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35C14" w14:textId="67771EDE" w:rsidR="001B6EC0" w:rsidRPr="00F55BD6" w:rsidRDefault="008F0FC6" w:rsidP="002B1B94">
      <w:pPr>
        <w:pStyle w:val="Mnormal"/>
        <w:rPr>
          <w:szCs w:val="24"/>
        </w:rPr>
      </w:pPr>
      <w:r w:rsidRPr="00F55BD6">
        <w:rPr>
          <w:noProof/>
        </w:rPr>
        <w:drawing>
          <wp:inline distT="0" distB="0" distL="0" distR="0" wp14:anchorId="6B6955ED" wp14:editId="096F72EA">
            <wp:extent cx="5502910" cy="666339"/>
            <wp:effectExtent l="0" t="0" r="2540" b="635"/>
            <wp:docPr id="13" name="Obraz 13"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r w:rsidR="00EE43EB" w:rsidRPr="00F55BD6">
        <w:br/>
      </w:r>
      <w:r w:rsidR="00EE43EB" w:rsidRPr="00F55BD6">
        <w:br/>
      </w:r>
      <w:r w:rsidR="00EE43EB" w:rsidRPr="00F55BD6">
        <w:br/>
      </w:r>
      <w:r w:rsidR="00EE43EB" w:rsidRPr="00F55BD6">
        <w:br/>
      </w:r>
      <w:r w:rsidR="00EE43EB" w:rsidRPr="00F55BD6">
        <w:br/>
      </w:r>
      <w:r w:rsidR="00EE43EB" w:rsidRPr="00F55BD6">
        <w:br/>
      </w:r>
      <w:r w:rsidR="00EE43EB" w:rsidRPr="00F55BD6">
        <w:br/>
      </w:r>
      <w:r w:rsidR="00EE43EB" w:rsidRPr="00F55BD6">
        <w:br/>
      </w:r>
      <w:r w:rsidR="007F6DED" w:rsidRPr="00F55BD6">
        <w:t>Prognoza</w:t>
      </w:r>
      <w:r w:rsidR="00EE43EB" w:rsidRPr="00F55BD6">
        <w:br/>
      </w:r>
      <w:r w:rsidR="007F6DED" w:rsidRPr="00F55BD6">
        <w:t>oddziaływania na środowisko</w:t>
      </w:r>
      <w:r w:rsidR="00EE43EB" w:rsidRPr="00F55BD6">
        <w:br/>
      </w:r>
      <w:r w:rsidR="00903B0B" w:rsidRPr="00F55BD6">
        <w:t xml:space="preserve">Projektu </w:t>
      </w:r>
      <w:r w:rsidR="00226709" w:rsidRPr="00F55BD6">
        <w:t xml:space="preserve">Programu </w:t>
      </w:r>
      <w:r w:rsidR="006E07C9" w:rsidRPr="00F55BD6">
        <w:t>Fundusze Europejskie</w:t>
      </w:r>
      <w:r w:rsidR="00EE43EB" w:rsidRPr="00F55BD6">
        <w:br/>
      </w:r>
      <w:r w:rsidR="006E07C9" w:rsidRPr="00F55BD6">
        <w:t>dla Dolnego Śląska 2021-2027</w:t>
      </w:r>
      <w:r w:rsidR="00B13A47" w:rsidRPr="00F55BD6">
        <w:t xml:space="preserve"> wraz</w:t>
      </w:r>
      <w:r w:rsidR="00EE43EB" w:rsidRPr="00F55BD6">
        <w:br/>
      </w:r>
      <w:r w:rsidR="00B13A47" w:rsidRPr="00F55BD6">
        <w:t>z</w:t>
      </w:r>
      <w:r w:rsidR="00EE43EB" w:rsidRPr="00F55BD6">
        <w:t xml:space="preserve"> </w:t>
      </w:r>
      <w:r w:rsidR="00B13A47" w:rsidRPr="00F55BD6">
        <w:t>załącznik</w:t>
      </w:r>
      <w:r w:rsidR="00D30E0F" w:rsidRPr="00F55BD6">
        <w:t>iem</w:t>
      </w:r>
      <w:r w:rsidR="00B13A47" w:rsidRPr="00F55BD6">
        <w:t xml:space="preserve"> (TPST subregion wałbrzyski)</w:t>
      </w:r>
      <w:r w:rsidR="00EE43EB" w:rsidRPr="00F55BD6">
        <w:br/>
      </w:r>
      <w:r w:rsidR="00EE43EB" w:rsidRPr="00F55BD6">
        <w:br/>
      </w:r>
      <w:r w:rsidR="00EE43EB" w:rsidRPr="00F55BD6">
        <w:br/>
      </w:r>
      <w:r w:rsidR="00EE43EB" w:rsidRPr="00F55BD6">
        <w:br/>
      </w:r>
      <w:r w:rsidR="00EE43EB" w:rsidRPr="00F55BD6">
        <w:br/>
      </w:r>
      <w:r w:rsidR="00EE43EB" w:rsidRPr="00F55BD6">
        <w:br/>
      </w:r>
    </w:p>
    <w:p w14:paraId="33BBEE8E" w14:textId="72E36210" w:rsidR="00226709" w:rsidRPr="00F55BD6" w:rsidRDefault="00226709" w:rsidP="007F6DED">
      <w:pPr>
        <w:jc w:val="left"/>
        <w:rPr>
          <w:rFonts w:ascii="Calibri" w:hAnsi="Calibri" w:cs="Calibri"/>
        </w:rPr>
      </w:pPr>
      <w:r w:rsidRPr="00F55BD6">
        <w:rPr>
          <w:rFonts w:ascii="Calibri" w:hAnsi="Calibri" w:cs="Calibri"/>
        </w:rPr>
        <w:t>Badanie współfinansowane ze środków Unii Europejskiej – Europejskiego Funduszu Społecznego oraz ze środków Samorządu Województwa Dolnośląskiego w ramach Pomocy Technicznej Regionalnego Programu Operacyjnego Województwa Dolnośląskiego 2014-2020</w:t>
      </w:r>
    </w:p>
    <w:p w14:paraId="4CF8CB9E" w14:textId="77777777" w:rsidR="001C6890" w:rsidRPr="00F55BD6" w:rsidRDefault="001C6890">
      <w:r w:rsidRPr="00F55BD6">
        <w:br w:type="page"/>
      </w:r>
    </w:p>
    <w:tbl>
      <w:tblPr>
        <w:tblStyle w:val="Tabela-Siatk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4A0" w:firstRow="1" w:lastRow="0" w:firstColumn="1" w:lastColumn="0" w:noHBand="0" w:noVBand="1"/>
        <w:tblCaption w:val="Wykaz autorów projektu."/>
        <w:tblDescription w:val="Wykaz autorów projektu."/>
      </w:tblPr>
      <w:tblGrid>
        <w:gridCol w:w="2749"/>
        <w:gridCol w:w="6313"/>
      </w:tblGrid>
      <w:tr w:rsidR="00FE4B90" w:rsidRPr="00F55BD6" w14:paraId="115138B2" w14:textId="77777777" w:rsidTr="00193D12">
        <w:trPr>
          <w:cantSplit/>
          <w:trHeight w:val="454"/>
          <w:jc w:val="center"/>
        </w:trPr>
        <w:tc>
          <w:tcPr>
            <w:tcW w:w="5000" w:type="pct"/>
            <w:gridSpan w:val="2"/>
            <w:vAlign w:val="center"/>
          </w:tcPr>
          <w:p w14:paraId="7EA81597" w14:textId="244A2EF9" w:rsidR="00FE4B90" w:rsidRPr="00F55BD6" w:rsidRDefault="00FE4B90" w:rsidP="00585261">
            <w:pPr>
              <w:pStyle w:val="Mtab"/>
              <w:rPr>
                <w:rFonts w:cs="Calibri"/>
                <w:szCs w:val="24"/>
              </w:rPr>
            </w:pPr>
            <w:r w:rsidRPr="00F55BD6">
              <w:rPr>
                <w:rFonts w:cs="Calibri"/>
                <w:szCs w:val="24"/>
              </w:rPr>
              <w:lastRenderedPageBreak/>
              <w:t>ATMOTERM S.A.</w:t>
            </w:r>
          </w:p>
        </w:tc>
      </w:tr>
      <w:tr w:rsidR="00FE4B90" w:rsidRPr="00F55BD6" w14:paraId="0F05E87B" w14:textId="77777777" w:rsidTr="00193D12">
        <w:trPr>
          <w:cantSplit/>
          <w:trHeight w:val="454"/>
          <w:jc w:val="center"/>
        </w:trPr>
        <w:tc>
          <w:tcPr>
            <w:tcW w:w="1517" w:type="pct"/>
            <w:vAlign w:val="center"/>
          </w:tcPr>
          <w:p w14:paraId="73F8BB6F" w14:textId="55727D76" w:rsidR="00FE4B90" w:rsidRPr="00F55BD6" w:rsidRDefault="00E52903" w:rsidP="00585261">
            <w:pPr>
              <w:pStyle w:val="Mtab"/>
              <w:rPr>
                <w:rFonts w:cs="Calibri"/>
                <w:szCs w:val="24"/>
              </w:rPr>
            </w:pPr>
            <w:r w:rsidRPr="00F55BD6">
              <w:rPr>
                <w:rFonts w:cs="Calibri"/>
                <w:szCs w:val="24"/>
              </w:rPr>
              <w:t>Kierownik projektu</w:t>
            </w:r>
          </w:p>
        </w:tc>
        <w:tc>
          <w:tcPr>
            <w:tcW w:w="3483" w:type="pct"/>
            <w:vAlign w:val="center"/>
          </w:tcPr>
          <w:p w14:paraId="283B8910" w14:textId="338A3A1C" w:rsidR="00FE4B90" w:rsidRPr="00F55BD6" w:rsidRDefault="00E52903" w:rsidP="00585261">
            <w:pPr>
              <w:pStyle w:val="Mtab"/>
              <w:rPr>
                <w:rFonts w:cs="Calibri"/>
                <w:szCs w:val="24"/>
              </w:rPr>
            </w:pPr>
            <w:proofErr w:type="spellStart"/>
            <w:r w:rsidRPr="00F55BD6">
              <w:rPr>
                <w:rFonts w:cs="Calibri"/>
                <w:szCs w:val="24"/>
                <w:lang w:val="en-US"/>
              </w:rPr>
              <w:t>mgr</w:t>
            </w:r>
            <w:proofErr w:type="spellEnd"/>
            <w:r w:rsidRPr="00F55BD6">
              <w:rPr>
                <w:rFonts w:cs="Calibri"/>
                <w:szCs w:val="24"/>
                <w:lang w:val="en-US"/>
              </w:rPr>
              <w:t xml:space="preserve"> </w:t>
            </w:r>
            <w:proofErr w:type="spellStart"/>
            <w:r w:rsidRPr="00F55BD6">
              <w:rPr>
                <w:rFonts w:cs="Calibri"/>
                <w:szCs w:val="24"/>
                <w:lang w:val="en-US"/>
              </w:rPr>
              <w:t>inż</w:t>
            </w:r>
            <w:proofErr w:type="spellEnd"/>
            <w:r w:rsidRPr="00F55BD6">
              <w:rPr>
                <w:rFonts w:cs="Calibri"/>
                <w:szCs w:val="24"/>
                <w:lang w:val="en-US"/>
              </w:rPr>
              <w:t>. Magdalena Załupka</w:t>
            </w:r>
          </w:p>
        </w:tc>
      </w:tr>
      <w:tr w:rsidR="004F7692" w:rsidRPr="00F55BD6" w14:paraId="4AF8F463" w14:textId="77777777" w:rsidTr="004F7692">
        <w:trPr>
          <w:cantSplit/>
          <w:trHeight w:val="454"/>
          <w:jc w:val="center"/>
        </w:trPr>
        <w:tc>
          <w:tcPr>
            <w:tcW w:w="1517" w:type="pct"/>
            <w:vMerge w:val="restart"/>
            <w:vAlign w:val="center"/>
          </w:tcPr>
          <w:p w14:paraId="2443D92B" w14:textId="77777777" w:rsidR="004F7692" w:rsidRPr="00F55BD6" w:rsidRDefault="004F7692" w:rsidP="00585261">
            <w:pPr>
              <w:pStyle w:val="Mtab"/>
              <w:rPr>
                <w:rFonts w:cs="Calibri"/>
                <w:szCs w:val="24"/>
              </w:rPr>
            </w:pPr>
            <w:r w:rsidRPr="00F55BD6">
              <w:rPr>
                <w:rFonts w:cs="Calibri"/>
                <w:szCs w:val="24"/>
              </w:rPr>
              <w:t>Zespół autorski</w:t>
            </w:r>
          </w:p>
        </w:tc>
        <w:tc>
          <w:tcPr>
            <w:tcW w:w="3483" w:type="pct"/>
            <w:vAlign w:val="center"/>
          </w:tcPr>
          <w:p w14:paraId="42C642AE" w14:textId="0388BB91" w:rsidR="004F7692" w:rsidRPr="00F55BD6" w:rsidRDefault="004F7692" w:rsidP="00585261">
            <w:pPr>
              <w:pStyle w:val="Mtab"/>
              <w:rPr>
                <w:rFonts w:cs="Calibri"/>
                <w:szCs w:val="24"/>
                <w:lang w:val="en-US"/>
              </w:rPr>
            </w:pPr>
            <w:r w:rsidRPr="00F55BD6">
              <w:rPr>
                <w:rFonts w:cs="Calibri"/>
                <w:szCs w:val="24"/>
              </w:rPr>
              <w:t>mgr Katarzyna Cholewa</w:t>
            </w:r>
          </w:p>
        </w:tc>
      </w:tr>
      <w:tr w:rsidR="004F7692" w:rsidRPr="00F55BD6" w14:paraId="35480273" w14:textId="77777777" w:rsidTr="004F7692">
        <w:trPr>
          <w:cantSplit/>
          <w:trHeight w:val="454"/>
          <w:jc w:val="center"/>
        </w:trPr>
        <w:tc>
          <w:tcPr>
            <w:tcW w:w="1517" w:type="pct"/>
            <w:vMerge/>
            <w:vAlign w:val="center"/>
          </w:tcPr>
          <w:p w14:paraId="7BDE9D59" w14:textId="77777777" w:rsidR="004F7692" w:rsidRPr="00F55BD6" w:rsidRDefault="004F7692" w:rsidP="00585261">
            <w:pPr>
              <w:pStyle w:val="Mtab"/>
              <w:jc w:val="center"/>
              <w:rPr>
                <w:rFonts w:cs="Calibri"/>
                <w:szCs w:val="24"/>
              </w:rPr>
            </w:pPr>
          </w:p>
        </w:tc>
        <w:tc>
          <w:tcPr>
            <w:tcW w:w="3483" w:type="pct"/>
            <w:vAlign w:val="center"/>
          </w:tcPr>
          <w:p w14:paraId="191AD41C" w14:textId="68A5A49F" w:rsidR="004F7692" w:rsidRPr="00F55BD6" w:rsidRDefault="004F7692" w:rsidP="00585261">
            <w:pPr>
              <w:pStyle w:val="Mtab"/>
              <w:rPr>
                <w:rFonts w:cs="Calibri"/>
                <w:szCs w:val="24"/>
              </w:rPr>
            </w:pPr>
            <w:proofErr w:type="spellStart"/>
            <w:r w:rsidRPr="00F55BD6">
              <w:rPr>
                <w:rFonts w:cs="Calibri"/>
                <w:szCs w:val="24"/>
                <w:lang w:val="en-US"/>
              </w:rPr>
              <w:t>mgr</w:t>
            </w:r>
            <w:proofErr w:type="spellEnd"/>
            <w:r w:rsidRPr="00F55BD6">
              <w:rPr>
                <w:rFonts w:cs="Calibri"/>
                <w:szCs w:val="24"/>
                <w:lang w:val="en-US"/>
              </w:rPr>
              <w:t xml:space="preserve"> </w:t>
            </w:r>
            <w:proofErr w:type="spellStart"/>
            <w:r w:rsidRPr="00F55BD6">
              <w:rPr>
                <w:rFonts w:cs="Calibri"/>
                <w:szCs w:val="24"/>
                <w:lang w:val="en-US"/>
              </w:rPr>
              <w:t>inż</w:t>
            </w:r>
            <w:proofErr w:type="spellEnd"/>
            <w:r w:rsidRPr="00F55BD6">
              <w:rPr>
                <w:rFonts w:cs="Calibri"/>
                <w:szCs w:val="24"/>
                <w:lang w:val="en-US"/>
              </w:rPr>
              <w:t>. Aneta Lochno</w:t>
            </w:r>
          </w:p>
        </w:tc>
      </w:tr>
      <w:tr w:rsidR="004F7692" w:rsidRPr="00F55BD6" w14:paraId="6EA3D39C" w14:textId="77777777" w:rsidTr="004F7692">
        <w:trPr>
          <w:cantSplit/>
          <w:trHeight w:val="454"/>
          <w:jc w:val="center"/>
        </w:trPr>
        <w:tc>
          <w:tcPr>
            <w:tcW w:w="1517" w:type="pct"/>
            <w:vMerge/>
            <w:vAlign w:val="center"/>
          </w:tcPr>
          <w:p w14:paraId="3E67ED63" w14:textId="77777777" w:rsidR="004F7692" w:rsidRPr="00F55BD6" w:rsidRDefault="004F7692" w:rsidP="00585261">
            <w:pPr>
              <w:pStyle w:val="Mtab"/>
              <w:jc w:val="center"/>
              <w:rPr>
                <w:rFonts w:cs="Calibri"/>
                <w:szCs w:val="24"/>
              </w:rPr>
            </w:pPr>
          </w:p>
        </w:tc>
        <w:tc>
          <w:tcPr>
            <w:tcW w:w="3483" w:type="pct"/>
            <w:vAlign w:val="center"/>
          </w:tcPr>
          <w:p w14:paraId="1C0E60CA" w14:textId="345CB232" w:rsidR="004F7692" w:rsidRPr="00F55BD6" w:rsidRDefault="004F7692" w:rsidP="00585261">
            <w:pPr>
              <w:pStyle w:val="Mtab"/>
              <w:rPr>
                <w:rFonts w:cs="Calibri"/>
                <w:szCs w:val="24"/>
                <w:lang w:val="en-US"/>
              </w:rPr>
            </w:pPr>
            <w:proofErr w:type="spellStart"/>
            <w:r w:rsidRPr="00F55BD6">
              <w:rPr>
                <w:rFonts w:cs="Calibri"/>
                <w:szCs w:val="24"/>
                <w:lang w:val="en-US"/>
              </w:rPr>
              <w:t>mgr</w:t>
            </w:r>
            <w:proofErr w:type="spellEnd"/>
            <w:r w:rsidRPr="00F55BD6">
              <w:rPr>
                <w:rFonts w:cs="Calibri"/>
                <w:szCs w:val="24"/>
                <w:lang w:val="en-US"/>
              </w:rPr>
              <w:t xml:space="preserve"> </w:t>
            </w:r>
            <w:proofErr w:type="spellStart"/>
            <w:r w:rsidRPr="00F55BD6">
              <w:rPr>
                <w:rFonts w:cs="Calibri"/>
                <w:szCs w:val="24"/>
                <w:lang w:val="en-US"/>
              </w:rPr>
              <w:t>inż</w:t>
            </w:r>
            <w:proofErr w:type="spellEnd"/>
            <w:r w:rsidRPr="00F55BD6">
              <w:rPr>
                <w:rFonts w:cs="Calibri"/>
                <w:szCs w:val="24"/>
                <w:lang w:val="en-US"/>
              </w:rPr>
              <w:t>. Piotr Łuczak</w:t>
            </w:r>
          </w:p>
        </w:tc>
      </w:tr>
      <w:tr w:rsidR="004F7692" w:rsidRPr="00F55BD6" w14:paraId="0237B0C9" w14:textId="77777777" w:rsidTr="004F7692">
        <w:trPr>
          <w:cantSplit/>
          <w:trHeight w:val="454"/>
          <w:jc w:val="center"/>
        </w:trPr>
        <w:tc>
          <w:tcPr>
            <w:tcW w:w="1517" w:type="pct"/>
            <w:vMerge/>
            <w:vAlign w:val="center"/>
          </w:tcPr>
          <w:p w14:paraId="36864E4E" w14:textId="77777777" w:rsidR="004F7692" w:rsidRPr="00F55BD6" w:rsidRDefault="004F7692" w:rsidP="00585261">
            <w:pPr>
              <w:pStyle w:val="Mtab"/>
              <w:jc w:val="center"/>
              <w:rPr>
                <w:rFonts w:cs="Calibri"/>
                <w:szCs w:val="24"/>
              </w:rPr>
            </w:pPr>
          </w:p>
        </w:tc>
        <w:tc>
          <w:tcPr>
            <w:tcW w:w="3483" w:type="pct"/>
            <w:vAlign w:val="center"/>
          </w:tcPr>
          <w:p w14:paraId="3FF0569E" w14:textId="4858245C" w:rsidR="004F7692" w:rsidRPr="00F55BD6" w:rsidRDefault="004F7692" w:rsidP="00585261">
            <w:pPr>
              <w:pStyle w:val="Mtab"/>
              <w:rPr>
                <w:rFonts w:cs="Calibri"/>
                <w:szCs w:val="24"/>
              </w:rPr>
            </w:pPr>
            <w:proofErr w:type="spellStart"/>
            <w:r w:rsidRPr="00F55BD6">
              <w:rPr>
                <w:rFonts w:cs="Calibri"/>
                <w:szCs w:val="24"/>
                <w:lang w:val="en-US"/>
              </w:rPr>
              <w:t>mgr</w:t>
            </w:r>
            <w:proofErr w:type="spellEnd"/>
            <w:r w:rsidRPr="00F55BD6">
              <w:rPr>
                <w:rFonts w:cs="Calibri"/>
                <w:szCs w:val="24"/>
                <w:lang w:val="en-US"/>
              </w:rPr>
              <w:t xml:space="preserve"> Agnieszka </w:t>
            </w:r>
            <w:proofErr w:type="spellStart"/>
            <w:r w:rsidRPr="00F55BD6">
              <w:rPr>
                <w:rFonts w:cs="Calibri"/>
                <w:szCs w:val="24"/>
                <w:lang w:val="en-US"/>
              </w:rPr>
              <w:t>Niemczynowicz</w:t>
            </w:r>
            <w:proofErr w:type="spellEnd"/>
          </w:p>
        </w:tc>
      </w:tr>
      <w:tr w:rsidR="004F7692" w:rsidRPr="00F55BD6" w14:paraId="1B5D3A37" w14:textId="77777777" w:rsidTr="004F7692">
        <w:trPr>
          <w:cantSplit/>
          <w:trHeight w:val="454"/>
          <w:jc w:val="center"/>
        </w:trPr>
        <w:tc>
          <w:tcPr>
            <w:tcW w:w="1517" w:type="pct"/>
            <w:vMerge/>
            <w:vAlign w:val="center"/>
          </w:tcPr>
          <w:p w14:paraId="26EB645C" w14:textId="77777777" w:rsidR="004F7692" w:rsidRPr="00F55BD6" w:rsidRDefault="004F7692" w:rsidP="00585261">
            <w:pPr>
              <w:pStyle w:val="Mtab"/>
              <w:jc w:val="center"/>
              <w:rPr>
                <w:rFonts w:cs="Calibri"/>
                <w:szCs w:val="24"/>
              </w:rPr>
            </w:pPr>
          </w:p>
        </w:tc>
        <w:tc>
          <w:tcPr>
            <w:tcW w:w="3483" w:type="pct"/>
            <w:vAlign w:val="center"/>
          </w:tcPr>
          <w:p w14:paraId="5665D305" w14:textId="58E1D53E" w:rsidR="004F7692" w:rsidRPr="00F55BD6" w:rsidRDefault="004F7692" w:rsidP="00585261">
            <w:pPr>
              <w:pStyle w:val="Mtab"/>
              <w:rPr>
                <w:rFonts w:cs="Calibri"/>
                <w:szCs w:val="24"/>
              </w:rPr>
            </w:pPr>
            <w:proofErr w:type="spellStart"/>
            <w:r w:rsidRPr="00F55BD6">
              <w:rPr>
                <w:rFonts w:cs="Calibri"/>
                <w:szCs w:val="24"/>
                <w:lang w:val="en-US"/>
              </w:rPr>
              <w:t>mgr</w:t>
            </w:r>
            <w:proofErr w:type="spellEnd"/>
            <w:r w:rsidRPr="00F55BD6">
              <w:rPr>
                <w:rFonts w:cs="Calibri"/>
                <w:szCs w:val="24"/>
                <w:lang w:val="en-US"/>
              </w:rPr>
              <w:t xml:space="preserve"> Elżbieta </w:t>
            </w:r>
            <w:proofErr w:type="spellStart"/>
            <w:r w:rsidRPr="00F55BD6">
              <w:rPr>
                <w:rFonts w:cs="Calibri"/>
                <w:szCs w:val="24"/>
                <w:lang w:val="en-US"/>
              </w:rPr>
              <w:t>Płuska</w:t>
            </w:r>
            <w:proofErr w:type="spellEnd"/>
          </w:p>
        </w:tc>
      </w:tr>
      <w:tr w:rsidR="004F7692" w:rsidRPr="00F55BD6" w14:paraId="7573DB56" w14:textId="77777777" w:rsidTr="004F7692">
        <w:trPr>
          <w:cantSplit/>
          <w:trHeight w:val="454"/>
          <w:jc w:val="center"/>
        </w:trPr>
        <w:tc>
          <w:tcPr>
            <w:tcW w:w="1517" w:type="pct"/>
            <w:vMerge/>
            <w:vAlign w:val="center"/>
          </w:tcPr>
          <w:p w14:paraId="7601B694" w14:textId="77777777" w:rsidR="004F7692" w:rsidRPr="00F55BD6" w:rsidRDefault="004F7692" w:rsidP="00585261">
            <w:pPr>
              <w:pStyle w:val="Mtab"/>
              <w:jc w:val="center"/>
              <w:rPr>
                <w:rFonts w:cs="Calibri"/>
                <w:szCs w:val="24"/>
              </w:rPr>
            </w:pPr>
          </w:p>
        </w:tc>
        <w:tc>
          <w:tcPr>
            <w:tcW w:w="3483" w:type="pct"/>
            <w:vAlign w:val="center"/>
          </w:tcPr>
          <w:p w14:paraId="64463BE0" w14:textId="5360B6E7" w:rsidR="004F7692" w:rsidRPr="00F55BD6" w:rsidRDefault="004F7692" w:rsidP="00585261">
            <w:pPr>
              <w:pStyle w:val="Mtab"/>
              <w:rPr>
                <w:rFonts w:cs="Calibri"/>
                <w:szCs w:val="24"/>
              </w:rPr>
            </w:pPr>
            <w:r w:rsidRPr="00F55BD6">
              <w:rPr>
                <w:rFonts w:cs="Calibri"/>
                <w:szCs w:val="24"/>
              </w:rPr>
              <w:t>dr inż. Iwona Rackiewicz</w:t>
            </w:r>
          </w:p>
        </w:tc>
      </w:tr>
      <w:tr w:rsidR="004F7692" w:rsidRPr="00F55BD6" w14:paraId="47ECB149" w14:textId="77777777" w:rsidTr="004F7692">
        <w:trPr>
          <w:cantSplit/>
          <w:trHeight w:val="454"/>
          <w:jc w:val="center"/>
        </w:trPr>
        <w:tc>
          <w:tcPr>
            <w:tcW w:w="1517" w:type="pct"/>
            <w:vMerge/>
            <w:vAlign w:val="center"/>
          </w:tcPr>
          <w:p w14:paraId="2AD284DE" w14:textId="77777777" w:rsidR="004F7692" w:rsidRPr="00F55BD6" w:rsidRDefault="004F7692" w:rsidP="00585261">
            <w:pPr>
              <w:pStyle w:val="Mtab"/>
              <w:jc w:val="center"/>
              <w:rPr>
                <w:rFonts w:cs="Calibri"/>
                <w:szCs w:val="24"/>
              </w:rPr>
            </w:pPr>
          </w:p>
        </w:tc>
        <w:tc>
          <w:tcPr>
            <w:tcW w:w="3483" w:type="pct"/>
            <w:vAlign w:val="center"/>
          </w:tcPr>
          <w:p w14:paraId="5A59F3D9" w14:textId="1DCDA34C" w:rsidR="004F7692" w:rsidRPr="00F55BD6" w:rsidRDefault="004F7692" w:rsidP="00585261">
            <w:pPr>
              <w:pStyle w:val="Mtab"/>
              <w:rPr>
                <w:rFonts w:cs="Calibri"/>
                <w:szCs w:val="24"/>
              </w:rPr>
            </w:pPr>
            <w:proofErr w:type="spellStart"/>
            <w:r w:rsidRPr="00F55BD6">
              <w:rPr>
                <w:rFonts w:cs="Calibri"/>
                <w:szCs w:val="24"/>
                <w:lang w:val="en-US"/>
              </w:rPr>
              <w:t>mgr</w:t>
            </w:r>
            <w:proofErr w:type="spellEnd"/>
            <w:r w:rsidRPr="00F55BD6">
              <w:rPr>
                <w:rFonts w:cs="Calibri"/>
                <w:szCs w:val="24"/>
                <w:lang w:val="en-US"/>
              </w:rPr>
              <w:t xml:space="preserve"> </w:t>
            </w:r>
            <w:proofErr w:type="spellStart"/>
            <w:r w:rsidRPr="00F55BD6">
              <w:rPr>
                <w:rFonts w:cs="Calibri"/>
                <w:szCs w:val="24"/>
                <w:lang w:val="en-US"/>
              </w:rPr>
              <w:t>inż</w:t>
            </w:r>
            <w:proofErr w:type="spellEnd"/>
            <w:r w:rsidRPr="00F55BD6">
              <w:rPr>
                <w:rFonts w:cs="Calibri"/>
                <w:szCs w:val="24"/>
                <w:lang w:val="en-US"/>
              </w:rPr>
              <w:t>. Ireneusz Sobecki</w:t>
            </w:r>
          </w:p>
        </w:tc>
      </w:tr>
      <w:tr w:rsidR="004F7692" w:rsidRPr="00F55BD6" w14:paraId="02B33844" w14:textId="77777777" w:rsidTr="004F7692">
        <w:trPr>
          <w:cantSplit/>
          <w:trHeight w:val="454"/>
          <w:jc w:val="center"/>
        </w:trPr>
        <w:tc>
          <w:tcPr>
            <w:tcW w:w="1517" w:type="pct"/>
            <w:vMerge/>
            <w:vAlign w:val="center"/>
          </w:tcPr>
          <w:p w14:paraId="59EE27BC" w14:textId="77777777" w:rsidR="004F7692" w:rsidRPr="00F55BD6" w:rsidRDefault="004F7692" w:rsidP="00585261">
            <w:pPr>
              <w:pStyle w:val="Mtab"/>
              <w:jc w:val="center"/>
              <w:rPr>
                <w:rFonts w:cs="Calibri"/>
                <w:szCs w:val="24"/>
              </w:rPr>
            </w:pPr>
          </w:p>
        </w:tc>
        <w:tc>
          <w:tcPr>
            <w:tcW w:w="3483" w:type="pct"/>
            <w:vAlign w:val="center"/>
          </w:tcPr>
          <w:p w14:paraId="1BF78B99" w14:textId="095B8215" w:rsidR="004F7692" w:rsidRPr="00F55BD6" w:rsidRDefault="004F7692" w:rsidP="00585261">
            <w:pPr>
              <w:pStyle w:val="Mtab"/>
              <w:rPr>
                <w:rFonts w:cs="Calibri"/>
                <w:szCs w:val="24"/>
              </w:rPr>
            </w:pPr>
            <w:proofErr w:type="spellStart"/>
            <w:r w:rsidRPr="00F55BD6">
              <w:rPr>
                <w:rFonts w:cs="Calibri"/>
                <w:szCs w:val="24"/>
                <w:lang w:val="en-US"/>
              </w:rPr>
              <w:t>mgr</w:t>
            </w:r>
            <w:proofErr w:type="spellEnd"/>
            <w:r w:rsidRPr="00F55BD6">
              <w:rPr>
                <w:rFonts w:cs="Calibri"/>
                <w:szCs w:val="24"/>
                <w:lang w:val="en-US"/>
              </w:rPr>
              <w:t xml:space="preserve"> Karolina </w:t>
            </w:r>
            <w:proofErr w:type="spellStart"/>
            <w:r w:rsidRPr="00F55BD6">
              <w:rPr>
                <w:rFonts w:cs="Calibri"/>
                <w:szCs w:val="24"/>
                <w:lang w:val="en-US"/>
              </w:rPr>
              <w:t>Surmiak</w:t>
            </w:r>
            <w:proofErr w:type="spellEnd"/>
          </w:p>
        </w:tc>
      </w:tr>
      <w:tr w:rsidR="004F7692" w:rsidRPr="00F55BD6" w14:paraId="39DDFA7A" w14:textId="77777777" w:rsidTr="004F7692">
        <w:trPr>
          <w:cantSplit/>
          <w:trHeight w:val="454"/>
          <w:jc w:val="center"/>
        </w:trPr>
        <w:tc>
          <w:tcPr>
            <w:tcW w:w="1517" w:type="pct"/>
            <w:vMerge/>
            <w:vAlign w:val="center"/>
          </w:tcPr>
          <w:p w14:paraId="1DFA0AA6" w14:textId="77777777" w:rsidR="004F7692" w:rsidRPr="00F55BD6" w:rsidRDefault="004F7692" w:rsidP="00585261">
            <w:pPr>
              <w:pStyle w:val="Mtab"/>
              <w:jc w:val="center"/>
              <w:rPr>
                <w:rFonts w:cs="Calibri"/>
                <w:szCs w:val="24"/>
              </w:rPr>
            </w:pPr>
          </w:p>
        </w:tc>
        <w:tc>
          <w:tcPr>
            <w:tcW w:w="3483" w:type="pct"/>
            <w:vAlign w:val="center"/>
          </w:tcPr>
          <w:p w14:paraId="274269B5" w14:textId="6BCB9FFA" w:rsidR="004F7692" w:rsidRPr="00F55BD6" w:rsidRDefault="004F7692" w:rsidP="00585261">
            <w:pPr>
              <w:pStyle w:val="Mtab"/>
              <w:rPr>
                <w:rFonts w:cs="Calibri"/>
                <w:szCs w:val="24"/>
                <w:lang w:val="en-US"/>
              </w:rPr>
            </w:pPr>
            <w:r w:rsidRPr="00F55BD6">
              <w:rPr>
                <w:rFonts w:cs="Calibri"/>
                <w:szCs w:val="24"/>
              </w:rPr>
              <w:t>mgr inż. Marta Wawrzynowska</w:t>
            </w:r>
          </w:p>
        </w:tc>
      </w:tr>
      <w:tr w:rsidR="004F7692" w:rsidRPr="00F55BD6" w14:paraId="1D1BAD3A" w14:textId="77777777" w:rsidTr="004F7692">
        <w:trPr>
          <w:cantSplit/>
          <w:trHeight w:val="454"/>
          <w:jc w:val="center"/>
        </w:trPr>
        <w:tc>
          <w:tcPr>
            <w:tcW w:w="1517" w:type="pct"/>
            <w:vMerge/>
            <w:vAlign w:val="center"/>
          </w:tcPr>
          <w:p w14:paraId="793B0DA2" w14:textId="77777777" w:rsidR="004F7692" w:rsidRPr="00F55BD6" w:rsidRDefault="004F7692" w:rsidP="00585261">
            <w:pPr>
              <w:pStyle w:val="Mtab"/>
              <w:jc w:val="center"/>
              <w:rPr>
                <w:rFonts w:cs="Calibri"/>
                <w:szCs w:val="24"/>
              </w:rPr>
            </w:pPr>
          </w:p>
        </w:tc>
        <w:tc>
          <w:tcPr>
            <w:tcW w:w="3483" w:type="pct"/>
            <w:vAlign w:val="center"/>
          </w:tcPr>
          <w:p w14:paraId="77DE1013" w14:textId="47B9AB74" w:rsidR="004F7692" w:rsidRPr="00F55BD6" w:rsidRDefault="004F7692" w:rsidP="00585261">
            <w:pPr>
              <w:pStyle w:val="Mtab"/>
              <w:rPr>
                <w:rFonts w:cs="Calibri"/>
                <w:szCs w:val="24"/>
                <w:lang w:val="en-US"/>
              </w:rPr>
            </w:pPr>
            <w:proofErr w:type="spellStart"/>
            <w:r w:rsidRPr="00F55BD6">
              <w:rPr>
                <w:rFonts w:cs="Calibri"/>
                <w:szCs w:val="24"/>
                <w:lang w:val="en-US"/>
              </w:rPr>
              <w:t>mgr</w:t>
            </w:r>
            <w:proofErr w:type="spellEnd"/>
            <w:r w:rsidRPr="00F55BD6">
              <w:rPr>
                <w:rFonts w:cs="Calibri"/>
                <w:szCs w:val="24"/>
                <w:lang w:val="en-US"/>
              </w:rPr>
              <w:t xml:space="preserve"> Anna Wahlig</w:t>
            </w:r>
          </w:p>
        </w:tc>
      </w:tr>
      <w:tr w:rsidR="004F7692" w:rsidRPr="00F55BD6" w14:paraId="7B37767F" w14:textId="77777777" w:rsidTr="004F7692">
        <w:trPr>
          <w:cantSplit/>
          <w:trHeight w:val="399"/>
          <w:jc w:val="center"/>
        </w:trPr>
        <w:tc>
          <w:tcPr>
            <w:tcW w:w="1517" w:type="pct"/>
            <w:vMerge/>
            <w:vAlign w:val="center"/>
          </w:tcPr>
          <w:p w14:paraId="06BE4578" w14:textId="77777777" w:rsidR="004F7692" w:rsidRPr="00F55BD6" w:rsidRDefault="004F7692" w:rsidP="00585261">
            <w:pPr>
              <w:pStyle w:val="Mtab"/>
              <w:jc w:val="center"/>
              <w:rPr>
                <w:rFonts w:cs="Calibri"/>
                <w:szCs w:val="24"/>
              </w:rPr>
            </w:pPr>
          </w:p>
        </w:tc>
        <w:tc>
          <w:tcPr>
            <w:tcW w:w="3483" w:type="pct"/>
            <w:vAlign w:val="center"/>
          </w:tcPr>
          <w:p w14:paraId="40B858E7" w14:textId="0A74C8DD" w:rsidR="004F7692" w:rsidRPr="00F55BD6" w:rsidRDefault="004F7692" w:rsidP="00585261">
            <w:pPr>
              <w:pStyle w:val="Mtab"/>
              <w:rPr>
                <w:rFonts w:cs="Calibri"/>
                <w:szCs w:val="24"/>
              </w:rPr>
            </w:pPr>
            <w:r w:rsidRPr="00F55BD6">
              <w:rPr>
                <w:rFonts w:cs="Calibri"/>
                <w:szCs w:val="24"/>
              </w:rPr>
              <w:t xml:space="preserve">dr inż. Ewelina </w:t>
            </w:r>
            <w:proofErr w:type="spellStart"/>
            <w:r w:rsidRPr="00F55BD6">
              <w:rPr>
                <w:rFonts w:cs="Calibri"/>
                <w:szCs w:val="24"/>
              </w:rPr>
              <w:t>Wikarek</w:t>
            </w:r>
            <w:proofErr w:type="spellEnd"/>
            <w:r w:rsidRPr="00F55BD6">
              <w:rPr>
                <w:rFonts w:cs="Calibri"/>
                <w:szCs w:val="24"/>
              </w:rPr>
              <w:t xml:space="preserve"> Paluch</w:t>
            </w:r>
          </w:p>
        </w:tc>
      </w:tr>
    </w:tbl>
    <w:p w14:paraId="1C3061A7" w14:textId="77777777" w:rsidR="00B34999" w:rsidRPr="00F55BD6" w:rsidRDefault="00B34999" w:rsidP="00801048">
      <w:pPr>
        <w:pStyle w:val="pogrubiony"/>
        <w:spacing w:before="0" w:after="200" w:line="276" w:lineRule="auto"/>
        <w:rPr>
          <w:rFonts w:ascii="Calibri" w:hAnsi="Calibri" w:cs="Calibri"/>
          <w:b w:val="0"/>
          <w:bCs w:val="0"/>
          <w:color w:val="auto"/>
          <w:sz w:val="20"/>
          <w:szCs w:val="20"/>
        </w:rPr>
      </w:pPr>
    </w:p>
    <w:p w14:paraId="4C96FA1C" w14:textId="77777777" w:rsidR="00244935" w:rsidRPr="00F55BD6" w:rsidRDefault="00244935" w:rsidP="001C6890">
      <w:pPr>
        <w:spacing w:line="276" w:lineRule="auto"/>
        <w:rPr>
          <w:rFonts w:ascii="Calibri" w:hAnsi="Calibri" w:cs="Calibri"/>
          <w:sz w:val="20"/>
          <w:szCs w:val="20"/>
        </w:rPr>
        <w:sectPr w:rsidR="00244935" w:rsidRPr="00F55BD6" w:rsidSect="008C36D7">
          <w:headerReference w:type="default" r:id="rId10"/>
          <w:headerReference w:type="first" r:id="rId11"/>
          <w:footerReference w:type="first" r:id="rId12"/>
          <w:pgSz w:w="11906" w:h="16838"/>
          <w:pgMar w:top="1417" w:right="1417" w:bottom="1417" w:left="1417" w:header="709" w:footer="709" w:gutter="0"/>
          <w:pgNumType w:start="0"/>
          <w:cols w:space="708"/>
          <w:titlePg/>
          <w:docGrid w:linePitch="360"/>
        </w:sectPr>
      </w:pPr>
      <w:bookmarkStart w:id="0" w:name="_Toc245830759"/>
      <w:bookmarkStart w:id="1" w:name="_Toc250939505"/>
    </w:p>
    <w:bookmarkEnd w:id="1" w:displacedByCustomXml="next"/>
    <w:bookmarkEnd w:id="0" w:displacedByCustomXml="next"/>
    <w:bookmarkStart w:id="2" w:name="_Toc250939747" w:displacedByCustomXml="next"/>
    <w:bookmarkStart w:id="3" w:name="_Toc250939506" w:displacedByCustomXml="next"/>
    <w:bookmarkStart w:id="4" w:name="_Toc245830760" w:displacedByCustomXml="next"/>
    <w:sdt>
      <w:sdtPr>
        <w:rPr>
          <w:rFonts w:ascii="Calibri" w:hAnsi="Calibri" w:cs="Calibri"/>
          <w:b w:val="0"/>
          <w:bCs w:val="0"/>
          <w:color w:val="002060"/>
          <w:sz w:val="24"/>
          <w:szCs w:val="24"/>
        </w:rPr>
        <w:id w:val="-1691911719"/>
        <w:docPartObj>
          <w:docPartGallery w:val="Table of Contents"/>
          <w:docPartUnique/>
        </w:docPartObj>
      </w:sdtPr>
      <w:sdtEndPr>
        <w:rPr>
          <w:color w:val="auto"/>
          <w:sz w:val="20"/>
          <w:szCs w:val="20"/>
        </w:rPr>
      </w:sdtEndPr>
      <w:sdtContent>
        <w:p w14:paraId="5705E08F" w14:textId="77777777" w:rsidR="0001317D" w:rsidRPr="00F55BD6" w:rsidRDefault="0001317D" w:rsidP="00AC7D0B">
          <w:pPr>
            <w:pStyle w:val="Nagwekspisutreci"/>
            <w:spacing w:before="240" w:after="120"/>
            <w:rPr>
              <w:rFonts w:ascii="Calibri" w:hAnsi="Calibri" w:cs="Calibri"/>
              <w:b w:val="0"/>
              <w:bCs w:val="0"/>
              <w:color w:val="002060"/>
              <w:sz w:val="24"/>
              <w:szCs w:val="24"/>
            </w:rPr>
          </w:pPr>
          <w:r w:rsidRPr="00F55BD6">
            <w:rPr>
              <w:rFonts w:ascii="Calibri" w:hAnsi="Calibri" w:cs="Calibri"/>
              <w:b w:val="0"/>
              <w:bCs w:val="0"/>
              <w:color w:val="002060"/>
              <w:sz w:val="24"/>
              <w:szCs w:val="24"/>
            </w:rPr>
            <w:t>Spis treści</w:t>
          </w:r>
        </w:p>
        <w:p w14:paraId="6165827D" w14:textId="6FFBF216" w:rsidR="00216C4A" w:rsidRPr="00216C4A" w:rsidRDefault="003B4629">
          <w:pPr>
            <w:pStyle w:val="Spistreci1"/>
            <w:rPr>
              <w:rFonts w:asciiTheme="minorHAnsi" w:eastAsiaTheme="minorEastAsia" w:hAnsiTheme="minorHAnsi"/>
              <w:iCs w:val="0"/>
              <w:noProof/>
              <w:sz w:val="20"/>
              <w:szCs w:val="20"/>
            </w:rPr>
          </w:pPr>
          <w:r w:rsidRPr="00F55BD6">
            <w:rPr>
              <w:rFonts w:asciiTheme="minorHAnsi" w:hAnsiTheme="minorHAnsi"/>
              <w:bCs w:val="0"/>
              <w:iCs w:val="0"/>
              <w:sz w:val="20"/>
              <w:szCs w:val="20"/>
            </w:rPr>
            <w:fldChar w:fldCharType="begin"/>
          </w:r>
          <w:r w:rsidRPr="00F55BD6">
            <w:rPr>
              <w:rFonts w:asciiTheme="minorHAnsi" w:hAnsiTheme="minorHAnsi"/>
              <w:bCs w:val="0"/>
              <w:iCs w:val="0"/>
              <w:sz w:val="20"/>
              <w:szCs w:val="20"/>
            </w:rPr>
            <w:instrText xml:space="preserve"> TOC \h \z \t "Nagłówek 1;1;Nagłówek 2;2;Nagłówek 3;3;M_nagl3;3;M_nag_spis;1;M_nagl1;1;M_nagl2;2" </w:instrText>
          </w:r>
          <w:r w:rsidRPr="00F55BD6">
            <w:rPr>
              <w:rFonts w:asciiTheme="minorHAnsi" w:hAnsiTheme="minorHAnsi"/>
              <w:bCs w:val="0"/>
              <w:iCs w:val="0"/>
              <w:sz w:val="20"/>
              <w:szCs w:val="20"/>
            </w:rPr>
            <w:fldChar w:fldCharType="separate"/>
          </w:r>
          <w:hyperlink w:anchor="_Toc117846308" w:history="1">
            <w:r w:rsidR="00216C4A" w:rsidRPr="00216C4A">
              <w:rPr>
                <w:rStyle w:val="Hipercze"/>
                <w:rFonts w:asciiTheme="minorHAnsi" w:hAnsiTheme="minorHAnsi" w:cstheme="minorHAnsi"/>
                <w:noProof/>
                <w:sz w:val="20"/>
                <w:szCs w:val="20"/>
              </w:rPr>
              <w:t>Wykaz pojęć i skrótów użytych w opracowaniu</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_Toc117846308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3</w:t>
            </w:r>
            <w:r w:rsidR="00216C4A" w:rsidRPr="00216C4A">
              <w:rPr>
                <w:rFonts w:asciiTheme="minorHAnsi" w:hAnsiTheme="minorHAnsi"/>
                <w:noProof/>
                <w:webHidden/>
                <w:sz w:val="20"/>
                <w:szCs w:val="20"/>
              </w:rPr>
              <w:fldChar w:fldCharType="end"/>
            </w:r>
          </w:hyperlink>
        </w:p>
        <w:p w14:paraId="0E4BD326" w14:textId="081F8719" w:rsidR="00216C4A" w:rsidRPr="00216C4A" w:rsidRDefault="00000000">
          <w:pPr>
            <w:pStyle w:val="Spistreci1"/>
            <w:rPr>
              <w:rFonts w:asciiTheme="minorHAnsi" w:eastAsiaTheme="minorEastAsia" w:hAnsiTheme="minorHAnsi"/>
              <w:iCs w:val="0"/>
              <w:noProof/>
              <w:sz w:val="20"/>
              <w:szCs w:val="20"/>
            </w:rPr>
          </w:pPr>
          <w:hyperlink w:anchor="_Toc117846309" w:history="1">
            <w:r w:rsidR="00216C4A" w:rsidRPr="00216C4A">
              <w:rPr>
                <w:rStyle w:val="Hipercze"/>
                <w:rFonts w:asciiTheme="minorHAnsi" w:hAnsiTheme="minorHAnsi" w:cstheme="minorHAnsi"/>
                <w:noProof/>
                <w:sz w:val="20"/>
                <w:szCs w:val="20"/>
              </w:rPr>
              <w:t>1.</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Streszczenie prognozy w języku niespecjalistycznym (polskim i angielskim)</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_Toc117846309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6</w:t>
            </w:r>
            <w:r w:rsidR="00216C4A" w:rsidRPr="00216C4A">
              <w:rPr>
                <w:rFonts w:asciiTheme="minorHAnsi" w:hAnsiTheme="minorHAnsi"/>
                <w:noProof/>
                <w:webHidden/>
                <w:sz w:val="20"/>
                <w:szCs w:val="20"/>
              </w:rPr>
              <w:fldChar w:fldCharType="end"/>
            </w:r>
          </w:hyperlink>
        </w:p>
        <w:p w14:paraId="0DF01533" w14:textId="08B5D7F8" w:rsidR="00216C4A" w:rsidRPr="00216C4A" w:rsidRDefault="00000000">
          <w:pPr>
            <w:pStyle w:val="Spistreci1"/>
            <w:rPr>
              <w:rFonts w:asciiTheme="minorHAnsi" w:eastAsiaTheme="minorEastAsia" w:hAnsiTheme="minorHAnsi"/>
              <w:iCs w:val="0"/>
              <w:noProof/>
              <w:sz w:val="20"/>
              <w:szCs w:val="20"/>
            </w:rPr>
          </w:pPr>
          <w:hyperlink w:anchor="_Toc117846310" w:history="1">
            <w:r w:rsidR="00216C4A" w:rsidRPr="00216C4A">
              <w:rPr>
                <w:rStyle w:val="Hipercze"/>
                <w:rFonts w:asciiTheme="minorHAnsi" w:hAnsiTheme="minorHAnsi" w:cstheme="minorHAnsi"/>
                <w:noProof/>
                <w:sz w:val="20"/>
                <w:szCs w:val="20"/>
              </w:rPr>
              <w:t>2.</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Wprowadzenie</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_Toc117846310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28</w:t>
            </w:r>
            <w:r w:rsidR="00216C4A" w:rsidRPr="00216C4A">
              <w:rPr>
                <w:rFonts w:asciiTheme="minorHAnsi" w:hAnsiTheme="minorHAnsi"/>
                <w:noProof/>
                <w:webHidden/>
                <w:sz w:val="20"/>
                <w:szCs w:val="20"/>
              </w:rPr>
              <w:fldChar w:fldCharType="end"/>
            </w:r>
          </w:hyperlink>
        </w:p>
        <w:p w14:paraId="4E6A0870" w14:textId="0661E80F" w:rsidR="00216C4A" w:rsidRPr="00216C4A" w:rsidRDefault="00000000">
          <w:pPr>
            <w:pStyle w:val="Spistreci2"/>
            <w:rPr>
              <w:rFonts w:eastAsiaTheme="minorEastAsia"/>
              <w:b w:val="0"/>
              <w:noProof/>
              <w:sz w:val="20"/>
              <w:szCs w:val="20"/>
            </w:rPr>
          </w:pPr>
          <w:hyperlink w:anchor="_Toc117846311" w:history="1">
            <w:r w:rsidR="00216C4A" w:rsidRPr="00216C4A">
              <w:rPr>
                <w:rStyle w:val="Hipercze"/>
                <w:rFonts w:asciiTheme="minorHAnsi" w:hAnsiTheme="minorHAnsi" w:cstheme="minorHAnsi"/>
                <w:b w:val="0"/>
                <w:noProof/>
                <w:sz w:val="20"/>
                <w:szCs w:val="20"/>
              </w:rPr>
              <w:t>2.1.</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Podstawy formalno-prawne Prognozy oddziaływania na środowisko</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_Toc117846311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28</w:t>
            </w:r>
            <w:r w:rsidR="00216C4A" w:rsidRPr="00216C4A">
              <w:rPr>
                <w:b w:val="0"/>
                <w:noProof/>
                <w:webHidden/>
                <w:sz w:val="20"/>
                <w:szCs w:val="20"/>
              </w:rPr>
              <w:fldChar w:fldCharType="end"/>
            </w:r>
          </w:hyperlink>
        </w:p>
        <w:p w14:paraId="54D29265" w14:textId="78D589B6" w:rsidR="00216C4A" w:rsidRPr="00216C4A" w:rsidRDefault="00000000">
          <w:pPr>
            <w:pStyle w:val="Spistreci2"/>
            <w:rPr>
              <w:rFonts w:eastAsiaTheme="minorEastAsia"/>
              <w:b w:val="0"/>
              <w:noProof/>
              <w:sz w:val="20"/>
              <w:szCs w:val="20"/>
            </w:rPr>
          </w:pPr>
          <w:hyperlink w:anchor="_Toc117846312" w:history="1">
            <w:r w:rsidR="00216C4A" w:rsidRPr="00216C4A">
              <w:rPr>
                <w:rStyle w:val="Hipercze"/>
                <w:rFonts w:asciiTheme="minorHAnsi" w:hAnsiTheme="minorHAnsi" w:cstheme="minorHAnsi"/>
                <w:b w:val="0"/>
                <w:noProof/>
                <w:sz w:val="20"/>
                <w:szCs w:val="20"/>
              </w:rPr>
              <w:t>2.2.</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Cel i zakres prognozy</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_Toc117846312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28</w:t>
            </w:r>
            <w:r w:rsidR="00216C4A" w:rsidRPr="00216C4A">
              <w:rPr>
                <w:b w:val="0"/>
                <w:noProof/>
                <w:webHidden/>
                <w:sz w:val="20"/>
                <w:szCs w:val="20"/>
              </w:rPr>
              <w:fldChar w:fldCharType="end"/>
            </w:r>
          </w:hyperlink>
        </w:p>
        <w:p w14:paraId="2D470123" w14:textId="32F07621" w:rsidR="00216C4A" w:rsidRPr="00216C4A" w:rsidRDefault="00000000">
          <w:pPr>
            <w:pStyle w:val="Spistreci2"/>
            <w:rPr>
              <w:rFonts w:eastAsiaTheme="minorEastAsia"/>
              <w:b w:val="0"/>
              <w:noProof/>
              <w:sz w:val="20"/>
              <w:szCs w:val="20"/>
            </w:rPr>
          </w:pPr>
          <w:hyperlink w:anchor="_Toc117846313" w:history="1">
            <w:r w:rsidR="00216C4A" w:rsidRPr="00216C4A">
              <w:rPr>
                <w:rStyle w:val="Hipercze"/>
                <w:rFonts w:asciiTheme="minorHAnsi" w:hAnsiTheme="minorHAnsi" w:cstheme="minorHAnsi"/>
                <w:b w:val="0"/>
                <w:noProof/>
                <w:sz w:val="20"/>
                <w:szCs w:val="20"/>
              </w:rPr>
              <w:t>2.3.</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Przedmiot Prognozy – cele i zawartość ocenianego projektu Programu</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_Toc117846313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33</w:t>
            </w:r>
            <w:r w:rsidR="00216C4A" w:rsidRPr="00216C4A">
              <w:rPr>
                <w:b w:val="0"/>
                <w:noProof/>
                <w:webHidden/>
                <w:sz w:val="20"/>
                <w:szCs w:val="20"/>
              </w:rPr>
              <w:fldChar w:fldCharType="end"/>
            </w:r>
          </w:hyperlink>
        </w:p>
        <w:p w14:paraId="18036A64" w14:textId="2602BA83" w:rsidR="00216C4A" w:rsidRPr="00216C4A" w:rsidRDefault="00000000">
          <w:pPr>
            <w:pStyle w:val="Spistreci2"/>
            <w:rPr>
              <w:rFonts w:eastAsiaTheme="minorEastAsia"/>
              <w:b w:val="0"/>
              <w:noProof/>
              <w:sz w:val="20"/>
              <w:szCs w:val="20"/>
            </w:rPr>
          </w:pPr>
          <w:hyperlink w:anchor="_Toc117846314" w:history="1">
            <w:r w:rsidR="00216C4A" w:rsidRPr="00216C4A">
              <w:rPr>
                <w:rStyle w:val="Hipercze"/>
                <w:rFonts w:asciiTheme="minorHAnsi" w:hAnsiTheme="minorHAnsi" w:cstheme="minorHAnsi"/>
                <w:b w:val="0"/>
                <w:noProof/>
                <w:sz w:val="20"/>
                <w:szCs w:val="20"/>
              </w:rPr>
              <w:t>2.4.</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Opis zastosowanych w Prognozie metod i narzędzi (skrót raportu metodologicznego)</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_Toc117846314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36</w:t>
            </w:r>
            <w:r w:rsidR="00216C4A" w:rsidRPr="00216C4A">
              <w:rPr>
                <w:b w:val="0"/>
                <w:noProof/>
                <w:webHidden/>
                <w:sz w:val="20"/>
                <w:szCs w:val="20"/>
              </w:rPr>
              <w:fldChar w:fldCharType="end"/>
            </w:r>
          </w:hyperlink>
        </w:p>
        <w:p w14:paraId="56154D87" w14:textId="276A19A5" w:rsidR="00216C4A" w:rsidRPr="00216C4A" w:rsidRDefault="00000000">
          <w:pPr>
            <w:pStyle w:val="Spistreci1"/>
            <w:rPr>
              <w:rFonts w:asciiTheme="minorHAnsi" w:eastAsiaTheme="minorEastAsia" w:hAnsiTheme="minorHAnsi"/>
              <w:iCs w:val="0"/>
              <w:noProof/>
              <w:sz w:val="20"/>
              <w:szCs w:val="20"/>
            </w:rPr>
          </w:pPr>
          <w:hyperlink w:anchor="_Toc117846315" w:history="1">
            <w:r w:rsidR="00216C4A" w:rsidRPr="00216C4A">
              <w:rPr>
                <w:rStyle w:val="Hipercze"/>
                <w:rFonts w:asciiTheme="minorHAnsi" w:hAnsiTheme="minorHAnsi" w:cstheme="minorHAnsi"/>
                <w:noProof/>
                <w:sz w:val="20"/>
                <w:szCs w:val="20"/>
              </w:rPr>
              <w:t>3.</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Analiza stanu bieżącego środowiska</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_Toc117846315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39</w:t>
            </w:r>
            <w:r w:rsidR="00216C4A" w:rsidRPr="00216C4A">
              <w:rPr>
                <w:rFonts w:asciiTheme="minorHAnsi" w:hAnsiTheme="minorHAnsi"/>
                <w:noProof/>
                <w:webHidden/>
                <w:sz w:val="20"/>
                <w:szCs w:val="20"/>
              </w:rPr>
              <w:fldChar w:fldCharType="end"/>
            </w:r>
          </w:hyperlink>
        </w:p>
        <w:p w14:paraId="0A4C0DA9" w14:textId="25239CA7" w:rsidR="00216C4A" w:rsidRPr="00216C4A" w:rsidRDefault="00000000">
          <w:pPr>
            <w:pStyle w:val="Spistreci2"/>
            <w:rPr>
              <w:rFonts w:eastAsiaTheme="minorEastAsia"/>
              <w:b w:val="0"/>
              <w:noProof/>
              <w:sz w:val="20"/>
              <w:szCs w:val="20"/>
            </w:rPr>
          </w:pPr>
          <w:hyperlink w:anchor="_Toc117846316" w:history="1">
            <w:r w:rsidR="00216C4A" w:rsidRPr="00216C4A">
              <w:rPr>
                <w:rStyle w:val="Hipercze"/>
                <w:rFonts w:asciiTheme="minorHAnsi" w:hAnsiTheme="minorHAnsi" w:cstheme="minorHAnsi"/>
                <w:b w:val="0"/>
                <w:noProof/>
                <w:sz w:val="20"/>
                <w:szCs w:val="20"/>
              </w:rPr>
              <w:t>3.1.</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Zasoby przyrodnicze</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_Toc117846316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39</w:t>
            </w:r>
            <w:r w:rsidR="00216C4A" w:rsidRPr="00216C4A">
              <w:rPr>
                <w:b w:val="0"/>
                <w:noProof/>
                <w:webHidden/>
                <w:sz w:val="20"/>
                <w:szCs w:val="20"/>
              </w:rPr>
              <w:fldChar w:fldCharType="end"/>
            </w:r>
          </w:hyperlink>
        </w:p>
        <w:p w14:paraId="22B4C92A" w14:textId="562E2C34" w:rsidR="00216C4A" w:rsidRPr="00216C4A" w:rsidRDefault="00000000">
          <w:pPr>
            <w:pStyle w:val="Spistreci3"/>
            <w:rPr>
              <w:rFonts w:eastAsiaTheme="minorEastAsia"/>
              <w:bCs/>
              <w:noProof/>
            </w:rPr>
          </w:pPr>
          <w:hyperlink w:anchor="_Toc117846317" w:history="1">
            <w:r w:rsidR="00216C4A" w:rsidRPr="00216C4A">
              <w:rPr>
                <w:rStyle w:val="Hipercze"/>
                <w:rFonts w:asciiTheme="minorHAnsi" w:hAnsiTheme="minorHAnsi" w:cstheme="minorHAnsi"/>
                <w:bCs/>
                <w:noProof/>
                <w:sz w:val="20"/>
              </w:rPr>
              <w:t>3.1.1.</w:t>
            </w:r>
            <w:r w:rsidR="00216C4A" w:rsidRPr="00216C4A">
              <w:rPr>
                <w:rFonts w:eastAsiaTheme="minorEastAsia"/>
                <w:bCs/>
                <w:noProof/>
              </w:rPr>
              <w:tab/>
            </w:r>
            <w:r w:rsidR="00216C4A" w:rsidRPr="00216C4A">
              <w:rPr>
                <w:rStyle w:val="Hipercze"/>
                <w:rFonts w:asciiTheme="minorHAnsi" w:hAnsiTheme="minorHAnsi" w:cstheme="minorHAnsi"/>
                <w:bCs/>
                <w:noProof/>
                <w:sz w:val="20"/>
              </w:rPr>
              <w:t>Obiekty i obszary chronione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_Toc117846317 \h </w:instrText>
            </w:r>
            <w:r w:rsidR="00216C4A" w:rsidRPr="00216C4A">
              <w:rPr>
                <w:bCs/>
                <w:noProof/>
                <w:webHidden/>
              </w:rPr>
            </w:r>
            <w:r w:rsidR="00216C4A" w:rsidRPr="00216C4A">
              <w:rPr>
                <w:bCs/>
                <w:noProof/>
                <w:webHidden/>
              </w:rPr>
              <w:fldChar w:fldCharType="separate"/>
            </w:r>
            <w:r w:rsidR="00235578">
              <w:rPr>
                <w:bCs/>
                <w:noProof/>
                <w:webHidden/>
              </w:rPr>
              <w:t>39</w:t>
            </w:r>
            <w:r w:rsidR="00216C4A" w:rsidRPr="00216C4A">
              <w:rPr>
                <w:bCs/>
                <w:noProof/>
                <w:webHidden/>
              </w:rPr>
              <w:fldChar w:fldCharType="end"/>
            </w:r>
          </w:hyperlink>
        </w:p>
        <w:p w14:paraId="0C960FA7" w14:textId="1BE9B0D2" w:rsidR="00216C4A" w:rsidRPr="00216C4A" w:rsidRDefault="00000000">
          <w:pPr>
            <w:pStyle w:val="Spistreci2"/>
            <w:rPr>
              <w:rFonts w:eastAsiaTheme="minorEastAsia"/>
              <w:b w:val="0"/>
              <w:noProof/>
              <w:sz w:val="20"/>
              <w:szCs w:val="20"/>
            </w:rPr>
          </w:pPr>
          <w:hyperlink w:anchor="_Toc117846318" w:history="1">
            <w:r w:rsidR="00216C4A" w:rsidRPr="00216C4A">
              <w:rPr>
                <w:rStyle w:val="Hipercze"/>
                <w:rFonts w:asciiTheme="minorHAnsi" w:hAnsiTheme="minorHAnsi" w:cstheme="minorHAnsi"/>
                <w:b w:val="0"/>
                <w:noProof/>
                <w:sz w:val="20"/>
                <w:szCs w:val="20"/>
              </w:rPr>
              <w:t>3.2.</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Wody powierzchniowe i podziemne, gospodarka wodno-ściekowa</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_Toc117846318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60</w:t>
            </w:r>
            <w:r w:rsidR="00216C4A" w:rsidRPr="00216C4A">
              <w:rPr>
                <w:b w:val="0"/>
                <w:noProof/>
                <w:webHidden/>
                <w:sz w:val="20"/>
                <w:szCs w:val="20"/>
              </w:rPr>
              <w:fldChar w:fldCharType="end"/>
            </w:r>
          </w:hyperlink>
        </w:p>
        <w:p w14:paraId="73E32067" w14:textId="51B16ADA" w:rsidR="00216C4A" w:rsidRPr="00216C4A" w:rsidRDefault="00000000">
          <w:pPr>
            <w:pStyle w:val="Spistreci3"/>
            <w:rPr>
              <w:rFonts w:eastAsiaTheme="minorEastAsia"/>
              <w:bCs/>
              <w:noProof/>
            </w:rPr>
          </w:pPr>
          <w:hyperlink w:anchor="_Toc117846319" w:history="1">
            <w:r w:rsidR="00216C4A" w:rsidRPr="00216C4A">
              <w:rPr>
                <w:rStyle w:val="Hipercze"/>
                <w:rFonts w:asciiTheme="minorHAnsi" w:hAnsiTheme="minorHAnsi" w:cstheme="minorHAnsi"/>
                <w:bCs/>
                <w:noProof/>
                <w:sz w:val="20"/>
              </w:rPr>
              <w:t>3.2.1.</w:t>
            </w:r>
            <w:r w:rsidR="00216C4A" w:rsidRPr="00216C4A">
              <w:rPr>
                <w:rFonts w:eastAsiaTheme="minorEastAsia"/>
                <w:bCs/>
                <w:noProof/>
              </w:rPr>
              <w:tab/>
            </w:r>
            <w:r w:rsidR="00216C4A" w:rsidRPr="00216C4A">
              <w:rPr>
                <w:rStyle w:val="Hipercze"/>
                <w:rFonts w:asciiTheme="minorHAnsi" w:hAnsiTheme="minorHAnsi" w:cstheme="minorHAnsi"/>
                <w:bCs/>
                <w:noProof/>
                <w:sz w:val="20"/>
              </w:rPr>
              <w:t>Wody podziemne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_Toc117846319 \h </w:instrText>
            </w:r>
            <w:r w:rsidR="00216C4A" w:rsidRPr="00216C4A">
              <w:rPr>
                <w:bCs/>
                <w:noProof/>
                <w:webHidden/>
              </w:rPr>
            </w:r>
            <w:r w:rsidR="00216C4A" w:rsidRPr="00216C4A">
              <w:rPr>
                <w:bCs/>
                <w:noProof/>
                <w:webHidden/>
              </w:rPr>
              <w:fldChar w:fldCharType="separate"/>
            </w:r>
            <w:r w:rsidR="00235578">
              <w:rPr>
                <w:bCs/>
                <w:noProof/>
                <w:webHidden/>
              </w:rPr>
              <w:t>60</w:t>
            </w:r>
            <w:r w:rsidR="00216C4A" w:rsidRPr="00216C4A">
              <w:rPr>
                <w:bCs/>
                <w:noProof/>
                <w:webHidden/>
              </w:rPr>
              <w:fldChar w:fldCharType="end"/>
            </w:r>
          </w:hyperlink>
        </w:p>
        <w:p w14:paraId="6B5F0C19" w14:textId="7377E066" w:rsidR="00216C4A" w:rsidRPr="00216C4A" w:rsidRDefault="00000000">
          <w:pPr>
            <w:pStyle w:val="Spistreci2"/>
            <w:rPr>
              <w:rFonts w:eastAsiaTheme="minorEastAsia"/>
              <w:b w:val="0"/>
              <w:noProof/>
              <w:sz w:val="20"/>
              <w:szCs w:val="20"/>
            </w:rPr>
          </w:pPr>
          <w:hyperlink w:anchor="_Toc117846320" w:history="1">
            <w:r w:rsidR="00216C4A" w:rsidRPr="00216C4A">
              <w:rPr>
                <w:rStyle w:val="Hipercze"/>
                <w:rFonts w:asciiTheme="minorHAnsi" w:hAnsiTheme="minorHAnsi" w:cstheme="minorHAnsi"/>
                <w:b w:val="0"/>
                <w:noProof/>
                <w:sz w:val="20"/>
                <w:szCs w:val="20"/>
              </w:rPr>
              <w:t>3.3.</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Powietrze atmosferyczne</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_Toc117846320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91</w:t>
            </w:r>
            <w:r w:rsidR="00216C4A" w:rsidRPr="00216C4A">
              <w:rPr>
                <w:b w:val="0"/>
                <w:noProof/>
                <w:webHidden/>
                <w:sz w:val="20"/>
                <w:szCs w:val="20"/>
              </w:rPr>
              <w:fldChar w:fldCharType="end"/>
            </w:r>
          </w:hyperlink>
        </w:p>
        <w:p w14:paraId="385FFE83" w14:textId="57224FC1" w:rsidR="00216C4A" w:rsidRPr="00216C4A" w:rsidRDefault="00000000">
          <w:pPr>
            <w:pStyle w:val="Spistreci2"/>
            <w:rPr>
              <w:rFonts w:eastAsiaTheme="minorEastAsia"/>
              <w:b w:val="0"/>
              <w:noProof/>
              <w:sz w:val="20"/>
              <w:szCs w:val="20"/>
            </w:rPr>
          </w:pPr>
          <w:hyperlink w:anchor="_Toc117846321" w:history="1">
            <w:r w:rsidR="00216C4A" w:rsidRPr="00216C4A">
              <w:rPr>
                <w:rStyle w:val="Hipercze"/>
                <w:rFonts w:asciiTheme="minorHAnsi" w:hAnsiTheme="minorHAnsi" w:cstheme="minorHAnsi"/>
                <w:b w:val="0"/>
                <w:noProof/>
                <w:sz w:val="20"/>
                <w:szCs w:val="20"/>
              </w:rPr>
              <w:t>3.4.</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Klimat</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_Toc117846321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99</w:t>
            </w:r>
            <w:r w:rsidR="00216C4A" w:rsidRPr="00216C4A">
              <w:rPr>
                <w:b w:val="0"/>
                <w:noProof/>
                <w:webHidden/>
                <w:sz w:val="20"/>
                <w:szCs w:val="20"/>
              </w:rPr>
              <w:fldChar w:fldCharType="end"/>
            </w:r>
          </w:hyperlink>
        </w:p>
        <w:p w14:paraId="55B3C2ED" w14:textId="45198D79" w:rsidR="00216C4A" w:rsidRPr="00216C4A" w:rsidRDefault="00000000">
          <w:pPr>
            <w:pStyle w:val="Spistreci2"/>
            <w:rPr>
              <w:rFonts w:eastAsiaTheme="minorEastAsia"/>
              <w:b w:val="0"/>
              <w:noProof/>
              <w:sz w:val="20"/>
              <w:szCs w:val="20"/>
            </w:rPr>
          </w:pPr>
          <w:hyperlink w:anchor="_Toc117846322" w:history="1">
            <w:r w:rsidR="00216C4A" w:rsidRPr="00216C4A">
              <w:rPr>
                <w:rStyle w:val="Hipercze"/>
                <w:rFonts w:asciiTheme="minorHAnsi" w:hAnsiTheme="minorHAnsi" w:cstheme="minorHAnsi"/>
                <w:b w:val="0"/>
                <w:noProof/>
                <w:sz w:val="20"/>
                <w:szCs w:val="20"/>
              </w:rPr>
              <w:t>3.5.</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Budowa geologiczna i zasoby naturalne</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_Toc117846322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100</w:t>
            </w:r>
            <w:r w:rsidR="00216C4A" w:rsidRPr="00216C4A">
              <w:rPr>
                <w:b w:val="0"/>
                <w:noProof/>
                <w:webHidden/>
                <w:sz w:val="20"/>
                <w:szCs w:val="20"/>
              </w:rPr>
              <w:fldChar w:fldCharType="end"/>
            </w:r>
          </w:hyperlink>
        </w:p>
        <w:p w14:paraId="6C49E80B" w14:textId="64E410BC" w:rsidR="00216C4A" w:rsidRPr="00216C4A" w:rsidRDefault="00000000">
          <w:pPr>
            <w:pStyle w:val="Spistreci2"/>
            <w:rPr>
              <w:rFonts w:eastAsiaTheme="minorEastAsia"/>
              <w:b w:val="0"/>
              <w:noProof/>
              <w:sz w:val="20"/>
              <w:szCs w:val="20"/>
            </w:rPr>
          </w:pPr>
          <w:hyperlink w:anchor="_Toc117846323" w:history="1">
            <w:r w:rsidR="00216C4A" w:rsidRPr="00216C4A">
              <w:rPr>
                <w:rStyle w:val="Hipercze"/>
                <w:rFonts w:asciiTheme="minorHAnsi" w:hAnsiTheme="minorHAnsi" w:cstheme="minorHAnsi"/>
                <w:b w:val="0"/>
                <w:noProof/>
                <w:sz w:val="20"/>
                <w:szCs w:val="20"/>
              </w:rPr>
              <w:t>3.6.</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Gleby</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_Toc117846323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105</w:t>
            </w:r>
            <w:r w:rsidR="00216C4A" w:rsidRPr="00216C4A">
              <w:rPr>
                <w:b w:val="0"/>
                <w:noProof/>
                <w:webHidden/>
                <w:sz w:val="20"/>
                <w:szCs w:val="20"/>
              </w:rPr>
              <w:fldChar w:fldCharType="end"/>
            </w:r>
          </w:hyperlink>
        </w:p>
        <w:p w14:paraId="6A57E80D" w14:textId="4AA59286" w:rsidR="00216C4A" w:rsidRPr="00216C4A" w:rsidRDefault="00000000">
          <w:pPr>
            <w:pStyle w:val="Spistreci2"/>
            <w:rPr>
              <w:rFonts w:eastAsiaTheme="minorEastAsia"/>
              <w:b w:val="0"/>
              <w:noProof/>
              <w:sz w:val="20"/>
              <w:szCs w:val="20"/>
            </w:rPr>
          </w:pPr>
          <w:hyperlink w:anchor="_Toc117846324" w:history="1">
            <w:r w:rsidR="00216C4A" w:rsidRPr="00216C4A">
              <w:rPr>
                <w:rStyle w:val="Hipercze"/>
                <w:rFonts w:asciiTheme="minorHAnsi" w:hAnsiTheme="minorHAnsi" w:cstheme="minorHAnsi"/>
                <w:b w:val="0"/>
                <w:noProof/>
                <w:sz w:val="20"/>
                <w:szCs w:val="20"/>
              </w:rPr>
              <w:t>3.7.</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Gospodarka odpadami</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_Toc117846324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107</w:t>
            </w:r>
            <w:r w:rsidR="00216C4A" w:rsidRPr="00216C4A">
              <w:rPr>
                <w:b w:val="0"/>
                <w:noProof/>
                <w:webHidden/>
                <w:sz w:val="20"/>
                <w:szCs w:val="20"/>
              </w:rPr>
              <w:fldChar w:fldCharType="end"/>
            </w:r>
          </w:hyperlink>
        </w:p>
        <w:p w14:paraId="496E36E1" w14:textId="795CF20C" w:rsidR="00216C4A" w:rsidRPr="00216C4A" w:rsidRDefault="00000000">
          <w:pPr>
            <w:pStyle w:val="Spistreci2"/>
            <w:rPr>
              <w:rFonts w:eastAsiaTheme="minorEastAsia"/>
              <w:b w:val="0"/>
              <w:noProof/>
              <w:sz w:val="20"/>
              <w:szCs w:val="20"/>
            </w:rPr>
          </w:pPr>
          <w:hyperlink w:anchor="_Toc117846325" w:history="1">
            <w:r w:rsidR="00216C4A" w:rsidRPr="00216C4A">
              <w:rPr>
                <w:rStyle w:val="Hipercze"/>
                <w:rFonts w:asciiTheme="minorHAnsi" w:hAnsiTheme="minorHAnsi" w:cstheme="minorHAnsi"/>
                <w:b w:val="0"/>
                <w:noProof/>
                <w:sz w:val="20"/>
                <w:szCs w:val="20"/>
              </w:rPr>
              <w:t>3.8.</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Klimat akustyczny</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_Toc117846325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109</w:t>
            </w:r>
            <w:r w:rsidR="00216C4A" w:rsidRPr="00216C4A">
              <w:rPr>
                <w:b w:val="0"/>
                <w:noProof/>
                <w:webHidden/>
                <w:sz w:val="20"/>
                <w:szCs w:val="20"/>
              </w:rPr>
              <w:fldChar w:fldCharType="end"/>
            </w:r>
          </w:hyperlink>
        </w:p>
        <w:p w14:paraId="243C2EC1" w14:textId="22C92482" w:rsidR="00216C4A" w:rsidRPr="00216C4A" w:rsidRDefault="00000000">
          <w:pPr>
            <w:pStyle w:val="Spistreci2"/>
            <w:rPr>
              <w:rFonts w:eastAsiaTheme="minorEastAsia"/>
              <w:b w:val="0"/>
              <w:noProof/>
              <w:sz w:val="20"/>
              <w:szCs w:val="20"/>
            </w:rPr>
          </w:pPr>
          <w:hyperlink w:anchor="_Toc117846326" w:history="1">
            <w:r w:rsidR="00216C4A" w:rsidRPr="00216C4A">
              <w:rPr>
                <w:rStyle w:val="Hipercze"/>
                <w:rFonts w:asciiTheme="minorHAnsi" w:hAnsiTheme="minorHAnsi" w:cstheme="minorHAnsi"/>
                <w:b w:val="0"/>
                <w:noProof/>
                <w:sz w:val="20"/>
                <w:szCs w:val="20"/>
              </w:rPr>
              <w:t>3.9.</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Promieniowanie elektromagnetyczne</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_Toc117846326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121</w:t>
            </w:r>
            <w:r w:rsidR="00216C4A" w:rsidRPr="00216C4A">
              <w:rPr>
                <w:b w:val="0"/>
                <w:noProof/>
                <w:webHidden/>
                <w:sz w:val="20"/>
                <w:szCs w:val="20"/>
              </w:rPr>
              <w:fldChar w:fldCharType="end"/>
            </w:r>
          </w:hyperlink>
        </w:p>
        <w:p w14:paraId="33DA73DC" w14:textId="64FDD9E4" w:rsidR="00216C4A" w:rsidRPr="00216C4A" w:rsidRDefault="00000000">
          <w:pPr>
            <w:pStyle w:val="Spistreci2"/>
            <w:rPr>
              <w:rFonts w:eastAsiaTheme="minorEastAsia"/>
              <w:b w:val="0"/>
              <w:noProof/>
              <w:sz w:val="20"/>
              <w:szCs w:val="20"/>
            </w:rPr>
          </w:pPr>
          <w:hyperlink w:anchor="_Toc117846327" w:history="1">
            <w:r w:rsidR="00216C4A" w:rsidRPr="00216C4A">
              <w:rPr>
                <w:rStyle w:val="Hipercze"/>
                <w:rFonts w:asciiTheme="minorHAnsi" w:hAnsiTheme="minorHAnsi" w:cstheme="minorHAnsi"/>
                <w:b w:val="0"/>
                <w:noProof/>
                <w:sz w:val="20"/>
                <w:szCs w:val="20"/>
              </w:rPr>
              <w:t>3.10.</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Krajobraz</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_Toc117846327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122</w:t>
            </w:r>
            <w:r w:rsidR="00216C4A" w:rsidRPr="00216C4A">
              <w:rPr>
                <w:b w:val="0"/>
                <w:noProof/>
                <w:webHidden/>
                <w:sz w:val="20"/>
                <w:szCs w:val="20"/>
              </w:rPr>
              <w:fldChar w:fldCharType="end"/>
            </w:r>
          </w:hyperlink>
        </w:p>
        <w:p w14:paraId="5E9B9F47" w14:textId="03DFC0CF" w:rsidR="00216C4A" w:rsidRPr="00216C4A" w:rsidRDefault="00000000">
          <w:pPr>
            <w:pStyle w:val="Spistreci2"/>
            <w:rPr>
              <w:rFonts w:eastAsiaTheme="minorEastAsia"/>
              <w:b w:val="0"/>
              <w:noProof/>
              <w:sz w:val="20"/>
              <w:szCs w:val="20"/>
            </w:rPr>
          </w:pPr>
          <w:hyperlink w:anchor="_Toc117846328" w:history="1">
            <w:r w:rsidR="00216C4A" w:rsidRPr="00216C4A">
              <w:rPr>
                <w:rStyle w:val="Hipercze"/>
                <w:rFonts w:asciiTheme="minorHAnsi" w:hAnsiTheme="minorHAnsi" w:cstheme="minorHAnsi"/>
                <w:b w:val="0"/>
                <w:noProof/>
                <w:sz w:val="20"/>
                <w:szCs w:val="20"/>
              </w:rPr>
              <w:t>3.11.</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Zagrożenia naturalne</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_Toc117846328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124</w:t>
            </w:r>
            <w:r w:rsidR="00216C4A" w:rsidRPr="00216C4A">
              <w:rPr>
                <w:b w:val="0"/>
                <w:noProof/>
                <w:webHidden/>
                <w:sz w:val="20"/>
                <w:szCs w:val="20"/>
              </w:rPr>
              <w:fldChar w:fldCharType="end"/>
            </w:r>
          </w:hyperlink>
        </w:p>
        <w:p w14:paraId="133A5743" w14:textId="29A1A86C" w:rsidR="00216C4A" w:rsidRPr="00216C4A" w:rsidRDefault="00000000">
          <w:pPr>
            <w:pStyle w:val="Spistreci2"/>
            <w:rPr>
              <w:rFonts w:eastAsiaTheme="minorEastAsia"/>
              <w:b w:val="0"/>
              <w:noProof/>
              <w:sz w:val="20"/>
              <w:szCs w:val="20"/>
            </w:rPr>
          </w:pPr>
          <w:hyperlink w:anchor="_Toc117846329" w:history="1">
            <w:r w:rsidR="00216C4A" w:rsidRPr="00216C4A">
              <w:rPr>
                <w:rStyle w:val="Hipercze"/>
                <w:rFonts w:asciiTheme="minorHAnsi" w:hAnsiTheme="minorHAnsi" w:cstheme="minorHAnsi"/>
                <w:b w:val="0"/>
                <w:noProof/>
                <w:sz w:val="20"/>
                <w:szCs w:val="20"/>
              </w:rPr>
              <w:t>3.12.</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Zabytki i dobra kultury</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_Toc117846329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135</w:t>
            </w:r>
            <w:r w:rsidR="00216C4A" w:rsidRPr="00216C4A">
              <w:rPr>
                <w:b w:val="0"/>
                <w:noProof/>
                <w:webHidden/>
                <w:sz w:val="20"/>
                <w:szCs w:val="20"/>
              </w:rPr>
              <w:fldChar w:fldCharType="end"/>
            </w:r>
          </w:hyperlink>
        </w:p>
        <w:p w14:paraId="40327178" w14:textId="6EDA1A47" w:rsidR="00216C4A" w:rsidRPr="00216C4A" w:rsidRDefault="00000000">
          <w:pPr>
            <w:pStyle w:val="Spistreci1"/>
            <w:rPr>
              <w:rFonts w:asciiTheme="minorHAnsi" w:eastAsiaTheme="minorEastAsia" w:hAnsiTheme="minorHAnsi"/>
              <w:iCs w:val="0"/>
              <w:noProof/>
              <w:sz w:val="20"/>
              <w:szCs w:val="20"/>
            </w:rPr>
          </w:pPr>
          <w:hyperlink w:anchor="_Toc117846330" w:history="1">
            <w:r w:rsidR="00216C4A" w:rsidRPr="00216C4A">
              <w:rPr>
                <w:rStyle w:val="Hipercze"/>
                <w:rFonts w:asciiTheme="minorHAnsi" w:hAnsiTheme="minorHAnsi" w:cstheme="minorHAnsi"/>
                <w:noProof/>
                <w:sz w:val="20"/>
                <w:szCs w:val="20"/>
              </w:rPr>
              <w:t>4.</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Prognoza oddziaływania na środowisko</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_Toc117846330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139</w:t>
            </w:r>
            <w:r w:rsidR="00216C4A" w:rsidRPr="00216C4A">
              <w:rPr>
                <w:rFonts w:asciiTheme="minorHAnsi" w:hAnsiTheme="minorHAnsi"/>
                <w:noProof/>
                <w:webHidden/>
                <w:sz w:val="20"/>
                <w:szCs w:val="20"/>
              </w:rPr>
              <w:fldChar w:fldCharType="end"/>
            </w:r>
          </w:hyperlink>
        </w:p>
        <w:p w14:paraId="6A37D10C" w14:textId="2C70FDE0" w:rsidR="00216C4A" w:rsidRPr="00216C4A" w:rsidRDefault="00000000">
          <w:pPr>
            <w:pStyle w:val="Spistreci2"/>
            <w:rPr>
              <w:rFonts w:eastAsiaTheme="minorEastAsia"/>
              <w:b w:val="0"/>
              <w:noProof/>
              <w:sz w:val="20"/>
              <w:szCs w:val="20"/>
            </w:rPr>
          </w:pPr>
          <w:hyperlink w:anchor="_Toc117846331" w:history="1">
            <w:r w:rsidR="00216C4A" w:rsidRPr="00216C4A">
              <w:rPr>
                <w:rStyle w:val="Hipercze"/>
                <w:rFonts w:asciiTheme="minorHAnsi" w:hAnsiTheme="minorHAnsi" w:cstheme="minorHAnsi"/>
                <w:b w:val="0"/>
                <w:noProof/>
                <w:sz w:val="20"/>
                <w:szCs w:val="20"/>
              </w:rPr>
              <w:t>4.1.</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_Toc117846331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139</w:t>
            </w:r>
            <w:r w:rsidR="00216C4A" w:rsidRPr="00216C4A">
              <w:rPr>
                <w:b w:val="0"/>
                <w:noProof/>
                <w:webHidden/>
                <w:sz w:val="20"/>
                <w:szCs w:val="20"/>
              </w:rPr>
              <w:fldChar w:fldCharType="end"/>
            </w:r>
          </w:hyperlink>
        </w:p>
        <w:p w14:paraId="7A5BABFF" w14:textId="37796D15" w:rsidR="00216C4A" w:rsidRPr="00216C4A" w:rsidRDefault="00000000">
          <w:pPr>
            <w:pStyle w:val="Spistreci2"/>
            <w:rPr>
              <w:rFonts w:eastAsiaTheme="minorEastAsia"/>
              <w:b w:val="0"/>
              <w:noProof/>
              <w:sz w:val="20"/>
              <w:szCs w:val="20"/>
            </w:rPr>
          </w:pPr>
          <w:hyperlink w:anchor="_Toc117846332" w:history="1">
            <w:r w:rsidR="00216C4A" w:rsidRPr="00216C4A">
              <w:rPr>
                <w:rStyle w:val="Hipercze"/>
                <w:rFonts w:asciiTheme="minorHAnsi" w:hAnsiTheme="minorHAnsi" w:cstheme="minorHAnsi"/>
                <w:b w:val="0"/>
                <w:noProof/>
                <w:sz w:val="20"/>
                <w:szCs w:val="20"/>
              </w:rPr>
              <w:t>4.2.</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Wpływ na środowisko w przypadku odstąpienia od realizacji FEDS 2021-2027 wraz z załącznikiem</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_Toc117846332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145</w:t>
            </w:r>
            <w:r w:rsidR="00216C4A" w:rsidRPr="00216C4A">
              <w:rPr>
                <w:b w:val="0"/>
                <w:noProof/>
                <w:webHidden/>
                <w:sz w:val="20"/>
                <w:szCs w:val="20"/>
              </w:rPr>
              <w:fldChar w:fldCharType="end"/>
            </w:r>
          </w:hyperlink>
        </w:p>
        <w:p w14:paraId="29E25265" w14:textId="4566ED0A" w:rsidR="00216C4A" w:rsidRPr="00216C4A" w:rsidRDefault="00000000">
          <w:pPr>
            <w:pStyle w:val="Spistreci2"/>
            <w:rPr>
              <w:rFonts w:eastAsiaTheme="minorEastAsia"/>
              <w:b w:val="0"/>
              <w:noProof/>
              <w:sz w:val="20"/>
              <w:szCs w:val="20"/>
            </w:rPr>
          </w:pPr>
          <w:hyperlink w:anchor="_Toc117846333" w:history="1">
            <w:r w:rsidR="00216C4A" w:rsidRPr="00216C4A">
              <w:rPr>
                <w:rStyle w:val="Hipercze"/>
                <w:rFonts w:asciiTheme="minorHAnsi" w:hAnsiTheme="minorHAnsi" w:cstheme="minorHAnsi"/>
                <w:b w:val="0"/>
                <w:noProof/>
                <w:sz w:val="20"/>
                <w:szCs w:val="20"/>
              </w:rPr>
              <w:t>4.3.</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Powiązania projektu FEDS 2021-2027 wraz z załącznikiem z innymi dokumentami wspólnotowymi, krajowymi, regionalnymi oraz cele ochrony środowiska ustanowione w tych dokumentach i sposób ich uwzględnienia w projekcie FEDS 2021-2027</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_Toc117846333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155</w:t>
            </w:r>
            <w:r w:rsidR="00216C4A" w:rsidRPr="00216C4A">
              <w:rPr>
                <w:b w:val="0"/>
                <w:noProof/>
                <w:webHidden/>
                <w:sz w:val="20"/>
                <w:szCs w:val="20"/>
              </w:rPr>
              <w:fldChar w:fldCharType="end"/>
            </w:r>
          </w:hyperlink>
        </w:p>
        <w:p w14:paraId="6A7FB0CD" w14:textId="75905B8E" w:rsidR="00216C4A" w:rsidRPr="00216C4A" w:rsidRDefault="00000000">
          <w:pPr>
            <w:pStyle w:val="Spistreci3"/>
            <w:rPr>
              <w:rFonts w:eastAsiaTheme="minorEastAsia"/>
              <w:bCs/>
              <w:noProof/>
            </w:rPr>
          </w:pPr>
          <w:hyperlink w:anchor="_Toc117846334" w:history="1">
            <w:r w:rsidR="00216C4A" w:rsidRPr="00216C4A">
              <w:rPr>
                <w:rStyle w:val="Hipercze"/>
                <w:rFonts w:asciiTheme="minorHAnsi" w:hAnsiTheme="minorHAnsi" w:cstheme="minorHAnsi"/>
                <w:bCs/>
                <w:noProof/>
                <w:sz w:val="20"/>
              </w:rPr>
              <w:t>4.3.1.</w:t>
            </w:r>
            <w:r w:rsidR="00216C4A" w:rsidRPr="00216C4A">
              <w:rPr>
                <w:rFonts w:eastAsiaTheme="minorEastAsia"/>
                <w:bCs/>
                <w:noProof/>
              </w:rPr>
              <w:tab/>
            </w:r>
            <w:r w:rsidR="00216C4A" w:rsidRPr="00216C4A">
              <w:rPr>
                <w:rStyle w:val="Hipercze"/>
                <w:rFonts w:asciiTheme="minorHAnsi" w:hAnsiTheme="minorHAnsi" w:cstheme="minorHAnsi"/>
                <w:bCs/>
                <w:noProof/>
                <w:sz w:val="20"/>
              </w:rPr>
              <w:t>Cele ochrony środowiska ustanowione na szczeblu międzynarodowym, wspólnotowym i krajowym</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_Toc117846334 \h </w:instrText>
            </w:r>
            <w:r w:rsidR="00216C4A" w:rsidRPr="00216C4A">
              <w:rPr>
                <w:bCs/>
                <w:noProof/>
                <w:webHidden/>
              </w:rPr>
            </w:r>
            <w:r w:rsidR="00216C4A" w:rsidRPr="00216C4A">
              <w:rPr>
                <w:bCs/>
                <w:noProof/>
                <w:webHidden/>
              </w:rPr>
              <w:fldChar w:fldCharType="separate"/>
            </w:r>
            <w:r w:rsidR="00235578">
              <w:rPr>
                <w:bCs/>
                <w:noProof/>
                <w:webHidden/>
              </w:rPr>
              <w:t>156</w:t>
            </w:r>
            <w:r w:rsidR="00216C4A" w:rsidRPr="00216C4A">
              <w:rPr>
                <w:bCs/>
                <w:noProof/>
                <w:webHidden/>
              </w:rPr>
              <w:fldChar w:fldCharType="end"/>
            </w:r>
          </w:hyperlink>
        </w:p>
        <w:p w14:paraId="3FAE8695" w14:textId="36CE8920" w:rsidR="00216C4A" w:rsidRPr="00216C4A" w:rsidRDefault="00000000">
          <w:pPr>
            <w:pStyle w:val="Spistreci3"/>
            <w:rPr>
              <w:rFonts w:eastAsiaTheme="minorEastAsia"/>
              <w:bCs/>
              <w:noProof/>
            </w:rPr>
          </w:pPr>
          <w:hyperlink w:anchor="_Toc117846335" w:history="1">
            <w:r w:rsidR="00216C4A" w:rsidRPr="00216C4A">
              <w:rPr>
                <w:rStyle w:val="Hipercze"/>
                <w:rFonts w:asciiTheme="minorHAnsi" w:hAnsiTheme="minorHAnsi" w:cstheme="minorHAnsi"/>
                <w:bCs/>
                <w:noProof/>
                <w:sz w:val="20"/>
              </w:rPr>
              <w:t>4.3.2.</w:t>
            </w:r>
            <w:r w:rsidR="00216C4A" w:rsidRPr="00216C4A">
              <w:rPr>
                <w:rFonts w:eastAsiaTheme="minorEastAsia"/>
                <w:bCs/>
                <w:noProof/>
              </w:rPr>
              <w:tab/>
            </w:r>
            <w:r w:rsidR="00216C4A" w:rsidRPr="00216C4A">
              <w:rPr>
                <w:rStyle w:val="Hipercze"/>
                <w:rFonts w:asciiTheme="minorHAnsi" w:hAnsiTheme="minorHAnsi" w:cstheme="minorHAnsi"/>
                <w:bCs/>
                <w:noProof/>
                <w:sz w:val="20"/>
              </w:rPr>
              <w:t>Cele ochrony środowiska ustanowione na szczeblu krajowym</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_Toc117846335 \h </w:instrText>
            </w:r>
            <w:r w:rsidR="00216C4A" w:rsidRPr="00216C4A">
              <w:rPr>
                <w:bCs/>
                <w:noProof/>
                <w:webHidden/>
              </w:rPr>
            </w:r>
            <w:r w:rsidR="00216C4A" w:rsidRPr="00216C4A">
              <w:rPr>
                <w:bCs/>
                <w:noProof/>
                <w:webHidden/>
              </w:rPr>
              <w:fldChar w:fldCharType="separate"/>
            </w:r>
            <w:r w:rsidR="00235578">
              <w:rPr>
                <w:bCs/>
                <w:noProof/>
                <w:webHidden/>
              </w:rPr>
              <w:t>174</w:t>
            </w:r>
            <w:r w:rsidR="00216C4A" w:rsidRPr="00216C4A">
              <w:rPr>
                <w:bCs/>
                <w:noProof/>
                <w:webHidden/>
              </w:rPr>
              <w:fldChar w:fldCharType="end"/>
            </w:r>
          </w:hyperlink>
        </w:p>
        <w:p w14:paraId="256DE15D" w14:textId="513104A0" w:rsidR="00216C4A" w:rsidRPr="00216C4A" w:rsidRDefault="00000000">
          <w:pPr>
            <w:pStyle w:val="Spistreci3"/>
            <w:rPr>
              <w:rFonts w:eastAsiaTheme="minorEastAsia"/>
              <w:bCs/>
              <w:noProof/>
            </w:rPr>
          </w:pPr>
          <w:hyperlink w:anchor="_Toc117846336" w:history="1">
            <w:r w:rsidR="00216C4A" w:rsidRPr="00216C4A">
              <w:rPr>
                <w:rStyle w:val="Hipercze"/>
                <w:rFonts w:asciiTheme="minorHAnsi" w:hAnsiTheme="minorHAnsi" w:cstheme="minorHAnsi"/>
                <w:bCs/>
                <w:noProof/>
                <w:sz w:val="20"/>
              </w:rPr>
              <w:t>4.3.3.</w:t>
            </w:r>
            <w:r w:rsidR="00216C4A" w:rsidRPr="00216C4A">
              <w:rPr>
                <w:rFonts w:eastAsiaTheme="minorEastAsia"/>
                <w:bCs/>
                <w:noProof/>
              </w:rPr>
              <w:tab/>
            </w:r>
            <w:r w:rsidR="00216C4A" w:rsidRPr="00216C4A">
              <w:rPr>
                <w:rStyle w:val="Hipercze"/>
                <w:rFonts w:asciiTheme="minorHAnsi" w:hAnsiTheme="minorHAnsi" w:cstheme="minorHAnsi"/>
                <w:bCs/>
                <w:noProof/>
                <w:sz w:val="20"/>
              </w:rPr>
              <w:t>Cele ochrony środowiska ustanowione na szczeblu regionalnym</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_Toc117846336 \h </w:instrText>
            </w:r>
            <w:r w:rsidR="00216C4A" w:rsidRPr="00216C4A">
              <w:rPr>
                <w:bCs/>
                <w:noProof/>
                <w:webHidden/>
              </w:rPr>
            </w:r>
            <w:r w:rsidR="00216C4A" w:rsidRPr="00216C4A">
              <w:rPr>
                <w:bCs/>
                <w:noProof/>
                <w:webHidden/>
              </w:rPr>
              <w:fldChar w:fldCharType="separate"/>
            </w:r>
            <w:r w:rsidR="00235578">
              <w:rPr>
                <w:bCs/>
                <w:noProof/>
                <w:webHidden/>
              </w:rPr>
              <w:t>183</w:t>
            </w:r>
            <w:r w:rsidR="00216C4A" w:rsidRPr="00216C4A">
              <w:rPr>
                <w:bCs/>
                <w:noProof/>
                <w:webHidden/>
              </w:rPr>
              <w:fldChar w:fldCharType="end"/>
            </w:r>
          </w:hyperlink>
        </w:p>
        <w:p w14:paraId="036B8175" w14:textId="7CF0BC9E" w:rsidR="00216C4A" w:rsidRPr="00216C4A" w:rsidRDefault="00000000">
          <w:pPr>
            <w:pStyle w:val="Spistreci3"/>
            <w:rPr>
              <w:rFonts w:eastAsiaTheme="minorEastAsia"/>
              <w:bCs/>
              <w:noProof/>
            </w:rPr>
          </w:pPr>
          <w:hyperlink w:anchor="_Toc117846337" w:history="1">
            <w:r w:rsidR="00216C4A" w:rsidRPr="00216C4A">
              <w:rPr>
                <w:rStyle w:val="Hipercze"/>
                <w:rFonts w:asciiTheme="minorHAnsi" w:hAnsiTheme="minorHAnsi" w:cstheme="minorHAnsi"/>
                <w:bCs/>
                <w:noProof/>
                <w:sz w:val="20"/>
              </w:rPr>
              <w:t>4.3.4.</w:t>
            </w:r>
            <w:r w:rsidR="00216C4A" w:rsidRPr="00216C4A">
              <w:rPr>
                <w:rFonts w:eastAsiaTheme="minorEastAsia"/>
                <w:bCs/>
                <w:noProof/>
              </w:rPr>
              <w:tab/>
            </w:r>
            <w:r w:rsidR="00216C4A" w:rsidRPr="00216C4A">
              <w:rPr>
                <w:rStyle w:val="Hipercze"/>
                <w:rFonts w:asciiTheme="minorHAnsi" w:hAnsiTheme="minorHAnsi" w:cstheme="minorHAnsi"/>
                <w:bCs/>
                <w:noProof/>
                <w:sz w:val="20"/>
              </w:rPr>
              <w:t>Sposób i zakres uwzględnienia informacji zawartych w prognozach oddziaływania na środowisko sporządzonych dla innych, przyjętych już, dokumentów powiązanych z projektem FEDS 2021-2027</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_Toc117846337 \h </w:instrText>
            </w:r>
            <w:r w:rsidR="00216C4A" w:rsidRPr="00216C4A">
              <w:rPr>
                <w:bCs/>
                <w:noProof/>
                <w:webHidden/>
              </w:rPr>
            </w:r>
            <w:r w:rsidR="00216C4A" w:rsidRPr="00216C4A">
              <w:rPr>
                <w:bCs/>
                <w:noProof/>
                <w:webHidden/>
              </w:rPr>
              <w:fldChar w:fldCharType="separate"/>
            </w:r>
            <w:r w:rsidR="00235578">
              <w:rPr>
                <w:bCs/>
                <w:noProof/>
                <w:webHidden/>
              </w:rPr>
              <w:t>191</w:t>
            </w:r>
            <w:r w:rsidR="00216C4A" w:rsidRPr="00216C4A">
              <w:rPr>
                <w:bCs/>
                <w:noProof/>
                <w:webHidden/>
              </w:rPr>
              <w:fldChar w:fldCharType="end"/>
            </w:r>
          </w:hyperlink>
        </w:p>
        <w:p w14:paraId="4E5222B8" w14:textId="4026D211" w:rsidR="00216C4A" w:rsidRPr="00216C4A" w:rsidRDefault="00000000">
          <w:pPr>
            <w:pStyle w:val="Spistreci2"/>
            <w:rPr>
              <w:rFonts w:eastAsiaTheme="minorEastAsia"/>
              <w:b w:val="0"/>
              <w:noProof/>
              <w:sz w:val="20"/>
              <w:szCs w:val="20"/>
            </w:rPr>
          </w:pPr>
          <w:hyperlink w:anchor="_Toc117846338" w:history="1">
            <w:r w:rsidR="00216C4A" w:rsidRPr="00216C4A">
              <w:rPr>
                <w:rStyle w:val="Hipercze"/>
                <w:rFonts w:asciiTheme="minorHAnsi" w:hAnsiTheme="minorHAnsi" w:cstheme="minorHAnsi"/>
                <w:b w:val="0"/>
                <w:noProof/>
                <w:sz w:val="20"/>
                <w:szCs w:val="20"/>
              </w:rPr>
              <w:t>4.4.</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Analiza i ocena oddziaływania projektu FEDS 2021-2027 wraz z załącznikiem na poszczególne komponenty środowiska</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_Toc117846338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194</w:t>
            </w:r>
            <w:r w:rsidR="00216C4A" w:rsidRPr="00216C4A">
              <w:rPr>
                <w:b w:val="0"/>
                <w:noProof/>
                <w:webHidden/>
                <w:sz w:val="20"/>
                <w:szCs w:val="20"/>
              </w:rPr>
              <w:fldChar w:fldCharType="end"/>
            </w:r>
          </w:hyperlink>
        </w:p>
        <w:p w14:paraId="400AD60B" w14:textId="78B15D85" w:rsidR="00216C4A" w:rsidRPr="00216C4A" w:rsidRDefault="00000000">
          <w:pPr>
            <w:pStyle w:val="Spistreci3"/>
            <w:rPr>
              <w:rFonts w:eastAsiaTheme="minorEastAsia"/>
              <w:bCs/>
              <w:noProof/>
            </w:rPr>
          </w:pPr>
          <w:hyperlink w:anchor="_Toc117846339" w:history="1">
            <w:r w:rsidR="00216C4A" w:rsidRPr="00216C4A">
              <w:rPr>
                <w:rStyle w:val="Hipercze"/>
                <w:rFonts w:asciiTheme="minorHAnsi" w:hAnsiTheme="minorHAnsi" w:cstheme="minorHAnsi"/>
                <w:bCs/>
                <w:noProof/>
                <w:sz w:val="20"/>
              </w:rPr>
              <w:t>4.4.1.</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różnorodność biologiczną, zwierzęta, rośliny (w tym na obszary chronione)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_Toc117846339 \h </w:instrText>
            </w:r>
            <w:r w:rsidR="00216C4A" w:rsidRPr="00216C4A">
              <w:rPr>
                <w:bCs/>
                <w:noProof/>
                <w:webHidden/>
              </w:rPr>
            </w:r>
            <w:r w:rsidR="00216C4A" w:rsidRPr="00216C4A">
              <w:rPr>
                <w:bCs/>
                <w:noProof/>
                <w:webHidden/>
              </w:rPr>
              <w:fldChar w:fldCharType="separate"/>
            </w:r>
            <w:r w:rsidR="00235578">
              <w:rPr>
                <w:bCs/>
                <w:noProof/>
                <w:webHidden/>
              </w:rPr>
              <w:t>225</w:t>
            </w:r>
            <w:r w:rsidR="00216C4A" w:rsidRPr="00216C4A">
              <w:rPr>
                <w:bCs/>
                <w:noProof/>
                <w:webHidden/>
              </w:rPr>
              <w:fldChar w:fldCharType="end"/>
            </w:r>
          </w:hyperlink>
        </w:p>
        <w:p w14:paraId="7AC23EBB" w14:textId="40F3AEC9" w:rsidR="00216C4A" w:rsidRPr="00216C4A" w:rsidRDefault="00000000">
          <w:pPr>
            <w:pStyle w:val="Spistreci3"/>
            <w:rPr>
              <w:rFonts w:eastAsiaTheme="minorEastAsia"/>
              <w:bCs/>
              <w:noProof/>
            </w:rPr>
          </w:pPr>
          <w:hyperlink w:anchor="_Toc117846340" w:history="1">
            <w:r w:rsidR="00216C4A" w:rsidRPr="00216C4A">
              <w:rPr>
                <w:rStyle w:val="Hipercze"/>
                <w:rFonts w:asciiTheme="minorHAnsi" w:hAnsiTheme="minorHAnsi" w:cstheme="minorHAnsi"/>
                <w:bCs/>
                <w:noProof/>
                <w:sz w:val="20"/>
              </w:rPr>
              <w:t>4.4.2.</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ludzi, w tym akustyczne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_Toc117846340 \h </w:instrText>
            </w:r>
            <w:r w:rsidR="00216C4A" w:rsidRPr="00216C4A">
              <w:rPr>
                <w:bCs/>
                <w:noProof/>
                <w:webHidden/>
              </w:rPr>
            </w:r>
            <w:r w:rsidR="00216C4A" w:rsidRPr="00216C4A">
              <w:rPr>
                <w:bCs/>
                <w:noProof/>
                <w:webHidden/>
              </w:rPr>
              <w:fldChar w:fldCharType="separate"/>
            </w:r>
            <w:r w:rsidR="00235578">
              <w:rPr>
                <w:bCs/>
                <w:noProof/>
                <w:webHidden/>
              </w:rPr>
              <w:t>288</w:t>
            </w:r>
            <w:r w:rsidR="00216C4A" w:rsidRPr="00216C4A">
              <w:rPr>
                <w:bCs/>
                <w:noProof/>
                <w:webHidden/>
              </w:rPr>
              <w:fldChar w:fldCharType="end"/>
            </w:r>
          </w:hyperlink>
        </w:p>
        <w:p w14:paraId="08ED8ADE" w14:textId="53FE7820" w:rsidR="00216C4A" w:rsidRPr="00216C4A" w:rsidRDefault="00000000">
          <w:pPr>
            <w:pStyle w:val="Spistreci3"/>
            <w:rPr>
              <w:rFonts w:eastAsiaTheme="minorEastAsia"/>
              <w:bCs/>
              <w:noProof/>
            </w:rPr>
          </w:pPr>
          <w:hyperlink w:anchor="_Toc117846341" w:history="1">
            <w:r w:rsidR="00216C4A" w:rsidRPr="00216C4A">
              <w:rPr>
                <w:rStyle w:val="Hipercze"/>
                <w:rFonts w:asciiTheme="minorHAnsi" w:hAnsiTheme="minorHAnsi" w:cstheme="minorHAnsi"/>
                <w:bCs/>
                <w:noProof/>
                <w:sz w:val="20"/>
              </w:rPr>
              <w:t>4.4.3.</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wody</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_Toc117846341 \h </w:instrText>
            </w:r>
            <w:r w:rsidR="00216C4A" w:rsidRPr="00216C4A">
              <w:rPr>
                <w:bCs/>
                <w:noProof/>
                <w:webHidden/>
              </w:rPr>
            </w:r>
            <w:r w:rsidR="00216C4A" w:rsidRPr="00216C4A">
              <w:rPr>
                <w:bCs/>
                <w:noProof/>
                <w:webHidden/>
              </w:rPr>
              <w:fldChar w:fldCharType="separate"/>
            </w:r>
            <w:r w:rsidR="00235578">
              <w:rPr>
                <w:bCs/>
                <w:noProof/>
                <w:webHidden/>
              </w:rPr>
              <w:t>329</w:t>
            </w:r>
            <w:r w:rsidR="00216C4A" w:rsidRPr="00216C4A">
              <w:rPr>
                <w:bCs/>
                <w:noProof/>
                <w:webHidden/>
              </w:rPr>
              <w:fldChar w:fldCharType="end"/>
            </w:r>
          </w:hyperlink>
        </w:p>
        <w:p w14:paraId="1BF50EBD" w14:textId="2CFF579C" w:rsidR="00216C4A" w:rsidRPr="00216C4A" w:rsidRDefault="00000000">
          <w:pPr>
            <w:pStyle w:val="Spistreci3"/>
            <w:rPr>
              <w:rFonts w:eastAsiaTheme="minorEastAsia"/>
              <w:bCs/>
              <w:noProof/>
            </w:rPr>
          </w:pPr>
          <w:hyperlink w:anchor="_Toc117846342" w:history="1">
            <w:r w:rsidR="00216C4A" w:rsidRPr="00216C4A">
              <w:rPr>
                <w:rStyle w:val="Hipercze"/>
                <w:rFonts w:asciiTheme="minorHAnsi" w:hAnsiTheme="minorHAnsi" w:cstheme="minorHAnsi"/>
                <w:bCs/>
                <w:noProof/>
                <w:sz w:val="20"/>
              </w:rPr>
              <w:t>4.4.4.</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powietrze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_Toc117846342 \h </w:instrText>
            </w:r>
            <w:r w:rsidR="00216C4A" w:rsidRPr="00216C4A">
              <w:rPr>
                <w:bCs/>
                <w:noProof/>
                <w:webHidden/>
              </w:rPr>
            </w:r>
            <w:r w:rsidR="00216C4A" w:rsidRPr="00216C4A">
              <w:rPr>
                <w:bCs/>
                <w:noProof/>
                <w:webHidden/>
              </w:rPr>
              <w:fldChar w:fldCharType="separate"/>
            </w:r>
            <w:r w:rsidR="00235578">
              <w:rPr>
                <w:bCs/>
                <w:noProof/>
                <w:webHidden/>
              </w:rPr>
              <w:t>365</w:t>
            </w:r>
            <w:r w:rsidR="00216C4A" w:rsidRPr="00216C4A">
              <w:rPr>
                <w:bCs/>
                <w:noProof/>
                <w:webHidden/>
              </w:rPr>
              <w:fldChar w:fldCharType="end"/>
            </w:r>
          </w:hyperlink>
        </w:p>
        <w:p w14:paraId="234322F5" w14:textId="17C46BA4" w:rsidR="00216C4A" w:rsidRPr="00216C4A" w:rsidRDefault="00000000">
          <w:pPr>
            <w:pStyle w:val="Spistreci3"/>
            <w:rPr>
              <w:rFonts w:eastAsiaTheme="minorEastAsia"/>
              <w:bCs/>
              <w:noProof/>
            </w:rPr>
          </w:pPr>
          <w:hyperlink w:anchor="_Toc117846343" w:history="1">
            <w:r w:rsidR="00216C4A" w:rsidRPr="00216C4A">
              <w:rPr>
                <w:rStyle w:val="Hipercze"/>
                <w:rFonts w:asciiTheme="minorHAnsi" w:hAnsiTheme="minorHAnsi" w:cstheme="minorHAnsi"/>
                <w:bCs/>
                <w:noProof/>
                <w:sz w:val="20"/>
              </w:rPr>
              <w:t>4.4.5.</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powierzchnię ziemi</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_Toc117846343 \h </w:instrText>
            </w:r>
            <w:r w:rsidR="00216C4A" w:rsidRPr="00216C4A">
              <w:rPr>
                <w:bCs/>
                <w:noProof/>
                <w:webHidden/>
              </w:rPr>
            </w:r>
            <w:r w:rsidR="00216C4A" w:rsidRPr="00216C4A">
              <w:rPr>
                <w:bCs/>
                <w:noProof/>
                <w:webHidden/>
              </w:rPr>
              <w:fldChar w:fldCharType="separate"/>
            </w:r>
            <w:r w:rsidR="00235578">
              <w:rPr>
                <w:bCs/>
                <w:noProof/>
                <w:webHidden/>
              </w:rPr>
              <w:t>395</w:t>
            </w:r>
            <w:r w:rsidR="00216C4A" w:rsidRPr="00216C4A">
              <w:rPr>
                <w:bCs/>
                <w:noProof/>
                <w:webHidden/>
              </w:rPr>
              <w:fldChar w:fldCharType="end"/>
            </w:r>
          </w:hyperlink>
        </w:p>
        <w:p w14:paraId="61A0D09E" w14:textId="58112EC2" w:rsidR="00216C4A" w:rsidRPr="00216C4A" w:rsidRDefault="00000000">
          <w:pPr>
            <w:pStyle w:val="Spistreci3"/>
            <w:rPr>
              <w:rFonts w:eastAsiaTheme="minorEastAsia"/>
              <w:bCs/>
              <w:noProof/>
            </w:rPr>
          </w:pPr>
          <w:hyperlink w:anchor="_Toc117846344" w:history="1">
            <w:r w:rsidR="00216C4A" w:rsidRPr="00216C4A">
              <w:rPr>
                <w:rStyle w:val="Hipercze"/>
                <w:rFonts w:asciiTheme="minorHAnsi" w:hAnsiTheme="minorHAnsi" w:cstheme="minorHAnsi"/>
                <w:bCs/>
                <w:noProof/>
                <w:sz w:val="20"/>
              </w:rPr>
              <w:t>4.4.6.</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krajobraz</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_Toc117846344 \h </w:instrText>
            </w:r>
            <w:r w:rsidR="00216C4A" w:rsidRPr="00216C4A">
              <w:rPr>
                <w:bCs/>
                <w:noProof/>
                <w:webHidden/>
              </w:rPr>
            </w:r>
            <w:r w:rsidR="00216C4A" w:rsidRPr="00216C4A">
              <w:rPr>
                <w:bCs/>
                <w:noProof/>
                <w:webHidden/>
              </w:rPr>
              <w:fldChar w:fldCharType="separate"/>
            </w:r>
            <w:r w:rsidR="00235578">
              <w:rPr>
                <w:bCs/>
                <w:noProof/>
                <w:webHidden/>
              </w:rPr>
              <w:t>420</w:t>
            </w:r>
            <w:r w:rsidR="00216C4A" w:rsidRPr="00216C4A">
              <w:rPr>
                <w:bCs/>
                <w:noProof/>
                <w:webHidden/>
              </w:rPr>
              <w:fldChar w:fldCharType="end"/>
            </w:r>
          </w:hyperlink>
        </w:p>
        <w:p w14:paraId="71701F67" w14:textId="618E5FE2" w:rsidR="00216C4A" w:rsidRPr="00216C4A" w:rsidRDefault="00000000">
          <w:pPr>
            <w:pStyle w:val="Spistreci3"/>
            <w:rPr>
              <w:rFonts w:eastAsiaTheme="minorEastAsia"/>
              <w:bCs/>
              <w:noProof/>
            </w:rPr>
          </w:pPr>
          <w:hyperlink w:anchor="_Toc117846345" w:history="1">
            <w:r w:rsidR="00216C4A" w:rsidRPr="00216C4A">
              <w:rPr>
                <w:rStyle w:val="Hipercze"/>
                <w:rFonts w:asciiTheme="minorHAnsi" w:hAnsiTheme="minorHAnsi" w:cstheme="minorHAnsi"/>
                <w:bCs/>
                <w:noProof/>
                <w:sz w:val="20"/>
              </w:rPr>
              <w:t>4.4.7.</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klimat</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_Toc117846345 \h </w:instrText>
            </w:r>
            <w:r w:rsidR="00216C4A" w:rsidRPr="00216C4A">
              <w:rPr>
                <w:bCs/>
                <w:noProof/>
                <w:webHidden/>
              </w:rPr>
            </w:r>
            <w:r w:rsidR="00216C4A" w:rsidRPr="00216C4A">
              <w:rPr>
                <w:bCs/>
                <w:noProof/>
                <w:webHidden/>
              </w:rPr>
              <w:fldChar w:fldCharType="separate"/>
            </w:r>
            <w:r w:rsidR="00235578">
              <w:rPr>
                <w:bCs/>
                <w:noProof/>
                <w:webHidden/>
              </w:rPr>
              <w:t>449</w:t>
            </w:r>
            <w:r w:rsidR="00216C4A" w:rsidRPr="00216C4A">
              <w:rPr>
                <w:bCs/>
                <w:noProof/>
                <w:webHidden/>
              </w:rPr>
              <w:fldChar w:fldCharType="end"/>
            </w:r>
          </w:hyperlink>
        </w:p>
        <w:p w14:paraId="7571A2BC" w14:textId="763B50E1" w:rsidR="00216C4A" w:rsidRPr="00216C4A" w:rsidRDefault="00000000">
          <w:pPr>
            <w:pStyle w:val="Spistreci3"/>
            <w:rPr>
              <w:rFonts w:eastAsiaTheme="minorEastAsia"/>
              <w:bCs/>
              <w:noProof/>
            </w:rPr>
          </w:pPr>
          <w:hyperlink w:anchor="_Toc117846346" w:history="1">
            <w:r w:rsidR="00216C4A" w:rsidRPr="00216C4A">
              <w:rPr>
                <w:rStyle w:val="Hipercze"/>
                <w:rFonts w:asciiTheme="minorHAnsi" w:hAnsiTheme="minorHAnsi" w:cstheme="minorHAnsi"/>
                <w:bCs/>
                <w:noProof/>
                <w:sz w:val="20"/>
              </w:rPr>
              <w:t>4.4.8.</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zasoby naturalne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_Toc117846346 \h </w:instrText>
            </w:r>
            <w:r w:rsidR="00216C4A" w:rsidRPr="00216C4A">
              <w:rPr>
                <w:bCs/>
                <w:noProof/>
                <w:webHidden/>
              </w:rPr>
            </w:r>
            <w:r w:rsidR="00216C4A" w:rsidRPr="00216C4A">
              <w:rPr>
                <w:bCs/>
                <w:noProof/>
                <w:webHidden/>
              </w:rPr>
              <w:fldChar w:fldCharType="separate"/>
            </w:r>
            <w:r w:rsidR="00235578">
              <w:rPr>
                <w:bCs/>
                <w:noProof/>
                <w:webHidden/>
              </w:rPr>
              <w:t>473</w:t>
            </w:r>
            <w:r w:rsidR="00216C4A" w:rsidRPr="00216C4A">
              <w:rPr>
                <w:bCs/>
                <w:noProof/>
                <w:webHidden/>
              </w:rPr>
              <w:fldChar w:fldCharType="end"/>
            </w:r>
          </w:hyperlink>
        </w:p>
        <w:p w14:paraId="237CEAED" w14:textId="4711E3D2" w:rsidR="00216C4A" w:rsidRPr="00216C4A" w:rsidRDefault="00000000">
          <w:pPr>
            <w:pStyle w:val="Spistreci3"/>
            <w:rPr>
              <w:rFonts w:eastAsiaTheme="minorEastAsia"/>
              <w:bCs/>
              <w:noProof/>
            </w:rPr>
          </w:pPr>
          <w:hyperlink w:anchor="_Toc117846347" w:history="1">
            <w:r w:rsidR="00216C4A" w:rsidRPr="00216C4A">
              <w:rPr>
                <w:rStyle w:val="Hipercze"/>
                <w:rFonts w:asciiTheme="minorHAnsi" w:hAnsiTheme="minorHAnsi" w:cstheme="minorHAnsi"/>
                <w:bCs/>
                <w:noProof/>
                <w:sz w:val="20"/>
              </w:rPr>
              <w:t>4.4.9.</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Oddziaływanie na zabytki i dobra materialne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_Toc117846347 \h </w:instrText>
            </w:r>
            <w:r w:rsidR="00216C4A" w:rsidRPr="00216C4A">
              <w:rPr>
                <w:bCs/>
                <w:noProof/>
                <w:webHidden/>
              </w:rPr>
            </w:r>
            <w:r w:rsidR="00216C4A" w:rsidRPr="00216C4A">
              <w:rPr>
                <w:bCs/>
                <w:noProof/>
                <w:webHidden/>
              </w:rPr>
              <w:fldChar w:fldCharType="separate"/>
            </w:r>
            <w:r w:rsidR="00235578">
              <w:rPr>
                <w:bCs/>
                <w:noProof/>
                <w:webHidden/>
              </w:rPr>
              <w:t>497</w:t>
            </w:r>
            <w:r w:rsidR="00216C4A" w:rsidRPr="00216C4A">
              <w:rPr>
                <w:bCs/>
                <w:noProof/>
                <w:webHidden/>
              </w:rPr>
              <w:fldChar w:fldCharType="end"/>
            </w:r>
          </w:hyperlink>
        </w:p>
        <w:p w14:paraId="0A4D5DD8" w14:textId="5035D9DB" w:rsidR="00216C4A" w:rsidRPr="00216C4A" w:rsidRDefault="00000000">
          <w:pPr>
            <w:pStyle w:val="Spistreci3"/>
            <w:rPr>
              <w:rFonts w:eastAsiaTheme="minorEastAsia"/>
              <w:bCs/>
              <w:noProof/>
            </w:rPr>
          </w:pPr>
          <w:hyperlink w:anchor="_Toc117846348" w:history="1">
            <w:r w:rsidR="00216C4A" w:rsidRPr="00216C4A">
              <w:rPr>
                <w:rStyle w:val="Hipercze"/>
                <w:rFonts w:asciiTheme="minorHAnsi" w:hAnsiTheme="minorHAnsi" w:cstheme="minorHAnsi"/>
                <w:bCs/>
                <w:noProof/>
                <w:sz w:val="20"/>
              </w:rPr>
              <w:t>4.4.10.</w:t>
            </w:r>
            <w:r w:rsidR="00216C4A" w:rsidRPr="00216C4A">
              <w:rPr>
                <w:rFonts w:eastAsiaTheme="minorEastAsia"/>
                <w:bCs/>
                <w:noProof/>
              </w:rPr>
              <w:tab/>
            </w:r>
            <w:r w:rsidR="00216C4A" w:rsidRPr="00216C4A">
              <w:rPr>
                <w:rStyle w:val="Hipercze"/>
                <w:rFonts w:asciiTheme="minorHAnsi" w:hAnsiTheme="minorHAnsi" w:cstheme="minorHAnsi"/>
                <w:bCs/>
                <w:noProof/>
                <w:sz w:val="20"/>
              </w:rPr>
              <w:t>Oddziaływania skumulowane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_Toc117846348 \h </w:instrText>
            </w:r>
            <w:r w:rsidR="00216C4A" w:rsidRPr="00216C4A">
              <w:rPr>
                <w:bCs/>
                <w:noProof/>
                <w:webHidden/>
              </w:rPr>
            </w:r>
            <w:r w:rsidR="00216C4A" w:rsidRPr="00216C4A">
              <w:rPr>
                <w:bCs/>
                <w:noProof/>
                <w:webHidden/>
              </w:rPr>
              <w:fldChar w:fldCharType="separate"/>
            </w:r>
            <w:r w:rsidR="00235578">
              <w:rPr>
                <w:bCs/>
                <w:noProof/>
                <w:webHidden/>
              </w:rPr>
              <w:t>521</w:t>
            </w:r>
            <w:r w:rsidR="00216C4A" w:rsidRPr="00216C4A">
              <w:rPr>
                <w:bCs/>
                <w:noProof/>
                <w:webHidden/>
              </w:rPr>
              <w:fldChar w:fldCharType="end"/>
            </w:r>
          </w:hyperlink>
        </w:p>
        <w:p w14:paraId="5515CF7B" w14:textId="3083D2D9" w:rsidR="00216C4A" w:rsidRPr="00216C4A" w:rsidRDefault="00000000">
          <w:pPr>
            <w:pStyle w:val="Spistreci3"/>
            <w:rPr>
              <w:rFonts w:eastAsiaTheme="minorEastAsia"/>
              <w:bCs/>
              <w:noProof/>
            </w:rPr>
          </w:pPr>
          <w:hyperlink w:anchor="_Toc117846349" w:history="1">
            <w:r w:rsidR="00216C4A" w:rsidRPr="00216C4A">
              <w:rPr>
                <w:rStyle w:val="Hipercze"/>
                <w:rFonts w:asciiTheme="minorHAnsi" w:hAnsiTheme="minorHAnsi" w:cstheme="minorHAnsi"/>
                <w:bCs/>
                <w:noProof/>
                <w:sz w:val="20"/>
              </w:rPr>
              <w:t>4.4.11.</w:t>
            </w:r>
            <w:r w:rsidR="00216C4A" w:rsidRPr="00216C4A">
              <w:rPr>
                <w:rFonts w:eastAsiaTheme="minorEastAsia"/>
                <w:bCs/>
                <w:noProof/>
              </w:rPr>
              <w:tab/>
            </w:r>
            <w:r w:rsidR="00216C4A" w:rsidRPr="00216C4A">
              <w:rPr>
                <w:rStyle w:val="Hipercze"/>
                <w:rFonts w:asciiTheme="minorHAnsi" w:hAnsiTheme="minorHAnsi" w:cstheme="minorHAnsi"/>
                <w:bCs/>
                <w:noProof/>
                <w:sz w:val="20"/>
              </w:rPr>
              <w:t>Matryca zbiorcza oddziaływań środowiskowych</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_Toc117846349 \h </w:instrText>
            </w:r>
            <w:r w:rsidR="00216C4A" w:rsidRPr="00216C4A">
              <w:rPr>
                <w:bCs/>
                <w:noProof/>
                <w:webHidden/>
              </w:rPr>
            </w:r>
            <w:r w:rsidR="00216C4A" w:rsidRPr="00216C4A">
              <w:rPr>
                <w:bCs/>
                <w:noProof/>
                <w:webHidden/>
              </w:rPr>
              <w:fldChar w:fldCharType="separate"/>
            </w:r>
            <w:r w:rsidR="00235578">
              <w:rPr>
                <w:bCs/>
                <w:noProof/>
                <w:webHidden/>
              </w:rPr>
              <w:t>523</w:t>
            </w:r>
            <w:r w:rsidR="00216C4A" w:rsidRPr="00216C4A">
              <w:rPr>
                <w:bCs/>
                <w:noProof/>
                <w:webHidden/>
              </w:rPr>
              <w:fldChar w:fldCharType="end"/>
            </w:r>
          </w:hyperlink>
        </w:p>
        <w:p w14:paraId="40C57B5F" w14:textId="0096B30E" w:rsidR="00216C4A" w:rsidRPr="00216C4A" w:rsidRDefault="00000000">
          <w:pPr>
            <w:pStyle w:val="Spistreci3"/>
            <w:rPr>
              <w:rFonts w:eastAsiaTheme="minorEastAsia"/>
              <w:bCs/>
              <w:noProof/>
            </w:rPr>
          </w:pPr>
          <w:hyperlink w:anchor="_Toc117846350" w:history="1">
            <w:r w:rsidR="00216C4A" w:rsidRPr="00216C4A">
              <w:rPr>
                <w:rStyle w:val="Hipercze"/>
                <w:rFonts w:asciiTheme="minorHAnsi" w:hAnsiTheme="minorHAnsi" w:cstheme="minorHAnsi"/>
                <w:bCs/>
                <w:noProof/>
                <w:sz w:val="20"/>
              </w:rPr>
              <w:t>4.4.12.</w:t>
            </w:r>
            <w:r w:rsidR="00216C4A" w:rsidRPr="00216C4A">
              <w:rPr>
                <w:rFonts w:eastAsiaTheme="minorEastAsia"/>
                <w:bCs/>
                <w:noProof/>
              </w:rPr>
              <w:tab/>
            </w:r>
            <w:r w:rsidR="00216C4A" w:rsidRPr="00216C4A">
              <w:rPr>
                <w:rStyle w:val="Hipercze"/>
                <w:rFonts w:asciiTheme="minorHAnsi" w:hAnsiTheme="minorHAnsi" w:cstheme="minorHAnsi"/>
                <w:bCs/>
                <w:noProof/>
                <w:sz w:val="20"/>
              </w:rPr>
              <w:t>Analiza oddziaływań – cele szczegółowe</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_Toc117846350 \h </w:instrText>
            </w:r>
            <w:r w:rsidR="00216C4A" w:rsidRPr="00216C4A">
              <w:rPr>
                <w:bCs/>
                <w:noProof/>
                <w:webHidden/>
              </w:rPr>
            </w:r>
            <w:r w:rsidR="00216C4A" w:rsidRPr="00216C4A">
              <w:rPr>
                <w:bCs/>
                <w:noProof/>
                <w:webHidden/>
              </w:rPr>
              <w:fldChar w:fldCharType="separate"/>
            </w:r>
            <w:r w:rsidR="00235578">
              <w:rPr>
                <w:bCs/>
                <w:noProof/>
                <w:webHidden/>
              </w:rPr>
              <w:t>544</w:t>
            </w:r>
            <w:r w:rsidR="00216C4A" w:rsidRPr="00216C4A">
              <w:rPr>
                <w:bCs/>
                <w:noProof/>
                <w:webHidden/>
              </w:rPr>
              <w:fldChar w:fldCharType="end"/>
            </w:r>
          </w:hyperlink>
        </w:p>
        <w:p w14:paraId="731AD59B" w14:textId="27036763" w:rsidR="00216C4A" w:rsidRPr="00216C4A" w:rsidRDefault="00000000">
          <w:pPr>
            <w:pStyle w:val="Spistreci3"/>
            <w:rPr>
              <w:rFonts w:eastAsiaTheme="minorEastAsia"/>
              <w:bCs/>
              <w:noProof/>
            </w:rPr>
          </w:pPr>
          <w:hyperlink w:anchor="_Toc117846351" w:history="1">
            <w:r w:rsidR="00216C4A" w:rsidRPr="00216C4A">
              <w:rPr>
                <w:rStyle w:val="Hipercze"/>
                <w:rFonts w:asciiTheme="minorHAnsi" w:hAnsiTheme="minorHAnsi" w:cstheme="minorHAnsi"/>
                <w:bCs/>
                <w:noProof/>
                <w:sz w:val="20"/>
              </w:rPr>
              <w:t>4.4.13.</w:t>
            </w:r>
            <w:r w:rsidR="00216C4A" w:rsidRPr="00216C4A">
              <w:rPr>
                <w:rFonts w:eastAsiaTheme="minorEastAsia"/>
                <w:bCs/>
                <w:noProof/>
              </w:rPr>
              <w:tab/>
            </w:r>
            <w:r w:rsidR="00216C4A" w:rsidRPr="00216C4A">
              <w:rPr>
                <w:rStyle w:val="Hipercze"/>
                <w:rFonts w:asciiTheme="minorHAnsi" w:hAnsiTheme="minorHAnsi" w:cstheme="minorHAnsi"/>
                <w:bCs/>
                <w:noProof/>
                <w:sz w:val="20"/>
              </w:rPr>
              <w:t>Analiza oddziaływań projektu TPST subregion wałbrzyski, stanowiącego załącznik do projektu FEDS 2021-2027</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_Toc117846351 \h </w:instrText>
            </w:r>
            <w:r w:rsidR="00216C4A" w:rsidRPr="00216C4A">
              <w:rPr>
                <w:bCs/>
                <w:noProof/>
                <w:webHidden/>
              </w:rPr>
            </w:r>
            <w:r w:rsidR="00216C4A" w:rsidRPr="00216C4A">
              <w:rPr>
                <w:bCs/>
                <w:noProof/>
                <w:webHidden/>
              </w:rPr>
              <w:fldChar w:fldCharType="separate"/>
            </w:r>
            <w:r w:rsidR="00235578">
              <w:rPr>
                <w:bCs/>
                <w:noProof/>
                <w:webHidden/>
              </w:rPr>
              <w:t>575</w:t>
            </w:r>
            <w:r w:rsidR="00216C4A" w:rsidRPr="00216C4A">
              <w:rPr>
                <w:bCs/>
                <w:noProof/>
                <w:webHidden/>
              </w:rPr>
              <w:fldChar w:fldCharType="end"/>
            </w:r>
          </w:hyperlink>
        </w:p>
        <w:p w14:paraId="6781A34D" w14:textId="18E170D1" w:rsidR="00216C4A" w:rsidRPr="00216C4A" w:rsidRDefault="00000000">
          <w:pPr>
            <w:pStyle w:val="Spistreci3"/>
            <w:rPr>
              <w:rFonts w:eastAsiaTheme="minorEastAsia"/>
              <w:bCs/>
              <w:noProof/>
            </w:rPr>
          </w:pPr>
          <w:hyperlink w:anchor="_Toc117846352" w:history="1">
            <w:r w:rsidR="00216C4A" w:rsidRPr="00216C4A">
              <w:rPr>
                <w:rStyle w:val="Hipercze"/>
                <w:rFonts w:asciiTheme="minorHAnsi" w:hAnsiTheme="minorHAnsi" w:cstheme="minorHAnsi"/>
                <w:bCs/>
                <w:noProof/>
                <w:sz w:val="20"/>
              </w:rPr>
              <w:t>4.4.14.</w:t>
            </w:r>
            <w:r w:rsidR="00216C4A" w:rsidRPr="00216C4A">
              <w:rPr>
                <w:rFonts w:eastAsiaTheme="minorEastAsia"/>
                <w:bCs/>
                <w:noProof/>
              </w:rPr>
              <w:tab/>
            </w:r>
            <w:r w:rsidR="00216C4A" w:rsidRPr="00216C4A">
              <w:rPr>
                <w:rStyle w:val="Hipercze"/>
                <w:rFonts w:asciiTheme="minorHAnsi" w:hAnsiTheme="minorHAnsi" w:cstheme="minorHAnsi"/>
                <w:bCs/>
                <w:noProof/>
                <w:sz w:val="20"/>
              </w:rPr>
              <w:t>Wskazanie hierarchii zidentyfikowanych oddziaływań negatywnych</w:t>
            </w:r>
            <w:r w:rsidR="00216C4A" w:rsidRPr="00216C4A">
              <w:rPr>
                <w:bCs/>
                <w:noProof/>
                <w:webHidden/>
              </w:rPr>
              <w:tab/>
            </w:r>
            <w:r w:rsidR="00216C4A" w:rsidRPr="00216C4A">
              <w:rPr>
                <w:bCs/>
                <w:noProof/>
                <w:webHidden/>
              </w:rPr>
              <w:fldChar w:fldCharType="begin"/>
            </w:r>
            <w:r w:rsidR="00216C4A" w:rsidRPr="00216C4A">
              <w:rPr>
                <w:bCs/>
                <w:noProof/>
                <w:webHidden/>
              </w:rPr>
              <w:instrText xml:space="preserve"> PAGEREF _Toc117846352 \h </w:instrText>
            </w:r>
            <w:r w:rsidR="00216C4A" w:rsidRPr="00216C4A">
              <w:rPr>
                <w:bCs/>
                <w:noProof/>
                <w:webHidden/>
              </w:rPr>
            </w:r>
            <w:r w:rsidR="00216C4A" w:rsidRPr="00216C4A">
              <w:rPr>
                <w:bCs/>
                <w:noProof/>
                <w:webHidden/>
              </w:rPr>
              <w:fldChar w:fldCharType="separate"/>
            </w:r>
            <w:r w:rsidR="00235578">
              <w:rPr>
                <w:bCs/>
                <w:noProof/>
                <w:webHidden/>
              </w:rPr>
              <w:t>652</w:t>
            </w:r>
            <w:r w:rsidR="00216C4A" w:rsidRPr="00216C4A">
              <w:rPr>
                <w:bCs/>
                <w:noProof/>
                <w:webHidden/>
              </w:rPr>
              <w:fldChar w:fldCharType="end"/>
            </w:r>
          </w:hyperlink>
        </w:p>
        <w:p w14:paraId="7362B4E2" w14:textId="0E433E9D" w:rsidR="00216C4A" w:rsidRPr="00216C4A" w:rsidRDefault="00000000">
          <w:pPr>
            <w:pStyle w:val="Spistreci2"/>
            <w:rPr>
              <w:rFonts w:eastAsiaTheme="minorEastAsia"/>
              <w:b w:val="0"/>
              <w:noProof/>
              <w:sz w:val="20"/>
              <w:szCs w:val="20"/>
            </w:rPr>
          </w:pPr>
          <w:hyperlink w:anchor="_Toc117846353" w:history="1">
            <w:r w:rsidR="00216C4A" w:rsidRPr="00216C4A">
              <w:rPr>
                <w:rStyle w:val="Hipercze"/>
                <w:rFonts w:asciiTheme="minorHAnsi" w:hAnsiTheme="minorHAnsi" w:cstheme="minorHAnsi"/>
                <w:b w:val="0"/>
                <w:noProof/>
                <w:sz w:val="20"/>
                <w:szCs w:val="20"/>
              </w:rPr>
              <w:t>4.5.</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Informacje o możliwym transgranicznym oddziaływaniu projektu Programu na środowisko</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_Toc117846353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654</w:t>
            </w:r>
            <w:r w:rsidR="00216C4A" w:rsidRPr="00216C4A">
              <w:rPr>
                <w:b w:val="0"/>
                <w:noProof/>
                <w:webHidden/>
                <w:sz w:val="20"/>
                <w:szCs w:val="20"/>
              </w:rPr>
              <w:fldChar w:fldCharType="end"/>
            </w:r>
          </w:hyperlink>
        </w:p>
        <w:p w14:paraId="2CC2423B" w14:textId="28FED7EF" w:rsidR="00216C4A" w:rsidRPr="00216C4A" w:rsidRDefault="00000000">
          <w:pPr>
            <w:pStyle w:val="Spistreci2"/>
            <w:rPr>
              <w:rFonts w:eastAsiaTheme="minorEastAsia"/>
              <w:b w:val="0"/>
              <w:noProof/>
              <w:sz w:val="20"/>
              <w:szCs w:val="20"/>
            </w:rPr>
          </w:pPr>
          <w:hyperlink w:anchor="_Toc117846354" w:history="1">
            <w:r w:rsidR="00216C4A" w:rsidRPr="00216C4A">
              <w:rPr>
                <w:rStyle w:val="Hipercze"/>
                <w:rFonts w:asciiTheme="minorHAnsi" w:hAnsiTheme="minorHAnsi" w:cstheme="minorHAnsi"/>
                <w:b w:val="0"/>
                <w:noProof/>
                <w:sz w:val="20"/>
                <w:szCs w:val="20"/>
              </w:rPr>
              <w:t>4.6.</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Rozwiązania mające na celu zapobieganie, ograniczanie lub kompensację przyrodniczą negatywnych oddziaływań na środowisko, mogących być rezultatem realizacji projektu FEDS 2021-2027 wraz z załącznikiem</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_Toc117846354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656</w:t>
            </w:r>
            <w:r w:rsidR="00216C4A" w:rsidRPr="00216C4A">
              <w:rPr>
                <w:b w:val="0"/>
                <w:noProof/>
                <w:webHidden/>
                <w:sz w:val="20"/>
                <w:szCs w:val="20"/>
              </w:rPr>
              <w:fldChar w:fldCharType="end"/>
            </w:r>
          </w:hyperlink>
        </w:p>
        <w:p w14:paraId="33739C4A" w14:textId="478917C2" w:rsidR="00216C4A" w:rsidRPr="00216C4A" w:rsidRDefault="00000000">
          <w:pPr>
            <w:pStyle w:val="Spistreci2"/>
            <w:rPr>
              <w:rFonts w:eastAsiaTheme="minorEastAsia"/>
              <w:b w:val="0"/>
              <w:noProof/>
              <w:sz w:val="20"/>
              <w:szCs w:val="20"/>
            </w:rPr>
          </w:pPr>
          <w:hyperlink w:anchor="_Toc117846355" w:history="1">
            <w:r w:rsidR="00216C4A" w:rsidRPr="00216C4A">
              <w:rPr>
                <w:rStyle w:val="Hipercze"/>
                <w:rFonts w:asciiTheme="minorHAnsi" w:hAnsiTheme="minorHAnsi" w:cstheme="minorHAnsi"/>
                <w:b w:val="0"/>
                <w:noProof/>
                <w:sz w:val="20"/>
                <w:szCs w:val="20"/>
              </w:rPr>
              <w:t>4.7.</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Rozwiązania alternatywne do rozwiązań zawartych w projekcie FEDS 2021-2027 wraz z załącznikiem z uzasadnieniem ich wyboru oraz opis metod dokonania oceny prowadzącej do tego wyboru albo wyjaśnienie braku rozwiązań alternatywnych</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_Toc117846355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664</w:t>
            </w:r>
            <w:r w:rsidR="00216C4A" w:rsidRPr="00216C4A">
              <w:rPr>
                <w:b w:val="0"/>
                <w:noProof/>
                <w:webHidden/>
                <w:sz w:val="20"/>
                <w:szCs w:val="20"/>
              </w:rPr>
              <w:fldChar w:fldCharType="end"/>
            </w:r>
          </w:hyperlink>
        </w:p>
        <w:p w14:paraId="753F87F7" w14:textId="7C748E7B" w:rsidR="00216C4A" w:rsidRPr="00216C4A" w:rsidRDefault="00000000">
          <w:pPr>
            <w:pStyle w:val="Spistreci2"/>
            <w:rPr>
              <w:rFonts w:eastAsiaTheme="minorEastAsia"/>
              <w:b w:val="0"/>
              <w:noProof/>
              <w:sz w:val="20"/>
              <w:szCs w:val="20"/>
            </w:rPr>
          </w:pPr>
          <w:hyperlink w:anchor="_Toc117846356" w:history="1">
            <w:r w:rsidR="00216C4A" w:rsidRPr="00216C4A">
              <w:rPr>
                <w:rStyle w:val="Hipercze"/>
                <w:rFonts w:asciiTheme="minorHAnsi" w:hAnsiTheme="minorHAnsi" w:cstheme="minorHAnsi"/>
                <w:b w:val="0"/>
                <w:noProof/>
                <w:sz w:val="20"/>
                <w:szCs w:val="20"/>
              </w:rPr>
              <w:t>4.8.</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Propozycje dotyczące przewidywanych metod analizy (badań) skutków realizacji postanowień projektu FEDS 2021-2027 wraz z załącznikiem oraz częstotliwości jej przeprowadzania</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_Toc117846356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666</w:t>
            </w:r>
            <w:r w:rsidR="00216C4A" w:rsidRPr="00216C4A">
              <w:rPr>
                <w:b w:val="0"/>
                <w:noProof/>
                <w:webHidden/>
                <w:sz w:val="20"/>
                <w:szCs w:val="20"/>
              </w:rPr>
              <w:fldChar w:fldCharType="end"/>
            </w:r>
          </w:hyperlink>
        </w:p>
        <w:p w14:paraId="214FFAB4" w14:textId="688C399C" w:rsidR="00216C4A" w:rsidRPr="00216C4A" w:rsidRDefault="00000000">
          <w:pPr>
            <w:pStyle w:val="Spistreci1"/>
            <w:rPr>
              <w:rFonts w:asciiTheme="minorHAnsi" w:eastAsiaTheme="minorEastAsia" w:hAnsiTheme="minorHAnsi"/>
              <w:iCs w:val="0"/>
              <w:noProof/>
              <w:sz w:val="20"/>
              <w:szCs w:val="20"/>
            </w:rPr>
          </w:pPr>
          <w:hyperlink w:anchor="_Toc117846357" w:history="1">
            <w:r w:rsidR="00216C4A" w:rsidRPr="00216C4A">
              <w:rPr>
                <w:rStyle w:val="Hipercze"/>
                <w:rFonts w:asciiTheme="minorHAnsi" w:hAnsiTheme="minorHAnsi" w:cstheme="minorHAnsi"/>
                <w:noProof/>
                <w:sz w:val="20"/>
                <w:szCs w:val="20"/>
              </w:rPr>
              <w:t>5.</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Opis wyników przeprowadzonych badań</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_Toc117846357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669</w:t>
            </w:r>
            <w:r w:rsidR="00216C4A" w:rsidRPr="00216C4A">
              <w:rPr>
                <w:rFonts w:asciiTheme="minorHAnsi" w:hAnsiTheme="minorHAnsi"/>
                <w:noProof/>
                <w:webHidden/>
                <w:sz w:val="20"/>
                <w:szCs w:val="20"/>
              </w:rPr>
              <w:fldChar w:fldCharType="end"/>
            </w:r>
          </w:hyperlink>
        </w:p>
        <w:p w14:paraId="14519B7E" w14:textId="243543CD" w:rsidR="00216C4A" w:rsidRPr="00216C4A" w:rsidRDefault="00000000">
          <w:pPr>
            <w:pStyle w:val="Spistreci1"/>
            <w:rPr>
              <w:rFonts w:asciiTheme="minorHAnsi" w:eastAsiaTheme="minorEastAsia" w:hAnsiTheme="minorHAnsi"/>
              <w:iCs w:val="0"/>
              <w:noProof/>
              <w:sz w:val="20"/>
              <w:szCs w:val="20"/>
            </w:rPr>
          </w:pPr>
          <w:hyperlink w:anchor="_Toc117846358" w:history="1">
            <w:r w:rsidR="00216C4A" w:rsidRPr="00216C4A">
              <w:rPr>
                <w:rStyle w:val="Hipercze"/>
                <w:rFonts w:asciiTheme="minorHAnsi" w:hAnsiTheme="minorHAnsi" w:cstheme="minorHAnsi"/>
                <w:noProof/>
                <w:sz w:val="20"/>
                <w:szCs w:val="20"/>
              </w:rPr>
              <w:t>6.</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Wnioski i rekomendacje</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_Toc117846358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673</w:t>
            </w:r>
            <w:r w:rsidR="00216C4A" w:rsidRPr="00216C4A">
              <w:rPr>
                <w:rFonts w:asciiTheme="minorHAnsi" w:hAnsiTheme="minorHAnsi"/>
                <w:noProof/>
                <w:webHidden/>
                <w:sz w:val="20"/>
                <w:szCs w:val="20"/>
              </w:rPr>
              <w:fldChar w:fldCharType="end"/>
            </w:r>
          </w:hyperlink>
        </w:p>
        <w:p w14:paraId="19C6EAEC" w14:textId="728C70F1" w:rsidR="00216C4A" w:rsidRPr="00216C4A" w:rsidRDefault="00000000">
          <w:pPr>
            <w:pStyle w:val="Spistreci2"/>
            <w:rPr>
              <w:rFonts w:eastAsiaTheme="minorEastAsia"/>
              <w:b w:val="0"/>
              <w:noProof/>
              <w:sz w:val="20"/>
              <w:szCs w:val="20"/>
            </w:rPr>
          </w:pPr>
          <w:hyperlink w:anchor="_Toc117846359" w:history="1">
            <w:r w:rsidR="00216C4A" w:rsidRPr="00216C4A">
              <w:rPr>
                <w:rStyle w:val="Hipercze"/>
                <w:rFonts w:asciiTheme="minorHAnsi" w:hAnsiTheme="minorHAnsi" w:cstheme="minorHAnsi"/>
                <w:b w:val="0"/>
                <w:noProof/>
                <w:sz w:val="20"/>
                <w:szCs w:val="20"/>
              </w:rPr>
              <w:t>6.1.</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Wnioski</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_Toc117846359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673</w:t>
            </w:r>
            <w:r w:rsidR="00216C4A" w:rsidRPr="00216C4A">
              <w:rPr>
                <w:b w:val="0"/>
                <w:noProof/>
                <w:webHidden/>
                <w:sz w:val="20"/>
                <w:szCs w:val="20"/>
              </w:rPr>
              <w:fldChar w:fldCharType="end"/>
            </w:r>
          </w:hyperlink>
        </w:p>
        <w:p w14:paraId="7F2F1169" w14:textId="6B0634D7" w:rsidR="00216C4A" w:rsidRPr="00216C4A" w:rsidRDefault="00000000">
          <w:pPr>
            <w:pStyle w:val="Spistreci2"/>
            <w:rPr>
              <w:rFonts w:eastAsiaTheme="minorEastAsia"/>
              <w:b w:val="0"/>
              <w:noProof/>
              <w:sz w:val="20"/>
              <w:szCs w:val="20"/>
            </w:rPr>
          </w:pPr>
          <w:hyperlink w:anchor="_Toc117846360" w:history="1">
            <w:r w:rsidR="00216C4A" w:rsidRPr="00216C4A">
              <w:rPr>
                <w:rStyle w:val="Hipercze"/>
                <w:rFonts w:asciiTheme="minorHAnsi" w:hAnsiTheme="minorHAnsi" w:cstheme="minorHAnsi"/>
                <w:b w:val="0"/>
                <w:noProof/>
                <w:sz w:val="20"/>
                <w:szCs w:val="20"/>
              </w:rPr>
              <w:t>6.2.</w:t>
            </w:r>
            <w:r w:rsidR="00216C4A" w:rsidRPr="00216C4A">
              <w:rPr>
                <w:rFonts w:eastAsiaTheme="minorEastAsia"/>
                <w:b w:val="0"/>
                <w:noProof/>
                <w:sz w:val="20"/>
                <w:szCs w:val="20"/>
              </w:rPr>
              <w:tab/>
            </w:r>
            <w:r w:rsidR="00216C4A" w:rsidRPr="00216C4A">
              <w:rPr>
                <w:rStyle w:val="Hipercze"/>
                <w:rFonts w:asciiTheme="minorHAnsi" w:hAnsiTheme="minorHAnsi" w:cstheme="minorHAnsi"/>
                <w:b w:val="0"/>
                <w:noProof/>
                <w:sz w:val="20"/>
                <w:szCs w:val="20"/>
              </w:rPr>
              <w:t>Rekomendacje</w:t>
            </w:r>
            <w:r w:rsidR="00216C4A" w:rsidRPr="00216C4A">
              <w:rPr>
                <w:b w:val="0"/>
                <w:noProof/>
                <w:webHidden/>
                <w:sz w:val="20"/>
                <w:szCs w:val="20"/>
              </w:rPr>
              <w:tab/>
            </w:r>
            <w:r w:rsidR="00216C4A" w:rsidRPr="00216C4A">
              <w:rPr>
                <w:b w:val="0"/>
                <w:noProof/>
                <w:webHidden/>
                <w:sz w:val="20"/>
                <w:szCs w:val="20"/>
              </w:rPr>
              <w:fldChar w:fldCharType="begin"/>
            </w:r>
            <w:r w:rsidR="00216C4A" w:rsidRPr="00216C4A">
              <w:rPr>
                <w:b w:val="0"/>
                <w:noProof/>
                <w:webHidden/>
                <w:sz w:val="20"/>
                <w:szCs w:val="20"/>
              </w:rPr>
              <w:instrText xml:space="preserve"> PAGEREF _Toc117846360 \h </w:instrText>
            </w:r>
            <w:r w:rsidR="00216C4A" w:rsidRPr="00216C4A">
              <w:rPr>
                <w:b w:val="0"/>
                <w:noProof/>
                <w:webHidden/>
                <w:sz w:val="20"/>
                <w:szCs w:val="20"/>
              </w:rPr>
            </w:r>
            <w:r w:rsidR="00216C4A" w:rsidRPr="00216C4A">
              <w:rPr>
                <w:b w:val="0"/>
                <w:noProof/>
                <w:webHidden/>
                <w:sz w:val="20"/>
                <w:szCs w:val="20"/>
              </w:rPr>
              <w:fldChar w:fldCharType="separate"/>
            </w:r>
            <w:r w:rsidR="00235578">
              <w:rPr>
                <w:b w:val="0"/>
                <w:noProof/>
                <w:webHidden/>
                <w:sz w:val="20"/>
                <w:szCs w:val="20"/>
              </w:rPr>
              <w:t>686</w:t>
            </w:r>
            <w:r w:rsidR="00216C4A" w:rsidRPr="00216C4A">
              <w:rPr>
                <w:b w:val="0"/>
                <w:noProof/>
                <w:webHidden/>
                <w:sz w:val="20"/>
                <w:szCs w:val="20"/>
              </w:rPr>
              <w:fldChar w:fldCharType="end"/>
            </w:r>
          </w:hyperlink>
        </w:p>
        <w:p w14:paraId="4BBBD364" w14:textId="6917FAFD" w:rsidR="00216C4A" w:rsidRPr="00216C4A" w:rsidRDefault="00000000">
          <w:pPr>
            <w:pStyle w:val="Spistreci1"/>
            <w:rPr>
              <w:rFonts w:asciiTheme="minorHAnsi" w:eastAsiaTheme="minorEastAsia" w:hAnsiTheme="minorHAnsi"/>
              <w:iCs w:val="0"/>
              <w:noProof/>
              <w:sz w:val="20"/>
              <w:szCs w:val="20"/>
            </w:rPr>
          </w:pPr>
          <w:hyperlink w:anchor="_Toc117846361" w:history="1">
            <w:r w:rsidR="00216C4A" w:rsidRPr="00216C4A">
              <w:rPr>
                <w:rStyle w:val="Hipercze"/>
                <w:rFonts w:asciiTheme="minorHAnsi" w:hAnsiTheme="minorHAnsi" w:cstheme="minorHAnsi"/>
                <w:noProof/>
                <w:sz w:val="20"/>
                <w:szCs w:val="20"/>
              </w:rPr>
              <w:t>7.</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Propozycje kryteriów oceny projektów pod kątem środowiskowym dla FEDS 2021-2027</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_Toc117846361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692</w:t>
            </w:r>
            <w:r w:rsidR="00216C4A" w:rsidRPr="00216C4A">
              <w:rPr>
                <w:rFonts w:asciiTheme="minorHAnsi" w:hAnsiTheme="minorHAnsi"/>
                <w:noProof/>
                <w:webHidden/>
                <w:sz w:val="20"/>
                <w:szCs w:val="20"/>
              </w:rPr>
              <w:fldChar w:fldCharType="end"/>
            </w:r>
          </w:hyperlink>
        </w:p>
        <w:p w14:paraId="7FA9930B" w14:textId="0E7647F7" w:rsidR="00216C4A" w:rsidRPr="00216C4A" w:rsidRDefault="00000000">
          <w:pPr>
            <w:pStyle w:val="Spistreci1"/>
            <w:rPr>
              <w:rFonts w:asciiTheme="minorHAnsi" w:eastAsiaTheme="minorEastAsia" w:hAnsiTheme="minorHAnsi"/>
              <w:iCs w:val="0"/>
              <w:noProof/>
              <w:sz w:val="20"/>
              <w:szCs w:val="20"/>
            </w:rPr>
          </w:pPr>
          <w:hyperlink w:anchor="_Toc117846362" w:history="1">
            <w:r w:rsidR="00216C4A" w:rsidRPr="00216C4A">
              <w:rPr>
                <w:rStyle w:val="Hipercze"/>
                <w:rFonts w:asciiTheme="minorHAnsi" w:hAnsiTheme="minorHAnsi" w:cstheme="minorHAnsi"/>
                <w:noProof/>
                <w:sz w:val="20"/>
                <w:szCs w:val="20"/>
              </w:rPr>
              <w:t>8.</w:t>
            </w:r>
            <w:r w:rsidR="00216C4A" w:rsidRPr="00216C4A">
              <w:rPr>
                <w:rFonts w:asciiTheme="minorHAnsi" w:eastAsiaTheme="minorEastAsia" w:hAnsiTheme="minorHAnsi"/>
                <w:iCs w:val="0"/>
                <w:noProof/>
                <w:sz w:val="20"/>
                <w:szCs w:val="20"/>
              </w:rPr>
              <w:tab/>
            </w:r>
            <w:r w:rsidR="00216C4A" w:rsidRPr="00216C4A">
              <w:rPr>
                <w:rStyle w:val="Hipercze"/>
                <w:rFonts w:asciiTheme="minorHAnsi" w:hAnsiTheme="minorHAnsi" w:cstheme="minorHAnsi"/>
                <w:noProof/>
                <w:sz w:val="20"/>
                <w:szCs w:val="20"/>
              </w:rPr>
              <w:t>Spis tabel i rysunków (w tym map i wykresów)</w:t>
            </w:r>
            <w:r w:rsidR="00216C4A" w:rsidRPr="00216C4A">
              <w:rPr>
                <w:rFonts w:asciiTheme="minorHAnsi" w:hAnsiTheme="minorHAnsi"/>
                <w:noProof/>
                <w:webHidden/>
                <w:sz w:val="20"/>
                <w:szCs w:val="20"/>
              </w:rPr>
              <w:tab/>
            </w:r>
            <w:r w:rsidR="00216C4A" w:rsidRPr="00216C4A">
              <w:rPr>
                <w:rFonts w:asciiTheme="minorHAnsi" w:hAnsiTheme="minorHAnsi"/>
                <w:noProof/>
                <w:webHidden/>
                <w:sz w:val="20"/>
                <w:szCs w:val="20"/>
              </w:rPr>
              <w:fldChar w:fldCharType="begin"/>
            </w:r>
            <w:r w:rsidR="00216C4A" w:rsidRPr="00216C4A">
              <w:rPr>
                <w:rFonts w:asciiTheme="minorHAnsi" w:hAnsiTheme="minorHAnsi"/>
                <w:noProof/>
                <w:webHidden/>
                <w:sz w:val="20"/>
                <w:szCs w:val="20"/>
              </w:rPr>
              <w:instrText xml:space="preserve"> PAGEREF _Toc117846362 \h </w:instrText>
            </w:r>
            <w:r w:rsidR="00216C4A" w:rsidRPr="00216C4A">
              <w:rPr>
                <w:rFonts w:asciiTheme="minorHAnsi" w:hAnsiTheme="minorHAnsi"/>
                <w:noProof/>
                <w:webHidden/>
                <w:sz w:val="20"/>
                <w:szCs w:val="20"/>
              </w:rPr>
            </w:r>
            <w:r w:rsidR="00216C4A" w:rsidRPr="00216C4A">
              <w:rPr>
                <w:rFonts w:asciiTheme="minorHAnsi" w:hAnsiTheme="minorHAnsi"/>
                <w:noProof/>
                <w:webHidden/>
                <w:sz w:val="20"/>
                <w:szCs w:val="20"/>
              </w:rPr>
              <w:fldChar w:fldCharType="separate"/>
            </w:r>
            <w:r w:rsidR="00235578">
              <w:rPr>
                <w:rFonts w:asciiTheme="minorHAnsi" w:hAnsiTheme="minorHAnsi"/>
                <w:noProof/>
                <w:webHidden/>
                <w:sz w:val="20"/>
                <w:szCs w:val="20"/>
              </w:rPr>
              <w:t>696</w:t>
            </w:r>
            <w:r w:rsidR="00216C4A" w:rsidRPr="00216C4A">
              <w:rPr>
                <w:rFonts w:asciiTheme="minorHAnsi" w:hAnsiTheme="minorHAnsi"/>
                <w:noProof/>
                <w:webHidden/>
                <w:sz w:val="20"/>
                <w:szCs w:val="20"/>
              </w:rPr>
              <w:fldChar w:fldCharType="end"/>
            </w:r>
          </w:hyperlink>
        </w:p>
        <w:p w14:paraId="49897C27" w14:textId="277B0688" w:rsidR="00373648" w:rsidRPr="00F55BD6" w:rsidRDefault="003B4629" w:rsidP="00C25F6E">
          <w:pPr>
            <w:rPr>
              <w:rFonts w:ascii="Calibri" w:hAnsi="Calibri" w:cs="Calibri"/>
              <w:sz w:val="20"/>
              <w:szCs w:val="20"/>
            </w:rPr>
            <w:sectPr w:rsidR="00373648" w:rsidRPr="00F55BD6" w:rsidSect="002F2AF8">
              <w:headerReference w:type="even" r:id="rId13"/>
              <w:headerReference w:type="default" r:id="rId14"/>
              <w:footerReference w:type="even" r:id="rId15"/>
              <w:footerReference w:type="default" r:id="rId16"/>
              <w:headerReference w:type="first" r:id="rId17"/>
              <w:pgSz w:w="11906" w:h="16838"/>
              <w:pgMar w:top="1440" w:right="1440" w:bottom="1440" w:left="1800" w:header="709" w:footer="709" w:gutter="0"/>
              <w:pgNumType w:start="1"/>
              <w:cols w:space="708"/>
              <w:docGrid w:linePitch="360"/>
            </w:sectPr>
          </w:pPr>
          <w:r w:rsidRPr="00F55BD6">
            <w:rPr>
              <w:rFonts w:asciiTheme="minorHAnsi" w:hAnsiTheme="minorHAnsi" w:cstheme="minorHAnsi"/>
              <w:sz w:val="20"/>
              <w:szCs w:val="20"/>
            </w:rPr>
            <w:fldChar w:fldCharType="end"/>
          </w:r>
        </w:p>
      </w:sdtContent>
    </w:sdt>
    <w:bookmarkEnd w:id="2" w:displacedByCustomXml="prev"/>
    <w:p w14:paraId="6CE3E5A2" w14:textId="334022AD" w:rsidR="00457246" w:rsidRPr="00F55BD6" w:rsidRDefault="00457246" w:rsidP="00231A3D">
      <w:pPr>
        <w:pStyle w:val="Mnagspis"/>
        <w:rPr>
          <w:rFonts w:cs="Calibri"/>
          <w:b w:val="0"/>
          <w:bCs w:val="0"/>
          <w:color w:val="002060"/>
        </w:rPr>
      </w:pPr>
      <w:bookmarkStart w:id="5" w:name="_Toc48911403"/>
      <w:bookmarkStart w:id="6" w:name="_Toc83991252"/>
      <w:bookmarkStart w:id="7" w:name="_Toc117846308"/>
      <w:bookmarkStart w:id="8" w:name="_Toc234613356"/>
      <w:bookmarkStart w:id="9" w:name="_Toc235474649"/>
      <w:bookmarkStart w:id="10" w:name="_Toc237092395"/>
      <w:bookmarkStart w:id="11" w:name="_Toc237154507"/>
      <w:bookmarkStart w:id="12" w:name="_Toc243932496"/>
      <w:bookmarkStart w:id="13" w:name="_Toc247829659"/>
      <w:bookmarkStart w:id="14" w:name="_Toc247829929"/>
      <w:bookmarkStart w:id="15" w:name="_Toc247830513"/>
      <w:bookmarkStart w:id="16" w:name="_Toc248256524"/>
      <w:bookmarkStart w:id="17" w:name="_Toc249207128"/>
      <w:bookmarkStart w:id="18" w:name="_Toc250939509"/>
      <w:bookmarkStart w:id="19" w:name="_Toc251317273"/>
      <w:bookmarkEnd w:id="4"/>
      <w:bookmarkEnd w:id="3"/>
      <w:r w:rsidRPr="00F55BD6">
        <w:rPr>
          <w:rFonts w:cs="Calibri"/>
          <w:b w:val="0"/>
          <w:bCs w:val="0"/>
          <w:color w:val="002060"/>
        </w:rPr>
        <w:lastRenderedPageBreak/>
        <w:t>Wykaz pojęć i skrótów użytych w opracowaniu</w:t>
      </w:r>
      <w:bookmarkEnd w:id="5"/>
      <w:bookmarkEnd w:id="6"/>
      <w:bookmarkEnd w:id="7"/>
    </w:p>
    <w:tbl>
      <w:tblPr>
        <w:tblW w:w="9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kaz pojęć i skrótów użytych w opracowaniu"/>
        <w:tblDescription w:val="W tabeli przedstawiono zastosowane w dokumencie skróty oraz ich rozwinięcia. "/>
      </w:tblPr>
      <w:tblGrid>
        <w:gridCol w:w="1653"/>
        <w:gridCol w:w="7506"/>
      </w:tblGrid>
      <w:tr w:rsidR="006C56B1" w:rsidRPr="00F55BD6" w14:paraId="40C1D42B" w14:textId="77777777" w:rsidTr="00FF1306">
        <w:trPr>
          <w:trHeight w:val="120"/>
        </w:trPr>
        <w:tc>
          <w:tcPr>
            <w:tcW w:w="1653" w:type="dxa"/>
            <w:shd w:val="clear" w:color="auto" w:fill="auto"/>
            <w:noWrap/>
            <w:vAlign w:val="center"/>
            <w:hideMark/>
          </w:tcPr>
          <w:p w14:paraId="2FFD0FF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AOS</w:t>
            </w:r>
          </w:p>
        </w:tc>
        <w:tc>
          <w:tcPr>
            <w:tcW w:w="7506" w:type="dxa"/>
            <w:shd w:val="clear" w:color="auto" w:fill="auto"/>
            <w:noWrap/>
            <w:vAlign w:val="center"/>
            <w:hideMark/>
          </w:tcPr>
          <w:p w14:paraId="1A5B6F1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ambulatoryjna opieka specjalistyczna</w:t>
            </w:r>
          </w:p>
        </w:tc>
      </w:tr>
      <w:tr w:rsidR="006C56B1" w:rsidRPr="00F55BD6" w14:paraId="084BE6F0" w14:textId="77777777" w:rsidTr="00FF1306">
        <w:trPr>
          <w:trHeight w:val="56"/>
        </w:trPr>
        <w:tc>
          <w:tcPr>
            <w:tcW w:w="1653" w:type="dxa"/>
            <w:shd w:val="clear" w:color="auto" w:fill="auto"/>
            <w:noWrap/>
            <w:vAlign w:val="center"/>
            <w:hideMark/>
          </w:tcPr>
          <w:p w14:paraId="66F55767"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t>aPGW</w:t>
            </w:r>
            <w:proofErr w:type="spellEnd"/>
          </w:p>
        </w:tc>
        <w:tc>
          <w:tcPr>
            <w:tcW w:w="7506" w:type="dxa"/>
            <w:shd w:val="clear" w:color="auto" w:fill="auto"/>
            <w:noWrap/>
            <w:vAlign w:val="center"/>
            <w:hideMark/>
          </w:tcPr>
          <w:p w14:paraId="6D26E5D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Aktualizacja Planu gospodarowania wodami</w:t>
            </w:r>
          </w:p>
        </w:tc>
      </w:tr>
      <w:tr w:rsidR="006C56B1" w:rsidRPr="00F55BD6" w14:paraId="35A34B39" w14:textId="77777777" w:rsidTr="00FF1306">
        <w:trPr>
          <w:trHeight w:val="56"/>
        </w:trPr>
        <w:tc>
          <w:tcPr>
            <w:tcW w:w="1653" w:type="dxa"/>
            <w:shd w:val="clear" w:color="auto" w:fill="auto"/>
            <w:noWrap/>
            <w:vAlign w:val="center"/>
            <w:hideMark/>
          </w:tcPr>
          <w:p w14:paraId="62E72E7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B(a)P</w:t>
            </w:r>
          </w:p>
        </w:tc>
        <w:tc>
          <w:tcPr>
            <w:tcW w:w="7506" w:type="dxa"/>
            <w:shd w:val="clear" w:color="auto" w:fill="auto"/>
            <w:noWrap/>
            <w:vAlign w:val="center"/>
            <w:hideMark/>
          </w:tcPr>
          <w:p w14:paraId="59EEB504"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t>benzo</w:t>
            </w:r>
            <w:proofErr w:type="spellEnd"/>
            <w:r w:rsidRPr="00F55BD6">
              <w:rPr>
                <w:rFonts w:ascii="Calibri" w:hAnsi="Calibri" w:cs="Calibri"/>
                <w:color w:val="000000"/>
              </w:rPr>
              <w:t>(a)</w:t>
            </w:r>
            <w:proofErr w:type="spellStart"/>
            <w:r w:rsidRPr="00F55BD6">
              <w:rPr>
                <w:rFonts w:ascii="Calibri" w:hAnsi="Calibri" w:cs="Calibri"/>
                <w:color w:val="000000"/>
              </w:rPr>
              <w:t>piren</w:t>
            </w:r>
            <w:proofErr w:type="spellEnd"/>
            <w:r w:rsidRPr="00F55BD6">
              <w:rPr>
                <w:rFonts w:ascii="Calibri" w:hAnsi="Calibri" w:cs="Calibri"/>
                <w:color w:val="000000"/>
              </w:rPr>
              <w:t xml:space="preserve"> - toksyczna substancja chemiczna, jeden ze składników zanieczyszczenia powietrza</w:t>
            </w:r>
          </w:p>
        </w:tc>
      </w:tr>
      <w:tr w:rsidR="006C56B1" w:rsidRPr="00F55BD6" w14:paraId="7240B71C" w14:textId="77777777" w:rsidTr="00FF1306">
        <w:trPr>
          <w:trHeight w:val="56"/>
        </w:trPr>
        <w:tc>
          <w:tcPr>
            <w:tcW w:w="1653" w:type="dxa"/>
            <w:shd w:val="clear" w:color="auto" w:fill="auto"/>
            <w:noWrap/>
            <w:vAlign w:val="center"/>
            <w:hideMark/>
          </w:tcPr>
          <w:p w14:paraId="54898B5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B+R</w:t>
            </w:r>
          </w:p>
        </w:tc>
        <w:tc>
          <w:tcPr>
            <w:tcW w:w="7506" w:type="dxa"/>
            <w:shd w:val="clear" w:color="auto" w:fill="auto"/>
            <w:noWrap/>
            <w:vAlign w:val="center"/>
            <w:hideMark/>
          </w:tcPr>
          <w:p w14:paraId="3BB38D4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prace badawczo-rozwojowe</w:t>
            </w:r>
          </w:p>
        </w:tc>
      </w:tr>
      <w:tr w:rsidR="006C56B1" w:rsidRPr="00F55BD6" w14:paraId="1107A2B5" w14:textId="77777777" w:rsidTr="00FF1306">
        <w:trPr>
          <w:trHeight w:val="56"/>
        </w:trPr>
        <w:tc>
          <w:tcPr>
            <w:tcW w:w="1653" w:type="dxa"/>
            <w:shd w:val="clear" w:color="auto" w:fill="auto"/>
            <w:noWrap/>
            <w:vAlign w:val="center"/>
            <w:hideMark/>
          </w:tcPr>
          <w:p w14:paraId="37BD9BD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BAT</w:t>
            </w:r>
          </w:p>
        </w:tc>
        <w:tc>
          <w:tcPr>
            <w:tcW w:w="7506" w:type="dxa"/>
            <w:shd w:val="clear" w:color="auto" w:fill="auto"/>
            <w:noWrap/>
            <w:vAlign w:val="center"/>
            <w:hideMark/>
          </w:tcPr>
          <w:p w14:paraId="00106BE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 xml:space="preserve">ang.: </w:t>
            </w:r>
            <w:proofErr w:type="spellStart"/>
            <w:r w:rsidRPr="00F55BD6">
              <w:rPr>
                <w:rFonts w:ascii="Calibri" w:hAnsi="Calibri" w:cs="Calibri"/>
                <w:color w:val="000000"/>
              </w:rPr>
              <w:t>best</w:t>
            </w:r>
            <w:proofErr w:type="spellEnd"/>
            <w:r w:rsidRPr="00F55BD6">
              <w:rPr>
                <w:rFonts w:ascii="Calibri" w:hAnsi="Calibri" w:cs="Calibri"/>
                <w:color w:val="000000"/>
              </w:rPr>
              <w:t xml:space="preserve"> </w:t>
            </w:r>
            <w:proofErr w:type="spellStart"/>
            <w:r w:rsidRPr="00F55BD6">
              <w:rPr>
                <w:rFonts w:ascii="Calibri" w:hAnsi="Calibri" w:cs="Calibri"/>
                <w:color w:val="000000"/>
              </w:rPr>
              <w:t>available</w:t>
            </w:r>
            <w:proofErr w:type="spellEnd"/>
            <w:r w:rsidRPr="00F55BD6">
              <w:rPr>
                <w:rFonts w:ascii="Calibri" w:hAnsi="Calibri" w:cs="Calibri"/>
                <w:color w:val="000000"/>
              </w:rPr>
              <w:t xml:space="preserve"> </w:t>
            </w:r>
            <w:proofErr w:type="spellStart"/>
            <w:r w:rsidRPr="00F55BD6">
              <w:rPr>
                <w:rFonts w:ascii="Calibri" w:hAnsi="Calibri" w:cs="Calibri"/>
                <w:color w:val="000000"/>
              </w:rPr>
              <w:t>technology</w:t>
            </w:r>
            <w:proofErr w:type="spellEnd"/>
            <w:r w:rsidRPr="00F55BD6">
              <w:rPr>
                <w:rFonts w:ascii="Calibri" w:hAnsi="Calibri" w:cs="Calibri"/>
                <w:color w:val="000000"/>
              </w:rPr>
              <w:t>, najlepsza dostępna technologia - standard służący określaniu wielkości emisji zanieczyszczeń dla większych zakładów przemysłowych</w:t>
            </w:r>
          </w:p>
        </w:tc>
      </w:tr>
      <w:tr w:rsidR="006C56B1" w:rsidRPr="00F55BD6" w14:paraId="55BB86A1" w14:textId="77777777" w:rsidTr="00FF1306">
        <w:trPr>
          <w:trHeight w:val="56"/>
        </w:trPr>
        <w:tc>
          <w:tcPr>
            <w:tcW w:w="1653" w:type="dxa"/>
            <w:shd w:val="clear" w:color="auto" w:fill="auto"/>
            <w:noWrap/>
            <w:vAlign w:val="center"/>
            <w:hideMark/>
          </w:tcPr>
          <w:p w14:paraId="6CF9B8E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CO</w:t>
            </w:r>
            <w:r w:rsidRPr="00F55BD6">
              <w:rPr>
                <w:rFonts w:ascii="Calibri" w:hAnsi="Calibri" w:cs="Calibri"/>
                <w:color w:val="000000"/>
                <w:vertAlign w:val="subscript"/>
              </w:rPr>
              <w:t>2</w:t>
            </w:r>
          </w:p>
        </w:tc>
        <w:tc>
          <w:tcPr>
            <w:tcW w:w="7506" w:type="dxa"/>
            <w:shd w:val="clear" w:color="auto" w:fill="auto"/>
            <w:noWrap/>
            <w:vAlign w:val="center"/>
            <w:hideMark/>
          </w:tcPr>
          <w:p w14:paraId="4337FB9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dwutlenek węgla - substancja chemiczna, jeden z gazowych składników atmosfery przyczyniających się do efektu cieplarnianego</w:t>
            </w:r>
          </w:p>
        </w:tc>
      </w:tr>
      <w:tr w:rsidR="006C56B1" w:rsidRPr="00F55BD6" w14:paraId="4D9DFD2E" w14:textId="77777777" w:rsidTr="00FF1306">
        <w:trPr>
          <w:trHeight w:val="56"/>
        </w:trPr>
        <w:tc>
          <w:tcPr>
            <w:tcW w:w="1653" w:type="dxa"/>
            <w:shd w:val="clear" w:color="auto" w:fill="auto"/>
            <w:noWrap/>
            <w:vAlign w:val="center"/>
            <w:hideMark/>
          </w:tcPr>
          <w:p w14:paraId="16289FD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dam</w:t>
            </w:r>
            <w:r w:rsidRPr="00F55BD6">
              <w:rPr>
                <w:rFonts w:ascii="Calibri" w:hAnsi="Calibri" w:cs="Calibri"/>
                <w:color w:val="000000"/>
                <w:vertAlign w:val="superscript"/>
              </w:rPr>
              <w:t>3</w:t>
            </w:r>
          </w:p>
        </w:tc>
        <w:tc>
          <w:tcPr>
            <w:tcW w:w="7506" w:type="dxa"/>
            <w:shd w:val="clear" w:color="auto" w:fill="auto"/>
            <w:noWrap/>
            <w:vAlign w:val="center"/>
            <w:hideMark/>
          </w:tcPr>
          <w:p w14:paraId="2F899EC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dekametr sześcienny (1 dam</w:t>
            </w:r>
            <w:r w:rsidRPr="00F55BD6">
              <w:rPr>
                <w:rFonts w:ascii="Calibri" w:hAnsi="Calibri" w:cs="Calibri"/>
                <w:color w:val="000000"/>
                <w:vertAlign w:val="superscript"/>
              </w:rPr>
              <w:t>3</w:t>
            </w:r>
            <w:r w:rsidRPr="00F55BD6">
              <w:rPr>
                <w:rFonts w:ascii="Calibri" w:hAnsi="Calibri" w:cs="Calibri"/>
                <w:color w:val="000000"/>
              </w:rPr>
              <w:t xml:space="preserve"> = 1 000 m</w:t>
            </w:r>
            <w:r w:rsidRPr="00F55BD6">
              <w:rPr>
                <w:rFonts w:ascii="Calibri" w:hAnsi="Calibri" w:cs="Calibri"/>
                <w:color w:val="000000"/>
                <w:vertAlign w:val="superscript"/>
              </w:rPr>
              <w:t>3</w:t>
            </w:r>
            <w:r w:rsidRPr="00F55BD6">
              <w:rPr>
                <w:rFonts w:ascii="Calibri" w:hAnsi="Calibri" w:cs="Calibri"/>
                <w:color w:val="000000"/>
              </w:rPr>
              <w:t>)</w:t>
            </w:r>
          </w:p>
        </w:tc>
      </w:tr>
      <w:tr w:rsidR="006C56B1" w:rsidRPr="00F55BD6" w14:paraId="0491F259" w14:textId="77777777" w:rsidTr="00FF1306">
        <w:trPr>
          <w:trHeight w:val="64"/>
        </w:trPr>
        <w:tc>
          <w:tcPr>
            <w:tcW w:w="1653" w:type="dxa"/>
            <w:shd w:val="clear" w:color="auto" w:fill="auto"/>
            <w:noWrap/>
            <w:vAlign w:val="center"/>
            <w:hideMark/>
          </w:tcPr>
          <w:p w14:paraId="4106BE5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DZW</w:t>
            </w:r>
          </w:p>
        </w:tc>
        <w:tc>
          <w:tcPr>
            <w:tcW w:w="7506" w:type="dxa"/>
            <w:shd w:val="clear" w:color="auto" w:fill="auto"/>
            <w:noWrap/>
            <w:vAlign w:val="center"/>
            <w:hideMark/>
          </w:tcPr>
          <w:p w14:paraId="3AC0769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Dolnośląskie Zagłębie Węglowe</w:t>
            </w:r>
          </w:p>
        </w:tc>
      </w:tr>
      <w:tr w:rsidR="006C56B1" w:rsidRPr="00F55BD6" w14:paraId="1BD6122D" w14:textId="77777777" w:rsidTr="00FF1306">
        <w:trPr>
          <w:trHeight w:val="109"/>
        </w:trPr>
        <w:tc>
          <w:tcPr>
            <w:tcW w:w="1653" w:type="dxa"/>
            <w:shd w:val="clear" w:color="auto" w:fill="auto"/>
            <w:noWrap/>
            <w:vAlign w:val="center"/>
            <w:hideMark/>
          </w:tcPr>
          <w:p w14:paraId="6E0AE6F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EFRR</w:t>
            </w:r>
          </w:p>
        </w:tc>
        <w:tc>
          <w:tcPr>
            <w:tcW w:w="7506" w:type="dxa"/>
            <w:shd w:val="clear" w:color="auto" w:fill="auto"/>
            <w:noWrap/>
            <w:vAlign w:val="center"/>
            <w:hideMark/>
          </w:tcPr>
          <w:p w14:paraId="334C93F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Europejski Fundusz Rozwoju Regionalnego</w:t>
            </w:r>
          </w:p>
        </w:tc>
      </w:tr>
      <w:tr w:rsidR="006C56B1" w:rsidRPr="00F55BD6" w14:paraId="353B4EEB" w14:textId="77777777" w:rsidTr="00FF1306">
        <w:trPr>
          <w:trHeight w:val="56"/>
        </w:trPr>
        <w:tc>
          <w:tcPr>
            <w:tcW w:w="1653" w:type="dxa"/>
            <w:shd w:val="clear" w:color="auto" w:fill="auto"/>
            <w:noWrap/>
            <w:vAlign w:val="center"/>
            <w:hideMark/>
          </w:tcPr>
          <w:p w14:paraId="7E8403D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EFS+</w:t>
            </w:r>
          </w:p>
        </w:tc>
        <w:tc>
          <w:tcPr>
            <w:tcW w:w="7506" w:type="dxa"/>
            <w:shd w:val="clear" w:color="auto" w:fill="auto"/>
            <w:noWrap/>
            <w:vAlign w:val="center"/>
            <w:hideMark/>
          </w:tcPr>
          <w:p w14:paraId="2994317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Europejski Fundusz Społeczny w perspektywie finansowej 2021-2027</w:t>
            </w:r>
          </w:p>
        </w:tc>
      </w:tr>
      <w:tr w:rsidR="006C56B1" w:rsidRPr="00F55BD6" w14:paraId="6CEF5289" w14:textId="77777777" w:rsidTr="00FF1306">
        <w:trPr>
          <w:trHeight w:val="56"/>
        </w:trPr>
        <w:tc>
          <w:tcPr>
            <w:tcW w:w="1653" w:type="dxa"/>
            <w:shd w:val="clear" w:color="auto" w:fill="auto"/>
            <w:noWrap/>
            <w:vAlign w:val="center"/>
            <w:hideMark/>
          </w:tcPr>
          <w:p w14:paraId="3F4F644A"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EOG</w:t>
            </w:r>
          </w:p>
        </w:tc>
        <w:tc>
          <w:tcPr>
            <w:tcW w:w="7506" w:type="dxa"/>
            <w:shd w:val="clear" w:color="auto" w:fill="auto"/>
            <w:noWrap/>
            <w:vAlign w:val="center"/>
            <w:hideMark/>
          </w:tcPr>
          <w:p w14:paraId="63C73955"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Europejski Obszar Gospodarczy</w:t>
            </w:r>
          </w:p>
        </w:tc>
      </w:tr>
      <w:tr w:rsidR="006C56B1" w:rsidRPr="00F55BD6" w14:paraId="1ECCD885" w14:textId="77777777" w:rsidTr="00FF1306">
        <w:trPr>
          <w:trHeight w:val="56"/>
        </w:trPr>
        <w:tc>
          <w:tcPr>
            <w:tcW w:w="1653" w:type="dxa"/>
            <w:shd w:val="clear" w:color="auto" w:fill="auto"/>
            <w:noWrap/>
            <w:vAlign w:val="center"/>
            <w:hideMark/>
          </w:tcPr>
          <w:p w14:paraId="343E37B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e-usługi</w:t>
            </w:r>
          </w:p>
        </w:tc>
        <w:tc>
          <w:tcPr>
            <w:tcW w:w="7506" w:type="dxa"/>
            <w:shd w:val="clear" w:color="auto" w:fill="auto"/>
            <w:noWrap/>
            <w:vAlign w:val="center"/>
            <w:hideMark/>
          </w:tcPr>
          <w:p w14:paraId="51ED7C7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usługi automatyczne świadczone drogą elektroniczną poprzez sieć internetową</w:t>
            </w:r>
          </w:p>
        </w:tc>
      </w:tr>
      <w:tr w:rsidR="006C56B1" w:rsidRPr="00F55BD6" w14:paraId="7A5012A3" w14:textId="77777777" w:rsidTr="00FF1306">
        <w:trPr>
          <w:trHeight w:val="56"/>
        </w:trPr>
        <w:tc>
          <w:tcPr>
            <w:tcW w:w="1653" w:type="dxa"/>
            <w:shd w:val="clear" w:color="auto" w:fill="auto"/>
            <w:noWrap/>
            <w:vAlign w:val="center"/>
            <w:hideMark/>
          </w:tcPr>
          <w:p w14:paraId="339B206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FEDS 2021-2027</w:t>
            </w:r>
          </w:p>
        </w:tc>
        <w:tc>
          <w:tcPr>
            <w:tcW w:w="7506" w:type="dxa"/>
            <w:shd w:val="clear" w:color="auto" w:fill="auto"/>
            <w:noWrap/>
            <w:vAlign w:val="center"/>
            <w:hideMark/>
          </w:tcPr>
          <w:p w14:paraId="6136470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Projekt Programu Fundusze Europejskie dla Dolnego Śląska 2021-2027</w:t>
            </w:r>
          </w:p>
        </w:tc>
      </w:tr>
      <w:tr w:rsidR="006C56B1" w:rsidRPr="00F55BD6" w14:paraId="0104E9C9" w14:textId="77777777" w:rsidTr="00FF1306">
        <w:trPr>
          <w:trHeight w:val="56"/>
        </w:trPr>
        <w:tc>
          <w:tcPr>
            <w:tcW w:w="1653" w:type="dxa"/>
            <w:shd w:val="clear" w:color="auto" w:fill="auto"/>
            <w:noWrap/>
            <w:vAlign w:val="center"/>
            <w:hideMark/>
          </w:tcPr>
          <w:p w14:paraId="6CE7E66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FST</w:t>
            </w:r>
          </w:p>
        </w:tc>
        <w:tc>
          <w:tcPr>
            <w:tcW w:w="7506" w:type="dxa"/>
            <w:shd w:val="clear" w:color="auto" w:fill="auto"/>
            <w:noWrap/>
            <w:vAlign w:val="center"/>
            <w:hideMark/>
          </w:tcPr>
          <w:p w14:paraId="177F12E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Fundusz na Rzecz Sprawiedliwej Transformacji</w:t>
            </w:r>
          </w:p>
        </w:tc>
      </w:tr>
      <w:tr w:rsidR="006C56B1" w:rsidRPr="001257CB" w14:paraId="30279F02" w14:textId="77777777" w:rsidTr="00FF1306">
        <w:trPr>
          <w:trHeight w:val="56"/>
        </w:trPr>
        <w:tc>
          <w:tcPr>
            <w:tcW w:w="1653" w:type="dxa"/>
            <w:shd w:val="clear" w:color="auto" w:fill="auto"/>
            <w:noWrap/>
            <w:vAlign w:val="center"/>
            <w:hideMark/>
          </w:tcPr>
          <w:p w14:paraId="34896A8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GHG</w:t>
            </w:r>
          </w:p>
        </w:tc>
        <w:tc>
          <w:tcPr>
            <w:tcW w:w="7506" w:type="dxa"/>
            <w:shd w:val="clear" w:color="auto" w:fill="auto"/>
            <w:noWrap/>
            <w:vAlign w:val="center"/>
            <w:hideMark/>
          </w:tcPr>
          <w:p w14:paraId="16C8CB30" w14:textId="77777777" w:rsidR="006C56B1" w:rsidRPr="00145329" w:rsidRDefault="006C56B1" w:rsidP="00585261">
            <w:pPr>
              <w:spacing w:line="276" w:lineRule="auto"/>
              <w:jc w:val="left"/>
              <w:rPr>
                <w:rFonts w:ascii="Calibri" w:hAnsi="Calibri" w:cs="Calibri"/>
                <w:color w:val="000000"/>
                <w:lang w:val="en-IE"/>
              </w:rPr>
            </w:pPr>
            <w:r w:rsidRPr="00145329">
              <w:rPr>
                <w:rFonts w:ascii="Calibri" w:hAnsi="Calibri" w:cs="Calibri"/>
                <w:color w:val="000000"/>
                <w:lang w:val="en-IE"/>
              </w:rPr>
              <w:t xml:space="preserve">ang. greenhouse gases - </w:t>
            </w:r>
            <w:proofErr w:type="spellStart"/>
            <w:r w:rsidRPr="00145329">
              <w:rPr>
                <w:rFonts w:ascii="Calibri" w:hAnsi="Calibri" w:cs="Calibri"/>
                <w:color w:val="000000"/>
                <w:lang w:val="en-IE"/>
              </w:rPr>
              <w:t>gazy</w:t>
            </w:r>
            <w:proofErr w:type="spellEnd"/>
            <w:r w:rsidRPr="00145329">
              <w:rPr>
                <w:rFonts w:ascii="Calibri" w:hAnsi="Calibri" w:cs="Calibri"/>
                <w:color w:val="000000"/>
                <w:lang w:val="en-IE"/>
              </w:rPr>
              <w:t xml:space="preserve"> </w:t>
            </w:r>
            <w:proofErr w:type="spellStart"/>
            <w:r w:rsidRPr="00145329">
              <w:rPr>
                <w:rFonts w:ascii="Calibri" w:hAnsi="Calibri" w:cs="Calibri"/>
                <w:color w:val="000000"/>
                <w:lang w:val="en-IE"/>
              </w:rPr>
              <w:t>cieplarniane</w:t>
            </w:r>
            <w:proofErr w:type="spellEnd"/>
          </w:p>
        </w:tc>
      </w:tr>
      <w:tr w:rsidR="006C56B1" w:rsidRPr="00F55BD6" w14:paraId="38D9B9ED" w14:textId="77777777" w:rsidTr="00FF1306">
        <w:trPr>
          <w:trHeight w:val="56"/>
        </w:trPr>
        <w:tc>
          <w:tcPr>
            <w:tcW w:w="1653" w:type="dxa"/>
            <w:shd w:val="clear" w:color="auto" w:fill="auto"/>
            <w:noWrap/>
            <w:vAlign w:val="center"/>
            <w:hideMark/>
          </w:tcPr>
          <w:p w14:paraId="7B0BD22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GIOŚ</w:t>
            </w:r>
          </w:p>
        </w:tc>
        <w:tc>
          <w:tcPr>
            <w:tcW w:w="7506" w:type="dxa"/>
            <w:shd w:val="clear" w:color="auto" w:fill="auto"/>
            <w:noWrap/>
            <w:vAlign w:val="center"/>
            <w:hideMark/>
          </w:tcPr>
          <w:p w14:paraId="0F89E9C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Główny Inspektorat Ochrony Środowiska</w:t>
            </w:r>
          </w:p>
        </w:tc>
      </w:tr>
      <w:tr w:rsidR="006C56B1" w:rsidRPr="00F55BD6" w14:paraId="79492814" w14:textId="77777777" w:rsidTr="00FF1306">
        <w:trPr>
          <w:trHeight w:val="56"/>
        </w:trPr>
        <w:tc>
          <w:tcPr>
            <w:tcW w:w="1653" w:type="dxa"/>
            <w:shd w:val="clear" w:color="auto" w:fill="auto"/>
            <w:noWrap/>
            <w:vAlign w:val="center"/>
            <w:hideMark/>
          </w:tcPr>
          <w:p w14:paraId="13BE9C0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GIOŚ RWMŚ</w:t>
            </w:r>
          </w:p>
        </w:tc>
        <w:tc>
          <w:tcPr>
            <w:tcW w:w="7506" w:type="dxa"/>
            <w:shd w:val="clear" w:color="auto" w:fill="auto"/>
            <w:noWrap/>
            <w:vAlign w:val="center"/>
            <w:hideMark/>
          </w:tcPr>
          <w:p w14:paraId="1273A33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Główny Inspektorat Ochrony Środowiska Regionalny Wydział Monitoringu Środowiska</w:t>
            </w:r>
          </w:p>
        </w:tc>
      </w:tr>
      <w:tr w:rsidR="006C56B1" w:rsidRPr="00F55BD6" w14:paraId="202ABCBF" w14:textId="77777777" w:rsidTr="00FF1306">
        <w:trPr>
          <w:trHeight w:val="56"/>
        </w:trPr>
        <w:tc>
          <w:tcPr>
            <w:tcW w:w="1653" w:type="dxa"/>
            <w:shd w:val="clear" w:color="auto" w:fill="auto"/>
            <w:noWrap/>
            <w:vAlign w:val="center"/>
            <w:hideMark/>
          </w:tcPr>
          <w:p w14:paraId="069382D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GOZ</w:t>
            </w:r>
          </w:p>
        </w:tc>
        <w:tc>
          <w:tcPr>
            <w:tcW w:w="7506" w:type="dxa"/>
            <w:shd w:val="clear" w:color="auto" w:fill="auto"/>
            <w:noWrap/>
            <w:vAlign w:val="center"/>
            <w:hideMark/>
          </w:tcPr>
          <w:p w14:paraId="640EA05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gospodarka o obiegu zamkniętym</w:t>
            </w:r>
          </w:p>
        </w:tc>
      </w:tr>
      <w:tr w:rsidR="006C56B1" w:rsidRPr="00F55BD6" w14:paraId="54D92244" w14:textId="77777777" w:rsidTr="00FF1306">
        <w:trPr>
          <w:trHeight w:val="56"/>
        </w:trPr>
        <w:tc>
          <w:tcPr>
            <w:tcW w:w="1653" w:type="dxa"/>
            <w:shd w:val="clear" w:color="auto" w:fill="auto"/>
            <w:noWrap/>
            <w:vAlign w:val="center"/>
            <w:hideMark/>
          </w:tcPr>
          <w:p w14:paraId="22979E4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GUS</w:t>
            </w:r>
          </w:p>
        </w:tc>
        <w:tc>
          <w:tcPr>
            <w:tcW w:w="7506" w:type="dxa"/>
            <w:shd w:val="clear" w:color="auto" w:fill="auto"/>
            <w:noWrap/>
            <w:vAlign w:val="center"/>
            <w:hideMark/>
          </w:tcPr>
          <w:p w14:paraId="2D9F56F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Główny Urząd Statystyczny</w:t>
            </w:r>
          </w:p>
        </w:tc>
      </w:tr>
      <w:tr w:rsidR="006C56B1" w:rsidRPr="00F55BD6" w14:paraId="10683C5B" w14:textId="77777777" w:rsidTr="00FF1306">
        <w:trPr>
          <w:trHeight w:val="56"/>
        </w:trPr>
        <w:tc>
          <w:tcPr>
            <w:tcW w:w="1653" w:type="dxa"/>
            <w:shd w:val="clear" w:color="auto" w:fill="auto"/>
            <w:noWrap/>
            <w:vAlign w:val="center"/>
            <w:hideMark/>
          </w:tcPr>
          <w:p w14:paraId="29047C4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GZWP</w:t>
            </w:r>
          </w:p>
        </w:tc>
        <w:tc>
          <w:tcPr>
            <w:tcW w:w="7506" w:type="dxa"/>
            <w:shd w:val="clear" w:color="auto" w:fill="auto"/>
            <w:noWrap/>
            <w:vAlign w:val="center"/>
            <w:hideMark/>
          </w:tcPr>
          <w:p w14:paraId="2C21312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główny zbiornik wód podziemnych</w:t>
            </w:r>
          </w:p>
        </w:tc>
      </w:tr>
      <w:tr w:rsidR="006C56B1" w:rsidRPr="00F55BD6" w14:paraId="585DF707" w14:textId="77777777" w:rsidTr="00FF1306">
        <w:trPr>
          <w:trHeight w:val="56"/>
        </w:trPr>
        <w:tc>
          <w:tcPr>
            <w:tcW w:w="1653" w:type="dxa"/>
            <w:shd w:val="clear" w:color="auto" w:fill="auto"/>
            <w:noWrap/>
            <w:vAlign w:val="center"/>
            <w:hideMark/>
          </w:tcPr>
          <w:p w14:paraId="09E01A9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hm</w:t>
            </w:r>
            <w:r w:rsidRPr="00F55BD6">
              <w:rPr>
                <w:rFonts w:ascii="Calibri" w:hAnsi="Calibri" w:cs="Calibri"/>
                <w:color w:val="000000"/>
                <w:vertAlign w:val="superscript"/>
              </w:rPr>
              <w:t>3</w:t>
            </w:r>
          </w:p>
        </w:tc>
        <w:tc>
          <w:tcPr>
            <w:tcW w:w="7506" w:type="dxa"/>
            <w:shd w:val="clear" w:color="auto" w:fill="auto"/>
            <w:noWrap/>
            <w:vAlign w:val="center"/>
            <w:hideMark/>
          </w:tcPr>
          <w:p w14:paraId="7569012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hektometr sześcienny (1 hm</w:t>
            </w:r>
            <w:r w:rsidRPr="00F55BD6">
              <w:rPr>
                <w:rFonts w:ascii="Calibri" w:hAnsi="Calibri" w:cs="Calibri"/>
                <w:color w:val="000000"/>
                <w:vertAlign w:val="superscript"/>
              </w:rPr>
              <w:t>3</w:t>
            </w:r>
            <w:r w:rsidRPr="00F55BD6">
              <w:rPr>
                <w:rFonts w:ascii="Calibri" w:hAnsi="Calibri" w:cs="Calibri"/>
                <w:color w:val="000000"/>
              </w:rPr>
              <w:t xml:space="preserve"> = 1 000 000 m</w:t>
            </w:r>
            <w:r w:rsidRPr="00F55BD6">
              <w:rPr>
                <w:rFonts w:ascii="Calibri" w:hAnsi="Calibri" w:cs="Calibri"/>
                <w:color w:val="000000"/>
                <w:vertAlign w:val="superscript"/>
              </w:rPr>
              <w:t>3</w:t>
            </w:r>
            <w:r w:rsidRPr="00F55BD6">
              <w:rPr>
                <w:rFonts w:ascii="Calibri" w:hAnsi="Calibri" w:cs="Calibri"/>
                <w:color w:val="000000"/>
              </w:rPr>
              <w:t>)</w:t>
            </w:r>
          </w:p>
        </w:tc>
      </w:tr>
      <w:tr w:rsidR="006C56B1" w:rsidRPr="00F55BD6" w14:paraId="51453FA5" w14:textId="77777777" w:rsidTr="00FF1306">
        <w:trPr>
          <w:trHeight w:val="56"/>
        </w:trPr>
        <w:tc>
          <w:tcPr>
            <w:tcW w:w="1653" w:type="dxa"/>
            <w:shd w:val="clear" w:color="auto" w:fill="auto"/>
            <w:noWrap/>
            <w:vAlign w:val="center"/>
            <w:hideMark/>
          </w:tcPr>
          <w:p w14:paraId="27DABAD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IED</w:t>
            </w:r>
          </w:p>
        </w:tc>
        <w:tc>
          <w:tcPr>
            <w:tcW w:w="7506" w:type="dxa"/>
            <w:shd w:val="clear" w:color="auto" w:fill="auto"/>
            <w:noWrap/>
            <w:vAlign w:val="center"/>
            <w:hideMark/>
          </w:tcPr>
          <w:p w14:paraId="0D3F524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 xml:space="preserve">Dyrektywa Parlamentu Europejskiego i Rady w sprawie emisji przemysłowych </w:t>
            </w:r>
          </w:p>
        </w:tc>
      </w:tr>
      <w:tr w:rsidR="006C56B1" w:rsidRPr="00F55BD6" w14:paraId="0BB430ED" w14:textId="77777777" w:rsidTr="00FF1306">
        <w:trPr>
          <w:trHeight w:val="56"/>
        </w:trPr>
        <w:tc>
          <w:tcPr>
            <w:tcW w:w="1653" w:type="dxa"/>
            <w:shd w:val="clear" w:color="auto" w:fill="auto"/>
            <w:noWrap/>
            <w:vAlign w:val="center"/>
            <w:hideMark/>
          </w:tcPr>
          <w:p w14:paraId="68A7777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IOŚ-PIB</w:t>
            </w:r>
          </w:p>
        </w:tc>
        <w:tc>
          <w:tcPr>
            <w:tcW w:w="7506" w:type="dxa"/>
            <w:shd w:val="clear" w:color="auto" w:fill="auto"/>
            <w:noWrap/>
            <w:vAlign w:val="center"/>
            <w:hideMark/>
          </w:tcPr>
          <w:p w14:paraId="7B9E872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Instytut Ochrony Środowiska - Państwowy Instytut Badawczy</w:t>
            </w:r>
          </w:p>
        </w:tc>
      </w:tr>
      <w:tr w:rsidR="006C56B1" w:rsidRPr="00F55BD6" w14:paraId="27B4FA1A" w14:textId="77777777" w:rsidTr="00FF1306">
        <w:trPr>
          <w:trHeight w:val="56"/>
        </w:trPr>
        <w:tc>
          <w:tcPr>
            <w:tcW w:w="1653" w:type="dxa"/>
            <w:shd w:val="clear" w:color="auto" w:fill="auto"/>
            <w:noWrap/>
            <w:vAlign w:val="center"/>
            <w:hideMark/>
          </w:tcPr>
          <w:p w14:paraId="1AC59F7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IT</w:t>
            </w:r>
          </w:p>
        </w:tc>
        <w:tc>
          <w:tcPr>
            <w:tcW w:w="7506" w:type="dxa"/>
            <w:shd w:val="clear" w:color="auto" w:fill="auto"/>
            <w:noWrap/>
            <w:vAlign w:val="center"/>
            <w:hideMark/>
          </w:tcPr>
          <w:p w14:paraId="2A84120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branża na rynku zajmująca się stosowaniem technologii obliczeniowych</w:t>
            </w:r>
          </w:p>
        </w:tc>
      </w:tr>
      <w:tr w:rsidR="006C56B1" w:rsidRPr="00F55BD6" w14:paraId="7B2DD232" w14:textId="77777777" w:rsidTr="00FF1306">
        <w:trPr>
          <w:trHeight w:val="56"/>
        </w:trPr>
        <w:tc>
          <w:tcPr>
            <w:tcW w:w="1653" w:type="dxa"/>
            <w:shd w:val="clear" w:color="auto" w:fill="auto"/>
            <w:noWrap/>
            <w:vAlign w:val="center"/>
            <w:hideMark/>
          </w:tcPr>
          <w:p w14:paraId="64EB839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ITS</w:t>
            </w:r>
          </w:p>
        </w:tc>
        <w:tc>
          <w:tcPr>
            <w:tcW w:w="7506" w:type="dxa"/>
            <w:shd w:val="clear" w:color="auto" w:fill="auto"/>
            <w:noWrap/>
            <w:vAlign w:val="center"/>
            <w:hideMark/>
          </w:tcPr>
          <w:p w14:paraId="3A2366D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system zarządzania ruchem</w:t>
            </w:r>
          </w:p>
        </w:tc>
      </w:tr>
      <w:tr w:rsidR="006C56B1" w:rsidRPr="00F55BD6" w14:paraId="51AA1D94" w14:textId="77777777" w:rsidTr="00FF1306">
        <w:trPr>
          <w:trHeight w:val="56"/>
        </w:trPr>
        <w:tc>
          <w:tcPr>
            <w:tcW w:w="1653" w:type="dxa"/>
            <w:shd w:val="clear" w:color="auto" w:fill="auto"/>
            <w:noWrap/>
            <w:vAlign w:val="center"/>
            <w:hideMark/>
          </w:tcPr>
          <w:p w14:paraId="27E5C4E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JCWP</w:t>
            </w:r>
          </w:p>
        </w:tc>
        <w:tc>
          <w:tcPr>
            <w:tcW w:w="7506" w:type="dxa"/>
            <w:shd w:val="clear" w:color="auto" w:fill="auto"/>
            <w:noWrap/>
            <w:vAlign w:val="center"/>
            <w:hideMark/>
          </w:tcPr>
          <w:p w14:paraId="34C055D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jednolite części wód powierzchniowych</w:t>
            </w:r>
          </w:p>
        </w:tc>
      </w:tr>
      <w:tr w:rsidR="006C56B1" w:rsidRPr="00F55BD6" w14:paraId="1E604DB4" w14:textId="77777777" w:rsidTr="00FF1306">
        <w:trPr>
          <w:trHeight w:val="56"/>
        </w:trPr>
        <w:tc>
          <w:tcPr>
            <w:tcW w:w="1653" w:type="dxa"/>
            <w:shd w:val="clear" w:color="auto" w:fill="auto"/>
            <w:noWrap/>
            <w:vAlign w:val="center"/>
            <w:hideMark/>
          </w:tcPr>
          <w:p w14:paraId="063D9601"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t>JCWPd</w:t>
            </w:r>
            <w:proofErr w:type="spellEnd"/>
          </w:p>
        </w:tc>
        <w:tc>
          <w:tcPr>
            <w:tcW w:w="7506" w:type="dxa"/>
            <w:shd w:val="clear" w:color="auto" w:fill="auto"/>
            <w:noWrap/>
            <w:vAlign w:val="center"/>
            <w:hideMark/>
          </w:tcPr>
          <w:p w14:paraId="03B052A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jednolite części wód podziemnych</w:t>
            </w:r>
          </w:p>
        </w:tc>
      </w:tr>
      <w:tr w:rsidR="006C56B1" w:rsidRPr="00F55BD6" w14:paraId="5BA979D7" w14:textId="77777777" w:rsidTr="00FF1306">
        <w:trPr>
          <w:trHeight w:val="56"/>
        </w:trPr>
        <w:tc>
          <w:tcPr>
            <w:tcW w:w="1653" w:type="dxa"/>
            <w:shd w:val="clear" w:color="auto" w:fill="auto"/>
            <w:noWrap/>
            <w:vAlign w:val="center"/>
            <w:hideMark/>
          </w:tcPr>
          <w:p w14:paraId="6F91B53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JST</w:t>
            </w:r>
          </w:p>
        </w:tc>
        <w:tc>
          <w:tcPr>
            <w:tcW w:w="7506" w:type="dxa"/>
            <w:shd w:val="clear" w:color="auto" w:fill="auto"/>
            <w:noWrap/>
            <w:vAlign w:val="center"/>
            <w:hideMark/>
          </w:tcPr>
          <w:p w14:paraId="43E24CC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jednostka samorządu terytorialnego</w:t>
            </w:r>
          </w:p>
        </w:tc>
      </w:tr>
      <w:tr w:rsidR="006C56B1" w:rsidRPr="00F55BD6" w14:paraId="35156F8D" w14:textId="77777777" w:rsidTr="00FF1306">
        <w:trPr>
          <w:trHeight w:val="56"/>
        </w:trPr>
        <w:tc>
          <w:tcPr>
            <w:tcW w:w="1653" w:type="dxa"/>
            <w:shd w:val="clear" w:color="auto" w:fill="auto"/>
            <w:noWrap/>
            <w:vAlign w:val="center"/>
            <w:hideMark/>
          </w:tcPr>
          <w:p w14:paraId="0FB40261"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lastRenderedPageBreak/>
              <w:t>KOBiZE</w:t>
            </w:r>
            <w:proofErr w:type="spellEnd"/>
          </w:p>
        </w:tc>
        <w:tc>
          <w:tcPr>
            <w:tcW w:w="7506" w:type="dxa"/>
            <w:shd w:val="clear" w:color="auto" w:fill="auto"/>
            <w:noWrap/>
            <w:vAlign w:val="center"/>
            <w:hideMark/>
          </w:tcPr>
          <w:p w14:paraId="07CBEB7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Krajowy Ośrodek Bilansowania i Zarządzania Emisjami</w:t>
            </w:r>
          </w:p>
        </w:tc>
      </w:tr>
      <w:tr w:rsidR="006C56B1" w:rsidRPr="00F55BD6" w14:paraId="063E29C1" w14:textId="77777777" w:rsidTr="00FF1306">
        <w:trPr>
          <w:trHeight w:val="302"/>
        </w:trPr>
        <w:tc>
          <w:tcPr>
            <w:tcW w:w="1653" w:type="dxa"/>
            <w:shd w:val="clear" w:color="auto" w:fill="auto"/>
            <w:noWrap/>
            <w:vAlign w:val="center"/>
            <w:hideMark/>
          </w:tcPr>
          <w:p w14:paraId="126551F6"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t>Kpgo</w:t>
            </w:r>
            <w:proofErr w:type="spellEnd"/>
          </w:p>
        </w:tc>
        <w:tc>
          <w:tcPr>
            <w:tcW w:w="7506" w:type="dxa"/>
            <w:shd w:val="clear" w:color="auto" w:fill="auto"/>
            <w:noWrap/>
            <w:vAlign w:val="center"/>
            <w:hideMark/>
          </w:tcPr>
          <w:p w14:paraId="540606C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Krajowy plan gospodarki odpadami 2022</w:t>
            </w:r>
          </w:p>
        </w:tc>
      </w:tr>
      <w:tr w:rsidR="006C56B1" w:rsidRPr="00F55BD6" w14:paraId="1E1E90F4" w14:textId="77777777" w:rsidTr="00FF1306">
        <w:trPr>
          <w:trHeight w:val="56"/>
        </w:trPr>
        <w:tc>
          <w:tcPr>
            <w:tcW w:w="1653" w:type="dxa"/>
            <w:shd w:val="clear" w:color="auto" w:fill="auto"/>
            <w:noWrap/>
            <w:vAlign w:val="center"/>
            <w:hideMark/>
          </w:tcPr>
          <w:p w14:paraId="19D48C7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KPN, PNGS</w:t>
            </w:r>
          </w:p>
        </w:tc>
        <w:tc>
          <w:tcPr>
            <w:tcW w:w="7506" w:type="dxa"/>
            <w:shd w:val="clear" w:color="auto" w:fill="auto"/>
            <w:noWrap/>
            <w:vAlign w:val="center"/>
            <w:hideMark/>
          </w:tcPr>
          <w:p w14:paraId="0A1D38F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parki narodowe na terenie województwa dolnośląskiego: Karkonoski Park Narodowy, Park Narodowy Gór Stołowych</w:t>
            </w:r>
          </w:p>
        </w:tc>
      </w:tr>
      <w:tr w:rsidR="006C56B1" w:rsidRPr="00F55BD6" w14:paraId="000D09FA" w14:textId="77777777" w:rsidTr="00FF1306">
        <w:trPr>
          <w:trHeight w:val="56"/>
        </w:trPr>
        <w:tc>
          <w:tcPr>
            <w:tcW w:w="1653" w:type="dxa"/>
            <w:shd w:val="clear" w:color="auto" w:fill="auto"/>
            <w:noWrap/>
            <w:vAlign w:val="center"/>
            <w:hideMark/>
          </w:tcPr>
          <w:p w14:paraId="15ABAFD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KPOŚK</w:t>
            </w:r>
          </w:p>
        </w:tc>
        <w:tc>
          <w:tcPr>
            <w:tcW w:w="7506" w:type="dxa"/>
            <w:shd w:val="clear" w:color="auto" w:fill="auto"/>
            <w:noWrap/>
            <w:vAlign w:val="center"/>
            <w:hideMark/>
          </w:tcPr>
          <w:p w14:paraId="7685A4B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Krajowy program oczyszczania ścieków komunalnych</w:t>
            </w:r>
          </w:p>
        </w:tc>
      </w:tr>
      <w:tr w:rsidR="006C56B1" w:rsidRPr="00F55BD6" w14:paraId="4A7147B5" w14:textId="77777777" w:rsidTr="00FF1306">
        <w:trPr>
          <w:trHeight w:val="56"/>
        </w:trPr>
        <w:tc>
          <w:tcPr>
            <w:tcW w:w="1653" w:type="dxa"/>
            <w:shd w:val="clear" w:color="auto" w:fill="auto"/>
            <w:noWrap/>
            <w:vAlign w:val="center"/>
            <w:hideMark/>
          </w:tcPr>
          <w:p w14:paraId="0F447B4A"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t>L</w:t>
            </w:r>
            <w:r w:rsidRPr="00F55BD6">
              <w:rPr>
                <w:rFonts w:ascii="Calibri" w:hAnsi="Calibri" w:cs="Calibri"/>
                <w:color w:val="000000"/>
                <w:vertAlign w:val="subscript"/>
              </w:rPr>
              <w:t>Aeq</w:t>
            </w:r>
            <w:proofErr w:type="spellEnd"/>
          </w:p>
        </w:tc>
        <w:tc>
          <w:tcPr>
            <w:tcW w:w="7506" w:type="dxa"/>
            <w:shd w:val="clear" w:color="auto" w:fill="auto"/>
            <w:noWrap/>
            <w:vAlign w:val="center"/>
            <w:hideMark/>
          </w:tcPr>
          <w:p w14:paraId="513A739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równoważny poziom dźwięku wyrażony w decybelach (</w:t>
            </w:r>
            <w:proofErr w:type="spellStart"/>
            <w:r w:rsidRPr="00F55BD6">
              <w:rPr>
                <w:rFonts w:ascii="Calibri" w:hAnsi="Calibri" w:cs="Calibri"/>
                <w:color w:val="000000"/>
              </w:rPr>
              <w:t>dB</w:t>
            </w:r>
            <w:proofErr w:type="spellEnd"/>
            <w:r w:rsidRPr="00F55BD6">
              <w:rPr>
                <w:rFonts w:ascii="Calibri" w:hAnsi="Calibri" w:cs="Calibri"/>
                <w:color w:val="000000"/>
              </w:rPr>
              <w:t>)</w:t>
            </w:r>
          </w:p>
        </w:tc>
      </w:tr>
      <w:tr w:rsidR="006C56B1" w:rsidRPr="00F55BD6" w14:paraId="50871DE0" w14:textId="77777777" w:rsidTr="00FF1306">
        <w:trPr>
          <w:trHeight w:val="56"/>
        </w:trPr>
        <w:tc>
          <w:tcPr>
            <w:tcW w:w="1653" w:type="dxa"/>
            <w:shd w:val="clear" w:color="auto" w:fill="auto"/>
            <w:noWrap/>
            <w:vAlign w:val="center"/>
            <w:hideMark/>
          </w:tcPr>
          <w:p w14:paraId="76D8C8F0"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L</w:t>
            </w:r>
            <w:r w:rsidRPr="00F55BD6">
              <w:rPr>
                <w:rFonts w:ascii="Calibri" w:hAnsi="Calibri" w:cs="Calibri"/>
                <w:color w:val="000000"/>
                <w:vertAlign w:val="subscript"/>
              </w:rPr>
              <w:t>DWN</w:t>
            </w:r>
          </w:p>
        </w:tc>
        <w:tc>
          <w:tcPr>
            <w:tcW w:w="7506" w:type="dxa"/>
            <w:shd w:val="clear" w:color="auto" w:fill="auto"/>
            <w:noWrap/>
            <w:vAlign w:val="center"/>
            <w:hideMark/>
          </w:tcPr>
          <w:p w14:paraId="75A1856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długookresowy średni poziom dźwięku A wyrażony w decybelach (</w:t>
            </w:r>
            <w:proofErr w:type="spellStart"/>
            <w:r w:rsidRPr="00F55BD6">
              <w:rPr>
                <w:rFonts w:ascii="Calibri" w:hAnsi="Calibri" w:cs="Calibri"/>
                <w:color w:val="000000"/>
              </w:rPr>
              <w:t>dB</w:t>
            </w:r>
            <w:proofErr w:type="spellEnd"/>
            <w:r w:rsidRPr="00F55BD6">
              <w:rPr>
                <w:rFonts w:ascii="Calibri" w:hAnsi="Calibri" w:cs="Calibri"/>
                <w:color w:val="000000"/>
              </w:rPr>
              <w:t>), wyznaczony w ciągu wszystkich dób w roku, z uwzględnieniem pory dnia (rozumianej jako przedział czasu od godz. 6.00 do godz.18.00), pory wieczoru (rozumianej jako przedział czasu od godz. 18.00 do godz. 22.00) oraz pory nocy (rozumianej jako przedział czasu od godz. 22.00 do godz. 6.00)</w:t>
            </w:r>
          </w:p>
        </w:tc>
      </w:tr>
      <w:tr w:rsidR="006C56B1" w:rsidRPr="00F55BD6" w14:paraId="212B2831" w14:textId="77777777" w:rsidTr="00FF1306">
        <w:trPr>
          <w:trHeight w:val="56"/>
        </w:trPr>
        <w:tc>
          <w:tcPr>
            <w:tcW w:w="1653" w:type="dxa"/>
            <w:shd w:val="clear" w:color="auto" w:fill="auto"/>
            <w:noWrap/>
            <w:vAlign w:val="center"/>
            <w:hideMark/>
          </w:tcPr>
          <w:p w14:paraId="6A91FE6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L</w:t>
            </w:r>
            <w:r w:rsidRPr="00F55BD6">
              <w:rPr>
                <w:rFonts w:ascii="Calibri" w:hAnsi="Calibri" w:cs="Calibri"/>
                <w:color w:val="000000"/>
                <w:vertAlign w:val="subscript"/>
              </w:rPr>
              <w:t>N</w:t>
            </w:r>
          </w:p>
        </w:tc>
        <w:tc>
          <w:tcPr>
            <w:tcW w:w="7506" w:type="dxa"/>
            <w:shd w:val="clear" w:color="auto" w:fill="auto"/>
            <w:noWrap/>
            <w:vAlign w:val="center"/>
            <w:hideMark/>
          </w:tcPr>
          <w:p w14:paraId="7DD9A20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długookresowy średni poziom dźwięku A wyrażony w decybelach (</w:t>
            </w:r>
            <w:proofErr w:type="spellStart"/>
            <w:r w:rsidRPr="00F55BD6">
              <w:rPr>
                <w:rFonts w:ascii="Calibri" w:hAnsi="Calibri" w:cs="Calibri"/>
                <w:color w:val="000000"/>
              </w:rPr>
              <w:t>dB</w:t>
            </w:r>
            <w:proofErr w:type="spellEnd"/>
            <w:r w:rsidRPr="00F55BD6">
              <w:rPr>
                <w:rFonts w:ascii="Calibri" w:hAnsi="Calibri" w:cs="Calibri"/>
                <w:color w:val="000000"/>
              </w:rPr>
              <w:t>), wyznaczony w ciągu wszystkich pór nocy w roku (rozumianych jako przedział czasu od godz. 22.00 do godz. 6.00)</w:t>
            </w:r>
          </w:p>
        </w:tc>
      </w:tr>
      <w:tr w:rsidR="006C56B1" w:rsidRPr="00F55BD6" w14:paraId="0ECF6518" w14:textId="77777777" w:rsidTr="00FF1306">
        <w:trPr>
          <w:trHeight w:val="56"/>
        </w:trPr>
        <w:tc>
          <w:tcPr>
            <w:tcW w:w="1653" w:type="dxa"/>
            <w:shd w:val="clear" w:color="auto" w:fill="auto"/>
            <w:noWrap/>
            <w:vAlign w:val="center"/>
          </w:tcPr>
          <w:p w14:paraId="0FB1945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LGOM</w:t>
            </w:r>
          </w:p>
        </w:tc>
        <w:tc>
          <w:tcPr>
            <w:tcW w:w="7506" w:type="dxa"/>
            <w:shd w:val="clear" w:color="auto" w:fill="auto"/>
            <w:noWrap/>
            <w:vAlign w:val="center"/>
          </w:tcPr>
          <w:p w14:paraId="2A941AA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Legnicko-Głogowski Okręg Miedziowy</w:t>
            </w:r>
          </w:p>
        </w:tc>
      </w:tr>
      <w:tr w:rsidR="006C56B1" w:rsidRPr="00F55BD6" w14:paraId="63C31A6C" w14:textId="77777777" w:rsidTr="00FF1306">
        <w:trPr>
          <w:trHeight w:val="56"/>
        </w:trPr>
        <w:tc>
          <w:tcPr>
            <w:tcW w:w="1653" w:type="dxa"/>
            <w:shd w:val="clear" w:color="auto" w:fill="auto"/>
            <w:noWrap/>
            <w:vAlign w:val="center"/>
            <w:hideMark/>
          </w:tcPr>
          <w:p w14:paraId="4565F6D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Mg</w:t>
            </w:r>
          </w:p>
        </w:tc>
        <w:tc>
          <w:tcPr>
            <w:tcW w:w="7506" w:type="dxa"/>
            <w:shd w:val="clear" w:color="auto" w:fill="auto"/>
            <w:noWrap/>
            <w:vAlign w:val="center"/>
            <w:hideMark/>
          </w:tcPr>
          <w:p w14:paraId="73BAE3D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megagram</w:t>
            </w:r>
          </w:p>
        </w:tc>
      </w:tr>
      <w:tr w:rsidR="006C56B1" w:rsidRPr="00F55BD6" w14:paraId="42BFDD3F" w14:textId="77777777" w:rsidTr="00FF1306">
        <w:trPr>
          <w:trHeight w:val="56"/>
        </w:trPr>
        <w:tc>
          <w:tcPr>
            <w:tcW w:w="1653" w:type="dxa"/>
            <w:shd w:val="clear" w:color="auto" w:fill="auto"/>
            <w:noWrap/>
            <w:vAlign w:val="center"/>
            <w:hideMark/>
          </w:tcPr>
          <w:p w14:paraId="4ED99C5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MPA</w:t>
            </w:r>
          </w:p>
        </w:tc>
        <w:tc>
          <w:tcPr>
            <w:tcW w:w="7506" w:type="dxa"/>
            <w:shd w:val="clear" w:color="auto" w:fill="auto"/>
            <w:noWrap/>
            <w:vAlign w:val="center"/>
            <w:hideMark/>
          </w:tcPr>
          <w:p w14:paraId="0D4FA02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Plan adaptacji do zmian klimatu miasta Wrocławia przyjęty uchwałą nr XIII/342/19 Rady Miejskiej Wrocławia z dnia 5 września 2019 r.</w:t>
            </w:r>
          </w:p>
        </w:tc>
      </w:tr>
      <w:tr w:rsidR="006C56B1" w:rsidRPr="00F55BD6" w14:paraId="1E5AE40E" w14:textId="77777777" w:rsidTr="00FF1306">
        <w:trPr>
          <w:trHeight w:val="56"/>
        </w:trPr>
        <w:tc>
          <w:tcPr>
            <w:tcW w:w="1653" w:type="dxa"/>
            <w:shd w:val="clear" w:color="auto" w:fill="auto"/>
            <w:noWrap/>
            <w:vAlign w:val="center"/>
            <w:hideMark/>
          </w:tcPr>
          <w:p w14:paraId="55979500"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MŚP</w:t>
            </w:r>
          </w:p>
        </w:tc>
        <w:tc>
          <w:tcPr>
            <w:tcW w:w="7506" w:type="dxa"/>
            <w:shd w:val="clear" w:color="auto" w:fill="auto"/>
            <w:noWrap/>
            <w:vAlign w:val="center"/>
            <w:hideMark/>
          </w:tcPr>
          <w:p w14:paraId="333BF60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sektor małych i średnich przedsiębiorstw</w:t>
            </w:r>
          </w:p>
        </w:tc>
      </w:tr>
      <w:tr w:rsidR="006C56B1" w:rsidRPr="00F55BD6" w14:paraId="5C62C19C" w14:textId="77777777" w:rsidTr="00FF1306">
        <w:trPr>
          <w:trHeight w:val="56"/>
        </w:trPr>
        <w:tc>
          <w:tcPr>
            <w:tcW w:w="1653" w:type="dxa"/>
            <w:shd w:val="clear" w:color="auto" w:fill="auto"/>
            <w:noWrap/>
            <w:vAlign w:val="center"/>
            <w:hideMark/>
          </w:tcPr>
          <w:p w14:paraId="1FEBC1AF"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t>MWe</w:t>
            </w:r>
            <w:proofErr w:type="spellEnd"/>
          </w:p>
        </w:tc>
        <w:tc>
          <w:tcPr>
            <w:tcW w:w="7506" w:type="dxa"/>
            <w:shd w:val="clear" w:color="auto" w:fill="auto"/>
            <w:noWrap/>
            <w:vAlign w:val="center"/>
            <w:hideMark/>
          </w:tcPr>
          <w:p w14:paraId="32720CD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megawat mocy elektrycznej</w:t>
            </w:r>
          </w:p>
        </w:tc>
      </w:tr>
      <w:tr w:rsidR="006C56B1" w:rsidRPr="00F55BD6" w14:paraId="26D8DEF7" w14:textId="77777777" w:rsidTr="00FF1306">
        <w:trPr>
          <w:trHeight w:val="56"/>
        </w:trPr>
        <w:tc>
          <w:tcPr>
            <w:tcW w:w="1653" w:type="dxa"/>
            <w:shd w:val="clear" w:color="auto" w:fill="auto"/>
            <w:noWrap/>
            <w:vAlign w:val="center"/>
            <w:hideMark/>
          </w:tcPr>
          <w:p w14:paraId="53AA5809" w14:textId="77777777" w:rsidR="006C56B1" w:rsidRPr="00F55BD6" w:rsidRDefault="006C56B1" w:rsidP="00585261">
            <w:pPr>
              <w:spacing w:line="276" w:lineRule="auto"/>
              <w:jc w:val="left"/>
              <w:rPr>
                <w:rFonts w:ascii="Calibri" w:hAnsi="Calibri" w:cs="Calibri"/>
                <w:color w:val="000000"/>
              </w:rPr>
            </w:pPr>
            <w:proofErr w:type="spellStart"/>
            <w:r w:rsidRPr="00F55BD6">
              <w:rPr>
                <w:rFonts w:ascii="Calibri" w:hAnsi="Calibri" w:cs="Calibri"/>
                <w:color w:val="000000"/>
              </w:rPr>
              <w:t>MWt</w:t>
            </w:r>
            <w:proofErr w:type="spellEnd"/>
          </w:p>
        </w:tc>
        <w:tc>
          <w:tcPr>
            <w:tcW w:w="7506" w:type="dxa"/>
            <w:shd w:val="clear" w:color="auto" w:fill="auto"/>
            <w:noWrap/>
            <w:vAlign w:val="center"/>
            <w:hideMark/>
          </w:tcPr>
          <w:p w14:paraId="49002D5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megawat mocy cieplnej</w:t>
            </w:r>
          </w:p>
        </w:tc>
      </w:tr>
      <w:tr w:rsidR="006C56B1" w:rsidRPr="00F55BD6" w14:paraId="232901A1" w14:textId="77777777" w:rsidTr="00FF1306">
        <w:trPr>
          <w:trHeight w:val="56"/>
        </w:trPr>
        <w:tc>
          <w:tcPr>
            <w:tcW w:w="1653" w:type="dxa"/>
            <w:shd w:val="clear" w:color="auto" w:fill="auto"/>
            <w:noWrap/>
            <w:vAlign w:val="center"/>
            <w:hideMark/>
          </w:tcPr>
          <w:p w14:paraId="68EE7A9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MZP</w:t>
            </w:r>
          </w:p>
        </w:tc>
        <w:tc>
          <w:tcPr>
            <w:tcW w:w="7506" w:type="dxa"/>
            <w:shd w:val="clear" w:color="auto" w:fill="auto"/>
            <w:noWrap/>
            <w:vAlign w:val="center"/>
            <w:hideMark/>
          </w:tcPr>
          <w:p w14:paraId="1FE1593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mapy zagrożenia powodziowego</w:t>
            </w:r>
          </w:p>
        </w:tc>
      </w:tr>
      <w:tr w:rsidR="006C56B1" w:rsidRPr="00F55BD6" w14:paraId="3A179E79" w14:textId="77777777" w:rsidTr="00FF1306">
        <w:trPr>
          <w:trHeight w:val="56"/>
        </w:trPr>
        <w:tc>
          <w:tcPr>
            <w:tcW w:w="1653" w:type="dxa"/>
            <w:shd w:val="clear" w:color="auto" w:fill="auto"/>
            <w:noWrap/>
            <w:vAlign w:val="center"/>
            <w:hideMark/>
          </w:tcPr>
          <w:p w14:paraId="7730451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NID</w:t>
            </w:r>
          </w:p>
        </w:tc>
        <w:tc>
          <w:tcPr>
            <w:tcW w:w="7506" w:type="dxa"/>
            <w:shd w:val="clear" w:color="auto" w:fill="auto"/>
            <w:noWrap/>
            <w:vAlign w:val="center"/>
            <w:hideMark/>
          </w:tcPr>
          <w:p w14:paraId="11D8829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Narodowy Instytut Dziedzictwa</w:t>
            </w:r>
          </w:p>
        </w:tc>
      </w:tr>
      <w:tr w:rsidR="006C56B1" w:rsidRPr="00F55BD6" w14:paraId="2E914BB6" w14:textId="77777777" w:rsidTr="00FF1306">
        <w:trPr>
          <w:trHeight w:val="56"/>
        </w:trPr>
        <w:tc>
          <w:tcPr>
            <w:tcW w:w="1653" w:type="dxa"/>
            <w:shd w:val="clear" w:color="auto" w:fill="auto"/>
            <w:noWrap/>
            <w:vAlign w:val="center"/>
            <w:hideMark/>
          </w:tcPr>
          <w:p w14:paraId="37274ED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OCHK</w:t>
            </w:r>
          </w:p>
        </w:tc>
        <w:tc>
          <w:tcPr>
            <w:tcW w:w="7506" w:type="dxa"/>
            <w:shd w:val="clear" w:color="auto" w:fill="auto"/>
            <w:noWrap/>
            <w:vAlign w:val="center"/>
            <w:hideMark/>
          </w:tcPr>
          <w:p w14:paraId="7A08617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obszar chronionego krajobrazu</w:t>
            </w:r>
          </w:p>
        </w:tc>
      </w:tr>
      <w:tr w:rsidR="006C56B1" w:rsidRPr="00F55BD6" w14:paraId="103B2F8A" w14:textId="77777777" w:rsidTr="00FF1306">
        <w:trPr>
          <w:trHeight w:val="56"/>
        </w:trPr>
        <w:tc>
          <w:tcPr>
            <w:tcW w:w="1653" w:type="dxa"/>
            <w:shd w:val="clear" w:color="auto" w:fill="auto"/>
            <w:noWrap/>
            <w:vAlign w:val="center"/>
            <w:hideMark/>
          </w:tcPr>
          <w:p w14:paraId="1712414A"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ONNP</w:t>
            </w:r>
          </w:p>
        </w:tc>
        <w:tc>
          <w:tcPr>
            <w:tcW w:w="7506" w:type="dxa"/>
            <w:shd w:val="clear" w:color="auto" w:fill="auto"/>
            <w:noWrap/>
            <w:vAlign w:val="center"/>
            <w:hideMark/>
          </w:tcPr>
          <w:p w14:paraId="325F61E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obszary narażone na niebezpieczeństwo powodzi</w:t>
            </w:r>
          </w:p>
        </w:tc>
      </w:tr>
      <w:tr w:rsidR="006C56B1" w:rsidRPr="00F55BD6" w14:paraId="78704ADE" w14:textId="77777777" w:rsidTr="00FF1306">
        <w:trPr>
          <w:trHeight w:val="56"/>
        </w:trPr>
        <w:tc>
          <w:tcPr>
            <w:tcW w:w="1653" w:type="dxa"/>
            <w:shd w:val="clear" w:color="auto" w:fill="auto"/>
            <w:noWrap/>
            <w:vAlign w:val="center"/>
            <w:hideMark/>
          </w:tcPr>
          <w:p w14:paraId="499B6E1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OZE</w:t>
            </w:r>
          </w:p>
        </w:tc>
        <w:tc>
          <w:tcPr>
            <w:tcW w:w="7506" w:type="dxa"/>
            <w:shd w:val="clear" w:color="auto" w:fill="auto"/>
            <w:noWrap/>
            <w:vAlign w:val="center"/>
            <w:hideMark/>
          </w:tcPr>
          <w:p w14:paraId="6ADB419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odnawialne źródła energii</w:t>
            </w:r>
          </w:p>
        </w:tc>
      </w:tr>
      <w:tr w:rsidR="006C56B1" w:rsidRPr="001257CB" w14:paraId="4BC07038" w14:textId="77777777" w:rsidTr="00FF1306">
        <w:trPr>
          <w:trHeight w:val="453"/>
        </w:trPr>
        <w:tc>
          <w:tcPr>
            <w:tcW w:w="1653" w:type="dxa"/>
            <w:shd w:val="clear" w:color="auto" w:fill="auto"/>
            <w:noWrap/>
            <w:vAlign w:val="center"/>
            <w:hideMark/>
          </w:tcPr>
          <w:p w14:paraId="06F5212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P&amp;R, B&amp;R</w:t>
            </w:r>
          </w:p>
        </w:tc>
        <w:tc>
          <w:tcPr>
            <w:tcW w:w="7506" w:type="dxa"/>
            <w:shd w:val="clear" w:color="auto" w:fill="auto"/>
            <w:noWrap/>
            <w:vAlign w:val="center"/>
            <w:hideMark/>
          </w:tcPr>
          <w:p w14:paraId="0505D4C6" w14:textId="77777777" w:rsidR="006C56B1" w:rsidRPr="00145329" w:rsidRDefault="006C56B1" w:rsidP="00585261">
            <w:pPr>
              <w:spacing w:line="276" w:lineRule="auto"/>
              <w:jc w:val="left"/>
              <w:rPr>
                <w:rFonts w:ascii="Calibri" w:hAnsi="Calibri" w:cs="Calibri"/>
                <w:color w:val="000000"/>
                <w:lang w:val="en-IE"/>
              </w:rPr>
            </w:pPr>
            <w:r w:rsidRPr="00145329">
              <w:rPr>
                <w:rFonts w:ascii="Calibri" w:hAnsi="Calibri" w:cs="Calibri"/>
                <w:color w:val="000000"/>
                <w:lang w:val="en-IE"/>
              </w:rPr>
              <w:t xml:space="preserve">(ang. park and ride, bike and ride), </w:t>
            </w:r>
            <w:proofErr w:type="spellStart"/>
            <w:r w:rsidRPr="00145329">
              <w:rPr>
                <w:rFonts w:ascii="Calibri" w:hAnsi="Calibri" w:cs="Calibri"/>
                <w:color w:val="000000"/>
                <w:lang w:val="en-IE"/>
              </w:rPr>
              <w:t>parkuj</w:t>
            </w:r>
            <w:proofErr w:type="spellEnd"/>
            <w:r w:rsidRPr="00145329">
              <w:rPr>
                <w:rFonts w:ascii="Calibri" w:hAnsi="Calibri" w:cs="Calibri"/>
                <w:color w:val="000000"/>
                <w:lang w:val="en-IE"/>
              </w:rPr>
              <w:t xml:space="preserve"> </w:t>
            </w:r>
            <w:proofErr w:type="spellStart"/>
            <w:r w:rsidRPr="00145329">
              <w:rPr>
                <w:rFonts w:ascii="Calibri" w:hAnsi="Calibri" w:cs="Calibri"/>
                <w:color w:val="000000"/>
                <w:lang w:val="en-IE"/>
              </w:rPr>
              <w:t>i</w:t>
            </w:r>
            <w:proofErr w:type="spellEnd"/>
            <w:r w:rsidRPr="00145329">
              <w:rPr>
                <w:rFonts w:ascii="Calibri" w:hAnsi="Calibri" w:cs="Calibri"/>
                <w:color w:val="000000"/>
                <w:lang w:val="en-IE"/>
              </w:rPr>
              <w:t xml:space="preserve"> </w:t>
            </w:r>
            <w:proofErr w:type="spellStart"/>
            <w:r w:rsidRPr="00145329">
              <w:rPr>
                <w:rFonts w:ascii="Calibri" w:hAnsi="Calibri" w:cs="Calibri"/>
                <w:color w:val="000000"/>
                <w:lang w:val="en-IE"/>
              </w:rPr>
              <w:t>jedź</w:t>
            </w:r>
            <w:proofErr w:type="spellEnd"/>
            <w:r w:rsidRPr="00145329">
              <w:rPr>
                <w:rFonts w:ascii="Calibri" w:hAnsi="Calibri" w:cs="Calibri"/>
                <w:color w:val="000000"/>
                <w:lang w:val="en-IE"/>
              </w:rPr>
              <w:t xml:space="preserve">, </w:t>
            </w:r>
            <w:proofErr w:type="spellStart"/>
            <w:r w:rsidRPr="00145329">
              <w:rPr>
                <w:rFonts w:ascii="Calibri" w:hAnsi="Calibri" w:cs="Calibri"/>
                <w:color w:val="000000"/>
                <w:lang w:val="en-IE"/>
              </w:rPr>
              <w:t>parkuj</w:t>
            </w:r>
            <w:proofErr w:type="spellEnd"/>
            <w:r w:rsidRPr="00145329">
              <w:rPr>
                <w:rFonts w:ascii="Calibri" w:hAnsi="Calibri" w:cs="Calibri"/>
                <w:color w:val="000000"/>
                <w:lang w:val="en-IE"/>
              </w:rPr>
              <w:t xml:space="preserve"> rower </w:t>
            </w:r>
            <w:proofErr w:type="spellStart"/>
            <w:r w:rsidRPr="00145329">
              <w:rPr>
                <w:rFonts w:ascii="Calibri" w:hAnsi="Calibri" w:cs="Calibri"/>
                <w:color w:val="000000"/>
                <w:lang w:val="en-IE"/>
              </w:rPr>
              <w:t>i</w:t>
            </w:r>
            <w:proofErr w:type="spellEnd"/>
            <w:r w:rsidRPr="00145329">
              <w:rPr>
                <w:rFonts w:ascii="Calibri" w:hAnsi="Calibri" w:cs="Calibri"/>
                <w:color w:val="000000"/>
                <w:lang w:val="en-IE"/>
              </w:rPr>
              <w:t xml:space="preserve"> </w:t>
            </w:r>
            <w:proofErr w:type="spellStart"/>
            <w:r w:rsidRPr="00145329">
              <w:rPr>
                <w:rFonts w:ascii="Calibri" w:hAnsi="Calibri" w:cs="Calibri"/>
                <w:color w:val="000000"/>
                <w:lang w:val="en-IE"/>
              </w:rPr>
              <w:t>jedź</w:t>
            </w:r>
            <w:proofErr w:type="spellEnd"/>
          </w:p>
        </w:tc>
      </w:tr>
      <w:tr w:rsidR="006C56B1" w:rsidRPr="00F55BD6" w14:paraId="2149FF4F" w14:textId="77777777" w:rsidTr="00FF1306">
        <w:trPr>
          <w:trHeight w:val="56"/>
        </w:trPr>
        <w:tc>
          <w:tcPr>
            <w:tcW w:w="1653" w:type="dxa"/>
            <w:shd w:val="clear" w:color="auto" w:fill="auto"/>
            <w:noWrap/>
            <w:vAlign w:val="center"/>
            <w:hideMark/>
          </w:tcPr>
          <w:p w14:paraId="309DE85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PAP</w:t>
            </w:r>
          </w:p>
        </w:tc>
        <w:tc>
          <w:tcPr>
            <w:tcW w:w="7506" w:type="dxa"/>
            <w:shd w:val="clear" w:color="auto" w:fill="auto"/>
            <w:noWrap/>
            <w:vAlign w:val="center"/>
            <w:hideMark/>
          </w:tcPr>
          <w:p w14:paraId="34E71CD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poważne awarie przemysłowe</w:t>
            </w:r>
          </w:p>
        </w:tc>
      </w:tr>
      <w:tr w:rsidR="006C56B1" w:rsidRPr="00F55BD6" w14:paraId="1E4597D1" w14:textId="77777777" w:rsidTr="00FF1306">
        <w:trPr>
          <w:trHeight w:val="56"/>
        </w:trPr>
        <w:tc>
          <w:tcPr>
            <w:tcW w:w="1653" w:type="dxa"/>
            <w:shd w:val="clear" w:color="auto" w:fill="auto"/>
            <w:noWrap/>
            <w:vAlign w:val="center"/>
            <w:hideMark/>
          </w:tcPr>
          <w:p w14:paraId="2ED42AB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PEM</w:t>
            </w:r>
          </w:p>
        </w:tc>
        <w:tc>
          <w:tcPr>
            <w:tcW w:w="7506" w:type="dxa"/>
            <w:shd w:val="clear" w:color="auto" w:fill="auto"/>
            <w:noWrap/>
            <w:vAlign w:val="center"/>
            <w:hideMark/>
          </w:tcPr>
          <w:p w14:paraId="1C770D4A"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promieniowanie elektromagnetyczne</w:t>
            </w:r>
          </w:p>
        </w:tc>
      </w:tr>
      <w:tr w:rsidR="006C56B1" w:rsidRPr="00F55BD6" w14:paraId="555E33E7" w14:textId="77777777" w:rsidTr="00FF1306">
        <w:trPr>
          <w:trHeight w:val="56"/>
        </w:trPr>
        <w:tc>
          <w:tcPr>
            <w:tcW w:w="1653" w:type="dxa"/>
            <w:shd w:val="clear" w:color="auto" w:fill="auto"/>
            <w:noWrap/>
            <w:vAlign w:val="center"/>
            <w:hideMark/>
          </w:tcPr>
          <w:p w14:paraId="6EDDEEC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PEP2040</w:t>
            </w:r>
          </w:p>
        </w:tc>
        <w:tc>
          <w:tcPr>
            <w:tcW w:w="7506" w:type="dxa"/>
            <w:shd w:val="clear" w:color="auto" w:fill="auto"/>
            <w:noWrap/>
            <w:vAlign w:val="center"/>
            <w:hideMark/>
          </w:tcPr>
          <w:p w14:paraId="531E884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Polityka Energetyczna Polski do 2040 r.</w:t>
            </w:r>
          </w:p>
        </w:tc>
      </w:tr>
      <w:tr w:rsidR="006C56B1" w:rsidRPr="00F55BD6" w14:paraId="71DD26CD" w14:textId="77777777" w:rsidTr="00FF1306">
        <w:trPr>
          <w:trHeight w:val="56"/>
        </w:trPr>
        <w:tc>
          <w:tcPr>
            <w:tcW w:w="1653" w:type="dxa"/>
            <w:shd w:val="clear" w:color="auto" w:fill="auto"/>
            <w:noWrap/>
            <w:vAlign w:val="center"/>
            <w:hideMark/>
          </w:tcPr>
          <w:p w14:paraId="19F9FC4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PGW</w:t>
            </w:r>
          </w:p>
        </w:tc>
        <w:tc>
          <w:tcPr>
            <w:tcW w:w="7506" w:type="dxa"/>
            <w:shd w:val="clear" w:color="auto" w:fill="auto"/>
            <w:noWrap/>
            <w:vAlign w:val="center"/>
            <w:hideMark/>
          </w:tcPr>
          <w:p w14:paraId="26504E6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plany gospodarowania wodami</w:t>
            </w:r>
          </w:p>
        </w:tc>
      </w:tr>
      <w:tr w:rsidR="006C56B1" w:rsidRPr="00F55BD6" w14:paraId="15938691" w14:textId="77777777" w:rsidTr="00FF1306">
        <w:trPr>
          <w:trHeight w:val="56"/>
        </w:trPr>
        <w:tc>
          <w:tcPr>
            <w:tcW w:w="1653" w:type="dxa"/>
            <w:shd w:val="clear" w:color="auto" w:fill="auto"/>
            <w:noWrap/>
            <w:vAlign w:val="center"/>
            <w:hideMark/>
          </w:tcPr>
          <w:p w14:paraId="4C266EB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PGW Wody Polskie</w:t>
            </w:r>
          </w:p>
        </w:tc>
        <w:tc>
          <w:tcPr>
            <w:tcW w:w="7506" w:type="dxa"/>
            <w:shd w:val="clear" w:color="auto" w:fill="auto"/>
            <w:noWrap/>
            <w:vAlign w:val="center"/>
            <w:hideMark/>
          </w:tcPr>
          <w:p w14:paraId="797195FA"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Państwowe Gospodarstwo Wodne Wody Polskie</w:t>
            </w:r>
          </w:p>
        </w:tc>
      </w:tr>
      <w:tr w:rsidR="006C56B1" w:rsidRPr="00F55BD6" w14:paraId="01DDB842" w14:textId="77777777" w:rsidTr="00FF1306">
        <w:trPr>
          <w:trHeight w:val="56"/>
        </w:trPr>
        <w:tc>
          <w:tcPr>
            <w:tcW w:w="1653" w:type="dxa"/>
            <w:shd w:val="clear" w:color="auto" w:fill="auto"/>
            <w:noWrap/>
            <w:vAlign w:val="center"/>
            <w:hideMark/>
          </w:tcPr>
          <w:p w14:paraId="579E2E2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PIG-PIB</w:t>
            </w:r>
          </w:p>
        </w:tc>
        <w:tc>
          <w:tcPr>
            <w:tcW w:w="7506" w:type="dxa"/>
            <w:shd w:val="clear" w:color="auto" w:fill="auto"/>
            <w:noWrap/>
            <w:vAlign w:val="center"/>
            <w:hideMark/>
          </w:tcPr>
          <w:p w14:paraId="6A5CB6C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Państwowy Instytut Geologiczny - Państwowy Instytut Badawczy</w:t>
            </w:r>
          </w:p>
        </w:tc>
      </w:tr>
      <w:tr w:rsidR="006C56B1" w:rsidRPr="00F55BD6" w14:paraId="00C979AA" w14:textId="77777777" w:rsidTr="00FF1306">
        <w:trPr>
          <w:trHeight w:val="56"/>
        </w:trPr>
        <w:tc>
          <w:tcPr>
            <w:tcW w:w="1653" w:type="dxa"/>
            <w:shd w:val="clear" w:color="auto" w:fill="auto"/>
            <w:noWrap/>
            <w:vAlign w:val="center"/>
            <w:hideMark/>
          </w:tcPr>
          <w:p w14:paraId="31F2710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PLB</w:t>
            </w:r>
          </w:p>
        </w:tc>
        <w:tc>
          <w:tcPr>
            <w:tcW w:w="7506" w:type="dxa"/>
            <w:shd w:val="clear" w:color="auto" w:fill="auto"/>
            <w:noWrap/>
            <w:vAlign w:val="center"/>
            <w:hideMark/>
          </w:tcPr>
          <w:p w14:paraId="3CE6E41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obszar specjalnej ochrony ptaków w ramach Natura 2000</w:t>
            </w:r>
          </w:p>
        </w:tc>
      </w:tr>
      <w:tr w:rsidR="006C56B1" w:rsidRPr="00F55BD6" w14:paraId="3E660A25" w14:textId="77777777" w:rsidTr="00FF1306">
        <w:trPr>
          <w:trHeight w:val="56"/>
        </w:trPr>
        <w:tc>
          <w:tcPr>
            <w:tcW w:w="1653" w:type="dxa"/>
            <w:shd w:val="clear" w:color="auto" w:fill="auto"/>
            <w:noWrap/>
            <w:vAlign w:val="center"/>
            <w:hideMark/>
          </w:tcPr>
          <w:p w14:paraId="4C4D156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PLC</w:t>
            </w:r>
          </w:p>
        </w:tc>
        <w:tc>
          <w:tcPr>
            <w:tcW w:w="7506" w:type="dxa"/>
            <w:shd w:val="clear" w:color="auto" w:fill="auto"/>
            <w:noWrap/>
            <w:vAlign w:val="center"/>
            <w:hideMark/>
          </w:tcPr>
          <w:p w14:paraId="443B9F9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obszar posiadający wspólne granice PLB i PLH w ramach Natura 2000</w:t>
            </w:r>
          </w:p>
        </w:tc>
      </w:tr>
      <w:tr w:rsidR="006C56B1" w:rsidRPr="00F55BD6" w14:paraId="42FDF4A6" w14:textId="77777777" w:rsidTr="00FF1306">
        <w:trPr>
          <w:trHeight w:val="56"/>
        </w:trPr>
        <w:tc>
          <w:tcPr>
            <w:tcW w:w="1653" w:type="dxa"/>
            <w:shd w:val="clear" w:color="auto" w:fill="auto"/>
            <w:noWrap/>
            <w:vAlign w:val="center"/>
            <w:hideMark/>
          </w:tcPr>
          <w:p w14:paraId="6BA0004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PLH</w:t>
            </w:r>
          </w:p>
        </w:tc>
        <w:tc>
          <w:tcPr>
            <w:tcW w:w="7506" w:type="dxa"/>
            <w:shd w:val="clear" w:color="auto" w:fill="auto"/>
            <w:noWrap/>
            <w:vAlign w:val="center"/>
            <w:hideMark/>
          </w:tcPr>
          <w:p w14:paraId="7438D2DA"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obszar specjalnej ochrony siedlisk w ramach Natura 2001</w:t>
            </w:r>
          </w:p>
        </w:tc>
      </w:tr>
      <w:tr w:rsidR="006C56B1" w:rsidRPr="00F55BD6" w14:paraId="6537FE74" w14:textId="77777777" w:rsidTr="00FF1306">
        <w:trPr>
          <w:trHeight w:val="56"/>
        </w:trPr>
        <w:tc>
          <w:tcPr>
            <w:tcW w:w="1653" w:type="dxa"/>
            <w:shd w:val="clear" w:color="auto" w:fill="auto"/>
            <w:noWrap/>
            <w:vAlign w:val="center"/>
            <w:hideMark/>
          </w:tcPr>
          <w:p w14:paraId="239F5D1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PM10</w:t>
            </w:r>
          </w:p>
        </w:tc>
        <w:tc>
          <w:tcPr>
            <w:tcW w:w="7506" w:type="dxa"/>
            <w:shd w:val="clear" w:color="auto" w:fill="auto"/>
            <w:noWrap/>
            <w:vAlign w:val="center"/>
            <w:hideMark/>
          </w:tcPr>
          <w:p w14:paraId="33C344E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pył zawieszony o średnicy ziaren do 10 mikrometrów</w:t>
            </w:r>
          </w:p>
        </w:tc>
      </w:tr>
      <w:tr w:rsidR="006C56B1" w:rsidRPr="00F55BD6" w14:paraId="4D97A091" w14:textId="77777777" w:rsidTr="00FF1306">
        <w:trPr>
          <w:trHeight w:val="56"/>
        </w:trPr>
        <w:tc>
          <w:tcPr>
            <w:tcW w:w="1653" w:type="dxa"/>
            <w:shd w:val="clear" w:color="auto" w:fill="auto"/>
            <w:noWrap/>
            <w:vAlign w:val="center"/>
            <w:hideMark/>
          </w:tcPr>
          <w:p w14:paraId="3029977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lastRenderedPageBreak/>
              <w:t>PM2,5</w:t>
            </w:r>
          </w:p>
        </w:tc>
        <w:tc>
          <w:tcPr>
            <w:tcW w:w="7506" w:type="dxa"/>
            <w:shd w:val="clear" w:color="auto" w:fill="auto"/>
            <w:noWrap/>
            <w:vAlign w:val="center"/>
            <w:hideMark/>
          </w:tcPr>
          <w:p w14:paraId="46A546B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pył zawieszony o średnicy ziaren do 2,5 mikrometra</w:t>
            </w:r>
          </w:p>
        </w:tc>
      </w:tr>
      <w:tr w:rsidR="006C56B1" w:rsidRPr="00F55BD6" w14:paraId="2D7CA087" w14:textId="77777777" w:rsidTr="00FF1306">
        <w:trPr>
          <w:trHeight w:val="56"/>
        </w:trPr>
        <w:tc>
          <w:tcPr>
            <w:tcW w:w="1653" w:type="dxa"/>
            <w:shd w:val="clear" w:color="auto" w:fill="auto"/>
            <w:noWrap/>
            <w:vAlign w:val="center"/>
            <w:hideMark/>
          </w:tcPr>
          <w:p w14:paraId="4CF7C7B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PMŚ</w:t>
            </w:r>
          </w:p>
        </w:tc>
        <w:tc>
          <w:tcPr>
            <w:tcW w:w="7506" w:type="dxa"/>
            <w:shd w:val="clear" w:color="auto" w:fill="auto"/>
            <w:noWrap/>
            <w:vAlign w:val="center"/>
            <w:hideMark/>
          </w:tcPr>
          <w:p w14:paraId="58B4DC8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Państwowy Monitoring Środowiska</w:t>
            </w:r>
          </w:p>
        </w:tc>
      </w:tr>
      <w:tr w:rsidR="006C56B1" w:rsidRPr="00F55BD6" w14:paraId="2339EB42" w14:textId="77777777" w:rsidTr="00FF1306">
        <w:trPr>
          <w:trHeight w:val="56"/>
        </w:trPr>
        <w:tc>
          <w:tcPr>
            <w:tcW w:w="1653" w:type="dxa"/>
            <w:shd w:val="clear" w:color="auto" w:fill="auto"/>
            <w:noWrap/>
            <w:vAlign w:val="center"/>
            <w:hideMark/>
          </w:tcPr>
          <w:p w14:paraId="2127161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PPK</w:t>
            </w:r>
          </w:p>
        </w:tc>
        <w:tc>
          <w:tcPr>
            <w:tcW w:w="7506" w:type="dxa"/>
            <w:shd w:val="clear" w:color="auto" w:fill="auto"/>
            <w:noWrap/>
            <w:vAlign w:val="center"/>
            <w:hideMark/>
          </w:tcPr>
          <w:p w14:paraId="738728E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punkty pomiarowo-kontrolne</w:t>
            </w:r>
          </w:p>
        </w:tc>
      </w:tr>
      <w:tr w:rsidR="006C56B1" w:rsidRPr="00F55BD6" w14:paraId="4D794B77" w14:textId="77777777" w:rsidTr="00FF1306">
        <w:trPr>
          <w:trHeight w:val="56"/>
        </w:trPr>
        <w:tc>
          <w:tcPr>
            <w:tcW w:w="1653" w:type="dxa"/>
            <w:shd w:val="clear" w:color="auto" w:fill="auto"/>
            <w:noWrap/>
            <w:vAlign w:val="center"/>
            <w:hideMark/>
          </w:tcPr>
          <w:p w14:paraId="000310D5"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PPSS</w:t>
            </w:r>
          </w:p>
        </w:tc>
        <w:tc>
          <w:tcPr>
            <w:tcW w:w="7506" w:type="dxa"/>
            <w:shd w:val="clear" w:color="auto" w:fill="auto"/>
            <w:noWrap/>
            <w:vAlign w:val="center"/>
            <w:hideMark/>
          </w:tcPr>
          <w:p w14:paraId="10A9644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projekt Planu Przeciwdziałania Skutkom Suszy</w:t>
            </w:r>
          </w:p>
        </w:tc>
      </w:tr>
      <w:tr w:rsidR="006C56B1" w:rsidRPr="00F55BD6" w14:paraId="0A4C0E3B" w14:textId="77777777" w:rsidTr="00FF1306">
        <w:trPr>
          <w:trHeight w:val="56"/>
        </w:trPr>
        <w:tc>
          <w:tcPr>
            <w:tcW w:w="1653" w:type="dxa"/>
            <w:shd w:val="clear" w:color="auto" w:fill="auto"/>
            <w:noWrap/>
            <w:vAlign w:val="center"/>
            <w:hideMark/>
          </w:tcPr>
          <w:p w14:paraId="41510110"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PSZOK</w:t>
            </w:r>
          </w:p>
        </w:tc>
        <w:tc>
          <w:tcPr>
            <w:tcW w:w="7506" w:type="dxa"/>
            <w:shd w:val="clear" w:color="auto" w:fill="auto"/>
            <w:noWrap/>
            <w:vAlign w:val="center"/>
            <w:hideMark/>
          </w:tcPr>
          <w:p w14:paraId="5BA2A97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Punkt selektywnego zbierania odpadów komunalnych</w:t>
            </w:r>
          </w:p>
        </w:tc>
      </w:tr>
      <w:tr w:rsidR="006C56B1" w:rsidRPr="00F55BD6" w14:paraId="5AED4022" w14:textId="77777777" w:rsidTr="00FF1306">
        <w:trPr>
          <w:trHeight w:val="56"/>
        </w:trPr>
        <w:tc>
          <w:tcPr>
            <w:tcW w:w="1653" w:type="dxa"/>
            <w:shd w:val="clear" w:color="auto" w:fill="auto"/>
            <w:noWrap/>
            <w:vAlign w:val="center"/>
            <w:hideMark/>
          </w:tcPr>
          <w:p w14:paraId="22CA924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PV</w:t>
            </w:r>
          </w:p>
        </w:tc>
        <w:tc>
          <w:tcPr>
            <w:tcW w:w="7506" w:type="dxa"/>
            <w:shd w:val="clear" w:color="auto" w:fill="auto"/>
            <w:noWrap/>
            <w:vAlign w:val="center"/>
            <w:hideMark/>
          </w:tcPr>
          <w:p w14:paraId="505B558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instalacje fotowoltaiczne</w:t>
            </w:r>
          </w:p>
        </w:tc>
      </w:tr>
      <w:tr w:rsidR="006C56B1" w:rsidRPr="00F55BD6" w14:paraId="429711F5" w14:textId="77777777" w:rsidTr="00FF1306">
        <w:trPr>
          <w:trHeight w:val="56"/>
        </w:trPr>
        <w:tc>
          <w:tcPr>
            <w:tcW w:w="1653" w:type="dxa"/>
            <w:shd w:val="clear" w:color="auto" w:fill="auto"/>
            <w:noWrap/>
            <w:vAlign w:val="center"/>
            <w:hideMark/>
          </w:tcPr>
          <w:p w14:paraId="5AC2509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PZRP</w:t>
            </w:r>
          </w:p>
        </w:tc>
        <w:tc>
          <w:tcPr>
            <w:tcW w:w="7506" w:type="dxa"/>
            <w:shd w:val="clear" w:color="auto" w:fill="auto"/>
            <w:noWrap/>
            <w:vAlign w:val="center"/>
            <w:hideMark/>
          </w:tcPr>
          <w:p w14:paraId="6B9B5EF7"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Plan zarządzania ryzykiem powodziowym</w:t>
            </w:r>
          </w:p>
        </w:tc>
      </w:tr>
      <w:tr w:rsidR="006C56B1" w:rsidRPr="00F55BD6" w14:paraId="4EC2EE46" w14:textId="77777777" w:rsidTr="00FF1306">
        <w:trPr>
          <w:trHeight w:val="56"/>
        </w:trPr>
        <w:tc>
          <w:tcPr>
            <w:tcW w:w="1653" w:type="dxa"/>
            <w:shd w:val="clear" w:color="auto" w:fill="auto"/>
            <w:noWrap/>
            <w:vAlign w:val="center"/>
            <w:hideMark/>
          </w:tcPr>
          <w:p w14:paraId="3898B0F5"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RDLP</w:t>
            </w:r>
          </w:p>
        </w:tc>
        <w:tc>
          <w:tcPr>
            <w:tcW w:w="7506" w:type="dxa"/>
            <w:shd w:val="clear" w:color="auto" w:fill="auto"/>
            <w:noWrap/>
            <w:vAlign w:val="center"/>
            <w:hideMark/>
          </w:tcPr>
          <w:p w14:paraId="54C96F6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Regionalna Dyrekcja Lasów Państwowych</w:t>
            </w:r>
          </w:p>
        </w:tc>
      </w:tr>
      <w:tr w:rsidR="006C56B1" w:rsidRPr="00F55BD6" w14:paraId="2A496211" w14:textId="77777777" w:rsidTr="00FF1306">
        <w:trPr>
          <w:trHeight w:val="56"/>
        </w:trPr>
        <w:tc>
          <w:tcPr>
            <w:tcW w:w="1653" w:type="dxa"/>
            <w:shd w:val="clear" w:color="auto" w:fill="auto"/>
            <w:noWrap/>
            <w:vAlign w:val="center"/>
            <w:hideMark/>
          </w:tcPr>
          <w:p w14:paraId="273BCDF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RDOŚ</w:t>
            </w:r>
          </w:p>
        </w:tc>
        <w:tc>
          <w:tcPr>
            <w:tcW w:w="7506" w:type="dxa"/>
            <w:shd w:val="clear" w:color="auto" w:fill="auto"/>
            <w:noWrap/>
            <w:vAlign w:val="center"/>
            <w:hideMark/>
          </w:tcPr>
          <w:p w14:paraId="3C58809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Regionalna Dyrekcja Ochrony Środowiska we Wrocławiu</w:t>
            </w:r>
          </w:p>
        </w:tc>
      </w:tr>
      <w:tr w:rsidR="006C56B1" w:rsidRPr="00F55BD6" w14:paraId="2FF6040B" w14:textId="77777777" w:rsidTr="00FF1306">
        <w:trPr>
          <w:trHeight w:val="56"/>
        </w:trPr>
        <w:tc>
          <w:tcPr>
            <w:tcW w:w="1653" w:type="dxa"/>
            <w:shd w:val="clear" w:color="auto" w:fill="auto"/>
            <w:noWrap/>
            <w:vAlign w:val="center"/>
            <w:hideMark/>
          </w:tcPr>
          <w:p w14:paraId="5C43F7C5"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RDW</w:t>
            </w:r>
          </w:p>
        </w:tc>
        <w:tc>
          <w:tcPr>
            <w:tcW w:w="7506" w:type="dxa"/>
            <w:shd w:val="clear" w:color="auto" w:fill="auto"/>
            <w:noWrap/>
            <w:vAlign w:val="center"/>
            <w:hideMark/>
          </w:tcPr>
          <w:p w14:paraId="3685395A"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Ramowa Dyrektywa Wodna</w:t>
            </w:r>
          </w:p>
        </w:tc>
      </w:tr>
      <w:tr w:rsidR="006C56B1" w:rsidRPr="00F55BD6" w14:paraId="231A2900" w14:textId="77777777" w:rsidTr="00FF1306">
        <w:trPr>
          <w:trHeight w:val="56"/>
        </w:trPr>
        <w:tc>
          <w:tcPr>
            <w:tcW w:w="1653" w:type="dxa"/>
            <w:shd w:val="clear" w:color="auto" w:fill="auto"/>
            <w:noWrap/>
            <w:vAlign w:val="center"/>
            <w:hideMark/>
          </w:tcPr>
          <w:p w14:paraId="0C05E561"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RLM</w:t>
            </w:r>
          </w:p>
        </w:tc>
        <w:tc>
          <w:tcPr>
            <w:tcW w:w="7506" w:type="dxa"/>
            <w:shd w:val="clear" w:color="auto" w:fill="auto"/>
            <w:noWrap/>
            <w:vAlign w:val="center"/>
            <w:hideMark/>
          </w:tcPr>
          <w:p w14:paraId="593D635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równoważna liczba mieszkańców</w:t>
            </w:r>
          </w:p>
        </w:tc>
      </w:tr>
      <w:tr w:rsidR="006C56B1" w:rsidRPr="00F55BD6" w14:paraId="5A4B692D" w14:textId="77777777" w:rsidTr="00FF1306">
        <w:trPr>
          <w:trHeight w:val="56"/>
        </w:trPr>
        <w:tc>
          <w:tcPr>
            <w:tcW w:w="1653" w:type="dxa"/>
            <w:shd w:val="clear" w:color="auto" w:fill="auto"/>
            <w:noWrap/>
            <w:vAlign w:val="center"/>
            <w:hideMark/>
          </w:tcPr>
          <w:p w14:paraId="3DA3B7A5"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RZGW</w:t>
            </w:r>
          </w:p>
        </w:tc>
        <w:tc>
          <w:tcPr>
            <w:tcW w:w="7506" w:type="dxa"/>
            <w:shd w:val="clear" w:color="auto" w:fill="auto"/>
            <w:noWrap/>
            <w:vAlign w:val="center"/>
            <w:hideMark/>
          </w:tcPr>
          <w:p w14:paraId="4CC91C31"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Regionalny Zarząd Gospodarki Wodnej</w:t>
            </w:r>
          </w:p>
        </w:tc>
      </w:tr>
      <w:tr w:rsidR="006C56B1" w:rsidRPr="00F55BD6" w14:paraId="54E26F07" w14:textId="77777777" w:rsidTr="00FF1306">
        <w:trPr>
          <w:trHeight w:val="56"/>
        </w:trPr>
        <w:tc>
          <w:tcPr>
            <w:tcW w:w="1653" w:type="dxa"/>
            <w:shd w:val="clear" w:color="auto" w:fill="auto"/>
            <w:noWrap/>
            <w:vAlign w:val="center"/>
            <w:hideMark/>
          </w:tcPr>
          <w:p w14:paraId="1A0EDA5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SC</w:t>
            </w:r>
          </w:p>
        </w:tc>
        <w:tc>
          <w:tcPr>
            <w:tcW w:w="7506" w:type="dxa"/>
            <w:shd w:val="clear" w:color="auto" w:fill="auto"/>
            <w:noWrap/>
            <w:vAlign w:val="center"/>
            <w:hideMark/>
          </w:tcPr>
          <w:p w14:paraId="46DAD9C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 xml:space="preserve">ang.: </w:t>
            </w:r>
            <w:proofErr w:type="spellStart"/>
            <w:r w:rsidRPr="00F55BD6">
              <w:rPr>
                <w:rFonts w:ascii="Calibri" w:hAnsi="Calibri" w:cs="Calibri"/>
                <w:color w:val="000000"/>
              </w:rPr>
              <w:t>Social</w:t>
            </w:r>
            <w:proofErr w:type="spellEnd"/>
            <w:r w:rsidRPr="00F55BD6">
              <w:rPr>
                <w:rFonts w:ascii="Calibri" w:hAnsi="Calibri" w:cs="Calibri"/>
                <w:color w:val="000000"/>
              </w:rPr>
              <w:t xml:space="preserve"> </w:t>
            </w:r>
            <w:proofErr w:type="spellStart"/>
            <w:r w:rsidRPr="00F55BD6">
              <w:rPr>
                <w:rFonts w:ascii="Calibri" w:hAnsi="Calibri" w:cs="Calibri"/>
                <w:color w:val="000000"/>
              </w:rPr>
              <w:t>Challenges</w:t>
            </w:r>
            <w:proofErr w:type="spellEnd"/>
            <w:r w:rsidRPr="00F55BD6">
              <w:rPr>
                <w:rFonts w:ascii="Calibri" w:hAnsi="Calibri" w:cs="Calibri"/>
                <w:color w:val="000000"/>
              </w:rPr>
              <w:t>, pol.: Wyzwania Społeczne</w:t>
            </w:r>
          </w:p>
        </w:tc>
      </w:tr>
      <w:tr w:rsidR="006C56B1" w:rsidRPr="00F55BD6" w14:paraId="19F4050D" w14:textId="77777777" w:rsidTr="00FF1306">
        <w:trPr>
          <w:trHeight w:val="56"/>
        </w:trPr>
        <w:tc>
          <w:tcPr>
            <w:tcW w:w="1653" w:type="dxa"/>
            <w:shd w:val="clear" w:color="auto" w:fill="auto"/>
            <w:noWrap/>
            <w:vAlign w:val="center"/>
            <w:hideMark/>
          </w:tcPr>
          <w:p w14:paraId="0DCA4C6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SEA</w:t>
            </w:r>
          </w:p>
        </w:tc>
        <w:tc>
          <w:tcPr>
            <w:tcW w:w="7506" w:type="dxa"/>
            <w:shd w:val="clear" w:color="auto" w:fill="auto"/>
            <w:noWrap/>
            <w:vAlign w:val="center"/>
            <w:hideMark/>
          </w:tcPr>
          <w:p w14:paraId="24E2556D"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Dyrektywa 2001/42/WE w sprawie oceny wpływu niektórych planów i programów na środowisko</w:t>
            </w:r>
          </w:p>
        </w:tc>
      </w:tr>
      <w:tr w:rsidR="006C56B1" w:rsidRPr="00F55BD6" w14:paraId="5BC96EF7" w14:textId="77777777" w:rsidTr="00FF1306">
        <w:trPr>
          <w:trHeight w:val="56"/>
        </w:trPr>
        <w:tc>
          <w:tcPr>
            <w:tcW w:w="1653" w:type="dxa"/>
            <w:shd w:val="clear" w:color="auto" w:fill="auto"/>
            <w:noWrap/>
            <w:vAlign w:val="center"/>
            <w:hideMark/>
          </w:tcPr>
          <w:p w14:paraId="41727E04"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SRT2030</w:t>
            </w:r>
          </w:p>
        </w:tc>
        <w:tc>
          <w:tcPr>
            <w:tcW w:w="7506" w:type="dxa"/>
            <w:shd w:val="clear" w:color="auto" w:fill="auto"/>
            <w:noWrap/>
            <w:vAlign w:val="center"/>
            <w:hideMark/>
          </w:tcPr>
          <w:p w14:paraId="6059456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Strategia Zrównoważonego Rozwoju Transportu do 2030 r.</w:t>
            </w:r>
          </w:p>
        </w:tc>
      </w:tr>
      <w:tr w:rsidR="006C56B1" w:rsidRPr="00F55BD6" w14:paraId="37E18BB5" w14:textId="77777777" w:rsidTr="00FF1306">
        <w:trPr>
          <w:trHeight w:val="56"/>
        </w:trPr>
        <w:tc>
          <w:tcPr>
            <w:tcW w:w="1653" w:type="dxa"/>
            <w:shd w:val="clear" w:color="auto" w:fill="auto"/>
            <w:noWrap/>
            <w:vAlign w:val="center"/>
            <w:hideMark/>
          </w:tcPr>
          <w:p w14:paraId="59B2EA0C"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TEN-T</w:t>
            </w:r>
          </w:p>
        </w:tc>
        <w:tc>
          <w:tcPr>
            <w:tcW w:w="7506" w:type="dxa"/>
            <w:shd w:val="clear" w:color="auto" w:fill="auto"/>
            <w:noWrap/>
            <w:vAlign w:val="center"/>
            <w:hideMark/>
          </w:tcPr>
          <w:p w14:paraId="3FC9B2EA"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transeuropejska sieć transportowa</w:t>
            </w:r>
          </w:p>
        </w:tc>
      </w:tr>
      <w:tr w:rsidR="006C56B1" w:rsidRPr="00F55BD6" w14:paraId="725B7319" w14:textId="77777777" w:rsidTr="00FF1306">
        <w:trPr>
          <w:trHeight w:val="56"/>
        </w:trPr>
        <w:tc>
          <w:tcPr>
            <w:tcW w:w="1653" w:type="dxa"/>
            <w:shd w:val="clear" w:color="auto" w:fill="auto"/>
            <w:noWrap/>
            <w:vAlign w:val="center"/>
            <w:hideMark/>
          </w:tcPr>
          <w:p w14:paraId="62B96A4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TPST</w:t>
            </w:r>
          </w:p>
        </w:tc>
        <w:tc>
          <w:tcPr>
            <w:tcW w:w="7506" w:type="dxa"/>
            <w:shd w:val="clear" w:color="auto" w:fill="auto"/>
            <w:noWrap/>
            <w:vAlign w:val="center"/>
            <w:hideMark/>
          </w:tcPr>
          <w:p w14:paraId="7E2F2997" w14:textId="48973448" w:rsidR="006C56B1" w:rsidRPr="00F55BD6" w:rsidRDefault="00FC3115" w:rsidP="00585261">
            <w:pPr>
              <w:spacing w:line="276" w:lineRule="auto"/>
              <w:jc w:val="left"/>
              <w:rPr>
                <w:rFonts w:ascii="Calibri" w:hAnsi="Calibri" w:cs="Calibri"/>
                <w:color w:val="000000"/>
              </w:rPr>
            </w:pPr>
            <w:r w:rsidRPr="00F55BD6">
              <w:rPr>
                <w:rFonts w:ascii="Calibri" w:hAnsi="Calibri" w:cs="Calibri"/>
                <w:color w:val="000000"/>
              </w:rPr>
              <w:t xml:space="preserve">Terytorialny Plan Sprawiedliwej Transformacji dla Województwa Dolnośląskiego 2021-2030 </w:t>
            </w:r>
          </w:p>
        </w:tc>
      </w:tr>
      <w:tr w:rsidR="006C56B1" w:rsidRPr="00F55BD6" w14:paraId="5F34023E" w14:textId="77777777" w:rsidTr="00FF1306">
        <w:trPr>
          <w:trHeight w:val="56"/>
        </w:trPr>
        <w:tc>
          <w:tcPr>
            <w:tcW w:w="1653" w:type="dxa"/>
            <w:shd w:val="clear" w:color="auto" w:fill="auto"/>
            <w:noWrap/>
            <w:vAlign w:val="center"/>
            <w:hideMark/>
          </w:tcPr>
          <w:p w14:paraId="395B7FF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UE</w:t>
            </w:r>
          </w:p>
        </w:tc>
        <w:tc>
          <w:tcPr>
            <w:tcW w:w="7506" w:type="dxa"/>
            <w:shd w:val="clear" w:color="auto" w:fill="auto"/>
            <w:noWrap/>
            <w:vAlign w:val="center"/>
            <w:hideMark/>
          </w:tcPr>
          <w:p w14:paraId="0649FB2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Unia Europejska</w:t>
            </w:r>
          </w:p>
        </w:tc>
      </w:tr>
      <w:tr w:rsidR="006C56B1" w:rsidRPr="00F55BD6" w14:paraId="4165C5D1" w14:textId="77777777" w:rsidTr="00FF1306">
        <w:trPr>
          <w:trHeight w:val="56"/>
        </w:trPr>
        <w:tc>
          <w:tcPr>
            <w:tcW w:w="1653" w:type="dxa"/>
            <w:shd w:val="clear" w:color="auto" w:fill="auto"/>
            <w:noWrap/>
            <w:vAlign w:val="center"/>
            <w:hideMark/>
          </w:tcPr>
          <w:p w14:paraId="6946FBE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UNESCO</w:t>
            </w:r>
          </w:p>
        </w:tc>
        <w:tc>
          <w:tcPr>
            <w:tcW w:w="7506" w:type="dxa"/>
            <w:shd w:val="clear" w:color="auto" w:fill="auto"/>
            <w:noWrap/>
            <w:vAlign w:val="center"/>
            <w:hideMark/>
          </w:tcPr>
          <w:p w14:paraId="6339F480"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 xml:space="preserve">ang.: United Nations </w:t>
            </w:r>
            <w:proofErr w:type="spellStart"/>
            <w:r w:rsidRPr="00F55BD6">
              <w:rPr>
                <w:rFonts w:ascii="Calibri" w:hAnsi="Calibri" w:cs="Calibri"/>
                <w:color w:val="000000"/>
              </w:rPr>
              <w:t>Educational</w:t>
            </w:r>
            <w:proofErr w:type="spellEnd"/>
            <w:r w:rsidRPr="00F55BD6">
              <w:rPr>
                <w:rFonts w:ascii="Calibri" w:hAnsi="Calibri" w:cs="Calibri"/>
                <w:color w:val="000000"/>
              </w:rPr>
              <w:t xml:space="preserve">, </w:t>
            </w:r>
            <w:proofErr w:type="spellStart"/>
            <w:r w:rsidRPr="00F55BD6">
              <w:rPr>
                <w:rFonts w:ascii="Calibri" w:hAnsi="Calibri" w:cs="Calibri"/>
                <w:color w:val="000000"/>
              </w:rPr>
              <w:t>Scientific</w:t>
            </w:r>
            <w:proofErr w:type="spellEnd"/>
            <w:r w:rsidRPr="00F55BD6">
              <w:rPr>
                <w:rFonts w:ascii="Calibri" w:hAnsi="Calibri" w:cs="Calibri"/>
                <w:color w:val="000000"/>
              </w:rPr>
              <w:t xml:space="preserve"> and </w:t>
            </w:r>
            <w:proofErr w:type="spellStart"/>
            <w:r w:rsidRPr="00F55BD6">
              <w:rPr>
                <w:rFonts w:ascii="Calibri" w:hAnsi="Calibri" w:cs="Calibri"/>
                <w:color w:val="000000"/>
              </w:rPr>
              <w:t>Cultural</w:t>
            </w:r>
            <w:proofErr w:type="spellEnd"/>
            <w:r w:rsidRPr="00F55BD6">
              <w:rPr>
                <w:rFonts w:ascii="Calibri" w:hAnsi="Calibri" w:cs="Calibri"/>
                <w:color w:val="000000"/>
              </w:rPr>
              <w:t xml:space="preserve"> Organization (Organizacja Narodów Zjednoczonych do spraw Oświaty, Nauki i Kultury)</w:t>
            </w:r>
          </w:p>
        </w:tc>
      </w:tr>
      <w:tr w:rsidR="006C56B1" w:rsidRPr="00F55BD6" w14:paraId="0CDD1651" w14:textId="77777777" w:rsidTr="00FF1306">
        <w:trPr>
          <w:trHeight w:val="56"/>
        </w:trPr>
        <w:tc>
          <w:tcPr>
            <w:tcW w:w="1653" w:type="dxa"/>
            <w:shd w:val="clear" w:color="auto" w:fill="auto"/>
            <w:noWrap/>
            <w:vAlign w:val="center"/>
            <w:hideMark/>
          </w:tcPr>
          <w:p w14:paraId="7862AB4E"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ustawa OOŚ</w:t>
            </w:r>
          </w:p>
        </w:tc>
        <w:tc>
          <w:tcPr>
            <w:tcW w:w="7506" w:type="dxa"/>
            <w:shd w:val="clear" w:color="auto" w:fill="auto"/>
            <w:noWrap/>
            <w:vAlign w:val="center"/>
            <w:hideMark/>
          </w:tcPr>
          <w:p w14:paraId="7C52BB01"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Ustawa z dnia 3 października 2008 r. o udostępnianiu informacji o środowisku i jego ochronie, udziale społeczeństwa w ochronie środowiska oraz o ocenach oddziaływania na środowisko (Dz. U. z 2021 r., poz. 247)</w:t>
            </w:r>
          </w:p>
        </w:tc>
      </w:tr>
      <w:tr w:rsidR="006C56B1" w:rsidRPr="00F55BD6" w14:paraId="711C7B59" w14:textId="77777777" w:rsidTr="00FF1306">
        <w:trPr>
          <w:trHeight w:val="56"/>
        </w:trPr>
        <w:tc>
          <w:tcPr>
            <w:tcW w:w="1653" w:type="dxa"/>
            <w:shd w:val="clear" w:color="auto" w:fill="auto"/>
            <w:noWrap/>
            <w:vAlign w:val="center"/>
            <w:hideMark/>
          </w:tcPr>
          <w:p w14:paraId="18ADEC2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ustawa POŚ</w:t>
            </w:r>
          </w:p>
        </w:tc>
        <w:tc>
          <w:tcPr>
            <w:tcW w:w="7506" w:type="dxa"/>
            <w:shd w:val="clear" w:color="auto" w:fill="auto"/>
            <w:noWrap/>
            <w:vAlign w:val="center"/>
            <w:hideMark/>
          </w:tcPr>
          <w:p w14:paraId="63488B7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 xml:space="preserve">Ustawa z dnia 27 kwietnia 2001 r. Prawo ochrony środowiska (Dz. U. z 2020 r., poz. 1219) </w:t>
            </w:r>
          </w:p>
        </w:tc>
      </w:tr>
      <w:tr w:rsidR="006C56B1" w:rsidRPr="00F55BD6" w14:paraId="668077AC" w14:textId="77777777" w:rsidTr="00FF1306">
        <w:trPr>
          <w:trHeight w:val="56"/>
        </w:trPr>
        <w:tc>
          <w:tcPr>
            <w:tcW w:w="1653" w:type="dxa"/>
            <w:shd w:val="clear" w:color="auto" w:fill="auto"/>
            <w:noWrap/>
            <w:vAlign w:val="center"/>
            <w:hideMark/>
          </w:tcPr>
          <w:p w14:paraId="6CB4FAF8"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WIOŚ</w:t>
            </w:r>
          </w:p>
        </w:tc>
        <w:tc>
          <w:tcPr>
            <w:tcW w:w="7506" w:type="dxa"/>
            <w:shd w:val="clear" w:color="auto" w:fill="auto"/>
            <w:noWrap/>
            <w:vAlign w:val="center"/>
            <w:hideMark/>
          </w:tcPr>
          <w:p w14:paraId="760CDCD3"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Wojewódzki Inspektorat Ochrony Środowiska we Wrocławiu</w:t>
            </w:r>
          </w:p>
        </w:tc>
      </w:tr>
      <w:tr w:rsidR="006C56B1" w:rsidRPr="00F55BD6" w14:paraId="1BA23FDD" w14:textId="77777777" w:rsidTr="00FF1306">
        <w:trPr>
          <w:trHeight w:val="56"/>
        </w:trPr>
        <w:tc>
          <w:tcPr>
            <w:tcW w:w="1653" w:type="dxa"/>
            <w:shd w:val="clear" w:color="auto" w:fill="auto"/>
            <w:noWrap/>
            <w:vAlign w:val="center"/>
            <w:hideMark/>
          </w:tcPr>
          <w:p w14:paraId="697BE66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WORP</w:t>
            </w:r>
          </w:p>
        </w:tc>
        <w:tc>
          <w:tcPr>
            <w:tcW w:w="7506" w:type="dxa"/>
            <w:shd w:val="clear" w:color="auto" w:fill="auto"/>
            <w:noWrap/>
            <w:vAlign w:val="center"/>
            <w:hideMark/>
          </w:tcPr>
          <w:p w14:paraId="51433DAF"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wstępna ocena ryzyka powodziowego</w:t>
            </w:r>
          </w:p>
        </w:tc>
      </w:tr>
      <w:tr w:rsidR="006C56B1" w:rsidRPr="00F55BD6" w14:paraId="7A9FA2FF" w14:textId="77777777" w:rsidTr="00FF1306">
        <w:trPr>
          <w:trHeight w:val="56"/>
        </w:trPr>
        <w:tc>
          <w:tcPr>
            <w:tcW w:w="1653" w:type="dxa"/>
            <w:shd w:val="clear" w:color="auto" w:fill="auto"/>
            <w:noWrap/>
            <w:vAlign w:val="center"/>
            <w:hideMark/>
          </w:tcPr>
          <w:p w14:paraId="3A78BA3B"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WWA</w:t>
            </w:r>
          </w:p>
        </w:tc>
        <w:tc>
          <w:tcPr>
            <w:tcW w:w="7506" w:type="dxa"/>
            <w:shd w:val="clear" w:color="auto" w:fill="auto"/>
            <w:noWrap/>
            <w:vAlign w:val="center"/>
            <w:hideMark/>
          </w:tcPr>
          <w:p w14:paraId="448D4512"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wielopierścieniowe węglowodory aromatyczne</w:t>
            </w:r>
          </w:p>
        </w:tc>
      </w:tr>
      <w:tr w:rsidR="006C56B1" w:rsidRPr="00F55BD6" w14:paraId="28907593" w14:textId="77777777" w:rsidTr="00FF1306">
        <w:trPr>
          <w:trHeight w:val="56"/>
        </w:trPr>
        <w:tc>
          <w:tcPr>
            <w:tcW w:w="1653" w:type="dxa"/>
            <w:shd w:val="clear" w:color="auto" w:fill="auto"/>
            <w:noWrap/>
            <w:vAlign w:val="center"/>
            <w:hideMark/>
          </w:tcPr>
          <w:p w14:paraId="593CFA36"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ZIT</w:t>
            </w:r>
          </w:p>
        </w:tc>
        <w:tc>
          <w:tcPr>
            <w:tcW w:w="7506" w:type="dxa"/>
            <w:shd w:val="clear" w:color="auto" w:fill="auto"/>
            <w:noWrap/>
            <w:vAlign w:val="center"/>
            <w:hideMark/>
          </w:tcPr>
          <w:p w14:paraId="1357C0E9" w14:textId="77777777" w:rsidR="006C56B1" w:rsidRPr="00F55BD6" w:rsidRDefault="006C56B1" w:rsidP="00585261">
            <w:pPr>
              <w:spacing w:line="276" w:lineRule="auto"/>
              <w:jc w:val="left"/>
              <w:rPr>
                <w:rFonts w:ascii="Calibri" w:hAnsi="Calibri" w:cs="Calibri"/>
                <w:color w:val="000000"/>
              </w:rPr>
            </w:pPr>
            <w:r w:rsidRPr="00F55BD6">
              <w:rPr>
                <w:rFonts w:ascii="Calibri" w:hAnsi="Calibri" w:cs="Calibri"/>
                <w:color w:val="000000"/>
              </w:rPr>
              <w:t>Zintegrowane Inwestycje Terytorialne</w:t>
            </w:r>
          </w:p>
        </w:tc>
      </w:tr>
      <w:bookmarkEnd w:id="8"/>
      <w:bookmarkEnd w:id="9"/>
      <w:bookmarkEnd w:id="10"/>
    </w:tbl>
    <w:p w14:paraId="292627DF" w14:textId="77777777" w:rsidR="001C6890" w:rsidRPr="00F55BD6" w:rsidRDefault="001C6890">
      <w:pPr>
        <w:rPr>
          <w:rFonts w:cs="Calibri"/>
        </w:rPr>
      </w:pPr>
      <w:r w:rsidRPr="00F55BD6">
        <w:rPr>
          <w:rFonts w:cs="Calibri"/>
        </w:rPr>
        <w:br w:type="page"/>
      </w:r>
    </w:p>
    <w:p w14:paraId="40361626" w14:textId="2883201C" w:rsidR="00457246" w:rsidRPr="00F55BD6" w:rsidRDefault="00457246" w:rsidP="0013205E">
      <w:pPr>
        <w:pStyle w:val="Mnagl1"/>
      </w:pPr>
      <w:bookmarkStart w:id="20" w:name="_Toc81813544"/>
      <w:bookmarkStart w:id="21" w:name="_Toc83991253"/>
      <w:bookmarkStart w:id="22" w:name="_Toc117846309"/>
      <w:r w:rsidRPr="00F55BD6">
        <w:lastRenderedPageBreak/>
        <w:t>Streszczenie prognozy w języku niespecjalistycznym (polskim i</w:t>
      </w:r>
      <w:r w:rsidR="006C56B1" w:rsidRPr="00F55BD6">
        <w:t> </w:t>
      </w:r>
      <w:r w:rsidRPr="00F55BD6">
        <w:t>angielskim)</w:t>
      </w:r>
      <w:bookmarkEnd w:id="20"/>
      <w:bookmarkEnd w:id="21"/>
      <w:bookmarkEnd w:id="22"/>
    </w:p>
    <w:p w14:paraId="75FC87EB" w14:textId="77777777" w:rsidR="00457246" w:rsidRPr="00F55BD6" w:rsidRDefault="00457246" w:rsidP="001E1993">
      <w:pPr>
        <w:pStyle w:val="Mwyr1"/>
        <w:rPr>
          <w:rFonts w:cs="Calibri"/>
        </w:rPr>
      </w:pPr>
      <w:bookmarkStart w:id="23" w:name="_Toc81813545"/>
      <w:bookmarkStart w:id="24" w:name="_Hlk117835144"/>
      <w:r w:rsidRPr="00F55BD6">
        <w:rPr>
          <w:rFonts w:cs="Calibri"/>
        </w:rPr>
        <w:t>Streszczenie w języku niespecjalistycznym</w:t>
      </w:r>
      <w:bookmarkEnd w:id="23"/>
    </w:p>
    <w:p w14:paraId="407938F1" w14:textId="59B2D9B7" w:rsidR="006C56B1" w:rsidRPr="00F55BD6" w:rsidRDefault="006C56B1" w:rsidP="00DA54EE">
      <w:pPr>
        <w:pStyle w:val="Mnormal"/>
        <w:rPr>
          <w:rFonts w:cs="Calibri"/>
        </w:rPr>
      </w:pPr>
      <w:r w:rsidRPr="00F55BD6">
        <w:rPr>
          <w:rFonts w:cs="Calibri"/>
        </w:rPr>
        <w:t>Prognoza oddziaływania na środowisko jest elementem strategicznej oceny oddziaływania na środowisko projektu Programu Fundusze Europejskie dla Dolnego Śląska 2021-2027 (FEDS 2021-2027, Program)</w:t>
      </w:r>
      <w:r w:rsidR="00886AB7" w:rsidRPr="00F55BD6">
        <w:rPr>
          <w:rFonts w:cs="Calibri"/>
        </w:rPr>
        <w:t xml:space="preserve"> wraz z załącznik</w:t>
      </w:r>
      <w:r w:rsidR="00FD063B" w:rsidRPr="00F55BD6">
        <w:rPr>
          <w:rFonts w:cs="Calibri"/>
        </w:rPr>
        <w:t xml:space="preserve">iem </w:t>
      </w:r>
      <w:r w:rsidR="00886AB7" w:rsidRPr="00F55BD6">
        <w:rPr>
          <w:rFonts w:cs="Calibri"/>
        </w:rPr>
        <w:t>(</w:t>
      </w:r>
      <w:r w:rsidR="00AC7C60" w:rsidRPr="00F55BD6">
        <w:rPr>
          <w:rFonts w:cs="Calibri"/>
        </w:rPr>
        <w:t>Terytorialny Plan Sprawiedliwej Transformacji dla województwa dolnośląskiego 2021-2030 Subregion wałbrzyski</w:t>
      </w:r>
      <w:r w:rsidR="00886AB7" w:rsidRPr="00F55BD6">
        <w:rPr>
          <w:rFonts w:cs="Calibri"/>
        </w:rPr>
        <w:t>)</w:t>
      </w:r>
      <w:r w:rsidRPr="00F55BD6">
        <w:rPr>
          <w:rFonts w:cs="Calibri"/>
        </w:rPr>
        <w:t>. Podstawą prawną opracowania prognozy jest ustawa z dnia 3 października 2008 r. o udostępnianiu informacji o środowisku i jego ochronie, udziale społeczeństwa w</w:t>
      </w:r>
      <w:r w:rsidR="00886AB7" w:rsidRPr="00F55BD6">
        <w:rPr>
          <w:rFonts w:cs="Calibri"/>
        </w:rPr>
        <w:t> </w:t>
      </w:r>
      <w:r w:rsidRPr="00F55BD6">
        <w:rPr>
          <w:rFonts w:cs="Calibri"/>
        </w:rPr>
        <w:t>ochronie środowiska oraz o ocenach oddziaływania na środowisko</w:t>
      </w:r>
      <w:r w:rsidRPr="00F55BD6">
        <w:rPr>
          <w:rFonts w:cs="Calibri"/>
          <w:vertAlign w:val="superscript"/>
        </w:rPr>
        <w:footnoteReference w:id="1"/>
      </w:r>
      <w:r w:rsidRPr="00F55BD6">
        <w:rPr>
          <w:rFonts w:cs="Calibri"/>
          <w:vertAlign w:val="superscript"/>
        </w:rPr>
        <w:t xml:space="preserve"> </w:t>
      </w:r>
      <w:r w:rsidRPr="00F55BD6">
        <w:rPr>
          <w:rFonts w:cs="Calibri"/>
        </w:rPr>
        <w:t>(„ustawa OOŚ”), która zawiera transpozycję do prawodawstwa polskiego dyrektywy 2001/42/WE Parlamentu Europejskiego i Rady z dnia 27 czerwca 2001 r. w sprawie oceny wpływu niektórych planów i programów na środowisko (SEA).</w:t>
      </w:r>
      <w:r w:rsidRPr="00F55BD6">
        <w:rPr>
          <w:rFonts w:eastAsia="SimSun" w:cs="Calibri"/>
          <w:vertAlign w:val="superscript"/>
        </w:rPr>
        <w:footnoteReference w:id="2"/>
      </w:r>
    </w:p>
    <w:p w14:paraId="058A5A09" w14:textId="27D59DE7" w:rsidR="006C56B1" w:rsidRPr="00F55BD6" w:rsidRDefault="006C56B1" w:rsidP="006C56B1">
      <w:pPr>
        <w:pStyle w:val="Mnormal"/>
        <w:rPr>
          <w:rFonts w:cs="Calibri"/>
          <w:lang w:eastAsia="ar-SA"/>
        </w:rPr>
      </w:pPr>
      <w:r w:rsidRPr="00F55BD6">
        <w:rPr>
          <w:rFonts w:cs="Calibri"/>
          <w:lang w:eastAsia="ar-SA"/>
        </w:rPr>
        <w:t xml:space="preserve">Celem prognozy oddziaływania na środowisko jest kompleksowa analiza możliwego oddziaływania na poszczególne elementy środowiska, działań objętych wsparciem w ramach </w:t>
      </w:r>
      <w:r w:rsidRPr="00F55BD6">
        <w:rPr>
          <w:rFonts w:cs="Calibri"/>
        </w:rPr>
        <w:t>FEDS 2021-2027</w:t>
      </w:r>
      <w:r w:rsidR="00896B56" w:rsidRPr="00F55BD6">
        <w:rPr>
          <w:rFonts w:cs="Calibri"/>
        </w:rPr>
        <w:t xml:space="preserve"> wraz z załącznik</w:t>
      </w:r>
      <w:r w:rsidR="00AC7C60" w:rsidRPr="00F55BD6">
        <w:rPr>
          <w:rFonts w:cs="Calibri"/>
        </w:rPr>
        <w:t>iem</w:t>
      </w:r>
      <w:r w:rsidRPr="00F55BD6">
        <w:rPr>
          <w:rFonts w:cs="Calibri"/>
          <w:lang w:eastAsia="ar-SA"/>
        </w:rPr>
        <w:t xml:space="preserve">. Analiza obejmuje również ocenę występowania oddziaływań skumulowanych, analizę możliwości zastosowania rozwiązań alternatywnych oraz propozycje działań minimalizujących negatywne oddziaływania. Poza zakresem wskazanym w ustawie </w:t>
      </w:r>
      <w:proofErr w:type="spellStart"/>
      <w:r w:rsidRPr="00F55BD6">
        <w:rPr>
          <w:rFonts w:cs="Calibri"/>
          <w:lang w:eastAsia="ar-SA"/>
        </w:rPr>
        <w:t>ooś</w:t>
      </w:r>
      <w:proofErr w:type="spellEnd"/>
      <w:r w:rsidRPr="00F55BD6">
        <w:rPr>
          <w:rFonts w:cs="Calibri"/>
          <w:lang w:eastAsia="ar-SA"/>
        </w:rPr>
        <w:t>, prognoza zawiera także zakres określony przez organy opiniujące dokument oraz organ opracowujący projekt Programu.</w:t>
      </w:r>
    </w:p>
    <w:p w14:paraId="27ACAEA3" w14:textId="604117B6" w:rsidR="006C56B1" w:rsidRPr="00F55BD6" w:rsidRDefault="006C56B1" w:rsidP="006C56B1">
      <w:pPr>
        <w:pStyle w:val="Mnormal"/>
        <w:rPr>
          <w:rFonts w:cs="Calibri"/>
          <w:color w:val="000000"/>
        </w:rPr>
      </w:pPr>
      <w:r w:rsidRPr="00F55BD6">
        <w:rPr>
          <w:rFonts w:cs="Calibri"/>
        </w:rPr>
        <w:t>Projekt Programu Fundusze Europejskie dla Dolnego Śląska 2021-2027, jest narzędziem do realizacji Celów Polityki (1-5) określonych w Rozporządzeniu Parlamentu Europejskiego i Rady (UE) 2021/1060 z dnia 24 czerwca 2021 r. Główne cele interwencji Programu powinny w wymiarze regionalnym wdrażać założenia strategii Europejskiego Zielonego Ładu (</w:t>
      </w:r>
      <w:proofErr w:type="spellStart"/>
      <w:r w:rsidRPr="00F55BD6">
        <w:rPr>
          <w:rFonts w:cs="Calibri"/>
        </w:rPr>
        <w:t>European</w:t>
      </w:r>
      <w:proofErr w:type="spellEnd"/>
      <w:r w:rsidRPr="00F55BD6">
        <w:rPr>
          <w:rFonts w:cs="Calibri"/>
        </w:rPr>
        <w:t xml:space="preserve"> Green Deal), tj. zrównoważony rozwój, gospodarkę nowoczesną, </w:t>
      </w:r>
      <w:proofErr w:type="spellStart"/>
      <w:r w:rsidRPr="00F55BD6">
        <w:rPr>
          <w:rFonts w:cs="Calibri"/>
        </w:rPr>
        <w:t>zasobooszczędną</w:t>
      </w:r>
      <w:proofErr w:type="spellEnd"/>
      <w:r w:rsidRPr="00F55BD6">
        <w:rPr>
          <w:rFonts w:cs="Calibri"/>
        </w:rPr>
        <w:t xml:space="preserve"> i konkurencyjną, która w 2050 r. osiągnie zerowy poziom emisji gazów cieplarnianych netto. Projekt Programu będzie również narzędziem wdrażania założeń </w:t>
      </w:r>
      <w:r w:rsidRPr="00F55BD6">
        <w:rPr>
          <w:rFonts w:cs="Calibri"/>
          <w:noProof/>
        </w:rPr>
        <w:t xml:space="preserve">Strategii Województwa Dolnoślaskiego 2030, wskazującej na konieczność poprawy konkurencyjności gospodarki Dolnego Śląska przy jednoczesnym zachowaniu jego walorów środowiskowych. </w:t>
      </w:r>
      <w:r w:rsidRPr="00F55BD6">
        <w:rPr>
          <w:rFonts w:cs="Calibri"/>
        </w:rPr>
        <w:t xml:space="preserve">Projekt Programu zakłada wsparcie przedstawionych w nim typów projektów i inwestycji ze środków </w:t>
      </w:r>
      <w:r w:rsidRPr="00F55BD6">
        <w:rPr>
          <w:rFonts w:cs="Calibri"/>
          <w:color w:val="000000"/>
        </w:rPr>
        <w:t xml:space="preserve">EFRR, EFS+, FST. </w:t>
      </w:r>
      <w:r w:rsidRPr="0022297B">
        <w:rPr>
          <w:rFonts w:cs="Calibri"/>
          <w:color w:val="000000"/>
        </w:rPr>
        <w:t xml:space="preserve">Ponadto w projekcie FEDS 2021-2027 wskazano Priorytet </w:t>
      </w:r>
      <w:r w:rsidR="00AC7C60" w:rsidRPr="0022297B">
        <w:rPr>
          <w:rFonts w:cs="Calibri"/>
          <w:color w:val="000000"/>
        </w:rPr>
        <w:t>9 - Fundusze Europejskie na rzecz transformacji obszarów górniczych na Dolnym Śląsku</w:t>
      </w:r>
      <w:r w:rsidRPr="0022297B">
        <w:rPr>
          <w:rFonts w:cs="Calibri"/>
          <w:color w:val="000000"/>
        </w:rPr>
        <w:t xml:space="preserve">, który zakłada wdrożenie trzech </w:t>
      </w:r>
      <w:r w:rsidR="00255A97" w:rsidRPr="0022297B">
        <w:rPr>
          <w:rFonts w:cs="Calibri"/>
          <w:color w:val="000000"/>
        </w:rPr>
        <w:t>kierunków działań</w:t>
      </w:r>
      <w:r w:rsidRPr="0022297B">
        <w:rPr>
          <w:rFonts w:cs="Calibri"/>
          <w:color w:val="000000"/>
        </w:rPr>
        <w:t xml:space="preserve"> związanych z transformacją społeczną, środowiskową oraz gospodarczą obszaru subregionu</w:t>
      </w:r>
      <w:r w:rsidRPr="00F55BD6">
        <w:rPr>
          <w:rFonts w:cs="Calibri"/>
          <w:color w:val="000000"/>
        </w:rPr>
        <w:t xml:space="preserve"> wałbrzyskiego. Program będzie wspierał wybrane </w:t>
      </w:r>
      <w:r w:rsidRPr="00F55BD6">
        <w:rPr>
          <w:rFonts w:cs="Calibri"/>
          <w:color w:val="000000"/>
        </w:rPr>
        <w:lastRenderedPageBreak/>
        <w:t>obszary przedstawione w projek</w:t>
      </w:r>
      <w:r w:rsidR="005377D6" w:rsidRPr="00F55BD6">
        <w:rPr>
          <w:rFonts w:cs="Calibri"/>
          <w:color w:val="000000"/>
        </w:rPr>
        <w:t>cie</w:t>
      </w:r>
      <w:r w:rsidR="002274F6" w:rsidRPr="00F55BD6">
        <w:rPr>
          <w:rFonts w:cs="Calibri"/>
          <w:color w:val="000000"/>
        </w:rPr>
        <w:t xml:space="preserve"> </w:t>
      </w:r>
      <w:r w:rsidR="008C0566" w:rsidRPr="00F55BD6">
        <w:rPr>
          <w:rFonts w:cs="Calibri"/>
          <w:color w:val="000000"/>
        </w:rPr>
        <w:t xml:space="preserve">TPST </w:t>
      </w:r>
      <w:r w:rsidR="005377D6" w:rsidRPr="00F55BD6">
        <w:rPr>
          <w:rFonts w:cs="Calibri"/>
          <w:color w:val="000000"/>
        </w:rPr>
        <w:t xml:space="preserve">dla </w:t>
      </w:r>
      <w:r w:rsidR="008C0566" w:rsidRPr="00F55BD6">
        <w:rPr>
          <w:rFonts w:cs="Calibri"/>
          <w:color w:val="000000"/>
        </w:rPr>
        <w:t>subregion</w:t>
      </w:r>
      <w:r w:rsidR="005377D6" w:rsidRPr="00F55BD6">
        <w:rPr>
          <w:rFonts w:cs="Calibri"/>
          <w:color w:val="000000"/>
        </w:rPr>
        <w:t>u</w:t>
      </w:r>
      <w:r w:rsidR="008C0566" w:rsidRPr="00F55BD6">
        <w:rPr>
          <w:rFonts w:cs="Calibri"/>
          <w:color w:val="000000"/>
        </w:rPr>
        <w:t xml:space="preserve"> wałbrzyski</w:t>
      </w:r>
      <w:r w:rsidR="005377D6" w:rsidRPr="00F55BD6">
        <w:rPr>
          <w:rFonts w:cs="Calibri"/>
          <w:color w:val="000000"/>
        </w:rPr>
        <w:t>ego</w:t>
      </w:r>
      <w:r w:rsidR="008C0566" w:rsidRPr="00F55BD6">
        <w:rPr>
          <w:rFonts w:cs="Calibri"/>
          <w:color w:val="000000"/>
        </w:rPr>
        <w:t xml:space="preserve">, </w:t>
      </w:r>
      <w:r w:rsidRPr="00F55BD6">
        <w:rPr>
          <w:rFonts w:cs="Calibri"/>
          <w:color w:val="000000"/>
        </w:rPr>
        <w:t>stanowiąc</w:t>
      </w:r>
      <w:r w:rsidR="005377D6" w:rsidRPr="00F55BD6">
        <w:rPr>
          <w:rFonts w:cs="Calibri"/>
          <w:color w:val="000000"/>
        </w:rPr>
        <w:t>ego</w:t>
      </w:r>
      <w:r w:rsidRPr="00F55BD6">
        <w:rPr>
          <w:rFonts w:cs="Calibri"/>
          <w:color w:val="000000"/>
        </w:rPr>
        <w:t xml:space="preserve"> załącznik do Programu.</w:t>
      </w:r>
    </w:p>
    <w:p w14:paraId="73A76558" w14:textId="779CD0E4" w:rsidR="006C56B1" w:rsidRPr="00F55BD6" w:rsidRDefault="006C56B1" w:rsidP="006C56B1">
      <w:pPr>
        <w:pStyle w:val="Mnormal"/>
        <w:rPr>
          <w:rFonts w:cs="Calibri"/>
        </w:rPr>
      </w:pPr>
      <w:r w:rsidRPr="00F55BD6">
        <w:rPr>
          <w:rFonts w:cs="Calibri"/>
        </w:rPr>
        <w:t>Analiza projektu FEDS 2201-2027 w kontekście uwzględnienia celów ochrony środowiska zawartych w dokumentach międzynarodowych, wspólnotowych, krajowych i regionalnych wykazuje dużą zbieżność zapisów z dokumentami strategicznymi od szczebla globalnego i unijnego po regionalny. Zasada zrównoważonego rozwoju została uwzględniona w celu głównym Programu, a następnie w proponowanych kierunkach wsparcia. Można uznać, iż projekt FEDS 2021 – 2027 przyczyni się do osiągnięcia równowagi w wymiarze społecznym, gospodarczym i środowiskowym.</w:t>
      </w:r>
      <w:r w:rsidR="00B13A47" w:rsidRPr="00F55BD6">
        <w:rPr>
          <w:rFonts w:cs="Calibri"/>
        </w:rPr>
        <w:t xml:space="preserve"> </w:t>
      </w:r>
      <w:r w:rsidRPr="00F55BD6">
        <w:rPr>
          <w:rFonts w:cs="Calibri"/>
        </w:rPr>
        <w:t>Dokonana ocena stanu bieżącego środowiska w</w:t>
      </w:r>
      <w:r w:rsidR="00E274E9" w:rsidRPr="00F55BD6">
        <w:rPr>
          <w:rFonts w:cs="Calibri"/>
        </w:rPr>
        <w:t> </w:t>
      </w:r>
      <w:r w:rsidRPr="00F55BD6">
        <w:rPr>
          <w:rFonts w:cs="Calibri"/>
        </w:rPr>
        <w:t xml:space="preserve">województwie dolnośląskim, wskazała na konieczność podjęcia działań, przede wszystkim w zakresie jakości powietrza, jakości wód, gospodarki wodno-ściekowej, ochrony przyrody i krajobrazu, konieczności rekultywacji terenów poprzemysłowych i </w:t>
      </w:r>
      <w:proofErr w:type="spellStart"/>
      <w:r w:rsidRPr="00F55BD6">
        <w:rPr>
          <w:rFonts w:cs="Calibri"/>
        </w:rPr>
        <w:t>pogórniczych</w:t>
      </w:r>
      <w:proofErr w:type="spellEnd"/>
      <w:r w:rsidRPr="00F55BD6">
        <w:rPr>
          <w:rFonts w:cs="Calibri"/>
        </w:rPr>
        <w:t>, wzmocnienia zdolności adaptacji do zmian klimatu, w szczególności terenów miejskich.</w:t>
      </w:r>
    </w:p>
    <w:p w14:paraId="77E7D1BC" w14:textId="2EE2F6AC" w:rsidR="006C56B1" w:rsidRPr="00F55BD6" w:rsidRDefault="006C56B1" w:rsidP="006C56B1">
      <w:pPr>
        <w:pStyle w:val="Mnormal"/>
        <w:rPr>
          <w:rFonts w:cs="Calibri"/>
        </w:rPr>
      </w:pPr>
      <w:r w:rsidRPr="00F55BD6">
        <w:rPr>
          <w:rFonts w:cs="Calibri"/>
        </w:rPr>
        <w:t xml:space="preserve">W ramach </w:t>
      </w:r>
      <w:r w:rsidR="00E274E9" w:rsidRPr="00F55BD6">
        <w:rPr>
          <w:rFonts w:cs="Calibri"/>
        </w:rPr>
        <w:t xml:space="preserve">projektu </w:t>
      </w:r>
      <w:r w:rsidRPr="00F55BD6">
        <w:rPr>
          <w:rFonts w:cs="Calibri"/>
        </w:rPr>
        <w:t xml:space="preserve">FEDS 2021-2027 </w:t>
      </w:r>
      <w:r w:rsidR="00E274E9" w:rsidRPr="00F55BD6">
        <w:rPr>
          <w:rFonts w:cs="Calibri"/>
        </w:rPr>
        <w:t xml:space="preserve">oraz TPST </w:t>
      </w:r>
      <w:r w:rsidRPr="00F55BD6">
        <w:rPr>
          <w:rFonts w:cs="Calibri"/>
        </w:rPr>
        <w:t>wsparciem zostaną objęte, m.in. działania zmierzające do poprawy stanu środowiska w obszarach, w których istnieje konieczność wywiązania się ze zobowiązań prawnych osiągnięcia odpowiednich norm jakości i stanu środowiska (np. gospodarka wodno- ściekowa), a</w:t>
      </w:r>
      <w:r w:rsidR="00E274E9" w:rsidRPr="00F55BD6">
        <w:rPr>
          <w:rFonts w:cs="Calibri"/>
        </w:rPr>
        <w:t> </w:t>
      </w:r>
      <w:r w:rsidRPr="00F55BD6">
        <w:rPr>
          <w:rFonts w:cs="Calibri"/>
        </w:rPr>
        <w:t>także zmierzające do niskoemisyjności i dekarbonizacji – rozwój zielonych technologii, upowszechnienie OZE, rozwój niskoemisyjnego transportu. Rozwój przedsiębiorstw oraz technologii powinien dążyć zgodnie z założeniami projektu dokumentu do wdrażania założeń gospodarki obiegu zamkniętego i ograniczenia zużycia surowców i energii.</w:t>
      </w:r>
    </w:p>
    <w:p w14:paraId="13660160" w14:textId="7B19798E" w:rsidR="006C56B1" w:rsidRPr="00F55BD6" w:rsidRDefault="006C56B1" w:rsidP="006C56B1">
      <w:pPr>
        <w:pStyle w:val="Mnormal"/>
        <w:rPr>
          <w:rFonts w:cs="Calibri"/>
        </w:rPr>
      </w:pPr>
      <w:r w:rsidRPr="00F55BD6">
        <w:rPr>
          <w:rFonts w:cs="Calibri"/>
        </w:rPr>
        <w:t>W ramach analiz oceniono możliwe oddziaływania wszystkich celów objętych Programem</w:t>
      </w:r>
      <w:r w:rsidR="00E274E9" w:rsidRPr="00F55BD6">
        <w:rPr>
          <w:rFonts w:cs="Calibri"/>
        </w:rPr>
        <w:t>, a także załączni</w:t>
      </w:r>
      <w:r w:rsidR="00115581" w:rsidRPr="00F55BD6">
        <w:rPr>
          <w:rFonts w:cs="Calibri"/>
        </w:rPr>
        <w:t>ka</w:t>
      </w:r>
      <w:r w:rsidR="00E274E9" w:rsidRPr="00F55BD6">
        <w:rPr>
          <w:rFonts w:cs="Calibri"/>
        </w:rPr>
        <w:t xml:space="preserve"> stanowiąc</w:t>
      </w:r>
      <w:r w:rsidR="00115581" w:rsidRPr="00F55BD6">
        <w:rPr>
          <w:rFonts w:cs="Calibri"/>
        </w:rPr>
        <w:t>ego</w:t>
      </w:r>
      <w:r w:rsidR="00E274E9" w:rsidRPr="00F55BD6">
        <w:rPr>
          <w:rFonts w:cs="Calibri"/>
        </w:rPr>
        <w:t xml:space="preserve"> TPST dla subregionu wałbrzyskiego</w:t>
      </w:r>
      <w:r w:rsidRPr="00F55BD6">
        <w:rPr>
          <w:rFonts w:cs="Calibri"/>
        </w:rPr>
        <w:t xml:space="preserve"> na poszczególne elementy środowiska, w tym na: różnorodność biologiczną, integralność obszarów chronionych, ludzi, zwierzęta, rośliny, wodę, powietrze, powierzchnię ziemi, krajobraz, klimat, zasoby naturalne, zabytki</w:t>
      </w:r>
      <w:r w:rsidRPr="00F55BD6">
        <w:rPr>
          <w:rFonts w:cs="Calibri"/>
          <w:vertAlign w:val="superscript"/>
        </w:rPr>
        <w:footnoteReference w:id="3"/>
      </w:r>
      <w:r w:rsidRPr="00F55BD6">
        <w:rPr>
          <w:rFonts w:cs="Calibri"/>
          <w:vertAlign w:val="superscript"/>
        </w:rPr>
        <w:t xml:space="preserve"> </w:t>
      </w:r>
      <w:r w:rsidRPr="00F55BD6">
        <w:rPr>
          <w:rFonts w:cs="Calibri"/>
        </w:rPr>
        <w:t>i dobra materialne. Analizy zostały wykonane dla każdego celu szczegółowego oraz typów projektów, zidentyfikowanych jako potencjalnie możliwe do realizacji w ramach Programu</w:t>
      </w:r>
      <w:r w:rsidR="00E274E9" w:rsidRPr="00F55BD6">
        <w:rPr>
          <w:rFonts w:cs="Calibri"/>
        </w:rPr>
        <w:t xml:space="preserve"> i jego załącznik</w:t>
      </w:r>
      <w:r w:rsidR="00115581" w:rsidRPr="00F55BD6">
        <w:rPr>
          <w:rFonts w:cs="Calibri"/>
        </w:rPr>
        <w:t>a</w:t>
      </w:r>
      <w:r w:rsidRPr="00F55BD6">
        <w:rPr>
          <w:rFonts w:cs="Calibri"/>
        </w:rPr>
        <w:t>.</w:t>
      </w:r>
    </w:p>
    <w:p w14:paraId="4B4F7EE4" w14:textId="50C6372E" w:rsidR="006C56B1" w:rsidRPr="00F55BD6" w:rsidRDefault="006C56B1" w:rsidP="006C56B1">
      <w:pPr>
        <w:pStyle w:val="Mnormal"/>
        <w:rPr>
          <w:rFonts w:cs="Calibri"/>
        </w:rPr>
      </w:pPr>
      <w:r w:rsidRPr="00F55BD6">
        <w:rPr>
          <w:rFonts w:cs="Calibri"/>
        </w:rPr>
        <w:t>Ocenia się, że projekt FEDS 2021-2027</w:t>
      </w:r>
      <w:r w:rsidR="008A0E26" w:rsidRPr="00F55BD6">
        <w:rPr>
          <w:rFonts w:cs="Calibri"/>
        </w:rPr>
        <w:t xml:space="preserve"> wraz z załącznik</w:t>
      </w:r>
      <w:r w:rsidR="00115581" w:rsidRPr="00F55BD6">
        <w:rPr>
          <w:rFonts w:cs="Calibri"/>
        </w:rPr>
        <w:t>iem</w:t>
      </w:r>
      <w:r w:rsidRPr="00F55BD6">
        <w:rPr>
          <w:rFonts w:cs="Calibri"/>
        </w:rPr>
        <w:t>, jako całość, będzie pozytywnie oddziaływać na</w:t>
      </w:r>
      <w:r w:rsidR="00E274E9" w:rsidRPr="00F55BD6">
        <w:rPr>
          <w:rFonts w:cs="Calibri"/>
        </w:rPr>
        <w:t> </w:t>
      </w:r>
      <w:r w:rsidRPr="00F55BD6">
        <w:rPr>
          <w:rFonts w:cs="Calibri"/>
        </w:rPr>
        <w:t>środowisko Dolnego Śląska i sprzyjać rozwiązaniu problemów środowiskowych zidentyfikowanych w</w:t>
      </w:r>
      <w:r w:rsidR="00E274E9" w:rsidRPr="00F55BD6">
        <w:rPr>
          <w:rFonts w:cs="Calibri"/>
        </w:rPr>
        <w:t> </w:t>
      </w:r>
      <w:r w:rsidRPr="00F55BD6">
        <w:rPr>
          <w:rFonts w:cs="Calibri"/>
        </w:rPr>
        <w:t>regionie. Będzie też miał istotne znaczenie w rozwiązywaniu problemów społecznych, gospodarczych i</w:t>
      </w:r>
      <w:r w:rsidR="00E274E9" w:rsidRPr="00F55BD6">
        <w:rPr>
          <w:rFonts w:cs="Calibri"/>
        </w:rPr>
        <w:t> </w:t>
      </w:r>
      <w:r w:rsidRPr="00F55BD6">
        <w:rPr>
          <w:rFonts w:cs="Calibri"/>
        </w:rPr>
        <w:t>związanych z dostępem do usług ochrony zdrowia. Realizacja założeń projektu dokumentu w istotny sposób wpłynie zatem na sytuację materialną oraz zdrowotną mieszkańców regionu, co będzie miało przede wszystkim znaczenie dla osób zagrożonych wykluczeniem.</w:t>
      </w:r>
    </w:p>
    <w:p w14:paraId="43C3C173" w14:textId="77777777" w:rsidR="006C56B1" w:rsidRPr="00F55BD6" w:rsidRDefault="006C56B1" w:rsidP="006C56B1">
      <w:pPr>
        <w:pStyle w:val="Mnormal"/>
        <w:rPr>
          <w:rFonts w:cs="Calibri"/>
        </w:rPr>
      </w:pPr>
      <w:r w:rsidRPr="00F55BD6">
        <w:rPr>
          <w:rFonts w:cs="Calibri"/>
        </w:rPr>
        <w:lastRenderedPageBreak/>
        <w:t>W prognozie nie zidentyfikowano znaczących negatywnych oddziaływań na środowisko i jego poszczególne elementy, jednak biorąc pod uwagę charakter zaplanowanych działań przewidywane są potencjalne negatywne oddziaływania na niektóre z elementów środowiska. Trzeba jednak zaznaczyć, że możliwe jest takie ukształtowanie planowanych przedsięwzięć, aby oddziaływania istotnie wyeliminować, ograniczyć lub skompensować.</w:t>
      </w:r>
    </w:p>
    <w:p w14:paraId="067E7893" w14:textId="691521E1" w:rsidR="007415A1" w:rsidRPr="00F55BD6" w:rsidRDefault="007415A1" w:rsidP="007415A1">
      <w:pPr>
        <w:pStyle w:val="Mnormal"/>
      </w:pPr>
      <w:r w:rsidRPr="00F55BD6">
        <w:t>Ponieważ projekt FEDS 2021-2027 wraz z załącznik</w:t>
      </w:r>
      <w:r w:rsidR="00115581" w:rsidRPr="00F55BD6">
        <w:t>iem</w:t>
      </w:r>
      <w:r w:rsidRPr="00F55BD6">
        <w:t xml:space="preserve"> jest sformułowany na dużym poziomie ogólności i nie wymieniono w nim konkretnych przedsięwzięć – przede wszystkim ich lokalizacji oraz charakterystyki technicznej, typy tych przedsięwzięć mogły być przeanalizowane w sposób ogólny. W związku z powyższym, na etapie projektowania przedsięwzięć, które w Prognozie zostały zakwalifikowane, jako potencjalnie powodujące negatywne oddziaływania oraz zaliczane do przedsięwzięć mogących zawsze znacząco oddziaływać na środowisko, konieczne będzie przeprowadzenie szczegółowej oceny oddziaływania na środowisko, a dla przedsięwzięć mogących potencjalnie znacząco oddziaływać na środowisko ocena, czy takie badanie jest niezbędne, zgodnie z obowiązującymi przepisami.</w:t>
      </w:r>
    </w:p>
    <w:p w14:paraId="27EF0B96" w14:textId="1AF5283C" w:rsidR="006C56B1" w:rsidRPr="00F55BD6" w:rsidRDefault="006C56B1" w:rsidP="006C56B1">
      <w:pPr>
        <w:pStyle w:val="Mnormal"/>
        <w:rPr>
          <w:rFonts w:cs="Calibri"/>
        </w:rPr>
      </w:pPr>
      <w:r w:rsidRPr="00F55BD6">
        <w:rPr>
          <w:rFonts w:cs="Calibri"/>
        </w:rPr>
        <w:t>Przewidywane oddziaływania (pozytywne i negatywne) zostały przedstawione w podziale na poszczególne komponenty środowiska. Negatywne oddziaływania w większości przypadków będą miały charakter przejściowy, krótkoterminowy, związany z realizacją inwestycji.</w:t>
      </w:r>
    </w:p>
    <w:p w14:paraId="4A154663" w14:textId="4A359C29" w:rsidR="0033496A" w:rsidRPr="00F55BD6" w:rsidRDefault="0033496A" w:rsidP="006C56B1">
      <w:pPr>
        <w:pStyle w:val="Mnormal"/>
        <w:rPr>
          <w:rFonts w:cs="Calibri"/>
        </w:rPr>
      </w:pPr>
      <w:r w:rsidRPr="00F55BD6">
        <w:rPr>
          <w:rFonts w:cs="Calibri"/>
        </w:rPr>
        <w:t>Oddziaływania zidentyfikowane w ocenie</w:t>
      </w:r>
      <w:r w:rsidR="00115581" w:rsidRPr="00F55BD6">
        <w:rPr>
          <w:rFonts w:cs="Calibri"/>
          <w:color w:val="000000"/>
        </w:rPr>
        <w:t xml:space="preserve"> Terytorialnego Planu Sprawiedliwej Transformacji dla województwa dolnośląskiego 2021-2030 Subregion wałbrzyski</w:t>
      </w:r>
      <w:r w:rsidRPr="00F55BD6">
        <w:rPr>
          <w:rFonts w:cs="Calibri"/>
          <w:color w:val="000000"/>
        </w:rPr>
        <w:t>, stanowiąc</w:t>
      </w:r>
      <w:r w:rsidR="002274F6" w:rsidRPr="00F55BD6">
        <w:rPr>
          <w:rFonts w:cs="Calibri"/>
          <w:color w:val="000000"/>
        </w:rPr>
        <w:t>ego</w:t>
      </w:r>
      <w:r w:rsidRPr="00F55BD6">
        <w:rPr>
          <w:rFonts w:cs="Calibri"/>
          <w:color w:val="000000"/>
        </w:rPr>
        <w:t xml:space="preserve"> załącznik do Programu są zbieżne z oceną celów szczegółowych </w:t>
      </w:r>
      <w:r w:rsidR="00E274E9" w:rsidRPr="00F55BD6">
        <w:rPr>
          <w:rFonts w:cs="Calibri"/>
          <w:color w:val="000000"/>
        </w:rPr>
        <w:t xml:space="preserve">i typów projektów </w:t>
      </w:r>
      <w:r w:rsidRPr="00F55BD6">
        <w:rPr>
          <w:rFonts w:cs="Calibri"/>
          <w:color w:val="000000"/>
        </w:rPr>
        <w:t>ujętych w</w:t>
      </w:r>
      <w:r w:rsidR="00F219F7" w:rsidRPr="00F55BD6">
        <w:rPr>
          <w:rFonts w:cs="Calibri"/>
          <w:color w:val="000000"/>
        </w:rPr>
        <w:t xml:space="preserve"> </w:t>
      </w:r>
      <w:r w:rsidR="00C90C6F" w:rsidRPr="00F55BD6">
        <w:rPr>
          <w:rFonts w:cs="Calibri"/>
          <w:color w:val="000000"/>
        </w:rPr>
        <w:t>Priorytecie</w:t>
      </w:r>
      <w:r w:rsidR="002274F6" w:rsidRPr="00F55BD6">
        <w:rPr>
          <w:rFonts w:cs="Calibri"/>
          <w:color w:val="000000"/>
        </w:rPr>
        <w:t xml:space="preserve"> 9</w:t>
      </w:r>
      <w:r w:rsidR="00C90C6F" w:rsidRPr="00F55BD6">
        <w:rPr>
          <w:rFonts w:cs="Calibri"/>
        </w:rPr>
        <w:t>.</w:t>
      </w:r>
    </w:p>
    <w:p w14:paraId="189C4001" w14:textId="77777777" w:rsidR="006C56B1" w:rsidRPr="00F55BD6" w:rsidRDefault="006C56B1" w:rsidP="0013205E">
      <w:pPr>
        <w:pStyle w:val="Mnormal"/>
        <w:rPr>
          <w:b/>
          <w:i/>
        </w:rPr>
      </w:pPr>
      <w:r w:rsidRPr="00F55BD6">
        <w:t>Podsumowanie oddziaływań na przyrodę</w:t>
      </w:r>
    </w:p>
    <w:p w14:paraId="3D5016EB" w14:textId="77777777" w:rsidR="006C56B1" w:rsidRPr="00F55BD6" w:rsidRDefault="006C56B1" w:rsidP="006C56B1">
      <w:pPr>
        <w:pStyle w:val="Mnormal"/>
        <w:rPr>
          <w:rFonts w:cs="Calibri"/>
        </w:rPr>
      </w:pPr>
      <w:r w:rsidRPr="00F55BD6">
        <w:rPr>
          <w:rFonts w:cs="Calibri"/>
        </w:rPr>
        <w:t>Oddziaływania pozytywne:</w:t>
      </w:r>
    </w:p>
    <w:p w14:paraId="448C03D2" w14:textId="0A80E5D4" w:rsidR="006C56B1" w:rsidRPr="00F55BD6" w:rsidRDefault="006C56B1" w:rsidP="00BF43E9">
      <w:pPr>
        <w:pStyle w:val="Mwypkt"/>
        <w:rPr>
          <w:rFonts w:cs="Calibri"/>
          <w:szCs w:val="24"/>
        </w:rPr>
      </w:pPr>
      <w:r w:rsidRPr="00F55BD6">
        <w:rPr>
          <w:rFonts w:cs="Calibri"/>
          <w:szCs w:val="24"/>
        </w:rPr>
        <w:t xml:space="preserve">działania z zakresu ochrony i udostępniania zasobów przyrodniczych </w:t>
      </w:r>
      <w:r w:rsidRPr="00F55BD6">
        <w:rPr>
          <w:rStyle w:val="MnormalZnak"/>
          <w:rFonts w:cs="Calibri"/>
          <w:szCs w:val="24"/>
        </w:rPr>
        <w:t>(cel szczegółowy</w:t>
      </w:r>
      <w:r w:rsidR="00567A98" w:rsidRPr="00F55BD6">
        <w:rPr>
          <w:rStyle w:val="MnormalZnak"/>
          <w:rFonts w:cs="Calibri"/>
          <w:szCs w:val="24"/>
        </w:rPr>
        <w:t xml:space="preserve">: </w:t>
      </w:r>
      <w:r w:rsidR="00567A98" w:rsidRPr="00F55BD6">
        <w:rPr>
          <w:color w:val="000000"/>
        </w:rPr>
        <w:t xml:space="preserve">RSO2.7. </w:t>
      </w:r>
      <w:r w:rsidR="00567A98" w:rsidRPr="00F55BD6">
        <w:rPr>
          <w:noProof/>
        </w:rPr>
        <w:t>Wzmacnianie ochrony i zachowania przyrody, różnorodności biologicznej oraz zielonej infrastruktury…..</w:t>
      </w:r>
      <w:r w:rsidRPr="00F55BD6">
        <w:rPr>
          <w:rStyle w:val="MnormalZnak"/>
          <w:rFonts w:cs="Calibri"/>
          <w:szCs w:val="24"/>
        </w:rPr>
        <w:t>)</w:t>
      </w:r>
      <w:r w:rsidRPr="00F55BD6">
        <w:rPr>
          <w:rFonts w:cs="Calibri"/>
          <w:szCs w:val="24"/>
        </w:rPr>
        <w:t xml:space="preserve"> polegające m.in. na zapewnieniu ochrony obszarom o najcenniejszych walorach przyrodniczych, glebowych, leśnych, także poprzez ograniczenie presji turystycznej i komunikacyjnej, rozwój zielonej i niebieskiej infrastruktury oraz rozwój centrów ochrony różnorodności biologicznej pozwolą zapewnić właściwe warunki siedliskowe gatunkom oraz ogranicza fragmentację siedlisk;</w:t>
      </w:r>
    </w:p>
    <w:p w14:paraId="4A7B6FF2" w14:textId="38B1F448" w:rsidR="006C56B1" w:rsidRPr="00F55BD6" w:rsidRDefault="006C56B1" w:rsidP="00BF43E9">
      <w:pPr>
        <w:pStyle w:val="Mwypkt"/>
        <w:rPr>
          <w:rFonts w:cs="Calibri"/>
        </w:rPr>
      </w:pPr>
      <w:r w:rsidRPr="00F55BD6">
        <w:rPr>
          <w:rFonts w:cs="Calibri"/>
        </w:rPr>
        <w:t>realizacja zadań w zakresie poprawy funkcjonowania gospodarki wodno-ściekowej oraz rozwój technologii ograniczających zużycie wody, zielona i niebieska infrastruktura pozwolą na ograniczenie przenikania zanieczyszczeń do wód i gleb, dzięki czemu poprawie powinny ulec warunki bytowania roślin i zwierząt (w szczególności związanych z wodami);</w:t>
      </w:r>
    </w:p>
    <w:p w14:paraId="7C827CE3" w14:textId="44F4B795" w:rsidR="006C56B1" w:rsidRPr="00F55BD6" w:rsidRDefault="006C56B1" w:rsidP="00BF43E9">
      <w:pPr>
        <w:pStyle w:val="Mwypkt"/>
        <w:rPr>
          <w:rFonts w:cs="Calibri"/>
        </w:rPr>
      </w:pPr>
      <w:r w:rsidRPr="00F55BD6">
        <w:rPr>
          <w:rFonts w:cs="Calibri"/>
        </w:rPr>
        <w:lastRenderedPageBreak/>
        <w:t>pośredni pozytywny wpływ na przyrodę będzie mieć wiele działań z Programu (np.</w:t>
      </w:r>
      <w:r w:rsidR="00F219F7" w:rsidRPr="00F55BD6">
        <w:rPr>
          <w:rFonts w:cs="Calibri"/>
        </w:rPr>
        <w:t xml:space="preserve"> </w:t>
      </w:r>
      <w:r w:rsidRPr="00F55BD6">
        <w:rPr>
          <w:rFonts w:cs="Calibri"/>
        </w:rPr>
        <w:t>ograniczenie emisji zanieczyszczeń do powietrza), a także działania w zakresie edukacji ekologicznej.</w:t>
      </w:r>
    </w:p>
    <w:p w14:paraId="34FE18D6" w14:textId="77777777" w:rsidR="006C56B1" w:rsidRPr="00F55BD6" w:rsidRDefault="006C56B1" w:rsidP="0013205E">
      <w:pPr>
        <w:pStyle w:val="Mnormal"/>
      </w:pPr>
      <w:r w:rsidRPr="00F55BD6">
        <w:t>Oddziaływania negatywne:</w:t>
      </w:r>
    </w:p>
    <w:p w14:paraId="130B93B3" w14:textId="53B179E1" w:rsidR="006C56B1" w:rsidRPr="00F55BD6" w:rsidRDefault="006C56B1" w:rsidP="00BF43E9">
      <w:pPr>
        <w:pStyle w:val="Mwypkt"/>
        <w:rPr>
          <w:rFonts w:cs="Calibri"/>
        </w:rPr>
      </w:pPr>
      <w:r w:rsidRPr="00F55BD6">
        <w:rPr>
          <w:rFonts w:cs="Calibri"/>
        </w:rPr>
        <w:t>w największym stopniu negatywne oddziaływania na przyrodę związane będą z działaniami Priorytetu 3</w:t>
      </w:r>
      <w:r w:rsidR="00F219F7" w:rsidRPr="00F55BD6">
        <w:rPr>
          <w:rFonts w:cs="Calibri"/>
        </w:rPr>
        <w:t xml:space="preserve"> </w:t>
      </w:r>
      <w:r w:rsidR="00567A98" w:rsidRPr="00F55BD6">
        <w:rPr>
          <w:rFonts w:cs="Calibri"/>
        </w:rPr>
        <w:t>i 4</w:t>
      </w:r>
      <w:r w:rsidRPr="00F55BD6">
        <w:rPr>
          <w:rFonts w:cs="Calibri"/>
        </w:rPr>
        <w:t>. W szczególności będą one dotyczyć rozwoju sieci drogowej i budowy obwodnic miast oraz obejść drogowych miejscowości. Inwestycje tego typu mają charakter liniowy i mogą powodować przecinanie struktur przyrodniczych, w tym objętych ochroną (np. w ramach sieci Natura 2000). Prowadzi to do fragmentacji terenów pełniących funkcję korytarzy ekologicznych. W fazie eksploatacji dróg stanowią one barierę i w pewnym stopniu ograniczają migracje gatunków, natomiast hałas powodowany przez pojazdy powoduje płoszenie;</w:t>
      </w:r>
    </w:p>
    <w:p w14:paraId="3E2DF838" w14:textId="77777777" w:rsidR="006C56B1" w:rsidRPr="00F55BD6" w:rsidRDefault="006C56B1" w:rsidP="00BF43E9">
      <w:pPr>
        <w:pStyle w:val="Mwypkt"/>
        <w:rPr>
          <w:rFonts w:cs="Calibri"/>
        </w:rPr>
      </w:pPr>
      <w:r w:rsidRPr="00F55BD6">
        <w:rPr>
          <w:rFonts w:cs="Calibri"/>
        </w:rPr>
        <w:t>potencjalne negatywne oddziaływania dotyczyć będą także działań związanych z rozwojem OZE i podnoszeniem efektywności energetycznej budynków. W przypadku budowy farm fotowoltaicznych ryzyko będzie związane z zajmowaniem siedlisk przyrodniczych, stanowisk chronionych gatunków oraz usuwaniem drzew i krzewów, natomiast termomodernizacja może wiązać się z ryzykiem zajmowania siedlisk chronionych gatunków ptaków oraz gatunków nietoperzy bytujących na elewacjach i pod dachami budynków;</w:t>
      </w:r>
    </w:p>
    <w:p w14:paraId="04984D0C" w14:textId="470AC4CB" w:rsidR="006C56B1" w:rsidRPr="00F55BD6" w:rsidRDefault="006C56B1" w:rsidP="00BF43E9">
      <w:pPr>
        <w:pStyle w:val="Mwypkt"/>
        <w:rPr>
          <w:rFonts w:cs="Calibri"/>
        </w:rPr>
      </w:pPr>
      <w:r w:rsidRPr="00F55BD6">
        <w:rPr>
          <w:rFonts w:cs="Calibri"/>
        </w:rPr>
        <w:t>ponadto wszystkie inwestycje związane z wykonywaniem prac ziemnych i budowlanych, w</w:t>
      </w:r>
      <w:r w:rsidR="00F219F7" w:rsidRPr="00F55BD6">
        <w:rPr>
          <w:rFonts w:cs="Calibri"/>
        </w:rPr>
        <w:t xml:space="preserve"> </w:t>
      </w:r>
      <w:r w:rsidRPr="00F55BD6">
        <w:rPr>
          <w:rFonts w:cs="Calibri"/>
        </w:rPr>
        <w:t>przypadku których konieczne jest zajęcie terenu, wiążą się z ryzykiem dotyczącym usuwania drzew i krzewów, zajmowania powierzchni biologicznie czynnej oraz zajmowania siedlisk przyrodniczych oraz siedlisk gatunków.</w:t>
      </w:r>
    </w:p>
    <w:p w14:paraId="61D06A86" w14:textId="77777777" w:rsidR="006C56B1" w:rsidRPr="00F55BD6" w:rsidRDefault="006C56B1" w:rsidP="0013205E">
      <w:pPr>
        <w:pStyle w:val="Mnormal"/>
        <w:rPr>
          <w:b/>
          <w:i/>
        </w:rPr>
      </w:pPr>
      <w:r w:rsidRPr="00F55BD6">
        <w:t>Podsumowanie oddziaływań na ludzi</w:t>
      </w:r>
    </w:p>
    <w:p w14:paraId="1393741E" w14:textId="77777777" w:rsidR="006C56B1" w:rsidRPr="00F55BD6" w:rsidRDefault="006C56B1" w:rsidP="006C56B1">
      <w:pPr>
        <w:pStyle w:val="Mnormal"/>
        <w:rPr>
          <w:rFonts w:cs="Calibri"/>
        </w:rPr>
      </w:pPr>
      <w:r w:rsidRPr="00F55BD6">
        <w:rPr>
          <w:rFonts w:cs="Calibri"/>
        </w:rPr>
        <w:t>Oddziaływania pozytywne:</w:t>
      </w:r>
    </w:p>
    <w:p w14:paraId="1ADA69C8" w14:textId="5D49B544" w:rsidR="006C56B1" w:rsidRPr="00F55BD6" w:rsidRDefault="006C56B1" w:rsidP="00BF43E9">
      <w:pPr>
        <w:pStyle w:val="Mwypkt"/>
        <w:rPr>
          <w:rFonts w:cs="Calibri"/>
        </w:rPr>
      </w:pPr>
      <w:r w:rsidRPr="00F55BD6">
        <w:rPr>
          <w:rFonts w:cs="Calibri"/>
        </w:rPr>
        <w:t>biorąc pod uwagę Program, jako całość, wszystkie cele szczegółowe będą w pewnym stopniu służyły poprawie komfortu życia, bezpieczeństwa oraz zdrowia mieszkańców bezpośrednio lub poprzez poprawę standardów środowiskowych;</w:t>
      </w:r>
    </w:p>
    <w:p w14:paraId="4818F10D" w14:textId="77777777" w:rsidR="006C56B1" w:rsidRPr="00F55BD6" w:rsidRDefault="006C56B1" w:rsidP="00BF43E9">
      <w:pPr>
        <w:pStyle w:val="Mwypkt"/>
        <w:rPr>
          <w:rFonts w:cs="Calibri"/>
        </w:rPr>
      </w:pPr>
      <w:r w:rsidRPr="00F55BD6">
        <w:rPr>
          <w:rFonts w:cs="Calibri"/>
        </w:rPr>
        <w:t xml:space="preserve">poprawa kondycji zdrowotnej mieszkańców powinna zostać osiągnięta wskutek poprawy jakości powietrza, jakości wód powierzchniowych i podziemnych, ograniczenia masy wytwarzanych odpadów; </w:t>
      </w:r>
    </w:p>
    <w:p w14:paraId="7FE45FED" w14:textId="27622CD9" w:rsidR="006C56B1" w:rsidRPr="00F55BD6" w:rsidRDefault="006C56B1" w:rsidP="00BF43E9">
      <w:pPr>
        <w:pStyle w:val="Mwypkt"/>
        <w:rPr>
          <w:rFonts w:cs="Calibri"/>
        </w:rPr>
      </w:pPr>
      <w:r w:rsidRPr="00F55BD6">
        <w:rPr>
          <w:rFonts w:cs="Calibri"/>
        </w:rPr>
        <w:t xml:space="preserve">pozytywne oddziaływanie na ludzi związane z poprawą sytuacji społeczno-gospodarczej, wzrostem ilości miejsc pracy powinno zostać osiągnięte w </w:t>
      </w:r>
      <w:r w:rsidRPr="00F55BD6">
        <w:rPr>
          <w:rFonts w:cs="Calibri"/>
        </w:rPr>
        <w:lastRenderedPageBreak/>
        <w:t>wyniku realizacji działań objętych wsparciem w</w:t>
      </w:r>
      <w:r w:rsidR="00F219F7" w:rsidRPr="00F55BD6">
        <w:rPr>
          <w:rFonts w:cs="Calibri"/>
        </w:rPr>
        <w:t xml:space="preserve"> </w:t>
      </w:r>
      <w:r w:rsidRPr="00F55BD6">
        <w:rPr>
          <w:rFonts w:cs="Calibri"/>
        </w:rPr>
        <w:t>ramach pri</w:t>
      </w:r>
      <w:r w:rsidRPr="0022297B">
        <w:rPr>
          <w:rFonts w:cs="Calibri"/>
        </w:rPr>
        <w:t>orytetu 6</w:t>
      </w:r>
      <w:r w:rsidR="00F219F7" w:rsidRPr="0022297B">
        <w:rPr>
          <w:rFonts w:cs="Calibri"/>
        </w:rPr>
        <w:t xml:space="preserve"> </w:t>
      </w:r>
      <w:r w:rsidR="00255A97" w:rsidRPr="0022297B">
        <w:rPr>
          <w:rFonts w:cs="Calibri"/>
        </w:rPr>
        <w:t>Fundusze Europejskie bliżej mieszkańców Dolnego Śląska;</w:t>
      </w:r>
    </w:p>
    <w:p w14:paraId="77410FFD" w14:textId="146D2C0D" w:rsidR="006C56B1" w:rsidRPr="00F55BD6" w:rsidRDefault="006C56B1" w:rsidP="00BF43E9">
      <w:pPr>
        <w:pStyle w:val="Mwypkt"/>
        <w:rPr>
          <w:rFonts w:cs="Calibri"/>
        </w:rPr>
      </w:pPr>
      <w:r w:rsidRPr="00F55BD6">
        <w:rPr>
          <w:rFonts w:cs="Calibri"/>
        </w:rPr>
        <w:t xml:space="preserve">bezpośrednim oddziaływaniem wpływającym na poprawę jakości życia mieszkańców będzie poprawa dostępności do edukacji oraz opieki zdrowotnej - w ramach priorytetu </w:t>
      </w:r>
      <w:r w:rsidR="00567A98" w:rsidRPr="00F55BD6">
        <w:rPr>
          <w:rStyle w:val="MnormalZnak"/>
        </w:rPr>
        <w:t>5</w:t>
      </w:r>
      <w:r w:rsidRPr="00F55BD6">
        <w:rPr>
          <w:rStyle w:val="MnormalZnak"/>
        </w:rPr>
        <w:t>,</w:t>
      </w:r>
      <w:r w:rsidRPr="00F55BD6">
        <w:rPr>
          <w:rFonts w:cs="Calibri"/>
        </w:rPr>
        <w:t xml:space="preserve"> priorytetu </w:t>
      </w:r>
      <w:r w:rsidR="00567A98" w:rsidRPr="00F55BD6">
        <w:rPr>
          <w:rFonts w:cs="Calibri"/>
        </w:rPr>
        <w:t>7</w:t>
      </w:r>
      <w:r w:rsidRPr="00F55BD6">
        <w:rPr>
          <w:rFonts w:cs="Calibri"/>
        </w:rPr>
        <w:t xml:space="preserve"> </w:t>
      </w:r>
      <w:r w:rsidR="00864B44" w:rsidRPr="00F55BD6">
        <w:rPr>
          <w:rFonts w:cs="Calibri"/>
        </w:rPr>
        <w:t>i priorytetu 8</w:t>
      </w:r>
      <w:r w:rsidRPr="00F55BD6">
        <w:rPr>
          <w:rFonts w:cs="Calibri"/>
        </w:rPr>
        <w:t>;</w:t>
      </w:r>
    </w:p>
    <w:p w14:paraId="160F57B8" w14:textId="20D99CD8" w:rsidR="006C56B1" w:rsidRPr="00F55BD6" w:rsidRDefault="006C56B1" w:rsidP="00BF43E9">
      <w:pPr>
        <w:pStyle w:val="Mwypkt"/>
        <w:rPr>
          <w:rFonts w:cs="Calibri"/>
        </w:rPr>
      </w:pPr>
      <w:r w:rsidRPr="00F55BD6">
        <w:rPr>
          <w:rFonts w:cs="Calibri"/>
        </w:rPr>
        <w:t xml:space="preserve">rozwój dostępności komunikacyjnej w ramach priorytetu </w:t>
      </w:r>
      <w:r w:rsidR="00864B44" w:rsidRPr="00F55BD6">
        <w:rPr>
          <w:rFonts w:cs="Calibri"/>
        </w:rPr>
        <w:t>3 i 4</w:t>
      </w:r>
      <w:r w:rsidRPr="00F55BD6">
        <w:rPr>
          <w:rFonts w:cs="Calibri"/>
        </w:rPr>
        <w:t>, przyczyni się do</w:t>
      </w:r>
      <w:r w:rsidR="00F219F7" w:rsidRPr="00F55BD6">
        <w:rPr>
          <w:rFonts w:cs="Calibri"/>
        </w:rPr>
        <w:t xml:space="preserve"> </w:t>
      </w:r>
      <w:r w:rsidRPr="00F55BD6">
        <w:rPr>
          <w:rFonts w:cs="Calibri"/>
        </w:rPr>
        <w:t>poprawy mobilności mieszkańców oraz umożliwi rozwój turystyki i aktywności gospodarczej miejscowości usytuowanych wzdłuż dróg i linii kolejowych</w:t>
      </w:r>
      <w:r w:rsidR="00BC6569" w:rsidRPr="00F55BD6">
        <w:rPr>
          <w:rFonts w:cs="Calibri"/>
        </w:rPr>
        <w:t>.</w:t>
      </w:r>
    </w:p>
    <w:p w14:paraId="65A4FC97" w14:textId="77777777" w:rsidR="006C56B1" w:rsidRPr="00F55BD6" w:rsidRDefault="006C56B1" w:rsidP="0013205E">
      <w:pPr>
        <w:pStyle w:val="Mnormal"/>
      </w:pPr>
      <w:r w:rsidRPr="00F55BD6">
        <w:t>Oddziaływania negatywne:</w:t>
      </w:r>
    </w:p>
    <w:p w14:paraId="057B2964" w14:textId="378B6264" w:rsidR="006C56B1" w:rsidRPr="00F55BD6" w:rsidRDefault="006C56B1" w:rsidP="00BF43E9">
      <w:pPr>
        <w:pStyle w:val="Mwypkt"/>
        <w:rPr>
          <w:rFonts w:cs="Calibri"/>
        </w:rPr>
      </w:pPr>
      <w:r w:rsidRPr="00F55BD6">
        <w:rPr>
          <w:rFonts w:cs="Calibri"/>
        </w:rPr>
        <w:t>zdecydowana większość oddziaływań negatywnych dotyczy fazy realizacji poszczególnych inwestycji, a związana jest z prowadzeniem robót budowlanych. Oddziaływanie to ma charakter krótkotrwały i przejściowy. Negatywny wpływ na ludzi w tym przypadku powodują głównie: zmiany w organizacji ruchu na drogach w</w:t>
      </w:r>
      <w:r w:rsidR="00F219F7" w:rsidRPr="00F55BD6">
        <w:rPr>
          <w:rFonts w:cs="Calibri"/>
        </w:rPr>
        <w:t xml:space="preserve"> </w:t>
      </w:r>
      <w:r w:rsidRPr="00F55BD6">
        <w:rPr>
          <w:rFonts w:cs="Calibri"/>
        </w:rPr>
        <w:t>pobliżu budów oraz emisja spalin z maszyn budowlanych i często intensywne pylenie, którego źródłem jest głównie unos z niezabezpieczonych pryzm materiałów sypkich oraz z zanieczyszczonych powierzchni placów budów i dróg w pobliżu. Wystąpić może również przejściowy spadek atrakcyjności terenów rekreacyjnych;</w:t>
      </w:r>
    </w:p>
    <w:p w14:paraId="60EF9075" w14:textId="77777777" w:rsidR="006C56B1" w:rsidRPr="00F55BD6" w:rsidRDefault="006C56B1" w:rsidP="00BF43E9">
      <w:pPr>
        <w:pStyle w:val="Mwypkt"/>
        <w:rPr>
          <w:rFonts w:cs="Calibri"/>
        </w:rPr>
      </w:pPr>
      <w:r w:rsidRPr="00F55BD6">
        <w:rPr>
          <w:rFonts w:cs="Calibri"/>
        </w:rPr>
        <w:t>faza eksploatacji generuje negatywne oddziaływanie związane głównie z uciążliwością wywołaną emisją hałasu i wibracji (linie kolejowe, drogi) oraz uciążliwością wywołaną presją na inne komponenty środowiska, np. powietrze. Również budowa nowych dróg czy linii kolejowych powoduje negatywne oddziaływania, gdyż poruszające się po drogach pojazdy odpowiedzialne są za emisję hałasu oraz powodują powstawanie zanieczyszczeń, które są szczególnie uciążliwe dla mieszkańców blisko położonych budynków.</w:t>
      </w:r>
    </w:p>
    <w:p w14:paraId="6185BC02" w14:textId="77777777" w:rsidR="006C56B1" w:rsidRPr="00F55BD6" w:rsidRDefault="006C56B1" w:rsidP="006C56B1">
      <w:pPr>
        <w:pStyle w:val="Mwyr2"/>
        <w:rPr>
          <w:rFonts w:cs="Calibri"/>
          <w:b w:val="0"/>
          <w:i w:val="0"/>
          <w:szCs w:val="24"/>
        </w:rPr>
      </w:pPr>
      <w:r w:rsidRPr="00F55BD6">
        <w:rPr>
          <w:rFonts w:cs="Calibri"/>
          <w:b w:val="0"/>
          <w:i w:val="0"/>
          <w:szCs w:val="24"/>
        </w:rPr>
        <w:t>Podsumowanie oddziaływań na jakość powietrza i klimat</w:t>
      </w:r>
    </w:p>
    <w:p w14:paraId="628A7AF5" w14:textId="77777777" w:rsidR="006C56B1" w:rsidRPr="00F55BD6" w:rsidRDefault="006C56B1" w:rsidP="006C56B1">
      <w:pPr>
        <w:pStyle w:val="DSnormal"/>
        <w:rPr>
          <w:rFonts w:cs="Calibri"/>
          <w:sz w:val="24"/>
          <w:szCs w:val="24"/>
        </w:rPr>
      </w:pPr>
      <w:r w:rsidRPr="00F55BD6">
        <w:rPr>
          <w:rFonts w:cs="Calibri"/>
          <w:sz w:val="24"/>
          <w:szCs w:val="24"/>
        </w:rPr>
        <w:t>Oddziaływania pozytywne:</w:t>
      </w:r>
    </w:p>
    <w:p w14:paraId="759BE7DC" w14:textId="20F267A2" w:rsidR="006C56B1" w:rsidRPr="00F55BD6" w:rsidRDefault="006C56B1" w:rsidP="00BF43E9">
      <w:pPr>
        <w:pStyle w:val="Mwypkt"/>
        <w:rPr>
          <w:rFonts w:cs="Calibri"/>
        </w:rPr>
      </w:pPr>
      <w:r w:rsidRPr="00F55BD6">
        <w:rPr>
          <w:rFonts w:cs="Calibri"/>
        </w:rPr>
        <w:t>największy pozytywny wpływ na jakość powietrza będą mieć działania podejmowane w ramach priorytetu 2,</w:t>
      </w:r>
      <w:r w:rsidR="00864B44" w:rsidRPr="00F55BD6">
        <w:rPr>
          <w:rFonts w:cs="Calibri"/>
        </w:rPr>
        <w:t xml:space="preserve"> priorytetu</w:t>
      </w:r>
      <w:r w:rsidRPr="00F55BD6">
        <w:rPr>
          <w:rFonts w:cs="Calibri"/>
        </w:rPr>
        <w:t xml:space="preserve"> 3 </w:t>
      </w:r>
      <w:r w:rsidR="00864B44" w:rsidRPr="00F55BD6">
        <w:rPr>
          <w:rFonts w:cs="Calibri"/>
        </w:rPr>
        <w:t>i 4</w:t>
      </w:r>
      <w:r w:rsidRPr="00F55BD6">
        <w:rPr>
          <w:rFonts w:cs="Calibri"/>
        </w:rPr>
        <w:t xml:space="preserve"> oraz </w:t>
      </w:r>
      <w:r w:rsidR="00864B44" w:rsidRPr="00F55BD6">
        <w:rPr>
          <w:rFonts w:cs="Calibri"/>
        </w:rPr>
        <w:t>9</w:t>
      </w:r>
      <w:r w:rsidRPr="00F55BD6">
        <w:rPr>
          <w:rFonts w:cs="Calibri"/>
        </w:rPr>
        <w:t>;</w:t>
      </w:r>
    </w:p>
    <w:p w14:paraId="791AE179" w14:textId="77777777" w:rsidR="006C56B1" w:rsidRPr="00F55BD6" w:rsidRDefault="006C56B1" w:rsidP="00BF43E9">
      <w:pPr>
        <w:pStyle w:val="Mwypkt"/>
        <w:rPr>
          <w:rFonts w:cs="Calibri"/>
        </w:rPr>
      </w:pPr>
      <w:r w:rsidRPr="00F55BD6">
        <w:rPr>
          <w:rFonts w:cs="Calibri"/>
        </w:rPr>
        <w:t>działania związane z poprawą infrastruktury drogowej czy kolejowej oraz rozwój dróg rowerowych, wpłyną w sposób pośredni na poprawę jakości powietrza w regionie. Rozwój transportu kolejowego skutkować powinien zmniejszeniem ładunku emisji substancji wprowadzanych do powietrza za sprawą zmniejszonego natężenia ruchu samochodowego na drogach;</w:t>
      </w:r>
    </w:p>
    <w:p w14:paraId="1748D738" w14:textId="77777777" w:rsidR="006C56B1" w:rsidRPr="00F55BD6" w:rsidRDefault="006C56B1" w:rsidP="00BF43E9">
      <w:pPr>
        <w:pStyle w:val="Mwypkt"/>
        <w:rPr>
          <w:rFonts w:cs="Calibri"/>
        </w:rPr>
      </w:pPr>
      <w:r w:rsidRPr="00F55BD6">
        <w:rPr>
          <w:rFonts w:cs="Calibri"/>
        </w:rPr>
        <w:lastRenderedPageBreak/>
        <w:t>poprawa stanu technicznego infrastruktury drogowej wpłynie na ograniczenie wtórnej emisji substancji pyłowych emitowanych do powietrza w wyniku unosu z nawierzchni dróg;</w:t>
      </w:r>
    </w:p>
    <w:p w14:paraId="60754759" w14:textId="14AC3E08" w:rsidR="006C56B1" w:rsidRPr="00F55BD6" w:rsidRDefault="006C56B1" w:rsidP="00BF43E9">
      <w:pPr>
        <w:pStyle w:val="Mwypkt"/>
        <w:rPr>
          <w:rFonts w:cs="Calibri"/>
        </w:rPr>
      </w:pPr>
      <w:r w:rsidRPr="00F55BD6">
        <w:rPr>
          <w:rFonts w:cs="Calibri"/>
        </w:rPr>
        <w:t xml:space="preserve">bezpośrednio pozytywnie wpłynie na jakość powietrza oraz na klimat realizacja zadań wspieranych w ramach celu szczegółowego </w:t>
      </w:r>
      <w:r w:rsidR="00864B44" w:rsidRPr="00F55BD6">
        <w:rPr>
          <w:noProof/>
        </w:rPr>
        <w:t xml:space="preserve">RSO2.1.  i </w:t>
      </w:r>
      <w:r w:rsidR="00864B44" w:rsidRPr="00F55BD6">
        <w:rPr>
          <w:bCs/>
          <w:color w:val="000000"/>
          <w:szCs w:val="28"/>
        </w:rPr>
        <w:t>RSO2.2.</w:t>
      </w:r>
      <w:r w:rsidRPr="00F55BD6">
        <w:rPr>
          <w:rFonts w:cs="Calibri"/>
        </w:rPr>
        <w:t xml:space="preserve"> oraz działania w zakresie poprawy efektywności energetycznej budynków i dążenia do niskoemisyjności w ramach transformacji subregionu wałbrzyskiego</w:t>
      </w:r>
      <w:r w:rsidR="002274F6" w:rsidRPr="00F55BD6">
        <w:rPr>
          <w:rFonts w:cs="Calibri"/>
        </w:rPr>
        <w:t>;</w:t>
      </w:r>
    </w:p>
    <w:p w14:paraId="0E3F1087" w14:textId="69BC476D" w:rsidR="006C56B1" w:rsidRPr="00F55BD6" w:rsidRDefault="006C56B1" w:rsidP="00BF43E9">
      <w:pPr>
        <w:pStyle w:val="Mwypkt"/>
        <w:rPr>
          <w:rFonts w:cs="Calibri"/>
        </w:rPr>
      </w:pPr>
      <w:r w:rsidRPr="00F55BD6">
        <w:rPr>
          <w:rFonts w:cs="Calibri"/>
        </w:rPr>
        <w:t>dofinansowanie badań w zakresie proekologicznych innowacji oraz wspieranie ich wdrażania przez przedsiębiorstwa w ramach priorytetu 1, może w dłuższym okresie czasu pozytywnie wpłynąć na stan wszystkich komponentów środowiska, w tym powietrza. Aby, w wyniku planowanych działań i innowacji, osiągnąć pozytywny wpływ na jakość powietrza, przedsięwzięcia powinny obejmować działania umożliwiające redukcję emisji zanieczyszczeń oraz zmniejszenie zużycia energii i surowców oraz materiałów w procesach produkcyjnych;</w:t>
      </w:r>
    </w:p>
    <w:p w14:paraId="2469D3CD" w14:textId="77777777" w:rsidR="006C56B1" w:rsidRPr="00F55BD6" w:rsidRDefault="006C56B1" w:rsidP="00BF43E9">
      <w:pPr>
        <w:pStyle w:val="Mwypkt"/>
        <w:rPr>
          <w:rFonts w:cs="Calibri"/>
        </w:rPr>
      </w:pPr>
      <w:r w:rsidRPr="00F55BD6">
        <w:rPr>
          <w:rFonts w:cs="Calibri"/>
        </w:rPr>
        <w:t>dla ochrony klimatu znaczenie mają obszary wsparcia dotyczące projektów, których rezultaty wpływają, na ogół pośrednio, na redukcję emisji gazów cieplarnianych. Zaliczyć do nich można projekty związane z:</w:t>
      </w:r>
    </w:p>
    <w:p w14:paraId="0AEF2143" w14:textId="77777777" w:rsidR="006C56B1" w:rsidRPr="00F55BD6" w:rsidRDefault="006C56B1" w:rsidP="0013205E">
      <w:pPr>
        <w:pStyle w:val="Mlista"/>
        <w:rPr>
          <w:lang w:val="pl-PL"/>
        </w:rPr>
      </w:pPr>
      <w:r w:rsidRPr="00F55BD6">
        <w:rPr>
          <w:lang w:val="pl-PL"/>
        </w:rPr>
        <w:t>wykorzystaniem odnawialnych źródeł energii,</w:t>
      </w:r>
    </w:p>
    <w:p w14:paraId="12DBCD40" w14:textId="77777777" w:rsidR="006C56B1" w:rsidRPr="00F55BD6" w:rsidRDefault="006C56B1" w:rsidP="0013205E">
      <w:pPr>
        <w:pStyle w:val="Mlista"/>
        <w:rPr>
          <w:lang w:val="pl-PL"/>
        </w:rPr>
      </w:pPr>
      <w:r w:rsidRPr="00F55BD6">
        <w:rPr>
          <w:lang w:val="pl-PL"/>
        </w:rPr>
        <w:t>podniesieniem sprawności obiektów energetycznych,</w:t>
      </w:r>
    </w:p>
    <w:p w14:paraId="155DD5C9" w14:textId="77777777" w:rsidR="006C56B1" w:rsidRPr="00F55BD6" w:rsidRDefault="006C56B1" w:rsidP="0013205E">
      <w:pPr>
        <w:pStyle w:val="Mlista"/>
        <w:rPr>
          <w:lang w:val="pl-PL"/>
        </w:rPr>
      </w:pPr>
      <w:r w:rsidRPr="00F55BD6">
        <w:rPr>
          <w:lang w:val="pl-PL"/>
        </w:rPr>
        <w:t>zamianą paliw na mniej emisyjne, podniesieniem sprawności źródeł energii (np. poprzez kogenerację),</w:t>
      </w:r>
    </w:p>
    <w:p w14:paraId="4BDF4913" w14:textId="77777777" w:rsidR="006C56B1" w:rsidRPr="00F55BD6" w:rsidRDefault="006C56B1" w:rsidP="0013205E">
      <w:pPr>
        <w:pStyle w:val="Mlista"/>
        <w:rPr>
          <w:lang w:val="pl-PL"/>
        </w:rPr>
      </w:pPr>
      <w:r w:rsidRPr="00F55BD6">
        <w:rPr>
          <w:lang w:val="pl-PL"/>
        </w:rPr>
        <w:t>promocją i transformacją w kierunku niskoemisyjnego transportu miejskiego,</w:t>
      </w:r>
    </w:p>
    <w:p w14:paraId="50033B90" w14:textId="77777777" w:rsidR="006C56B1" w:rsidRPr="00F55BD6" w:rsidRDefault="006C56B1" w:rsidP="0013205E">
      <w:pPr>
        <w:pStyle w:val="Mlista"/>
        <w:rPr>
          <w:lang w:val="pl-PL"/>
        </w:rPr>
      </w:pPr>
      <w:r w:rsidRPr="00F55BD6">
        <w:rPr>
          <w:lang w:val="pl-PL"/>
        </w:rPr>
        <w:t xml:space="preserve">modernizacją i rozbudową sieci transportu kolejowego, </w:t>
      </w:r>
    </w:p>
    <w:p w14:paraId="2710DF1A" w14:textId="77777777" w:rsidR="006C56B1" w:rsidRPr="00F55BD6" w:rsidRDefault="006C56B1" w:rsidP="0013205E">
      <w:pPr>
        <w:pStyle w:val="Mlista"/>
        <w:rPr>
          <w:lang w:val="pl-PL"/>
        </w:rPr>
      </w:pPr>
      <w:r w:rsidRPr="00F55BD6">
        <w:rPr>
          <w:lang w:val="pl-PL"/>
        </w:rPr>
        <w:t>edukacją w zakresie ochrony środowiska i efektywności energetycznej.</w:t>
      </w:r>
    </w:p>
    <w:p w14:paraId="4D4BAF7A" w14:textId="77777777" w:rsidR="006C56B1" w:rsidRPr="00F55BD6" w:rsidRDefault="006C56B1" w:rsidP="006C56B1">
      <w:pPr>
        <w:pStyle w:val="DSnormal"/>
        <w:rPr>
          <w:rFonts w:cs="Calibri"/>
          <w:sz w:val="24"/>
          <w:szCs w:val="24"/>
        </w:rPr>
      </w:pPr>
      <w:r w:rsidRPr="00F55BD6">
        <w:rPr>
          <w:rFonts w:cs="Calibri"/>
          <w:sz w:val="24"/>
          <w:szCs w:val="24"/>
        </w:rPr>
        <w:t>Oddziaływania negatywne:</w:t>
      </w:r>
    </w:p>
    <w:p w14:paraId="6B97BCA6" w14:textId="77777777" w:rsidR="006C56B1" w:rsidRPr="00F55BD6" w:rsidRDefault="006C56B1" w:rsidP="00BF43E9">
      <w:pPr>
        <w:pStyle w:val="Mwypkt"/>
        <w:rPr>
          <w:rFonts w:cs="Calibri"/>
        </w:rPr>
      </w:pPr>
      <w:r w:rsidRPr="00F55BD6">
        <w:rPr>
          <w:rFonts w:cs="Calibri"/>
        </w:rPr>
        <w:t>w każdym przypadku mają charakter przejściowy, krótkotrwały, najczęściej związany z fazą realizacji inwestycji. Negatywny krótkotrwały wpływ na jakość powietrza mają wszystkie przedsięwzięcia związane z budową, przebudową, modernizacją obiektów infrastruktury drogowej, kolejowej oraz rewitalizacją różnego rodzaju obiektów czy budynków. W czasie prowadzenia przedsięwzięć możliwa jest zwiększona emisja pyłów.</w:t>
      </w:r>
    </w:p>
    <w:p w14:paraId="5AC96C48" w14:textId="64CED5EF" w:rsidR="006C56B1" w:rsidRPr="00F55BD6" w:rsidRDefault="006C56B1" w:rsidP="0013205E">
      <w:pPr>
        <w:pStyle w:val="Mnormal"/>
      </w:pPr>
      <w:r w:rsidRPr="00F55BD6">
        <w:t>Podsumowanie oddziaływań na wody</w:t>
      </w:r>
      <w:r w:rsidR="00DA54EE" w:rsidRPr="00F55BD6">
        <w:br/>
      </w:r>
      <w:r w:rsidRPr="00F55BD6">
        <w:t>Oddziaływania pozytywne:</w:t>
      </w:r>
    </w:p>
    <w:p w14:paraId="7C4BE16A" w14:textId="638577BC" w:rsidR="006C56B1" w:rsidRPr="00F55BD6" w:rsidRDefault="006C56B1" w:rsidP="00BF43E9">
      <w:pPr>
        <w:pStyle w:val="Mwypkt"/>
        <w:rPr>
          <w:rFonts w:cs="Calibri"/>
        </w:rPr>
      </w:pPr>
      <w:r w:rsidRPr="00F55BD6">
        <w:rPr>
          <w:rFonts w:cs="Calibri"/>
        </w:rPr>
        <w:t xml:space="preserve">w największym stopniu pozytywnie na wody wpłyną działania ukierunkowane na poprawę funkcjonowania gospodarki </w:t>
      </w:r>
      <w:proofErr w:type="spellStart"/>
      <w:r w:rsidRPr="00F55BD6">
        <w:rPr>
          <w:rFonts w:cs="Calibri"/>
        </w:rPr>
        <w:t>wodno</w:t>
      </w:r>
      <w:proofErr w:type="spellEnd"/>
      <w:r w:rsidRPr="00F55BD6">
        <w:rPr>
          <w:rFonts w:cs="Calibri"/>
        </w:rPr>
        <w:t xml:space="preserve"> – ściekowej w</w:t>
      </w:r>
      <w:r w:rsidR="006E4BBB" w:rsidRPr="00F55BD6">
        <w:rPr>
          <w:rFonts w:cs="Calibri"/>
        </w:rPr>
        <w:t xml:space="preserve"> </w:t>
      </w:r>
      <w:r w:rsidRPr="00F55BD6">
        <w:rPr>
          <w:rFonts w:cs="Calibri"/>
        </w:rPr>
        <w:t xml:space="preserve">ramach </w:t>
      </w:r>
      <w:r w:rsidRPr="00F55BD6">
        <w:rPr>
          <w:rFonts w:cs="Calibri"/>
        </w:rPr>
        <w:lastRenderedPageBreak/>
        <w:t>Priorytetu 2. Działania te zmniejszą presję na środowisko wodne przez poprawę procesu oczyszczania ścieków komunalnych oraz zwiększenie dostępności sieci kanalizacyjnej;</w:t>
      </w:r>
    </w:p>
    <w:p w14:paraId="0613A8DB" w14:textId="77777777" w:rsidR="006C56B1" w:rsidRPr="00F55BD6" w:rsidRDefault="006C56B1" w:rsidP="00BF43E9">
      <w:pPr>
        <w:pStyle w:val="Mwypkt"/>
        <w:rPr>
          <w:rFonts w:cs="Calibri"/>
        </w:rPr>
      </w:pPr>
      <w:r w:rsidRPr="00F55BD6">
        <w:rPr>
          <w:rFonts w:cs="Calibri"/>
        </w:rPr>
        <w:t xml:space="preserve">pozytywnie na wody będą wpływać działania służące ochronie zasobów przyrodniczych, zwiększania retencji na terenach miejskich, rekultywacji terenów </w:t>
      </w:r>
      <w:proofErr w:type="spellStart"/>
      <w:r w:rsidRPr="00F55BD6">
        <w:rPr>
          <w:rFonts w:cs="Calibri"/>
        </w:rPr>
        <w:t>pogórniczych</w:t>
      </w:r>
      <w:proofErr w:type="spellEnd"/>
      <w:r w:rsidRPr="00F55BD6">
        <w:rPr>
          <w:rFonts w:cs="Calibri"/>
        </w:rPr>
        <w:t>;</w:t>
      </w:r>
    </w:p>
    <w:p w14:paraId="3B418B16" w14:textId="77777777" w:rsidR="006C56B1" w:rsidRPr="00F55BD6" w:rsidRDefault="006C56B1" w:rsidP="00BF43E9">
      <w:pPr>
        <w:pStyle w:val="Mwypkt"/>
        <w:rPr>
          <w:rFonts w:cs="Calibri"/>
        </w:rPr>
      </w:pPr>
      <w:r w:rsidRPr="00F55BD6">
        <w:rPr>
          <w:rFonts w:cs="Calibri"/>
        </w:rPr>
        <w:t>istotne dla poprawy jakości wód oraz ochrony ich zasobów będą typy projektów ukierunkowane na poprawę zagospodarowania wód z terenów dawnych kopalń oraz obszarów wydobycia;</w:t>
      </w:r>
    </w:p>
    <w:p w14:paraId="5C81A74D" w14:textId="77777777" w:rsidR="006C56B1" w:rsidRPr="00F55BD6" w:rsidRDefault="006C56B1" w:rsidP="00BF43E9">
      <w:pPr>
        <w:pStyle w:val="Mwypkt"/>
        <w:rPr>
          <w:rFonts w:cs="Calibri"/>
        </w:rPr>
      </w:pPr>
      <w:r w:rsidRPr="00F55BD6">
        <w:rPr>
          <w:rFonts w:cs="Calibri"/>
        </w:rPr>
        <w:t xml:space="preserve">w sposób pośredni na jakość wód wpłyną pozytywnie: wdrażanie technologii </w:t>
      </w:r>
      <w:proofErr w:type="spellStart"/>
      <w:r w:rsidRPr="00F55BD6">
        <w:rPr>
          <w:rFonts w:cs="Calibri"/>
        </w:rPr>
        <w:t>zasobooszczędnych</w:t>
      </w:r>
      <w:proofErr w:type="spellEnd"/>
      <w:r w:rsidRPr="00F55BD6">
        <w:rPr>
          <w:rFonts w:cs="Calibri"/>
        </w:rPr>
        <w:t>, obniżenie zapotrzebowania na energię, zmniejszenie masy wytwarzanych odpadów.</w:t>
      </w:r>
    </w:p>
    <w:p w14:paraId="74FC2CC8" w14:textId="77777777" w:rsidR="006C56B1" w:rsidRPr="00F55BD6" w:rsidRDefault="006C56B1" w:rsidP="0013205E">
      <w:pPr>
        <w:pStyle w:val="Mnormal"/>
      </w:pPr>
      <w:r w:rsidRPr="00F55BD6">
        <w:t>Oddziaływania negatywne:</w:t>
      </w:r>
    </w:p>
    <w:p w14:paraId="094EDF82" w14:textId="77777777" w:rsidR="006C56B1" w:rsidRPr="00F55BD6" w:rsidRDefault="006C56B1" w:rsidP="00BF43E9">
      <w:pPr>
        <w:pStyle w:val="Mwypkt"/>
        <w:rPr>
          <w:rFonts w:cs="Calibri"/>
        </w:rPr>
      </w:pPr>
      <w:r w:rsidRPr="00F55BD6">
        <w:rPr>
          <w:rFonts w:cs="Calibri"/>
        </w:rPr>
        <w:t>potencjalne negatywne oddziaływania będą miały charakter przejściowy, związany z pracami budowlanymi oraz ziemnymi i zakłóceniem stosunków wód powierzchniowych i podziemnych (czasowe odwodnienia), prowadzeniem prac budowlanych i możliwością zanieczyszczenia wód przez zanieczyszczenia powierzchniowe, osady i substancje ropopochodne w przypadku awarii sprzętu budowlanego.</w:t>
      </w:r>
    </w:p>
    <w:p w14:paraId="31E1329A" w14:textId="77777777" w:rsidR="006C56B1" w:rsidRPr="00F55BD6" w:rsidRDefault="006C56B1" w:rsidP="0013205E">
      <w:pPr>
        <w:pStyle w:val="Mnormal"/>
        <w:rPr>
          <w:b/>
          <w:i/>
        </w:rPr>
      </w:pPr>
      <w:r w:rsidRPr="00F55BD6">
        <w:t>Podsumowanie oddziaływań na krajobraz</w:t>
      </w:r>
    </w:p>
    <w:p w14:paraId="275F1683" w14:textId="77777777" w:rsidR="006C56B1" w:rsidRPr="00F55BD6" w:rsidRDefault="006C56B1" w:rsidP="0013205E">
      <w:pPr>
        <w:pStyle w:val="Mnormal"/>
      </w:pPr>
      <w:r w:rsidRPr="00F55BD6">
        <w:t>Oddziaływania pozytywne:</w:t>
      </w:r>
    </w:p>
    <w:p w14:paraId="05EF6DE5" w14:textId="1A42464D" w:rsidR="006C56B1" w:rsidRPr="00F55BD6" w:rsidRDefault="006C56B1" w:rsidP="00BF43E9">
      <w:pPr>
        <w:pStyle w:val="Mwypkt"/>
        <w:rPr>
          <w:rFonts w:cs="Calibri"/>
        </w:rPr>
      </w:pPr>
      <w:r w:rsidRPr="00F55BD6">
        <w:rPr>
          <w:rFonts w:cs="Calibri"/>
        </w:rPr>
        <w:t>bezpośrednie pozytywne oddziaływania na krajobraz będą dotyczyły realizacji celu szczegółowego</w:t>
      </w:r>
      <w:r w:rsidR="00864B44" w:rsidRPr="00F55BD6">
        <w:rPr>
          <w:color w:val="000000"/>
        </w:rPr>
        <w:t xml:space="preserve"> RSO2.7.</w:t>
      </w:r>
      <w:r w:rsidRPr="00F55BD6">
        <w:rPr>
          <w:rFonts w:cs="Calibri"/>
        </w:rPr>
        <w:t xml:space="preserve">, który przewiduje działania ukierunkowane na ochronę walorów przyrodniczych, krajobrazowych, leśnych oraz glebowych regionu. Istotne będzie wdrażanie projektów związanych z udostępnianiem obszarów o wysokich walorach krajobrazowych przy jednoczesnym ograniczeniu presji turystycznej i komunikacyjnej; </w:t>
      </w:r>
    </w:p>
    <w:p w14:paraId="4D57968C" w14:textId="77777777" w:rsidR="006C56B1" w:rsidRPr="00F55BD6" w:rsidRDefault="006C56B1" w:rsidP="00BF43E9">
      <w:pPr>
        <w:pStyle w:val="Mwypkt"/>
        <w:rPr>
          <w:rFonts w:cs="Calibri"/>
        </w:rPr>
      </w:pPr>
      <w:r w:rsidRPr="00F55BD6">
        <w:rPr>
          <w:rFonts w:cs="Calibri"/>
        </w:rPr>
        <w:t>działania związane z termomodernizacją oraz remontami budynków pozwolą na poprawę estetyki terenów zurbanizowanych;</w:t>
      </w:r>
    </w:p>
    <w:p w14:paraId="34376714" w14:textId="77777777" w:rsidR="006C56B1" w:rsidRPr="00F55BD6" w:rsidRDefault="006C56B1" w:rsidP="00BF43E9">
      <w:pPr>
        <w:pStyle w:val="Mwypkt"/>
        <w:rPr>
          <w:rFonts w:cs="Calibri"/>
        </w:rPr>
      </w:pPr>
      <w:r w:rsidRPr="00F55BD6">
        <w:rPr>
          <w:rFonts w:cs="Calibri"/>
        </w:rPr>
        <w:t>na terenach miejskich, pozytywnie wpłynie na krajobraz wprowadzanie zielonej i niebieskiej infrastruktury;</w:t>
      </w:r>
    </w:p>
    <w:p w14:paraId="4C7A4B86" w14:textId="35790F59" w:rsidR="006C56B1" w:rsidRPr="00F55BD6" w:rsidRDefault="006C56B1" w:rsidP="00BF43E9">
      <w:pPr>
        <w:pStyle w:val="Mwypkt"/>
        <w:rPr>
          <w:rFonts w:cs="Calibri"/>
        </w:rPr>
      </w:pPr>
      <w:r w:rsidRPr="00F55BD6">
        <w:rPr>
          <w:rFonts w:cs="Calibri"/>
        </w:rPr>
        <w:t>pozytywne oddziaływanie na krajobraz jest przewidywane w ramach realizacji działań na terenie subregionu wałbrzyskiego, gdzie zakładana jest szeroko pojęta rewitalizacja obszaru objętego wsparciem. W odniesieniu do krajobrazu najistotniejsze będzie zrekultywowanie terenów poprzemysłowych i pokopalnianych, a także często zaniedbanych budynków.</w:t>
      </w:r>
    </w:p>
    <w:p w14:paraId="0AB024AE" w14:textId="77777777" w:rsidR="006C56B1" w:rsidRPr="00F55BD6" w:rsidRDefault="006C56B1" w:rsidP="0013205E">
      <w:pPr>
        <w:pStyle w:val="Mnormal"/>
      </w:pPr>
      <w:r w:rsidRPr="00F55BD6">
        <w:lastRenderedPageBreak/>
        <w:t>Oddziaływania negatywne:</w:t>
      </w:r>
    </w:p>
    <w:p w14:paraId="227BE840" w14:textId="18FD0501" w:rsidR="006C56B1" w:rsidRPr="00F55BD6" w:rsidRDefault="006C56B1" w:rsidP="00BF43E9">
      <w:pPr>
        <w:pStyle w:val="Mwypkt"/>
        <w:rPr>
          <w:rFonts w:cs="Calibri"/>
        </w:rPr>
      </w:pPr>
      <w:r w:rsidRPr="00F55BD6">
        <w:rPr>
          <w:rFonts w:cs="Calibri"/>
        </w:rPr>
        <w:t xml:space="preserve">charakter oddziaływania dróg (Priorytet 3 </w:t>
      </w:r>
      <w:r w:rsidR="00864B44" w:rsidRPr="00F55BD6">
        <w:rPr>
          <w:rFonts w:cs="Calibri"/>
        </w:rPr>
        <w:t>i 4</w:t>
      </w:r>
      <w:r w:rsidRPr="00F55BD6">
        <w:rPr>
          <w:rFonts w:cs="Calibri"/>
        </w:rPr>
        <w:t xml:space="preserve">) na krajobraz można uznać również za negatywny, gdyż budowa drogi powoduje zaburzenie w krajobrazie (szczególnie naturalnym, nieprzekształconym antropogenicznie) poprzez jego trwałe przekształcenie, np. poprzez zmianę form ukształtowania terenu, niezbędną wycinkę drzew. </w:t>
      </w:r>
    </w:p>
    <w:p w14:paraId="0689AC35" w14:textId="77777777" w:rsidR="006C56B1" w:rsidRPr="00F55BD6" w:rsidRDefault="006C56B1" w:rsidP="0013205E">
      <w:pPr>
        <w:pStyle w:val="Mnormal"/>
        <w:rPr>
          <w:b/>
          <w:i/>
        </w:rPr>
      </w:pPr>
      <w:r w:rsidRPr="00F55BD6">
        <w:t>Podsumowanie oddziaływań na zabytki i dobra materialne</w:t>
      </w:r>
    </w:p>
    <w:p w14:paraId="6AA00F45" w14:textId="77777777" w:rsidR="006C56B1" w:rsidRPr="00F55BD6" w:rsidRDefault="006C56B1" w:rsidP="006C56B1">
      <w:pPr>
        <w:pStyle w:val="Mnormal"/>
        <w:rPr>
          <w:rFonts w:cs="Calibri"/>
        </w:rPr>
      </w:pPr>
      <w:r w:rsidRPr="00F55BD6">
        <w:rPr>
          <w:rFonts w:cs="Calibri"/>
        </w:rPr>
        <w:t>Oddziaływania pozytywne:</w:t>
      </w:r>
    </w:p>
    <w:p w14:paraId="1976B5BE" w14:textId="3936BB45" w:rsidR="006C56B1" w:rsidRPr="00F55BD6" w:rsidRDefault="006C56B1" w:rsidP="00BF43E9">
      <w:pPr>
        <w:pStyle w:val="Mwypkt"/>
        <w:rPr>
          <w:rFonts w:cs="Calibri"/>
        </w:rPr>
      </w:pPr>
      <w:r w:rsidRPr="00F55BD6">
        <w:rPr>
          <w:rFonts w:cs="Calibri"/>
        </w:rPr>
        <w:t>pozytywne oddziaływania będą związane Priorytetem 1</w:t>
      </w:r>
      <w:r w:rsidR="00864B44" w:rsidRPr="00F55BD6">
        <w:rPr>
          <w:rFonts w:cs="Calibri"/>
        </w:rPr>
        <w:t xml:space="preserve">, </w:t>
      </w:r>
      <w:r w:rsidRPr="00F55BD6">
        <w:rPr>
          <w:rFonts w:cs="Calibri"/>
        </w:rPr>
        <w:t>a także w priorytetach ukierunkowanych na poprawę warunków socjalnych i zdrowotnych oraz zapewnienie potrzeb edukacyjnych mieszkańców Dolnego Śląska, ponieważ ich realizacja zakłada także budowę lub remonty obiektów niezbędnych do spełniania ww. funkcji;</w:t>
      </w:r>
    </w:p>
    <w:p w14:paraId="7A26EE2C" w14:textId="77777777" w:rsidR="006C56B1" w:rsidRPr="00F55BD6" w:rsidRDefault="006C56B1" w:rsidP="00BF43E9">
      <w:pPr>
        <w:pStyle w:val="Mwypkt"/>
        <w:rPr>
          <w:rFonts w:cs="Calibri"/>
        </w:rPr>
      </w:pPr>
      <w:r w:rsidRPr="00F55BD6">
        <w:rPr>
          <w:rFonts w:cs="Calibri"/>
        </w:rPr>
        <w:t>działania z zakresu poprawy efektywności energetycznej budynków oraz komunikacji również przyczynią się do poprawy stanu oraz estetyki obiektów budowlanych, jak również infrastruktury służącej mieszkańcom regionu.</w:t>
      </w:r>
    </w:p>
    <w:p w14:paraId="428BF802" w14:textId="77777777" w:rsidR="006C56B1" w:rsidRPr="00F55BD6" w:rsidRDefault="006C56B1" w:rsidP="0013205E">
      <w:pPr>
        <w:pStyle w:val="Mnormal"/>
      </w:pPr>
      <w:r w:rsidRPr="00F55BD6">
        <w:t>Oddziaływania negatywne:</w:t>
      </w:r>
    </w:p>
    <w:p w14:paraId="0EB63F78" w14:textId="77777777" w:rsidR="006C56B1" w:rsidRPr="00F55BD6" w:rsidRDefault="006C56B1" w:rsidP="00BF43E9">
      <w:pPr>
        <w:pStyle w:val="Mwypkt"/>
        <w:rPr>
          <w:rFonts w:cs="Calibri"/>
        </w:rPr>
      </w:pPr>
      <w:r w:rsidRPr="00F55BD6">
        <w:rPr>
          <w:rFonts w:cs="Calibri"/>
        </w:rPr>
        <w:t xml:space="preserve">większość negatywnych oddziaływań związana będzie z pracami modernizacyjnymi, podczas których może dojść do bezpośrednich mechanicznych uszkodzeń obiektów; </w:t>
      </w:r>
    </w:p>
    <w:p w14:paraId="00AD90CD" w14:textId="77777777" w:rsidR="006C56B1" w:rsidRPr="00F55BD6" w:rsidRDefault="006C56B1" w:rsidP="00BF43E9">
      <w:pPr>
        <w:pStyle w:val="Mwypkt"/>
        <w:rPr>
          <w:rFonts w:cs="Calibri"/>
        </w:rPr>
      </w:pPr>
      <w:r w:rsidRPr="00F55BD6">
        <w:rPr>
          <w:rFonts w:cs="Calibri"/>
        </w:rPr>
        <w:t>Działania związane z budową lub remontem obiektów zlokalizowanych w bezpośrednim sąsiedztwie zabytków i innych dóbr materialnych, będą wpływać negatywnie ze względu na emisję pyłów, hałasu oraz drgań podczas prowadzenia prac budowlanych;</w:t>
      </w:r>
    </w:p>
    <w:p w14:paraId="1D98B069" w14:textId="77777777" w:rsidR="006C56B1" w:rsidRPr="00F55BD6" w:rsidRDefault="006C56B1" w:rsidP="00BF43E9">
      <w:pPr>
        <w:pStyle w:val="Mwypkt"/>
        <w:rPr>
          <w:rFonts w:cs="Calibri"/>
        </w:rPr>
      </w:pPr>
      <w:r w:rsidRPr="00F55BD6">
        <w:rPr>
          <w:rFonts w:cs="Calibri"/>
        </w:rPr>
        <w:t>W przypadku prac ziemnych może potencjalnie dojść do uszkodzenia zabytków archeologicznych.</w:t>
      </w:r>
    </w:p>
    <w:p w14:paraId="05B47EDF" w14:textId="77777777" w:rsidR="006C56B1" w:rsidRPr="00F55BD6" w:rsidRDefault="006C56B1" w:rsidP="0013205E">
      <w:pPr>
        <w:pStyle w:val="Mnormal"/>
        <w:rPr>
          <w:rStyle w:val="Pogrubienie"/>
          <w:b w:val="0"/>
          <w:bCs w:val="0"/>
        </w:rPr>
      </w:pPr>
      <w:r w:rsidRPr="00F55BD6">
        <w:rPr>
          <w:rStyle w:val="Pogrubienie"/>
          <w:b w:val="0"/>
          <w:bCs w:val="0"/>
        </w:rPr>
        <w:t>Oddziaływania skumulowane</w:t>
      </w:r>
    </w:p>
    <w:p w14:paraId="7873DE01" w14:textId="77777777" w:rsidR="006C56B1" w:rsidRPr="00F55BD6" w:rsidRDefault="006C56B1" w:rsidP="006C56B1">
      <w:pPr>
        <w:pStyle w:val="Mnormal"/>
        <w:rPr>
          <w:rFonts w:cs="Calibri"/>
        </w:rPr>
      </w:pPr>
      <w:r w:rsidRPr="00F55BD6">
        <w:rPr>
          <w:rFonts w:cs="Calibri"/>
        </w:rPr>
        <w:t>Oddziaływania skumulowane definiowane są jako zmiany w środowisku wywołane wpływem proponowanych działań w połączeniu z innymi oddziaływaniami obecnymi w przestrzeni i oddziaływaniami będącymi wynikiem realizacji dokumentów strategicznych przewidzianych do realizacji w przyszłości.</w:t>
      </w:r>
    </w:p>
    <w:p w14:paraId="1018BC46" w14:textId="77777777" w:rsidR="006C56B1" w:rsidRPr="00F55BD6" w:rsidRDefault="006C56B1" w:rsidP="006C56B1">
      <w:pPr>
        <w:pStyle w:val="Mnormal"/>
        <w:rPr>
          <w:rFonts w:cs="Calibri"/>
        </w:rPr>
      </w:pPr>
      <w:r w:rsidRPr="00F55BD6">
        <w:rPr>
          <w:rFonts w:cs="Calibri"/>
        </w:rPr>
        <w:t>Program ma charakter ogólny i nie są w nim dokładnie sprecyzowane wszystkie przedsięwzięcia i ich lokalizacja, w tej sytuacji można jedynie przypuszczać, że kumulacja oddziaływań jest prawdopodobna, jeżeli będą one zlokalizowane w obrębie już istniejących lub przewidywanych w przyszłości kumulacji oddziaływań z istniejącej i planowanej infrastruktury.</w:t>
      </w:r>
    </w:p>
    <w:p w14:paraId="1FFB7484" w14:textId="77777777" w:rsidR="006C56B1" w:rsidRPr="00F55BD6" w:rsidRDefault="006C56B1" w:rsidP="006C56B1">
      <w:pPr>
        <w:pStyle w:val="Mnormal"/>
        <w:rPr>
          <w:rFonts w:cs="Calibri"/>
        </w:rPr>
      </w:pPr>
      <w:r w:rsidRPr="00F55BD6">
        <w:rPr>
          <w:rFonts w:cs="Calibri"/>
        </w:rPr>
        <w:lastRenderedPageBreak/>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 cele ochrony, spójność sieci).</w:t>
      </w:r>
    </w:p>
    <w:p w14:paraId="0CB1B071" w14:textId="77777777" w:rsidR="006C56B1" w:rsidRPr="00F55BD6" w:rsidRDefault="006C56B1" w:rsidP="0013205E">
      <w:pPr>
        <w:pStyle w:val="Mnormal"/>
      </w:pPr>
      <w:r w:rsidRPr="00F55BD6">
        <w:t>Rekomendacje działań minimalizujących i kompensujących negatywne oddziaływanie</w:t>
      </w:r>
    </w:p>
    <w:p w14:paraId="17CA9347" w14:textId="77777777" w:rsidR="006C56B1" w:rsidRPr="00F55BD6" w:rsidRDefault="006C56B1" w:rsidP="006C56B1">
      <w:pPr>
        <w:pStyle w:val="Mnormal"/>
        <w:rPr>
          <w:rFonts w:cs="Calibri"/>
        </w:rPr>
      </w:pPr>
      <w:r w:rsidRPr="00F55BD6">
        <w:rPr>
          <w:rFonts w:cs="Calibri"/>
        </w:rPr>
        <w:t>Ze względu na ogólne zapisy ocenianego dokumentu, proponowane działania minimalizujące i kompensujące negatywne oddziaływanie również mają charakter ogólny i wskazują raczej na kierunki tych działań, które podlegać będą uszczegółowieniu podczas realizacji konkretnych przedsięwzięć.</w:t>
      </w:r>
    </w:p>
    <w:p w14:paraId="5180D56C" w14:textId="77777777" w:rsidR="006C56B1" w:rsidRPr="00F55BD6" w:rsidRDefault="006C56B1" w:rsidP="006C56B1">
      <w:pPr>
        <w:pStyle w:val="Mnormal"/>
        <w:rPr>
          <w:rFonts w:cs="Calibri"/>
        </w:rPr>
      </w:pPr>
      <w:r w:rsidRPr="00F55BD6">
        <w:rPr>
          <w:rFonts w:cs="Calibri"/>
        </w:rPr>
        <w:t>Podstawą nowych inwestycji mogących negatywnie oddziaływać na środowisko powinny być rzetelnie przeprowadzone oceny oddziaływania na środowisko, które wykażą lub wykluczą faktyczny negatywny wpływ oraz wskażą wariant najmniej obciążający środowisko. W przypadku wszystkich przedsięwzięć istotne jest, aby na etapie realizacji i funkcjonowania inwestycji, preferować technologie niskoemisyjne i energooszczędne.</w:t>
      </w:r>
    </w:p>
    <w:p w14:paraId="568866C7" w14:textId="77777777" w:rsidR="006C56B1" w:rsidRPr="00F55BD6" w:rsidRDefault="006C56B1" w:rsidP="006C56B1">
      <w:pPr>
        <w:pStyle w:val="Mnormal"/>
        <w:rPr>
          <w:rFonts w:cs="Calibri"/>
        </w:rPr>
      </w:pPr>
      <w:r w:rsidRPr="00F55BD6">
        <w:rPr>
          <w:rFonts w:cs="Calibri"/>
        </w:rPr>
        <w:t>W Prognozie przedstawiono szereg zaleceń minimalizujących i kompensujących negatywne oddziaływania zidentyfikowane w ocenie projektu Programu. Najwięcej z nich będzie dotyczyło inwestycji związanych z inwestycjami transportowymi, w sieć wodociągowo – kanalizacyjną, rozwój OZE i infrastrukturę towarzyszącą oraz rozbudowę zielonej i niebieskiej infrastruktury.</w:t>
      </w:r>
    </w:p>
    <w:p w14:paraId="49DBB244" w14:textId="77777777" w:rsidR="006C56B1" w:rsidRPr="00F55BD6" w:rsidRDefault="006C56B1" w:rsidP="006C56B1">
      <w:pPr>
        <w:pStyle w:val="Mnormal"/>
        <w:rPr>
          <w:rFonts w:cs="Calibri"/>
        </w:rPr>
      </w:pPr>
      <w:r w:rsidRPr="00F55BD6">
        <w:rPr>
          <w:rFonts w:cs="Calibri"/>
        </w:rPr>
        <w:t>Główne zalecenia minimalizujące negatywne oddziaływania to:</w:t>
      </w:r>
    </w:p>
    <w:p w14:paraId="0C52A99B" w14:textId="77777777" w:rsidR="006C56B1" w:rsidRPr="00F55BD6" w:rsidRDefault="006C56B1" w:rsidP="00BF43E9">
      <w:pPr>
        <w:pStyle w:val="Mwypkt"/>
        <w:rPr>
          <w:rFonts w:cs="Calibri"/>
        </w:rPr>
      </w:pPr>
      <w:r w:rsidRPr="00F55BD6">
        <w:rPr>
          <w:rFonts w:cs="Calibri"/>
        </w:rPr>
        <w:t>inwentaryzacja przyrodnicza terenu przed przystąpieniem do inwestycji;</w:t>
      </w:r>
    </w:p>
    <w:p w14:paraId="5A415D0C" w14:textId="77777777" w:rsidR="006C56B1" w:rsidRPr="00F55BD6" w:rsidRDefault="006C56B1" w:rsidP="00BF43E9">
      <w:pPr>
        <w:pStyle w:val="Mwypkt"/>
        <w:rPr>
          <w:rFonts w:cs="Calibri"/>
        </w:rPr>
      </w:pPr>
      <w:r w:rsidRPr="00F55BD6">
        <w:rPr>
          <w:rFonts w:cs="Calibri"/>
        </w:rPr>
        <w:t>ograniczenie do minimum powierzchni przyszłej inwestycji, aby ograniczyć zajęcie terenu;</w:t>
      </w:r>
    </w:p>
    <w:p w14:paraId="189B88FA" w14:textId="77777777" w:rsidR="006C56B1" w:rsidRPr="00F55BD6" w:rsidRDefault="006C56B1" w:rsidP="00BF43E9">
      <w:pPr>
        <w:pStyle w:val="Mwypkt"/>
        <w:rPr>
          <w:rFonts w:cs="Calibri"/>
        </w:rPr>
      </w:pPr>
      <w:r w:rsidRPr="00F55BD6">
        <w:rPr>
          <w:rFonts w:cs="Calibri"/>
        </w:rPr>
        <w:t>wprowadzanie rozwiązań minimalizujących efekt barierowy – przejść dla zwierząt, przepławek dla ryb itp.;</w:t>
      </w:r>
    </w:p>
    <w:p w14:paraId="21E29CB7" w14:textId="77777777" w:rsidR="006C56B1" w:rsidRPr="00F55BD6" w:rsidRDefault="006C56B1" w:rsidP="00BF43E9">
      <w:pPr>
        <w:pStyle w:val="Mwypkt"/>
        <w:rPr>
          <w:rFonts w:cs="Calibri"/>
        </w:rPr>
      </w:pPr>
      <w:r w:rsidRPr="00F55BD6">
        <w:rPr>
          <w:rFonts w:cs="Calibri"/>
        </w:rPr>
        <w:t xml:space="preserve">dostosowanie terminu przeprowadzania prac do okresów lęgowych i rozrodczych ssaków, ptaków, płazów, tarlisk ryb lub stworzenie siedlisk zastępczych (np. budek dla ptaków nietoperzy w przypadku termomodernizacji); </w:t>
      </w:r>
    </w:p>
    <w:p w14:paraId="0DA2CD4F" w14:textId="77777777" w:rsidR="006C56B1" w:rsidRPr="00F55BD6" w:rsidRDefault="006C56B1" w:rsidP="00BF43E9">
      <w:pPr>
        <w:pStyle w:val="Mwypkt"/>
        <w:rPr>
          <w:rFonts w:cs="Calibri"/>
        </w:rPr>
      </w:pPr>
      <w:r w:rsidRPr="00F55BD6">
        <w:rPr>
          <w:rFonts w:cs="Calibri"/>
        </w:rPr>
        <w:t xml:space="preserve">zaplanowanie prac w sposób minimalizujący niszczenie roślinności, ograniczenie wycinki drzew i krzewów, terenów zieleni oraz uwzględniając </w:t>
      </w:r>
      <w:r w:rsidRPr="00F55BD6">
        <w:rPr>
          <w:rFonts w:cs="Calibri"/>
        </w:rPr>
        <w:lastRenderedPageBreak/>
        <w:t xml:space="preserve">wykonywanie nowych </w:t>
      </w:r>
      <w:proofErr w:type="spellStart"/>
      <w:r w:rsidRPr="00F55BD6">
        <w:rPr>
          <w:rFonts w:cs="Calibri"/>
        </w:rPr>
        <w:t>nasadzeń</w:t>
      </w:r>
      <w:proofErr w:type="spellEnd"/>
      <w:r w:rsidRPr="00F55BD6">
        <w:rPr>
          <w:rFonts w:cs="Calibri"/>
        </w:rPr>
        <w:t>, odtworzenie zniszczonych terenów zieleni w sąsiedztwie inwestycji;</w:t>
      </w:r>
    </w:p>
    <w:p w14:paraId="39AB0559" w14:textId="77777777" w:rsidR="006C56B1" w:rsidRPr="00F55BD6" w:rsidRDefault="006C56B1" w:rsidP="00BF43E9">
      <w:pPr>
        <w:pStyle w:val="Mwypkt"/>
        <w:rPr>
          <w:rFonts w:cs="Calibri"/>
        </w:rPr>
      </w:pPr>
      <w:r w:rsidRPr="00F55BD6">
        <w:rPr>
          <w:rFonts w:cs="Calibri"/>
        </w:rPr>
        <w:t>uwzględnianie w projektach budowlanych potrzeb ochrony gleb – niezasklepianie gruntów, stosowania powierzchni półprzepuszczalnych;</w:t>
      </w:r>
    </w:p>
    <w:p w14:paraId="70F90344" w14:textId="77777777" w:rsidR="006C56B1" w:rsidRPr="00F55BD6" w:rsidRDefault="006C56B1" w:rsidP="00BF43E9">
      <w:pPr>
        <w:pStyle w:val="Mwypkt"/>
        <w:rPr>
          <w:rFonts w:cs="Calibri"/>
        </w:rPr>
      </w:pPr>
      <w:r w:rsidRPr="00F55BD6">
        <w:rPr>
          <w:rFonts w:cs="Calibri"/>
        </w:rPr>
        <w:t>ograniczanie do minimum strefy bezpośredniej ingerencji robót remontowo-budowlanych;</w:t>
      </w:r>
    </w:p>
    <w:p w14:paraId="1BFF430A" w14:textId="77777777" w:rsidR="006C56B1" w:rsidRPr="00F55BD6" w:rsidRDefault="006C56B1" w:rsidP="00BF43E9">
      <w:pPr>
        <w:pStyle w:val="Mwypkt"/>
        <w:rPr>
          <w:rFonts w:cs="Calibri"/>
        </w:rPr>
      </w:pPr>
      <w:r w:rsidRPr="00F55BD6">
        <w:rPr>
          <w:rFonts w:cs="Calibri"/>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22B6BD06" w14:textId="4F9C58B9" w:rsidR="006E4BBB" w:rsidRPr="00F55BD6" w:rsidRDefault="006C56B1" w:rsidP="00BF43E9">
      <w:pPr>
        <w:pStyle w:val="Mwypkt"/>
        <w:rPr>
          <w:rFonts w:cs="Calibri"/>
        </w:rPr>
      </w:pPr>
      <w:r w:rsidRPr="00F55BD6">
        <w:rPr>
          <w:rFonts w:cs="Calibri"/>
        </w:rPr>
        <w:t>unikanie wprowadzania dominant krajobrazowych.</w:t>
      </w:r>
    </w:p>
    <w:p w14:paraId="779726E0" w14:textId="77777777" w:rsidR="006C56B1" w:rsidRPr="00F55BD6" w:rsidRDefault="006C56B1" w:rsidP="0013205E">
      <w:pPr>
        <w:pStyle w:val="Mnormal"/>
        <w:rPr>
          <w:b/>
          <w:i/>
        </w:rPr>
      </w:pPr>
      <w:r w:rsidRPr="00F55BD6">
        <w:t>Oddziaływania transgraniczne</w:t>
      </w:r>
    </w:p>
    <w:p w14:paraId="7CBB59BB" w14:textId="4644475D" w:rsidR="006C56B1" w:rsidRPr="00F55BD6" w:rsidRDefault="006C56B1" w:rsidP="006C56B1">
      <w:pPr>
        <w:pStyle w:val="Mnormal"/>
        <w:rPr>
          <w:rFonts w:cs="Calibri"/>
        </w:rPr>
      </w:pPr>
      <w:r w:rsidRPr="00F55BD6">
        <w:rPr>
          <w:rFonts w:cs="Calibri"/>
        </w:rPr>
        <w:t>Przeprowadzone w toku Prognozy analizy pozwalają stwierdzić, że typy projektów zaplanowane do realizacji w poszczególnych priorytetach</w:t>
      </w:r>
      <w:r w:rsidR="004C4548" w:rsidRPr="00F55BD6">
        <w:rPr>
          <w:rFonts w:cs="Calibri"/>
        </w:rPr>
        <w:t xml:space="preserve"> FEDS 2021-2027</w:t>
      </w:r>
      <w:r w:rsidRPr="00F55BD6">
        <w:rPr>
          <w:rFonts w:cs="Calibri"/>
        </w:rPr>
        <w:t xml:space="preserve">, </w:t>
      </w:r>
      <w:r w:rsidR="004C4548" w:rsidRPr="00F55BD6">
        <w:rPr>
          <w:rFonts w:cs="Calibri"/>
        </w:rPr>
        <w:t xml:space="preserve">a także w ramach TPST </w:t>
      </w:r>
      <w:r w:rsidRPr="00F55BD6">
        <w:rPr>
          <w:rFonts w:cs="Calibri"/>
        </w:rPr>
        <w:t>nie będą powodowały oddziaływań transgranicznych.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 Możliwość wystąpienia oddziaływań będzie zależeć od skali i lokalizacji planowanych przedsięwzięć.</w:t>
      </w:r>
    </w:p>
    <w:p w14:paraId="3A6E4C9A" w14:textId="77777777" w:rsidR="006C56B1" w:rsidRPr="00F55BD6" w:rsidRDefault="006C56B1" w:rsidP="006C56B1">
      <w:pPr>
        <w:pStyle w:val="Mnormal"/>
        <w:rPr>
          <w:rFonts w:cs="Calibri"/>
        </w:rPr>
      </w:pPr>
      <w:r w:rsidRPr="00F55BD6">
        <w:rPr>
          <w:rFonts w:cs="Calibri"/>
        </w:rPr>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F55BD6">
        <w:rPr>
          <w:rFonts w:cs="Calibri"/>
          <w:szCs w:val="24"/>
          <w:vertAlign w:val="superscript"/>
        </w:rPr>
        <w:footnoteReference w:id="4"/>
      </w:r>
      <w:r w:rsidRPr="00F55BD6">
        <w:rPr>
          <w:rFonts w:cs="Calibri"/>
          <w:szCs w:val="24"/>
          <w:vertAlign w:val="superscript"/>
        </w:rPr>
        <w:t xml:space="preserve"> </w:t>
      </w:r>
      <w:r w:rsidRPr="00F55BD6">
        <w:rPr>
          <w:rFonts w:cs="Calibri"/>
        </w:rPr>
        <w:t>dokonać wnikliwej analizy także pod kątem oddziaływań transgranicznych w procedurze oceny oddziaływania na środowisko dla ww. przedsięwzięć.</w:t>
      </w:r>
    </w:p>
    <w:p w14:paraId="347D788D" w14:textId="0A865576" w:rsidR="006C56B1" w:rsidRPr="00F55BD6" w:rsidRDefault="006C56B1" w:rsidP="006C56B1">
      <w:pPr>
        <w:pStyle w:val="DSpowyr"/>
        <w:rPr>
          <w:rFonts w:cs="Calibri"/>
          <w:b w:val="0"/>
          <w:i w:val="0"/>
          <w:sz w:val="24"/>
          <w:szCs w:val="20"/>
        </w:rPr>
      </w:pPr>
      <w:r w:rsidRPr="00F55BD6">
        <w:rPr>
          <w:rFonts w:cs="Calibri"/>
          <w:b w:val="0"/>
          <w:i w:val="0"/>
          <w:sz w:val="24"/>
          <w:szCs w:val="20"/>
        </w:rPr>
        <w:t>Warianty alternatywne</w:t>
      </w:r>
    </w:p>
    <w:p w14:paraId="6A8590D5" w14:textId="3D52C582" w:rsidR="00F8331A" w:rsidRPr="00F55BD6" w:rsidRDefault="00F8331A" w:rsidP="00F8331A">
      <w:pPr>
        <w:pStyle w:val="Mnormal"/>
        <w:rPr>
          <w:rFonts w:cs="Calibri"/>
        </w:rPr>
      </w:pPr>
      <w:r w:rsidRPr="00F55BD6">
        <w:rPr>
          <w:rFonts w:cs="Calibri"/>
        </w:rPr>
        <w:t>W prognozie nie zidentyfikowano potrzeby realizacji wariantu alternatywnego dla projektu FEDS 2021-2027</w:t>
      </w:r>
      <w:r w:rsidR="00C90C6F" w:rsidRPr="00F55BD6">
        <w:rPr>
          <w:rFonts w:cs="Calibri"/>
        </w:rPr>
        <w:t xml:space="preserve"> wraz z załącznik</w:t>
      </w:r>
      <w:r w:rsidR="00C30298">
        <w:rPr>
          <w:rFonts w:cs="Calibri"/>
        </w:rPr>
        <w:t>iem</w:t>
      </w:r>
      <w:r w:rsidRPr="00F55BD6">
        <w:rPr>
          <w:rFonts w:cs="Calibri"/>
        </w:rPr>
        <w:t>, jednak wskazano rekomendacje, które w jeszcze większym stopniu pozwoliłyby na</w:t>
      </w:r>
      <w:r w:rsidR="00652E25" w:rsidRPr="00F55BD6">
        <w:rPr>
          <w:rFonts w:cs="Calibri"/>
        </w:rPr>
        <w:t> </w:t>
      </w:r>
      <w:r w:rsidRPr="00F55BD6">
        <w:rPr>
          <w:rFonts w:cs="Calibri"/>
        </w:rPr>
        <w:t>wzmocnienie pozytywnych oddziaływań przyjętych do realizacji projektów oraz pomogłyby w</w:t>
      </w:r>
      <w:r w:rsidR="00652E25" w:rsidRPr="00F55BD6">
        <w:rPr>
          <w:rFonts w:cs="Calibri"/>
        </w:rPr>
        <w:t> </w:t>
      </w:r>
      <w:r w:rsidRPr="00F55BD6">
        <w:rPr>
          <w:rFonts w:cs="Calibri"/>
        </w:rPr>
        <w:t>ograniczeniu ich potencjalnego negatywnego oddziaływania.</w:t>
      </w:r>
    </w:p>
    <w:p w14:paraId="2112185E" w14:textId="77777777" w:rsidR="00F8331A" w:rsidRPr="00F55BD6" w:rsidRDefault="00F8331A" w:rsidP="00F8331A">
      <w:pPr>
        <w:pStyle w:val="Mnormal"/>
        <w:rPr>
          <w:rFonts w:cs="Calibri"/>
        </w:rPr>
      </w:pPr>
      <w:r w:rsidRPr="00F55BD6">
        <w:rPr>
          <w:rFonts w:cs="Calibri"/>
        </w:rPr>
        <w:lastRenderedPageBreak/>
        <w:t>Projekt FEDS 2021-2027 oparty został na zasadach opracowania programów operacyjnych UE oraz uzgodnieniach krajowych, a także z Komisją Europejską. Biorąc powyższe pod uwagę, jak również ogólny charakter FEDS 2021-2027 (wskazano wyłącznie typy projektów możliwych do wsparcia) brak jest przesłanek do przedstawienia alternatywnej wersji FEDS 2021-2027, a jedynie istnieją ograniczone możliwości wskazania zmian w zakresie:</w:t>
      </w:r>
    </w:p>
    <w:p w14:paraId="4E3D9195" w14:textId="77777777" w:rsidR="00F8331A" w:rsidRPr="00F55BD6" w:rsidRDefault="00F8331A" w:rsidP="00BF43E9">
      <w:pPr>
        <w:pStyle w:val="Mwypkt"/>
        <w:rPr>
          <w:rFonts w:cs="Calibri"/>
        </w:rPr>
      </w:pPr>
      <w:r w:rsidRPr="00F55BD6">
        <w:rPr>
          <w:rFonts w:cs="Calibri"/>
        </w:rPr>
        <w:t>zmiany alokacji środków na poszczególne cele szczegółowe;</w:t>
      </w:r>
    </w:p>
    <w:p w14:paraId="2B06ED41" w14:textId="77777777" w:rsidR="00F8331A" w:rsidRPr="00F55BD6" w:rsidRDefault="00F8331A" w:rsidP="00BF43E9">
      <w:pPr>
        <w:pStyle w:val="Mwypkt"/>
        <w:rPr>
          <w:rFonts w:cs="Calibri"/>
        </w:rPr>
      </w:pPr>
      <w:r w:rsidRPr="00F55BD6">
        <w:rPr>
          <w:rFonts w:cs="Calibri"/>
        </w:rPr>
        <w:t>rozszerzenia celów szczegółowych o nowe typy projektów;</w:t>
      </w:r>
    </w:p>
    <w:p w14:paraId="43C88E36" w14:textId="77777777" w:rsidR="00F8331A" w:rsidRPr="00F55BD6" w:rsidRDefault="00F8331A" w:rsidP="00BF43E9">
      <w:pPr>
        <w:pStyle w:val="Mwypkt"/>
        <w:rPr>
          <w:rFonts w:cs="Calibri"/>
        </w:rPr>
      </w:pPr>
      <w:r w:rsidRPr="00F55BD6">
        <w:rPr>
          <w:rFonts w:cs="Calibri"/>
        </w:rPr>
        <w:t>doszczegółowienia zakresu typów projektów;</w:t>
      </w:r>
    </w:p>
    <w:p w14:paraId="00047EEB" w14:textId="77777777" w:rsidR="00F8331A" w:rsidRPr="00F55BD6" w:rsidRDefault="00F8331A" w:rsidP="00BF43E9">
      <w:pPr>
        <w:pStyle w:val="Mwypkt"/>
        <w:rPr>
          <w:rFonts w:cs="Calibri"/>
        </w:rPr>
      </w:pPr>
      <w:r w:rsidRPr="00F55BD6">
        <w:rPr>
          <w:rFonts w:cs="Calibri"/>
        </w:rPr>
        <w:t>wprowadzenia warunków związanych z realizacją projektu (np. lokalizacja, technologia – opis na etapie składania wniosku o dofinansowanie).</w:t>
      </w:r>
    </w:p>
    <w:p w14:paraId="0C587FE1" w14:textId="261AD84E" w:rsidR="008C7B69" w:rsidRPr="00F55BD6" w:rsidRDefault="00F8331A" w:rsidP="00F8331A">
      <w:pPr>
        <w:pStyle w:val="Mnormal"/>
        <w:rPr>
          <w:rFonts w:cs="Calibri"/>
        </w:rPr>
      </w:pPr>
      <w:r w:rsidRPr="00F55BD6">
        <w:rPr>
          <w:rFonts w:cs="Calibri"/>
        </w:rPr>
        <w:t>Należy podkreślić, iż wnioski z przeprowadzonych analiz zarówno zgodności celów projektu FEDS 2021-2027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p w14:paraId="232A9C03" w14:textId="77777777" w:rsidR="006C56B1" w:rsidRPr="00F55BD6" w:rsidRDefault="006C56B1" w:rsidP="0013205E">
      <w:pPr>
        <w:pStyle w:val="Mnormal"/>
      </w:pPr>
      <w:r w:rsidRPr="00F55BD6">
        <w:t>Monitoring skutków realizacji projektu FEDS 2021-2027, w tym skutki środowiskowe i przestrzenne w systemie programowania rozwoju</w:t>
      </w:r>
    </w:p>
    <w:p w14:paraId="34AFF662" w14:textId="77777777" w:rsidR="006C56B1" w:rsidRPr="00F55BD6" w:rsidRDefault="006C56B1" w:rsidP="006C56B1">
      <w:pPr>
        <w:pStyle w:val="Mnormal"/>
        <w:rPr>
          <w:rFonts w:cs="Calibri"/>
        </w:rPr>
      </w:pPr>
      <w:r w:rsidRPr="00F55BD6">
        <w:rPr>
          <w:rFonts w:cs="Calibri"/>
        </w:rPr>
        <w:t xml:space="preserve">Realizacja Programu powinna podlegać odpowiedniemu systemowi monitoringu, w zakresie osiągania wyznaczonych celów i priorytetów. System monitoringu opracowany w ocenianym dokumencie opiera się na założeniach systemu wskaźników, zawartych w dokumentach dla perspektywy finansowej na lata 2021-2027. W projekcie Programu przedstawiono dwa rodzaje wskaźników rezultatu oraz produktu. </w:t>
      </w:r>
    </w:p>
    <w:p w14:paraId="5D8BD887" w14:textId="77777777" w:rsidR="006C56B1" w:rsidRPr="00F55BD6" w:rsidRDefault="006C56B1" w:rsidP="006C56B1">
      <w:pPr>
        <w:pStyle w:val="Mnormal"/>
        <w:rPr>
          <w:rFonts w:cs="Calibri"/>
        </w:rPr>
      </w:pPr>
      <w:r w:rsidRPr="00F55BD6">
        <w:rPr>
          <w:rFonts w:cs="Calibri"/>
        </w:rPr>
        <w:t xml:space="preserve">Obowiązek monitorowania i sprawozdawczości dotyczyć będzie wszystkich poziomów instytucjonalnych wdrażania Programu oraz wszystkich beneficjentów programu operacyjnego. </w:t>
      </w:r>
    </w:p>
    <w:p w14:paraId="58FEA575" w14:textId="77777777" w:rsidR="006C56B1" w:rsidRPr="00F55BD6" w:rsidRDefault="006C56B1" w:rsidP="006C56B1">
      <w:pPr>
        <w:pStyle w:val="Mnormal"/>
        <w:rPr>
          <w:rFonts w:eastAsiaTheme="minorHAnsi" w:cs="Calibri"/>
        </w:rPr>
      </w:pPr>
      <w:r w:rsidRPr="00F55BD6">
        <w:rPr>
          <w:rFonts w:cs="Calibri"/>
        </w:rPr>
        <w:t xml:space="preserve">Skutki środowiskowe realizacji Programu powinny być monitorowane w oparciu o wskaźniki produktu lub rezultatu określone w projekcie FEDS 2021-2207 (np. </w:t>
      </w:r>
      <w:r w:rsidRPr="00F55BD6">
        <w:rPr>
          <w:rFonts w:eastAsiaTheme="minorHAnsi" w:cs="Calibri"/>
        </w:rPr>
        <w:t>dodatkowa moc zainstalowana odnawialnych źródeł energii), jak również w oparciu o wskaźniki opisujące stan środowiska – przede wszystkim w ramach monitoringu PMŚ.</w:t>
      </w:r>
    </w:p>
    <w:p w14:paraId="3C1E615B" w14:textId="77777777" w:rsidR="006C56B1" w:rsidRPr="00F55BD6" w:rsidRDefault="006C56B1" w:rsidP="006C56B1">
      <w:pPr>
        <w:pStyle w:val="Mnormal"/>
        <w:rPr>
          <w:rFonts w:eastAsiaTheme="minorHAnsi" w:cs="Calibri"/>
        </w:rPr>
      </w:pPr>
      <w:r w:rsidRPr="00F55BD6">
        <w:rPr>
          <w:rFonts w:eastAsiaTheme="minorHAnsi" w:cs="Calibri"/>
        </w:rPr>
        <w:t>W Prognozie zaproponowano listę wskaźników, które powinny obrazować efekty oraz postęp w osiągnieciu celów Programu pod względem środowiskowym.</w:t>
      </w:r>
    </w:p>
    <w:p w14:paraId="7289FCA4" w14:textId="1EDC46A6" w:rsidR="006C56B1" w:rsidRPr="00F55BD6" w:rsidRDefault="006C56B1" w:rsidP="00792BD1">
      <w:pPr>
        <w:pStyle w:val="Mnormal"/>
        <w:rPr>
          <w:rFonts w:eastAsiaTheme="minorHAnsi" w:cs="Calibri"/>
        </w:rPr>
      </w:pPr>
      <w:r w:rsidRPr="00F55BD6">
        <w:rPr>
          <w:rFonts w:eastAsiaTheme="minorHAnsi" w:cs="Calibri"/>
        </w:rPr>
        <w:t>Należy jednak zaznaczyć, iż na stan środowiska w województwie dolnośląskim ma wpływ wiele czynników, w tym inwestycji realizowanych z innych środków niż środki FEDS 2021- 2027.</w:t>
      </w:r>
    </w:p>
    <w:p w14:paraId="3388C22E" w14:textId="05022B08" w:rsidR="00191113" w:rsidRPr="00F55BD6" w:rsidRDefault="006D0F67" w:rsidP="00191113">
      <w:pPr>
        <w:pStyle w:val="Mnormal"/>
        <w:rPr>
          <w:rFonts w:eastAsiaTheme="minorHAnsi" w:cs="Calibri"/>
        </w:rPr>
      </w:pPr>
      <w:r w:rsidRPr="00F55BD6">
        <w:rPr>
          <w:rFonts w:eastAsiaTheme="minorHAnsi" w:cs="Calibri"/>
        </w:rPr>
        <w:lastRenderedPageBreak/>
        <w:t>Wdrażanie TPST w subregionie wałbrzyskim będzie prowadzone na poziomie lokalnym. Monitoring i ewaluacja realizacji TPST będą realizowane w ramach systemu opracowanego dla FEDS 2021-2027, a także metod i mechanizmów ewaluacyjnych opracowanych dla FST.</w:t>
      </w:r>
      <w:bookmarkEnd w:id="24"/>
    </w:p>
    <w:p w14:paraId="2C72F8E8" w14:textId="77777777" w:rsidR="00191113" w:rsidRPr="00F55BD6" w:rsidRDefault="00191113" w:rsidP="00191113">
      <w:pPr>
        <w:pStyle w:val="Mwyr1"/>
        <w:rPr>
          <w:lang w:val="en-US"/>
        </w:rPr>
      </w:pPr>
      <w:r w:rsidRPr="00F55BD6">
        <w:rPr>
          <w:lang w:val="en-US"/>
        </w:rPr>
        <w:t>The Summary of the forecast in a non-specialist language</w:t>
      </w:r>
    </w:p>
    <w:p w14:paraId="51C399B9" w14:textId="77777777" w:rsidR="00191113" w:rsidRPr="00F55BD6" w:rsidRDefault="00191113" w:rsidP="00191113">
      <w:pPr>
        <w:pStyle w:val="Mnormal"/>
        <w:rPr>
          <w:lang w:val="en-GB"/>
        </w:rPr>
      </w:pPr>
      <w:r w:rsidRPr="00F55BD6">
        <w:rPr>
          <w:lang w:val="en-GB"/>
        </w:rPr>
        <w:t xml:space="preserve">The environmental impact forecast is an element of the strategic environmental impact assessment of the project of the Program European Funds for Lower Silesia 2021-2027 (FEDS 2021-2027, Program) with appendix (Territorial Just Transition Plan for the Lower Silesian Voivodeship 2021-2030 - </w:t>
      </w:r>
      <w:proofErr w:type="spellStart"/>
      <w:r w:rsidRPr="00F55BD6">
        <w:rPr>
          <w:lang w:val="en-GB"/>
        </w:rPr>
        <w:t>Wałbrzych</w:t>
      </w:r>
      <w:proofErr w:type="spellEnd"/>
      <w:r w:rsidRPr="00F55BD6">
        <w:rPr>
          <w:lang w:val="en-GB"/>
        </w:rPr>
        <w:t xml:space="preserve"> subregion – TJTP project). The legal basis for the preparation of the forecast is the Act of 3 October 2008 on the provision of information on the environment and its protection, public participation in environmental protection and on environmental impact assessments</w:t>
      </w:r>
      <w:r w:rsidRPr="00F55BD6">
        <w:rPr>
          <w:rStyle w:val="Odwoanieprzypisudolnego"/>
          <w:lang w:val="en-GB"/>
        </w:rPr>
        <w:footnoteReference w:id="5"/>
      </w:r>
      <w:r w:rsidRPr="00F55BD6">
        <w:rPr>
          <w:lang w:val="en-GB"/>
        </w:rPr>
        <w:t xml:space="preserve"> („EIA Act”), which transposes into Polish legislation Directive 2001/42/EC of the European Parliament and of the Council of 27 June 2001 on the assessment of the effects of certain plans and programs on the environment (SEA).</w:t>
      </w:r>
      <w:r w:rsidRPr="00F55BD6">
        <w:rPr>
          <w:rFonts w:eastAsia="SimSun"/>
          <w:vertAlign w:val="superscript"/>
          <w:lang w:val="en-GB"/>
        </w:rPr>
        <w:footnoteReference w:id="6"/>
      </w:r>
    </w:p>
    <w:p w14:paraId="57ED25F2" w14:textId="77777777" w:rsidR="00191113" w:rsidRPr="00F55BD6" w:rsidRDefault="00191113" w:rsidP="00191113">
      <w:pPr>
        <w:pStyle w:val="Mnormal"/>
        <w:rPr>
          <w:lang w:val="en-GB" w:eastAsia="ar-SA"/>
        </w:rPr>
      </w:pPr>
      <w:r w:rsidRPr="00F55BD6">
        <w:rPr>
          <w:lang w:val="en-GB" w:eastAsia="ar-SA"/>
        </w:rPr>
        <w:t>The aim of the environmental impact assessment is a comprehensive analysis of the possible impact on individual elements of the environment, activities supported under FEDS 2021-2027, together with appendix. The analysis also includes an assessment of the presence of cumulative impacts, an analysis of the possibility of using alternative solutions and proposals for actions to minimize negative impacts. Apart from the scope specified in the EIA Act, the forecast also includes the scope specified by the bodies issuing opinions on the document and the body developing the draft Program.</w:t>
      </w:r>
    </w:p>
    <w:p w14:paraId="3FD5A9A7" w14:textId="4A46E262" w:rsidR="00191113" w:rsidRPr="00F55BD6" w:rsidRDefault="00191113" w:rsidP="00191113">
      <w:pPr>
        <w:pStyle w:val="Mnormal"/>
        <w:rPr>
          <w:rFonts w:cstheme="minorHAnsi"/>
          <w:color w:val="000000"/>
          <w:lang w:val="en-GB"/>
        </w:rPr>
      </w:pPr>
      <w:r w:rsidRPr="00F55BD6">
        <w:rPr>
          <w:lang w:val="en-GB"/>
        </w:rPr>
        <w:t xml:space="preserve">The project of the Program European Funds for Lower Silesia 2021-2027 is a tool for the implementation of the Policy Objectives (1-5) specified in the Regulation of the European Parliament and the Council (EU) 2021/1060 of June 24, 2021. The main objectives of the Program intervention should be in the regional dimension to implement the assumptions of the </w:t>
      </w:r>
      <w:r w:rsidRPr="00F55BD6">
        <w:rPr>
          <w:i/>
          <w:iCs/>
          <w:lang w:val="en-GB"/>
        </w:rPr>
        <w:t>European Green</w:t>
      </w:r>
      <w:r w:rsidRPr="00F55BD6">
        <w:rPr>
          <w:lang w:val="en-GB"/>
        </w:rPr>
        <w:t xml:space="preserve"> </w:t>
      </w:r>
      <w:r w:rsidRPr="00F55BD6">
        <w:rPr>
          <w:i/>
          <w:iCs/>
          <w:lang w:val="en-GB"/>
        </w:rPr>
        <w:t>Deal</w:t>
      </w:r>
      <w:r w:rsidRPr="00F55BD6">
        <w:rPr>
          <w:lang w:val="en-GB"/>
        </w:rPr>
        <w:t xml:space="preserve"> strategy, i.e. sustainable development, a modern, resource-efficient, and competitive economy that will achieve zero net greenhouse gas emissions in 2050. The draft of the Program will also be a tool for implementing the assumptions of the</w:t>
      </w:r>
      <w:r w:rsidRPr="00F55BD6">
        <w:rPr>
          <w:i/>
          <w:iCs/>
          <w:lang w:val="en-GB"/>
        </w:rPr>
        <w:t xml:space="preserve"> Lo</w:t>
      </w:r>
      <w:r w:rsidR="0022297B">
        <w:rPr>
          <w:i/>
          <w:iCs/>
          <w:lang w:val="en-GB"/>
        </w:rPr>
        <w:t>w</w:t>
      </w:r>
      <w:r w:rsidRPr="00F55BD6">
        <w:rPr>
          <w:i/>
          <w:iCs/>
          <w:lang w:val="en-GB"/>
        </w:rPr>
        <w:t>er Silesian Voivodeship 2030</w:t>
      </w:r>
      <w:r w:rsidRPr="00F55BD6">
        <w:rPr>
          <w:lang w:val="en-GB"/>
        </w:rPr>
        <w:t xml:space="preserve"> Strategy, indicating the need to improve the competitiveness of Lower Silesia's economy while maintaining its environmental values. The draft Program provides for the support of the types of projects and investments presented in it from the resources of the ERDF, ESF+ and JTF. In addition, the FEDS 2021-2027 project indicates Priority 9 – European Funds for the transformation of mining areas in Lower Silesia, which assumes the implementation of three specific objectives related to the social, environmental, and </w:t>
      </w:r>
      <w:r w:rsidRPr="00F55BD6">
        <w:rPr>
          <w:lang w:val="en-GB"/>
        </w:rPr>
        <w:lastRenderedPageBreak/>
        <w:t xml:space="preserve">economic transformation of the </w:t>
      </w:r>
      <w:proofErr w:type="spellStart"/>
      <w:r w:rsidRPr="00F55BD6">
        <w:rPr>
          <w:lang w:val="en-GB"/>
        </w:rPr>
        <w:t>Wałbrzych</w:t>
      </w:r>
      <w:proofErr w:type="spellEnd"/>
      <w:r w:rsidRPr="00F55BD6">
        <w:rPr>
          <w:lang w:val="en-GB"/>
        </w:rPr>
        <w:t xml:space="preserve"> subregion. The program will support selected areas presented in the draft</w:t>
      </w:r>
      <w:r w:rsidRPr="00F55BD6">
        <w:rPr>
          <w:i/>
          <w:iCs/>
          <w:lang w:val="en-GB"/>
        </w:rPr>
        <w:t xml:space="preserve"> Territorial Plan of Just Transition for the Lower Silesian Voivodeship 2021-2030 for the </w:t>
      </w:r>
      <w:proofErr w:type="spellStart"/>
      <w:r w:rsidRPr="00F55BD6">
        <w:rPr>
          <w:i/>
          <w:iCs/>
          <w:lang w:val="en-GB"/>
        </w:rPr>
        <w:t>Wałbrzych</w:t>
      </w:r>
      <w:proofErr w:type="spellEnd"/>
      <w:r w:rsidRPr="00F55BD6">
        <w:rPr>
          <w:i/>
          <w:iCs/>
          <w:lang w:val="en-GB"/>
        </w:rPr>
        <w:t xml:space="preserve"> subregion</w:t>
      </w:r>
      <w:r w:rsidRPr="00F55BD6">
        <w:rPr>
          <w:lang w:val="en-GB"/>
        </w:rPr>
        <w:t>), constituting appendix to the Program</w:t>
      </w:r>
      <w:r w:rsidRPr="00F55BD6">
        <w:rPr>
          <w:rFonts w:cstheme="minorHAnsi"/>
          <w:color w:val="000000"/>
          <w:lang w:val="en-GB"/>
        </w:rPr>
        <w:t>.</w:t>
      </w:r>
    </w:p>
    <w:p w14:paraId="02DA455C" w14:textId="77777777" w:rsidR="00191113" w:rsidRPr="00F55BD6" w:rsidRDefault="00191113" w:rsidP="00191113">
      <w:pPr>
        <w:pStyle w:val="Mnormal"/>
        <w:rPr>
          <w:lang w:val="en-GB"/>
        </w:rPr>
      </w:pPr>
      <w:r w:rsidRPr="00F55BD6">
        <w:rPr>
          <w:lang w:val="en-GB"/>
        </w:rPr>
        <w:t>The analysis of the FEDS 2201-2027 project in the context of taking into account the environmental protection objectives contained in international, community, national and regional documents show a high convergence of provisions with strategic documents from the global and EU to the regional level. The principle of sustainable development has been taken into account in the main objective of the Program, and then in the proposed directions of support. It can be concluded that the FEDS 2021-2027 project will contribute to achieving a balance in the social, economic, and environmental dimensions. The assessment of the current state of the environment in the Lower Silesian Voivodeship indicated the need to take action, primarily in the field of air quality, water quality, water and sewage management, nature and landscape protection, the need for reclamation of post-industrial and post-mining areas, strengthening the ability to adapt to climate change, especially urban areas.</w:t>
      </w:r>
    </w:p>
    <w:p w14:paraId="0AA39E29" w14:textId="77777777" w:rsidR="00191113" w:rsidRPr="00F55BD6" w:rsidRDefault="00191113" w:rsidP="00191113">
      <w:pPr>
        <w:pStyle w:val="Mnormal"/>
        <w:rPr>
          <w:lang w:val="en-GB"/>
        </w:rPr>
      </w:pPr>
      <w:r w:rsidRPr="00F55BD6">
        <w:rPr>
          <w:lang w:val="en-GB"/>
        </w:rPr>
        <w:t>Under the FEDS 2021-2027 and TJTP projects, support will be provided to e.g. activities aimed at improving the condition of the environment in areas where there is a need to meet legal obligations, achieving appropriate standards of quality and condition of the environment (e.g. water and sewage management), as well as aiming at low-emission and decarbonisation - development of green technologies, dissemination of renewable energy sources, development low-emission transport. In line with the assumptions of the draft document, the development of enterprises and technologies should pursue the implementation of the principles of the circular economy and reduce the consumption of raw materials and energy.</w:t>
      </w:r>
    </w:p>
    <w:p w14:paraId="41F7462A" w14:textId="77777777" w:rsidR="00191113" w:rsidRPr="00F55BD6" w:rsidRDefault="00191113" w:rsidP="00191113">
      <w:pPr>
        <w:pStyle w:val="Mnormal"/>
        <w:rPr>
          <w:lang w:val="en-GB"/>
        </w:rPr>
      </w:pPr>
      <w:r w:rsidRPr="00F55BD6">
        <w:rPr>
          <w:lang w:val="en-GB"/>
        </w:rPr>
        <w:t xml:space="preserve">As part of the analyses were assessed the possible impacts of all the objectives covered by the Program, as well as appendix constituting the TJTP for the </w:t>
      </w:r>
      <w:proofErr w:type="spellStart"/>
      <w:r w:rsidRPr="00F55BD6">
        <w:rPr>
          <w:lang w:val="en-GB"/>
        </w:rPr>
        <w:t>Wałbrzych</w:t>
      </w:r>
      <w:proofErr w:type="spellEnd"/>
      <w:r w:rsidRPr="00F55BD6">
        <w:rPr>
          <w:lang w:val="en-GB"/>
        </w:rPr>
        <w:t xml:space="preserve"> subregion on individual elements of the environment, including: biodiversity, integrity of protected areas, people, animals, plants, water, air, land surface, landscape, climate, natural resources, monuments</w:t>
      </w:r>
      <w:r w:rsidRPr="00F55BD6">
        <w:rPr>
          <w:rStyle w:val="Odwoanieprzypisudolnego"/>
          <w:lang w:val="en-GB"/>
        </w:rPr>
        <w:footnoteReference w:id="7"/>
      </w:r>
      <w:r w:rsidRPr="00F55BD6">
        <w:rPr>
          <w:lang w:val="en-GB"/>
        </w:rPr>
        <w:t xml:space="preserve"> and material goods. The analysis were performed for each specific objective and types of projects identified as potentially possible to be implemented under the Program with appendices.</w:t>
      </w:r>
    </w:p>
    <w:p w14:paraId="464B9DBA" w14:textId="77777777" w:rsidR="00191113" w:rsidRPr="00F55BD6" w:rsidRDefault="00191113" w:rsidP="00191113">
      <w:pPr>
        <w:pStyle w:val="Mnormal"/>
        <w:rPr>
          <w:lang w:val="en-GB"/>
        </w:rPr>
      </w:pPr>
      <w:r w:rsidRPr="00F55BD6">
        <w:rPr>
          <w:lang w:val="en-GB"/>
        </w:rPr>
        <w:t xml:space="preserve">It is estimated that the FEDS 2021-2027 project with appendix, as a whole, will have a positive impact on the environment of Lower Silesia and help to solve environmental problems identified in the region. It will also play a significant role in solving social, economic, and health problems. The implementation of the assumptions of the draft document will have a significant impact on the financial and health situation of the </w:t>
      </w:r>
      <w:r w:rsidRPr="00F55BD6">
        <w:rPr>
          <w:lang w:val="en-GB"/>
        </w:rPr>
        <w:lastRenderedPageBreak/>
        <w:t>inhabitants of the region, which will primarily be important for people at risk of exclusion.</w:t>
      </w:r>
    </w:p>
    <w:p w14:paraId="5DEEC960" w14:textId="77777777" w:rsidR="00191113" w:rsidRPr="00F55BD6" w:rsidRDefault="00191113" w:rsidP="00191113">
      <w:pPr>
        <w:pStyle w:val="Mnormal"/>
        <w:rPr>
          <w:lang w:val="en-GB"/>
        </w:rPr>
      </w:pPr>
      <w:r w:rsidRPr="00F55BD6">
        <w:rPr>
          <w:lang w:val="en-GB"/>
        </w:rPr>
        <w:t>The forecast did not identify any significant negative impacts on the environment and its individual elements, however, taking into account the nature of the planned activities, potential negative impacts on some of the environmental elements are anticipated. It should be noted, however, that it is possible to shape the planned projects in such a way as to significantly eliminate, limit or compensate the impacts.</w:t>
      </w:r>
    </w:p>
    <w:p w14:paraId="2CB05BCA" w14:textId="77777777" w:rsidR="00191113" w:rsidRPr="00F55BD6" w:rsidRDefault="00191113" w:rsidP="00191113">
      <w:pPr>
        <w:pStyle w:val="Mnormal"/>
        <w:rPr>
          <w:lang w:val="en-GB"/>
        </w:rPr>
      </w:pPr>
      <w:r w:rsidRPr="00F55BD6">
        <w:rPr>
          <w:lang w:val="en-GB"/>
        </w:rPr>
        <w:t>As the FEDS 2021-2027 project with appendix is formulated on a very general level and does not mention specific projects - mainly their location and technical characteristics, the types of these projects could be analysed in a general manner. In connection with the above, at the stage of designing projects that are classified in the Forecast as potentially causing negative impacts and classified as projects that may always have a significant impact on the environment, it will be necessary to carry out a detailed environmental impact assessment, and for projects that may potentially have a significant impact on the environment assessing whether such a test is necessary, following applicable regulations.</w:t>
      </w:r>
    </w:p>
    <w:p w14:paraId="04BE2E27" w14:textId="77777777" w:rsidR="00191113" w:rsidRPr="00F55BD6" w:rsidRDefault="00191113" w:rsidP="00191113">
      <w:pPr>
        <w:pStyle w:val="Mnormal"/>
        <w:rPr>
          <w:lang w:val="en-GB"/>
        </w:rPr>
      </w:pPr>
      <w:r w:rsidRPr="00F55BD6">
        <w:rPr>
          <w:lang w:val="en-GB"/>
        </w:rPr>
        <w:t>The expected impacts (positive and negative) have been broken down into individual components of the environment. In most cases, the negative impacts will be temporary, short-term, related to the implementation of the investment.</w:t>
      </w:r>
    </w:p>
    <w:p w14:paraId="0EFD3283" w14:textId="77777777" w:rsidR="00191113" w:rsidRPr="00F55BD6" w:rsidRDefault="00191113" w:rsidP="00191113">
      <w:pPr>
        <w:pStyle w:val="Mnormal"/>
        <w:rPr>
          <w:lang w:val="en-GB"/>
        </w:rPr>
      </w:pPr>
      <w:r w:rsidRPr="00F55BD6">
        <w:rPr>
          <w:lang w:val="en-GB"/>
        </w:rPr>
        <w:t xml:space="preserve">The impacts identified in the assessment of the </w:t>
      </w:r>
      <w:r w:rsidRPr="00F55BD6">
        <w:rPr>
          <w:i/>
          <w:iCs/>
          <w:lang w:val="en-GB"/>
        </w:rPr>
        <w:t xml:space="preserve">Territorial Just Transition Plan for the Lower Silesian Voivodeship 2021-2030 for the </w:t>
      </w:r>
      <w:proofErr w:type="spellStart"/>
      <w:r w:rsidRPr="00F55BD6">
        <w:rPr>
          <w:i/>
          <w:iCs/>
          <w:lang w:val="en-GB"/>
        </w:rPr>
        <w:t>Wałbrzych</w:t>
      </w:r>
      <w:proofErr w:type="spellEnd"/>
      <w:r w:rsidRPr="00F55BD6">
        <w:rPr>
          <w:i/>
          <w:iCs/>
          <w:lang w:val="en-GB"/>
        </w:rPr>
        <w:t xml:space="preserve"> subregion</w:t>
      </w:r>
      <w:r w:rsidRPr="00F55BD6">
        <w:rPr>
          <w:lang w:val="en-GB"/>
        </w:rPr>
        <w:t>), constituting appendices to the Program, are consistent with the assessment of the detailed objectives and types of projects included in Priority 9.</w:t>
      </w:r>
    </w:p>
    <w:p w14:paraId="228782BD" w14:textId="77777777" w:rsidR="00191113" w:rsidRPr="00F55BD6" w:rsidRDefault="00191113" w:rsidP="00191113">
      <w:pPr>
        <w:pStyle w:val="Mwyr2"/>
        <w:rPr>
          <w:lang w:val="en-GB"/>
        </w:rPr>
      </w:pPr>
      <w:r w:rsidRPr="00F55BD6">
        <w:rPr>
          <w:lang w:val="en-GB"/>
        </w:rPr>
        <w:t>Summary of the impact on nature</w:t>
      </w:r>
    </w:p>
    <w:p w14:paraId="43AF5A83" w14:textId="77777777" w:rsidR="00191113" w:rsidRPr="00F55BD6" w:rsidRDefault="00191113" w:rsidP="00191113">
      <w:pPr>
        <w:pStyle w:val="Mnormal"/>
        <w:rPr>
          <w:lang w:val="en-GB"/>
        </w:rPr>
      </w:pPr>
      <w:r w:rsidRPr="00F55BD6">
        <w:rPr>
          <w:lang w:val="en-GB"/>
        </w:rPr>
        <w:t>Positive impacts:</w:t>
      </w:r>
    </w:p>
    <w:p w14:paraId="393022DD" w14:textId="77777777" w:rsidR="00191113" w:rsidRPr="00F55BD6" w:rsidRDefault="00191113" w:rsidP="00191113">
      <w:pPr>
        <w:pStyle w:val="Mwypkt"/>
        <w:jc w:val="both"/>
        <w:rPr>
          <w:lang w:val="en-GB"/>
        </w:rPr>
      </w:pPr>
      <w:r w:rsidRPr="00F55BD6">
        <w:rPr>
          <w:lang w:val="en-GB"/>
        </w:rPr>
        <w:t>activities in the field of protection and sharing of natural resources (specific objective RSO2.7. - Enhancing protection and preservation of nature, biodiversity and green infrastructure...) consisting, inter alia, ensuring the protection of areas with the most valuable natural, soil, and forest values, also by reducing tourist and communication pressure, the development of green and blue infrastructure and the development of biodiversity protection hubs will ensure proper habitat conditions for species and reduce habitat fragmentation;</w:t>
      </w:r>
    </w:p>
    <w:p w14:paraId="06B658DF" w14:textId="77777777" w:rsidR="00191113" w:rsidRPr="00F55BD6" w:rsidRDefault="00191113" w:rsidP="00191113">
      <w:pPr>
        <w:pStyle w:val="Mwypkt"/>
        <w:jc w:val="both"/>
        <w:rPr>
          <w:lang w:val="en-GB"/>
        </w:rPr>
      </w:pPr>
      <w:r w:rsidRPr="00F55BD6">
        <w:rPr>
          <w:lang w:val="en-GB"/>
        </w:rPr>
        <w:t xml:space="preserve">implementation of tasks in the field of improving the functioning of water and wastewater management and the development of technologies limiting water consumption, green and blue infrastructure will allow limiting the infiltration </w:t>
      </w:r>
      <w:r w:rsidRPr="00F55BD6">
        <w:rPr>
          <w:lang w:val="en-GB"/>
        </w:rPr>
        <w:lastRenderedPageBreak/>
        <w:t>of pollutants into waters and soils, thanks to which the living conditions of plants and animals (in particular those related to waters) should be improved);</w:t>
      </w:r>
    </w:p>
    <w:p w14:paraId="1C7C1BA9" w14:textId="77777777" w:rsidR="00191113" w:rsidRPr="00F55BD6" w:rsidRDefault="00191113" w:rsidP="00191113">
      <w:pPr>
        <w:pStyle w:val="Mwypkt"/>
        <w:jc w:val="both"/>
        <w:rPr>
          <w:lang w:val="en-GB"/>
        </w:rPr>
      </w:pPr>
      <w:r w:rsidRPr="00F55BD6">
        <w:rPr>
          <w:lang w:val="en-GB"/>
        </w:rPr>
        <w:t>many measures under the Program (e.g. limiting the emission of pollutants into the air), as well as activities in the field of environmental education, will have an indirect positive impact on nature.</w:t>
      </w:r>
    </w:p>
    <w:p w14:paraId="603DE228" w14:textId="77777777" w:rsidR="00191113" w:rsidRPr="00F55BD6" w:rsidRDefault="00191113" w:rsidP="00191113">
      <w:pPr>
        <w:pStyle w:val="DSnormal"/>
        <w:rPr>
          <w:sz w:val="24"/>
          <w:szCs w:val="24"/>
          <w:lang w:val="en-GB"/>
        </w:rPr>
      </w:pPr>
      <w:r w:rsidRPr="00F55BD6">
        <w:rPr>
          <w:sz w:val="24"/>
          <w:szCs w:val="24"/>
          <w:lang w:val="en-GB"/>
        </w:rPr>
        <w:t>Negative impacts:</w:t>
      </w:r>
    </w:p>
    <w:p w14:paraId="411A0879" w14:textId="77777777" w:rsidR="00191113" w:rsidRPr="00F55BD6" w:rsidRDefault="00191113" w:rsidP="00191113">
      <w:pPr>
        <w:pStyle w:val="Mwypkt"/>
        <w:jc w:val="both"/>
        <w:rPr>
          <w:lang w:val="en-GB"/>
        </w:rPr>
      </w:pPr>
      <w:r w:rsidRPr="00F55BD6">
        <w:rPr>
          <w:lang w:val="en-GB"/>
        </w:rPr>
        <w:t>the greatest negative impact on nature will be associated with measures under Priority 3 and 4. In particular, they will concern about the development of the road network and the construction of bypasses of towns and road bypasses of towns. Investments of this type are linear and may result in the intersection of natural structures, including those under protection (e.g. within the Natura 2000 network). This leads to the fragmentation of areas that act as ecological corridors. In the road operation phase they constitute a barrier and to some extent limit species migration, while vehicle noise causes scare;</w:t>
      </w:r>
    </w:p>
    <w:p w14:paraId="1EC3F209" w14:textId="77777777" w:rsidR="00191113" w:rsidRPr="00F55BD6" w:rsidRDefault="00191113" w:rsidP="00191113">
      <w:pPr>
        <w:pStyle w:val="Mwypkt"/>
        <w:jc w:val="both"/>
        <w:rPr>
          <w:b/>
          <w:lang w:val="en-GB"/>
        </w:rPr>
      </w:pPr>
      <w:r w:rsidRPr="00F55BD6">
        <w:rPr>
          <w:lang w:val="en-GB"/>
        </w:rPr>
        <w:t>potential negative impacts will also apply to activities related to the development of renewable energy sources and increasing the energy efficiency of buildings. In the case of the construction of photovoltaic farms, the risk will be related to the occupation of natural habitats, sites of protected species, and the removal of trees and shrubs, while thermal modernization may involve the risk of occupying the habitats of protected species of birds and bat species living on facades and under roofs of buildings;</w:t>
      </w:r>
    </w:p>
    <w:p w14:paraId="5E290235" w14:textId="77777777" w:rsidR="00191113" w:rsidRPr="00F55BD6" w:rsidRDefault="00191113" w:rsidP="00191113">
      <w:pPr>
        <w:pStyle w:val="Mwypkt"/>
        <w:jc w:val="both"/>
        <w:rPr>
          <w:lang w:val="en-GB"/>
        </w:rPr>
      </w:pPr>
      <w:r w:rsidRPr="00F55BD6">
        <w:rPr>
          <w:lang w:val="en-GB"/>
        </w:rPr>
        <w:t>in addition, all earthworks and construction projects requiring occupation of land bear the risk of removing trees and shrubs, occupying a biologically active surface, and occupying natural and species habitat.</w:t>
      </w:r>
    </w:p>
    <w:p w14:paraId="66469B45" w14:textId="77777777" w:rsidR="00191113" w:rsidRPr="00F55BD6" w:rsidRDefault="00191113" w:rsidP="00191113">
      <w:pPr>
        <w:pStyle w:val="Mwyr2"/>
        <w:rPr>
          <w:lang w:val="en-GB"/>
        </w:rPr>
      </w:pPr>
      <w:r w:rsidRPr="00F55BD6">
        <w:rPr>
          <w:lang w:val="en-GB"/>
        </w:rPr>
        <w:t>Summary of the impact on people</w:t>
      </w:r>
    </w:p>
    <w:p w14:paraId="3DBF951C" w14:textId="77777777" w:rsidR="00191113" w:rsidRPr="00F55BD6" w:rsidRDefault="00191113" w:rsidP="00191113">
      <w:pPr>
        <w:pStyle w:val="Mnormal"/>
        <w:rPr>
          <w:lang w:val="en-GB"/>
        </w:rPr>
      </w:pPr>
      <w:r w:rsidRPr="00F55BD6">
        <w:rPr>
          <w:lang w:val="en-GB"/>
        </w:rPr>
        <w:t>Positive impacts:</w:t>
      </w:r>
    </w:p>
    <w:p w14:paraId="79C8345A" w14:textId="77777777" w:rsidR="00191113" w:rsidRPr="00F55BD6" w:rsidRDefault="00191113" w:rsidP="00191113">
      <w:pPr>
        <w:pStyle w:val="Mwypkt"/>
        <w:jc w:val="both"/>
        <w:rPr>
          <w:lang w:val="en-GB"/>
        </w:rPr>
      </w:pPr>
      <w:r w:rsidRPr="00F55BD6">
        <w:rPr>
          <w:lang w:val="en-GB"/>
        </w:rPr>
        <w:t>taking into account the Program as a whole, all the specific objectives will to some extent improve the quality of life, safety, and health of the inhabitants directly or through the improvement of environmental standards;</w:t>
      </w:r>
    </w:p>
    <w:p w14:paraId="108D5117" w14:textId="77777777" w:rsidR="00191113" w:rsidRPr="00F55BD6" w:rsidRDefault="00191113" w:rsidP="00191113">
      <w:pPr>
        <w:pStyle w:val="Mwypkt"/>
        <w:jc w:val="both"/>
        <w:rPr>
          <w:lang w:val="en-GB"/>
        </w:rPr>
      </w:pPr>
      <w:r w:rsidRPr="00F55BD6">
        <w:rPr>
          <w:lang w:val="en-GB"/>
        </w:rPr>
        <w:t xml:space="preserve">the improvement of the health condition of the inhabitants should be achieved as a result of the improvement of air quality, the quality of surface and ground waters, and the reduction of the mass of generated waste; </w:t>
      </w:r>
    </w:p>
    <w:p w14:paraId="186CA484" w14:textId="77777777" w:rsidR="00191113" w:rsidRPr="00F55BD6" w:rsidRDefault="00191113" w:rsidP="00191113">
      <w:pPr>
        <w:pStyle w:val="Mwypkt"/>
        <w:jc w:val="both"/>
        <w:rPr>
          <w:lang w:val="en-GB"/>
        </w:rPr>
      </w:pPr>
      <w:r w:rsidRPr="00F55BD6">
        <w:rPr>
          <w:lang w:val="en-GB"/>
        </w:rPr>
        <w:t xml:space="preserve">positive impact on people related to the improvement of the socio-economic situation and the increase in the number of jobs should be achieved as a result of the implementation of activities supported under Priority 6 </w:t>
      </w:r>
      <w:proofErr w:type="spellStart"/>
      <w:r w:rsidRPr="00F55BD6">
        <w:rPr>
          <w:lang w:val="en-GB"/>
        </w:rPr>
        <w:t>Labor</w:t>
      </w:r>
      <w:proofErr w:type="spellEnd"/>
      <w:r w:rsidRPr="00F55BD6">
        <w:rPr>
          <w:lang w:val="en-GB"/>
        </w:rPr>
        <w:t xml:space="preserve"> market and social inclusion;</w:t>
      </w:r>
    </w:p>
    <w:p w14:paraId="1AF02888" w14:textId="77777777" w:rsidR="00191113" w:rsidRPr="00F55BD6" w:rsidRDefault="00191113" w:rsidP="00191113">
      <w:pPr>
        <w:pStyle w:val="Mwypkt"/>
        <w:jc w:val="both"/>
        <w:rPr>
          <w:lang w:val="en-GB"/>
        </w:rPr>
      </w:pPr>
      <w:r w:rsidRPr="00F55BD6">
        <w:rPr>
          <w:lang w:val="en-GB"/>
        </w:rPr>
        <w:lastRenderedPageBreak/>
        <w:t>a direct impact on the improvement of the quality of life of the inhabitants will be the improvement of access to education and health care - under Priority 5, Priority 7 and Priority 8;</w:t>
      </w:r>
    </w:p>
    <w:p w14:paraId="0A4FB550" w14:textId="77777777" w:rsidR="00191113" w:rsidRPr="00F55BD6" w:rsidRDefault="00191113" w:rsidP="00191113">
      <w:pPr>
        <w:pStyle w:val="Mwypkt"/>
        <w:jc w:val="both"/>
        <w:rPr>
          <w:lang w:val="en-GB"/>
        </w:rPr>
      </w:pPr>
      <w:r w:rsidRPr="00F55BD6">
        <w:rPr>
          <w:lang w:val="en-GB"/>
        </w:rPr>
        <w:t>development of transport accessibility under Priority 3 and 4, will contribute to the improvement of the mobility of inhabitants and will enable the development of tourism and economic activity of towns situated along roads and railways.</w:t>
      </w:r>
    </w:p>
    <w:p w14:paraId="2EEB719D" w14:textId="77777777" w:rsidR="00191113" w:rsidRPr="00F55BD6" w:rsidRDefault="00191113" w:rsidP="00191113">
      <w:pPr>
        <w:pStyle w:val="DSnormal"/>
        <w:rPr>
          <w:sz w:val="24"/>
          <w:szCs w:val="24"/>
          <w:lang w:val="en-GB"/>
        </w:rPr>
      </w:pPr>
      <w:r w:rsidRPr="00F55BD6">
        <w:rPr>
          <w:sz w:val="24"/>
          <w:szCs w:val="24"/>
          <w:lang w:val="en-GB"/>
        </w:rPr>
        <w:t>Negative impacts:</w:t>
      </w:r>
    </w:p>
    <w:p w14:paraId="19726CAE" w14:textId="77777777" w:rsidR="00191113" w:rsidRPr="00F55BD6" w:rsidRDefault="00191113" w:rsidP="00191113">
      <w:pPr>
        <w:pStyle w:val="Mwypkt"/>
        <w:jc w:val="both"/>
        <w:rPr>
          <w:lang w:val="en-GB"/>
        </w:rPr>
      </w:pPr>
      <w:r w:rsidRPr="00F55BD6">
        <w:rPr>
          <w:lang w:val="en-GB"/>
        </w:rPr>
        <w:t>the vast majority of negative impacts concern the implementation phase of individual investments and are related to the construction works. This impact is short-term and temporary. In this case, the negative impact on people is mainly caused by: changes in the organization of traffic on the roads near construction sites and the emission of exhaust fumes from construction machinery and often intense dust, the source of which is mainly lifting from unprotected piles of loose materials and contaminated surfaces of construction sites and roads in the vicinity. There may also be a temporary decline in the attractiveness of recreational areas;</w:t>
      </w:r>
    </w:p>
    <w:p w14:paraId="55BFFE1D" w14:textId="77777777" w:rsidR="00191113" w:rsidRPr="00F55BD6" w:rsidRDefault="00191113" w:rsidP="00191113">
      <w:pPr>
        <w:pStyle w:val="Mwypkt"/>
        <w:jc w:val="both"/>
        <w:rPr>
          <w:lang w:val="en-GB"/>
        </w:rPr>
      </w:pPr>
      <w:r w:rsidRPr="00F55BD6">
        <w:rPr>
          <w:lang w:val="en-GB"/>
        </w:rPr>
        <w:t>the operation phase generates a negative impact related mainly to the nuisance caused by noise and vibration emissions (railway lines, roads) and the nuisance caused by pressure on other components of the environment, e.g. air. The construction of new roads or railway lines also causes negative impacts, as vehicles moving on the roads are responsible for the emission of noise and cause the formation of pollutants, which are particularly troublesome for residents of nearby buildings.</w:t>
      </w:r>
    </w:p>
    <w:p w14:paraId="41849380" w14:textId="77777777" w:rsidR="00191113" w:rsidRPr="00F55BD6" w:rsidRDefault="00191113" w:rsidP="00191113">
      <w:pPr>
        <w:pStyle w:val="Mwyr2"/>
        <w:rPr>
          <w:lang w:val="en-GB"/>
        </w:rPr>
      </w:pPr>
      <w:r w:rsidRPr="00F55BD6">
        <w:rPr>
          <w:lang w:val="en-GB"/>
        </w:rPr>
        <w:t>Summary of the impacts on air quality and climate</w:t>
      </w:r>
    </w:p>
    <w:p w14:paraId="161B5DBC" w14:textId="77777777" w:rsidR="00191113" w:rsidRPr="00F55BD6" w:rsidRDefault="00191113" w:rsidP="00191113">
      <w:pPr>
        <w:pStyle w:val="DSnormal"/>
        <w:rPr>
          <w:sz w:val="24"/>
          <w:szCs w:val="24"/>
          <w:lang w:val="en-GB"/>
        </w:rPr>
      </w:pPr>
      <w:r w:rsidRPr="00F55BD6">
        <w:rPr>
          <w:sz w:val="24"/>
          <w:szCs w:val="24"/>
          <w:lang w:val="en-GB"/>
        </w:rPr>
        <w:t>Positive impacts:</w:t>
      </w:r>
    </w:p>
    <w:p w14:paraId="32E7ACAC" w14:textId="77777777" w:rsidR="00191113" w:rsidRPr="00F55BD6" w:rsidRDefault="00191113" w:rsidP="00191113">
      <w:pPr>
        <w:pStyle w:val="Mwypkt"/>
        <w:jc w:val="both"/>
        <w:rPr>
          <w:lang w:val="en-GB"/>
        </w:rPr>
      </w:pPr>
      <w:r w:rsidRPr="00F55BD6">
        <w:rPr>
          <w:lang w:val="en-GB"/>
        </w:rPr>
        <w:t>measures taken under Priority 2, 3 and 9 will have the greatest positive impact on air quality;</w:t>
      </w:r>
    </w:p>
    <w:p w14:paraId="7CD7FEE0" w14:textId="77777777" w:rsidR="00191113" w:rsidRPr="00F55BD6" w:rsidRDefault="00191113" w:rsidP="00191113">
      <w:pPr>
        <w:pStyle w:val="Mwypkt"/>
        <w:jc w:val="both"/>
        <w:rPr>
          <w:lang w:val="en-GB"/>
        </w:rPr>
      </w:pPr>
      <w:r w:rsidRPr="00F55BD6">
        <w:rPr>
          <w:lang w:val="en-GB"/>
        </w:rPr>
        <w:t>activities related to the improvement of road and rail infrastructure and the development of bicycle routes will indirectly contribute to the improvement of air quality in the region. The development of rail transport should result in a reduction of a load of emissions of substances released into the air due to the reduced intensity of car traffic on the roads;</w:t>
      </w:r>
    </w:p>
    <w:p w14:paraId="0559C0A7" w14:textId="77777777" w:rsidR="00191113" w:rsidRPr="00F55BD6" w:rsidRDefault="00191113" w:rsidP="00191113">
      <w:pPr>
        <w:pStyle w:val="Mwypkt"/>
        <w:jc w:val="both"/>
        <w:rPr>
          <w:lang w:val="en-GB"/>
        </w:rPr>
      </w:pPr>
      <w:r w:rsidRPr="00F55BD6">
        <w:rPr>
          <w:lang w:val="en-GB"/>
        </w:rPr>
        <w:t>improvement of the technical condition of road infrastructure will reduce the secondary emission of dust substances emitted into the air as a result of drift from the road surface;</w:t>
      </w:r>
    </w:p>
    <w:p w14:paraId="5F408216" w14:textId="77777777" w:rsidR="00191113" w:rsidRPr="00F55BD6" w:rsidRDefault="00191113" w:rsidP="00191113">
      <w:pPr>
        <w:pStyle w:val="Mwypkt"/>
        <w:jc w:val="both"/>
        <w:rPr>
          <w:lang w:val="en-GB"/>
        </w:rPr>
      </w:pPr>
      <w:r w:rsidRPr="00F55BD6">
        <w:rPr>
          <w:lang w:val="en-GB"/>
        </w:rPr>
        <w:lastRenderedPageBreak/>
        <w:t xml:space="preserve">it will have a direct positive impact on air quality and the climate the implementation of tasks supported under the specific objective RSO2.1, RSO2.2 and activities in the field of improving the energy efficiency of buildings and striving for low-emission as part of the transformation of the </w:t>
      </w:r>
      <w:proofErr w:type="spellStart"/>
      <w:r w:rsidRPr="00F55BD6">
        <w:rPr>
          <w:lang w:val="en-GB"/>
        </w:rPr>
        <w:t>Wałbrzych</w:t>
      </w:r>
      <w:proofErr w:type="spellEnd"/>
      <w:r w:rsidRPr="00F55BD6">
        <w:rPr>
          <w:lang w:val="en-GB"/>
        </w:rPr>
        <w:t xml:space="preserve"> subregion;</w:t>
      </w:r>
    </w:p>
    <w:p w14:paraId="48CB6168" w14:textId="77777777" w:rsidR="00191113" w:rsidRPr="00F55BD6" w:rsidRDefault="00191113" w:rsidP="00191113">
      <w:pPr>
        <w:pStyle w:val="Mwypkt"/>
        <w:jc w:val="both"/>
        <w:rPr>
          <w:lang w:val="en-GB"/>
        </w:rPr>
      </w:pPr>
      <w:r w:rsidRPr="00F55BD6">
        <w:rPr>
          <w:lang w:val="en-GB"/>
        </w:rPr>
        <w:t>co-financing research in the field of pro-ecological innovations and supporting their implementation by enterprises under Priority 1, may positively affect the condition of all components of the environment, including air, in the long term. To achieve a positive impact on air quality as a result of planned activities and innovations, projects should include measures to reduce pollutant emissions and reduce the consumption of energy, raw materials, and materials in production processes;</w:t>
      </w:r>
    </w:p>
    <w:p w14:paraId="3D649D56" w14:textId="77777777" w:rsidR="00191113" w:rsidRPr="00F55BD6" w:rsidRDefault="00191113" w:rsidP="00191113">
      <w:pPr>
        <w:pStyle w:val="Mwypkt"/>
        <w:jc w:val="both"/>
        <w:rPr>
          <w:lang w:val="en-GB"/>
        </w:rPr>
      </w:pPr>
      <w:r w:rsidRPr="00F55BD6">
        <w:rPr>
          <w:lang w:val="en-GB"/>
        </w:rPr>
        <w:t>for the protection of the climate, the areas of support for projects the results of which have an indirect effect on the reduction of greenhouse gas emissions are important. These include projects related to:</w:t>
      </w:r>
    </w:p>
    <w:p w14:paraId="57F4BBD1" w14:textId="77777777" w:rsidR="00191113" w:rsidRPr="00F55BD6" w:rsidRDefault="00191113" w:rsidP="00191113">
      <w:pPr>
        <w:pStyle w:val="DSlista"/>
        <w:numPr>
          <w:ilvl w:val="0"/>
          <w:numId w:val="93"/>
        </w:numPr>
        <w:ind w:left="1560" w:hanging="284"/>
        <w:rPr>
          <w:sz w:val="24"/>
          <w:szCs w:val="24"/>
          <w:lang w:val="en-GB"/>
        </w:rPr>
      </w:pPr>
      <w:r w:rsidRPr="00F55BD6">
        <w:rPr>
          <w:sz w:val="24"/>
          <w:szCs w:val="24"/>
          <w:lang w:val="en-GB"/>
        </w:rPr>
        <w:t>the use of renewable energy sources,</w:t>
      </w:r>
    </w:p>
    <w:p w14:paraId="62D61704" w14:textId="77777777" w:rsidR="00191113" w:rsidRPr="00F55BD6" w:rsidRDefault="00191113" w:rsidP="00191113">
      <w:pPr>
        <w:pStyle w:val="DSlista"/>
        <w:numPr>
          <w:ilvl w:val="0"/>
          <w:numId w:val="93"/>
        </w:numPr>
        <w:ind w:left="1560" w:hanging="284"/>
        <w:rPr>
          <w:sz w:val="24"/>
          <w:szCs w:val="24"/>
          <w:lang w:val="en-GB"/>
        </w:rPr>
      </w:pPr>
      <w:r w:rsidRPr="00F55BD6">
        <w:rPr>
          <w:sz w:val="24"/>
          <w:szCs w:val="24"/>
          <w:lang w:val="en-GB"/>
        </w:rPr>
        <w:t>increasing the efficiency of energy facilities,</w:t>
      </w:r>
    </w:p>
    <w:p w14:paraId="4A3DE957" w14:textId="77777777" w:rsidR="00191113" w:rsidRPr="00F55BD6" w:rsidRDefault="00191113" w:rsidP="00191113">
      <w:pPr>
        <w:pStyle w:val="DSlista"/>
        <w:numPr>
          <w:ilvl w:val="0"/>
          <w:numId w:val="93"/>
        </w:numPr>
        <w:ind w:left="1560" w:hanging="284"/>
        <w:rPr>
          <w:sz w:val="24"/>
          <w:szCs w:val="24"/>
          <w:lang w:val="en-GB"/>
        </w:rPr>
      </w:pPr>
      <w:r w:rsidRPr="00F55BD6">
        <w:rPr>
          <w:sz w:val="24"/>
          <w:szCs w:val="24"/>
          <w:lang w:val="en-GB"/>
        </w:rPr>
        <w:t>replacing fuels with fewer emission ones, increasing the efficiency of energy sources (e.g. through cogeneration),</w:t>
      </w:r>
    </w:p>
    <w:p w14:paraId="442D963B" w14:textId="77777777" w:rsidR="00191113" w:rsidRPr="00F55BD6" w:rsidRDefault="00191113" w:rsidP="00191113">
      <w:pPr>
        <w:pStyle w:val="DSlista"/>
        <w:numPr>
          <w:ilvl w:val="0"/>
          <w:numId w:val="93"/>
        </w:numPr>
        <w:ind w:left="1560" w:hanging="284"/>
        <w:rPr>
          <w:sz w:val="24"/>
          <w:szCs w:val="24"/>
          <w:lang w:val="en-GB"/>
        </w:rPr>
      </w:pPr>
      <w:r w:rsidRPr="00F55BD6">
        <w:rPr>
          <w:sz w:val="24"/>
          <w:szCs w:val="24"/>
          <w:lang w:val="en-GB"/>
        </w:rPr>
        <w:t>promotion and transformation towards low-emission city transport,</w:t>
      </w:r>
    </w:p>
    <w:p w14:paraId="23E9374B" w14:textId="77777777" w:rsidR="00191113" w:rsidRPr="00F55BD6" w:rsidRDefault="00191113" w:rsidP="00191113">
      <w:pPr>
        <w:pStyle w:val="DSlista"/>
        <w:numPr>
          <w:ilvl w:val="0"/>
          <w:numId w:val="93"/>
        </w:numPr>
        <w:ind w:left="1560" w:hanging="284"/>
        <w:rPr>
          <w:sz w:val="24"/>
          <w:szCs w:val="24"/>
          <w:lang w:val="en-GB"/>
        </w:rPr>
      </w:pPr>
      <w:r w:rsidRPr="00F55BD6">
        <w:rPr>
          <w:sz w:val="24"/>
          <w:szCs w:val="24"/>
          <w:lang w:val="en-GB"/>
        </w:rPr>
        <w:t xml:space="preserve">modernization and expansion of the railway transport network, </w:t>
      </w:r>
    </w:p>
    <w:p w14:paraId="44FAF444" w14:textId="77777777" w:rsidR="00191113" w:rsidRPr="00F55BD6" w:rsidRDefault="00191113" w:rsidP="00191113">
      <w:pPr>
        <w:pStyle w:val="DSlista"/>
        <w:numPr>
          <w:ilvl w:val="0"/>
          <w:numId w:val="93"/>
        </w:numPr>
        <w:ind w:left="1560" w:hanging="284"/>
        <w:rPr>
          <w:sz w:val="24"/>
          <w:szCs w:val="24"/>
          <w:lang w:val="en-GB"/>
        </w:rPr>
      </w:pPr>
      <w:r w:rsidRPr="00F55BD6">
        <w:rPr>
          <w:sz w:val="24"/>
          <w:szCs w:val="24"/>
          <w:lang w:val="en-GB"/>
        </w:rPr>
        <w:t>education in the field of environmental protection and energy efficiency.</w:t>
      </w:r>
    </w:p>
    <w:p w14:paraId="6A799B22" w14:textId="77777777" w:rsidR="00191113" w:rsidRPr="00F55BD6" w:rsidRDefault="00191113" w:rsidP="00191113">
      <w:pPr>
        <w:pStyle w:val="DSnormal"/>
        <w:rPr>
          <w:sz w:val="24"/>
          <w:szCs w:val="24"/>
          <w:lang w:val="en-GB"/>
        </w:rPr>
      </w:pPr>
      <w:r w:rsidRPr="00F55BD6">
        <w:rPr>
          <w:sz w:val="24"/>
          <w:szCs w:val="24"/>
          <w:lang w:val="en-GB"/>
        </w:rPr>
        <w:t>Negative impacts:</w:t>
      </w:r>
    </w:p>
    <w:p w14:paraId="56415DAA" w14:textId="77777777" w:rsidR="00191113" w:rsidRPr="00F55BD6" w:rsidRDefault="00191113" w:rsidP="00191113">
      <w:pPr>
        <w:pStyle w:val="Mwypkt"/>
        <w:jc w:val="both"/>
        <w:rPr>
          <w:lang w:val="en-GB"/>
        </w:rPr>
      </w:pPr>
      <w:r w:rsidRPr="00F55BD6">
        <w:rPr>
          <w:lang w:val="en-GB"/>
        </w:rPr>
        <w:t>in each case, they are temporary, short-term, most often related to the investment implementation phase. All projects related to the construction, reconstruction, modernization of road and rail infrastructure as well as the revitalization of various types of facilities or buildings have a negative short-term impact on air quality. During the implementation of projects, increased dust emission is possible.</w:t>
      </w:r>
    </w:p>
    <w:p w14:paraId="24B31555" w14:textId="77777777" w:rsidR="00191113" w:rsidRPr="00F55BD6" w:rsidRDefault="00191113" w:rsidP="00191113">
      <w:pPr>
        <w:pStyle w:val="DSpowyr"/>
        <w:rPr>
          <w:sz w:val="24"/>
          <w:szCs w:val="24"/>
          <w:lang w:val="en-GB"/>
        </w:rPr>
      </w:pPr>
      <w:r w:rsidRPr="00F55BD6">
        <w:rPr>
          <w:sz w:val="24"/>
          <w:szCs w:val="24"/>
          <w:lang w:val="en-GB"/>
        </w:rPr>
        <w:t>Summary of the impacts on water</w:t>
      </w:r>
    </w:p>
    <w:p w14:paraId="054617CD" w14:textId="77777777" w:rsidR="00191113" w:rsidRPr="00F55BD6" w:rsidRDefault="00191113" w:rsidP="00191113">
      <w:pPr>
        <w:pStyle w:val="DSnormal"/>
        <w:rPr>
          <w:sz w:val="24"/>
          <w:szCs w:val="24"/>
          <w:lang w:val="en-GB"/>
        </w:rPr>
      </w:pPr>
      <w:r w:rsidRPr="00F55BD6">
        <w:rPr>
          <w:sz w:val="24"/>
          <w:szCs w:val="24"/>
          <w:lang w:val="en-GB"/>
        </w:rPr>
        <w:t>Positive impacts:</w:t>
      </w:r>
    </w:p>
    <w:p w14:paraId="6D0BD69B" w14:textId="77777777" w:rsidR="00191113" w:rsidRPr="00F55BD6" w:rsidRDefault="00191113" w:rsidP="00191113">
      <w:pPr>
        <w:pStyle w:val="Mwypkt"/>
        <w:jc w:val="both"/>
        <w:rPr>
          <w:lang w:val="en-GB"/>
        </w:rPr>
      </w:pPr>
      <w:r w:rsidRPr="00F55BD6">
        <w:rPr>
          <w:lang w:val="en-GB"/>
        </w:rPr>
        <w:t>measures aimed at improving the functioning of water and sewage management under Priority 2  will have the greatest positive impact on waters. These activities will reduce the pressure on the aquatic environment by improving the municipal wastewater treatment process and increasing the availability of the sewage system;</w:t>
      </w:r>
    </w:p>
    <w:p w14:paraId="7A34EEEB" w14:textId="77777777" w:rsidR="00191113" w:rsidRPr="00F55BD6" w:rsidRDefault="00191113" w:rsidP="00191113">
      <w:pPr>
        <w:pStyle w:val="Mwypkt"/>
        <w:jc w:val="both"/>
        <w:rPr>
          <w:lang w:val="en-GB"/>
        </w:rPr>
      </w:pPr>
      <w:r w:rsidRPr="00F55BD6">
        <w:rPr>
          <w:lang w:val="en-GB"/>
        </w:rPr>
        <w:lastRenderedPageBreak/>
        <w:t>the waters will be positively influenced by activities aimed at the protection of natural resources, increasing retention in urban areas, and rehabilitation of post-mining areas;</w:t>
      </w:r>
    </w:p>
    <w:p w14:paraId="5BBE9BE4" w14:textId="77777777" w:rsidR="00191113" w:rsidRPr="00F55BD6" w:rsidRDefault="00191113" w:rsidP="00191113">
      <w:pPr>
        <w:pStyle w:val="Mwypkt"/>
        <w:jc w:val="both"/>
        <w:rPr>
          <w:lang w:val="en-GB"/>
        </w:rPr>
      </w:pPr>
      <w:r w:rsidRPr="00F55BD6">
        <w:rPr>
          <w:lang w:val="en-GB"/>
        </w:rPr>
        <w:t>types of projects aimed at improving the management of water from former mines and extraction areas will be important for the improvement of water quality and the protection of their resources;</w:t>
      </w:r>
    </w:p>
    <w:p w14:paraId="3A6F50AC" w14:textId="77777777" w:rsidR="00191113" w:rsidRPr="00F55BD6" w:rsidRDefault="00191113" w:rsidP="00191113">
      <w:pPr>
        <w:pStyle w:val="Mwypkt"/>
        <w:jc w:val="both"/>
        <w:rPr>
          <w:lang w:val="en-GB"/>
        </w:rPr>
      </w:pPr>
      <w:r w:rsidRPr="00F55BD6">
        <w:rPr>
          <w:lang w:val="en-GB"/>
        </w:rPr>
        <w:t>indirectly, the quality of water will be positively influenced by: the implementation of resource-saving technologies, reduction of energy demand, reduction of the mass of the generated waste.</w:t>
      </w:r>
    </w:p>
    <w:p w14:paraId="5B769DF7" w14:textId="77777777" w:rsidR="00191113" w:rsidRPr="00F55BD6" w:rsidRDefault="00191113" w:rsidP="00191113">
      <w:pPr>
        <w:pStyle w:val="DSnormal"/>
        <w:rPr>
          <w:sz w:val="24"/>
          <w:szCs w:val="24"/>
          <w:lang w:val="en-GB"/>
        </w:rPr>
      </w:pPr>
      <w:r w:rsidRPr="00F55BD6">
        <w:rPr>
          <w:sz w:val="24"/>
          <w:szCs w:val="24"/>
          <w:lang w:val="en-GB"/>
        </w:rPr>
        <w:t>Negative impacts:</w:t>
      </w:r>
    </w:p>
    <w:p w14:paraId="7096F182" w14:textId="77777777" w:rsidR="00191113" w:rsidRPr="00F55BD6" w:rsidRDefault="00191113" w:rsidP="00191113">
      <w:pPr>
        <w:pStyle w:val="Mwypkt"/>
        <w:jc w:val="both"/>
        <w:rPr>
          <w:lang w:val="en-GB"/>
        </w:rPr>
      </w:pPr>
      <w:r w:rsidRPr="00F55BD6">
        <w:rPr>
          <w:lang w:val="en-GB"/>
        </w:rPr>
        <w:t>potential negative impacts will be temporary, related to construction and earthworks and disturbance of surface and groundwater relations (temporary drainage), conducting construction works, and the possibility of water contamination by surface pollution, sediments, and petroleum substances in the event of failure of construction equipment.</w:t>
      </w:r>
    </w:p>
    <w:p w14:paraId="69BBEDD4" w14:textId="77777777" w:rsidR="00191113" w:rsidRPr="00F55BD6" w:rsidRDefault="00191113" w:rsidP="00191113">
      <w:pPr>
        <w:pStyle w:val="DSpowyr"/>
        <w:rPr>
          <w:sz w:val="24"/>
          <w:szCs w:val="24"/>
          <w:lang w:val="en-GB"/>
        </w:rPr>
      </w:pPr>
      <w:r w:rsidRPr="00F55BD6">
        <w:rPr>
          <w:sz w:val="24"/>
          <w:szCs w:val="24"/>
          <w:lang w:val="en-GB"/>
        </w:rPr>
        <w:t>Summary of the impacts on the landscape</w:t>
      </w:r>
    </w:p>
    <w:p w14:paraId="699FC38B" w14:textId="77777777" w:rsidR="00191113" w:rsidRPr="00F55BD6" w:rsidRDefault="00191113" w:rsidP="00191113">
      <w:pPr>
        <w:pStyle w:val="DSnormal"/>
        <w:rPr>
          <w:sz w:val="24"/>
          <w:szCs w:val="24"/>
          <w:lang w:val="en-GB"/>
        </w:rPr>
      </w:pPr>
      <w:r w:rsidRPr="00F55BD6">
        <w:rPr>
          <w:sz w:val="24"/>
          <w:szCs w:val="24"/>
          <w:lang w:val="en-GB"/>
        </w:rPr>
        <w:t>Positive impacts:</w:t>
      </w:r>
    </w:p>
    <w:p w14:paraId="311D8A0F" w14:textId="77777777" w:rsidR="00191113" w:rsidRPr="00F55BD6" w:rsidRDefault="00191113" w:rsidP="00191113">
      <w:pPr>
        <w:pStyle w:val="Mwypkt"/>
        <w:jc w:val="both"/>
        <w:rPr>
          <w:lang w:val="en-GB"/>
        </w:rPr>
      </w:pPr>
      <w:r w:rsidRPr="00F55BD6">
        <w:rPr>
          <w:lang w:val="en-GB"/>
        </w:rPr>
        <w:t xml:space="preserve">direct positive impacts on the landscape will concern the implementation of the specific objective RSO2.7, which provides for measures aimed at the protection of the natural, landscape, forest, and soil values of the region. It will be important to implement projects related to providing access to areas of high landscape values while reducing tourist and communication pressure; </w:t>
      </w:r>
    </w:p>
    <w:p w14:paraId="55461DC4" w14:textId="77777777" w:rsidR="00191113" w:rsidRPr="00F55BD6" w:rsidRDefault="00191113" w:rsidP="00191113">
      <w:pPr>
        <w:pStyle w:val="Mwypkt"/>
        <w:jc w:val="both"/>
        <w:rPr>
          <w:lang w:val="en-GB"/>
        </w:rPr>
      </w:pPr>
      <w:r w:rsidRPr="00F55BD6">
        <w:rPr>
          <w:lang w:val="en-GB"/>
        </w:rPr>
        <w:t>activities related to thermal modernization and renovation of buildings will allow improving the aesthetics of urbanized areas;</w:t>
      </w:r>
    </w:p>
    <w:p w14:paraId="7DF0CA81" w14:textId="77777777" w:rsidR="00191113" w:rsidRPr="00F55BD6" w:rsidRDefault="00191113" w:rsidP="00191113">
      <w:pPr>
        <w:pStyle w:val="Mwypkt"/>
        <w:jc w:val="both"/>
        <w:rPr>
          <w:lang w:val="en-GB"/>
        </w:rPr>
      </w:pPr>
      <w:r w:rsidRPr="00F55BD6">
        <w:rPr>
          <w:lang w:val="en-GB"/>
        </w:rPr>
        <w:t>in urban areas, will positively affect the landscape, introducing green and blue infrastructure;</w:t>
      </w:r>
    </w:p>
    <w:p w14:paraId="1995C30F" w14:textId="77777777" w:rsidR="00191113" w:rsidRPr="00F55BD6" w:rsidRDefault="00191113" w:rsidP="00191113">
      <w:pPr>
        <w:pStyle w:val="Mwypkt"/>
        <w:jc w:val="both"/>
        <w:rPr>
          <w:lang w:val="en-GB"/>
        </w:rPr>
      </w:pPr>
      <w:r w:rsidRPr="00F55BD6">
        <w:rPr>
          <w:lang w:val="en-GB"/>
        </w:rPr>
        <w:t xml:space="preserve">a positive impact on the landscape is expected as part of the implementation of measures in the </w:t>
      </w:r>
      <w:proofErr w:type="spellStart"/>
      <w:r w:rsidRPr="00F55BD6">
        <w:rPr>
          <w:lang w:val="en-GB"/>
        </w:rPr>
        <w:t>Wałbrzych</w:t>
      </w:r>
      <w:proofErr w:type="spellEnd"/>
      <w:r w:rsidRPr="00F55BD6">
        <w:rPr>
          <w:lang w:val="en-GB"/>
        </w:rPr>
        <w:t xml:space="preserve"> subregion, where the broadly understood revitalization of the area covered by the support is planned. Concerning the landscape, the most important will be the rehabilitation of post-industrial and post-mining areas, as well as often neglected buildings.</w:t>
      </w:r>
    </w:p>
    <w:p w14:paraId="2168C43C" w14:textId="77777777" w:rsidR="00191113" w:rsidRPr="00F55BD6" w:rsidRDefault="00191113" w:rsidP="00191113">
      <w:pPr>
        <w:pStyle w:val="DSnormal"/>
        <w:rPr>
          <w:sz w:val="24"/>
          <w:szCs w:val="24"/>
          <w:lang w:val="en-GB"/>
        </w:rPr>
      </w:pPr>
      <w:r w:rsidRPr="00F55BD6">
        <w:rPr>
          <w:sz w:val="24"/>
          <w:szCs w:val="24"/>
          <w:lang w:val="en-GB"/>
        </w:rPr>
        <w:t>Negative impacts:</w:t>
      </w:r>
    </w:p>
    <w:p w14:paraId="4B3CE499" w14:textId="77777777" w:rsidR="00191113" w:rsidRPr="00F55BD6" w:rsidRDefault="00191113" w:rsidP="00191113">
      <w:pPr>
        <w:pStyle w:val="Mwypkt"/>
        <w:jc w:val="both"/>
        <w:rPr>
          <w:lang w:val="en-GB"/>
        </w:rPr>
      </w:pPr>
      <w:r w:rsidRPr="00F55BD6">
        <w:rPr>
          <w:lang w:val="en-GB"/>
        </w:rPr>
        <w:t xml:space="preserve">the nature of the impact of roads (Priority 3 and 4) on the landscape can also be considered negative because the construction of the road causes a disturbance in the landscape (especially natural, not anthropogenically </w:t>
      </w:r>
      <w:r w:rsidRPr="00F55BD6">
        <w:rPr>
          <w:lang w:val="en-GB"/>
        </w:rPr>
        <w:lastRenderedPageBreak/>
        <w:t xml:space="preserve">transformed) through its permanent transformation, e.g. by changing landform forms, necessary tree felling. </w:t>
      </w:r>
    </w:p>
    <w:p w14:paraId="7A1AA143" w14:textId="77777777" w:rsidR="00191113" w:rsidRPr="00F55BD6" w:rsidRDefault="00191113" w:rsidP="00191113">
      <w:pPr>
        <w:pStyle w:val="Mwyr2"/>
        <w:rPr>
          <w:lang w:val="en-GB"/>
        </w:rPr>
      </w:pPr>
      <w:r w:rsidRPr="00F55BD6">
        <w:rPr>
          <w:lang w:val="en-GB"/>
        </w:rPr>
        <w:t>Summary of the impacts on monuments and material goods</w:t>
      </w:r>
    </w:p>
    <w:p w14:paraId="6AA985D1" w14:textId="77777777" w:rsidR="00191113" w:rsidRPr="00F55BD6" w:rsidRDefault="00191113" w:rsidP="00191113">
      <w:pPr>
        <w:pStyle w:val="Mnormal"/>
        <w:rPr>
          <w:lang w:val="en-GB"/>
        </w:rPr>
      </w:pPr>
      <w:r w:rsidRPr="00F55BD6">
        <w:rPr>
          <w:lang w:val="en-GB"/>
        </w:rPr>
        <w:t>Positive impacts:</w:t>
      </w:r>
    </w:p>
    <w:p w14:paraId="047F9425" w14:textId="77777777" w:rsidR="00191113" w:rsidRPr="00F55BD6" w:rsidRDefault="00191113" w:rsidP="00191113">
      <w:pPr>
        <w:pStyle w:val="Mwypkt"/>
        <w:jc w:val="both"/>
        <w:rPr>
          <w:lang w:val="en-GB"/>
        </w:rPr>
      </w:pPr>
      <w:r w:rsidRPr="00F55BD6">
        <w:rPr>
          <w:lang w:val="en-GB"/>
        </w:rPr>
        <w:t>positive impacts will be associated with Priority 1, as well as in the  priorities aimed at improving social and health conditions and ensuring the educational needs of the inhabitants of Lower Silesia, because their implementation also involves the construction or renovation of facilities necessary to meet the above-mentioned functions;</w:t>
      </w:r>
    </w:p>
    <w:p w14:paraId="2D631487" w14:textId="77777777" w:rsidR="00191113" w:rsidRPr="00F55BD6" w:rsidRDefault="00191113" w:rsidP="00191113">
      <w:pPr>
        <w:pStyle w:val="Mwypkt"/>
        <w:jc w:val="both"/>
        <w:rPr>
          <w:lang w:val="en-GB"/>
        </w:rPr>
      </w:pPr>
      <w:r w:rsidRPr="00F55BD6">
        <w:rPr>
          <w:lang w:val="en-GB"/>
        </w:rPr>
        <w:t>activities in the field of improving the energy efficiency of buildings and communication will also contribute to the improvement of the condition and aesthetics of buildings, as well as the infrastructure serving the inhabitants of the region.</w:t>
      </w:r>
    </w:p>
    <w:p w14:paraId="4D1744A7" w14:textId="77777777" w:rsidR="00191113" w:rsidRPr="00F55BD6" w:rsidRDefault="00191113" w:rsidP="00191113">
      <w:pPr>
        <w:pStyle w:val="DSnormal"/>
        <w:rPr>
          <w:sz w:val="24"/>
          <w:szCs w:val="24"/>
          <w:lang w:val="en-GB"/>
        </w:rPr>
      </w:pPr>
      <w:r w:rsidRPr="00F55BD6">
        <w:rPr>
          <w:sz w:val="24"/>
          <w:szCs w:val="24"/>
          <w:lang w:val="en-GB"/>
        </w:rPr>
        <w:t>Negative impacts:</w:t>
      </w:r>
    </w:p>
    <w:p w14:paraId="10B18AB2" w14:textId="77777777" w:rsidR="00191113" w:rsidRPr="00F55BD6" w:rsidRDefault="00191113" w:rsidP="00191113">
      <w:pPr>
        <w:pStyle w:val="Mwypkt"/>
        <w:jc w:val="both"/>
        <w:rPr>
          <w:lang w:val="en-GB"/>
        </w:rPr>
      </w:pPr>
      <w:r w:rsidRPr="00F55BD6">
        <w:rPr>
          <w:lang w:val="en-GB"/>
        </w:rPr>
        <w:t xml:space="preserve">most of the negative impacts will be associated with modernization works, during which direct mechanical damage to the facilities may occur; </w:t>
      </w:r>
    </w:p>
    <w:p w14:paraId="062281D8" w14:textId="77777777" w:rsidR="00191113" w:rsidRPr="00F55BD6" w:rsidRDefault="00191113" w:rsidP="00191113">
      <w:pPr>
        <w:pStyle w:val="Mwypkt"/>
        <w:jc w:val="both"/>
        <w:rPr>
          <w:lang w:val="en-GB"/>
        </w:rPr>
      </w:pPr>
      <w:r w:rsidRPr="00F55BD6">
        <w:rPr>
          <w:lang w:val="en-GB"/>
        </w:rPr>
        <w:t>activities related to the construction or renovation of facilities located near monuments and other material goods will have a negative impact due to the emission of dust, noise, and vibrations during construction works;</w:t>
      </w:r>
    </w:p>
    <w:p w14:paraId="74DBF144" w14:textId="77777777" w:rsidR="00191113" w:rsidRPr="00F55BD6" w:rsidRDefault="00191113" w:rsidP="00191113">
      <w:pPr>
        <w:pStyle w:val="Mwypkt"/>
        <w:jc w:val="both"/>
        <w:rPr>
          <w:lang w:val="en-GB"/>
        </w:rPr>
      </w:pPr>
      <w:r w:rsidRPr="00F55BD6">
        <w:rPr>
          <w:lang w:val="en-GB"/>
        </w:rPr>
        <w:t>In the case of earthworks, archaeological monuments may potentially be damaged.</w:t>
      </w:r>
    </w:p>
    <w:p w14:paraId="34C3A794" w14:textId="77777777" w:rsidR="00191113" w:rsidRPr="00F55BD6" w:rsidRDefault="00191113" w:rsidP="00191113">
      <w:pPr>
        <w:pStyle w:val="Mwyr2"/>
        <w:rPr>
          <w:rStyle w:val="Pogrubienie"/>
          <w:b/>
          <w:bCs w:val="0"/>
          <w:lang w:val="en-GB"/>
        </w:rPr>
      </w:pPr>
      <w:r w:rsidRPr="00F55BD6">
        <w:rPr>
          <w:rStyle w:val="Pogrubienie"/>
          <w:lang w:val="en-GB"/>
        </w:rPr>
        <w:t xml:space="preserve">Cumulative impacts </w:t>
      </w:r>
    </w:p>
    <w:p w14:paraId="5100A591" w14:textId="77777777" w:rsidR="00191113" w:rsidRPr="00F55BD6" w:rsidRDefault="00191113" w:rsidP="00191113">
      <w:pPr>
        <w:pStyle w:val="Mnormal"/>
        <w:rPr>
          <w:lang w:val="en-GB"/>
        </w:rPr>
      </w:pPr>
      <w:r w:rsidRPr="00F55BD6">
        <w:rPr>
          <w:lang w:val="en-GB"/>
        </w:rPr>
        <w:t>Cumulative impacts are defined as changes in the environment caused by the impact of the proposed actions in combination with other impacts present in space and impacts resulting from the implementation of strategic documents to be implemented in the future.</w:t>
      </w:r>
    </w:p>
    <w:p w14:paraId="20DC8C7C" w14:textId="77777777" w:rsidR="00191113" w:rsidRPr="00F55BD6" w:rsidRDefault="00191113" w:rsidP="00191113">
      <w:pPr>
        <w:pStyle w:val="Mnormal"/>
        <w:rPr>
          <w:lang w:val="en-GB"/>
        </w:rPr>
      </w:pPr>
      <w:r w:rsidRPr="00F55BD6">
        <w:rPr>
          <w:lang w:val="en-GB"/>
        </w:rPr>
        <w:t>The program is general and not all projects and their locations are precisely specified in it, in this situation it can only be assumed that the accumulation of impacts is likely if they will be located within the existing or anticipated accumulation of impacts from the existing and planned infrastructure.</w:t>
      </w:r>
    </w:p>
    <w:p w14:paraId="48063E99" w14:textId="77777777" w:rsidR="00191113" w:rsidRPr="00F55BD6" w:rsidRDefault="00191113" w:rsidP="00191113">
      <w:pPr>
        <w:pStyle w:val="Mnormal"/>
        <w:rPr>
          <w:lang w:val="en-GB"/>
        </w:rPr>
      </w:pPr>
      <w:r w:rsidRPr="00F55BD6">
        <w:rPr>
          <w:lang w:val="en-GB"/>
        </w:rPr>
        <w:t xml:space="preserve">Cumulative impacts can potentially affect natural resources, including Natura 2000 sites, to the greatest extent. Therefore, at the stage of investment implementation, it is necessary to identify the protection objectives in individual Natura 2000 areas identify potential and existing threats, and on this basis assess whether the investment will harm the site. and its integrity as well as network coherence. Important in the assessment of </w:t>
      </w:r>
      <w:r w:rsidRPr="00F55BD6">
        <w:rPr>
          <w:lang w:val="en-GB"/>
        </w:rPr>
        <w:lastRenderedPageBreak/>
        <w:t>cumulative effects will also be the provisions of plans of protective tasks and protection plans or their projects developed for Natura 2000 sites (due to the objects of protection, protection objectives, network coherence).</w:t>
      </w:r>
    </w:p>
    <w:p w14:paraId="329C4D59" w14:textId="77777777" w:rsidR="00191113" w:rsidRPr="00F55BD6" w:rsidRDefault="00191113" w:rsidP="00191113">
      <w:pPr>
        <w:pStyle w:val="Mwyr2"/>
        <w:rPr>
          <w:lang w:val="en-GB"/>
        </w:rPr>
      </w:pPr>
      <w:r w:rsidRPr="00F55BD6">
        <w:rPr>
          <w:lang w:val="en-GB"/>
        </w:rPr>
        <w:t>Recommendations for reduction and compensation of the negative impacts</w:t>
      </w:r>
    </w:p>
    <w:p w14:paraId="31501A09" w14:textId="77777777" w:rsidR="00191113" w:rsidRPr="00F55BD6" w:rsidRDefault="00191113" w:rsidP="00191113">
      <w:pPr>
        <w:pStyle w:val="Mnormal"/>
        <w:rPr>
          <w:lang w:val="en-GB"/>
        </w:rPr>
      </w:pPr>
      <w:r w:rsidRPr="00F55BD6">
        <w:rPr>
          <w:lang w:val="en-GB"/>
        </w:rPr>
        <w:t>Due to the general provisions of the document under assessment, the proposed measures to minimize and compensate for the negative impact are also general and rather indicate the directions of these activities, which will be subject to more detail during the implementation of specific projects.</w:t>
      </w:r>
    </w:p>
    <w:p w14:paraId="6903A8C7" w14:textId="77777777" w:rsidR="00191113" w:rsidRPr="00F55BD6" w:rsidRDefault="00191113" w:rsidP="00191113">
      <w:pPr>
        <w:pStyle w:val="Mnormal"/>
        <w:rPr>
          <w:lang w:val="en-GB"/>
        </w:rPr>
      </w:pPr>
      <w:r w:rsidRPr="00F55BD6">
        <w:rPr>
          <w:lang w:val="en-GB"/>
        </w:rPr>
        <w:t>The basis for new investments that may harm the environment should be reliably carried out environmental impact assessments, which will show or exclude the actual negative impact and indicate the variant that is the least harmful to the environment. For all projects, it is important to give preference to low-emission and energy-saving technologies at the stage of investment implementation and operation.</w:t>
      </w:r>
    </w:p>
    <w:p w14:paraId="4C6ECE82" w14:textId="77777777" w:rsidR="00191113" w:rsidRPr="00F55BD6" w:rsidRDefault="00191113" w:rsidP="00191113">
      <w:pPr>
        <w:pStyle w:val="Mnormal"/>
        <w:rPr>
          <w:lang w:val="en-GB"/>
        </w:rPr>
      </w:pPr>
      <w:r w:rsidRPr="00F55BD6">
        <w:rPr>
          <w:lang w:val="en-GB"/>
        </w:rPr>
        <w:t>The Forecast presents several recommendations to minimize and compensate for the negative impact identified in the evaluation of the draft Program. Most of them will concern investments related to transport investments, in the water and sewage network, development of renewable energy sources and accompanying infrastructure, as well as the development of green and blue infrastructure.</w:t>
      </w:r>
    </w:p>
    <w:p w14:paraId="51F52080" w14:textId="77777777" w:rsidR="00191113" w:rsidRPr="00F55BD6" w:rsidRDefault="00191113" w:rsidP="00191113">
      <w:pPr>
        <w:pStyle w:val="Mnormal"/>
        <w:rPr>
          <w:lang w:val="en-GB"/>
        </w:rPr>
      </w:pPr>
      <w:r w:rsidRPr="00F55BD6">
        <w:rPr>
          <w:lang w:val="en-GB"/>
        </w:rPr>
        <w:t>The main recommendations to minimize negative impacts:</w:t>
      </w:r>
    </w:p>
    <w:p w14:paraId="43ECAF15" w14:textId="77777777" w:rsidR="00191113" w:rsidRPr="00F55BD6" w:rsidRDefault="00191113" w:rsidP="00191113">
      <w:pPr>
        <w:pStyle w:val="Mwypkt"/>
        <w:jc w:val="both"/>
        <w:rPr>
          <w:lang w:val="en-GB"/>
        </w:rPr>
      </w:pPr>
      <w:r w:rsidRPr="00F55BD6">
        <w:rPr>
          <w:lang w:val="en-GB"/>
        </w:rPr>
        <w:t>nature inventory of the area before starting the investment;</w:t>
      </w:r>
    </w:p>
    <w:p w14:paraId="6A0597A3" w14:textId="77777777" w:rsidR="00191113" w:rsidRPr="00F55BD6" w:rsidRDefault="00191113" w:rsidP="00191113">
      <w:pPr>
        <w:pStyle w:val="Mwypkt"/>
        <w:jc w:val="both"/>
        <w:rPr>
          <w:lang w:val="en-GB"/>
        </w:rPr>
      </w:pPr>
      <w:r w:rsidRPr="00F55BD6">
        <w:rPr>
          <w:lang w:val="en-GB"/>
        </w:rPr>
        <w:t>minimizing the area of the future investment to limit the occupation of the land;</w:t>
      </w:r>
    </w:p>
    <w:p w14:paraId="73972E57" w14:textId="77777777" w:rsidR="00191113" w:rsidRPr="00F55BD6" w:rsidRDefault="00191113" w:rsidP="00191113">
      <w:pPr>
        <w:pStyle w:val="Mwypkt"/>
        <w:jc w:val="both"/>
        <w:rPr>
          <w:lang w:val="en-GB"/>
        </w:rPr>
      </w:pPr>
      <w:r w:rsidRPr="00F55BD6">
        <w:rPr>
          <w:lang w:val="en-GB"/>
        </w:rPr>
        <w:t>introducing solutions minimizing the barrier effect - animal passages, fish passes, etc ..;</w:t>
      </w:r>
    </w:p>
    <w:p w14:paraId="09D9AF8D" w14:textId="77777777" w:rsidR="00191113" w:rsidRPr="00F55BD6" w:rsidRDefault="00191113" w:rsidP="00191113">
      <w:pPr>
        <w:pStyle w:val="Mwypkt"/>
        <w:jc w:val="both"/>
        <w:rPr>
          <w:lang w:val="en-GB"/>
        </w:rPr>
      </w:pPr>
      <w:r w:rsidRPr="00F55BD6">
        <w:rPr>
          <w:lang w:val="en-GB"/>
        </w:rPr>
        <w:t xml:space="preserve">adjusting the deadline for carrying out works to the breeding and reproductive periods of mammals, birds, amphibians, fish spawning grounds or creating replacement habitats (e.g. bat birdhouses in the case of thermal modernization); </w:t>
      </w:r>
    </w:p>
    <w:p w14:paraId="7F307615" w14:textId="77777777" w:rsidR="00191113" w:rsidRPr="00F55BD6" w:rsidRDefault="00191113" w:rsidP="00191113">
      <w:pPr>
        <w:pStyle w:val="Mwypkt"/>
        <w:jc w:val="both"/>
        <w:rPr>
          <w:lang w:val="en-GB"/>
        </w:rPr>
      </w:pPr>
      <w:r w:rsidRPr="00F55BD6">
        <w:rPr>
          <w:lang w:val="en-GB"/>
        </w:rPr>
        <w:t>planning of works in a way that minimizes the destruction of vegetation, limiting clearance of trees and shrubs, green areas and taking into account the implementation of new plantings, restoration of damaged green areas in the vicinity of the investment;</w:t>
      </w:r>
    </w:p>
    <w:p w14:paraId="012EF6DF" w14:textId="77777777" w:rsidR="00191113" w:rsidRPr="00F55BD6" w:rsidRDefault="00191113" w:rsidP="00191113">
      <w:pPr>
        <w:pStyle w:val="Mwypkt"/>
        <w:jc w:val="both"/>
        <w:rPr>
          <w:lang w:val="en-GB"/>
        </w:rPr>
      </w:pPr>
      <w:r w:rsidRPr="00F55BD6">
        <w:rPr>
          <w:lang w:val="en-GB"/>
        </w:rPr>
        <w:t>taking into account soil protection needs in construction projects - non-sealing of soil, use of semi-permeable surfaces;</w:t>
      </w:r>
    </w:p>
    <w:p w14:paraId="01C18A94" w14:textId="77777777" w:rsidR="00191113" w:rsidRPr="00F55BD6" w:rsidRDefault="00191113" w:rsidP="00191113">
      <w:pPr>
        <w:pStyle w:val="Mwypkt"/>
        <w:jc w:val="both"/>
        <w:rPr>
          <w:lang w:val="en-GB"/>
        </w:rPr>
      </w:pPr>
      <w:r w:rsidRPr="00F55BD6">
        <w:rPr>
          <w:lang w:val="en-GB"/>
        </w:rPr>
        <w:lastRenderedPageBreak/>
        <w:t>minimizing the zone of direct interference of renovation and construction works;</w:t>
      </w:r>
    </w:p>
    <w:p w14:paraId="78EE00C4" w14:textId="77777777" w:rsidR="00191113" w:rsidRPr="00F55BD6" w:rsidRDefault="00191113" w:rsidP="00191113">
      <w:pPr>
        <w:pStyle w:val="Mwypkt"/>
        <w:jc w:val="both"/>
        <w:rPr>
          <w:lang w:val="en-GB"/>
        </w:rPr>
      </w:pPr>
      <w:r w:rsidRPr="00F55BD6">
        <w:rPr>
          <w:lang w:val="en-GB"/>
        </w:rPr>
        <w:t>using road surfaces to reduce acoustic nuisance (in justified cases), locating roads at an appropriate distance from residential buildings; use of green belts along the roads, use of noise barriers as the last resort;</w:t>
      </w:r>
    </w:p>
    <w:p w14:paraId="5DA062F6" w14:textId="77777777" w:rsidR="00191113" w:rsidRPr="00F55BD6" w:rsidRDefault="00191113" w:rsidP="00191113">
      <w:pPr>
        <w:pStyle w:val="Mwypkt"/>
        <w:jc w:val="both"/>
        <w:rPr>
          <w:lang w:val="en-GB"/>
        </w:rPr>
      </w:pPr>
      <w:r w:rsidRPr="00F55BD6">
        <w:rPr>
          <w:lang w:val="en-GB"/>
        </w:rPr>
        <w:t>avoiding the introduction of landscape dominants.</w:t>
      </w:r>
    </w:p>
    <w:p w14:paraId="6D015D58" w14:textId="77777777" w:rsidR="00191113" w:rsidRPr="00F55BD6" w:rsidRDefault="00191113" w:rsidP="00191113">
      <w:pPr>
        <w:pStyle w:val="Mwyr2"/>
        <w:rPr>
          <w:lang w:val="en-GB"/>
        </w:rPr>
      </w:pPr>
      <w:r w:rsidRPr="00F55BD6">
        <w:rPr>
          <w:lang w:val="en-GB"/>
        </w:rPr>
        <w:t>The cross-border impacts</w:t>
      </w:r>
    </w:p>
    <w:p w14:paraId="6866DAF9" w14:textId="77777777" w:rsidR="00191113" w:rsidRPr="00F55BD6" w:rsidRDefault="00191113" w:rsidP="00191113">
      <w:pPr>
        <w:pStyle w:val="Mnormal"/>
        <w:rPr>
          <w:lang w:val="en-GB"/>
        </w:rPr>
      </w:pPr>
      <w:r w:rsidRPr="00F55BD6">
        <w:rPr>
          <w:lang w:val="en-GB"/>
        </w:rPr>
        <w:t>The analysis carried out in the course of the Forecasts allow for the conclusion that the types of projects planned for implementation in individual FEDS 2021-2027 priorities, as well as under TJTP, will not cause cross-border impacts. The conclusion was formulated based on the types of impacts identified in the forecast, the scale of investments, and their nature, as well as based on general and strategic formulations that do not precisely indicate the location of the investment. The evaluation also makes use of the conclusions of forecasts made for related sectoral documents. The possible impacts will depend on the scale and location of the planned projects.</w:t>
      </w:r>
    </w:p>
    <w:p w14:paraId="4CEB72C6" w14:textId="77777777" w:rsidR="00191113" w:rsidRPr="00F55BD6" w:rsidRDefault="00191113" w:rsidP="00191113">
      <w:pPr>
        <w:pStyle w:val="Mnormal"/>
        <w:rPr>
          <w:lang w:val="en-GB"/>
        </w:rPr>
      </w:pPr>
      <w:r w:rsidRPr="00F55BD6">
        <w:rPr>
          <w:lang w:val="en-GB"/>
        </w:rPr>
        <w:t>However, the forecast indicates types of projects which, depending on the chosen location and scale, may potentially cause the risk of cross-border impacts at the implementation stage. These are primarily energy and transport projects that will touch the country's borders. Therefore, following the applicable regulations</w:t>
      </w:r>
      <w:r w:rsidRPr="00F55BD6">
        <w:rPr>
          <w:rStyle w:val="Odwoanieprzypisudolnego"/>
          <w:lang w:val="en-GB"/>
        </w:rPr>
        <w:footnoteReference w:id="8"/>
      </w:r>
      <w:r w:rsidRPr="00F55BD6">
        <w:rPr>
          <w:lang w:val="en-GB"/>
        </w:rPr>
        <w:t>, a thorough analysis should also be made in terms of transboundary impacts in the environmental impact assessment procedure for the above-mentioned ventures.</w:t>
      </w:r>
    </w:p>
    <w:p w14:paraId="7F9EFA7B" w14:textId="77777777" w:rsidR="00191113" w:rsidRPr="00F55BD6" w:rsidRDefault="00191113" w:rsidP="00191113">
      <w:pPr>
        <w:pStyle w:val="DSpowyr"/>
        <w:rPr>
          <w:lang w:val="en-GB"/>
        </w:rPr>
      </w:pPr>
      <w:r w:rsidRPr="00F55BD6">
        <w:rPr>
          <w:lang w:val="en-GB"/>
        </w:rPr>
        <w:t>Alternative variants</w:t>
      </w:r>
    </w:p>
    <w:p w14:paraId="10FC37BF" w14:textId="77777777" w:rsidR="00191113" w:rsidRPr="00F55BD6" w:rsidRDefault="00191113" w:rsidP="00191113">
      <w:pPr>
        <w:pStyle w:val="Mnormal"/>
        <w:rPr>
          <w:rFonts w:asciiTheme="minorHAnsi" w:hAnsiTheme="minorHAnsi" w:cstheme="minorHAnsi"/>
          <w:lang w:val="en-GB"/>
        </w:rPr>
      </w:pPr>
      <w:r w:rsidRPr="00F55BD6">
        <w:rPr>
          <w:lang w:val="en-GB"/>
        </w:rPr>
        <w:t>The forecast did not identify the need to implement an alternative variant for the FEDS 2021-2027 project with appendices, but it did indicate recommendations that would further strengthen the positive impacts of the projects adopted for implementation and help reduce their potential negative impact</w:t>
      </w:r>
      <w:r w:rsidRPr="00F55BD6">
        <w:rPr>
          <w:rFonts w:asciiTheme="minorHAnsi" w:hAnsiTheme="minorHAnsi" w:cstheme="minorHAnsi"/>
          <w:lang w:val="en-GB"/>
        </w:rPr>
        <w:t>.</w:t>
      </w:r>
    </w:p>
    <w:p w14:paraId="36F365FE" w14:textId="77777777" w:rsidR="00191113" w:rsidRPr="00F55BD6" w:rsidRDefault="00191113" w:rsidP="00191113">
      <w:pPr>
        <w:pStyle w:val="Mnormal"/>
        <w:rPr>
          <w:lang w:val="en-GB"/>
        </w:rPr>
      </w:pPr>
      <w:r w:rsidRPr="00F55BD6">
        <w:rPr>
          <w:lang w:val="en-GB"/>
        </w:rPr>
        <w:t>The FEDS 2021-2027 project was based on the principles of developing EU operational programs and national arrangements, as well as with the European Commission. Considering the above, as well as the general nature of FEDS 2021-2027 (only types of projects that can be supported are indicated), there are no reasons to present an alternative version of FEDS 2021-2027, and only limited possibilities to indicate changes in the field of:</w:t>
      </w:r>
    </w:p>
    <w:p w14:paraId="329C7F51" w14:textId="77777777" w:rsidR="00191113" w:rsidRPr="00F55BD6" w:rsidRDefault="00191113" w:rsidP="00191113">
      <w:pPr>
        <w:pStyle w:val="Mwypkt"/>
        <w:jc w:val="both"/>
        <w:rPr>
          <w:lang w:val="en-GB"/>
        </w:rPr>
      </w:pPr>
      <w:r w:rsidRPr="00F55BD6">
        <w:rPr>
          <w:lang w:val="en-GB"/>
        </w:rPr>
        <w:t>changes in the allocation of funds to individual specific objectives;</w:t>
      </w:r>
    </w:p>
    <w:p w14:paraId="38CD0930" w14:textId="77777777" w:rsidR="00191113" w:rsidRPr="00F55BD6" w:rsidRDefault="00191113" w:rsidP="00191113">
      <w:pPr>
        <w:pStyle w:val="Mwypkt"/>
        <w:jc w:val="both"/>
        <w:rPr>
          <w:lang w:val="en-GB"/>
        </w:rPr>
      </w:pPr>
      <w:r w:rsidRPr="00F55BD6">
        <w:rPr>
          <w:lang w:val="en-GB"/>
        </w:rPr>
        <w:t>extension of specific objectives with new types of projects;</w:t>
      </w:r>
    </w:p>
    <w:p w14:paraId="2CE64A35" w14:textId="77777777" w:rsidR="00191113" w:rsidRPr="00F55BD6" w:rsidRDefault="00191113" w:rsidP="00191113">
      <w:pPr>
        <w:pStyle w:val="Mwypkt"/>
        <w:jc w:val="both"/>
        <w:rPr>
          <w:lang w:val="en-GB"/>
        </w:rPr>
      </w:pPr>
      <w:r w:rsidRPr="00F55BD6">
        <w:rPr>
          <w:lang w:val="en-GB"/>
        </w:rPr>
        <w:lastRenderedPageBreak/>
        <w:t>detailing the scope of project types;</w:t>
      </w:r>
    </w:p>
    <w:p w14:paraId="19B9AFF1" w14:textId="77777777" w:rsidR="00191113" w:rsidRPr="00F55BD6" w:rsidRDefault="00191113" w:rsidP="00191113">
      <w:pPr>
        <w:pStyle w:val="Mwypkt"/>
        <w:jc w:val="both"/>
        <w:rPr>
          <w:lang w:val="en-GB"/>
        </w:rPr>
      </w:pPr>
      <w:r w:rsidRPr="00F55BD6">
        <w:rPr>
          <w:lang w:val="en-GB"/>
        </w:rPr>
        <w:t>introducing the conditions related to the implementation of the project (e.g. location, technology - description at the stage of applying for co-financing).</w:t>
      </w:r>
    </w:p>
    <w:p w14:paraId="039F7E7B" w14:textId="77777777" w:rsidR="00191113" w:rsidRPr="00F55BD6" w:rsidRDefault="00191113" w:rsidP="00191113">
      <w:pPr>
        <w:pStyle w:val="Mnormal"/>
        <w:rPr>
          <w:lang w:val="en-GB"/>
        </w:rPr>
      </w:pPr>
      <w:r w:rsidRPr="00F55BD6">
        <w:rPr>
          <w:lang w:val="en-GB"/>
        </w:rPr>
        <w:t xml:space="preserve">It should be emphasized that the conclusions of the conducted analysis of compliance of the objectives of the FEDS 2021-2027 project with the objectives primarily indicated by the </w:t>
      </w:r>
      <w:r w:rsidRPr="00F55BD6">
        <w:rPr>
          <w:i/>
          <w:iCs/>
          <w:lang w:val="en-GB"/>
        </w:rPr>
        <w:t>European Green Deal</w:t>
      </w:r>
      <w:r w:rsidRPr="00F55BD6">
        <w:rPr>
          <w:lang w:val="en-GB"/>
        </w:rPr>
        <w:t>, the Strategy of the Lower Silesian Voivodeship 2030, as well as the problems and threats identified in the diagnosis of the state of the environment indicate the need to implement the Program, which was confirmed in a detailed analysis in chapter 4.2.</w:t>
      </w:r>
    </w:p>
    <w:p w14:paraId="18C3E491" w14:textId="77777777" w:rsidR="00191113" w:rsidRPr="00F55BD6" w:rsidRDefault="00191113" w:rsidP="00191113">
      <w:pPr>
        <w:pStyle w:val="Mwyr2"/>
        <w:rPr>
          <w:lang w:val="en-GB"/>
        </w:rPr>
      </w:pPr>
      <w:r w:rsidRPr="00F55BD6">
        <w:rPr>
          <w:lang w:val="en-GB"/>
        </w:rPr>
        <w:t>Monitoring the effects of the implementation of the FEDS 2021-2027 project, including environmental and spatial effects in the development programming system</w:t>
      </w:r>
    </w:p>
    <w:p w14:paraId="2E2444C7" w14:textId="77777777" w:rsidR="00191113" w:rsidRPr="00F55BD6" w:rsidRDefault="00191113" w:rsidP="00191113">
      <w:pPr>
        <w:pStyle w:val="Mnormal"/>
        <w:rPr>
          <w:lang w:val="en-GB"/>
        </w:rPr>
      </w:pPr>
      <w:r w:rsidRPr="00F55BD6">
        <w:rPr>
          <w:lang w:val="en-GB"/>
        </w:rPr>
        <w:t xml:space="preserve">The implementation of the Program should be subject to an appropriate monitoring system in terms of achieving the set goals and priorities. The monitoring system developed in the document under evaluation is based on the assumptions of the indicator system included in the documents for the financial perspective for 2021-2027. The draft Program presents two types of result and output indicators. </w:t>
      </w:r>
    </w:p>
    <w:p w14:paraId="406F3F50" w14:textId="77777777" w:rsidR="00191113" w:rsidRPr="00F55BD6" w:rsidRDefault="00191113" w:rsidP="00191113">
      <w:pPr>
        <w:pStyle w:val="Mnormal"/>
        <w:rPr>
          <w:lang w:val="en-GB"/>
        </w:rPr>
      </w:pPr>
      <w:r w:rsidRPr="00F55BD6">
        <w:rPr>
          <w:lang w:val="en-GB"/>
        </w:rPr>
        <w:t xml:space="preserve">The obligation of monitoring and reporting will apply to all institutional levels of the Program implementation and all beneficiaries of the operational program. </w:t>
      </w:r>
    </w:p>
    <w:p w14:paraId="06DCC2AC" w14:textId="77777777" w:rsidR="00191113" w:rsidRPr="00F55BD6" w:rsidRDefault="00191113" w:rsidP="00191113">
      <w:pPr>
        <w:pStyle w:val="Mnormal"/>
        <w:rPr>
          <w:rFonts w:eastAsiaTheme="minorHAnsi"/>
          <w:lang w:val="en-GB"/>
        </w:rPr>
      </w:pPr>
      <w:r w:rsidRPr="00F55BD6">
        <w:rPr>
          <w:lang w:val="en-GB"/>
        </w:rPr>
        <w:t>The environmental effects of the Program implementation should be monitored based on the product or result indicators specified in the FEDS 2021-2207 project (e.g. additional installed capacity of renewable energy sources), as well as based on indicators describing the state of the environment - primarily as part of the SEM monitoring</w:t>
      </w:r>
      <w:r w:rsidRPr="00F55BD6">
        <w:rPr>
          <w:rFonts w:eastAsiaTheme="minorHAnsi"/>
          <w:lang w:val="en-GB"/>
        </w:rPr>
        <w:t>.</w:t>
      </w:r>
    </w:p>
    <w:p w14:paraId="5E24F575" w14:textId="77777777" w:rsidR="00191113" w:rsidRPr="00F55BD6" w:rsidRDefault="00191113" w:rsidP="00191113">
      <w:pPr>
        <w:pStyle w:val="Mnormal"/>
        <w:rPr>
          <w:rFonts w:eastAsiaTheme="minorHAnsi"/>
          <w:lang w:val="en-GB"/>
        </w:rPr>
      </w:pPr>
      <w:r w:rsidRPr="00F55BD6">
        <w:rPr>
          <w:rFonts w:eastAsiaTheme="minorHAnsi"/>
          <w:lang w:val="en-GB"/>
        </w:rPr>
        <w:t>The Forecast proposes a list of indicators that should reflect the effects and progress in achieving the Program objectives in terms of the environment.</w:t>
      </w:r>
    </w:p>
    <w:p w14:paraId="4AE97374" w14:textId="77777777" w:rsidR="00191113" w:rsidRPr="00F55BD6" w:rsidRDefault="00191113" w:rsidP="00191113">
      <w:pPr>
        <w:pStyle w:val="Mnormal"/>
        <w:rPr>
          <w:rFonts w:eastAsiaTheme="minorHAnsi"/>
          <w:lang w:val="en-GB"/>
        </w:rPr>
      </w:pPr>
      <w:r w:rsidRPr="00F55BD6">
        <w:rPr>
          <w:rFonts w:eastAsiaTheme="minorHAnsi"/>
          <w:lang w:val="en-GB"/>
        </w:rPr>
        <w:t>It should be noted, however, that the condition of the environment in the Lover Silesia Voivodeship is influenced by many factors, including investments implemented from funds other than FEDS 2021-2027.</w:t>
      </w:r>
    </w:p>
    <w:p w14:paraId="78FEFCD5" w14:textId="77777777" w:rsidR="00191113" w:rsidRPr="00F55BD6" w:rsidRDefault="00191113" w:rsidP="00191113">
      <w:pPr>
        <w:pStyle w:val="Mnormal"/>
        <w:rPr>
          <w:rFonts w:eastAsiaTheme="minorHAnsi"/>
          <w:lang w:val="en-GB"/>
        </w:rPr>
      </w:pPr>
      <w:r w:rsidRPr="00F55BD6">
        <w:rPr>
          <w:rFonts w:eastAsiaTheme="minorHAnsi"/>
          <w:lang w:val="en-GB"/>
        </w:rPr>
        <w:t xml:space="preserve">The implementation of TJTP in the </w:t>
      </w:r>
      <w:proofErr w:type="spellStart"/>
      <w:r w:rsidRPr="00F55BD6">
        <w:rPr>
          <w:rFonts w:eastAsiaTheme="minorHAnsi"/>
          <w:lang w:val="en-GB"/>
        </w:rPr>
        <w:t>Wałbrzych</w:t>
      </w:r>
      <w:proofErr w:type="spellEnd"/>
      <w:r w:rsidRPr="00F55BD6">
        <w:rPr>
          <w:rFonts w:eastAsiaTheme="minorHAnsi"/>
          <w:lang w:val="en-GB"/>
        </w:rPr>
        <w:t xml:space="preserve"> subregion will be carried out at the local level. Monitoring and evaluation of TJTP implementation will be carried out within the system developed for FEDS 2021-2027, as well as evaluation methods and mechanisms developed for JTF.</w:t>
      </w:r>
    </w:p>
    <w:p w14:paraId="69367375" w14:textId="77777777" w:rsidR="00191113" w:rsidRPr="00F55BD6" w:rsidRDefault="00191113" w:rsidP="00191113">
      <w:pPr>
        <w:rPr>
          <w:lang w:val="en-GB"/>
        </w:rPr>
      </w:pPr>
    </w:p>
    <w:p w14:paraId="0BBD43A8" w14:textId="70805179" w:rsidR="00191113" w:rsidRPr="00F55BD6" w:rsidRDefault="00191113" w:rsidP="00191113">
      <w:pPr>
        <w:pStyle w:val="Mnormal"/>
        <w:rPr>
          <w:lang w:val="en-US" w:eastAsia="ar-SA"/>
        </w:rPr>
      </w:pPr>
    </w:p>
    <w:p w14:paraId="05C27E4E" w14:textId="5417658F" w:rsidR="00191113" w:rsidRPr="00F55BD6" w:rsidRDefault="00191113" w:rsidP="00191113">
      <w:pPr>
        <w:pStyle w:val="Mnormal"/>
        <w:rPr>
          <w:lang w:val="en-US" w:eastAsia="ar-SA"/>
        </w:rPr>
      </w:pPr>
    </w:p>
    <w:p w14:paraId="1EEBC68C" w14:textId="77777777" w:rsidR="00191113" w:rsidRPr="00F55BD6" w:rsidRDefault="00191113" w:rsidP="00191113">
      <w:pPr>
        <w:pStyle w:val="Mnormal"/>
        <w:rPr>
          <w:lang w:val="en-US" w:eastAsia="ar-SA"/>
        </w:rPr>
      </w:pPr>
    </w:p>
    <w:p w14:paraId="41942842" w14:textId="77777777" w:rsidR="00457246" w:rsidRPr="00F55BD6" w:rsidRDefault="00457246" w:rsidP="0013205E">
      <w:pPr>
        <w:pStyle w:val="Mnagl1"/>
      </w:pPr>
      <w:bookmarkStart w:id="25" w:name="_Toc81813547"/>
      <w:bookmarkStart w:id="26" w:name="_Toc83991254"/>
      <w:bookmarkStart w:id="27" w:name="_Toc117846310"/>
      <w:r w:rsidRPr="00F55BD6">
        <w:lastRenderedPageBreak/>
        <w:t>Wprowadzenie</w:t>
      </w:r>
      <w:bookmarkEnd w:id="25"/>
      <w:bookmarkEnd w:id="26"/>
      <w:bookmarkEnd w:id="27"/>
    </w:p>
    <w:p w14:paraId="6BD93DDF" w14:textId="77777777" w:rsidR="00457246" w:rsidRPr="00F55BD6" w:rsidRDefault="00457246" w:rsidP="0013205E">
      <w:pPr>
        <w:pStyle w:val="Mnagl2"/>
      </w:pPr>
      <w:bookmarkStart w:id="28" w:name="_Toc81813548"/>
      <w:bookmarkStart w:id="29" w:name="_Toc83991255"/>
      <w:bookmarkStart w:id="30" w:name="_Toc117846311"/>
      <w:r w:rsidRPr="00F55BD6">
        <w:t>Podstawy formalno-prawne Prognozy</w:t>
      </w:r>
      <w:bookmarkEnd w:id="28"/>
      <w:bookmarkEnd w:id="29"/>
      <w:r w:rsidRPr="00F55BD6">
        <w:t xml:space="preserve"> oddziaływania na środowisko</w:t>
      </w:r>
      <w:bookmarkEnd w:id="30"/>
    </w:p>
    <w:p w14:paraId="0827824F" w14:textId="079DD6FA" w:rsidR="00457246" w:rsidRPr="00F55BD6" w:rsidRDefault="00457246" w:rsidP="00457246">
      <w:pPr>
        <w:pStyle w:val="Mnormal"/>
        <w:rPr>
          <w:rFonts w:cs="Calibri"/>
        </w:rPr>
      </w:pPr>
      <w:r w:rsidRPr="00F55BD6">
        <w:rPr>
          <w:rFonts w:cs="Calibri"/>
        </w:rPr>
        <w:t xml:space="preserve">Prognoza oddziaływania na środowisko jest elementem strategicznej oceny oddziaływania na środowisko projektu </w:t>
      </w:r>
      <w:bookmarkStart w:id="31" w:name="_Hlk89180065"/>
      <w:r w:rsidRPr="00F55BD6">
        <w:rPr>
          <w:rFonts w:cs="Calibri"/>
        </w:rPr>
        <w:t xml:space="preserve">Programu </w:t>
      </w:r>
      <w:bookmarkStart w:id="32" w:name="_Hlk89252497"/>
      <w:r w:rsidR="006B4A92" w:rsidRPr="00F55BD6">
        <w:rPr>
          <w:rFonts w:cs="Calibri"/>
        </w:rPr>
        <w:t xml:space="preserve">Fundusze Europejskie dla Dolnego Śląska 2021-2027 </w:t>
      </w:r>
      <w:bookmarkEnd w:id="31"/>
      <w:r w:rsidR="006B4A92" w:rsidRPr="00F55BD6">
        <w:rPr>
          <w:rFonts w:cs="Calibri"/>
        </w:rPr>
        <w:t xml:space="preserve">(FEDS 2021-2027, </w:t>
      </w:r>
      <w:bookmarkEnd w:id="32"/>
      <w:r w:rsidR="006B4A92" w:rsidRPr="00F55BD6">
        <w:rPr>
          <w:rFonts w:cs="Calibri"/>
        </w:rPr>
        <w:t>Program)</w:t>
      </w:r>
      <w:r w:rsidR="00AE226A" w:rsidRPr="00F55BD6">
        <w:rPr>
          <w:rFonts w:cs="Calibri"/>
        </w:rPr>
        <w:t xml:space="preserve"> wraz z załącznik</w:t>
      </w:r>
      <w:r w:rsidR="002274F6" w:rsidRPr="00F55BD6">
        <w:rPr>
          <w:rFonts w:cs="Calibri"/>
        </w:rPr>
        <w:t>i</w:t>
      </w:r>
      <w:r w:rsidR="00254165" w:rsidRPr="00F55BD6">
        <w:rPr>
          <w:rFonts w:cs="Calibri"/>
        </w:rPr>
        <w:t>em</w:t>
      </w:r>
      <w:r w:rsidR="00AE226A" w:rsidRPr="00F55BD6">
        <w:rPr>
          <w:rFonts w:cs="Calibri"/>
        </w:rPr>
        <w:t xml:space="preserve"> (</w:t>
      </w:r>
      <w:r w:rsidR="00254165" w:rsidRPr="00F55BD6">
        <w:rPr>
          <w:rFonts w:cs="Calibri"/>
        </w:rPr>
        <w:t xml:space="preserve">Terytorialny Plan Sprawiedliwej Transformacji dla województwa dolnośląskiego 2021-2030 Subregion wałbrzyski). </w:t>
      </w:r>
      <w:r w:rsidRPr="00F55BD6">
        <w:rPr>
          <w:rFonts w:cs="Calibri"/>
        </w:rPr>
        <w:t>Podstawą prawną opracowania Prognozy jest ustawa z</w:t>
      </w:r>
      <w:r w:rsidR="0016323F" w:rsidRPr="00F55BD6">
        <w:rPr>
          <w:rFonts w:cs="Calibri"/>
        </w:rPr>
        <w:t xml:space="preserve"> </w:t>
      </w:r>
      <w:r w:rsidRPr="00F55BD6">
        <w:rPr>
          <w:rFonts w:cs="Calibri"/>
        </w:rPr>
        <w:t>dnia 3 października 2008 r. o udostępnianiu informacji o środowisku i jego ochronie, udziale społeczeństwa w ochronie środowiska oraz o ocenach oddziaływania na środowisko</w:t>
      </w:r>
      <w:r w:rsidRPr="00F55BD6">
        <w:rPr>
          <w:rFonts w:cs="Calibri"/>
          <w:vertAlign w:val="superscript"/>
        </w:rPr>
        <w:footnoteReference w:id="9"/>
      </w:r>
      <w:r w:rsidRPr="00F55BD6">
        <w:rPr>
          <w:rFonts w:cs="Calibri"/>
          <w:vertAlign w:val="superscript"/>
        </w:rPr>
        <w:t xml:space="preserve"> </w:t>
      </w:r>
      <w:r w:rsidRPr="00F55BD6">
        <w:rPr>
          <w:rFonts w:cs="Calibri"/>
        </w:rPr>
        <w:t>(„ustawa OOŚ”), która zawiera transpozycję do</w:t>
      </w:r>
      <w:r w:rsidR="00DA4882" w:rsidRPr="00F55BD6">
        <w:rPr>
          <w:rFonts w:cs="Calibri"/>
        </w:rPr>
        <w:t xml:space="preserve"> </w:t>
      </w:r>
      <w:r w:rsidRPr="00F55BD6">
        <w:rPr>
          <w:rFonts w:cs="Calibri"/>
        </w:rPr>
        <w:t>prawodawstwa polskiego dyrektywy 2001/42/WE Parlamentu Europejskiego i Rady z dnia 27 czerwca 2001 r. w sprawie oceny wpływu niektórych planów i</w:t>
      </w:r>
      <w:r w:rsidR="00DA4882" w:rsidRPr="00F55BD6">
        <w:rPr>
          <w:rFonts w:cs="Calibri"/>
        </w:rPr>
        <w:t xml:space="preserve"> </w:t>
      </w:r>
      <w:r w:rsidRPr="00F55BD6">
        <w:rPr>
          <w:rFonts w:cs="Calibri"/>
        </w:rPr>
        <w:t>programów na</w:t>
      </w:r>
      <w:r w:rsidR="00DA4882" w:rsidRPr="00F55BD6">
        <w:rPr>
          <w:rFonts w:cs="Calibri"/>
        </w:rPr>
        <w:t> </w:t>
      </w:r>
      <w:r w:rsidRPr="00F55BD6">
        <w:rPr>
          <w:rFonts w:cs="Calibri"/>
        </w:rPr>
        <w:t>środowisko (SEA).</w:t>
      </w:r>
      <w:r w:rsidRPr="00F55BD6">
        <w:rPr>
          <w:rFonts w:eastAsia="SimSun" w:cs="Calibri"/>
          <w:vertAlign w:val="superscript"/>
        </w:rPr>
        <w:footnoteReference w:id="10"/>
      </w:r>
    </w:p>
    <w:p w14:paraId="6EBED28F" w14:textId="3DA1E216" w:rsidR="00457246" w:rsidRPr="00F55BD6" w:rsidRDefault="00457246" w:rsidP="00457246">
      <w:pPr>
        <w:pStyle w:val="Mnormal"/>
        <w:rPr>
          <w:rFonts w:cs="Calibri"/>
        </w:rPr>
      </w:pPr>
      <w:r w:rsidRPr="00F55BD6">
        <w:rPr>
          <w:rFonts w:cs="Calibri"/>
        </w:rPr>
        <w:t xml:space="preserve">Zgodnie z wyżej wymienioną ustawą i dyrektywą, przeprowadzenie strategicznej oceny oddziaływania na środowisko wymagane jest </w:t>
      </w:r>
      <w:r w:rsidR="006B4A92" w:rsidRPr="00F55BD6">
        <w:rPr>
          <w:rFonts w:cs="Calibri"/>
        </w:rPr>
        <w:t>w przypadku opracowania</w:t>
      </w:r>
      <w:r w:rsidR="00F06DB8" w:rsidRPr="00F55BD6">
        <w:rPr>
          <w:rFonts w:cs="Calibri"/>
        </w:rPr>
        <w:t xml:space="preserve"> </w:t>
      </w:r>
      <w:r w:rsidR="006B4A92" w:rsidRPr="00F55BD6">
        <w:rPr>
          <w:rFonts w:cs="Calibri"/>
        </w:rPr>
        <w:t>studium uwarunkowań i kierunków zagospodarowania przestrzennego gminy oraz planu zagospodarowania przestrzennego, wyznaczając</w:t>
      </w:r>
      <w:r w:rsidR="00F06DB8" w:rsidRPr="00F55BD6">
        <w:rPr>
          <w:rFonts w:cs="Calibri"/>
        </w:rPr>
        <w:t>ego</w:t>
      </w:r>
      <w:r w:rsidR="006B4A92" w:rsidRPr="00F55BD6">
        <w:rPr>
          <w:rFonts w:cs="Calibri"/>
        </w:rPr>
        <w:t xml:space="preserve"> ramy dla późniejszej realizacji przedsięwzięć mogących znacząco oddziaływać na środowisko, a także koncepcji rozwoju kraju, strategii rozwoju, programu, polityki publicznej i dokumentu programowego, z</w:t>
      </w:r>
      <w:r w:rsidR="00F06DB8" w:rsidRPr="00F55BD6">
        <w:rPr>
          <w:rFonts w:cs="Calibri"/>
        </w:rPr>
        <w:t> </w:t>
      </w:r>
      <w:r w:rsidR="006B4A92" w:rsidRPr="00F55BD6">
        <w:rPr>
          <w:rFonts w:cs="Calibri"/>
        </w:rPr>
        <w:t>zakresu polityki rozwoju, wyznaczając</w:t>
      </w:r>
      <w:r w:rsidR="00F06DB8" w:rsidRPr="00F55BD6">
        <w:rPr>
          <w:rFonts w:cs="Calibri"/>
        </w:rPr>
        <w:t>ego</w:t>
      </w:r>
      <w:r w:rsidR="006B4A92" w:rsidRPr="00F55BD6">
        <w:rPr>
          <w:rFonts w:cs="Calibri"/>
        </w:rPr>
        <w:t xml:space="preserve"> ramy dla późniejszej realizacji przedsięwzięć mogących znacząco oddziaływać na środowisko</w:t>
      </w:r>
      <w:r w:rsidR="00F06DB8" w:rsidRPr="00F55BD6">
        <w:rPr>
          <w:rFonts w:cs="Calibri"/>
        </w:rPr>
        <w:t>.</w:t>
      </w:r>
    </w:p>
    <w:p w14:paraId="29A0AB31" w14:textId="00B2930E" w:rsidR="00457246" w:rsidRPr="00F55BD6" w:rsidRDefault="00F06DB8" w:rsidP="00457246">
      <w:pPr>
        <w:pStyle w:val="Mnormal"/>
        <w:rPr>
          <w:rFonts w:cs="Calibri"/>
        </w:rPr>
      </w:pPr>
      <w:r w:rsidRPr="00F55BD6">
        <w:rPr>
          <w:rFonts w:cs="Calibri"/>
        </w:rPr>
        <w:t xml:space="preserve">Projekt </w:t>
      </w:r>
      <w:bookmarkStart w:id="33" w:name="_Hlk89180119"/>
      <w:r w:rsidRPr="00F55BD6">
        <w:rPr>
          <w:rFonts w:cs="Calibri"/>
        </w:rPr>
        <w:t>FEDS 2021-2027</w:t>
      </w:r>
      <w:r w:rsidR="00457246" w:rsidRPr="00F55BD6">
        <w:rPr>
          <w:rFonts w:cs="Calibri"/>
        </w:rPr>
        <w:t xml:space="preserve"> </w:t>
      </w:r>
      <w:bookmarkEnd w:id="33"/>
      <w:r w:rsidR="00457246" w:rsidRPr="00F55BD6">
        <w:rPr>
          <w:rFonts w:cs="Calibri"/>
        </w:rPr>
        <w:t xml:space="preserve">należy do ww. dokumentów, w związku, z </w:t>
      </w:r>
      <w:r w:rsidRPr="00F55BD6">
        <w:rPr>
          <w:rFonts w:cs="Calibri"/>
        </w:rPr>
        <w:t>powyższym</w:t>
      </w:r>
      <w:r w:rsidR="00457246" w:rsidRPr="00F55BD6">
        <w:rPr>
          <w:rFonts w:cs="Calibri"/>
        </w:rPr>
        <w:t xml:space="preserve"> organ opracowujący projekt dokumentu jest zobowiązany do sporządzenia prognozy oddziaływania na środowisko tego Programu.</w:t>
      </w:r>
    </w:p>
    <w:p w14:paraId="13D4385E" w14:textId="77777777" w:rsidR="00457246" w:rsidRPr="00F55BD6" w:rsidRDefault="00457246" w:rsidP="0013205E">
      <w:pPr>
        <w:pStyle w:val="Mnagl2"/>
      </w:pPr>
      <w:bookmarkStart w:id="34" w:name="_Toc81813549"/>
      <w:bookmarkStart w:id="35" w:name="_Toc83991256"/>
      <w:bookmarkStart w:id="36" w:name="_Toc117846312"/>
      <w:r w:rsidRPr="00F55BD6">
        <w:t>Cel i zakres prognozy</w:t>
      </w:r>
      <w:bookmarkEnd w:id="34"/>
      <w:bookmarkEnd w:id="35"/>
      <w:bookmarkEnd w:id="36"/>
      <w:r w:rsidRPr="00F55BD6">
        <w:t xml:space="preserve"> </w:t>
      </w:r>
    </w:p>
    <w:p w14:paraId="4F831F27" w14:textId="236853DD" w:rsidR="00457246" w:rsidRPr="00F55BD6" w:rsidRDefault="00457246" w:rsidP="00457246">
      <w:pPr>
        <w:pStyle w:val="Mnormal"/>
        <w:rPr>
          <w:rFonts w:cs="Calibri"/>
        </w:rPr>
      </w:pPr>
      <w:r w:rsidRPr="00F55BD6">
        <w:rPr>
          <w:rFonts w:cs="Calibri"/>
        </w:rPr>
        <w:t xml:space="preserve">Głównym celem opracowania prognozy oddziaływania na środowisko jest ocena potencjalnych i rzeczywistych skutków odziaływania na środowisko realizacji </w:t>
      </w:r>
      <w:r w:rsidR="00F06DB8" w:rsidRPr="00F55BD6">
        <w:rPr>
          <w:rFonts w:cs="Calibri"/>
        </w:rPr>
        <w:t xml:space="preserve">Programu Fundusze Europejskie dla Dolnego Śląska 2021-2027 </w:t>
      </w:r>
      <w:r w:rsidRPr="00F55BD6">
        <w:rPr>
          <w:rFonts w:cs="Calibri"/>
        </w:rPr>
        <w:t>wraz z załącznik</w:t>
      </w:r>
      <w:r w:rsidR="00C30298">
        <w:rPr>
          <w:rFonts w:cs="Calibri"/>
        </w:rPr>
        <w:t xml:space="preserve">iem </w:t>
      </w:r>
      <w:r w:rsidRPr="00F55BD6">
        <w:rPr>
          <w:rFonts w:cs="Calibri"/>
        </w:rPr>
        <w:t xml:space="preserve">zgodnie z wymaganiami ustawy </w:t>
      </w:r>
      <w:proofErr w:type="spellStart"/>
      <w:r w:rsidR="00DA4882" w:rsidRPr="00F55BD6">
        <w:rPr>
          <w:rFonts w:cs="Calibri"/>
        </w:rPr>
        <w:t>ooś</w:t>
      </w:r>
      <w:proofErr w:type="spellEnd"/>
      <w:r w:rsidRPr="00F55BD6">
        <w:rPr>
          <w:rFonts w:cs="Calibri"/>
        </w:rPr>
        <w:t xml:space="preserve">. </w:t>
      </w:r>
    </w:p>
    <w:p w14:paraId="744EED10" w14:textId="77777777" w:rsidR="00457246" w:rsidRPr="00F55BD6" w:rsidRDefault="00457246" w:rsidP="00457246">
      <w:pPr>
        <w:pStyle w:val="Mnormal"/>
        <w:rPr>
          <w:rFonts w:cs="Calibri"/>
        </w:rPr>
      </w:pPr>
      <w:r w:rsidRPr="00F55BD6">
        <w:rPr>
          <w:rFonts w:cs="Calibri"/>
        </w:rPr>
        <w:t xml:space="preserve">Zgodnie z ustawą </w:t>
      </w:r>
      <w:proofErr w:type="spellStart"/>
      <w:r w:rsidRPr="00F55BD6">
        <w:rPr>
          <w:rFonts w:cs="Calibri"/>
        </w:rPr>
        <w:t>ooś</w:t>
      </w:r>
      <w:proofErr w:type="spellEnd"/>
      <w:r w:rsidRPr="00F55BD6">
        <w:rPr>
          <w:rFonts w:cs="Calibri"/>
        </w:rPr>
        <w:t>, Prognoza zawierać będzie m. in.:</w:t>
      </w:r>
    </w:p>
    <w:p w14:paraId="12E96D1C" w14:textId="5F13C6FF" w:rsidR="00457246" w:rsidRPr="00F55BD6" w:rsidRDefault="00457246" w:rsidP="00BF43E9">
      <w:pPr>
        <w:pStyle w:val="Mwypkt"/>
        <w:rPr>
          <w:rFonts w:cs="Calibri"/>
        </w:rPr>
      </w:pPr>
      <w:r w:rsidRPr="00F55BD6">
        <w:rPr>
          <w:rFonts w:cs="Calibri"/>
        </w:rPr>
        <w:t>informacje o zawartości, głównych celach projektowanego dokumentu oraz jego powiązaniach z</w:t>
      </w:r>
      <w:r w:rsidR="00F06DB8" w:rsidRPr="00F55BD6">
        <w:rPr>
          <w:rFonts w:cs="Calibri"/>
        </w:rPr>
        <w:t xml:space="preserve"> </w:t>
      </w:r>
      <w:r w:rsidRPr="00F55BD6">
        <w:rPr>
          <w:rFonts w:cs="Calibri"/>
        </w:rPr>
        <w:t>innymi dokumentami;</w:t>
      </w:r>
    </w:p>
    <w:p w14:paraId="200B8D09" w14:textId="77777777" w:rsidR="00457246" w:rsidRPr="00F55BD6" w:rsidRDefault="00457246" w:rsidP="00BF43E9">
      <w:pPr>
        <w:pStyle w:val="Mwypkt"/>
        <w:rPr>
          <w:rFonts w:cs="Calibri"/>
        </w:rPr>
      </w:pPr>
      <w:r w:rsidRPr="00F55BD6">
        <w:rPr>
          <w:rFonts w:cs="Calibri"/>
        </w:rPr>
        <w:t>informacje o metodach zastosowanych przy sporządzaniu prognozy;</w:t>
      </w:r>
    </w:p>
    <w:p w14:paraId="762E5F25" w14:textId="77777777" w:rsidR="00457246" w:rsidRPr="00F55BD6" w:rsidRDefault="00457246" w:rsidP="00BF43E9">
      <w:pPr>
        <w:pStyle w:val="Mwypkt"/>
        <w:rPr>
          <w:rFonts w:cs="Calibri"/>
        </w:rPr>
      </w:pPr>
      <w:r w:rsidRPr="00F55BD6">
        <w:rPr>
          <w:rFonts w:cs="Calibri"/>
        </w:rPr>
        <w:lastRenderedPageBreak/>
        <w:t>propozycje dotyczące przewidywanych metod analizy skutków realizacji postanowień projektowanego dokumentu oraz częstotliwości jej przeprowadzania;</w:t>
      </w:r>
    </w:p>
    <w:p w14:paraId="6C04F637" w14:textId="77777777" w:rsidR="00457246" w:rsidRPr="00F55BD6" w:rsidRDefault="00457246" w:rsidP="00BF43E9">
      <w:pPr>
        <w:pStyle w:val="Mwypkt"/>
        <w:rPr>
          <w:rFonts w:cs="Calibri"/>
        </w:rPr>
      </w:pPr>
      <w:r w:rsidRPr="00F55BD6">
        <w:rPr>
          <w:rFonts w:cs="Calibri"/>
        </w:rPr>
        <w:t>informacje o możliwym transgranicznym oddziaływaniu na środowisko;</w:t>
      </w:r>
    </w:p>
    <w:p w14:paraId="15668BDA" w14:textId="77777777" w:rsidR="00457246" w:rsidRPr="00F55BD6" w:rsidRDefault="00457246" w:rsidP="00BF43E9">
      <w:pPr>
        <w:pStyle w:val="Mwypkt"/>
        <w:rPr>
          <w:rFonts w:cs="Calibri"/>
        </w:rPr>
      </w:pPr>
      <w:r w:rsidRPr="00F55BD6">
        <w:rPr>
          <w:rFonts w:cs="Calibri"/>
        </w:rPr>
        <w:t>streszczenie sporządzone w języku niespecjalistycznym;</w:t>
      </w:r>
    </w:p>
    <w:p w14:paraId="1A0FE504" w14:textId="77777777" w:rsidR="00457246" w:rsidRPr="00F55BD6" w:rsidRDefault="00457246" w:rsidP="00457246">
      <w:pPr>
        <w:pStyle w:val="Mnormal"/>
        <w:rPr>
          <w:rFonts w:cs="Calibri"/>
        </w:rPr>
      </w:pPr>
      <w:r w:rsidRPr="00F55BD6">
        <w:rPr>
          <w:rFonts w:cs="Calibri"/>
        </w:rPr>
        <w:t>ponadto będzie określać, analizować i oceniać:</w:t>
      </w:r>
    </w:p>
    <w:p w14:paraId="6ED1947B" w14:textId="77777777" w:rsidR="00457246" w:rsidRPr="00F55BD6" w:rsidRDefault="00457246" w:rsidP="00BF43E9">
      <w:pPr>
        <w:pStyle w:val="Mwypkt"/>
        <w:rPr>
          <w:rFonts w:cs="Calibri"/>
        </w:rPr>
      </w:pPr>
      <w:r w:rsidRPr="00F55BD6">
        <w:rPr>
          <w:rFonts w:cs="Calibri"/>
        </w:rPr>
        <w:t>istniejący stan środowiska oraz potencjalne zmiany tego stanu w przypadku braku realizacji projektowanego dokumentu;</w:t>
      </w:r>
    </w:p>
    <w:p w14:paraId="793A1E34" w14:textId="77777777" w:rsidR="00457246" w:rsidRPr="00F55BD6" w:rsidRDefault="00457246" w:rsidP="00BF43E9">
      <w:pPr>
        <w:pStyle w:val="Mwypkt"/>
        <w:rPr>
          <w:rFonts w:cs="Calibri"/>
        </w:rPr>
      </w:pPr>
      <w:r w:rsidRPr="00F55BD6">
        <w:rPr>
          <w:rFonts w:cs="Calibri"/>
        </w:rPr>
        <w:t>stan środowiska na obszarach objętych przewidywanym znaczącym oddziaływaniem;</w:t>
      </w:r>
    </w:p>
    <w:p w14:paraId="45A5A3E8" w14:textId="77777777" w:rsidR="00457246" w:rsidRPr="00F55BD6" w:rsidRDefault="00457246" w:rsidP="00BF43E9">
      <w:pPr>
        <w:pStyle w:val="Mwypkt"/>
        <w:rPr>
          <w:rFonts w:cs="Calibri"/>
        </w:rPr>
      </w:pPr>
      <w:r w:rsidRPr="00F55BD6">
        <w:rPr>
          <w:rFonts w:cs="Calibri"/>
        </w:rPr>
        <w:t>istniejące problemy ochrony środowiska istotne z punktu widzenia realizacji projektowanego dokumentu, w szczególności dotyczące obszarów podlegających ochronie na podstawie ustawy z dnia 16 kwietnia 2004 r. o ochronie przyrody;</w:t>
      </w:r>
    </w:p>
    <w:p w14:paraId="7E8DCE39" w14:textId="77777777" w:rsidR="00457246" w:rsidRPr="00F55BD6" w:rsidRDefault="00457246" w:rsidP="00BF43E9">
      <w:pPr>
        <w:pStyle w:val="Mwypkt"/>
        <w:rPr>
          <w:rFonts w:cs="Calibri"/>
        </w:rPr>
      </w:pPr>
      <w:r w:rsidRPr="00F55BD6">
        <w:rPr>
          <w:rFonts w:cs="Calibri"/>
        </w:rPr>
        <w:t>cele ochrony środowiska ustanowione na szczeblu międzynarodowym, wspólnotowym i krajowym, istotne z punktu widzenia projektowanego dokumentu, oraz sposoby, w jakich te cele i inne problemy środowiska zostały uwzględnione podczas opracowywania dokumentu;</w:t>
      </w:r>
    </w:p>
    <w:p w14:paraId="212D63D5" w14:textId="77777777" w:rsidR="00457246" w:rsidRPr="00F55BD6" w:rsidRDefault="00457246" w:rsidP="00BF43E9">
      <w:pPr>
        <w:pStyle w:val="Mwypkt"/>
        <w:rPr>
          <w:rFonts w:cs="Calibri"/>
        </w:rPr>
      </w:pPr>
      <w:r w:rsidRPr="00F55BD6">
        <w:rPr>
          <w:rFonts w:cs="Calibri"/>
        </w:rP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 różnorodność biologiczną, – ludzi, – zwierzęta, – rośliny, – wodę, – powietrze, – powierzchnię ziemi, – krajobraz, – klimat, – zasoby naturalne, – zabytki, – dobra materialne – z uwzględnieniem zależności między tymi elementami środowiska i między oddziaływaniami na te elementy;</w:t>
      </w:r>
    </w:p>
    <w:p w14:paraId="655BB76C" w14:textId="77777777" w:rsidR="00457246" w:rsidRPr="00F55BD6" w:rsidRDefault="00457246" w:rsidP="00457246">
      <w:pPr>
        <w:pStyle w:val="Mnormal"/>
        <w:rPr>
          <w:rFonts w:cs="Calibri"/>
        </w:rPr>
      </w:pPr>
      <w:r w:rsidRPr="00F55BD6">
        <w:rPr>
          <w:rFonts w:cs="Calibri"/>
        </w:rPr>
        <w:t>oraz przedstawiać:</w:t>
      </w:r>
    </w:p>
    <w:p w14:paraId="0A988A4C" w14:textId="77777777" w:rsidR="00457246" w:rsidRPr="00F55BD6" w:rsidRDefault="00457246" w:rsidP="00BF43E9">
      <w:pPr>
        <w:pStyle w:val="Mwypkt"/>
        <w:rPr>
          <w:rFonts w:cs="Calibri"/>
        </w:rPr>
      </w:pPr>
      <w:r w:rsidRPr="00F55BD6">
        <w:rPr>
          <w:rFonts w:cs="Calibri"/>
        </w:rPr>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14:paraId="18FE33D8" w14:textId="77777777" w:rsidR="00457246" w:rsidRPr="00F55BD6" w:rsidRDefault="00457246" w:rsidP="00BF43E9">
      <w:pPr>
        <w:pStyle w:val="Mwypkt"/>
        <w:rPr>
          <w:rFonts w:cs="Calibri"/>
        </w:rPr>
      </w:pPr>
      <w:r w:rsidRPr="00F55BD6">
        <w:rPr>
          <w:rFonts w:cs="Calibri"/>
        </w:rPr>
        <w:t xml:space="preserve">biorąc pod uwagę cele i geograficzny zasięg dokumentu oraz cele i przedmiot ochrony obszaru Natura 2000, integralność tego obszaru – warianty alternatywne do rozwiązań zawartych w projektowanym dokumencie wraz z uzasadnieniem ich wyboru oraz opis metod dokonania oceny prowadzącej do </w:t>
      </w:r>
      <w:r w:rsidRPr="00F55BD6">
        <w:rPr>
          <w:rFonts w:cs="Calibri"/>
        </w:rPr>
        <w:lastRenderedPageBreak/>
        <w:t>tego wyboru albo wyjaśnienie braku rozwiązań alternatywnych, w tym wskazania napotkanych trudności wynikających z niedostatków techniki lub luk we współczesnej wiedzy.</w:t>
      </w:r>
    </w:p>
    <w:p w14:paraId="05272BF2" w14:textId="51E5E0D3" w:rsidR="001057AE" w:rsidRPr="00F55BD6" w:rsidRDefault="00457246" w:rsidP="00030196">
      <w:pPr>
        <w:pStyle w:val="Mnormal"/>
        <w:rPr>
          <w:rFonts w:cs="Calibri"/>
        </w:rPr>
      </w:pPr>
      <w:r w:rsidRPr="00F55BD6">
        <w:rPr>
          <w:rFonts w:cs="Calibri"/>
        </w:rPr>
        <w:t>Zgodnie z art. 54 ust. 1 ustawy OOŚ uzgodniono zakres Prognozy oraz stopień jej szczegółowości z organami właściwymi do spraw ocen oddziaływania na środowisko. Wskazania tych organów przedstawione są w niżej zamieszczonej tabeli.</w:t>
      </w:r>
    </w:p>
    <w:p w14:paraId="03BDA8CE" w14:textId="216BDC7F" w:rsidR="00457246" w:rsidRPr="00F55BD6" w:rsidRDefault="00457246" w:rsidP="00E5113A">
      <w:pPr>
        <w:pStyle w:val="Legenda"/>
      </w:pPr>
      <w:bookmarkStart w:id="37" w:name="_Toc117846148"/>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w:t>
      </w:r>
      <w:r w:rsidRPr="00F55BD6">
        <w:rPr>
          <w:noProof/>
        </w:rPr>
        <w:fldChar w:fldCharType="end"/>
      </w:r>
      <w:r w:rsidRPr="00F55BD6">
        <w:t>. Wskazania organów właściwych do określenia zakresu i stopnia szczegółowości Prognozy</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Caption w:val="Wskazania organów właściwych do określenia zakresu i stopnia szczegółowości Prognozy"/>
        <w:tblDescription w:val="W tabeli przedstawiono uzgodnienia zakresu Prognozy oraz stopień jej szczegółowości ustalone z Regionalnym Dyrektorem Ochrony Środowiska we Wrocławiu oraz Dolnośląskim Państwowym Wojewódzkim Inspektoren Sanitarnym we Wrocławiu."/>
      </w:tblPr>
      <w:tblGrid>
        <w:gridCol w:w="458"/>
        <w:gridCol w:w="8198"/>
      </w:tblGrid>
      <w:tr w:rsidR="00457246" w:rsidRPr="00F55BD6" w14:paraId="37E714D0" w14:textId="77777777" w:rsidTr="009505E1">
        <w:trPr>
          <w:trHeight w:val="227"/>
          <w:tblHeader/>
        </w:trPr>
        <w:tc>
          <w:tcPr>
            <w:tcW w:w="243" w:type="pct"/>
            <w:tcBorders>
              <w:bottom w:val="single" w:sz="4" w:space="0" w:color="auto"/>
            </w:tcBorders>
            <w:shd w:val="clear" w:color="auto" w:fill="002060"/>
            <w:noWrap/>
            <w:vAlign w:val="center"/>
          </w:tcPr>
          <w:p w14:paraId="1E019AEA" w14:textId="77777777" w:rsidR="00457246" w:rsidRPr="00F55BD6" w:rsidRDefault="00457246" w:rsidP="00585261">
            <w:pPr>
              <w:pStyle w:val="Mtab"/>
              <w:rPr>
                <w:rFonts w:cs="Calibri"/>
                <w:color w:val="FFFFFF" w:themeColor="background1"/>
                <w:szCs w:val="24"/>
              </w:rPr>
            </w:pPr>
            <w:r w:rsidRPr="00F55BD6">
              <w:rPr>
                <w:rFonts w:cs="Calibri"/>
                <w:color w:val="FFFFFF" w:themeColor="background1"/>
                <w:szCs w:val="24"/>
              </w:rPr>
              <w:t>Lp.</w:t>
            </w:r>
          </w:p>
        </w:tc>
        <w:tc>
          <w:tcPr>
            <w:tcW w:w="4757" w:type="pct"/>
            <w:tcBorders>
              <w:bottom w:val="single" w:sz="4" w:space="0" w:color="auto"/>
            </w:tcBorders>
            <w:shd w:val="clear" w:color="auto" w:fill="002060"/>
            <w:noWrap/>
            <w:vAlign w:val="center"/>
          </w:tcPr>
          <w:p w14:paraId="3EA0BFB3" w14:textId="77777777" w:rsidR="00457246" w:rsidRPr="00F55BD6" w:rsidRDefault="00457246" w:rsidP="00585261">
            <w:pPr>
              <w:pStyle w:val="Mtab"/>
              <w:rPr>
                <w:rFonts w:cs="Calibri"/>
                <w:color w:val="FFFFFF" w:themeColor="background1"/>
                <w:szCs w:val="24"/>
              </w:rPr>
            </w:pPr>
            <w:r w:rsidRPr="00F55BD6">
              <w:rPr>
                <w:rFonts w:cs="Calibri"/>
                <w:color w:val="FFFFFF" w:themeColor="background1"/>
                <w:szCs w:val="24"/>
              </w:rPr>
              <w:t>Wskazania</w:t>
            </w:r>
          </w:p>
        </w:tc>
      </w:tr>
      <w:tr w:rsidR="00457246" w:rsidRPr="00F55BD6" w14:paraId="6BC034F6" w14:textId="77777777" w:rsidTr="009505E1">
        <w:trPr>
          <w:trHeight w:val="227"/>
        </w:trPr>
        <w:tc>
          <w:tcPr>
            <w:tcW w:w="5000" w:type="pct"/>
            <w:gridSpan w:val="2"/>
            <w:tcBorders>
              <w:bottom w:val="single" w:sz="4" w:space="0" w:color="auto"/>
            </w:tcBorders>
            <w:shd w:val="clear" w:color="auto" w:fill="DBE5F1" w:themeFill="accent1" w:themeFillTint="33"/>
            <w:noWrap/>
            <w:vAlign w:val="center"/>
          </w:tcPr>
          <w:p w14:paraId="371640C9" w14:textId="77777777" w:rsidR="00457246" w:rsidRPr="00F55BD6" w:rsidRDefault="00457246" w:rsidP="00585261">
            <w:pPr>
              <w:pStyle w:val="Mtab"/>
              <w:rPr>
                <w:rFonts w:eastAsia="Arial" w:cs="Calibri"/>
                <w:szCs w:val="24"/>
              </w:rPr>
            </w:pPr>
            <w:r w:rsidRPr="00F55BD6">
              <w:rPr>
                <w:rFonts w:cs="Calibri"/>
                <w:szCs w:val="24"/>
              </w:rPr>
              <w:t>Regionalny Dyrektor Ochrony Środowiska we Wrocławiu (pismo z dn. 4.01.2021 r. nr WSI.411.529.2020.KM)</w:t>
            </w:r>
          </w:p>
        </w:tc>
      </w:tr>
      <w:tr w:rsidR="00457246" w:rsidRPr="00F55BD6" w14:paraId="1F33AD19" w14:textId="77777777" w:rsidTr="009505E1">
        <w:trPr>
          <w:trHeight w:val="598"/>
        </w:trPr>
        <w:tc>
          <w:tcPr>
            <w:tcW w:w="243" w:type="pct"/>
            <w:shd w:val="clear" w:color="auto" w:fill="auto"/>
            <w:noWrap/>
            <w:vAlign w:val="center"/>
          </w:tcPr>
          <w:p w14:paraId="47BCA852" w14:textId="77777777" w:rsidR="00457246" w:rsidRPr="00F55BD6" w:rsidRDefault="00457246" w:rsidP="00585261">
            <w:pPr>
              <w:pStyle w:val="Mtab"/>
              <w:jc w:val="right"/>
              <w:rPr>
                <w:rFonts w:cs="Calibri"/>
                <w:szCs w:val="24"/>
              </w:rPr>
            </w:pPr>
            <w:r w:rsidRPr="00F55BD6">
              <w:rPr>
                <w:rFonts w:cs="Calibri"/>
                <w:szCs w:val="24"/>
              </w:rPr>
              <w:t>1.</w:t>
            </w:r>
          </w:p>
        </w:tc>
        <w:tc>
          <w:tcPr>
            <w:tcW w:w="4757" w:type="pct"/>
            <w:vAlign w:val="center"/>
          </w:tcPr>
          <w:p w14:paraId="2B921B72" w14:textId="77777777" w:rsidR="00457246" w:rsidRPr="00F55BD6" w:rsidRDefault="00457246" w:rsidP="00585261">
            <w:pPr>
              <w:pStyle w:val="Mtab"/>
              <w:rPr>
                <w:rFonts w:cs="Calibri"/>
                <w:szCs w:val="24"/>
              </w:rPr>
            </w:pPr>
            <w:r w:rsidRPr="00F55BD6">
              <w:rPr>
                <w:rFonts w:cs="Calibri"/>
                <w:szCs w:val="24"/>
              </w:rPr>
              <w:t>Prognoza winna być zgodna z treścią całego art. 51 ust. 2 wyżej cyt. ustawy. Ponieważ w przepisach nie wskazano na możliwość odstąpienia od wymagań, co do zawartości prognozy oddziaływania na środowisko stwierdza się, że winna zawierać wszystkie elementy wymienione w powyższym artykule.</w:t>
            </w:r>
          </w:p>
        </w:tc>
      </w:tr>
      <w:tr w:rsidR="00457246" w:rsidRPr="00F55BD6" w14:paraId="4721FC70" w14:textId="77777777" w:rsidTr="009505E1">
        <w:trPr>
          <w:trHeight w:val="438"/>
        </w:trPr>
        <w:tc>
          <w:tcPr>
            <w:tcW w:w="243" w:type="pct"/>
            <w:shd w:val="clear" w:color="auto" w:fill="auto"/>
            <w:noWrap/>
            <w:vAlign w:val="center"/>
          </w:tcPr>
          <w:p w14:paraId="1C8452E7" w14:textId="77777777" w:rsidR="00457246" w:rsidRPr="00F55BD6" w:rsidRDefault="00457246" w:rsidP="00585261">
            <w:pPr>
              <w:pStyle w:val="Mtab"/>
              <w:jc w:val="right"/>
              <w:rPr>
                <w:rFonts w:cs="Calibri"/>
                <w:szCs w:val="24"/>
              </w:rPr>
            </w:pPr>
            <w:r w:rsidRPr="00F55BD6">
              <w:rPr>
                <w:rFonts w:cs="Calibri"/>
                <w:szCs w:val="24"/>
              </w:rPr>
              <w:t>2.</w:t>
            </w:r>
          </w:p>
        </w:tc>
        <w:tc>
          <w:tcPr>
            <w:tcW w:w="4757" w:type="pct"/>
            <w:vAlign w:val="center"/>
          </w:tcPr>
          <w:p w14:paraId="1B6D31F3" w14:textId="77777777" w:rsidR="00457246" w:rsidRPr="00F55BD6" w:rsidRDefault="00457246" w:rsidP="00585261">
            <w:pPr>
              <w:pStyle w:val="Mtab"/>
              <w:rPr>
                <w:rFonts w:eastAsia="Arial" w:cs="Calibri"/>
                <w:szCs w:val="24"/>
              </w:rPr>
            </w:pPr>
            <w:r w:rsidRPr="00F55BD6">
              <w:rPr>
                <w:rFonts w:cs="Calibri"/>
                <w:szCs w:val="24"/>
              </w:rPr>
              <w:t>Informacje zawarte w prognozie winny być opracowane stosownie do stanu współczesnej wiedzy i metod oceny oraz dostosowane do zawartości i stopnia szczegółowości projektowanego dokumentu (art. 52 ust. 1 wyżej cyt. ustawy).</w:t>
            </w:r>
          </w:p>
        </w:tc>
      </w:tr>
      <w:tr w:rsidR="00457246" w:rsidRPr="00F55BD6" w14:paraId="29BE3F76" w14:textId="77777777" w:rsidTr="009505E1">
        <w:trPr>
          <w:trHeight w:val="20"/>
        </w:trPr>
        <w:tc>
          <w:tcPr>
            <w:tcW w:w="243" w:type="pct"/>
            <w:shd w:val="clear" w:color="auto" w:fill="auto"/>
            <w:noWrap/>
            <w:vAlign w:val="center"/>
          </w:tcPr>
          <w:p w14:paraId="7DDE2143" w14:textId="77777777" w:rsidR="00457246" w:rsidRPr="00F55BD6" w:rsidRDefault="00457246" w:rsidP="00585261">
            <w:pPr>
              <w:pStyle w:val="Mtab"/>
              <w:jc w:val="right"/>
              <w:rPr>
                <w:rFonts w:cs="Calibri"/>
                <w:szCs w:val="24"/>
              </w:rPr>
            </w:pPr>
            <w:r w:rsidRPr="00F55BD6">
              <w:rPr>
                <w:rFonts w:cs="Calibri"/>
                <w:szCs w:val="24"/>
              </w:rPr>
              <w:t>3.</w:t>
            </w:r>
          </w:p>
        </w:tc>
        <w:tc>
          <w:tcPr>
            <w:tcW w:w="4757" w:type="pct"/>
            <w:vAlign w:val="center"/>
          </w:tcPr>
          <w:p w14:paraId="4DAEF99B" w14:textId="77777777" w:rsidR="00457246" w:rsidRPr="00F55BD6" w:rsidRDefault="00457246" w:rsidP="00585261">
            <w:pPr>
              <w:pStyle w:val="Mtab"/>
              <w:rPr>
                <w:rFonts w:cs="Calibri"/>
                <w:szCs w:val="24"/>
              </w:rPr>
            </w:pPr>
            <w:r w:rsidRPr="00F55BD6">
              <w:rPr>
                <w:rFonts w:cs="Calibri"/>
                <w:szCs w:val="24"/>
              </w:rPr>
              <w:t>Prognoza powinna w szczególności określać, analizować i oceniać potencjalny wpływ sposobu zagospodarowania terenu na:</w:t>
            </w:r>
          </w:p>
          <w:p w14:paraId="4CAA894C" w14:textId="77777777" w:rsidR="00457246" w:rsidRPr="00F55BD6" w:rsidRDefault="00457246" w:rsidP="00585261">
            <w:pPr>
              <w:pStyle w:val="Mtab"/>
              <w:numPr>
                <w:ilvl w:val="0"/>
                <w:numId w:val="60"/>
              </w:numPr>
              <w:rPr>
                <w:rFonts w:cs="Calibri"/>
                <w:szCs w:val="24"/>
              </w:rPr>
            </w:pPr>
            <w:r w:rsidRPr="00F55BD6">
              <w:rPr>
                <w:rFonts w:cs="Calibri"/>
                <w:szCs w:val="24"/>
              </w:rPr>
              <w:t>przedmioty ochrony obszarów Natura 2000 oraz ich integralność,</w:t>
            </w:r>
          </w:p>
          <w:p w14:paraId="45620838" w14:textId="77777777" w:rsidR="00457246" w:rsidRPr="00F55BD6" w:rsidRDefault="00457246" w:rsidP="00585261">
            <w:pPr>
              <w:pStyle w:val="Mtab"/>
              <w:numPr>
                <w:ilvl w:val="0"/>
                <w:numId w:val="60"/>
              </w:numPr>
              <w:rPr>
                <w:rFonts w:cs="Calibri"/>
                <w:szCs w:val="24"/>
              </w:rPr>
            </w:pPr>
            <w:r w:rsidRPr="00F55BD6">
              <w:rPr>
                <w:rFonts w:cs="Calibri"/>
                <w:szCs w:val="24"/>
              </w:rPr>
              <w:t>ochronę przyrody pozostałych obszarów chronionych na podstawie przepisów ustawy z dnia 16 kwietnia 2004 r. o ochronie przyrody (</w:t>
            </w:r>
            <w:proofErr w:type="spellStart"/>
            <w:r w:rsidRPr="00F55BD6">
              <w:rPr>
                <w:rFonts w:cs="Calibri"/>
                <w:szCs w:val="24"/>
              </w:rPr>
              <w:t>t.j</w:t>
            </w:r>
            <w:proofErr w:type="spellEnd"/>
            <w:r w:rsidRPr="00F55BD6">
              <w:rPr>
                <w:rFonts w:cs="Calibri"/>
                <w:szCs w:val="24"/>
              </w:rPr>
              <w:t>. Dz. U. z 2020 r., poz. 55 ze zm.), w obszarze, których zaplanowano nowe zadania inwestycyjne,</w:t>
            </w:r>
          </w:p>
          <w:p w14:paraId="5CE21D7D" w14:textId="77777777" w:rsidR="00457246" w:rsidRPr="00F55BD6" w:rsidRDefault="00457246" w:rsidP="00585261">
            <w:pPr>
              <w:pStyle w:val="Mtab"/>
              <w:numPr>
                <w:ilvl w:val="0"/>
                <w:numId w:val="60"/>
              </w:numPr>
              <w:rPr>
                <w:rFonts w:cs="Calibri"/>
                <w:szCs w:val="24"/>
              </w:rPr>
            </w:pPr>
            <w:r w:rsidRPr="00F55BD6">
              <w:rPr>
                <w:rFonts w:cs="Calibri"/>
                <w:szCs w:val="24"/>
              </w:rPr>
              <w:t>drożność korytarzy ekologicznych,</w:t>
            </w:r>
          </w:p>
          <w:p w14:paraId="699239BF" w14:textId="77777777" w:rsidR="00457246" w:rsidRPr="00F55BD6" w:rsidRDefault="00457246" w:rsidP="00585261">
            <w:pPr>
              <w:pStyle w:val="Mtab"/>
              <w:numPr>
                <w:ilvl w:val="0"/>
                <w:numId w:val="60"/>
              </w:numPr>
              <w:rPr>
                <w:rFonts w:cs="Calibri"/>
                <w:szCs w:val="24"/>
              </w:rPr>
            </w:pPr>
            <w:r w:rsidRPr="00F55BD6">
              <w:rPr>
                <w:rFonts w:cs="Calibri"/>
                <w:szCs w:val="24"/>
              </w:rPr>
              <w:t>inne cenne zbiorowiska roślinne mogące występować na terenie planowanych nowych inwestycji.</w:t>
            </w:r>
          </w:p>
        </w:tc>
      </w:tr>
      <w:tr w:rsidR="00457246" w:rsidRPr="00F55BD6" w14:paraId="179BFAFC" w14:textId="77777777" w:rsidTr="009505E1">
        <w:trPr>
          <w:trHeight w:val="227"/>
        </w:trPr>
        <w:tc>
          <w:tcPr>
            <w:tcW w:w="243" w:type="pct"/>
            <w:shd w:val="clear" w:color="auto" w:fill="auto"/>
            <w:noWrap/>
            <w:vAlign w:val="center"/>
          </w:tcPr>
          <w:p w14:paraId="02955B00" w14:textId="77777777" w:rsidR="00457246" w:rsidRPr="00F55BD6" w:rsidRDefault="00457246" w:rsidP="00585261">
            <w:pPr>
              <w:pStyle w:val="Mtab"/>
              <w:jc w:val="right"/>
              <w:rPr>
                <w:rFonts w:cs="Calibri"/>
                <w:szCs w:val="24"/>
              </w:rPr>
            </w:pPr>
            <w:r w:rsidRPr="00F55BD6">
              <w:rPr>
                <w:rFonts w:cs="Calibri"/>
                <w:szCs w:val="24"/>
              </w:rPr>
              <w:t>4.</w:t>
            </w:r>
          </w:p>
        </w:tc>
        <w:tc>
          <w:tcPr>
            <w:tcW w:w="4757" w:type="pct"/>
            <w:vAlign w:val="center"/>
          </w:tcPr>
          <w:p w14:paraId="36D0CD44" w14:textId="77777777" w:rsidR="00457246" w:rsidRPr="00F55BD6" w:rsidRDefault="00457246" w:rsidP="00585261">
            <w:pPr>
              <w:pStyle w:val="Mtab"/>
              <w:rPr>
                <w:rFonts w:cs="Calibri"/>
                <w:szCs w:val="24"/>
              </w:rPr>
            </w:pPr>
            <w:r w:rsidRPr="00F55BD6">
              <w:rPr>
                <w:rFonts w:cs="Calibri"/>
                <w:szCs w:val="24"/>
              </w:rPr>
              <w:t>Prognoza powinna przedstawiać:</w:t>
            </w:r>
          </w:p>
          <w:p w14:paraId="035F8160" w14:textId="77777777" w:rsidR="00457246" w:rsidRPr="00F55BD6" w:rsidRDefault="00457246" w:rsidP="00585261">
            <w:pPr>
              <w:pStyle w:val="Mtab"/>
              <w:numPr>
                <w:ilvl w:val="0"/>
                <w:numId w:val="61"/>
              </w:numPr>
              <w:rPr>
                <w:rFonts w:cs="Calibri"/>
                <w:szCs w:val="24"/>
              </w:rPr>
            </w:pPr>
            <w:r w:rsidRPr="00F55BD6">
              <w:rPr>
                <w:rFonts w:cs="Calibri"/>
                <w:szCs w:val="24"/>
              </w:rPr>
              <w:t>ocenę projektu z punktu widzenia ochrony środowiska, jako całości - ocenie należy, zatem poddać wszystkie elementy środowiska, na które ustalenia tego projektu mogą wywierać wpływ przekształcający,</w:t>
            </w:r>
          </w:p>
          <w:p w14:paraId="01F2F7ED" w14:textId="77777777" w:rsidR="00457246" w:rsidRPr="00F55BD6" w:rsidRDefault="00457246" w:rsidP="00585261">
            <w:pPr>
              <w:pStyle w:val="Mtab"/>
              <w:numPr>
                <w:ilvl w:val="0"/>
                <w:numId w:val="61"/>
              </w:numPr>
              <w:rPr>
                <w:rFonts w:cs="Calibri"/>
                <w:szCs w:val="24"/>
              </w:rPr>
            </w:pPr>
            <w:r w:rsidRPr="00F55BD6">
              <w:rPr>
                <w:rFonts w:cs="Calibri"/>
                <w:szCs w:val="24"/>
              </w:rPr>
              <w:t>analizę zagrożeń oraz skutków, które dla środowiska mogą stanowić zaprojektowane w dokumencie zadania,</w:t>
            </w:r>
          </w:p>
          <w:p w14:paraId="611DED7A" w14:textId="77777777" w:rsidR="00457246" w:rsidRPr="00F55BD6" w:rsidRDefault="00457246" w:rsidP="00585261">
            <w:pPr>
              <w:pStyle w:val="Mtab"/>
              <w:numPr>
                <w:ilvl w:val="0"/>
                <w:numId w:val="61"/>
              </w:numPr>
              <w:rPr>
                <w:rFonts w:cs="Calibri"/>
                <w:szCs w:val="24"/>
              </w:rPr>
            </w:pPr>
            <w:r w:rsidRPr="00F55BD6">
              <w:rPr>
                <w:rFonts w:cs="Calibri"/>
                <w:szCs w:val="24"/>
              </w:rPr>
              <w:t>propozycje rozwiązań, które mogą przyczynić się do zmniejszenia, ograniczenia lub eliminacji tych zagrożeń,</w:t>
            </w:r>
          </w:p>
          <w:p w14:paraId="542C4BDF" w14:textId="77777777" w:rsidR="00457246" w:rsidRPr="00F55BD6" w:rsidRDefault="00457246" w:rsidP="00585261">
            <w:pPr>
              <w:pStyle w:val="Mtab"/>
              <w:numPr>
                <w:ilvl w:val="0"/>
                <w:numId w:val="61"/>
              </w:numPr>
              <w:rPr>
                <w:rFonts w:cs="Calibri"/>
                <w:szCs w:val="24"/>
              </w:rPr>
            </w:pPr>
            <w:r w:rsidRPr="00F55BD6">
              <w:rPr>
                <w:rFonts w:cs="Calibri"/>
                <w:szCs w:val="24"/>
              </w:rPr>
              <w:t>działania minimalizujące negatywne oddziaływania planowanych inwestycji w odniesieniu do ww. elementów środowiska przyrodniczego,</w:t>
            </w:r>
          </w:p>
          <w:p w14:paraId="42677FBB" w14:textId="77777777" w:rsidR="00457246" w:rsidRPr="00F55BD6" w:rsidRDefault="00457246" w:rsidP="00585261">
            <w:pPr>
              <w:pStyle w:val="Mtab"/>
              <w:numPr>
                <w:ilvl w:val="0"/>
                <w:numId w:val="61"/>
              </w:numPr>
              <w:rPr>
                <w:rFonts w:eastAsia="Arial" w:cs="Calibri"/>
                <w:szCs w:val="24"/>
              </w:rPr>
            </w:pPr>
            <w:r w:rsidRPr="00F55BD6">
              <w:rPr>
                <w:rFonts w:cs="Calibri"/>
                <w:szCs w:val="24"/>
              </w:rPr>
              <w:lastRenderedPageBreak/>
              <w:t>na ile zadania zawarte w projekcie pozwolą na zachowanie istniejących wartości środowiska, wzbogacą lub odtworzą obniżone wartości środowiska oraz w jakim stopniu będą potęgować zagrożenia już istniejące.</w:t>
            </w:r>
          </w:p>
        </w:tc>
      </w:tr>
      <w:tr w:rsidR="00457246" w:rsidRPr="00F55BD6" w14:paraId="68956461" w14:textId="77777777" w:rsidTr="009505E1">
        <w:trPr>
          <w:trHeight w:val="785"/>
        </w:trPr>
        <w:tc>
          <w:tcPr>
            <w:tcW w:w="243" w:type="pct"/>
            <w:shd w:val="clear" w:color="auto" w:fill="auto"/>
            <w:noWrap/>
            <w:vAlign w:val="center"/>
          </w:tcPr>
          <w:p w14:paraId="55F8450D" w14:textId="77777777" w:rsidR="00457246" w:rsidRPr="00F55BD6" w:rsidRDefault="00457246" w:rsidP="00585261">
            <w:pPr>
              <w:pStyle w:val="Mtab"/>
              <w:jc w:val="right"/>
              <w:rPr>
                <w:rFonts w:cs="Calibri"/>
                <w:szCs w:val="24"/>
              </w:rPr>
            </w:pPr>
            <w:r w:rsidRPr="00F55BD6">
              <w:rPr>
                <w:rFonts w:cs="Calibri"/>
                <w:szCs w:val="24"/>
              </w:rPr>
              <w:lastRenderedPageBreak/>
              <w:t>5.</w:t>
            </w:r>
          </w:p>
        </w:tc>
        <w:tc>
          <w:tcPr>
            <w:tcW w:w="4757" w:type="pct"/>
            <w:vAlign w:val="center"/>
          </w:tcPr>
          <w:p w14:paraId="307DE3B5" w14:textId="77777777" w:rsidR="00457246" w:rsidRPr="00F55BD6" w:rsidRDefault="00457246" w:rsidP="00585261">
            <w:pPr>
              <w:pStyle w:val="Mtab"/>
              <w:rPr>
                <w:rFonts w:eastAsia="Arial" w:cs="Calibri"/>
                <w:szCs w:val="24"/>
              </w:rPr>
            </w:pPr>
            <w:r w:rsidRPr="00F55BD6">
              <w:rPr>
                <w:rFonts w:cs="Calibri"/>
                <w:szCs w:val="24"/>
              </w:rPr>
              <w:t>Ze względu na udział społeczeństwa w procedurze strategicznej oceny oddziaływania na środowiska szczególnie ważnym elementem prognozy jest rzetelnie sporządzone streszczenie w języku niespecjalistycznym, pozwalające wszystkim zainteresowanym, także tym nieposiadającym specjalistycznej wiedzy z zakresu ochrony środowiska, zapoznać się z wynikami i wnioskami z oceny, a także uczestniczyć w dyskusji nad ustaleniami projektu i jego wpływem na zmiany stanu środowiska.</w:t>
            </w:r>
          </w:p>
        </w:tc>
      </w:tr>
      <w:tr w:rsidR="00457246" w:rsidRPr="00F55BD6" w14:paraId="74C01D84" w14:textId="77777777" w:rsidTr="009505E1">
        <w:trPr>
          <w:trHeight w:val="227"/>
        </w:trPr>
        <w:tc>
          <w:tcPr>
            <w:tcW w:w="243" w:type="pct"/>
            <w:tcBorders>
              <w:bottom w:val="single" w:sz="4" w:space="0" w:color="auto"/>
            </w:tcBorders>
            <w:shd w:val="clear" w:color="auto" w:fill="auto"/>
            <w:noWrap/>
            <w:vAlign w:val="center"/>
          </w:tcPr>
          <w:p w14:paraId="4638BDF8" w14:textId="77777777" w:rsidR="00457246" w:rsidRPr="00F55BD6" w:rsidRDefault="00457246" w:rsidP="00585261">
            <w:pPr>
              <w:pStyle w:val="Mtab"/>
              <w:jc w:val="right"/>
              <w:rPr>
                <w:rFonts w:cs="Calibri"/>
                <w:szCs w:val="24"/>
              </w:rPr>
            </w:pPr>
            <w:r w:rsidRPr="00F55BD6">
              <w:rPr>
                <w:rFonts w:cs="Calibri"/>
                <w:szCs w:val="24"/>
              </w:rPr>
              <w:t>6.</w:t>
            </w:r>
          </w:p>
        </w:tc>
        <w:tc>
          <w:tcPr>
            <w:tcW w:w="4757" w:type="pct"/>
            <w:vAlign w:val="center"/>
          </w:tcPr>
          <w:p w14:paraId="09DCC00B" w14:textId="77777777" w:rsidR="00457246" w:rsidRPr="00F55BD6" w:rsidRDefault="00457246" w:rsidP="00585261">
            <w:pPr>
              <w:pStyle w:val="Mtab"/>
              <w:rPr>
                <w:rFonts w:eastAsia="Arial" w:cs="Calibri"/>
                <w:szCs w:val="24"/>
              </w:rPr>
            </w:pPr>
            <w:r w:rsidRPr="00F55BD6">
              <w:rPr>
                <w:rFonts w:cs="Calibri"/>
                <w:szCs w:val="24"/>
              </w:rPr>
              <w:t>Zgodnie z art. 52 ust. 2 ustawy o udostępnianiu informacji o środowisku i jego ochronie (...), prognoza winna uwzględniać informacje zawarte w prognozach oddziaływania na środowisko sporządzonych dla innych, przyjętych już dokumentów powiązanych z przedmiotowym projektem.</w:t>
            </w:r>
          </w:p>
        </w:tc>
      </w:tr>
      <w:tr w:rsidR="00457246" w:rsidRPr="00F55BD6" w14:paraId="749837F8" w14:textId="77777777" w:rsidTr="009505E1">
        <w:trPr>
          <w:trHeight w:val="227"/>
        </w:trPr>
        <w:tc>
          <w:tcPr>
            <w:tcW w:w="5000" w:type="pct"/>
            <w:gridSpan w:val="2"/>
            <w:tcBorders>
              <w:bottom w:val="single" w:sz="4" w:space="0" w:color="auto"/>
            </w:tcBorders>
            <w:shd w:val="clear" w:color="auto" w:fill="DBE5F1" w:themeFill="accent1" w:themeFillTint="33"/>
            <w:noWrap/>
            <w:vAlign w:val="center"/>
          </w:tcPr>
          <w:p w14:paraId="093941A6" w14:textId="77777777" w:rsidR="00457246" w:rsidRPr="00F55BD6" w:rsidRDefault="00457246" w:rsidP="00585261">
            <w:pPr>
              <w:pStyle w:val="Mtab"/>
              <w:rPr>
                <w:rFonts w:cs="Calibri"/>
                <w:szCs w:val="24"/>
              </w:rPr>
            </w:pPr>
            <w:r w:rsidRPr="00F55BD6">
              <w:rPr>
                <w:rFonts w:cs="Calibri"/>
                <w:szCs w:val="24"/>
              </w:rPr>
              <w:t>Dolnośląski Państwowy Wojewódzki Inspektor Sanitarny we Wrocławiu (pismo z dnia 5.01.2021 r., nr ZNS.9022.4.88.2020.JB)</w:t>
            </w:r>
          </w:p>
        </w:tc>
      </w:tr>
      <w:tr w:rsidR="00457246" w:rsidRPr="00F55BD6" w14:paraId="54BE42B6" w14:textId="77777777" w:rsidTr="009505E1">
        <w:trPr>
          <w:trHeight w:val="648"/>
        </w:trPr>
        <w:tc>
          <w:tcPr>
            <w:tcW w:w="243" w:type="pct"/>
            <w:shd w:val="clear" w:color="auto" w:fill="auto"/>
            <w:noWrap/>
            <w:vAlign w:val="center"/>
          </w:tcPr>
          <w:p w14:paraId="0EA82DEB" w14:textId="77777777" w:rsidR="00457246" w:rsidRPr="00F55BD6" w:rsidRDefault="00457246" w:rsidP="00585261">
            <w:pPr>
              <w:pStyle w:val="Mtab"/>
              <w:jc w:val="right"/>
              <w:rPr>
                <w:rFonts w:cs="Calibri"/>
                <w:szCs w:val="24"/>
              </w:rPr>
            </w:pPr>
            <w:r w:rsidRPr="00F55BD6">
              <w:rPr>
                <w:rFonts w:cs="Calibri"/>
                <w:szCs w:val="24"/>
              </w:rPr>
              <w:t>7.</w:t>
            </w:r>
          </w:p>
        </w:tc>
        <w:tc>
          <w:tcPr>
            <w:tcW w:w="4757" w:type="pct"/>
            <w:vAlign w:val="center"/>
          </w:tcPr>
          <w:p w14:paraId="64F6378F" w14:textId="77777777" w:rsidR="00457246" w:rsidRPr="00F55BD6" w:rsidRDefault="00457246" w:rsidP="00585261">
            <w:pPr>
              <w:pStyle w:val="Mtab"/>
              <w:rPr>
                <w:rFonts w:cs="Calibri"/>
                <w:szCs w:val="24"/>
              </w:rPr>
            </w:pPr>
            <w:r w:rsidRPr="00F55BD6">
              <w:rPr>
                <w:rFonts w:cs="Calibri"/>
                <w:szCs w:val="24"/>
              </w:rPr>
              <w:t xml:space="preserve">Pod względem wymogów higienicznych i sanitarnych prognoza powinna zostać opracowana zdrowotnych zgodnie z art. 51 ust.2 i art. 52 ust. 1 i 2 ustawy z dnia 3 października 2008 r. o udostępnianiu informacji o środowisku i jego ochronie, udziale społeczeństwa w ochronie środowiska oraz o ocenach oddziaływania na środowisko (Dz. U. z 2021 r. poz. 247 z </w:t>
            </w:r>
            <w:proofErr w:type="spellStart"/>
            <w:r w:rsidRPr="00F55BD6">
              <w:rPr>
                <w:rFonts w:cs="Calibri"/>
                <w:szCs w:val="24"/>
              </w:rPr>
              <w:t>późn</w:t>
            </w:r>
            <w:proofErr w:type="spellEnd"/>
            <w:r w:rsidRPr="00F55BD6">
              <w:rPr>
                <w:rFonts w:cs="Calibri"/>
                <w:szCs w:val="24"/>
              </w:rPr>
              <w:t>. zm.).</w:t>
            </w:r>
          </w:p>
        </w:tc>
      </w:tr>
    </w:tbl>
    <w:p w14:paraId="22123130" w14:textId="77777777" w:rsidR="00457246" w:rsidRPr="00F55BD6" w:rsidRDefault="00457246" w:rsidP="00457246">
      <w:pPr>
        <w:pStyle w:val="Mnormal"/>
        <w:rPr>
          <w:rFonts w:cs="Calibri"/>
        </w:rPr>
      </w:pPr>
      <w:r w:rsidRPr="00F55BD6">
        <w:rPr>
          <w:rFonts w:cs="Calibri"/>
        </w:rPr>
        <w:t xml:space="preserve">Poza ustawą </w:t>
      </w:r>
      <w:proofErr w:type="spellStart"/>
      <w:r w:rsidRPr="00F55BD6">
        <w:rPr>
          <w:rFonts w:cs="Calibri"/>
        </w:rPr>
        <w:t>ooś</w:t>
      </w:r>
      <w:proofErr w:type="spellEnd"/>
      <w:r w:rsidRPr="00F55BD6">
        <w:rPr>
          <w:rFonts w:cs="Calibri"/>
        </w:rPr>
        <w:t>, określającą wymagania dotyczące opracowania Prognozy, uwzględnione zostały w niej również inne akty prawne (właściwe dyrektywy, ustawy, rozporządzenia).</w:t>
      </w:r>
    </w:p>
    <w:p w14:paraId="2EF5B596" w14:textId="4471617D" w:rsidR="00457246" w:rsidRPr="00F55BD6" w:rsidRDefault="00457246" w:rsidP="00457246">
      <w:pPr>
        <w:pStyle w:val="Mnormal"/>
        <w:rPr>
          <w:rFonts w:cs="Calibri"/>
        </w:rPr>
      </w:pPr>
      <w:r w:rsidRPr="00F55BD6">
        <w:rPr>
          <w:rFonts w:cs="Calibri"/>
        </w:rPr>
        <w:t xml:space="preserve">Dodatkowe elementy wymagane do uwzględnienia w Prognozie określa także Szczegółowy Opis Przedmiotu Umowy zawartej pomiędzy Województwem Dolnośląskim, a firmą </w:t>
      </w:r>
      <w:proofErr w:type="spellStart"/>
      <w:r w:rsidRPr="00F55BD6">
        <w:rPr>
          <w:rFonts w:cs="Calibri"/>
        </w:rPr>
        <w:t>At</w:t>
      </w:r>
      <w:r w:rsidR="00A958C5" w:rsidRPr="00F55BD6">
        <w:rPr>
          <w:rFonts w:cs="Calibri"/>
        </w:rPr>
        <w:t>moterm</w:t>
      </w:r>
      <w:proofErr w:type="spellEnd"/>
      <w:r w:rsidR="00A958C5" w:rsidRPr="00F55BD6">
        <w:rPr>
          <w:rFonts w:cs="Calibri"/>
        </w:rPr>
        <w:t xml:space="preserve"> S.A., który wskazuje, iż </w:t>
      </w:r>
      <w:r w:rsidRPr="00F55BD6">
        <w:rPr>
          <w:rFonts w:cs="Calibri"/>
        </w:rPr>
        <w:t xml:space="preserve">Prognoza powinna dokonać oceny projektu </w:t>
      </w:r>
      <w:r w:rsidR="00F377D5" w:rsidRPr="00F55BD6">
        <w:rPr>
          <w:rFonts w:cs="Calibri"/>
        </w:rPr>
        <w:t>FEDS 2021-2027</w:t>
      </w:r>
      <w:r w:rsidRPr="00F55BD6">
        <w:rPr>
          <w:rFonts w:cs="Calibri"/>
        </w:rPr>
        <w:t xml:space="preserve"> wraz z załączni</w:t>
      </w:r>
      <w:r w:rsidR="00254165" w:rsidRPr="00F55BD6">
        <w:rPr>
          <w:rFonts w:cs="Calibri"/>
        </w:rPr>
        <w:t>kiem</w:t>
      </w:r>
      <w:r w:rsidRPr="00F55BD6">
        <w:rPr>
          <w:rFonts w:cs="Calibri"/>
        </w:rPr>
        <w:t xml:space="preserve"> pod względem:</w:t>
      </w:r>
    </w:p>
    <w:p w14:paraId="23440958" w14:textId="77777777" w:rsidR="00457246" w:rsidRPr="00F55BD6" w:rsidRDefault="00457246" w:rsidP="00BF43E9">
      <w:pPr>
        <w:pStyle w:val="Mwypkt"/>
        <w:rPr>
          <w:rFonts w:cs="Calibri"/>
          <w:shd w:val="clear" w:color="auto" w:fill="FFFFFF"/>
        </w:rPr>
      </w:pPr>
      <w:r w:rsidRPr="00F55BD6">
        <w:rPr>
          <w:rFonts w:cs="Calibri"/>
          <w:shd w:val="clear" w:color="auto" w:fill="FFFFFF"/>
        </w:rPr>
        <w:t>stopnia i sposobu uwzględnienia zasady zrównoważonego rozwoju w badanym dokumencie, w tym założeń i wytycznych polityki ekologicznej Polski i UE;</w:t>
      </w:r>
    </w:p>
    <w:p w14:paraId="0427443F" w14:textId="77777777" w:rsidR="00457246" w:rsidRPr="00F55BD6" w:rsidRDefault="00457246" w:rsidP="00BF43E9">
      <w:pPr>
        <w:pStyle w:val="Mwypkt"/>
        <w:rPr>
          <w:rFonts w:cs="Calibri"/>
        </w:rPr>
      </w:pPr>
      <w:r w:rsidRPr="00F55BD6">
        <w:rPr>
          <w:rFonts w:cs="Calibri"/>
          <w:shd w:val="clear" w:color="auto" w:fill="FFFFFF"/>
        </w:rPr>
        <w:t xml:space="preserve">wskazania potencjalnych zagrożeń i pól konfliktów ekologicznych związanych z realizacją postanowień dokumentu w przedziale czasowym: 2021-2027, w tym </w:t>
      </w:r>
      <w:r w:rsidRPr="00F55BD6">
        <w:rPr>
          <w:rFonts w:cs="Calibri"/>
        </w:rPr>
        <w:t>identyfikacji znaczących negatywnych oddziaływań na obszary chronione, w tym Natura 2000;</w:t>
      </w:r>
    </w:p>
    <w:p w14:paraId="7171DF1A" w14:textId="5C2B7F84" w:rsidR="00457246" w:rsidRPr="00F55BD6" w:rsidRDefault="00457246" w:rsidP="00BF43E9">
      <w:pPr>
        <w:pStyle w:val="Mwypkt"/>
        <w:rPr>
          <w:rFonts w:eastAsia="Arial Unicode MS" w:cs="Calibri"/>
        </w:rPr>
      </w:pPr>
      <w:r w:rsidRPr="00F55BD6">
        <w:rPr>
          <w:rFonts w:eastAsia="Arial Unicode MS" w:cs="Calibri"/>
        </w:rPr>
        <w:lastRenderedPageBreak/>
        <w:t>rozwiązań służących zapobieganiu, ograniczaniu lub przyrodniczej kompensacji negatywnych oddziaływań wynikających z realizacji Programu, w szczególności jego wpływu na cele i</w:t>
      </w:r>
      <w:r w:rsidR="00F377D5" w:rsidRPr="00F55BD6">
        <w:rPr>
          <w:rFonts w:eastAsia="Arial Unicode MS" w:cs="Calibri"/>
        </w:rPr>
        <w:t> </w:t>
      </w:r>
      <w:r w:rsidRPr="00F55BD6">
        <w:rPr>
          <w:rFonts w:eastAsia="Arial Unicode MS" w:cs="Calibri"/>
        </w:rPr>
        <w:t xml:space="preserve">przedmiot ochrony obszarów Natura 2000 oraz integralność tych obszarów; </w:t>
      </w:r>
    </w:p>
    <w:p w14:paraId="3888EDD2" w14:textId="77777777" w:rsidR="00457246" w:rsidRPr="00F55BD6" w:rsidRDefault="00457246" w:rsidP="00BF43E9">
      <w:pPr>
        <w:pStyle w:val="Mwypkt"/>
        <w:rPr>
          <w:rFonts w:cs="Calibri"/>
        </w:rPr>
      </w:pPr>
      <w:r w:rsidRPr="00F55BD6">
        <w:rPr>
          <w:rFonts w:cs="Calibri"/>
          <w:shd w:val="clear" w:color="auto" w:fill="FFFFFF"/>
        </w:rPr>
        <w:t>możliwości występowania oddziaływań skumulowanych wywołanych realizacją dokumentu;</w:t>
      </w:r>
    </w:p>
    <w:p w14:paraId="7818510D" w14:textId="77777777" w:rsidR="00457246" w:rsidRPr="00F55BD6" w:rsidRDefault="00457246" w:rsidP="00BF43E9">
      <w:pPr>
        <w:pStyle w:val="Mwypkt"/>
        <w:rPr>
          <w:rFonts w:cs="Calibri"/>
          <w:shd w:val="clear" w:color="auto" w:fill="FFFFFF"/>
        </w:rPr>
      </w:pPr>
      <w:r w:rsidRPr="00F55BD6">
        <w:rPr>
          <w:rFonts w:cs="Calibri"/>
          <w:shd w:val="clear" w:color="auto" w:fill="FFFFFF"/>
        </w:rPr>
        <w:t>określenia możliwości i zasad ograniczenia potencjalnych znaczących oddziaływań na środowisko związanych z realizacją postanowień dokumentu;</w:t>
      </w:r>
    </w:p>
    <w:p w14:paraId="57EA4FAA" w14:textId="77777777" w:rsidR="00457246" w:rsidRPr="00F55BD6" w:rsidRDefault="00457246" w:rsidP="00BF43E9">
      <w:pPr>
        <w:pStyle w:val="Mwypkt"/>
        <w:rPr>
          <w:rFonts w:eastAsia="Arial Unicode MS" w:cs="Calibri"/>
        </w:rPr>
      </w:pPr>
      <w:r w:rsidRPr="00F55BD6">
        <w:rPr>
          <w:rFonts w:eastAsia="Arial Unicode MS" w:cs="Calibri"/>
        </w:rPr>
        <w:t xml:space="preserve">istniejącego stanu środowiska oraz jego potencjalnej zmiany w przypadku niezrealizowania Programu, a także stanu środowiska na obszarach objętych przewidywanym znaczącym oddziaływaniem; </w:t>
      </w:r>
    </w:p>
    <w:p w14:paraId="52FF14FB" w14:textId="77777777" w:rsidR="00457246" w:rsidRPr="00F55BD6" w:rsidRDefault="00457246" w:rsidP="00BF43E9">
      <w:pPr>
        <w:pStyle w:val="Mwypkt"/>
        <w:rPr>
          <w:rFonts w:cs="Calibri"/>
        </w:rPr>
      </w:pPr>
      <w:r w:rsidRPr="00F55BD6">
        <w:rPr>
          <w:rFonts w:cs="Calibri"/>
        </w:rPr>
        <w:t>eliminacji, na możliwie wczesnym etapie powstawania dokumentu, ustaleń i zaleceń, których negatywne skutki środowiskowe pozostają w sprzeczności z wymogami prawa, postanowieniami Polityki Ekologicznej Państwa i wiążących Polskę umów międzynarodowych;</w:t>
      </w:r>
    </w:p>
    <w:p w14:paraId="1ED4D46D" w14:textId="0D95863A" w:rsidR="00457246" w:rsidRPr="00F55BD6" w:rsidRDefault="00457246" w:rsidP="00BF43E9">
      <w:pPr>
        <w:pStyle w:val="Mwypkt"/>
        <w:rPr>
          <w:rFonts w:eastAsia="Arial Unicode MS" w:cs="Calibri"/>
        </w:rPr>
      </w:pPr>
      <w:r w:rsidRPr="00F55BD6">
        <w:rPr>
          <w:rFonts w:eastAsia="Arial Unicode MS" w:cs="Calibri"/>
        </w:rPr>
        <w:t>istniejących problemów związanych z ochroną obszarów chronionych, istotnych z punktu widzenia realizacji projektowanego Programu i celów ochrony środowiska, ustanowionych na</w:t>
      </w:r>
      <w:r w:rsidR="00F377D5" w:rsidRPr="00F55BD6">
        <w:rPr>
          <w:rFonts w:eastAsia="Arial Unicode MS" w:cs="Calibri"/>
        </w:rPr>
        <w:t> </w:t>
      </w:r>
      <w:r w:rsidRPr="00F55BD6">
        <w:rPr>
          <w:rFonts w:eastAsia="Arial Unicode MS" w:cs="Calibri"/>
        </w:rPr>
        <w:t xml:space="preserve">szczeblu międzynarodowym, wspólnotowym oraz krajowym wraz ze wskazaniem sposobów uwzględnienia tych celów i problemów podczas przygotowania Programu; </w:t>
      </w:r>
    </w:p>
    <w:p w14:paraId="65E61B02" w14:textId="77777777" w:rsidR="00457246" w:rsidRPr="00F55BD6" w:rsidRDefault="00457246" w:rsidP="00BF43E9">
      <w:pPr>
        <w:pStyle w:val="Mwypkt"/>
        <w:rPr>
          <w:rFonts w:eastAsia="Arial Unicode MS" w:cs="Calibri"/>
        </w:rPr>
      </w:pPr>
      <w:r w:rsidRPr="00F55BD6">
        <w:rPr>
          <w:rFonts w:eastAsia="Arial Unicode MS" w:cs="Calibri"/>
        </w:rPr>
        <w:t>wsparcia efektu synergii związanego z wykorzystaniem cech środowiska w procesie prowadzenia polityki regionalnej w kontekście rozwoju zrównoważonego;</w:t>
      </w:r>
    </w:p>
    <w:p w14:paraId="47A70B85" w14:textId="77777777" w:rsidR="00457246" w:rsidRPr="00F55BD6" w:rsidRDefault="00457246" w:rsidP="00BF43E9">
      <w:pPr>
        <w:pStyle w:val="Mwypkt"/>
        <w:rPr>
          <w:rFonts w:eastAsia="Arial Unicode MS" w:cs="Calibri"/>
        </w:rPr>
      </w:pPr>
      <w:r w:rsidRPr="00F55BD6">
        <w:rPr>
          <w:rFonts w:eastAsia="Arial Unicode MS" w:cs="Calibri"/>
        </w:rPr>
        <w:t>charakterystyki potencjalnych oddziaływań na środowisko, wynikających z realizacji Programu;</w:t>
      </w:r>
    </w:p>
    <w:p w14:paraId="6E71C774" w14:textId="77777777" w:rsidR="00457246" w:rsidRPr="00F55BD6" w:rsidRDefault="00457246" w:rsidP="00BF43E9">
      <w:pPr>
        <w:pStyle w:val="Mwypkt"/>
        <w:rPr>
          <w:rFonts w:eastAsia="Arial Unicode MS" w:cs="Calibri"/>
        </w:rPr>
      </w:pPr>
      <w:r w:rsidRPr="00F55BD6">
        <w:rPr>
          <w:rFonts w:eastAsia="Arial Unicode MS" w:cs="Calibri"/>
        </w:rPr>
        <w:t>przedstawienia zaleceń dotyczących monitorowania realizacji Programu, w tym skutków środowiskowych i przestrzennych w systemie programowania rozwoju;</w:t>
      </w:r>
    </w:p>
    <w:p w14:paraId="1DFD9AB0" w14:textId="2BE0B7D7" w:rsidR="00457246" w:rsidRPr="00F55BD6" w:rsidRDefault="00457246" w:rsidP="00BF43E9">
      <w:pPr>
        <w:pStyle w:val="Mwypkt"/>
        <w:rPr>
          <w:rFonts w:eastAsia="Arial Unicode MS" w:cs="Calibri"/>
        </w:rPr>
      </w:pPr>
      <w:r w:rsidRPr="00F55BD6">
        <w:rPr>
          <w:rFonts w:eastAsia="Arial Unicode MS" w:cs="Calibri"/>
        </w:rPr>
        <w:t>możliwości wystąpienia i zakresu znaczącego transgranicznego oddziaływania na środowisko, które może stanowić wskazanie dla przeprowadzenia oceny skutków realizacji projektowanego dokumentu pod kąte</w:t>
      </w:r>
      <w:r w:rsidR="0091280E" w:rsidRPr="00F55BD6">
        <w:rPr>
          <w:rFonts w:eastAsia="Arial Unicode MS" w:cs="Calibri"/>
        </w:rPr>
        <w:t>m oddziaływań transgranicznych;</w:t>
      </w:r>
    </w:p>
    <w:p w14:paraId="25241AFF" w14:textId="77777777" w:rsidR="00457246" w:rsidRPr="00F55BD6" w:rsidRDefault="00457246" w:rsidP="00BF43E9">
      <w:pPr>
        <w:pStyle w:val="Mwypkt"/>
        <w:rPr>
          <w:rFonts w:eastAsia="Arial Unicode MS" w:cs="Calibri"/>
        </w:rPr>
      </w:pPr>
      <w:r w:rsidRPr="00F55BD6">
        <w:rPr>
          <w:rFonts w:eastAsia="Arial Unicode MS" w:cs="Calibri"/>
        </w:rPr>
        <w:t xml:space="preserve">rozwiązań alternatywnych do przedstawionych w projekcie Programu (po rozważeniu celów i geograficznego zasięgu projektu Programu oraz celów i przedmiotu ochrony obszarów Natura 2000, a także integralności tych obszarów). Prognoza zawierać będzie uzasadnienie ich wyboru, opisywać </w:t>
      </w:r>
      <w:r w:rsidRPr="00F55BD6">
        <w:rPr>
          <w:rFonts w:eastAsia="Arial Unicode MS" w:cs="Calibri"/>
        </w:rPr>
        <w:lastRenderedPageBreak/>
        <w:t>metody realizacji oceny prowadzącej do niego albo wyjaśniać brak rozwiązań alternatywnych;</w:t>
      </w:r>
    </w:p>
    <w:p w14:paraId="752C5FEE" w14:textId="77777777" w:rsidR="00457246" w:rsidRPr="00F55BD6" w:rsidRDefault="00457246" w:rsidP="00BF43E9">
      <w:pPr>
        <w:pStyle w:val="Mwypkt"/>
        <w:rPr>
          <w:rFonts w:cs="Calibri"/>
        </w:rPr>
      </w:pPr>
      <w:r w:rsidRPr="00F55BD6">
        <w:rPr>
          <w:rFonts w:cs="Calibri"/>
        </w:rPr>
        <w:t>informacji o metodach zastosowanych przy sporządzaniu prognozy, propozycji dotyczących przewidywanych metod analizy skutków realizacji postanowień projektowanego Programu i częstotliwości jej przeprowadzania;</w:t>
      </w:r>
    </w:p>
    <w:p w14:paraId="42692F9D" w14:textId="77777777" w:rsidR="00457246" w:rsidRPr="00F55BD6" w:rsidRDefault="00457246" w:rsidP="00BF43E9">
      <w:pPr>
        <w:pStyle w:val="Mwypkt"/>
        <w:rPr>
          <w:rFonts w:cs="Calibri"/>
        </w:rPr>
      </w:pPr>
      <w:r w:rsidRPr="00F55BD6">
        <w:rPr>
          <w:rFonts w:cs="Calibri"/>
        </w:rPr>
        <w:t>informacji zawartych w prognozach sporządzanych dla innych już przyjętych dokumentów, powiązanych z projektem Programu;</w:t>
      </w:r>
    </w:p>
    <w:p w14:paraId="58546124" w14:textId="77777777" w:rsidR="00457246" w:rsidRPr="00F55BD6" w:rsidRDefault="00457246" w:rsidP="00BF43E9">
      <w:pPr>
        <w:pStyle w:val="Mwypkt"/>
        <w:rPr>
          <w:rFonts w:cs="Calibri"/>
        </w:rPr>
      </w:pPr>
      <w:r w:rsidRPr="00F55BD6">
        <w:rPr>
          <w:rFonts w:cs="Calibri"/>
        </w:rPr>
        <w:t>zgodności z zasadą zrównoważonego rozwoju i sprawdzenia, czy realizacja Programu przyczyni się do pozytywnego, czy negatywnego oddziaływania na środowisko. W przypadku pozytywnego oddziaływania na środowisko wskazane będą sposoby wzmocnienia tego oddziaływania. Natomiast w przypadku negatywnego oddziaływania, zostaną wskazane negatywne skutki oddziaływania na środowisko wraz z propozycją działań kompensacyjnych.</w:t>
      </w:r>
    </w:p>
    <w:p w14:paraId="381F8A61" w14:textId="77777777" w:rsidR="00457246" w:rsidRPr="00F55BD6" w:rsidRDefault="00457246" w:rsidP="0013205E">
      <w:pPr>
        <w:pStyle w:val="Mnagl2"/>
      </w:pPr>
      <w:bookmarkStart w:id="38" w:name="_Toc81813550"/>
      <w:bookmarkStart w:id="39" w:name="_Toc83991257"/>
      <w:bookmarkStart w:id="40" w:name="_Toc117846313"/>
      <w:r w:rsidRPr="00F55BD6">
        <w:t>Przedmiot Prognozy – cele i zawartość ocenianego projektu Programu</w:t>
      </w:r>
      <w:bookmarkEnd w:id="38"/>
      <w:bookmarkEnd w:id="39"/>
      <w:bookmarkEnd w:id="40"/>
    </w:p>
    <w:p w14:paraId="7E3C5541" w14:textId="6631A26B" w:rsidR="006E4BBB" w:rsidRPr="00F55BD6" w:rsidRDefault="006E4BBB" w:rsidP="006E4BBB">
      <w:pPr>
        <w:pStyle w:val="Mnormal"/>
        <w:rPr>
          <w:rFonts w:cs="Calibri"/>
        </w:rPr>
      </w:pPr>
      <w:r w:rsidRPr="00F55BD6">
        <w:rPr>
          <w:rFonts w:cs="Calibri"/>
        </w:rPr>
        <w:t>Przedmiotem oceny oddziaływania na środowisko jest projekt programu regionaln</w:t>
      </w:r>
      <w:r w:rsidR="00356A39" w:rsidRPr="00F55BD6">
        <w:rPr>
          <w:rFonts w:cs="Calibri"/>
        </w:rPr>
        <w:t>ego</w:t>
      </w:r>
      <w:r w:rsidRPr="00F55BD6">
        <w:rPr>
          <w:rFonts w:cs="Calibri"/>
        </w:rPr>
        <w:t xml:space="preserve"> Fundusze Europejskie dla Dolnego Śląska 2021-2027</w:t>
      </w:r>
      <w:r w:rsidR="00356A39" w:rsidRPr="00F55BD6">
        <w:rPr>
          <w:rFonts w:cs="Calibri"/>
        </w:rPr>
        <w:t xml:space="preserve"> wraz z załącznik</w:t>
      </w:r>
      <w:r w:rsidR="002274F6" w:rsidRPr="00F55BD6">
        <w:rPr>
          <w:rFonts w:cs="Calibri"/>
        </w:rPr>
        <w:t xml:space="preserve">iem </w:t>
      </w:r>
      <w:r w:rsidR="00B13A47" w:rsidRPr="00F55BD6">
        <w:rPr>
          <w:rFonts w:cs="Calibri"/>
        </w:rPr>
        <w:t>TPST subregion wałbrzyski</w:t>
      </w:r>
      <w:r w:rsidRPr="00F55BD6">
        <w:rPr>
          <w:rFonts w:cs="Calibri"/>
        </w:rPr>
        <w:t xml:space="preserve">, który jest narzędziem do realizacji Celów Polityki (1-5) określonych w Rozporządzeniu Parlamentu Europejskiego i Rady (UE) 2021/1060 z dnia 24 czerwca 2021 r. </w:t>
      </w:r>
      <w:r w:rsidR="0083436D" w:rsidRPr="00F55BD6">
        <w:rPr>
          <w:rFonts w:cs="Calibri"/>
        </w:rPr>
        <w:t>Terytorialn</w:t>
      </w:r>
      <w:r w:rsidR="002274F6" w:rsidRPr="00F55BD6">
        <w:rPr>
          <w:rFonts w:cs="Calibri"/>
        </w:rPr>
        <w:t>y</w:t>
      </w:r>
      <w:r w:rsidR="0083436D" w:rsidRPr="00F55BD6">
        <w:rPr>
          <w:rFonts w:cs="Calibri"/>
        </w:rPr>
        <w:t xml:space="preserve"> Plan Sprawiedliwej Transformacji dla subregionu wałbrzyskiego stanowi narzędz</w:t>
      </w:r>
      <w:r w:rsidR="002274F6" w:rsidRPr="00F55BD6">
        <w:rPr>
          <w:rFonts w:cs="Calibri"/>
        </w:rPr>
        <w:t>ie</w:t>
      </w:r>
      <w:r w:rsidR="0083436D" w:rsidRPr="00F55BD6">
        <w:rPr>
          <w:rFonts w:cs="Calibri"/>
        </w:rPr>
        <w:t xml:space="preserve"> do wykonania Rozporządzenia Parlamentu Europejskiego i Rady (UE) 2021/1056 z dnia 24 czerwca 2021 r. ustanawiającego Fundusz na rzecz Sprawiedliwej Transformacji</w:t>
      </w:r>
      <w:r w:rsidR="00822487" w:rsidRPr="00F55BD6">
        <w:rPr>
          <w:rFonts w:cs="Calibri"/>
        </w:rPr>
        <w:t xml:space="preserve"> </w:t>
      </w:r>
      <w:r w:rsidR="0083436D" w:rsidRPr="00F55BD6">
        <w:rPr>
          <w:rFonts w:cs="Calibri"/>
          <w:vertAlign w:val="superscript"/>
        </w:rPr>
        <w:footnoteReference w:id="11"/>
      </w:r>
      <w:r w:rsidR="0083436D" w:rsidRPr="00F55BD6">
        <w:rPr>
          <w:rFonts w:cs="Calibri"/>
        </w:rPr>
        <w:t>.</w:t>
      </w:r>
    </w:p>
    <w:p w14:paraId="6B9F8E7B" w14:textId="565D5676" w:rsidR="006E4BBB" w:rsidRPr="00F55BD6" w:rsidRDefault="006E4BBB" w:rsidP="006E4BBB">
      <w:pPr>
        <w:pStyle w:val="Mnormal"/>
        <w:rPr>
          <w:rFonts w:cs="Calibri"/>
        </w:rPr>
      </w:pPr>
      <w:r w:rsidRPr="00F55BD6">
        <w:rPr>
          <w:rFonts w:cs="Calibri"/>
        </w:rPr>
        <w:t>Główne cele interwencji Programu są ukierunkowane na wsparcie przedsięwzięć, które na poziomie regionalnym będą wspierać politykę spójności oraz wdrażać założenia strategii Europejskiego Zielonego Ładu (</w:t>
      </w:r>
      <w:proofErr w:type="spellStart"/>
      <w:r w:rsidRPr="00F55BD6">
        <w:rPr>
          <w:rFonts w:cs="Calibri"/>
        </w:rPr>
        <w:t>European</w:t>
      </w:r>
      <w:proofErr w:type="spellEnd"/>
      <w:r w:rsidRPr="00F55BD6">
        <w:rPr>
          <w:rFonts w:cs="Calibri"/>
        </w:rPr>
        <w:t xml:space="preserve"> Green Deal). Zielony Ład zakłada przemiany w regionach Unii Europejskiej, które pozwolą na zrównoważony rozwój oraz ukształtowanie gospodarki nowoczesnej, </w:t>
      </w:r>
      <w:proofErr w:type="spellStart"/>
      <w:r w:rsidRPr="00F55BD6">
        <w:rPr>
          <w:rFonts w:cs="Calibri"/>
        </w:rPr>
        <w:t>zasobooszczędnej</w:t>
      </w:r>
      <w:proofErr w:type="spellEnd"/>
      <w:r w:rsidRPr="00F55BD6">
        <w:rPr>
          <w:rFonts w:cs="Calibri"/>
        </w:rPr>
        <w:t xml:space="preserve"> i konkurencyjnej, która w 2050 r. osiągnie zerowy poziom emisji gazów cieplarnianych netto.</w:t>
      </w:r>
    </w:p>
    <w:p w14:paraId="6329E5DD" w14:textId="77777777" w:rsidR="006E4BBB" w:rsidRPr="00F55BD6" w:rsidRDefault="006E4BBB" w:rsidP="006E4BBB">
      <w:pPr>
        <w:pStyle w:val="Mnormal"/>
        <w:rPr>
          <w:rFonts w:cs="Calibri"/>
          <w:color w:val="000000"/>
        </w:rPr>
      </w:pPr>
      <w:r w:rsidRPr="00F55BD6">
        <w:rPr>
          <w:rFonts w:cs="Calibri"/>
        </w:rPr>
        <w:t xml:space="preserve">Projekt Programu zakłada wsparcie przedstawionych w nim typów projektów i inwestycji ze środków </w:t>
      </w:r>
      <w:r w:rsidRPr="00F55BD6">
        <w:rPr>
          <w:rFonts w:cs="Calibri"/>
          <w:color w:val="000000"/>
        </w:rPr>
        <w:t>EFRR, EFS+, FST.</w:t>
      </w:r>
    </w:p>
    <w:p w14:paraId="59643FC0" w14:textId="0B151BB1" w:rsidR="006E4BBB" w:rsidRPr="00F55BD6" w:rsidRDefault="006E4BBB" w:rsidP="006E4BBB">
      <w:pPr>
        <w:pStyle w:val="Mnormal"/>
        <w:rPr>
          <w:rFonts w:cs="Calibri"/>
          <w:noProof/>
        </w:rPr>
      </w:pPr>
      <w:r w:rsidRPr="00F55BD6">
        <w:rPr>
          <w:rFonts w:cs="Calibri"/>
          <w:color w:val="000000"/>
        </w:rPr>
        <w:t xml:space="preserve">Program będzie realizował założenia </w:t>
      </w:r>
      <w:bookmarkStart w:id="41" w:name="_Hlk90110400"/>
      <w:r w:rsidRPr="00F55BD6">
        <w:rPr>
          <w:rFonts w:cs="Calibri"/>
          <w:noProof/>
        </w:rPr>
        <w:t>Strategii Województwa Dolnoślaskiego 2030</w:t>
      </w:r>
      <w:bookmarkEnd w:id="41"/>
      <w:r w:rsidRPr="00F55BD6">
        <w:rPr>
          <w:rFonts w:cs="Calibri"/>
          <w:noProof/>
        </w:rPr>
        <w:t>, która odpowiada na</w:t>
      </w:r>
      <w:r w:rsidR="001057AE" w:rsidRPr="00F55BD6">
        <w:rPr>
          <w:rFonts w:cs="Calibri"/>
          <w:noProof/>
        </w:rPr>
        <w:t> </w:t>
      </w:r>
      <w:r w:rsidRPr="00F55BD6">
        <w:rPr>
          <w:rFonts w:cs="Calibri"/>
          <w:noProof/>
        </w:rPr>
        <w:t xml:space="preserve">podstawowe wyzwania polityki spójności Unii Europejskiej, tj. z jednej strony wskazuje na konieczność wzmacniania już istniejących przewag konkurencyjnych opartych o nowoczesny przemysł i potencjał badawczo-rozwojowy ośrodków naukowych </w:t>
      </w:r>
      <w:r w:rsidRPr="00F55BD6">
        <w:rPr>
          <w:rFonts w:cs="Calibri"/>
          <w:noProof/>
        </w:rPr>
        <w:lastRenderedPageBreak/>
        <w:t>w obszarze Aglomeracji Wrocławskiej, z drugiej zaś koncentruje się na wyrównywaniu szans rozwojowych pozostałych terytoriów województwa.</w:t>
      </w:r>
    </w:p>
    <w:p w14:paraId="75EE9B3D" w14:textId="03DE236E" w:rsidR="006E4BBB" w:rsidRPr="00F55BD6" w:rsidRDefault="006E4BBB" w:rsidP="006E4BBB">
      <w:pPr>
        <w:pStyle w:val="Mnormal"/>
        <w:rPr>
          <w:rFonts w:cs="Calibri"/>
          <w:noProof/>
        </w:rPr>
      </w:pPr>
      <w:r w:rsidRPr="00F55BD6">
        <w:rPr>
          <w:rFonts w:cs="Calibri"/>
          <w:noProof/>
        </w:rPr>
        <w:t>W Programie przewidziano do realizacji projekty odpowiadające na zidentyfikowane wyzwania strategiczne:</w:t>
      </w:r>
    </w:p>
    <w:p w14:paraId="4839E614" w14:textId="77777777" w:rsidR="00F86355" w:rsidRPr="00F55BD6" w:rsidRDefault="00F86355" w:rsidP="00F86355">
      <w:pPr>
        <w:pStyle w:val="Mnormal"/>
        <w:rPr>
          <w:rFonts w:cs="Calibri"/>
          <w:noProof/>
        </w:rPr>
      </w:pPr>
      <w:r w:rsidRPr="00F55BD6">
        <w:rPr>
          <w:rFonts w:cs="Calibri"/>
          <w:noProof/>
        </w:rPr>
        <w:t>Strategiczne wyzwania dla gospodarki</w:t>
      </w:r>
    </w:p>
    <w:p w14:paraId="703C5CB0"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 xml:space="preserve">zmniejszenie zróżnicowania wewnętrznego w zakresie rozwoju gospodarczego poprzez zwiększenie wsparcia dla słabszych obszarów znajdujących się na terenie województwa.stworzenie warunków sprzyjających poprawie konkurencyjności dolnośląskich firm, w tym ich innowacyjności; </w:t>
      </w:r>
    </w:p>
    <w:p w14:paraId="56BCBA75"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 xml:space="preserve">wprowadzenie nowoczesnych technologii i rozwiązań; </w:t>
      </w:r>
    </w:p>
    <w:p w14:paraId="2149F159"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rozwój e-administracji oraz e-usług przez wszystkie zainteresowane podmioty.</w:t>
      </w:r>
    </w:p>
    <w:p w14:paraId="2CBCAAD1" w14:textId="77777777" w:rsidR="00F86355" w:rsidRPr="00F55BD6" w:rsidRDefault="00F86355" w:rsidP="00F86355">
      <w:pPr>
        <w:pStyle w:val="Mnormal"/>
        <w:rPr>
          <w:rFonts w:cs="Calibri"/>
          <w:noProof/>
        </w:rPr>
      </w:pPr>
      <w:r w:rsidRPr="00F55BD6">
        <w:rPr>
          <w:rFonts w:cs="Calibri"/>
          <w:noProof/>
        </w:rPr>
        <w:t>Strategiczne wyzwania dla zielonego środowiska</w:t>
      </w:r>
    </w:p>
    <w:p w14:paraId="5CF1D257"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ograniczenie niskiej emisji poprzez kompleksową modernizację energetyczną wielorodzinnych budynków mieszkalnych, mieszkalnictwa komunalnego, zamieszkania zbiorowego oraz użyteczności publicznej;</w:t>
      </w:r>
    </w:p>
    <w:p w14:paraId="441F3935"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 xml:space="preserve">zwiększenie efektywności energetycznej w przedsiębiorstwach; </w:t>
      </w:r>
    </w:p>
    <w:p w14:paraId="7CE28BC7"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działania polegające na zwiększeniu wytwarzania energii z odnawialnych źródeł energii, w tym zintensyfikowania wsparcia prosumenckiego;</w:t>
      </w:r>
    </w:p>
    <w:p w14:paraId="1A195638"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wzmocnienie i ochrona bioróżnorodności i promowanie działań ekologicznych, prośrodowiskowych poprzez m.in. tworzenie szlaków turystycznych, budowę infrastruktury rowerowej;</w:t>
      </w:r>
    </w:p>
    <w:p w14:paraId="590D5ECF"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rekultywacja terenów na cele przyrodnicze;</w:t>
      </w:r>
    </w:p>
    <w:p w14:paraId="70FB1B70" w14:textId="77777777" w:rsidR="00F86355" w:rsidRPr="00F55BD6" w:rsidRDefault="00F86355" w:rsidP="00F86355">
      <w:pPr>
        <w:pStyle w:val="Mnormal"/>
        <w:rPr>
          <w:rFonts w:cs="Calibri"/>
          <w:noProof/>
        </w:rPr>
      </w:pPr>
      <w:r w:rsidRPr="00F55BD6">
        <w:rPr>
          <w:rFonts w:cs="Calibri"/>
          <w:noProof/>
        </w:rPr>
        <w:t>•</w:t>
      </w:r>
      <w:r w:rsidRPr="00F55BD6">
        <w:rPr>
          <w:rFonts w:cs="Calibri"/>
          <w:noProof/>
        </w:rPr>
        <w:tab/>
        <w:t>konieczność rozwoju zielonej i niebieskiej infrastruktury w szczególności w obszarach miejskich;</w:t>
      </w:r>
    </w:p>
    <w:p w14:paraId="7C01EF80" w14:textId="6C589BA2" w:rsidR="00F86355" w:rsidRPr="00F55BD6" w:rsidRDefault="00F86355" w:rsidP="00F86355">
      <w:pPr>
        <w:pStyle w:val="Mnormal"/>
        <w:rPr>
          <w:rFonts w:cs="Calibri"/>
          <w:noProof/>
        </w:rPr>
      </w:pPr>
      <w:r w:rsidRPr="00F55BD6">
        <w:rPr>
          <w:rFonts w:cs="Calibri"/>
          <w:noProof/>
        </w:rPr>
        <w:t>•</w:t>
      </w:r>
      <w:r w:rsidRPr="00F55BD6">
        <w:rPr>
          <w:rFonts w:cs="Calibri"/>
          <w:noProof/>
        </w:rPr>
        <w:tab/>
        <w:t>rozwój publicznego transportu zbiorowego, tworzenie warunków do uprzywilejowania komunikacji zbiorowej oraz integracji sieci transportu zbiorowego samochodowego oraz kolejowego;</w:t>
      </w:r>
    </w:p>
    <w:p w14:paraId="75050D1B" w14:textId="77777777" w:rsidR="006E4BBB" w:rsidRPr="00F55BD6" w:rsidRDefault="006E4BBB" w:rsidP="0013205E">
      <w:pPr>
        <w:pStyle w:val="Mnormal"/>
        <w:rPr>
          <w:b/>
          <w:i/>
          <w:noProof/>
        </w:rPr>
      </w:pPr>
      <w:r w:rsidRPr="00F55BD6">
        <w:rPr>
          <w:noProof/>
        </w:rPr>
        <w:t>Strategiczne wyzwania dla transportu</w:t>
      </w:r>
    </w:p>
    <w:p w14:paraId="5DD4BB7E" w14:textId="560C4767" w:rsidR="006E4BBB" w:rsidRPr="00F55BD6" w:rsidRDefault="006E4BBB" w:rsidP="00BF43E9">
      <w:pPr>
        <w:pStyle w:val="Mwypkt"/>
        <w:rPr>
          <w:rFonts w:cs="Calibri"/>
          <w:noProof/>
        </w:rPr>
      </w:pPr>
      <w:r w:rsidRPr="00F55BD6">
        <w:rPr>
          <w:rFonts w:cs="Calibri"/>
          <w:noProof/>
        </w:rPr>
        <w:t>działania dotyczące zakupu taboru kolejowego do przewozów o charakterze regionalnym w</w:t>
      </w:r>
      <w:r w:rsidR="001057AE" w:rsidRPr="00F55BD6">
        <w:rPr>
          <w:rFonts w:cs="Calibri"/>
          <w:noProof/>
        </w:rPr>
        <w:t> </w:t>
      </w:r>
      <w:r w:rsidRPr="00F55BD6">
        <w:rPr>
          <w:rFonts w:cs="Calibri"/>
          <w:noProof/>
        </w:rPr>
        <w:t>publicznym systemie transportu zbiorowego;</w:t>
      </w:r>
      <w:r w:rsidR="00F219F7" w:rsidRPr="00F55BD6">
        <w:rPr>
          <w:rFonts w:cs="Calibri"/>
          <w:noProof/>
        </w:rPr>
        <w:t xml:space="preserve"> </w:t>
      </w:r>
    </w:p>
    <w:p w14:paraId="4529C630" w14:textId="77777777" w:rsidR="006E4BBB" w:rsidRPr="00F55BD6" w:rsidRDefault="006E4BBB" w:rsidP="00BF43E9">
      <w:pPr>
        <w:pStyle w:val="Mwypkt"/>
        <w:rPr>
          <w:rFonts w:cs="Calibri"/>
          <w:noProof/>
        </w:rPr>
      </w:pPr>
      <w:r w:rsidRPr="00F55BD6">
        <w:rPr>
          <w:rFonts w:cs="Calibri"/>
          <w:noProof/>
        </w:rPr>
        <w:t xml:space="preserve">działania ukierunkowane na przeciwdziałanie wykluczeniu komunikacyjnemu; </w:t>
      </w:r>
    </w:p>
    <w:p w14:paraId="6EA4EB1D" w14:textId="3F7E3B57" w:rsidR="006E4BBB" w:rsidRPr="00F55BD6" w:rsidRDefault="006E4BBB" w:rsidP="00BF43E9">
      <w:pPr>
        <w:pStyle w:val="Mwypkt"/>
        <w:rPr>
          <w:rFonts w:cs="Calibri"/>
          <w:noProof/>
        </w:rPr>
      </w:pPr>
      <w:r w:rsidRPr="00F55BD6">
        <w:rPr>
          <w:rFonts w:cs="Calibri"/>
          <w:noProof/>
        </w:rPr>
        <w:t xml:space="preserve">działania mające na celu uzyskanie zewnętrznej i wewnętrznej spójności komunikacyjnej drogowej i kolejowej, w tym budowa dróg rowerowych </w:t>
      </w:r>
      <w:r w:rsidRPr="00F55BD6">
        <w:rPr>
          <w:rFonts w:cs="Calibri"/>
          <w:noProof/>
        </w:rPr>
        <w:lastRenderedPageBreak/>
        <w:t>zintegrowanych z węzłami przesiadkowymi w aglomeracjach oraz pomiędzy większymi ośrodkami miejskimi czy w</w:t>
      </w:r>
      <w:r w:rsidR="001057AE" w:rsidRPr="00F55BD6">
        <w:rPr>
          <w:rFonts w:cs="Calibri"/>
          <w:noProof/>
        </w:rPr>
        <w:t> </w:t>
      </w:r>
      <w:r w:rsidRPr="00F55BD6">
        <w:rPr>
          <w:rFonts w:cs="Calibri"/>
          <w:noProof/>
        </w:rPr>
        <w:t xml:space="preserve">rejonach turystycznych; </w:t>
      </w:r>
    </w:p>
    <w:p w14:paraId="47DCA2E8" w14:textId="77777777" w:rsidR="006E4BBB" w:rsidRPr="00F55BD6" w:rsidRDefault="006E4BBB" w:rsidP="00BF43E9">
      <w:pPr>
        <w:pStyle w:val="Mwypkt"/>
        <w:rPr>
          <w:rFonts w:cs="Calibri"/>
          <w:noProof/>
        </w:rPr>
      </w:pPr>
      <w:r w:rsidRPr="00F55BD6">
        <w:rPr>
          <w:rFonts w:cs="Calibri"/>
          <w:noProof/>
        </w:rPr>
        <w:t>działania służące poprawie bezpieczeństwa ruchu drogowego.</w:t>
      </w:r>
    </w:p>
    <w:p w14:paraId="7662835B" w14:textId="3EF06AAA" w:rsidR="006E4BBB" w:rsidRPr="00F55BD6" w:rsidRDefault="006E4BBB" w:rsidP="0013205E">
      <w:pPr>
        <w:pStyle w:val="Mnormal"/>
        <w:rPr>
          <w:noProof/>
        </w:rPr>
      </w:pPr>
      <w:r w:rsidRPr="00F55BD6">
        <w:rPr>
          <w:noProof/>
        </w:rPr>
        <w:t>Strategiczne wyzwania społeczne</w:t>
      </w:r>
      <w:r w:rsidR="00F86355" w:rsidRPr="00F55BD6">
        <w:rPr>
          <w:noProof/>
        </w:rPr>
        <w:t>:</w:t>
      </w:r>
    </w:p>
    <w:p w14:paraId="54798C53" w14:textId="77777777" w:rsidR="00F86355" w:rsidRPr="00F55BD6" w:rsidRDefault="00F86355" w:rsidP="00F86355">
      <w:pPr>
        <w:pStyle w:val="Mwypkt"/>
        <w:rPr>
          <w:noProof/>
        </w:rPr>
      </w:pPr>
      <w:r w:rsidRPr="00F55BD6">
        <w:rPr>
          <w:noProof/>
        </w:rPr>
        <w:t xml:space="preserve">zwiększenie aktywizacji oraz mobilności zawodowej bezrobotnych oraz biernych zawodowo mieszkańców Dolnego Śląska znajdujących się w szczególnej sytuacji na rynku pracy, w tym zapewnienie im większego dostępu do stabilnego zatrudnienia oraz możliwości podnoszenia kompetencji i kwalifikacji, w tym kwalifikacji rynkowych włączonych do Zintegrowanego Systemu Kwalifikacji; </w:t>
      </w:r>
    </w:p>
    <w:p w14:paraId="56092D8F" w14:textId="77777777" w:rsidR="00F86355" w:rsidRPr="00F55BD6" w:rsidRDefault="00F86355" w:rsidP="00F86355">
      <w:pPr>
        <w:pStyle w:val="Mwypkt"/>
        <w:rPr>
          <w:rFonts w:eastAsiaTheme="minorHAnsi"/>
          <w:noProof/>
          <w:lang w:eastAsia="en-US"/>
        </w:rPr>
      </w:pPr>
      <w:r w:rsidRPr="00F55BD6">
        <w:rPr>
          <w:rFonts w:eastAsiaTheme="minorHAnsi"/>
          <w:noProof/>
          <w:lang w:eastAsia="en-US"/>
        </w:rPr>
        <w:t xml:space="preserve">działania wspierające integrację społeczną oraz zawodową obywateli państw trzecich, w tym migrantów; </w:t>
      </w:r>
    </w:p>
    <w:p w14:paraId="3925A5E2" w14:textId="77777777" w:rsidR="00F86355" w:rsidRPr="00F55BD6" w:rsidRDefault="00F86355" w:rsidP="00F86355">
      <w:pPr>
        <w:pStyle w:val="Mwypkt"/>
        <w:rPr>
          <w:noProof/>
        </w:rPr>
      </w:pPr>
      <w:r w:rsidRPr="00F55BD6">
        <w:rPr>
          <w:noProof/>
        </w:rPr>
        <w:t xml:space="preserve">wspieranie umiejętności i kompetencji, kwalifikacji osób realizujących usługi bytowe, opiekuńcze, wspomagające i aktywizacyjne dla osób starszych, przewlekle chorych i osób z niepełnosprawnościami; </w:t>
      </w:r>
    </w:p>
    <w:p w14:paraId="7459AE42" w14:textId="77777777" w:rsidR="00F86355" w:rsidRPr="00F55BD6" w:rsidRDefault="00F86355" w:rsidP="00F86355">
      <w:pPr>
        <w:pStyle w:val="Mwypkt"/>
        <w:rPr>
          <w:noProof/>
        </w:rPr>
      </w:pPr>
      <w:r w:rsidRPr="00F55BD6">
        <w:rPr>
          <w:noProof/>
        </w:rPr>
        <w:t xml:space="preserve">dostosowanie oferty edukacyjnej do zapotrzebowań rynku pracy, zmieniających się trendów gospodarczych, społecznych i demograficznych oraz wyzwań ekologicznych; </w:t>
      </w:r>
    </w:p>
    <w:p w14:paraId="2F7F0E0B" w14:textId="77777777" w:rsidR="00F86355" w:rsidRPr="00F55BD6" w:rsidRDefault="00F86355" w:rsidP="00F86355">
      <w:pPr>
        <w:pStyle w:val="Mwypkt"/>
        <w:rPr>
          <w:noProof/>
        </w:rPr>
      </w:pPr>
      <w:r w:rsidRPr="00F55BD6">
        <w:rPr>
          <w:noProof/>
        </w:rPr>
        <w:t xml:space="preserve">przeciwdziałanie wykluczeniu cyfrowemu wśród osób zagrożonych ubóstwem i/lub wykluczeniem społecznym, zwłaszcza osób w wieku poprodukcyjnym; rozwój i wspieranie innowacyjnych rozwiązań w zakresie programów zdrowotnych, w tym w aspektach profilaktyki i rozwiązywania problemów zdrowia psychicznego, służących wspieraniu dobrego stanu zdrowia i wydłużaniu aktywności zawodowej mieszkańców Dolnego Śląska; </w:t>
      </w:r>
    </w:p>
    <w:p w14:paraId="384A7D69" w14:textId="026E82DA" w:rsidR="00F86355" w:rsidRPr="00F55BD6" w:rsidRDefault="00F86355" w:rsidP="00F86355">
      <w:pPr>
        <w:pStyle w:val="Mwypkt"/>
        <w:rPr>
          <w:noProof/>
        </w:rPr>
      </w:pPr>
      <w:r w:rsidRPr="00F55BD6">
        <w:rPr>
          <w:noProof/>
        </w:rPr>
        <w:t>wspieranie działań prowadzących do podwyższenia skuteczności profilaktyki, diagnostyki i terapii medycznych, a także prowadzących do deinstytucjonalizacji, rozwoju e-zdrowia i telemedycyny, wzmocnienia potencjału podmiotów leczniczych, w tym AOS</w:t>
      </w:r>
      <w:r w:rsidR="00B049DA" w:rsidRPr="00F55BD6">
        <w:rPr>
          <w:noProof/>
        </w:rPr>
        <w:t xml:space="preserve"> </w:t>
      </w:r>
      <w:r w:rsidR="00B049DA" w:rsidRPr="00F55BD6">
        <w:t>POZ i lecznictwa jednodniowego;</w:t>
      </w:r>
    </w:p>
    <w:p w14:paraId="1CB9EE94" w14:textId="77777777" w:rsidR="00F86355" w:rsidRPr="00F55BD6" w:rsidRDefault="00F86355" w:rsidP="00F86355">
      <w:pPr>
        <w:pStyle w:val="Mwypkt"/>
        <w:rPr>
          <w:noProof/>
        </w:rPr>
      </w:pPr>
      <w:r w:rsidRPr="00F55BD6">
        <w:rPr>
          <w:noProof/>
        </w:rPr>
        <w:t>wzrost zainteresowania turystyką rowerową i konieczność dalszej rozbudowy infrastruktury turystycznej (m.in. tras, ścieżek, szlaków rowerowych, kajakowych);</w:t>
      </w:r>
    </w:p>
    <w:p w14:paraId="2402578B" w14:textId="77777777" w:rsidR="00F86355" w:rsidRPr="00F55BD6" w:rsidRDefault="00F86355" w:rsidP="00F86355">
      <w:pPr>
        <w:pStyle w:val="Mwypkt"/>
        <w:rPr>
          <w:noProof/>
        </w:rPr>
      </w:pPr>
      <w:r w:rsidRPr="00F55BD6">
        <w:rPr>
          <w:noProof/>
        </w:rPr>
        <w:t>wzrost zainteresowania ofertą kulturalną i poprawa atrakcyjności turystycznej regionu poprzez m.in. modernizację instytucji kultury;</w:t>
      </w:r>
    </w:p>
    <w:p w14:paraId="08E536AF" w14:textId="77777777" w:rsidR="00F86355" w:rsidRPr="00F55BD6" w:rsidRDefault="00F86355" w:rsidP="00F86355">
      <w:pPr>
        <w:pStyle w:val="Mwypkt"/>
        <w:rPr>
          <w:noProof/>
        </w:rPr>
      </w:pPr>
      <w:r w:rsidRPr="00F55BD6">
        <w:rPr>
          <w:noProof/>
        </w:rPr>
        <w:t>przeciwdziałanie zjawisku dyskryminacji osób LGBTI w obszarze rynku pracy, edukacji, pomocy społecznej i ochronie zdrowia;</w:t>
      </w:r>
    </w:p>
    <w:p w14:paraId="5C6F7A1D" w14:textId="77777777" w:rsidR="00F86355" w:rsidRPr="00F55BD6" w:rsidRDefault="00F86355" w:rsidP="00F86355">
      <w:pPr>
        <w:pStyle w:val="Mwypkt"/>
        <w:rPr>
          <w:noProof/>
        </w:rPr>
      </w:pPr>
      <w:r w:rsidRPr="00F55BD6">
        <w:rPr>
          <w:noProof/>
        </w:rPr>
        <w:lastRenderedPageBreak/>
        <w:t>działania wspierające rozwój usług społecznych i procesu deinstytucjonalizacji tych usług;</w:t>
      </w:r>
    </w:p>
    <w:p w14:paraId="42097687" w14:textId="445A4096" w:rsidR="00F86355" w:rsidRPr="00F55BD6" w:rsidRDefault="00F86355" w:rsidP="00F86355">
      <w:pPr>
        <w:pStyle w:val="Mwypkt"/>
        <w:rPr>
          <w:noProof/>
        </w:rPr>
      </w:pPr>
      <w:r w:rsidRPr="00F55BD6">
        <w:rPr>
          <w:noProof/>
        </w:rPr>
        <w:t>działania mające na celu poprawę warunków mieszkaniowych osób zagrożonych ubóstwem lub wykluczeniem społecznym.</w:t>
      </w:r>
    </w:p>
    <w:p w14:paraId="1B2BE6A7" w14:textId="20DBCD0C" w:rsidR="006E4BBB" w:rsidRPr="00F55BD6" w:rsidRDefault="006E4BBB" w:rsidP="006E4BBB">
      <w:pPr>
        <w:pStyle w:val="Mnormal"/>
        <w:rPr>
          <w:rFonts w:cs="Calibri"/>
        </w:rPr>
      </w:pPr>
      <w:r w:rsidRPr="00F55BD6">
        <w:rPr>
          <w:rFonts w:cs="Calibri"/>
        </w:rPr>
        <w:t xml:space="preserve">W projekcie dokumentu przedstawiono priorytety, w ramach których realizowane będą cele szczegółowe. Zostały one wskazane również ze zidentyfikowanymi w ramach poszczególnych obszarów wsparcia typami projektów w tabeli </w:t>
      </w:r>
      <w:r w:rsidR="006A561D" w:rsidRPr="00F55BD6">
        <w:rPr>
          <w:rFonts w:cs="Calibri"/>
        </w:rPr>
        <w:t>2</w:t>
      </w:r>
      <w:r w:rsidR="003B736D" w:rsidRPr="00F55BD6">
        <w:rPr>
          <w:rFonts w:cs="Calibri"/>
        </w:rPr>
        <w:t>8</w:t>
      </w:r>
      <w:r w:rsidR="006A561D" w:rsidRPr="00F55BD6">
        <w:rPr>
          <w:rFonts w:cs="Calibri"/>
        </w:rPr>
        <w:t>.</w:t>
      </w:r>
    </w:p>
    <w:p w14:paraId="7E12EA55" w14:textId="4CB5C9EF" w:rsidR="00356A39" w:rsidRPr="00F55BD6" w:rsidRDefault="00356A39" w:rsidP="006E4BBB">
      <w:pPr>
        <w:pStyle w:val="Mnormal"/>
        <w:rPr>
          <w:rFonts w:cs="Calibri"/>
        </w:rPr>
      </w:pPr>
      <w:r w:rsidRPr="00F55BD6">
        <w:rPr>
          <w:rFonts w:cs="Calibri"/>
        </w:rPr>
        <w:t xml:space="preserve">Załącznik do projektu FEDS </w:t>
      </w:r>
      <w:r w:rsidRPr="00F55BD6">
        <w:rPr>
          <w:rFonts w:cs="Calibri"/>
          <w:noProof/>
        </w:rPr>
        <w:t xml:space="preserve">2021-2027 stanowi </w:t>
      </w:r>
      <w:r w:rsidR="002274F6" w:rsidRPr="00F55BD6">
        <w:t>Terytorialny Plan Sprawiedliwej Transformacji dla województwa dolnośląskiego 2021-2030 Subregion wałbrzyski.</w:t>
      </w:r>
    </w:p>
    <w:p w14:paraId="1510E4AF" w14:textId="16680E46" w:rsidR="00157FB7" w:rsidRPr="00F55BD6" w:rsidRDefault="00157FB7" w:rsidP="006E4BBB">
      <w:pPr>
        <w:pStyle w:val="Mnormal"/>
        <w:rPr>
          <w:rFonts w:cs="Calibri"/>
        </w:rPr>
      </w:pPr>
      <w:r w:rsidRPr="00F55BD6">
        <w:rPr>
          <w:rFonts w:cs="Calibri"/>
        </w:rPr>
        <w:t>Opracowanie ww. plan</w:t>
      </w:r>
      <w:r w:rsidR="002274F6" w:rsidRPr="00F55BD6">
        <w:rPr>
          <w:rFonts w:cs="Calibri"/>
        </w:rPr>
        <w:t>u</w:t>
      </w:r>
      <w:r w:rsidRPr="00F55BD6">
        <w:rPr>
          <w:rFonts w:cs="Calibri"/>
        </w:rPr>
        <w:t xml:space="preserve"> związane jest z przygotowaniem do uruchomienia Mechanizmu Sprawiedliwej Transformacji, w tym Funduszu na rzecz Sprawiedliwej Transformacji, obejmującego wsparciem regiony węglowe dotknięte negatywnymi skutkami dywersyfikacji gospodarczej.</w:t>
      </w:r>
    </w:p>
    <w:p w14:paraId="40E93DF1" w14:textId="5D2A349C" w:rsidR="005D44F7" w:rsidRPr="00F55BD6" w:rsidRDefault="005D44F7" w:rsidP="006E4BBB">
      <w:pPr>
        <w:pStyle w:val="Mnormal"/>
        <w:rPr>
          <w:rFonts w:cs="Calibri"/>
        </w:rPr>
      </w:pPr>
      <w:r w:rsidRPr="00F55BD6">
        <w:rPr>
          <w:rFonts w:cs="Calibri"/>
        </w:rPr>
        <w:t>Sprawiedliwa transformacja oraz przejście na gospodarkę niskoemisyjną to jedno z ważniejszych wyzwań</w:t>
      </w:r>
      <w:r w:rsidR="00157FB7" w:rsidRPr="00F55BD6">
        <w:rPr>
          <w:rFonts w:cs="Calibri"/>
        </w:rPr>
        <w:t xml:space="preserve"> </w:t>
      </w:r>
      <w:r w:rsidRPr="00F55BD6">
        <w:rPr>
          <w:rFonts w:cs="Calibri"/>
        </w:rPr>
        <w:t>zarówno w skali</w:t>
      </w:r>
      <w:r w:rsidR="00157FB7" w:rsidRPr="00F55BD6">
        <w:rPr>
          <w:rFonts w:cs="Calibri"/>
        </w:rPr>
        <w:t xml:space="preserve"> </w:t>
      </w:r>
      <w:r w:rsidRPr="00F55BD6">
        <w:rPr>
          <w:rFonts w:cs="Calibri"/>
        </w:rPr>
        <w:t>całej</w:t>
      </w:r>
      <w:r w:rsidR="00157FB7" w:rsidRPr="00F55BD6">
        <w:rPr>
          <w:rFonts w:cs="Calibri"/>
        </w:rPr>
        <w:t xml:space="preserve"> </w:t>
      </w:r>
      <w:r w:rsidRPr="00F55BD6">
        <w:rPr>
          <w:rFonts w:cs="Calibri"/>
        </w:rPr>
        <w:t>Unii Europejskiej</w:t>
      </w:r>
      <w:r w:rsidR="00157FB7" w:rsidRPr="00F55BD6">
        <w:rPr>
          <w:rFonts w:cs="Calibri"/>
        </w:rPr>
        <w:t xml:space="preserve"> </w:t>
      </w:r>
      <w:r w:rsidRPr="00F55BD6">
        <w:rPr>
          <w:rFonts w:cs="Calibri"/>
        </w:rPr>
        <w:t>jak i województwa dolnośląskiego. Problemy dotyczące transformacji w regionie pokrywają się z tendencjami obserwowanymi w całym kraju</w:t>
      </w:r>
      <w:r w:rsidR="00157FB7" w:rsidRPr="00F55BD6">
        <w:rPr>
          <w:rFonts w:cs="Calibri"/>
        </w:rPr>
        <w:t xml:space="preserve">, m.in. </w:t>
      </w:r>
      <w:r w:rsidRPr="00F55BD6">
        <w:rPr>
          <w:rFonts w:cs="Calibri"/>
        </w:rPr>
        <w:t>ubóstw</w:t>
      </w:r>
      <w:r w:rsidR="00157FB7" w:rsidRPr="00F55BD6">
        <w:rPr>
          <w:rFonts w:cs="Calibri"/>
        </w:rPr>
        <w:t>a</w:t>
      </w:r>
      <w:r w:rsidRPr="00F55BD6">
        <w:rPr>
          <w:rFonts w:cs="Calibri"/>
        </w:rPr>
        <w:t xml:space="preserve"> energetyczne</w:t>
      </w:r>
      <w:r w:rsidR="00157FB7" w:rsidRPr="00F55BD6">
        <w:rPr>
          <w:rFonts w:cs="Calibri"/>
        </w:rPr>
        <w:t>go</w:t>
      </w:r>
      <w:r w:rsidRPr="00F55BD6">
        <w:rPr>
          <w:rFonts w:cs="Calibri"/>
        </w:rPr>
        <w:t>, nisk</w:t>
      </w:r>
      <w:r w:rsidR="00157FB7" w:rsidRPr="00F55BD6">
        <w:rPr>
          <w:rFonts w:cs="Calibri"/>
        </w:rPr>
        <w:t>iej</w:t>
      </w:r>
      <w:r w:rsidRPr="00F55BD6">
        <w:rPr>
          <w:rFonts w:cs="Calibri"/>
        </w:rPr>
        <w:t xml:space="preserve"> efektywność wykorzystania energii w gospodarstwach domowych</w:t>
      </w:r>
      <w:r w:rsidR="00157FB7" w:rsidRPr="00F55BD6">
        <w:rPr>
          <w:rFonts w:cs="Calibri"/>
        </w:rPr>
        <w:t>, koniecznoś</w:t>
      </w:r>
      <w:r w:rsidR="00391F79" w:rsidRPr="00F55BD6">
        <w:rPr>
          <w:rFonts w:cs="Calibri"/>
        </w:rPr>
        <w:t>c</w:t>
      </w:r>
      <w:r w:rsidR="00157FB7" w:rsidRPr="00F55BD6">
        <w:rPr>
          <w:rFonts w:cs="Calibri"/>
        </w:rPr>
        <w:t xml:space="preserve">i </w:t>
      </w:r>
      <w:r w:rsidRPr="00F55BD6">
        <w:rPr>
          <w:rFonts w:cs="Calibri"/>
        </w:rPr>
        <w:t>rekultywacj</w:t>
      </w:r>
      <w:r w:rsidR="00157FB7" w:rsidRPr="00F55BD6">
        <w:rPr>
          <w:rFonts w:cs="Calibri"/>
        </w:rPr>
        <w:t>i</w:t>
      </w:r>
      <w:r w:rsidRPr="00F55BD6">
        <w:rPr>
          <w:rFonts w:cs="Calibri"/>
        </w:rPr>
        <w:t xml:space="preserve"> i</w:t>
      </w:r>
      <w:r w:rsidR="00D74622" w:rsidRPr="00F55BD6">
        <w:rPr>
          <w:rFonts w:cs="Calibri"/>
        </w:rPr>
        <w:t> </w:t>
      </w:r>
      <w:r w:rsidRPr="00F55BD6">
        <w:rPr>
          <w:rFonts w:cs="Calibri"/>
        </w:rPr>
        <w:t>zagospodarowani</w:t>
      </w:r>
      <w:r w:rsidR="00157FB7" w:rsidRPr="00F55BD6">
        <w:rPr>
          <w:rFonts w:cs="Calibri"/>
        </w:rPr>
        <w:t>a</w:t>
      </w:r>
      <w:r w:rsidRPr="00F55BD6">
        <w:rPr>
          <w:rFonts w:cs="Calibri"/>
        </w:rPr>
        <w:t xml:space="preserve"> terenów bezpośrednio zdegradowanych w wyniku działalności górniczej. </w:t>
      </w:r>
      <w:r w:rsidR="00391F79" w:rsidRPr="00F55BD6">
        <w:rPr>
          <w:rFonts w:cs="Calibri"/>
        </w:rPr>
        <w:t>Możliwe do realizacji działania w ra</w:t>
      </w:r>
      <w:r w:rsidR="00851D54" w:rsidRPr="00F55BD6">
        <w:rPr>
          <w:rFonts w:cs="Calibri"/>
        </w:rPr>
        <w:t>m</w:t>
      </w:r>
      <w:r w:rsidR="00391F79" w:rsidRPr="00F55BD6">
        <w:rPr>
          <w:rFonts w:cs="Calibri"/>
        </w:rPr>
        <w:t>ach wspomnianych planów powinny ułatwić proces przechodzenia obszarów związanych z wydobyciem i przeróbką węgla kamiennego i brunatnego do gospodarki niskoemisyjnej przy jednoczesnym zniwelowaniu negatywnych skutków społecznych, ekonomicznych i poprawy standardów środowiskowych.</w:t>
      </w:r>
    </w:p>
    <w:p w14:paraId="3227F9F1" w14:textId="77777777" w:rsidR="00457246" w:rsidRPr="00F55BD6" w:rsidRDefault="00457246" w:rsidP="0013205E">
      <w:pPr>
        <w:pStyle w:val="Mnagl2"/>
      </w:pPr>
      <w:bookmarkStart w:id="42" w:name="_Toc81813551"/>
      <w:bookmarkStart w:id="43" w:name="_Toc83991258"/>
      <w:bookmarkStart w:id="44" w:name="_Toc117846314"/>
      <w:r w:rsidRPr="00F55BD6">
        <w:t>Opis zastosowanych w Prognozie metod i narzędzi (skrót raportu metodologicznego)</w:t>
      </w:r>
      <w:bookmarkEnd w:id="42"/>
      <w:bookmarkEnd w:id="43"/>
      <w:bookmarkEnd w:id="44"/>
    </w:p>
    <w:p w14:paraId="42AC59F5" w14:textId="398B0C4B" w:rsidR="00457246" w:rsidRPr="00F55BD6" w:rsidRDefault="00457246" w:rsidP="00457246">
      <w:pPr>
        <w:pStyle w:val="Mnormal"/>
        <w:rPr>
          <w:rFonts w:cs="Calibri"/>
        </w:rPr>
      </w:pPr>
      <w:r w:rsidRPr="00F55BD6">
        <w:rPr>
          <w:rFonts w:cs="Calibri"/>
        </w:rPr>
        <w:t xml:space="preserve">Po ustaleniu zakresu Prognozy oddziaływania na środowisko </w:t>
      </w:r>
      <w:r w:rsidR="004A1A02" w:rsidRPr="00F55BD6">
        <w:rPr>
          <w:rFonts w:cs="Calibri"/>
        </w:rPr>
        <w:t xml:space="preserve">projektu </w:t>
      </w:r>
      <w:r w:rsidR="00C34E00" w:rsidRPr="00F55BD6">
        <w:rPr>
          <w:rFonts w:cs="Calibri"/>
        </w:rPr>
        <w:t>FEDS 2021-2027</w:t>
      </w:r>
      <w:r w:rsidRPr="00F55BD6">
        <w:rPr>
          <w:rFonts w:cs="Calibri"/>
        </w:rPr>
        <w:t>, który wynikał z</w:t>
      </w:r>
      <w:r w:rsidR="00C34E00" w:rsidRPr="00F55BD6">
        <w:rPr>
          <w:rFonts w:cs="Calibri"/>
        </w:rPr>
        <w:t> </w:t>
      </w:r>
      <w:r w:rsidRPr="00F55BD6">
        <w:rPr>
          <w:rFonts w:cs="Calibri"/>
        </w:rPr>
        <w:t xml:space="preserve">przepisów dotyczących ocen strategicznych, uzgodnień z Regionalnym Dyrektorem Ochrony Środowiska we Wrocławiu oraz Dolnośląskim Państwowym Wojewódzkim Inspektorem Sanitarnym we Wrocławiu, jak również z wytycznych zawartych w SOPU, </w:t>
      </w:r>
      <w:r w:rsidR="00C83355" w:rsidRPr="00F55BD6">
        <w:rPr>
          <w:rFonts w:cs="Calibri"/>
        </w:rPr>
        <w:t xml:space="preserve">a także </w:t>
      </w:r>
      <w:r w:rsidRPr="00F55BD6">
        <w:rPr>
          <w:rFonts w:cs="Calibri"/>
        </w:rPr>
        <w:t>doświadczeń własnych przyjęto, że</w:t>
      </w:r>
      <w:r w:rsidR="00C83355" w:rsidRPr="00F55BD6">
        <w:rPr>
          <w:rFonts w:cs="Calibri"/>
        </w:rPr>
        <w:t xml:space="preserve"> </w:t>
      </w:r>
      <w:r w:rsidR="004A1A02" w:rsidRPr="00F55BD6">
        <w:rPr>
          <w:rFonts w:cs="Calibri"/>
        </w:rPr>
        <w:t>prognoza będzie wykonana w</w:t>
      </w:r>
      <w:r w:rsidR="00C83355" w:rsidRPr="00F55BD6">
        <w:rPr>
          <w:rFonts w:cs="Calibri"/>
        </w:rPr>
        <w:t xml:space="preserve"> </w:t>
      </w:r>
      <w:r w:rsidRPr="00F55BD6">
        <w:rPr>
          <w:rFonts w:cs="Calibri"/>
        </w:rPr>
        <w:t>następujących podstawowych etapach i elementach:</w:t>
      </w:r>
    </w:p>
    <w:p w14:paraId="6903E9D0" w14:textId="77777777" w:rsidR="00457246" w:rsidRPr="00F55BD6" w:rsidRDefault="00457246" w:rsidP="00BF43E9">
      <w:pPr>
        <w:pStyle w:val="Mwypkt"/>
        <w:rPr>
          <w:rFonts w:cs="Calibri"/>
        </w:rPr>
      </w:pPr>
      <w:r w:rsidRPr="00F55BD6">
        <w:rPr>
          <w:rFonts w:cs="Calibri"/>
        </w:rPr>
        <w:t>analiza założeń i celów Programu, a także wskazanie na podstawie opisu wsparcia w każdym z celów szczegółowych typów projektów przewidzianych do realizacji;</w:t>
      </w:r>
    </w:p>
    <w:p w14:paraId="562DBA49" w14:textId="77777777" w:rsidR="00457246" w:rsidRPr="00F55BD6" w:rsidRDefault="00457246" w:rsidP="00BF43E9">
      <w:pPr>
        <w:pStyle w:val="Mwypkt"/>
        <w:rPr>
          <w:rFonts w:cs="Calibri"/>
        </w:rPr>
      </w:pPr>
      <w:r w:rsidRPr="00F55BD6">
        <w:rPr>
          <w:rFonts w:cs="Calibri"/>
        </w:rPr>
        <w:lastRenderedPageBreak/>
        <w:t>analiza stanu środowiska w województwie dolnośląskim z punktu widzenia możliwego oddziaływania Programu;</w:t>
      </w:r>
    </w:p>
    <w:p w14:paraId="335067AC" w14:textId="77777777" w:rsidR="00457246" w:rsidRPr="00F55BD6" w:rsidRDefault="00457246" w:rsidP="00BF43E9">
      <w:pPr>
        <w:pStyle w:val="Mwypkt"/>
        <w:rPr>
          <w:rFonts w:cs="Calibri"/>
        </w:rPr>
      </w:pPr>
      <w:r w:rsidRPr="00F55BD6">
        <w:rPr>
          <w:rFonts w:cs="Calibri"/>
        </w:rPr>
        <w:t>prognoza oddziaływania na środowisko przedsięwzięć objętych Programem;</w:t>
      </w:r>
    </w:p>
    <w:p w14:paraId="2EA61391" w14:textId="77777777" w:rsidR="00457246" w:rsidRPr="00F55BD6" w:rsidRDefault="00457246" w:rsidP="00BF43E9">
      <w:pPr>
        <w:pStyle w:val="Mwypkt"/>
        <w:rPr>
          <w:rStyle w:val="FontStyle64"/>
          <w:sz w:val="20"/>
          <w:szCs w:val="20"/>
        </w:rPr>
      </w:pPr>
      <w:r w:rsidRPr="00F55BD6">
        <w:rPr>
          <w:rFonts w:cs="Calibri"/>
        </w:rPr>
        <w:t>formułowanie wniosków i rekomendacji wynikających z analiz.</w:t>
      </w:r>
    </w:p>
    <w:p w14:paraId="34497299" w14:textId="26636D8B" w:rsidR="00457246" w:rsidRPr="00F55BD6" w:rsidRDefault="00457246" w:rsidP="00457246">
      <w:pPr>
        <w:pStyle w:val="Mnormal"/>
        <w:rPr>
          <w:rFonts w:cs="Calibri"/>
        </w:rPr>
      </w:pPr>
      <w:r w:rsidRPr="00F55BD6">
        <w:rPr>
          <w:rFonts w:cs="Calibri"/>
        </w:rPr>
        <w:t>Analiza projektu Programu w pierwszym etapie objęła założenia i cele Programu. Z ogólnych sformułowań obszarów wsparcia, wyciągnięte zostały wnioski odnośnie możliwych działań, efektów rzeczowych oraz wskazano możliwe do wsparcia typy projektów, aby możliwe było w jak najbardziej precyzyjny sposób określenie oddziaływania na środowisko i jego poszczególne elementy</w:t>
      </w:r>
      <w:r w:rsidR="00C83355" w:rsidRPr="00F55BD6">
        <w:rPr>
          <w:rFonts w:cs="Calibri"/>
        </w:rPr>
        <w:t>,</w:t>
      </w:r>
      <w:r w:rsidRPr="00F55BD6">
        <w:rPr>
          <w:rFonts w:cs="Calibri"/>
        </w:rPr>
        <w:t xml:space="preserve"> zarówno typów projektów, jak i</w:t>
      </w:r>
      <w:r w:rsidR="00C34E00" w:rsidRPr="00F55BD6">
        <w:rPr>
          <w:rFonts w:cs="Calibri"/>
        </w:rPr>
        <w:t> </w:t>
      </w:r>
      <w:r w:rsidRPr="00F55BD6">
        <w:rPr>
          <w:rFonts w:cs="Calibri"/>
        </w:rPr>
        <w:t>celów szczegółowych, a w konsekwencji całego Programu.</w:t>
      </w:r>
    </w:p>
    <w:p w14:paraId="00BE3805" w14:textId="28A83C58" w:rsidR="00457246" w:rsidRPr="00F55BD6" w:rsidRDefault="00457246" w:rsidP="00457246">
      <w:pPr>
        <w:pStyle w:val="Mnormal"/>
        <w:rPr>
          <w:rFonts w:cs="Calibri"/>
        </w:rPr>
      </w:pPr>
      <w:r w:rsidRPr="00F55BD6">
        <w:rPr>
          <w:rFonts w:cs="Calibri"/>
        </w:rPr>
        <w:t xml:space="preserve">Wyniki przedstawiono w podrozdziale </w:t>
      </w:r>
      <w:r w:rsidR="006A561D" w:rsidRPr="00F55BD6">
        <w:rPr>
          <w:rFonts w:cs="Calibri"/>
        </w:rPr>
        <w:t>4</w:t>
      </w:r>
      <w:r w:rsidRPr="00F55BD6">
        <w:rPr>
          <w:rFonts w:cs="Calibri"/>
        </w:rPr>
        <w:t>.4, gdzie w tabeli dla każdego z celów szczegółowych określono możliwe inwestycje lub projekty pogrupowane na podobne z punktu widzenia rodzajów i oddziaływań. Tabela prezentująca typy projektów jest usystematyzowaniem działań (możliwych do wsparcia), a także punktem odniesienia do dalszych analiz wykonywanych w ramach Prognozy.</w:t>
      </w:r>
    </w:p>
    <w:p w14:paraId="1C77C287" w14:textId="2A948CFF" w:rsidR="00457246" w:rsidRPr="00F55BD6" w:rsidRDefault="00457246" w:rsidP="00457246">
      <w:pPr>
        <w:pStyle w:val="Mnormal"/>
        <w:rPr>
          <w:rFonts w:cs="Calibri"/>
        </w:rPr>
      </w:pPr>
      <w:r w:rsidRPr="00F55BD6">
        <w:rPr>
          <w:rFonts w:cs="Calibri"/>
        </w:rPr>
        <w:t>W ramach analizy Programu przeprowadzono również badanie: spójności wewnętrznej, zgodności z dokumentami strategicznymi w skali globalnej, UE oraz zgodności z dokumentami strategicznymi krajowymi i wojewódzkimi. Na tej podstawie możliwe było stwierdzenie, w jakim stopniu projekt Programu realizuje cele tych dokumentów i jest z</w:t>
      </w:r>
      <w:r w:rsidR="00C41E6E" w:rsidRPr="00F55BD6">
        <w:rPr>
          <w:rFonts w:cs="Calibri"/>
        </w:rPr>
        <w:t xml:space="preserve"> </w:t>
      </w:r>
      <w:r w:rsidRPr="00F55BD6">
        <w:rPr>
          <w:rFonts w:cs="Calibri"/>
        </w:rPr>
        <w:t>nimi spójny.</w:t>
      </w:r>
    </w:p>
    <w:p w14:paraId="396E7D0D" w14:textId="77777777" w:rsidR="00457246" w:rsidRPr="00F55BD6" w:rsidRDefault="00457246" w:rsidP="00457246">
      <w:pPr>
        <w:pStyle w:val="Mnormal"/>
        <w:rPr>
          <w:rFonts w:cs="Calibri"/>
        </w:rPr>
      </w:pPr>
      <w:r w:rsidRPr="00F55BD6">
        <w:rPr>
          <w:rFonts w:cs="Calibri"/>
        </w:rPr>
        <w:t>W ramach tych analiz dokonano także oceny skutków pozytywnych realizacji Programu, głównie z punktu widzenia ochrony środowiska i zrównoważonego rozwoju. Wnioski z tych analiz wykorzystano do dalszych prac nad Prognozą.</w:t>
      </w:r>
    </w:p>
    <w:p w14:paraId="5EC0300E" w14:textId="77777777" w:rsidR="00457246" w:rsidRPr="00F55BD6" w:rsidRDefault="00457246" w:rsidP="00457246">
      <w:pPr>
        <w:pStyle w:val="Mnormal"/>
        <w:rPr>
          <w:rFonts w:cs="Calibri"/>
        </w:rPr>
      </w:pPr>
      <w:r w:rsidRPr="00F55BD6">
        <w:rPr>
          <w:rFonts w:cs="Calibri"/>
        </w:rPr>
        <w:t>Analiza obecnego stanu środowiska była drugim, podstawowym elementem wyjściowym do oceny. Analizą objęto przede wszystkim obszary możliwego wsparcia w dziedzinie ochrony środowiska z punktu widzenia potrzeb oraz obszary możliwego oddziaływania realizacji Programu.</w:t>
      </w:r>
    </w:p>
    <w:p w14:paraId="0E006075" w14:textId="23B303C4" w:rsidR="00457246" w:rsidRPr="00F55BD6" w:rsidRDefault="00457246" w:rsidP="00457246">
      <w:pPr>
        <w:pStyle w:val="Mnormal"/>
        <w:rPr>
          <w:rFonts w:cs="Calibri"/>
        </w:rPr>
      </w:pPr>
      <w:r w:rsidRPr="00F55BD6">
        <w:rPr>
          <w:rFonts w:cs="Calibri"/>
        </w:rPr>
        <w:t>Przeprowadzone analizy posłużyły w zidentyfikowaniu najważniejszych problemów środowiskowych, w szczególności dotyczących obszarów chronionych na podstawie ustawy z dnia 16 kwietnia 2004 r. o ochronie przyrody</w:t>
      </w:r>
      <w:r w:rsidR="00AB4D23" w:rsidRPr="00F55BD6">
        <w:rPr>
          <w:rFonts w:cs="Calibri"/>
        </w:rPr>
        <w:t xml:space="preserve"> </w:t>
      </w:r>
      <w:r w:rsidRPr="00F55BD6">
        <w:rPr>
          <w:rFonts w:cs="Calibri"/>
          <w:vertAlign w:val="superscript"/>
        </w:rPr>
        <w:footnoteReference w:id="12"/>
      </w:r>
      <w:r w:rsidRPr="00F55BD6">
        <w:rPr>
          <w:rFonts w:cs="Calibri"/>
        </w:rPr>
        <w:t xml:space="preserve"> oraz wpływu na zdrowie ludzi. Zakres analiz rozszerzony został o wymogi prawne na szczeblu unijnym i krajowym, co pozwoliło na określenie obszarów problemowych (tematycznych jak i przestrzennych), w których przekroczone są standardy jakości środowiska lub niedotrzymane normy i cele wynikające z przepisów prawa. Zidentyfikowane zostały ponadto główne tendencje zmian stanu środowiska na obszarze Dolnego Śląska.</w:t>
      </w:r>
    </w:p>
    <w:p w14:paraId="3F81140A" w14:textId="77777777" w:rsidR="00457246" w:rsidRPr="00F55BD6" w:rsidRDefault="00457246" w:rsidP="00457246">
      <w:pPr>
        <w:pStyle w:val="Mnormal"/>
        <w:rPr>
          <w:rFonts w:cs="Calibri"/>
        </w:rPr>
      </w:pPr>
      <w:r w:rsidRPr="00F55BD6">
        <w:rPr>
          <w:rFonts w:cs="Calibri"/>
        </w:rPr>
        <w:lastRenderedPageBreak/>
        <w:t>Podejściem, oczywiście modyfikowanym, w zależności od specyfiki danego elementu środowiska, była syntetyczna ocena stanu, notowane trendy zmian (zarówno stanu, jak i presji – z punktu widzenia możliwej kumulacji oddziaływań), podejmowane działania w skali kraju i regionu, ich skutki, dotrzymanie obowiązujących przepisów (np. w zakresie jakości powietrza) oraz wnioski w zakresie najważniejszych problemów (biorąc pod uwagę możliwe oddziaływania realizacji Programu, jak i wybór kryteriów do oceny tych oddziaływań).</w:t>
      </w:r>
    </w:p>
    <w:p w14:paraId="55EA8B90" w14:textId="1F0F95BC" w:rsidR="00457246" w:rsidRPr="00F55BD6" w:rsidRDefault="00457246" w:rsidP="00457246">
      <w:pPr>
        <w:pStyle w:val="Mnormal"/>
        <w:rPr>
          <w:rFonts w:cs="Calibri"/>
        </w:rPr>
      </w:pPr>
      <w:r w:rsidRPr="00F55BD6">
        <w:rPr>
          <w:rFonts w:cs="Calibri"/>
        </w:rPr>
        <w:t>Kolejnym etapem były szczegółowe analizy oddziaływań poszczególnych typów projektów oraz celów szczegółowych, jakie będą wspierane przez Program, na poszczególne elementy środowiska. Punktem wyjściowym do analiz było ustalenie kryteriów oceny. Dokonano tego na podstawie analiz stanu środowiska i najważniejszych problemów, wymogów prawnych, wniosków z analiz dokumentów strategicznych i analiz związanych z pytaniami ewaluacyjnymi. Ocena zostało przeprowadzona w postaci tabel, w podziale na</w:t>
      </w:r>
      <w:r w:rsidR="00C41E6E" w:rsidRPr="00F55BD6">
        <w:rPr>
          <w:rFonts w:cs="Calibri"/>
        </w:rPr>
        <w:t> </w:t>
      </w:r>
      <w:r w:rsidRPr="00F55BD6">
        <w:rPr>
          <w:rFonts w:cs="Calibri"/>
        </w:rPr>
        <w:t>poszczególne komponenty środowiska, jak również w zbiorczej matrycy oddziaływań poświęconej ocenie celów szczegółowych Programu.</w:t>
      </w:r>
    </w:p>
    <w:p w14:paraId="67D6AA02" w14:textId="77777777" w:rsidR="00457246" w:rsidRPr="00F55BD6" w:rsidRDefault="00457246" w:rsidP="00457246">
      <w:pPr>
        <w:pStyle w:val="Mnormal"/>
        <w:rPr>
          <w:rFonts w:cs="Calibri"/>
        </w:rPr>
      </w:pPr>
      <w:r w:rsidRPr="00F55BD6">
        <w:rPr>
          <w:rFonts w:cs="Calibri"/>
        </w:rPr>
        <w:t>Wyniki analiz pogłębionych syntetycznie przedstawiono w macierzy relacyjnej proponowanych w Programie celów szczegółowych i oddziaływania na poszczególne elementy środowiska. Niezależnie przeprowadzono analizy sumarycznego oddziaływania całego Programu na poszczególne elementy środowiska oraz wskazano działania zapobiegawcze (ograniczające negatywne oddziaływanie) lub ewentualnie kompensacyjne.</w:t>
      </w:r>
    </w:p>
    <w:p w14:paraId="3144F681" w14:textId="29BC4853" w:rsidR="00457246" w:rsidRPr="00F55BD6" w:rsidRDefault="00457246" w:rsidP="00457246">
      <w:pPr>
        <w:pStyle w:val="Mnormal"/>
        <w:rPr>
          <w:rFonts w:cs="Calibri"/>
        </w:rPr>
      </w:pPr>
      <w:r w:rsidRPr="00F55BD6">
        <w:rPr>
          <w:rFonts w:cs="Calibri"/>
        </w:rPr>
        <w:t xml:space="preserve">Dokonując analiz oddziaływania na środowisko uwzględniono także możliwość wystąpienia oddziaływań skumulowanych na skutek realizacji działań przewidzianych do wsparcia w ramach </w:t>
      </w:r>
      <w:r w:rsidR="00C41E6E" w:rsidRPr="00F55BD6">
        <w:rPr>
          <w:rFonts w:cs="Calibri"/>
        </w:rPr>
        <w:t>FEDS 2021-2027</w:t>
      </w:r>
      <w:r w:rsidRPr="00F55BD6">
        <w:rPr>
          <w:rFonts w:cs="Calibri"/>
        </w:rPr>
        <w:t xml:space="preserve">, a także innych znanych przedsięwzięć planowanych do realizacji. </w:t>
      </w:r>
    </w:p>
    <w:p w14:paraId="3DB17C4B" w14:textId="3172E22A" w:rsidR="00457246" w:rsidRPr="00F55BD6" w:rsidRDefault="00457246" w:rsidP="00457246">
      <w:pPr>
        <w:pStyle w:val="Mnormal"/>
        <w:rPr>
          <w:rFonts w:cs="Calibri"/>
        </w:rPr>
      </w:pPr>
      <w:r w:rsidRPr="00F55BD6">
        <w:rPr>
          <w:rFonts w:cs="Calibri"/>
        </w:rPr>
        <w:t>W wyniku wyżej wskazanych analiz rozważono celowość i możliwości zastosowania rozwiązań alternatywnych (rozdział 4</w:t>
      </w:r>
      <w:r w:rsidR="006A561D" w:rsidRPr="00F55BD6">
        <w:rPr>
          <w:rFonts w:cs="Calibri"/>
        </w:rPr>
        <w:t>.7</w:t>
      </w:r>
      <w:r w:rsidRPr="00F55BD6">
        <w:rPr>
          <w:rFonts w:cs="Calibri"/>
        </w:rPr>
        <w:t xml:space="preserve">). Oceniono także skutki w przypadku braku realizacji Programu (rozdział </w:t>
      </w:r>
      <w:r w:rsidR="006A561D" w:rsidRPr="00F55BD6">
        <w:rPr>
          <w:rFonts w:cs="Calibri"/>
        </w:rPr>
        <w:t>4</w:t>
      </w:r>
      <w:r w:rsidRPr="00F55BD6">
        <w:rPr>
          <w:rFonts w:cs="Calibri"/>
        </w:rPr>
        <w:t>.2).</w:t>
      </w:r>
    </w:p>
    <w:p w14:paraId="5CFA2362" w14:textId="39FA2D31" w:rsidR="00457246" w:rsidRPr="00F55BD6" w:rsidRDefault="00457246" w:rsidP="00457246">
      <w:pPr>
        <w:pStyle w:val="Mnormal"/>
        <w:rPr>
          <w:rFonts w:cs="Calibri"/>
        </w:rPr>
      </w:pPr>
      <w:r w:rsidRPr="00F55BD6">
        <w:rPr>
          <w:rFonts w:cs="Calibri"/>
        </w:rPr>
        <w:t xml:space="preserve">Dla możliwie szybkiego reagowania na zmiany środowiska w wyniku realizacji Programu przedstawiono metody analizy tych zmian (rozdział </w:t>
      </w:r>
      <w:r w:rsidR="006A561D" w:rsidRPr="00F55BD6">
        <w:rPr>
          <w:rFonts w:cs="Calibri"/>
        </w:rPr>
        <w:t>4.8</w:t>
      </w:r>
      <w:r w:rsidRPr="00F55BD6">
        <w:rPr>
          <w:rFonts w:cs="Calibri"/>
        </w:rPr>
        <w:t>). Punktem wyjściowym do tego był obecny system monitoringu środowiska.</w:t>
      </w:r>
    </w:p>
    <w:p w14:paraId="032C5427" w14:textId="73C9017E" w:rsidR="00457246" w:rsidRPr="00F55BD6" w:rsidRDefault="00457246" w:rsidP="00457246">
      <w:pPr>
        <w:pStyle w:val="Mnormal"/>
        <w:rPr>
          <w:rFonts w:cs="Calibri"/>
        </w:rPr>
      </w:pPr>
      <w:r w:rsidRPr="00F55BD6">
        <w:rPr>
          <w:rFonts w:cs="Calibri"/>
        </w:rPr>
        <w:t>W celu efektywnej dla środowiska realizacji Programu i osiąg</w:t>
      </w:r>
      <w:r w:rsidR="00DA5CD6" w:rsidRPr="00F55BD6">
        <w:rPr>
          <w:rFonts w:cs="Calibri"/>
        </w:rPr>
        <w:t>nięcia jego celów wypracowano i </w:t>
      </w:r>
      <w:r w:rsidRPr="00F55BD6">
        <w:rPr>
          <w:rFonts w:cs="Calibri"/>
        </w:rPr>
        <w:t xml:space="preserve">zaproponowano kryteria oceny proponowanych projektów </w:t>
      </w:r>
      <w:r w:rsidR="004E4B77" w:rsidRPr="00F55BD6">
        <w:rPr>
          <w:rFonts w:cs="Calibri"/>
        </w:rPr>
        <w:t xml:space="preserve">istotnych </w:t>
      </w:r>
      <w:r w:rsidRPr="00F55BD6">
        <w:rPr>
          <w:rFonts w:cs="Calibri"/>
        </w:rPr>
        <w:t>z punktu widzenia środowiska.</w:t>
      </w:r>
    </w:p>
    <w:p w14:paraId="56A4FEB5" w14:textId="5687A386" w:rsidR="00457246" w:rsidRPr="00F55BD6" w:rsidRDefault="00457246" w:rsidP="00457246">
      <w:pPr>
        <w:pStyle w:val="Mnormal"/>
        <w:rPr>
          <w:rFonts w:cs="Calibri"/>
        </w:rPr>
      </w:pPr>
      <w:r w:rsidRPr="00F55BD6">
        <w:rPr>
          <w:rFonts w:cs="Calibri"/>
        </w:rPr>
        <w:t>W Programie przewidziano wsparcie inwestycji w zakresie</w:t>
      </w:r>
      <w:r w:rsidR="004E4B77" w:rsidRPr="00F55BD6">
        <w:rPr>
          <w:rFonts w:cs="Calibri"/>
        </w:rPr>
        <w:t>,</w:t>
      </w:r>
      <w:r w:rsidRPr="00F55BD6">
        <w:rPr>
          <w:rFonts w:cs="Calibri"/>
        </w:rPr>
        <w:t xml:space="preserve"> </w:t>
      </w:r>
      <w:r w:rsidR="00126D08" w:rsidRPr="00F55BD6">
        <w:rPr>
          <w:rFonts w:cs="Calibri"/>
        </w:rPr>
        <w:t xml:space="preserve">m.in. rozwoju </w:t>
      </w:r>
      <w:r w:rsidRPr="00F55BD6">
        <w:rPr>
          <w:rFonts w:cs="Calibri"/>
        </w:rPr>
        <w:t>transportu</w:t>
      </w:r>
      <w:r w:rsidR="00126D08" w:rsidRPr="00F55BD6">
        <w:rPr>
          <w:rFonts w:cs="Calibri"/>
        </w:rPr>
        <w:t>, OZE, rozwoju zielonej i błękitnej infrastruktury</w:t>
      </w:r>
      <w:r w:rsidRPr="00F55BD6">
        <w:rPr>
          <w:rFonts w:cs="Calibri"/>
        </w:rPr>
        <w:t>. W</w:t>
      </w:r>
      <w:r w:rsidR="00126D08" w:rsidRPr="00F55BD6">
        <w:rPr>
          <w:rFonts w:cs="Calibri"/>
        </w:rPr>
        <w:t xml:space="preserve"> znacznej mierze zaproponowane działania </w:t>
      </w:r>
      <w:r w:rsidRPr="00F55BD6">
        <w:rPr>
          <w:rFonts w:cs="Calibri"/>
        </w:rPr>
        <w:t xml:space="preserve">wynikają </w:t>
      </w:r>
      <w:r w:rsidR="00126D08" w:rsidRPr="00F55BD6">
        <w:rPr>
          <w:rFonts w:cs="Calibri"/>
        </w:rPr>
        <w:t>z dokumentów strategicznych na poziomie krajowym oraz regionalnym (opisane w tabelach</w:t>
      </w:r>
      <w:r w:rsidR="006A561D" w:rsidRPr="00F55BD6">
        <w:rPr>
          <w:rFonts w:cs="Calibri"/>
        </w:rPr>
        <w:t xml:space="preserve"> 2</w:t>
      </w:r>
      <w:r w:rsidR="003B736D" w:rsidRPr="00F55BD6">
        <w:rPr>
          <w:rFonts w:cs="Calibri"/>
        </w:rPr>
        <w:t>4</w:t>
      </w:r>
      <w:r w:rsidR="006A561D" w:rsidRPr="00F55BD6">
        <w:rPr>
          <w:rFonts w:cs="Calibri"/>
        </w:rPr>
        <w:t>-2</w:t>
      </w:r>
      <w:r w:rsidR="003B736D" w:rsidRPr="00F55BD6">
        <w:rPr>
          <w:rFonts w:cs="Calibri"/>
        </w:rPr>
        <w:t>6</w:t>
      </w:r>
      <w:r w:rsidR="00126D08" w:rsidRPr="00F55BD6">
        <w:rPr>
          <w:rFonts w:cs="Calibri"/>
        </w:rPr>
        <w:t>).</w:t>
      </w:r>
      <w:r w:rsidRPr="00F55BD6">
        <w:rPr>
          <w:rFonts w:cs="Calibri"/>
        </w:rPr>
        <w:t xml:space="preserve"> </w:t>
      </w:r>
      <w:r w:rsidR="00126D08" w:rsidRPr="00F55BD6">
        <w:rPr>
          <w:rFonts w:cs="Calibri"/>
        </w:rPr>
        <w:t xml:space="preserve">W ramach oceny strategicznej projektu </w:t>
      </w:r>
      <w:r w:rsidR="00126D08" w:rsidRPr="00F55BD6">
        <w:rPr>
          <w:rFonts w:cs="Calibri"/>
        </w:rPr>
        <w:lastRenderedPageBreak/>
        <w:t>Programu wykorzystane zostały wnioski z prognoz</w:t>
      </w:r>
      <w:r w:rsidRPr="00F55BD6">
        <w:rPr>
          <w:rFonts w:cs="Calibri"/>
        </w:rPr>
        <w:t xml:space="preserve"> oddziaływania na środowisko</w:t>
      </w:r>
      <w:r w:rsidR="00126D08" w:rsidRPr="00F55BD6">
        <w:rPr>
          <w:rFonts w:cs="Calibri"/>
        </w:rPr>
        <w:t xml:space="preserve"> wyżej wspomnianych dokum</w:t>
      </w:r>
      <w:r w:rsidR="00DA5CD6" w:rsidRPr="00F55BD6">
        <w:rPr>
          <w:rFonts w:cs="Calibri"/>
        </w:rPr>
        <w:t>e</w:t>
      </w:r>
      <w:r w:rsidR="00126D08" w:rsidRPr="00F55BD6">
        <w:rPr>
          <w:rFonts w:cs="Calibri"/>
        </w:rPr>
        <w:t>ntów</w:t>
      </w:r>
      <w:r w:rsidR="00DA5CD6" w:rsidRPr="00F55BD6">
        <w:rPr>
          <w:rFonts w:cs="Calibri"/>
        </w:rPr>
        <w:t>.</w:t>
      </w:r>
    </w:p>
    <w:p w14:paraId="0C4242D9" w14:textId="77777777" w:rsidR="00457246" w:rsidRPr="00F55BD6" w:rsidRDefault="00457246" w:rsidP="0013205E">
      <w:pPr>
        <w:pStyle w:val="Mnagl1"/>
      </w:pPr>
      <w:bookmarkStart w:id="45" w:name="_Toc81813552"/>
      <w:bookmarkStart w:id="46" w:name="_Toc83991259"/>
      <w:bookmarkStart w:id="47" w:name="_Toc117846315"/>
      <w:r w:rsidRPr="00F55BD6">
        <w:t>Analiza stanu bieżącego środowiska</w:t>
      </w:r>
      <w:bookmarkEnd w:id="45"/>
      <w:bookmarkEnd w:id="46"/>
      <w:bookmarkEnd w:id="47"/>
    </w:p>
    <w:p w14:paraId="650B2EA2" w14:textId="62C96B2D" w:rsidR="00457246" w:rsidRPr="00F55BD6" w:rsidRDefault="00457246" w:rsidP="0013205E">
      <w:pPr>
        <w:pStyle w:val="Mnagl2"/>
      </w:pPr>
      <w:bookmarkStart w:id="48" w:name="_Toc81813553"/>
      <w:bookmarkStart w:id="49" w:name="_Toc83991260"/>
      <w:bookmarkStart w:id="50" w:name="_Toc117846316"/>
      <w:r w:rsidRPr="00F55BD6">
        <w:t>Z</w:t>
      </w:r>
      <w:bookmarkEnd w:id="48"/>
      <w:bookmarkEnd w:id="49"/>
      <w:r w:rsidR="00BE6499" w:rsidRPr="00F55BD6">
        <w:t>asoby przyrodnicze</w:t>
      </w:r>
      <w:bookmarkEnd w:id="50"/>
    </w:p>
    <w:p w14:paraId="60A7CF13" w14:textId="77777777" w:rsidR="00386540" w:rsidRPr="00F55BD6" w:rsidRDefault="00386540" w:rsidP="0013205E">
      <w:pPr>
        <w:pStyle w:val="Mnagl3"/>
      </w:pPr>
      <w:bookmarkStart w:id="51" w:name="_Toc90145064"/>
      <w:bookmarkStart w:id="52" w:name="_Toc117846317"/>
      <w:r w:rsidRPr="00F55BD6">
        <w:t>Obiekty i obszary chronione</w:t>
      </w:r>
      <w:bookmarkEnd w:id="51"/>
      <w:bookmarkEnd w:id="52"/>
    </w:p>
    <w:p w14:paraId="20C0049D" w14:textId="452EE52C" w:rsidR="00386540" w:rsidRPr="00F55BD6" w:rsidRDefault="00386540" w:rsidP="00386540">
      <w:pPr>
        <w:pStyle w:val="Mnormal"/>
        <w:rPr>
          <w:rFonts w:cs="Calibri"/>
        </w:rPr>
      </w:pPr>
      <w:r w:rsidRPr="00F55BD6">
        <w:rPr>
          <w:rFonts w:cs="Calibri"/>
        </w:rPr>
        <w:t>Obszary prawnie chronione na terenie województwa dolnośląskiego zajmują łączną powierzchnię 371 135,36 ha</w:t>
      </w:r>
      <w:r w:rsidRPr="00F55BD6">
        <w:rPr>
          <w:rFonts w:cs="Calibri"/>
          <w:vertAlign w:val="superscript"/>
        </w:rPr>
        <w:footnoteReference w:id="13"/>
      </w:r>
      <w:r w:rsidRPr="00F55BD6">
        <w:rPr>
          <w:rFonts w:cs="Calibri"/>
        </w:rPr>
        <w:t>, a ich udział w ogólnej powierzchni województwa w 2020 roku wynosił 18,6%.</w:t>
      </w:r>
      <w:r w:rsidRPr="00F55BD6">
        <w:rPr>
          <w:rFonts w:cs="Calibri"/>
          <w:vertAlign w:val="superscript"/>
        </w:rPr>
        <w:footnoteReference w:id="14"/>
      </w:r>
      <w:r w:rsidRPr="00F55BD6">
        <w:rPr>
          <w:rFonts w:cs="Calibri"/>
        </w:rPr>
        <w:t xml:space="preserve"> Wartość ta jest niższa niż średnia dla kraju, która wynosi 32,3%</w:t>
      </w:r>
      <w:r w:rsidRPr="00F55BD6">
        <w:rPr>
          <w:rFonts w:cs="Calibri"/>
          <w:vertAlign w:val="superscript"/>
        </w:rPr>
        <w:footnoteReference w:id="15"/>
      </w:r>
      <w:r w:rsidR="00AB4D23" w:rsidRPr="00F55BD6">
        <w:rPr>
          <w:rFonts w:cs="Calibri"/>
          <w:vertAlign w:val="superscript"/>
        </w:rPr>
        <w:t xml:space="preserve"> </w:t>
      </w:r>
      <w:r w:rsidRPr="00F55BD6">
        <w:rPr>
          <w:rFonts w:cs="Calibri"/>
        </w:rPr>
        <w:t>. Największe powierzchnie obszarów chronionych obejmują północną i południową części województwa, gdzie znajdują się kompleksy leśne Borów Dolnośląskich, a także na terenach górskich i podgórskich.</w:t>
      </w:r>
    </w:p>
    <w:p w14:paraId="6219ACF7" w14:textId="77777777" w:rsidR="008A1779" w:rsidRPr="00F55BD6" w:rsidRDefault="00386540" w:rsidP="008A1779">
      <w:pPr>
        <w:pStyle w:val="maznorm"/>
        <w:keepNext/>
        <w:jc w:val="center"/>
        <w:rPr>
          <w:rFonts w:ascii="Calibri" w:hAnsi="Calibri"/>
        </w:rPr>
      </w:pPr>
      <w:r w:rsidRPr="00F55BD6">
        <w:rPr>
          <w:rFonts w:ascii="Calibri" w:hAnsi="Calibri"/>
          <w:noProof/>
        </w:rPr>
        <w:lastRenderedPageBreak/>
        <w:drawing>
          <wp:inline distT="0" distB="0" distL="0" distR="0" wp14:anchorId="38C52B7A" wp14:editId="6F055AD5">
            <wp:extent cx="5502910" cy="7313295"/>
            <wp:effectExtent l="0" t="0" r="2540" b="1905"/>
            <wp:docPr id="1" name="Obraz 1" descr="Obraz zawierający mapę z lokalizacją wybranych form ochrony przyrody tj.: parków narodowych, otuliny parków narodowych, parków krajobrazowych, otuliny parków krajobrazowych, obszarów chronionego krajobrazu, zespołów przyrodniczo krajobrazowych i rezerwatów w województwie dolnośląskim. Największe powierzchnie obszarów chronionych obejmują północną i południową części województwa, a także na terenach górskich i podgór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ę z lokalizacją wybranych form ochrony przyrody tj.: parków narodowych, otuliny parków narodowych, parków krajobrazowych, otuliny parków krajobrazowych, obszarów chronionego krajobrazu, zespołów przyrodniczo krajobrazowych i rezerwatów w województwie dolnośląskim. Największe powierzchnie obszarów chronionych obejmują północną i południową części województwa, a także na terenach górskich i podgórskich."/>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02910" cy="7313295"/>
                    </a:xfrm>
                    <a:prstGeom prst="rect">
                      <a:avLst/>
                    </a:prstGeom>
                    <a:noFill/>
                    <a:ln>
                      <a:noFill/>
                    </a:ln>
                  </pic:spPr>
                </pic:pic>
              </a:graphicData>
            </a:graphic>
          </wp:inline>
        </w:drawing>
      </w:r>
    </w:p>
    <w:p w14:paraId="017DC66B" w14:textId="0A66F37F" w:rsidR="00386540" w:rsidRPr="00F55BD6" w:rsidRDefault="008A1779" w:rsidP="00E5113A">
      <w:pPr>
        <w:pStyle w:val="Legenda"/>
      </w:pPr>
      <w:bookmarkStart w:id="53" w:name="_Toc117846220"/>
      <w:r w:rsidRPr="00F55BD6">
        <w:t xml:space="preserve">Rysunek </w:t>
      </w:r>
      <w:fldSimple w:instr=" SEQ Rysunek \* ARABIC ">
        <w:r w:rsidR="008917BF">
          <w:rPr>
            <w:noProof/>
          </w:rPr>
          <w:t>1</w:t>
        </w:r>
      </w:fldSimple>
      <w:r w:rsidRPr="00F55BD6">
        <w:t>. Lokalizacja wybranych form ochrony przyrody w województwie dolnośląskim</w:t>
      </w:r>
      <w:r w:rsidRPr="00F55BD6">
        <w:rPr>
          <w:vertAlign w:val="superscript"/>
        </w:rPr>
        <w:footnoteReference w:id="16"/>
      </w:r>
      <w:bookmarkEnd w:id="53"/>
    </w:p>
    <w:p w14:paraId="77D43BD9" w14:textId="77777777" w:rsidR="00386540" w:rsidRPr="00F55BD6" w:rsidRDefault="00386540" w:rsidP="004849FB">
      <w:pPr>
        <w:pStyle w:val="Mnormal"/>
        <w:rPr>
          <w:b/>
          <w:i/>
        </w:rPr>
      </w:pPr>
      <w:r w:rsidRPr="00F55BD6">
        <w:t>Parki narodowe</w:t>
      </w:r>
    </w:p>
    <w:p w14:paraId="2408F84F" w14:textId="77777777" w:rsidR="00386540" w:rsidRPr="00F55BD6" w:rsidRDefault="00386540" w:rsidP="004849FB">
      <w:pPr>
        <w:pStyle w:val="Mnormal"/>
        <w:rPr>
          <w:color w:val="FF0000"/>
        </w:rPr>
      </w:pPr>
      <w:r w:rsidRPr="00F55BD6">
        <w:lastRenderedPageBreak/>
        <w:t>Na terenie województwa dolnośląskiego znajdują się dwa parki narodowe: Karkonoski Park Narodowy (KPN) i Park Narodowy Gór Stołowych (PNGS). Wielkość ruchu turystycznego (wyrażona liczbą turystów odwiedzających park w danym roku) wyliczona na podstawie sprzedanych biletów wstępu oraz wydanych zezwoleń w 2020 roku wynosiła odpowiednio 2 036 tys. osób dla KPN oraz 1 200 tys. osób dla PNGS.</w:t>
      </w:r>
    </w:p>
    <w:p w14:paraId="072AA793" w14:textId="6EE92CAB" w:rsidR="00386540" w:rsidRPr="00F55BD6" w:rsidRDefault="00386540" w:rsidP="00386540">
      <w:pPr>
        <w:pStyle w:val="Mnormal"/>
        <w:rPr>
          <w:rFonts w:cs="Calibri"/>
          <w:shd w:val="clear" w:color="auto" w:fill="FFFFFF"/>
        </w:rPr>
      </w:pPr>
      <w:r w:rsidRPr="00F55BD6">
        <w:rPr>
          <w:rFonts w:cs="Calibri"/>
        </w:rPr>
        <w:t>Karkonoski Park Narodowy - utworzony w 1959 r., położony w Sudetach Zachodnich i obejmuje szczytowe partie Karkonoszy z najwyższym szczytem Śnieżką (1 603 m n.p.m.). Powierzchnia wynosi 5 575</w:t>
      </w:r>
      <w:r w:rsidRPr="00F55BD6">
        <w:rPr>
          <w:rStyle w:val="apple-converted-space"/>
          <w:rFonts w:cs="Calibri"/>
        </w:rPr>
        <w:t> </w:t>
      </w:r>
      <w:hyperlink r:id="rId19" w:tooltip="Hektar" w:history="1">
        <w:r w:rsidRPr="00F55BD6">
          <w:rPr>
            <w:rStyle w:val="Hipercze"/>
            <w:rFonts w:ascii="Calibri" w:hAnsi="Calibri" w:cs="Calibri"/>
            <w:color w:val="auto"/>
            <w:sz w:val="20"/>
            <w:u w:val="none"/>
          </w:rPr>
          <w:t>ha</w:t>
        </w:r>
      </w:hyperlink>
      <w:r w:rsidRPr="00F55BD6">
        <w:rPr>
          <w:rFonts w:cs="Calibri"/>
        </w:rPr>
        <w:t xml:space="preserve">, w tym tereny położone powyżej górnej granicy lasu, czyli piętro </w:t>
      </w:r>
      <w:proofErr w:type="spellStart"/>
      <w:r w:rsidRPr="00F55BD6">
        <w:rPr>
          <w:rFonts w:cs="Calibri"/>
        </w:rPr>
        <w:t>subalpejskie</w:t>
      </w:r>
      <w:proofErr w:type="spellEnd"/>
      <w:r w:rsidRPr="00F55BD6">
        <w:rPr>
          <w:rFonts w:cs="Calibri"/>
        </w:rPr>
        <w:t xml:space="preserve"> i alpejskie o powierzchni ponad 1 718 ha, objęto ochroną ścisłą. Park posiada otulinę o powierzchni ponad 11 000 ha. </w:t>
      </w:r>
      <w:r w:rsidRPr="00F55BD6">
        <w:rPr>
          <w:rFonts w:cs="Calibri"/>
          <w:shd w:val="clear" w:color="auto" w:fill="FFFFFF"/>
        </w:rPr>
        <w:t xml:space="preserve">Roślinność w Parku cechuje się piętrowością, z dominującą roślinnością dla każdego pietra tj. regiel dolny – lasy świerkowe i bukowe, regiel górny - bór świerkowy, łąki, piętro </w:t>
      </w:r>
      <w:proofErr w:type="spellStart"/>
      <w:r w:rsidRPr="00F55BD6">
        <w:rPr>
          <w:rFonts w:cs="Calibri"/>
          <w:shd w:val="clear" w:color="auto" w:fill="FFFFFF"/>
        </w:rPr>
        <w:t>subalpejskie</w:t>
      </w:r>
      <w:proofErr w:type="spellEnd"/>
      <w:r w:rsidRPr="00F55BD6">
        <w:rPr>
          <w:rFonts w:cs="Calibri"/>
          <w:shd w:val="clear" w:color="auto" w:fill="FFFFFF"/>
        </w:rPr>
        <w:t xml:space="preserve"> - głównie kosodrzewina i torfowiska oraz piętro alpejskie – porosty. Lasy pokrywają 74% powierzchni Parku. </w:t>
      </w:r>
      <w:r w:rsidRPr="00F55BD6">
        <w:rPr>
          <w:rFonts w:cs="Calibri"/>
          <w:color w:val="000000"/>
          <w:shd w:val="clear" w:color="auto" w:fill="FFFFFF"/>
        </w:rPr>
        <w:t>Typowe dla krajobrazu Karkonoszy są jeziora i kotły polodowcowe, strome kamieniste zbocza, torfowiska na zrównaniach wierzchowinowych. Występuje tu około 320 gatunków, a wśród nich: ryby - 2 gatunki, płazy - 6 gatunków, gady - 6 gatunków, ptaki lęgowe i przelotne - około 200 gatunków oraz ssaki - około 60 gatunków. Występuje tu endemiczny gatunek motyla </w:t>
      </w:r>
      <w:proofErr w:type="spellStart"/>
      <w:r w:rsidRPr="00F55BD6">
        <w:rPr>
          <w:rFonts w:cs="Calibri"/>
          <w:color w:val="000000"/>
          <w:shd w:val="clear" w:color="auto" w:fill="FFFFFF"/>
        </w:rPr>
        <w:t>Psodos</w:t>
      </w:r>
      <w:proofErr w:type="spellEnd"/>
      <w:r w:rsidRPr="00F55BD6">
        <w:rPr>
          <w:rFonts w:cs="Calibri"/>
          <w:color w:val="000000"/>
          <w:shd w:val="clear" w:color="auto" w:fill="FFFFFF"/>
        </w:rPr>
        <w:t xml:space="preserve"> </w:t>
      </w:r>
      <w:proofErr w:type="spellStart"/>
      <w:r w:rsidRPr="00F55BD6">
        <w:rPr>
          <w:rFonts w:cs="Calibri"/>
          <w:color w:val="000000"/>
          <w:shd w:val="clear" w:color="auto" w:fill="FFFFFF"/>
        </w:rPr>
        <w:t>quadrifarius</w:t>
      </w:r>
      <w:proofErr w:type="spellEnd"/>
      <w:r w:rsidRPr="00F55BD6">
        <w:rPr>
          <w:rFonts w:cs="Calibri"/>
          <w:color w:val="000000"/>
          <w:shd w:val="clear" w:color="auto" w:fill="FFFFFF"/>
        </w:rPr>
        <w:t xml:space="preserve"> </w:t>
      </w:r>
      <w:proofErr w:type="spellStart"/>
      <w:r w:rsidRPr="00F55BD6">
        <w:rPr>
          <w:rFonts w:cs="Calibri"/>
          <w:color w:val="000000"/>
          <w:shd w:val="clear" w:color="auto" w:fill="FFFFFF"/>
        </w:rPr>
        <w:t>sudeticus</w:t>
      </w:r>
      <w:proofErr w:type="spellEnd"/>
      <w:r w:rsidRPr="00F55BD6">
        <w:rPr>
          <w:rFonts w:cs="Calibri"/>
          <w:color w:val="000000"/>
          <w:shd w:val="clear" w:color="auto" w:fill="FFFFFF"/>
        </w:rPr>
        <w:t xml:space="preserve">, a z reliktów </w:t>
      </w:r>
      <w:proofErr w:type="spellStart"/>
      <w:r w:rsidRPr="00F55BD6">
        <w:rPr>
          <w:rFonts w:cs="Calibri"/>
          <w:color w:val="000000"/>
          <w:shd w:val="clear" w:color="auto" w:fill="FFFFFF"/>
        </w:rPr>
        <w:t>poczwarówka</w:t>
      </w:r>
      <w:proofErr w:type="spellEnd"/>
      <w:r w:rsidRPr="00F55BD6">
        <w:rPr>
          <w:rFonts w:cs="Calibri"/>
          <w:color w:val="000000"/>
          <w:shd w:val="clear" w:color="auto" w:fill="FFFFFF"/>
        </w:rPr>
        <w:t xml:space="preserve"> arktyczna (</w:t>
      </w:r>
      <w:proofErr w:type="spellStart"/>
      <w:r w:rsidRPr="00F55BD6">
        <w:rPr>
          <w:rFonts w:cs="Calibri"/>
          <w:shd w:val="clear" w:color="auto" w:fill="FFFFFF"/>
        </w:rPr>
        <w:t>Vertigo</w:t>
      </w:r>
      <w:proofErr w:type="spellEnd"/>
      <w:r w:rsidRPr="00F55BD6">
        <w:rPr>
          <w:rFonts w:cs="Calibri"/>
          <w:shd w:val="clear" w:color="auto" w:fill="FFFFFF"/>
        </w:rPr>
        <w:t xml:space="preserve"> </w:t>
      </w:r>
      <w:proofErr w:type="spellStart"/>
      <w:r w:rsidRPr="00F55BD6">
        <w:rPr>
          <w:rFonts w:cs="Calibri"/>
          <w:shd w:val="clear" w:color="auto" w:fill="FFFFFF"/>
        </w:rPr>
        <w:t>moulinsiana</w:t>
      </w:r>
      <w:proofErr w:type="spellEnd"/>
      <w:r w:rsidRPr="00F55BD6">
        <w:rPr>
          <w:rFonts w:cs="Calibri"/>
          <w:color w:val="4D5156"/>
          <w:shd w:val="clear" w:color="auto" w:fill="FFFFFF"/>
        </w:rPr>
        <w:t>)</w:t>
      </w:r>
      <w:r w:rsidRPr="00F55BD6">
        <w:rPr>
          <w:rFonts w:cs="Calibri"/>
          <w:color w:val="000000"/>
          <w:shd w:val="clear" w:color="auto" w:fill="FFFFFF"/>
        </w:rPr>
        <w:t xml:space="preserve"> i alpejska (</w:t>
      </w:r>
      <w:proofErr w:type="spellStart"/>
      <w:r w:rsidRPr="00F55BD6">
        <w:rPr>
          <w:rFonts w:cs="Calibri"/>
          <w:shd w:val="clear" w:color="auto" w:fill="FFFFFF"/>
        </w:rPr>
        <w:t>Pupilla</w:t>
      </w:r>
      <w:proofErr w:type="spellEnd"/>
      <w:r w:rsidRPr="00F55BD6">
        <w:rPr>
          <w:rFonts w:cs="Calibri"/>
          <w:shd w:val="clear" w:color="auto" w:fill="FFFFFF"/>
        </w:rPr>
        <w:t xml:space="preserve"> </w:t>
      </w:r>
      <w:proofErr w:type="spellStart"/>
      <w:r w:rsidRPr="00F55BD6">
        <w:rPr>
          <w:rFonts w:cs="Calibri"/>
          <w:shd w:val="clear" w:color="auto" w:fill="FFFFFF"/>
        </w:rPr>
        <w:t>alpicola</w:t>
      </w:r>
      <w:proofErr w:type="spellEnd"/>
      <w:r w:rsidRPr="00F55BD6">
        <w:rPr>
          <w:rFonts w:cs="Calibri"/>
          <w:shd w:val="clear" w:color="auto" w:fill="FFFFFF"/>
        </w:rPr>
        <w:t xml:space="preserve">), </w:t>
      </w:r>
      <w:proofErr w:type="spellStart"/>
      <w:r w:rsidRPr="00F55BD6">
        <w:rPr>
          <w:rFonts w:cs="Calibri"/>
          <w:color w:val="000000"/>
          <w:shd w:val="clear" w:color="auto" w:fill="FFFFFF"/>
        </w:rPr>
        <w:t>Nebria</w:t>
      </w:r>
      <w:proofErr w:type="spellEnd"/>
      <w:r w:rsidRPr="00F55BD6">
        <w:rPr>
          <w:rFonts w:cs="Calibri"/>
          <w:color w:val="000000"/>
          <w:shd w:val="clear" w:color="auto" w:fill="FFFFFF"/>
        </w:rPr>
        <w:t xml:space="preserve"> </w:t>
      </w:r>
      <w:proofErr w:type="spellStart"/>
      <w:r w:rsidRPr="00F55BD6">
        <w:rPr>
          <w:rFonts w:cs="Calibri"/>
          <w:color w:val="000000"/>
          <w:shd w:val="clear" w:color="auto" w:fill="FFFFFF"/>
        </w:rPr>
        <w:t>rufescens</w:t>
      </w:r>
      <w:proofErr w:type="spellEnd"/>
      <w:r w:rsidRPr="00F55BD6">
        <w:rPr>
          <w:rFonts w:cs="Calibri"/>
          <w:color w:val="000000"/>
          <w:shd w:val="clear" w:color="auto" w:fill="FFFFFF"/>
        </w:rPr>
        <w:t>, żagnica północna (</w:t>
      </w:r>
      <w:proofErr w:type="spellStart"/>
      <w:r w:rsidRPr="00F55BD6">
        <w:rPr>
          <w:rFonts w:cs="Calibri"/>
          <w:shd w:val="clear" w:color="auto" w:fill="FFFFFF"/>
        </w:rPr>
        <w:t>Aeshna</w:t>
      </w:r>
      <w:proofErr w:type="spellEnd"/>
      <w:r w:rsidRPr="00F55BD6">
        <w:rPr>
          <w:rFonts w:cs="Calibri"/>
          <w:shd w:val="clear" w:color="auto" w:fill="FFFFFF"/>
        </w:rPr>
        <w:t xml:space="preserve"> </w:t>
      </w:r>
      <w:proofErr w:type="spellStart"/>
      <w:r w:rsidRPr="00F55BD6">
        <w:rPr>
          <w:rFonts w:cs="Calibri"/>
          <w:shd w:val="clear" w:color="auto" w:fill="FFFFFF"/>
        </w:rPr>
        <w:t>caerulea</w:t>
      </w:r>
      <w:proofErr w:type="spellEnd"/>
      <w:r w:rsidRPr="00F55BD6">
        <w:rPr>
          <w:rFonts w:cs="Calibri"/>
          <w:color w:val="4D5156"/>
          <w:shd w:val="clear" w:color="auto" w:fill="FFFFFF"/>
        </w:rPr>
        <w:t>)</w:t>
      </w:r>
      <w:r w:rsidRPr="00F55BD6">
        <w:rPr>
          <w:rFonts w:cs="Calibri"/>
          <w:color w:val="000000"/>
          <w:shd w:val="clear" w:color="auto" w:fill="FFFFFF"/>
        </w:rPr>
        <w:t xml:space="preserve">, </w:t>
      </w:r>
      <w:proofErr w:type="spellStart"/>
      <w:r w:rsidRPr="00F55BD6">
        <w:rPr>
          <w:rFonts w:cs="Calibri"/>
          <w:color w:val="000000"/>
          <w:shd w:val="clear" w:color="auto" w:fill="FFFFFF"/>
        </w:rPr>
        <w:t>miedziopierś</w:t>
      </w:r>
      <w:proofErr w:type="spellEnd"/>
      <w:r w:rsidRPr="00F55BD6">
        <w:rPr>
          <w:rFonts w:cs="Calibri"/>
          <w:color w:val="000000"/>
          <w:shd w:val="clear" w:color="auto" w:fill="FFFFFF"/>
        </w:rPr>
        <w:t xml:space="preserve"> górska </w:t>
      </w:r>
      <w:r w:rsidRPr="00F55BD6">
        <w:rPr>
          <w:rFonts w:cs="Calibri"/>
          <w:color w:val="4D5156"/>
          <w:shd w:val="clear" w:color="auto" w:fill="FFFFFF"/>
        </w:rPr>
        <w:t>(</w:t>
      </w:r>
      <w:proofErr w:type="spellStart"/>
      <w:r w:rsidRPr="00F55BD6">
        <w:rPr>
          <w:rFonts w:cs="Calibri"/>
          <w:shd w:val="clear" w:color="auto" w:fill="FFFFFF"/>
        </w:rPr>
        <w:t>Somatochlora</w:t>
      </w:r>
      <w:proofErr w:type="spellEnd"/>
      <w:r w:rsidRPr="00F55BD6">
        <w:rPr>
          <w:rFonts w:cs="Calibri"/>
          <w:shd w:val="clear" w:color="auto" w:fill="FFFFFF"/>
        </w:rPr>
        <w:t xml:space="preserve"> </w:t>
      </w:r>
      <w:proofErr w:type="spellStart"/>
      <w:r w:rsidRPr="00F55BD6">
        <w:rPr>
          <w:rFonts w:cs="Calibri"/>
          <w:shd w:val="clear" w:color="auto" w:fill="FFFFFF"/>
        </w:rPr>
        <w:t>alpestris</w:t>
      </w:r>
      <w:proofErr w:type="spellEnd"/>
      <w:r w:rsidRPr="00F55BD6">
        <w:rPr>
          <w:rFonts w:cs="Calibri"/>
          <w:color w:val="000000"/>
          <w:shd w:val="clear" w:color="auto" w:fill="FFFFFF"/>
        </w:rPr>
        <w:t xml:space="preserve">). </w:t>
      </w:r>
      <w:r w:rsidRPr="00F55BD6">
        <w:rPr>
          <w:rFonts w:cs="Calibri"/>
          <w:shd w:val="clear" w:color="auto" w:fill="FFFFFF"/>
        </w:rPr>
        <w:t xml:space="preserve">W Parku występują gatunki z załącznika II Dyrektywy Siedliskowej będące także endemitami: dzwonek karkonoski </w:t>
      </w:r>
      <w:r w:rsidRPr="00F55BD6">
        <w:rPr>
          <w:rFonts w:cs="Calibri"/>
        </w:rPr>
        <w:t>(</w:t>
      </w:r>
      <w:proofErr w:type="spellStart"/>
      <w:r w:rsidRPr="00F55BD6">
        <w:rPr>
          <w:rFonts w:cs="Calibri"/>
        </w:rPr>
        <w:t>Campanula</w:t>
      </w:r>
      <w:proofErr w:type="spellEnd"/>
      <w:r w:rsidRPr="00F55BD6">
        <w:rPr>
          <w:rFonts w:cs="Calibri"/>
        </w:rPr>
        <w:t xml:space="preserve"> </w:t>
      </w:r>
      <w:proofErr w:type="spellStart"/>
      <w:r w:rsidRPr="00F55BD6">
        <w:rPr>
          <w:rFonts w:cs="Calibri"/>
        </w:rPr>
        <w:t>bohemica</w:t>
      </w:r>
      <w:proofErr w:type="spellEnd"/>
      <w:r w:rsidRPr="00F55BD6">
        <w:rPr>
          <w:rFonts w:cs="Calibri"/>
        </w:rPr>
        <w:t xml:space="preserve">) </w:t>
      </w:r>
      <w:r w:rsidRPr="00F55BD6">
        <w:rPr>
          <w:rFonts w:cs="Calibri"/>
          <w:shd w:val="clear" w:color="auto" w:fill="FFFFFF"/>
        </w:rPr>
        <w:t xml:space="preserve">i gnidosz sudecki </w:t>
      </w:r>
      <w:r w:rsidRPr="00F55BD6">
        <w:rPr>
          <w:rFonts w:cs="Calibri"/>
        </w:rPr>
        <w:t>(</w:t>
      </w:r>
      <w:proofErr w:type="spellStart"/>
      <w:r w:rsidRPr="00F55BD6">
        <w:rPr>
          <w:rFonts w:cs="Calibri"/>
        </w:rPr>
        <w:t>Pedicularis</w:t>
      </w:r>
      <w:proofErr w:type="spellEnd"/>
      <w:r w:rsidRPr="00F55BD6">
        <w:rPr>
          <w:rFonts w:cs="Calibri"/>
        </w:rPr>
        <w:t xml:space="preserve"> </w:t>
      </w:r>
      <w:proofErr w:type="spellStart"/>
      <w:r w:rsidRPr="00F55BD6">
        <w:rPr>
          <w:rFonts w:cs="Calibri"/>
        </w:rPr>
        <w:t>sudetika</w:t>
      </w:r>
      <w:proofErr w:type="spellEnd"/>
      <w:r w:rsidRPr="00F55BD6">
        <w:rPr>
          <w:rFonts w:cs="Calibri"/>
        </w:rPr>
        <w:t xml:space="preserve">) </w:t>
      </w:r>
      <w:r w:rsidRPr="00F55BD6">
        <w:rPr>
          <w:rFonts w:cs="Calibri"/>
          <w:shd w:val="clear" w:color="auto" w:fill="FFFFFF"/>
        </w:rPr>
        <w:t>oraz przytulia sudecka (</w:t>
      </w:r>
      <w:proofErr w:type="spellStart"/>
      <w:r w:rsidRPr="00F55BD6">
        <w:rPr>
          <w:rFonts w:cs="Calibri"/>
          <w:shd w:val="clear" w:color="auto" w:fill="FFFFFF"/>
        </w:rPr>
        <w:t>Galium</w:t>
      </w:r>
      <w:proofErr w:type="spellEnd"/>
      <w:r w:rsidRPr="00F55BD6">
        <w:rPr>
          <w:rFonts w:cs="Calibri"/>
          <w:shd w:val="clear" w:color="auto" w:fill="FFFFFF"/>
        </w:rPr>
        <w:t xml:space="preserve"> </w:t>
      </w:r>
      <w:proofErr w:type="spellStart"/>
      <w:r w:rsidRPr="00F55BD6">
        <w:rPr>
          <w:rFonts w:cs="Calibri"/>
          <w:shd w:val="clear" w:color="auto" w:fill="FFFFFF"/>
        </w:rPr>
        <w:t>sudeticum</w:t>
      </w:r>
      <w:proofErr w:type="spellEnd"/>
      <w:r w:rsidRPr="00F55BD6">
        <w:rPr>
          <w:rFonts w:cs="Calibri"/>
          <w:shd w:val="clear" w:color="auto" w:fill="FFFFFF"/>
        </w:rPr>
        <w:t xml:space="preserve"> </w:t>
      </w:r>
      <w:proofErr w:type="spellStart"/>
      <w:r w:rsidRPr="00F55BD6">
        <w:rPr>
          <w:rFonts w:cs="Calibri"/>
          <w:shd w:val="clear" w:color="auto" w:fill="FFFFFF"/>
        </w:rPr>
        <w:t>Tausch</w:t>
      </w:r>
      <w:proofErr w:type="spellEnd"/>
      <w:r w:rsidRPr="00F55BD6">
        <w:rPr>
          <w:rFonts w:cs="Calibri"/>
          <w:shd w:val="clear" w:color="auto" w:fill="FFFFFF"/>
        </w:rPr>
        <w:t>.). Wśród osobliwości faunistycznych wymienić należy: muflona (</w:t>
      </w:r>
      <w:proofErr w:type="spellStart"/>
      <w:r w:rsidRPr="00F55BD6">
        <w:rPr>
          <w:rFonts w:cs="Calibri"/>
          <w:shd w:val="clear" w:color="auto" w:fill="FFFFFF"/>
        </w:rPr>
        <w:t>Ovis</w:t>
      </w:r>
      <w:proofErr w:type="spellEnd"/>
      <w:r w:rsidRPr="00F55BD6">
        <w:rPr>
          <w:rFonts w:cs="Calibri"/>
          <w:shd w:val="clear" w:color="auto" w:fill="FFFFFF"/>
        </w:rPr>
        <w:t xml:space="preserve"> </w:t>
      </w:r>
      <w:proofErr w:type="spellStart"/>
      <w:r w:rsidRPr="00F55BD6">
        <w:rPr>
          <w:rFonts w:cs="Calibri"/>
          <w:shd w:val="clear" w:color="auto" w:fill="FFFFFF"/>
        </w:rPr>
        <w:t>aries</w:t>
      </w:r>
      <w:proofErr w:type="spellEnd"/>
      <w:r w:rsidRPr="00F55BD6">
        <w:rPr>
          <w:rFonts w:cs="Calibri"/>
          <w:color w:val="4D5156"/>
          <w:shd w:val="clear" w:color="auto" w:fill="FFFFFF"/>
        </w:rPr>
        <w:t>)</w:t>
      </w:r>
      <w:r w:rsidRPr="00F55BD6">
        <w:rPr>
          <w:rFonts w:cs="Calibri"/>
          <w:shd w:val="clear" w:color="auto" w:fill="FFFFFF"/>
        </w:rPr>
        <w:t>, ryjówkę górską (</w:t>
      </w:r>
      <w:proofErr w:type="spellStart"/>
      <w:r w:rsidRPr="00F55BD6">
        <w:rPr>
          <w:rFonts w:cs="Calibri"/>
          <w:shd w:val="clear" w:color="auto" w:fill="FFFFFF"/>
        </w:rPr>
        <w:t>Sorex</w:t>
      </w:r>
      <w:proofErr w:type="spellEnd"/>
      <w:r w:rsidRPr="00F55BD6">
        <w:rPr>
          <w:rFonts w:cs="Calibri"/>
          <w:shd w:val="clear" w:color="auto" w:fill="FFFFFF"/>
        </w:rPr>
        <w:t xml:space="preserve"> </w:t>
      </w:r>
      <w:proofErr w:type="spellStart"/>
      <w:r w:rsidRPr="00F55BD6">
        <w:rPr>
          <w:rFonts w:cs="Calibri"/>
          <w:shd w:val="clear" w:color="auto" w:fill="FFFFFF"/>
        </w:rPr>
        <w:t>alpinus</w:t>
      </w:r>
      <w:proofErr w:type="spellEnd"/>
      <w:r w:rsidRPr="00F55BD6">
        <w:rPr>
          <w:rFonts w:cs="Calibri"/>
          <w:shd w:val="clear" w:color="auto" w:fill="FFFFFF"/>
        </w:rPr>
        <w:t xml:space="preserve">), siewkę górską </w:t>
      </w:r>
      <w:r w:rsidRPr="00F55BD6">
        <w:rPr>
          <w:rFonts w:cs="Calibri"/>
          <w:color w:val="4D5156"/>
          <w:shd w:val="clear" w:color="auto" w:fill="FFFFFF"/>
        </w:rPr>
        <w:t>(</w:t>
      </w:r>
      <w:proofErr w:type="spellStart"/>
      <w:r w:rsidRPr="00F55BD6">
        <w:rPr>
          <w:rFonts w:cs="Calibri"/>
          <w:shd w:val="clear" w:color="auto" w:fill="FFFFFF"/>
        </w:rPr>
        <w:t>Pluvialis</w:t>
      </w:r>
      <w:proofErr w:type="spellEnd"/>
      <w:r w:rsidRPr="00F55BD6">
        <w:rPr>
          <w:rFonts w:cs="Calibri"/>
          <w:shd w:val="clear" w:color="auto" w:fill="FFFFFF"/>
        </w:rPr>
        <w:t xml:space="preserve"> </w:t>
      </w:r>
      <w:proofErr w:type="spellStart"/>
      <w:r w:rsidRPr="00F55BD6">
        <w:rPr>
          <w:rFonts w:cs="Calibri"/>
          <w:shd w:val="clear" w:color="auto" w:fill="FFFFFF"/>
        </w:rPr>
        <w:t>apricaria</w:t>
      </w:r>
      <w:proofErr w:type="spellEnd"/>
      <w:r w:rsidRPr="00F55BD6">
        <w:rPr>
          <w:rFonts w:cs="Calibri"/>
          <w:color w:val="4D5156"/>
          <w:shd w:val="clear" w:color="auto" w:fill="FFFFFF"/>
        </w:rPr>
        <w:t>)</w:t>
      </w:r>
      <w:r w:rsidRPr="00F55BD6">
        <w:rPr>
          <w:rFonts w:cs="Calibri"/>
          <w:shd w:val="clear" w:color="auto" w:fill="FFFFFF"/>
        </w:rPr>
        <w:t xml:space="preserve"> oraz cietrzewia (</w:t>
      </w:r>
      <w:proofErr w:type="spellStart"/>
      <w:r w:rsidRPr="00F55BD6">
        <w:rPr>
          <w:rFonts w:cs="Calibri"/>
          <w:shd w:val="clear" w:color="auto" w:fill="FFFFFF"/>
        </w:rPr>
        <w:t>Lyrurus</w:t>
      </w:r>
      <w:proofErr w:type="spellEnd"/>
      <w:r w:rsidRPr="00F55BD6">
        <w:rPr>
          <w:rFonts w:cs="Calibri"/>
          <w:shd w:val="clear" w:color="auto" w:fill="FFFFFF"/>
        </w:rPr>
        <w:t xml:space="preserve"> </w:t>
      </w:r>
      <w:proofErr w:type="spellStart"/>
      <w:r w:rsidRPr="00F55BD6">
        <w:rPr>
          <w:rFonts w:cs="Calibri"/>
          <w:shd w:val="clear" w:color="auto" w:fill="FFFFFF"/>
        </w:rPr>
        <w:t>tetrix</w:t>
      </w:r>
      <w:proofErr w:type="spellEnd"/>
      <w:r w:rsidRPr="00F55BD6">
        <w:rPr>
          <w:rFonts w:cs="Calibri"/>
          <w:shd w:val="clear" w:color="auto" w:fill="FFFFFF"/>
        </w:rPr>
        <w:t xml:space="preserve">). Park został uznany przez UNESCO za Bilateralny Rezerwat Biosfery. </w:t>
      </w:r>
      <w:r w:rsidRPr="00F55BD6">
        <w:rPr>
          <w:rFonts w:cs="Calibri"/>
        </w:rPr>
        <w:t>Dla Karkonoskiego Parku Narodowego obowiązuje przyjęty Rozporządzeniem Ministra Klimatu i Środowiska plan ochrony</w:t>
      </w:r>
      <w:r w:rsidRPr="00F55BD6">
        <w:rPr>
          <w:rFonts w:cs="Calibri"/>
          <w:vertAlign w:val="superscript"/>
        </w:rPr>
        <w:footnoteReference w:id="17"/>
      </w:r>
      <w:r w:rsidRPr="00F55BD6">
        <w:rPr>
          <w:rFonts w:cs="Calibri"/>
        </w:rPr>
        <w:t>.</w:t>
      </w:r>
    </w:p>
    <w:p w14:paraId="0A6B60B6" w14:textId="77777777" w:rsidR="00386540" w:rsidRPr="00F55BD6" w:rsidRDefault="00386540" w:rsidP="00386540">
      <w:pPr>
        <w:pStyle w:val="Mnormal"/>
        <w:rPr>
          <w:rFonts w:cs="Calibri"/>
        </w:rPr>
      </w:pPr>
      <w:r w:rsidRPr="00F55BD6">
        <w:rPr>
          <w:rFonts w:cs="Calibri"/>
        </w:rPr>
        <w:t xml:space="preserve">Park Narodowy Gór Stołowych - utworzony w 1993 r., położony w Sudetach Środkowych. Obejmuje swoim zasięgiem wierzchowinowe i centralne partie Gór Stołowych oraz północno-zachodnią część Wzgórz Lewińskich. Najwyższymi szczytami są </w:t>
      </w:r>
      <w:proofErr w:type="spellStart"/>
      <w:r w:rsidRPr="00F55BD6">
        <w:rPr>
          <w:rFonts w:cs="Calibri"/>
        </w:rPr>
        <w:t>Szczeliniec</w:t>
      </w:r>
      <w:proofErr w:type="spellEnd"/>
      <w:r w:rsidRPr="00F55BD6">
        <w:rPr>
          <w:rFonts w:cs="Calibri"/>
        </w:rPr>
        <w:t xml:space="preserve"> Wielki oraz </w:t>
      </w:r>
      <w:proofErr w:type="spellStart"/>
      <w:r w:rsidRPr="00F55BD6">
        <w:rPr>
          <w:rFonts w:cs="Calibri"/>
        </w:rPr>
        <w:t>Skalniak</w:t>
      </w:r>
      <w:proofErr w:type="spellEnd"/>
      <w:r w:rsidRPr="00F55BD6">
        <w:rPr>
          <w:rFonts w:cs="Calibri"/>
        </w:rPr>
        <w:t xml:space="preserve">. Park zajmuje powierzchnię 6 340 ha, z czego lasy zajmują 92%. Rośliny naczyniowe reprezentowane są przez ok. 650 gatunków, z których 28 objętych jest całkowitą ochroną, 11 to rośliny zagrożone w Polsce, a 9 podlega ochronie częściowej. Przeważająca powierzchnia Parku znajduje się w piętrze regla dolnego, którego naturalne lasy liściaste zachowały się tylko w niewielkich fragmentach i są reprezentowane głównie przez buczyny. Istotną rolę pełni pionierska roślinność </w:t>
      </w:r>
      <w:r w:rsidRPr="00F55BD6">
        <w:rPr>
          <w:rFonts w:cs="Calibri"/>
        </w:rPr>
        <w:lastRenderedPageBreak/>
        <w:t>naskalna (mchy, porosty i wątrobowce). Typami ekosystemów występujących w Parku są ekosystemy leśne, łąkowe, torfowiskowe. Park cechuje się unikalną rzeźbą, w postaci skał piaskowych z dużym nagromadzeniem różnych form erozji w postaci szczelin, labiryntów, blokowisk skalnych oraz pojedynczych skałek o niespotykanych kształtach. Dla Parku obowiązują przyjęte zarządzeniem Ministra Klimatu zadania ochronne</w:t>
      </w:r>
      <w:r w:rsidRPr="00F55BD6">
        <w:rPr>
          <w:rFonts w:cs="Calibri"/>
          <w:vertAlign w:val="superscript"/>
        </w:rPr>
        <w:footnoteReference w:id="18"/>
      </w:r>
      <w:r w:rsidRPr="00F55BD6">
        <w:rPr>
          <w:rFonts w:cs="Calibri"/>
        </w:rPr>
        <w:t>.</w:t>
      </w:r>
    </w:p>
    <w:p w14:paraId="5469E355" w14:textId="77777777" w:rsidR="00386540" w:rsidRPr="00F55BD6" w:rsidRDefault="00386540" w:rsidP="004849FB">
      <w:pPr>
        <w:pStyle w:val="Mnormal"/>
        <w:rPr>
          <w:b/>
          <w:i/>
        </w:rPr>
      </w:pPr>
      <w:r w:rsidRPr="00F55BD6">
        <w:t>Rezerwaty przyrody</w:t>
      </w:r>
    </w:p>
    <w:p w14:paraId="7D431D13" w14:textId="77777777" w:rsidR="00386540" w:rsidRPr="00F55BD6" w:rsidRDefault="00386540" w:rsidP="0039214F">
      <w:pPr>
        <w:pStyle w:val="Mnormal"/>
      </w:pPr>
      <w:r w:rsidRPr="00F55BD6">
        <w:t>W granicach województwa dolnośląskiego ustanowiono 67 rezerwatów przyrody, które łącznie zajmują powierzchnię 8 798,20 ha, co stanowi 0,44% powierzchni województwa. Największą powierzchnię zajmuje rezerwat „Stawy Milickie” (5 298,15 ha) i „Stawy Przemkowskie” (1 071, ha), stanowiące jednocześnie ważne ostoje ptaków. Najmniejszy rezerwat to „Torfowisko pod Węglińcem” zajmujące obszar 1,35 ha, w obrębie którego ochronie podlega torfowisko przejściowe z pierwotną roślinnością oraz reliktowym stanowiskiem sosny błotnej</w:t>
      </w:r>
      <w:r w:rsidRPr="00F55BD6">
        <w:rPr>
          <w:rFonts w:cs="Calibri"/>
          <w:vertAlign w:val="superscript"/>
        </w:rPr>
        <w:footnoteReference w:id="19"/>
      </w:r>
      <w:r w:rsidRPr="00F55BD6">
        <w:t>. Wśród rezerwatów dominują fitocenotyczne - 37 szt., o łącznej powierzchni 2 698,11 ha. Zdecydowana większość z nich zlokalizowana jest w lasach i na gruntach leśnych, nieliczne obejmują torfowiska i tereny bagienne. Plany ochrony ustanowione zarządzeniami Regionalnego Dyrektora Ochrony Środowiska we Wrocławiu obowiązują dla trzech rezerwatów: (1) „Torfowisko Doliny Izery” (w 2013 roku); (2) „Uroczysko Wrzosy” (w 2012 roku) oraz (3) „Stawy Milickie” (w 2013 roku). Z kolei 37 rezerwatów posiada ustanowione zadania ochronne</w:t>
      </w:r>
      <w:r w:rsidRPr="00F55BD6">
        <w:rPr>
          <w:vertAlign w:val="superscript"/>
        </w:rPr>
        <w:footnoteReference w:id="20"/>
      </w:r>
      <w:r w:rsidRPr="00F55BD6">
        <w:t>.</w:t>
      </w:r>
    </w:p>
    <w:p w14:paraId="12BF6302" w14:textId="77777777" w:rsidR="00386540" w:rsidRPr="00F55BD6" w:rsidRDefault="00386540" w:rsidP="004849FB">
      <w:pPr>
        <w:pStyle w:val="Mnormal"/>
      </w:pPr>
      <w:r w:rsidRPr="00F55BD6">
        <w:t>Parki krajobrazowe</w:t>
      </w:r>
    </w:p>
    <w:p w14:paraId="5345F601" w14:textId="5BA2D170" w:rsidR="00386540" w:rsidRPr="00F55BD6" w:rsidRDefault="00386540" w:rsidP="0039214F">
      <w:pPr>
        <w:pStyle w:val="Mnormal"/>
        <w:rPr>
          <w:sz w:val="22"/>
          <w:szCs w:val="22"/>
        </w:rPr>
        <w:sectPr w:rsidR="00386540" w:rsidRPr="00F55BD6" w:rsidSect="00C77850">
          <w:pgSz w:w="11906" w:h="16838" w:code="9"/>
          <w:pgMar w:top="1440" w:right="1440" w:bottom="1440" w:left="1800" w:header="709" w:footer="709" w:gutter="0"/>
          <w:cols w:space="708"/>
          <w:docGrid w:linePitch="360"/>
        </w:sectPr>
      </w:pPr>
      <w:r w:rsidRPr="00F55BD6">
        <w:t xml:space="preserve">W dolnośląskim znajduje się 12 parków krajobrazowych (Tabela </w:t>
      </w:r>
      <w:r w:rsidR="006A561D" w:rsidRPr="00F55BD6">
        <w:t>2</w:t>
      </w:r>
      <w:r w:rsidRPr="00F55BD6">
        <w:t>) zajmujących powierzchnię 206 321 ha, co stanowi około 10,3% całkowitej powierzchni województwa. Dwa parki zostały utworzone, m.in. ze względu na unikatowe pozostałości działalności wulkanicznej (Park Krajobrazowy „Chełmy” i Park Krajobrazowy Sudetów Wałbrzyskich).</w:t>
      </w:r>
    </w:p>
    <w:p w14:paraId="3DFB59A2" w14:textId="38859D38" w:rsidR="00386540" w:rsidRPr="00F55BD6" w:rsidRDefault="00386540" w:rsidP="00E5113A">
      <w:pPr>
        <w:pStyle w:val="Legenda"/>
      </w:pPr>
      <w:bookmarkStart w:id="54" w:name="_Toc90144979"/>
      <w:bookmarkStart w:id="55" w:name="_Toc117846149"/>
      <w:r w:rsidRPr="00F55BD6">
        <w:lastRenderedPageBreak/>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2</w:t>
      </w:r>
      <w:r w:rsidRPr="00F55BD6">
        <w:rPr>
          <w:noProof/>
        </w:rPr>
        <w:fldChar w:fldCharType="end"/>
      </w:r>
      <w:r w:rsidRPr="00F55BD6">
        <w:t>. Parki Krajobrazowe w województwie dolnośląskim</w:t>
      </w:r>
      <w:r w:rsidRPr="00F55BD6">
        <w:rPr>
          <w:vertAlign w:val="superscript"/>
        </w:rPr>
        <w:footnoteReference w:id="21"/>
      </w:r>
      <w:bookmarkEnd w:id="54"/>
      <w:bookmarkEnd w:id="55"/>
    </w:p>
    <w:tbl>
      <w:tblPr>
        <w:tblStyle w:val="Tabela-Siatka"/>
        <w:tblW w:w="0" w:type="auto"/>
        <w:tblLook w:val="04A0" w:firstRow="1" w:lastRow="0" w:firstColumn="1" w:lastColumn="0" w:noHBand="0" w:noVBand="1"/>
        <w:tblCaption w:val="Parki Krajobrazowe w województwie dolnośląskim"/>
        <w:tblDescription w:val="W tabeli zestawiono informację takie jak: nazwa, powierzchnia parku [ha], powierzchnia otuliny [ha], walory przyrodnicze i cele ochrony na temat parków krajobrazowych na terenie województwa dolnośląskiego."/>
      </w:tblPr>
      <w:tblGrid>
        <w:gridCol w:w="520"/>
        <w:gridCol w:w="1550"/>
        <w:gridCol w:w="1577"/>
        <w:gridCol w:w="1515"/>
        <w:gridCol w:w="8786"/>
      </w:tblGrid>
      <w:tr w:rsidR="00386540" w:rsidRPr="00F55BD6" w14:paraId="02FBB1E8" w14:textId="77777777" w:rsidTr="009505E1">
        <w:trPr>
          <w:trHeight w:val="411"/>
          <w:tblHeader/>
        </w:trPr>
        <w:tc>
          <w:tcPr>
            <w:tcW w:w="421" w:type="dxa"/>
            <w:shd w:val="clear" w:color="auto" w:fill="17365D" w:themeFill="text2" w:themeFillShade="BF"/>
            <w:vAlign w:val="center"/>
          </w:tcPr>
          <w:p w14:paraId="6EAA6A73" w14:textId="77777777" w:rsidR="00386540" w:rsidRPr="00F55BD6" w:rsidRDefault="00386540" w:rsidP="009505E1">
            <w:pPr>
              <w:pStyle w:val="Mtab"/>
              <w:rPr>
                <w:rFonts w:cs="Calibri"/>
                <w:color w:val="FFFFFF" w:themeColor="background1"/>
                <w:szCs w:val="24"/>
              </w:rPr>
            </w:pPr>
            <w:r w:rsidRPr="00F55BD6">
              <w:rPr>
                <w:rFonts w:cs="Calibri"/>
                <w:color w:val="FFFFFF" w:themeColor="background1"/>
                <w:szCs w:val="24"/>
              </w:rPr>
              <w:t>Lp.</w:t>
            </w:r>
          </w:p>
        </w:tc>
        <w:tc>
          <w:tcPr>
            <w:tcW w:w="1134" w:type="dxa"/>
            <w:shd w:val="clear" w:color="auto" w:fill="17365D" w:themeFill="text2" w:themeFillShade="BF"/>
            <w:vAlign w:val="center"/>
          </w:tcPr>
          <w:p w14:paraId="1AC2AC60" w14:textId="77777777" w:rsidR="00386540" w:rsidRPr="00F55BD6" w:rsidRDefault="00386540" w:rsidP="009505E1">
            <w:pPr>
              <w:pStyle w:val="Mtab"/>
              <w:rPr>
                <w:rFonts w:cs="Calibri"/>
                <w:color w:val="FFFFFF" w:themeColor="background1"/>
                <w:szCs w:val="24"/>
              </w:rPr>
            </w:pPr>
            <w:r w:rsidRPr="00F55BD6">
              <w:rPr>
                <w:rFonts w:cs="Calibri"/>
                <w:color w:val="FFFFFF" w:themeColor="background1"/>
                <w:szCs w:val="24"/>
              </w:rPr>
              <w:t>Nazwa</w:t>
            </w:r>
          </w:p>
        </w:tc>
        <w:tc>
          <w:tcPr>
            <w:tcW w:w="1134" w:type="dxa"/>
            <w:shd w:val="clear" w:color="auto" w:fill="17365D" w:themeFill="text2" w:themeFillShade="BF"/>
            <w:vAlign w:val="center"/>
          </w:tcPr>
          <w:p w14:paraId="395B963F" w14:textId="77777777" w:rsidR="00386540" w:rsidRPr="00F55BD6" w:rsidRDefault="00386540" w:rsidP="009505E1">
            <w:pPr>
              <w:pStyle w:val="Mtab"/>
              <w:rPr>
                <w:rFonts w:cs="Calibri"/>
                <w:color w:val="FFFFFF" w:themeColor="background1"/>
                <w:szCs w:val="24"/>
              </w:rPr>
            </w:pPr>
            <w:r w:rsidRPr="00F55BD6">
              <w:rPr>
                <w:rFonts w:cs="Calibri"/>
                <w:color w:val="FFFFFF" w:themeColor="background1"/>
                <w:szCs w:val="24"/>
              </w:rPr>
              <w:t>Powierzchnia Parku [ha]</w:t>
            </w:r>
          </w:p>
        </w:tc>
        <w:tc>
          <w:tcPr>
            <w:tcW w:w="1415" w:type="dxa"/>
            <w:shd w:val="clear" w:color="auto" w:fill="17365D" w:themeFill="text2" w:themeFillShade="BF"/>
            <w:vAlign w:val="center"/>
          </w:tcPr>
          <w:p w14:paraId="099FD1A5" w14:textId="77777777" w:rsidR="00386540" w:rsidRPr="00F55BD6" w:rsidRDefault="00386540" w:rsidP="009505E1">
            <w:pPr>
              <w:pStyle w:val="Mtab"/>
              <w:rPr>
                <w:rFonts w:cs="Calibri"/>
                <w:color w:val="FFFFFF" w:themeColor="background1"/>
                <w:szCs w:val="24"/>
              </w:rPr>
            </w:pPr>
            <w:r w:rsidRPr="00F55BD6">
              <w:rPr>
                <w:rFonts w:cs="Calibri"/>
                <w:color w:val="FFFFFF" w:themeColor="background1"/>
                <w:szCs w:val="24"/>
              </w:rPr>
              <w:t>Powierzchnia otuliny [ha]</w:t>
            </w:r>
          </w:p>
        </w:tc>
        <w:tc>
          <w:tcPr>
            <w:tcW w:w="9844" w:type="dxa"/>
            <w:shd w:val="clear" w:color="auto" w:fill="17365D" w:themeFill="text2" w:themeFillShade="BF"/>
            <w:vAlign w:val="center"/>
          </w:tcPr>
          <w:p w14:paraId="533A69DA" w14:textId="77777777" w:rsidR="00386540" w:rsidRPr="00F55BD6" w:rsidRDefault="00386540" w:rsidP="009505E1">
            <w:pPr>
              <w:pStyle w:val="Mtab"/>
              <w:rPr>
                <w:rFonts w:cs="Calibri"/>
                <w:color w:val="FFFFFF" w:themeColor="background1"/>
                <w:szCs w:val="24"/>
              </w:rPr>
            </w:pPr>
            <w:r w:rsidRPr="00F55BD6">
              <w:rPr>
                <w:rFonts w:cs="Calibri"/>
                <w:color w:val="FFFFFF" w:themeColor="background1"/>
                <w:szCs w:val="24"/>
              </w:rPr>
              <w:t>Walory przyrodnicze i cele ochrony</w:t>
            </w:r>
          </w:p>
        </w:tc>
      </w:tr>
      <w:tr w:rsidR="00386540" w:rsidRPr="00F55BD6" w14:paraId="6980DFBA" w14:textId="77777777" w:rsidTr="009505E1">
        <w:tc>
          <w:tcPr>
            <w:tcW w:w="421" w:type="dxa"/>
            <w:vAlign w:val="center"/>
          </w:tcPr>
          <w:p w14:paraId="0CE4BF5E"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1.</w:t>
            </w:r>
          </w:p>
        </w:tc>
        <w:tc>
          <w:tcPr>
            <w:tcW w:w="1134" w:type="dxa"/>
            <w:vAlign w:val="center"/>
          </w:tcPr>
          <w:p w14:paraId="3E8E2176" w14:textId="77777777" w:rsidR="00386540" w:rsidRPr="00F55BD6" w:rsidRDefault="00000000" w:rsidP="009505E1">
            <w:pPr>
              <w:pStyle w:val="Mtab"/>
              <w:rPr>
                <w:rFonts w:cs="Calibri"/>
                <w:szCs w:val="24"/>
              </w:rPr>
            </w:pPr>
            <w:hyperlink r:id="rId20" w:tooltip="Park Krajobrazowy Dolina Jezierzycy" w:history="1">
              <w:r w:rsidR="00386540" w:rsidRPr="00F55BD6">
                <w:rPr>
                  <w:rFonts w:cs="Calibri"/>
                  <w:szCs w:val="24"/>
                </w:rPr>
                <w:t>Park Krajobrazowy Dolina Jezierzycy</w:t>
              </w:r>
            </w:hyperlink>
          </w:p>
        </w:tc>
        <w:tc>
          <w:tcPr>
            <w:tcW w:w="1134" w:type="dxa"/>
            <w:vAlign w:val="center"/>
          </w:tcPr>
          <w:p w14:paraId="6DA6920F" w14:textId="77777777" w:rsidR="00386540" w:rsidRPr="00F55BD6" w:rsidRDefault="00386540" w:rsidP="00466546">
            <w:pPr>
              <w:pStyle w:val="Mtab"/>
              <w:jc w:val="right"/>
              <w:rPr>
                <w:rFonts w:cs="Calibri"/>
                <w:szCs w:val="24"/>
              </w:rPr>
            </w:pPr>
            <w:r w:rsidRPr="00F55BD6">
              <w:rPr>
                <w:rFonts w:cs="Calibri"/>
                <w:szCs w:val="24"/>
              </w:rPr>
              <w:t>7 953</w:t>
            </w:r>
          </w:p>
        </w:tc>
        <w:tc>
          <w:tcPr>
            <w:tcW w:w="1415" w:type="dxa"/>
            <w:vAlign w:val="center"/>
          </w:tcPr>
          <w:p w14:paraId="2A3E3114" w14:textId="77777777" w:rsidR="00386540" w:rsidRPr="00F55BD6" w:rsidRDefault="00386540" w:rsidP="009505E1">
            <w:pPr>
              <w:pStyle w:val="Mtab"/>
              <w:rPr>
                <w:rFonts w:cs="Calibri"/>
                <w:szCs w:val="24"/>
              </w:rPr>
            </w:pPr>
            <w:r w:rsidRPr="00F55BD6">
              <w:rPr>
                <w:rFonts w:cs="Calibri"/>
                <w:szCs w:val="24"/>
              </w:rPr>
              <w:t>brak otuliny</w:t>
            </w:r>
          </w:p>
        </w:tc>
        <w:tc>
          <w:tcPr>
            <w:tcW w:w="9844" w:type="dxa"/>
            <w:vAlign w:val="center"/>
          </w:tcPr>
          <w:p w14:paraId="2EED87D6" w14:textId="77777777" w:rsidR="00386540" w:rsidRPr="00F55BD6" w:rsidRDefault="00386540" w:rsidP="00B8031B">
            <w:pPr>
              <w:pStyle w:val="Mtab"/>
              <w:numPr>
                <w:ilvl w:val="0"/>
                <w:numId w:val="71"/>
              </w:numPr>
              <w:rPr>
                <w:rFonts w:cs="Calibri"/>
                <w:szCs w:val="24"/>
              </w:rPr>
            </w:pPr>
            <w:r w:rsidRPr="00F55BD6">
              <w:rPr>
                <w:rFonts w:cs="Calibri"/>
                <w:szCs w:val="24"/>
              </w:rPr>
              <w:t xml:space="preserve">Park został powołany w celu: ochrony zachowania charakterystycznych struktur geomorfologicznych pagórków wydmowych, warunków do występowania naturalnych procesów glebotwórczych, zachowania aktualnego systemu hydrogeologicznego i hydrologicznego, w szczególności Jezierzycy i jej ważniejszych dopływów: Nieciecza, Juszki, Strugi </w:t>
            </w:r>
            <w:proofErr w:type="spellStart"/>
            <w:r w:rsidRPr="00F55BD6">
              <w:rPr>
                <w:rFonts w:cs="Calibri"/>
                <w:szCs w:val="24"/>
              </w:rPr>
              <w:t>Mojęcickiej</w:t>
            </w:r>
            <w:proofErr w:type="spellEnd"/>
            <w:r w:rsidRPr="00F55BD6">
              <w:rPr>
                <w:rFonts w:cs="Calibri"/>
                <w:szCs w:val="24"/>
              </w:rPr>
              <w:t xml:space="preserve">; zachowania różnorodności zbiorowisk roślinnych właściwych dla regionu: nizinnych i podgórskich rzek ze zbiorowiskami </w:t>
            </w:r>
            <w:proofErr w:type="spellStart"/>
            <w:r w:rsidRPr="00F55BD6">
              <w:rPr>
                <w:rFonts w:cs="Calibri"/>
                <w:szCs w:val="24"/>
              </w:rPr>
              <w:t>włosieniczników</w:t>
            </w:r>
            <w:proofErr w:type="spellEnd"/>
            <w:r w:rsidRPr="00F55BD6">
              <w:rPr>
                <w:rFonts w:cs="Calibri"/>
                <w:szCs w:val="24"/>
              </w:rPr>
              <w:t xml:space="preserve">, </w:t>
            </w:r>
            <w:proofErr w:type="spellStart"/>
            <w:r w:rsidRPr="00F55BD6">
              <w:rPr>
                <w:rFonts w:cs="Calibri"/>
                <w:szCs w:val="24"/>
              </w:rPr>
              <w:t>zmiennowilgotnych</w:t>
            </w:r>
            <w:proofErr w:type="spellEnd"/>
            <w:r w:rsidRPr="00F55BD6">
              <w:rPr>
                <w:rFonts w:cs="Calibri"/>
                <w:szCs w:val="24"/>
              </w:rPr>
              <w:t xml:space="preserve"> łąk </w:t>
            </w:r>
            <w:proofErr w:type="spellStart"/>
            <w:r w:rsidRPr="00F55BD6">
              <w:rPr>
                <w:rFonts w:cs="Calibri"/>
                <w:szCs w:val="24"/>
              </w:rPr>
              <w:t>trzęślicowych</w:t>
            </w:r>
            <w:proofErr w:type="spellEnd"/>
            <w:r w:rsidRPr="00F55BD6">
              <w:rPr>
                <w:rFonts w:cs="Calibri"/>
                <w:szCs w:val="24"/>
              </w:rPr>
              <w:t xml:space="preserve">, niżowych i górskich świeżych łąk użytkowanych ekstensywnie, grądów środkowoeuropejskich i </w:t>
            </w:r>
            <w:proofErr w:type="spellStart"/>
            <w:r w:rsidRPr="00F55BD6">
              <w:rPr>
                <w:rFonts w:cs="Calibri"/>
                <w:szCs w:val="24"/>
              </w:rPr>
              <w:t>subkontynentalnych</w:t>
            </w:r>
            <w:proofErr w:type="spellEnd"/>
            <w:r w:rsidRPr="00F55BD6">
              <w:rPr>
                <w:rFonts w:cs="Calibri"/>
                <w:szCs w:val="24"/>
              </w:rPr>
              <w:t>, kwaśnych dąbrów śródlądowych, łęgów wierzbowych, topolowych, olszowych i jesionowych, lęgowych lasów dębowo-wiązowo-jesionowych.</w:t>
            </w:r>
          </w:p>
        </w:tc>
      </w:tr>
      <w:tr w:rsidR="00386540" w:rsidRPr="00F55BD6" w14:paraId="2A98F8D2" w14:textId="77777777" w:rsidTr="009505E1">
        <w:tc>
          <w:tcPr>
            <w:tcW w:w="421" w:type="dxa"/>
            <w:vAlign w:val="center"/>
          </w:tcPr>
          <w:p w14:paraId="1013CB40"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2.</w:t>
            </w:r>
          </w:p>
        </w:tc>
        <w:tc>
          <w:tcPr>
            <w:tcW w:w="1134" w:type="dxa"/>
            <w:vAlign w:val="center"/>
          </w:tcPr>
          <w:p w14:paraId="62690035" w14:textId="77777777" w:rsidR="00386540" w:rsidRPr="00F55BD6" w:rsidRDefault="00386540" w:rsidP="009505E1">
            <w:pPr>
              <w:pStyle w:val="Mtab"/>
              <w:rPr>
                <w:rFonts w:cs="Calibri"/>
                <w:szCs w:val="24"/>
              </w:rPr>
            </w:pPr>
            <w:r w:rsidRPr="00F55BD6">
              <w:rPr>
                <w:rFonts w:cs="Calibri"/>
                <w:szCs w:val="24"/>
              </w:rPr>
              <w:t>Park Krajobrazowy „Dolina Baryczy”</w:t>
            </w:r>
          </w:p>
        </w:tc>
        <w:tc>
          <w:tcPr>
            <w:tcW w:w="1134" w:type="dxa"/>
            <w:vAlign w:val="center"/>
          </w:tcPr>
          <w:p w14:paraId="7139E6AA" w14:textId="77777777" w:rsidR="00386540" w:rsidRPr="00F55BD6" w:rsidRDefault="00386540" w:rsidP="00466546">
            <w:pPr>
              <w:pStyle w:val="Mtab"/>
              <w:jc w:val="right"/>
              <w:rPr>
                <w:rFonts w:cs="Calibri"/>
                <w:szCs w:val="24"/>
                <w:shd w:val="clear" w:color="auto" w:fill="FFFFFF"/>
              </w:rPr>
            </w:pPr>
            <w:r w:rsidRPr="00F55BD6">
              <w:rPr>
                <w:rFonts w:cs="Calibri"/>
                <w:szCs w:val="24"/>
                <w:shd w:val="clear" w:color="auto" w:fill="FFFFFF"/>
              </w:rPr>
              <w:t>86 336</w:t>
            </w:r>
          </w:p>
          <w:p w14:paraId="5552F9CC" w14:textId="41CBC7EE" w:rsidR="00386540" w:rsidRPr="00F55BD6" w:rsidRDefault="00386540" w:rsidP="00466546">
            <w:pPr>
              <w:pStyle w:val="Mtab"/>
              <w:rPr>
                <w:rFonts w:cs="Calibri"/>
                <w:szCs w:val="24"/>
              </w:rPr>
            </w:pPr>
            <w:r w:rsidRPr="00F55BD6">
              <w:rPr>
                <w:rFonts w:cs="Calibri"/>
                <w:szCs w:val="24"/>
                <w:shd w:val="clear" w:color="auto" w:fill="FFFFFF"/>
              </w:rPr>
              <w:t>(w granicach województwa</w:t>
            </w:r>
            <w:r w:rsidR="00F219F7" w:rsidRPr="00F55BD6">
              <w:rPr>
                <w:rFonts w:cs="Calibri"/>
                <w:szCs w:val="24"/>
                <w:shd w:val="clear" w:color="auto" w:fill="FFFFFF"/>
              </w:rPr>
              <w:t xml:space="preserve"> </w:t>
            </w:r>
            <w:r w:rsidRPr="00F55BD6">
              <w:rPr>
                <w:rFonts w:cs="Calibri"/>
                <w:szCs w:val="24"/>
                <w:shd w:val="clear" w:color="auto" w:fill="FFFFFF"/>
              </w:rPr>
              <w:t>70 040)</w:t>
            </w:r>
          </w:p>
        </w:tc>
        <w:tc>
          <w:tcPr>
            <w:tcW w:w="1415" w:type="dxa"/>
            <w:vAlign w:val="center"/>
          </w:tcPr>
          <w:p w14:paraId="6B45F2A1" w14:textId="77777777" w:rsidR="00386540" w:rsidRPr="00F55BD6" w:rsidRDefault="00386540" w:rsidP="009505E1">
            <w:pPr>
              <w:pStyle w:val="Mtab"/>
              <w:rPr>
                <w:rFonts w:cs="Calibri"/>
                <w:szCs w:val="24"/>
              </w:rPr>
            </w:pPr>
            <w:r w:rsidRPr="00F55BD6">
              <w:rPr>
                <w:rFonts w:cs="Calibri"/>
                <w:szCs w:val="24"/>
              </w:rPr>
              <w:t>brak otuliny</w:t>
            </w:r>
          </w:p>
        </w:tc>
        <w:tc>
          <w:tcPr>
            <w:tcW w:w="9844" w:type="dxa"/>
            <w:vAlign w:val="center"/>
          </w:tcPr>
          <w:p w14:paraId="7579FD6D" w14:textId="77777777" w:rsidR="00386540" w:rsidRPr="00F55BD6" w:rsidRDefault="00386540" w:rsidP="00B8031B">
            <w:pPr>
              <w:pStyle w:val="Mtab"/>
              <w:numPr>
                <w:ilvl w:val="0"/>
                <w:numId w:val="72"/>
              </w:numPr>
              <w:rPr>
                <w:rFonts w:cs="Calibri"/>
                <w:szCs w:val="24"/>
              </w:rPr>
            </w:pPr>
            <w:r w:rsidRPr="00F55BD6">
              <w:rPr>
                <w:rFonts w:cs="Calibri"/>
                <w:szCs w:val="24"/>
              </w:rPr>
              <w:t xml:space="preserve">Park został utworzony w celu </w:t>
            </w:r>
            <w:r w:rsidRPr="00F55BD6">
              <w:rPr>
                <w:rFonts w:cs="Calibri"/>
                <w:color w:val="000000"/>
                <w:szCs w:val="24"/>
                <w:shd w:val="clear" w:color="auto" w:fill="FFFFFF"/>
              </w:rPr>
              <w:t xml:space="preserve">zachowania wartości krajobrazowych, przyrodniczych i </w:t>
            </w:r>
            <w:proofErr w:type="spellStart"/>
            <w:r w:rsidRPr="00F55BD6">
              <w:rPr>
                <w:rFonts w:cs="Calibri"/>
                <w:color w:val="000000"/>
                <w:szCs w:val="24"/>
                <w:shd w:val="clear" w:color="auto" w:fill="FFFFFF"/>
              </w:rPr>
              <w:t>historyczno</w:t>
            </w:r>
            <w:proofErr w:type="spellEnd"/>
            <w:r w:rsidRPr="00F55BD6">
              <w:rPr>
                <w:rFonts w:cs="Calibri"/>
                <w:color w:val="000000"/>
                <w:szCs w:val="24"/>
                <w:shd w:val="clear" w:color="auto" w:fill="FFFFFF"/>
              </w:rPr>
              <w:t xml:space="preserve"> – kulturowych oraz mało zmienionych ekosystemów wodno-błotnych i leśnych i ich cennej ornitofauny.</w:t>
            </w:r>
          </w:p>
          <w:p w14:paraId="63FC3103" w14:textId="77777777" w:rsidR="00386540" w:rsidRPr="00F55BD6" w:rsidRDefault="00386540" w:rsidP="00B8031B">
            <w:pPr>
              <w:pStyle w:val="Mtab"/>
              <w:numPr>
                <w:ilvl w:val="0"/>
                <w:numId w:val="72"/>
              </w:numPr>
              <w:rPr>
                <w:rFonts w:cs="Calibri"/>
                <w:szCs w:val="24"/>
              </w:rPr>
            </w:pPr>
            <w:r w:rsidRPr="00F55BD6">
              <w:rPr>
                <w:rFonts w:cs="Calibri"/>
                <w:szCs w:val="24"/>
              </w:rPr>
              <w:t>Rezerwaty powołane na terenie parku chronią cenne i rzadkie gatunki ptaków, naturalne obszary bagienne olszyn, wyspowe stanowiska buka przy wschodniej granicy jego zasięgu, fragmenty lasu dębowego o cechach zespołu naturalnego.</w:t>
            </w:r>
          </w:p>
          <w:p w14:paraId="5CF12804" w14:textId="77777777" w:rsidR="00386540" w:rsidRPr="00F55BD6" w:rsidRDefault="00386540" w:rsidP="00B8031B">
            <w:pPr>
              <w:pStyle w:val="Mtab"/>
              <w:numPr>
                <w:ilvl w:val="0"/>
                <w:numId w:val="72"/>
              </w:numPr>
              <w:rPr>
                <w:rFonts w:cs="Calibri"/>
                <w:szCs w:val="24"/>
              </w:rPr>
            </w:pPr>
            <w:r w:rsidRPr="00F55BD6">
              <w:rPr>
                <w:rFonts w:cs="Calibri"/>
                <w:szCs w:val="24"/>
                <w:shd w:val="clear" w:color="auto" w:fill="FFFFFF"/>
              </w:rPr>
              <w:t xml:space="preserve">Na terenie Parku znajduje się także jeden z największych w Europie kompleksów stawów rybnych „Stawy Milickie, objętych </w:t>
            </w:r>
            <w:hyperlink r:id="rId21" w:history="1">
              <w:r w:rsidRPr="00F55BD6">
                <w:rPr>
                  <w:rStyle w:val="Hipercze"/>
                  <w:rFonts w:ascii="Calibri" w:hAnsi="Calibri" w:cs="Calibri"/>
                  <w:color w:val="auto"/>
                  <w:szCs w:val="24"/>
                  <w:u w:val="none"/>
                  <w:shd w:val="clear" w:color="auto" w:fill="FFFFFF"/>
                </w:rPr>
                <w:t xml:space="preserve">konwencją ochrony środowisk wodnych z </w:t>
              </w:r>
              <w:proofErr w:type="spellStart"/>
              <w:r w:rsidRPr="00F55BD6">
                <w:rPr>
                  <w:rStyle w:val="Hipercze"/>
                  <w:rFonts w:ascii="Calibri" w:hAnsi="Calibri" w:cs="Calibri"/>
                  <w:color w:val="auto"/>
                  <w:szCs w:val="24"/>
                  <w:u w:val="none"/>
                  <w:shd w:val="clear" w:color="auto" w:fill="FFFFFF"/>
                </w:rPr>
                <w:t>Ramsar</w:t>
              </w:r>
              <w:proofErr w:type="spellEnd"/>
            </w:hyperlink>
            <w:r w:rsidRPr="00F55BD6">
              <w:rPr>
                <w:rFonts w:cs="Calibri"/>
                <w:szCs w:val="24"/>
                <w:shd w:val="clear" w:color="auto" w:fill="FFFFFF"/>
              </w:rPr>
              <w:t>.</w:t>
            </w:r>
          </w:p>
        </w:tc>
      </w:tr>
      <w:tr w:rsidR="00386540" w:rsidRPr="00F55BD6" w14:paraId="0CCFF54D" w14:textId="77777777" w:rsidTr="009505E1">
        <w:tc>
          <w:tcPr>
            <w:tcW w:w="421" w:type="dxa"/>
            <w:vAlign w:val="center"/>
          </w:tcPr>
          <w:p w14:paraId="498E622F"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lastRenderedPageBreak/>
              <w:t>3.</w:t>
            </w:r>
          </w:p>
        </w:tc>
        <w:tc>
          <w:tcPr>
            <w:tcW w:w="1134" w:type="dxa"/>
            <w:vAlign w:val="center"/>
          </w:tcPr>
          <w:p w14:paraId="7659935E" w14:textId="77777777" w:rsidR="00386540" w:rsidRPr="00F55BD6" w:rsidRDefault="00386540" w:rsidP="009505E1">
            <w:pPr>
              <w:pStyle w:val="Mtab"/>
              <w:rPr>
                <w:rFonts w:cs="Calibri"/>
                <w:szCs w:val="24"/>
              </w:rPr>
            </w:pPr>
            <w:r w:rsidRPr="00F55BD6">
              <w:rPr>
                <w:rFonts w:cs="Calibri"/>
                <w:szCs w:val="24"/>
              </w:rPr>
              <w:t>Park Krajobrazowy „Dolina Bystrzycy”</w:t>
            </w:r>
          </w:p>
        </w:tc>
        <w:tc>
          <w:tcPr>
            <w:tcW w:w="1134" w:type="dxa"/>
            <w:vAlign w:val="center"/>
          </w:tcPr>
          <w:p w14:paraId="6577655F" w14:textId="77777777" w:rsidR="00386540" w:rsidRPr="00F55BD6" w:rsidRDefault="00386540" w:rsidP="00466546">
            <w:pPr>
              <w:pStyle w:val="Mtab"/>
              <w:jc w:val="right"/>
              <w:rPr>
                <w:rFonts w:cs="Calibri"/>
                <w:szCs w:val="24"/>
              </w:rPr>
            </w:pPr>
            <w:r w:rsidRPr="00F55BD6">
              <w:rPr>
                <w:rFonts w:cs="Calibri"/>
                <w:szCs w:val="24"/>
                <w:shd w:val="clear" w:color="auto" w:fill="FFFFFF"/>
              </w:rPr>
              <w:t>8 570</w:t>
            </w:r>
          </w:p>
        </w:tc>
        <w:tc>
          <w:tcPr>
            <w:tcW w:w="1415" w:type="dxa"/>
            <w:vAlign w:val="center"/>
          </w:tcPr>
          <w:p w14:paraId="3078E0D4" w14:textId="77777777" w:rsidR="00386540" w:rsidRPr="00F55BD6" w:rsidRDefault="00386540" w:rsidP="009505E1">
            <w:pPr>
              <w:pStyle w:val="Mtab"/>
              <w:rPr>
                <w:rFonts w:cs="Calibri"/>
                <w:szCs w:val="24"/>
              </w:rPr>
            </w:pPr>
            <w:r w:rsidRPr="00F55BD6">
              <w:rPr>
                <w:rFonts w:cs="Calibri"/>
                <w:szCs w:val="24"/>
              </w:rPr>
              <w:t>brak otuliny</w:t>
            </w:r>
          </w:p>
        </w:tc>
        <w:tc>
          <w:tcPr>
            <w:tcW w:w="9844" w:type="dxa"/>
            <w:vAlign w:val="center"/>
          </w:tcPr>
          <w:p w14:paraId="2855ED66" w14:textId="77777777" w:rsidR="00386540" w:rsidRPr="00F55BD6" w:rsidRDefault="00386540" w:rsidP="00B8031B">
            <w:pPr>
              <w:pStyle w:val="Mtab"/>
              <w:numPr>
                <w:ilvl w:val="0"/>
                <w:numId w:val="73"/>
              </w:numPr>
              <w:rPr>
                <w:rFonts w:cs="Calibri"/>
                <w:szCs w:val="24"/>
              </w:rPr>
            </w:pPr>
            <w:r w:rsidRPr="00F55BD6">
              <w:rPr>
                <w:rFonts w:cs="Calibri"/>
                <w:szCs w:val="24"/>
              </w:rPr>
              <w:t xml:space="preserve">Park został utworzony w celu </w:t>
            </w:r>
            <w:r w:rsidRPr="00F55BD6">
              <w:rPr>
                <w:rFonts w:cs="Calibri"/>
                <w:szCs w:val="24"/>
                <w:shd w:val="clear" w:color="auto" w:fill="FFFFFF"/>
              </w:rPr>
              <w:t>ochrony walorów przyrodniczych, historycznych i krajobrazowych doliny Bystrzycy. Na terenie Parku położony jest sztuczny zbiornik retencyjny </w:t>
            </w:r>
            <w:hyperlink r:id="rId22" w:tooltip="Jezioro Mietkowskie" w:history="1">
              <w:r w:rsidRPr="00F55BD6">
                <w:rPr>
                  <w:rStyle w:val="Hipercze"/>
                  <w:rFonts w:ascii="Calibri" w:hAnsi="Calibri" w:cs="Calibri"/>
                  <w:color w:val="auto"/>
                  <w:szCs w:val="24"/>
                  <w:u w:val="none"/>
                  <w:shd w:val="clear" w:color="auto" w:fill="FFFFFF"/>
                </w:rPr>
                <w:t>Jezioro Mietkowskie</w:t>
              </w:r>
            </w:hyperlink>
            <w:r w:rsidRPr="00F55BD6">
              <w:rPr>
                <w:rFonts w:cs="Calibri"/>
                <w:szCs w:val="24"/>
                <w:shd w:val="clear" w:color="auto" w:fill="FFFFFF"/>
              </w:rPr>
              <w:t xml:space="preserve"> (ważna ostoja ptaków);</w:t>
            </w:r>
          </w:p>
          <w:p w14:paraId="0381275E" w14:textId="77777777" w:rsidR="00386540" w:rsidRPr="00F55BD6" w:rsidRDefault="00386540" w:rsidP="00B8031B">
            <w:pPr>
              <w:pStyle w:val="Mtab"/>
              <w:numPr>
                <w:ilvl w:val="0"/>
                <w:numId w:val="73"/>
              </w:numPr>
              <w:rPr>
                <w:rFonts w:cs="Calibri"/>
                <w:szCs w:val="24"/>
              </w:rPr>
            </w:pPr>
            <w:r w:rsidRPr="00F55BD6">
              <w:rPr>
                <w:rFonts w:cs="Calibri"/>
                <w:szCs w:val="24"/>
                <w:shd w:val="clear" w:color="auto" w:fill="FFFFFF"/>
              </w:rPr>
              <w:t>Największą rolę w Parku odgrywają fitocenozy leśne - łęgu wiązowo-jesionowego oraz grądu.</w:t>
            </w:r>
          </w:p>
        </w:tc>
      </w:tr>
      <w:tr w:rsidR="00386540" w:rsidRPr="00F55BD6" w14:paraId="3C051727" w14:textId="77777777" w:rsidTr="009505E1">
        <w:tc>
          <w:tcPr>
            <w:tcW w:w="421" w:type="dxa"/>
            <w:vAlign w:val="center"/>
          </w:tcPr>
          <w:p w14:paraId="21024EA3"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4.</w:t>
            </w:r>
          </w:p>
        </w:tc>
        <w:tc>
          <w:tcPr>
            <w:tcW w:w="1134" w:type="dxa"/>
            <w:vAlign w:val="center"/>
          </w:tcPr>
          <w:p w14:paraId="708F7783" w14:textId="77777777" w:rsidR="00386540" w:rsidRPr="00F55BD6" w:rsidRDefault="00386540" w:rsidP="009505E1">
            <w:pPr>
              <w:pStyle w:val="Mtab"/>
              <w:rPr>
                <w:rFonts w:cs="Calibri"/>
                <w:szCs w:val="24"/>
              </w:rPr>
            </w:pPr>
            <w:r w:rsidRPr="00F55BD6">
              <w:rPr>
                <w:rFonts w:cs="Calibri"/>
                <w:szCs w:val="24"/>
              </w:rPr>
              <w:t>Ślężański Park Krajobrazowy</w:t>
            </w:r>
          </w:p>
        </w:tc>
        <w:tc>
          <w:tcPr>
            <w:tcW w:w="1134" w:type="dxa"/>
            <w:vAlign w:val="center"/>
          </w:tcPr>
          <w:p w14:paraId="4AE8D48D" w14:textId="77777777" w:rsidR="00386540" w:rsidRPr="00F55BD6" w:rsidRDefault="00386540" w:rsidP="00466546">
            <w:pPr>
              <w:pStyle w:val="Mtab"/>
              <w:jc w:val="right"/>
              <w:rPr>
                <w:rFonts w:cs="Calibri"/>
                <w:szCs w:val="24"/>
              </w:rPr>
            </w:pPr>
            <w:r w:rsidRPr="00F55BD6">
              <w:rPr>
                <w:rFonts w:cs="Calibri"/>
                <w:szCs w:val="24"/>
                <w:shd w:val="clear" w:color="auto" w:fill="FFFFFF"/>
              </w:rPr>
              <w:t>8 190</w:t>
            </w:r>
          </w:p>
        </w:tc>
        <w:tc>
          <w:tcPr>
            <w:tcW w:w="1415" w:type="dxa"/>
            <w:vAlign w:val="center"/>
          </w:tcPr>
          <w:p w14:paraId="612EF7B8" w14:textId="77777777" w:rsidR="00386540" w:rsidRPr="00F55BD6" w:rsidRDefault="00386540" w:rsidP="00466546">
            <w:pPr>
              <w:pStyle w:val="Mtab"/>
              <w:jc w:val="right"/>
              <w:rPr>
                <w:rFonts w:cs="Calibri"/>
                <w:szCs w:val="24"/>
              </w:rPr>
            </w:pPr>
            <w:r w:rsidRPr="00F55BD6">
              <w:rPr>
                <w:rFonts w:cs="Calibri"/>
                <w:szCs w:val="24"/>
                <w:shd w:val="clear" w:color="auto" w:fill="FFFFFF"/>
              </w:rPr>
              <w:t>7 450</w:t>
            </w:r>
          </w:p>
        </w:tc>
        <w:tc>
          <w:tcPr>
            <w:tcW w:w="9844" w:type="dxa"/>
            <w:vAlign w:val="center"/>
          </w:tcPr>
          <w:p w14:paraId="61E22728" w14:textId="77777777" w:rsidR="00386540" w:rsidRPr="00F55BD6" w:rsidRDefault="00386540" w:rsidP="00B8031B">
            <w:pPr>
              <w:pStyle w:val="Mtab"/>
              <w:numPr>
                <w:ilvl w:val="0"/>
                <w:numId w:val="74"/>
              </w:numPr>
              <w:rPr>
                <w:rFonts w:cs="Calibri"/>
                <w:szCs w:val="24"/>
                <w:shd w:val="clear" w:color="auto" w:fill="FFFFFF"/>
              </w:rPr>
            </w:pPr>
            <w:r w:rsidRPr="00F55BD6">
              <w:rPr>
                <w:rFonts w:cs="Calibri"/>
                <w:szCs w:val="24"/>
                <w:shd w:val="clear" w:color="auto" w:fill="FFFFFF"/>
              </w:rPr>
              <w:t>Park został utworzony w celu ochrony i zachowania środowiska przyrodniczo-krajobrazowego Masywu Ślęży, jego wartości kulturowych i historycznych.</w:t>
            </w:r>
          </w:p>
        </w:tc>
      </w:tr>
      <w:tr w:rsidR="00386540" w:rsidRPr="00F55BD6" w14:paraId="4B2F9FB8" w14:textId="77777777" w:rsidTr="009505E1">
        <w:tc>
          <w:tcPr>
            <w:tcW w:w="421" w:type="dxa"/>
            <w:vAlign w:val="center"/>
          </w:tcPr>
          <w:p w14:paraId="2A56030B"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5.</w:t>
            </w:r>
          </w:p>
        </w:tc>
        <w:tc>
          <w:tcPr>
            <w:tcW w:w="1134" w:type="dxa"/>
            <w:vAlign w:val="center"/>
          </w:tcPr>
          <w:p w14:paraId="40BF8899" w14:textId="77777777" w:rsidR="00386540" w:rsidRPr="00F55BD6" w:rsidRDefault="00386540" w:rsidP="009505E1">
            <w:pPr>
              <w:pStyle w:val="Mtab"/>
              <w:rPr>
                <w:rFonts w:cs="Calibri"/>
                <w:szCs w:val="24"/>
              </w:rPr>
            </w:pPr>
            <w:r w:rsidRPr="00F55BD6">
              <w:rPr>
                <w:rFonts w:cs="Calibri"/>
                <w:szCs w:val="24"/>
              </w:rPr>
              <w:t>Przemkowski Park Krajobrazowy</w:t>
            </w:r>
          </w:p>
        </w:tc>
        <w:tc>
          <w:tcPr>
            <w:tcW w:w="1134" w:type="dxa"/>
            <w:vAlign w:val="center"/>
          </w:tcPr>
          <w:p w14:paraId="0EE839FD" w14:textId="77777777" w:rsidR="00386540" w:rsidRPr="00F55BD6" w:rsidRDefault="00386540" w:rsidP="00466546">
            <w:pPr>
              <w:pStyle w:val="Mtab"/>
              <w:jc w:val="right"/>
              <w:rPr>
                <w:rFonts w:cs="Calibri"/>
                <w:szCs w:val="24"/>
              </w:rPr>
            </w:pPr>
            <w:r w:rsidRPr="00F55BD6">
              <w:rPr>
                <w:rFonts w:cs="Calibri"/>
                <w:szCs w:val="24"/>
                <w:shd w:val="clear" w:color="auto" w:fill="FFFFFF"/>
              </w:rPr>
              <w:t>22 340</w:t>
            </w:r>
          </w:p>
        </w:tc>
        <w:tc>
          <w:tcPr>
            <w:tcW w:w="1415" w:type="dxa"/>
            <w:vAlign w:val="center"/>
          </w:tcPr>
          <w:p w14:paraId="7E0561AB" w14:textId="77777777" w:rsidR="00386540" w:rsidRPr="00F55BD6" w:rsidRDefault="00386540" w:rsidP="00466546">
            <w:pPr>
              <w:pStyle w:val="Mtab"/>
              <w:jc w:val="right"/>
              <w:rPr>
                <w:rFonts w:cs="Calibri"/>
                <w:szCs w:val="24"/>
              </w:rPr>
            </w:pPr>
            <w:r w:rsidRPr="00F55BD6">
              <w:rPr>
                <w:rFonts w:cs="Calibri"/>
                <w:szCs w:val="24"/>
                <w:shd w:val="clear" w:color="auto" w:fill="FFFFFF"/>
              </w:rPr>
              <w:t>15 467</w:t>
            </w:r>
          </w:p>
        </w:tc>
        <w:tc>
          <w:tcPr>
            <w:tcW w:w="9844" w:type="dxa"/>
            <w:vAlign w:val="center"/>
          </w:tcPr>
          <w:p w14:paraId="2F80D741" w14:textId="77777777" w:rsidR="00386540" w:rsidRPr="00F55BD6" w:rsidRDefault="00386540" w:rsidP="00B8031B">
            <w:pPr>
              <w:pStyle w:val="Mtab"/>
              <w:numPr>
                <w:ilvl w:val="0"/>
                <w:numId w:val="75"/>
              </w:numPr>
              <w:rPr>
                <w:rFonts w:cs="Calibri"/>
                <w:szCs w:val="24"/>
              </w:rPr>
            </w:pPr>
            <w:r w:rsidRPr="00F55BD6">
              <w:rPr>
                <w:rFonts w:cs="Calibri"/>
                <w:szCs w:val="24"/>
                <w:shd w:val="clear" w:color="auto" w:fill="FFFFFF"/>
              </w:rPr>
              <w:t>Park został utworzony w celu zachowania walorów przyrodniczych i krajobrazowych doliny nizinnej rzeki Szprotawy, wraz z obszarami wodnymi i wodno-błotnymi w zlewni Bobru oraz zachowania siedlisk borowych, w tym suchych wrzosowisk.</w:t>
            </w:r>
          </w:p>
          <w:p w14:paraId="7CCEB572" w14:textId="77777777" w:rsidR="00386540" w:rsidRPr="00F55BD6" w:rsidRDefault="00386540" w:rsidP="00B8031B">
            <w:pPr>
              <w:pStyle w:val="Mtab"/>
              <w:numPr>
                <w:ilvl w:val="0"/>
                <w:numId w:val="75"/>
              </w:numPr>
              <w:rPr>
                <w:rFonts w:cs="Calibri"/>
                <w:szCs w:val="24"/>
              </w:rPr>
            </w:pPr>
            <w:r w:rsidRPr="00F55BD6">
              <w:rPr>
                <w:rFonts w:cs="Calibri"/>
                <w:szCs w:val="24"/>
              </w:rPr>
              <w:t>Na terenie Parku występują dwa obszary mające znaczenie dla wspólnoty PLH080007 Buczyna Szprotawsko – Piotrowicka i PLH020097Jelonek Przemkowski.</w:t>
            </w:r>
          </w:p>
          <w:p w14:paraId="2113D8A4" w14:textId="77777777" w:rsidR="00386540" w:rsidRPr="00F55BD6" w:rsidRDefault="00386540" w:rsidP="00B8031B">
            <w:pPr>
              <w:pStyle w:val="Mtab"/>
              <w:numPr>
                <w:ilvl w:val="0"/>
                <w:numId w:val="75"/>
              </w:numPr>
              <w:rPr>
                <w:rFonts w:cs="Calibri"/>
                <w:szCs w:val="24"/>
              </w:rPr>
            </w:pPr>
            <w:r w:rsidRPr="00F55BD6">
              <w:rPr>
                <w:rFonts w:cs="Calibri"/>
                <w:szCs w:val="24"/>
              </w:rPr>
              <w:t>Wyróżnić można cztery typy krajobrazu: den dolinnych, teras z wydmami, równin peryglacjalnych oraz ostańców peryglacjalnych.</w:t>
            </w:r>
          </w:p>
          <w:p w14:paraId="116AD9BB" w14:textId="77777777" w:rsidR="00386540" w:rsidRPr="00F55BD6" w:rsidRDefault="00386540" w:rsidP="00B8031B">
            <w:pPr>
              <w:pStyle w:val="Mtab"/>
              <w:numPr>
                <w:ilvl w:val="0"/>
                <w:numId w:val="75"/>
              </w:numPr>
              <w:rPr>
                <w:rFonts w:cs="Calibri"/>
                <w:szCs w:val="24"/>
              </w:rPr>
            </w:pPr>
            <w:r w:rsidRPr="00F55BD6">
              <w:rPr>
                <w:rFonts w:cs="Calibri"/>
                <w:szCs w:val="24"/>
                <w:shd w:val="clear" w:color="auto" w:fill="FFFFFF"/>
              </w:rPr>
              <w:t>Rozległe zwarte kompleksy borowe pozbawione osad ludzkich stanowią ostoje wielu rzadkich gatunków zwierząt, bielika, bociana czarnego, kani czarnej i rdzawej oraz sóweczki i włochatki. Na uwagę zasługuje występowanie gniewosza, motyla żeglarka i jelonka rogacza.</w:t>
            </w:r>
          </w:p>
        </w:tc>
      </w:tr>
      <w:tr w:rsidR="00386540" w:rsidRPr="00F55BD6" w14:paraId="72712C20" w14:textId="77777777" w:rsidTr="009505E1">
        <w:tc>
          <w:tcPr>
            <w:tcW w:w="421" w:type="dxa"/>
            <w:vAlign w:val="center"/>
          </w:tcPr>
          <w:p w14:paraId="7D0F25F0"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lastRenderedPageBreak/>
              <w:t>6.</w:t>
            </w:r>
          </w:p>
        </w:tc>
        <w:tc>
          <w:tcPr>
            <w:tcW w:w="1134" w:type="dxa"/>
            <w:vAlign w:val="center"/>
          </w:tcPr>
          <w:p w14:paraId="492F6F0F" w14:textId="77777777" w:rsidR="00386540" w:rsidRPr="00F55BD6" w:rsidRDefault="00386540" w:rsidP="009505E1">
            <w:pPr>
              <w:pStyle w:val="Mtab"/>
              <w:rPr>
                <w:rFonts w:cs="Calibri"/>
                <w:szCs w:val="24"/>
              </w:rPr>
            </w:pPr>
            <w:r w:rsidRPr="00F55BD6">
              <w:rPr>
                <w:rFonts w:cs="Calibri"/>
                <w:szCs w:val="24"/>
              </w:rPr>
              <w:t>Park Krajobrazowy „Chełmy”</w:t>
            </w:r>
          </w:p>
        </w:tc>
        <w:tc>
          <w:tcPr>
            <w:tcW w:w="1134" w:type="dxa"/>
            <w:vAlign w:val="center"/>
          </w:tcPr>
          <w:p w14:paraId="3BC46A7E" w14:textId="77777777" w:rsidR="00386540" w:rsidRPr="00F55BD6" w:rsidRDefault="00386540" w:rsidP="00466546">
            <w:pPr>
              <w:pStyle w:val="Mtab"/>
              <w:jc w:val="right"/>
              <w:rPr>
                <w:rFonts w:cs="Calibri"/>
                <w:szCs w:val="24"/>
              </w:rPr>
            </w:pPr>
            <w:r w:rsidRPr="00F55BD6">
              <w:rPr>
                <w:rFonts w:cs="Calibri"/>
                <w:szCs w:val="24"/>
                <w:shd w:val="clear" w:color="auto" w:fill="FFFFFF"/>
              </w:rPr>
              <w:t>15 991</w:t>
            </w:r>
          </w:p>
        </w:tc>
        <w:tc>
          <w:tcPr>
            <w:tcW w:w="1415" w:type="dxa"/>
            <w:vAlign w:val="center"/>
          </w:tcPr>
          <w:p w14:paraId="793627A8" w14:textId="77777777" w:rsidR="00386540" w:rsidRPr="00F55BD6" w:rsidRDefault="00386540" w:rsidP="00466546">
            <w:pPr>
              <w:pStyle w:val="Mtab"/>
              <w:jc w:val="right"/>
              <w:rPr>
                <w:rFonts w:cs="Calibri"/>
                <w:szCs w:val="24"/>
              </w:rPr>
            </w:pPr>
            <w:r w:rsidRPr="00F55BD6">
              <w:rPr>
                <w:rFonts w:cs="Calibri"/>
                <w:szCs w:val="24"/>
                <w:shd w:val="clear" w:color="auto" w:fill="FFFFFF"/>
              </w:rPr>
              <w:t>12 471</w:t>
            </w:r>
          </w:p>
        </w:tc>
        <w:tc>
          <w:tcPr>
            <w:tcW w:w="9844" w:type="dxa"/>
            <w:vAlign w:val="center"/>
          </w:tcPr>
          <w:p w14:paraId="2D9C479A" w14:textId="77777777" w:rsidR="00386540" w:rsidRPr="00F55BD6" w:rsidRDefault="00386540" w:rsidP="00B8031B">
            <w:pPr>
              <w:pStyle w:val="Mtab"/>
              <w:numPr>
                <w:ilvl w:val="0"/>
                <w:numId w:val="76"/>
              </w:numPr>
              <w:rPr>
                <w:rFonts w:cs="Calibri"/>
                <w:szCs w:val="24"/>
              </w:rPr>
            </w:pPr>
            <w:r w:rsidRPr="00F55BD6">
              <w:rPr>
                <w:rFonts w:cs="Calibri"/>
                <w:szCs w:val="24"/>
              </w:rPr>
              <w:t>Park został utworzony w celu z</w:t>
            </w:r>
            <w:r w:rsidRPr="00F55BD6">
              <w:rPr>
                <w:rFonts w:cs="Calibri"/>
                <w:szCs w:val="24"/>
                <w:shd w:val="clear" w:color="auto" w:fill="FFFFFF"/>
              </w:rPr>
              <w:t>achowania geologicznej i geomorfologicznej różnorodności Parku oraz historycznej kompozycji przestrzennej, a także zachowania różnorodności biologicznej lasów wyżynnych.</w:t>
            </w:r>
          </w:p>
          <w:p w14:paraId="5F73A441" w14:textId="77777777" w:rsidR="00386540" w:rsidRPr="00F55BD6" w:rsidRDefault="00386540" w:rsidP="00B8031B">
            <w:pPr>
              <w:pStyle w:val="Mtab"/>
              <w:numPr>
                <w:ilvl w:val="0"/>
                <w:numId w:val="76"/>
              </w:numPr>
              <w:rPr>
                <w:rFonts w:cs="Calibri"/>
                <w:szCs w:val="24"/>
              </w:rPr>
            </w:pPr>
            <w:r w:rsidRPr="00F55BD6">
              <w:rPr>
                <w:rFonts w:cs="Calibri"/>
                <w:szCs w:val="24"/>
                <w:shd w:val="clear" w:color="auto" w:fill="FFFFFF"/>
              </w:rPr>
              <w:t>Prawie cały teren Parku, poza północno-wschodnim i wschodnim skrajem, objęty jest obszarem </w:t>
            </w:r>
            <w:hyperlink r:id="rId23" w:tooltip="Natura 2000" w:history="1">
              <w:r w:rsidRPr="00F55BD6">
                <w:rPr>
                  <w:rStyle w:val="Hipercze"/>
                  <w:rFonts w:ascii="Calibri" w:hAnsi="Calibri" w:cs="Calibri"/>
                  <w:color w:val="auto"/>
                  <w:szCs w:val="24"/>
                  <w:u w:val="none"/>
                  <w:shd w:val="clear" w:color="auto" w:fill="FFFFFF"/>
                </w:rPr>
                <w:t>Natura 2000</w:t>
              </w:r>
            </w:hyperlink>
            <w:r w:rsidRPr="00F55BD6">
              <w:rPr>
                <w:rFonts w:cs="Calibri"/>
                <w:szCs w:val="24"/>
                <w:shd w:val="clear" w:color="auto" w:fill="FFFFFF"/>
              </w:rPr>
              <w:t> PLH020037 „Góry i Pogórze Kaczawskie”.</w:t>
            </w:r>
          </w:p>
        </w:tc>
      </w:tr>
      <w:tr w:rsidR="00386540" w:rsidRPr="00F55BD6" w14:paraId="6A35B881" w14:textId="77777777" w:rsidTr="009505E1">
        <w:tc>
          <w:tcPr>
            <w:tcW w:w="421" w:type="dxa"/>
            <w:vAlign w:val="center"/>
          </w:tcPr>
          <w:p w14:paraId="7AB6B1A5"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7.</w:t>
            </w:r>
          </w:p>
        </w:tc>
        <w:tc>
          <w:tcPr>
            <w:tcW w:w="1134" w:type="dxa"/>
            <w:vAlign w:val="center"/>
          </w:tcPr>
          <w:p w14:paraId="4DCA080B" w14:textId="77777777" w:rsidR="00386540" w:rsidRPr="00F55BD6" w:rsidRDefault="00386540" w:rsidP="009505E1">
            <w:pPr>
              <w:pStyle w:val="Mtab"/>
              <w:rPr>
                <w:rFonts w:cs="Calibri"/>
                <w:szCs w:val="24"/>
              </w:rPr>
            </w:pPr>
            <w:r w:rsidRPr="00F55BD6">
              <w:rPr>
                <w:rFonts w:cs="Calibri"/>
                <w:szCs w:val="24"/>
              </w:rPr>
              <w:t>Park Krajobrazowy „Dolina Bobru”</w:t>
            </w:r>
          </w:p>
        </w:tc>
        <w:tc>
          <w:tcPr>
            <w:tcW w:w="1134" w:type="dxa"/>
            <w:vAlign w:val="center"/>
          </w:tcPr>
          <w:p w14:paraId="5AA366A3" w14:textId="77777777" w:rsidR="00386540" w:rsidRPr="00F55BD6" w:rsidRDefault="00386540" w:rsidP="00466546">
            <w:pPr>
              <w:pStyle w:val="Mtab"/>
              <w:jc w:val="right"/>
              <w:rPr>
                <w:rFonts w:cs="Calibri"/>
                <w:szCs w:val="24"/>
              </w:rPr>
            </w:pPr>
            <w:r w:rsidRPr="00F55BD6">
              <w:rPr>
                <w:rFonts w:cs="Calibri"/>
                <w:szCs w:val="24"/>
                <w:shd w:val="clear" w:color="auto" w:fill="FFFFFF"/>
              </w:rPr>
              <w:t>10 943</w:t>
            </w:r>
          </w:p>
        </w:tc>
        <w:tc>
          <w:tcPr>
            <w:tcW w:w="1415" w:type="dxa"/>
            <w:vAlign w:val="center"/>
          </w:tcPr>
          <w:p w14:paraId="49A5507C" w14:textId="77777777" w:rsidR="00386540" w:rsidRPr="00F55BD6" w:rsidRDefault="00386540" w:rsidP="00466546">
            <w:pPr>
              <w:pStyle w:val="Mtab"/>
              <w:jc w:val="right"/>
              <w:rPr>
                <w:rFonts w:cs="Calibri"/>
                <w:szCs w:val="24"/>
              </w:rPr>
            </w:pPr>
            <w:r w:rsidRPr="00F55BD6">
              <w:rPr>
                <w:rFonts w:cs="Calibri"/>
                <w:szCs w:val="24"/>
                <w:shd w:val="clear" w:color="auto" w:fill="FFFFFF"/>
              </w:rPr>
              <w:t>12 552</w:t>
            </w:r>
          </w:p>
        </w:tc>
        <w:tc>
          <w:tcPr>
            <w:tcW w:w="9844" w:type="dxa"/>
            <w:vAlign w:val="center"/>
          </w:tcPr>
          <w:p w14:paraId="660D73A5" w14:textId="77777777" w:rsidR="00386540" w:rsidRPr="00F55BD6" w:rsidRDefault="00386540" w:rsidP="00B8031B">
            <w:pPr>
              <w:pStyle w:val="Mtab"/>
              <w:numPr>
                <w:ilvl w:val="0"/>
                <w:numId w:val="77"/>
              </w:numPr>
              <w:rPr>
                <w:rFonts w:cs="Calibri"/>
                <w:szCs w:val="24"/>
              </w:rPr>
            </w:pPr>
            <w:r w:rsidRPr="00F55BD6">
              <w:rPr>
                <w:rFonts w:cs="Calibri"/>
                <w:szCs w:val="24"/>
              </w:rPr>
              <w:t xml:space="preserve">Park został utworzony w celu: </w:t>
            </w:r>
            <w:r w:rsidRPr="00F55BD6">
              <w:rPr>
                <w:rFonts w:cs="Calibri"/>
                <w:szCs w:val="24"/>
                <w:shd w:val="clear" w:color="auto" w:fill="FFFFFF"/>
              </w:rPr>
              <w:t>zachowania struktury układu hydrograficznego doliny rzeki Bóbr wraz z łąkami, starorzeczami i terenami podmokłymi oraz innych zbiorników wodnych będących siedliskami chronionych i rzadkich gatunków roślin, zwierząt i grzybów oraz zachowania geologicznej i geomorfologicznej różnorodności Parku, w tym licznych form skalnych - grzbietów i kulminacji, zrównań wierzchowinowych i stokowych oraz wychodni skalnych.</w:t>
            </w:r>
          </w:p>
          <w:p w14:paraId="2D1A6F89" w14:textId="77777777" w:rsidR="00386540" w:rsidRPr="00F55BD6" w:rsidRDefault="00386540" w:rsidP="00B8031B">
            <w:pPr>
              <w:pStyle w:val="Mtab"/>
              <w:numPr>
                <w:ilvl w:val="0"/>
                <w:numId w:val="77"/>
              </w:numPr>
              <w:rPr>
                <w:rFonts w:cs="Calibri"/>
                <w:szCs w:val="24"/>
              </w:rPr>
            </w:pPr>
            <w:r w:rsidRPr="00F55BD6">
              <w:rPr>
                <w:rFonts w:cs="Calibri"/>
                <w:szCs w:val="24"/>
              </w:rPr>
              <w:t xml:space="preserve">Cenne zbiorowiska leśne na terenie parku to: </w:t>
            </w:r>
            <w:r w:rsidRPr="00F55BD6">
              <w:rPr>
                <w:rFonts w:cs="Calibri"/>
                <w:szCs w:val="24"/>
                <w:shd w:val="clear" w:color="auto" w:fill="FFFFFF"/>
              </w:rPr>
              <w:t>grąd środkowoeuropejski, kwaśna dąbrowa, kwaśna buczyna górska, żyzna buczyna sudecka, podgórski łęg jesionowy, nadrzeczna olszyna górska i jaworzyna górska.</w:t>
            </w:r>
          </w:p>
        </w:tc>
      </w:tr>
      <w:tr w:rsidR="00386540" w:rsidRPr="00F55BD6" w14:paraId="2B4FA806" w14:textId="77777777" w:rsidTr="009505E1">
        <w:tc>
          <w:tcPr>
            <w:tcW w:w="421" w:type="dxa"/>
            <w:vAlign w:val="center"/>
          </w:tcPr>
          <w:p w14:paraId="29F40F9F"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8.</w:t>
            </w:r>
          </w:p>
        </w:tc>
        <w:tc>
          <w:tcPr>
            <w:tcW w:w="1134" w:type="dxa"/>
            <w:vAlign w:val="center"/>
          </w:tcPr>
          <w:p w14:paraId="130809AD" w14:textId="77777777" w:rsidR="00386540" w:rsidRPr="00F55BD6" w:rsidRDefault="00386540" w:rsidP="009505E1">
            <w:pPr>
              <w:pStyle w:val="Mtab"/>
              <w:rPr>
                <w:rFonts w:cs="Calibri"/>
                <w:szCs w:val="24"/>
              </w:rPr>
            </w:pPr>
            <w:r w:rsidRPr="00F55BD6">
              <w:rPr>
                <w:rFonts w:cs="Calibri"/>
                <w:szCs w:val="24"/>
              </w:rPr>
              <w:t>Rudawski Park Krajobrazowy</w:t>
            </w:r>
          </w:p>
        </w:tc>
        <w:tc>
          <w:tcPr>
            <w:tcW w:w="1134" w:type="dxa"/>
            <w:vAlign w:val="center"/>
          </w:tcPr>
          <w:p w14:paraId="3667ED31" w14:textId="77777777" w:rsidR="00386540" w:rsidRPr="00F55BD6" w:rsidRDefault="00386540" w:rsidP="00466546">
            <w:pPr>
              <w:pStyle w:val="Mtab"/>
              <w:jc w:val="right"/>
              <w:rPr>
                <w:rFonts w:cs="Calibri"/>
                <w:szCs w:val="24"/>
              </w:rPr>
            </w:pPr>
            <w:r w:rsidRPr="00F55BD6">
              <w:rPr>
                <w:rFonts w:cs="Calibri"/>
                <w:szCs w:val="24"/>
                <w:shd w:val="clear" w:color="auto" w:fill="FFFFFF"/>
              </w:rPr>
              <w:t>15 705</w:t>
            </w:r>
          </w:p>
        </w:tc>
        <w:tc>
          <w:tcPr>
            <w:tcW w:w="1415" w:type="dxa"/>
            <w:vAlign w:val="center"/>
          </w:tcPr>
          <w:p w14:paraId="4C03453F" w14:textId="77777777" w:rsidR="00386540" w:rsidRPr="00F55BD6" w:rsidRDefault="00386540" w:rsidP="00466546">
            <w:pPr>
              <w:pStyle w:val="Mtab"/>
              <w:jc w:val="right"/>
              <w:rPr>
                <w:rFonts w:cs="Calibri"/>
                <w:szCs w:val="24"/>
              </w:rPr>
            </w:pPr>
            <w:r w:rsidRPr="00F55BD6">
              <w:rPr>
                <w:rFonts w:cs="Calibri"/>
                <w:szCs w:val="24"/>
                <w:shd w:val="clear" w:color="auto" w:fill="FFFFFF"/>
              </w:rPr>
              <w:t>6 600</w:t>
            </w:r>
          </w:p>
        </w:tc>
        <w:tc>
          <w:tcPr>
            <w:tcW w:w="9844" w:type="dxa"/>
            <w:vAlign w:val="center"/>
          </w:tcPr>
          <w:p w14:paraId="34845090" w14:textId="77777777" w:rsidR="00386540" w:rsidRPr="00F55BD6" w:rsidRDefault="00386540" w:rsidP="00B8031B">
            <w:pPr>
              <w:pStyle w:val="Mtab"/>
              <w:numPr>
                <w:ilvl w:val="0"/>
                <w:numId w:val="78"/>
              </w:numPr>
              <w:rPr>
                <w:rFonts w:cs="Calibri"/>
                <w:szCs w:val="24"/>
              </w:rPr>
            </w:pPr>
            <w:r w:rsidRPr="00F55BD6">
              <w:rPr>
                <w:rFonts w:cs="Calibri"/>
                <w:szCs w:val="24"/>
              </w:rPr>
              <w:t xml:space="preserve">Park powstał w celu </w:t>
            </w:r>
            <w:r w:rsidRPr="00F55BD6">
              <w:rPr>
                <w:rFonts w:cs="Calibri"/>
                <w:szCs w:val="24"/>
                <w:shd w:val="clear" w:color="auto" w:fill="FFFFFF"/>
              </w:rPr>
              <w:t>zachowania krajobrazu Masywu Ślęży (w tym zachowanie lokalnego charakteru i skali zabudowy w historycznie ukształtowanych jednostkach osadniczych oraz niezabudowanych przestrzeni w otwartym krajobrazie leśno-polno-łąkowym oraz ochrony zróżnicowanych walorów przyrodniczych oraz geologicznych i geomorfologicznych.</w:t>
            </w:r>
          </w:p>
          <w:p w14:paraId="53137383" w14:textId="77777777" w:rsidR="00386540" w:rsidRPr="00F55BD6" w:rsidRDefault="00386540" w:rsidP="00B8031B">
            <w:pPr>
              <w:pStyle w:val="Mtab"/>
              <w:numPr>
                <w:ilvl w:val="0"/>
                <w:numId w:val="78"/>
              </w:numPr>
              <w:rPr>
                <w:rFonts w:cs="Calibri"/>
                <w:szCs w:val="24"/>
              </w:rPr>
            </w:pPr>
            <w:r w:rsidRPr="00F55BD6">
              <w:rPr>
                <w:rFonts w:cs="Calibri"/>
                <w:szCs w:val="24"/>
              </w:rPr>
              <w:t xml:space="preserve">Najliczniej występują zbiorowiska nieleśne: </w:t>
            </w:r>
            <w:r w:rsidRPr="00F55BD6">
              <w:rPr>
                <w:rFonts w:cs="Calibri"/>
                <w:szCs w:val="24"/>
                <w:shd w:val="clear" w:color="auto" w:fill="FFFFFF"/>
              </w:rPr>
              <w:t xml:space="preserve">naskalne, pól uprawnych, zrębów i terenów ruderalnych, źródliskowe, szuwarowe, łąkowe i pastwiskowe, </w:t>
            </w:r>
            <w:r w:rsidRPr="00F55BD6">
              <w:rPr>
                <w:rFonts w:cs="Calibri"/>
                <w:szCs w:val="24"/>
                <w:shd w:val="clear" w:color="auto" w:fill="FFFFFF"/>
              </w:rPr>
              <w:lastRenderedPageBreak/>
              <w:t xml:space="preserve">torfowiskowe, ubogich muraw </w:t>
            </w:r>
            <w:proofErr w:type="spellStart"/>
            <w:r w:rsidRPr="00F55BD6">
              <w:rPr>
                <w:rFonts w:cs="Calibri"/>
                <w:szCs w:val="24"/>
                <w:shd w:val="clear" w:color="auto" w:fill="FFFFFF"/>
              </w:rPr>
              <w:t>bliźniczkowych</w:t>
            </w:r>
            <w:proofErr w:type="spellEnd"/>
            <w:r w:rsidRPr="00F55BD6">
              <w:rPr>
                <w:rFonts w:cs="Calibri"/>
                <w:szCs w:val="24"/>
                <w:shd w:val="clear" w:color="auto" w:fill="FFFFFF"/>
              </w:rPr>
              <w:t>, ciepłolubne okrajkowe oraz ziołorośli.</w:t>
            </w:r>
          </w:p>
          <w:p w14:paraId="2C434235" w14:textId="77777777" w:rsidR="00386540" w:rsidRPr="00F55BD6" w:rsidRDefault="00386540" w:rsidP="00B8031B">
            <w:pPr>
              <w:pStyle w:val="Mtab"/>
              <w:numPr>
                <w:ilvl w:val="0"/>
                <w:numId w:val="78"/>
              </w:numPr>
              <w:rPr>
                <w:rFonts w:cs="Calibri"/>
                <w:szCs w:val="24"/>
              </w:rPr>
            </w:pPr>
            <w:r w:rsidRPr="00F55BD6">
              <w:rPr>
                <w:rFonts w:cs="Calibri"/>
                <w:szCs w:val="24"/>
                <w:shd w:val="clear" w:color="auto" w:fill="FFFFFF"/>
              </w:rPr>
              <w:t>Najwartościowszymi z punktu widzenia awifauny biotopami wodnymi są stawy hodowlane w Bukowcu i Karpnikach, które wzbogacają ornitofaunę o wiele gatunków związanych z siedliskami wodno-błotnymi. Są to miejsca gnieżdżenia się kilkunastu gatunków rzadkich lub zagrożonych na Śląsku.</w:t>
            </w:r>
          </w:p>
        </w:tc>
      </w:tr>
      <w:tr w:rsidR="00386540" w:rsidRPr="00F55BD6" w14:paraId="569A82BE" w14:textId="77777777" w:rsidTr="009505E1">
        <w:tc>
          <w:tcPr>
            <w:tcW w:w="421" w:type="dxa"/>
            <w:vAlign w:val="center"/>
          </w:tcPr>
          <w:p w14:paraId="29EDAD92"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lastRenderedPageBreak/>
              <w:t>9.</w:t>
            </w:r>
          </w:p>
        </w:tc>
        <w:tc>
          <w:tcPr>
            <w:tcW w:w="1134" w:type="dxa"/>
            <w:vAlign w:val="center"/>
          </w:tcPr>
          <w:p w14:paraId="1E288725" w14:textId="77777777" w:rsidR="00386540" w:rsidRPr="00F55BD6" w:rsidRDefault="00386540" w:rsidP="009505E1">
            <w:pPr>
              <w:pStyle w:val="Mtab"/>
              <w:rPr>
                <w:rFonts w:cs="Calibri"/>
                <w:szCs w:val="24"/>
              </w:rPr>
            </w:pPr>
            <w:r w:rsidRPr="00F55BD6">
              <w:rPr>
                <w:rFonts w:cs="Calibri"/>
                <w:szCs w:val="24"/>
              </w:rPr>
              <w:t>Park Krajobrazowy Gór Sowich</w:t>
            </w:r>
          </w:p>
        </w:tc>
        <w:tc>
          <w:tcPr>
            <w:tcW w:w="1134" w:type="dxa"/>
            <w:vAlign w:val="center"/>
          </w:tcPr>
          <w:p w14:paraId="13D54666" w14:textId="77777777" w:rsidR="00386540" w:rsidRPr="00F55BD6" w:rsidRDefault="00386540" w:rsidP="00466546">
            <w:pPr>
              <w:pStyle w:val="Mtab"/>
              <w:jc w:val="right"/>
              <w:rPr>
                <w:rFonts w:cs="Calibri"/>
                <w:szCs w:val="24"/>
              </w:rPr>
            </w:pPr>
            <w:r w:rsidRPr="00F55BD6">
              <w:rPr>
                <w:rFonts w:cs="Calibri"/>
                <w:szCs w:val="24"/>
                <w:shd w:val="clear" w:color="auto" w:fill="FFFFFF"/>
              </w:rPr>
              <w:t>8 140</w:t>
            </w:r>
          </w:p>
        </w:tc>
        <w:tc>
          <w:tcPr>
            <w:tcW w:w="1415" w:type="dxa"/>
            <w:vAlign w:val="center"/>
          </w:tcPr>
          <w:p w14:paraId="77FA741E" w14:textId="77777777" w:rsidR="00386540" w:rsidRPr="00F55BD6" w:rsidRDefault="00386540" w:rsidP="009505E1">
            <w:pPr>
              <w:pStyle w:val="Mtab"/>
              <w:rPr>
                <w:rFonts w:cs="Calibri"/>
                <w:szCs w:val="24"/>
              </w:rPr>
            </w:pPr>
            <w:r w:rsidRPr="00F55BD6">
              <w:rPr>
                <w:rFonts w:cs="Calibri"/>
                <w:szCs w:val="24"/>
              </w:rPr>
              <w:t>brak otuliny</w:t>
            </w:r>
          </w:p>
        </w:tc>
        <w:tc>
          <w:tcPr>
            <w:tcW w:w="9844" w:type="dxa"/>
            <w:vAlign w:val="center"/>
          </w:tcPr>
          <w:p w14:paraId="5E45A486" w14:textId="54E1BF49" w:rsidR="00386540" w:rsidRPr="00F55BD6" w:rsidRDefault="00386540" w:rsidP="00B8031B">
            <w:pPr>
              <w:pStyle w:val="Mtab"/>
              <w:numPr>
                <w:ilvl w:val="0"/>
                <w:numId w:val="79"/>
              </w:numPr>
              <w:rPr>
                <w:rFonts w:cs="Calibri"/>
                <w:szCs w:val="24"/>
              </w:rPr>
            </w:pPr>
            <w:r w:rsidRPr="00F55BD6">
              <w:rPr>
                <w:rFonts w:cs="Calibri"/>
                <w:szCs w:val="24"/>
              </w:rPr>
              <w:t>Park został utworzony w celu:</w:t>
            </w:r>
            <w:r w:rsidR="00F219F7" w:rsidRPr="00F55BD6">
              <w:rPr>
                <w:rFonts w:cs="Calibri"/>
                <w:szCs w:val="24"/>
              </w:rPr>
              <w:t xml:space="preserve"> </w:t>
            </w:r>
            <w:r w:rsidRPr="00F55BD6">
              <w:rPr>
                <w:rFonts w:cs="Calibri"/>
                <w:szCs w:val="24"/>
                <w:shd w:val="clear" w:color="auto" w:fill="FFFFFF"/>
              </w:rPr>
              <w:t xml:space="preserve">ochrony wartości przyrodniczych, z zachowaniem fragmentów mieszanego lasu </w:t>
            </w:r>
            <w:proofErr w:type="spellStart"/>
            <w:r w:rsidRPr="00F55BD6">
              <w:rPr>
                <w:rFonts w:cs="Calibri"/>
                <w:szCs w:val="24"/>
                <w:shd w:val="clear" w:color="auto" w:fill="FFFFFF"/>
              </w:rPr>
              <w:t>górno</w:t>
            </w:r>
            <w:proofErr w:type="spellEnd"/>
            <w:r w:rsidRPr="00F55BD6">
              <w:rPr>
                <w:rFonts w:cs="Calibri"/>
                <w:szCs w:val="24"/>
                <w:shd w:val="clear" w:color="auto" w:fill="FFFFFF"/>
              </w:rPr>
              <w:t>- i dolnoreglowego; zachowania geologicznej i geomorfologicznej różnorodności Parku, w tym licznych form skalnych;</w:t>
            </w:r>
            <w:r w:rsidR="00F219F7" w:rsidRPr="00F55BD6">
              <w:rPr>
                <w:rFonts w:cs="Calibri"/>
                <w:szCs w:val="24"/>
                <w:shd w:val="clear" w:color="auto" w:fill="FFFFFF"/>
              </w:rPr>
              <w:t xml:space="preserve"> </w:t>
            </w:r>
            <w:r w:rsidRPr="00F55BD6">
              <w:rPr>
                <w:rFonts w:cs="Calibri"/>
                <w:szCs w:val="24"/>
                <w:shd w:val="clear" w:color="auto" w:fill="FFFFFF"/>
              </w:rPr>
              <w:t>ochronie wartości historycznych związanych z osadnictwem, kopalnictwem oraz okresem II wojny światowej;</w:t>
            </w:r>
            <w:r w:rsidR="00F219F7" w:rsidRPr="00F55BD6">
              <w:rPr>
                <w:rFonts w:cs="Calibri"/>
                <w:szCs w:val="24"/>
                <w:shd w:val="clear" w:color="auto" w:fill="FFFFFF"/>
              </w:rPr>
              <w:t xml:space="preserve"> </w:t>
            </w:r>
            <w:r w:rsidRPr="00F55BD6">
              <w:rPr>
                <w:rFonts w:cs="Calibri"/>
                <w:szCs w:val="24"/>
                <w:shd w:val="clear" w:color="auto" w:fill="FFFFFF"/>
              </w:rPr>
              <w:t>zachowaniem krajobrazu rolniczego i kulturowego, w tym otwartych, niezabudowanych przestrzeni w krajobrazie leśno-polno-łąkowym.</w:t>
            </w:r>
          </w:p>
          <w:p w14:paraId="30C58BD0" w14:textId="77777777" w:rsidR="00386540" w:rsidRPr="00F55BD6" w:rsidRDefault="00386540" w:rsidP="00B8031B">
            <w:pPr>
              <w:pStyle w:val="Mtab"/>
              <w:numPr>
                <w:ilvl w:val="0"/>
                <w:numId w:val="79"/>
              </w:numPr>
              <w:rPr>
                <w:rFonts w:cs="Calibri"/>
                <w:szCs w:val="24"/>
              </w:rPr>
            </w:pPr>
            <w:r w:rsidRPr="00F55BD6">
              <w:rPr>
                <w:rFonts w:cs="Calibri"/>
                <w:szCs w:val="24"/>
              </w:rPr>
              <w:t>Przeważającą część, wynoszącą 94% obszaru Parku, porastają dolnoreglowe lasy pochodzenia antropogenicznego, świerkowe, bukowe lub mieszane, ze znaczną domieszką: modrzewia, jawora, brzozy, sosny, lipy, kasztanowców i klonów.</w:t>
            </w:r>
          </w:p>
          <w:p w14:paraId="259169F4" w14:textId="77777777" w:rsidR="00386540" w:rsidRPr="00F55BD6" w:rsidRDefault="00386540" w:rsidP="00B8031B">
            <w:pPr>
              <w:pStyle w:val="Mtab"/>
              <w:numPr>
                <w:ilvl w:val="0"/>
                <w:numId w:val="79"/>
              </w:numPr>
              <w:rPr>
                <w:rFonts w:cs="Calibri"/>
                <w:szCs w:val="24"/>
              </w:rPr>
            </w:pPr>
            <w:r w:rsidRPr="00F55BD6">
              <w:rPr>
                <w:rFonts w:cs="Calibri"/>
                <w:szCs w:val="24"/>
                <w:shd w:val="clear" w:color="auto" w:fill="FFFFFF"/>
              </w:rPr>
              <w:t>Z rzadkich </w:t>
            </w:r>
            <w:hyperlink r:id="rId24" w:tooltip="Ssaki" w:history="1">
              <w:r w:rsidRPr="00F55BD6">
                <w:rPr>
                  <w:rStyle w:val="Hipercze"/>
                  <w:rFonts w:ascii="Calibri" w:hAnsi="Calibri" w:cs="Calibri"/>
                  <w:color w:val="auto"/>
                  <w:szCs w:val="24"/>
                  <w:u w:val="none"/>
                  <w:shd w:val="clear" w:color="auto" w:fill="FFFFFF"/>
                </w:rPr>
                <w:t>ssaków</w:t>
              </w:r>
            </w:hyperlink>
            <w:r w:rsidRPr="00F55BD6">
              <w:rPr>
                <w:rFonts w:cs="Calibri"/>
                <w:szCs w:val="24"/>
                <w:shd w:val="clear" w:color="auto" w:fill="FFFFFF"/>
              </w:rPr>
              <w:t> występują tu </w:t>
            </w:r>
            <w:hyperlink r:id="rId25" w:history="1">
              <w:r w:rsidRPr="00F55BD6">
                <w:rPr>
                  <w:rStyle w:val="Hipercze"/>
                  <w:rFonts w:ascii="Calibri" w:hAnsi="Calibri" w:cs="Calibri"/>
                  <w:color w:val="auto"/>
                  <w:szCs w:val="24"/>
                  <w:u w:val="none"/>
                  <w:shd w:val="clear" w:color="auto" w:fill="FFFFFF"/>
                </w:rPr>
                <w:t>muflon</w:t>
              </w:r>
            </w:hyperlink>
            <w:r w:rsidRPr="00F55BD6">
              <w:rPr>
                <w:rFonts w:cs="Calibri"/>
                <w:szCs w:val="24"/>
              </w:rPr>
              <w:t>, a z awifauny sowa włochata, bocian czarny i głuszec.</w:t>
            </w:r>
          </w:p>
        </w:tc>
      </w:tr>
      <w:tr w:rsidR="00386540" w:rsidRPr="00F55BD6" w14:paraId="29AF1D59" w14:textId="77777777" w:rsidTr="009505E1">
        <w:tc>
          <w:tcPr>
            <w:tcW w:w="421" w:type="dxa"/>
            <w:vAlign w:val="center"/>
          </w:tcPr>
          <w:p w14:paraId="00968958"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10.</w:t>
            </w:r>
          </w:p>
        </w:tc>
        <w:tc>
          <w:tcPr>
            <w:tcW w:w="1134" w:type="dxa"/>
            <w:vAlign w:val="center"/>
          </w:tcPr>
          <w:p w14:paraId="2A1FB209" w14:textId="77777777" w:rsidR="00386540" w:rsidRPr="00F55BD6" w:rsidRDefault="00386540" w:rsidP="009505E1">
            <w:pPr>
              <w:pStyle w:val="Mtab"/>
              <w:rPr>
                <w:rFonts w:cs="Calibri"/>
                <w:szCs w:val="24"/>
              </w:rPr>
            </w:pPr>
            <w:proofErr w:type="spellStart"/>
            <w:r w:rsidRPr="00F55BD6">
              <w:rPr>
                <w:rFonts w:cs="Calibri"/>
                <w:szCs w:val="24"/>
              </w:rPr>
              <w:t>Książański</w:t>
            </w:r>
            <w:proofErr w:type="spellEnd"/>
            <w:r w:rsidRPr="00F55BD6">
              <w:rPr>
                <w:rFonts w:cs="Calibri"/>
                <w:szCs w:val="24"/>
              </w:rPr>
              <w:t xml:space="preserve"> Park Krajobrazowy</w:t>
            </w:r>
          </w:p>
        </w:tc>
        <w:tc>
          <w:tcPr>
            <w:tcW w:w="1134" w:type="dxa"/>
            <w:vAlign w:val="center"/>
          </w:tcPr>
          <w:p w14:paraId="1CFDDE89" w14:textId="77777777" w:rsidR="00386540" w:rsidRPr="00F55BD6" w:rsidRDefault="00386540" w:rsidP="00466546">
            <w:pPr>
              <w:pStyle w:val="Mtab"/>
              <w:jc w:val="right"/>
              <w:rPr>
                <w:rFonts w:cs="Calibri"/>
                <w:szCs w:val="24"/>
              </w:rPr>
            </w:pPr>
            <w:r w:rsidRPr="00F55BD6">
              <w:rPr>
                <w:rFonts w:cs="Calibri"/>
                <w:szCs w:val="24"/>
                <w:shd w:val="clear" w:color="auto" w:fill="FFFFFF"/>
              </w:rPr>
              <w:t>3 155</w:t>
            </w:r>
          </w:p>
        </w:tc>
        <w:tc>
          <w:tcPr>
            <w:tcW w:w="1415" w:type="dxa"/>
            <w:vAlign w:val="center"/>
          </w:tcPr>
          <w:p w14:paraId="524EF5E3" w14:textId="77777777" w:rsidR="00386540" w:rsidRPr="00F55BD6" w:rsidRDefault="00386540" w:rsidP="00466546">
            <w:pPr>
              <w:pStyle w:val="Mtab"/>
              <w:jc w:val="right"/>
              <w:rPr>
                <w:rFonts w:cs="Calibri"/>
                <w:szCs w:val="24"/>
              </w:rPr>
            </w:pPr>
            <w:r w:rsidRPr="00F55BD6">
              <w:rPr>
                <w:rFonts w:cs="Calibri"/>
                <w:szCs w:val="24"/>
                <w:shd w:val="clear" w:color="auto" w:fill="FFFFFF"/>
              </w:rPr>
              <w:t>5 933</w:t>
            </w:r>
          </w:p>
        </w:tc>
        <w:tc>
          <w:tcPr>
            <w:tcW w:w="9844" w:type="dxa"/>
            <w:vAlign w:val="center"/>
          </w:tcPr>
          <w:p w14:paraId="3A3BEBEE" w14:textId="77777777" w:rsidR="00386540" w:rsidRPr="00F55BD6" w:rsidRDefault="00386540" w:rsidP="00B8031B">
            <w:pPr>
              <w:pStyle w:val="Mtab"/>
              <w:numPr>
                <w:ilvl w:val="0"/>
                <w:numId w:val="80"/>
              </w:numPr>
              <w:rPr>
                <w:rFonts w:cs="Calibri"/>
                <w:szCs w:val="24"/>
              </w:rPr>
            </w:pPr>
            <w:r w:rsidRPr="00F55BD6">
              <w:rPr>
                <w:rFonts w:cs="Calibri"/>
                <w:szCs w:val="24"/>
              </w:rPr>
              <w:t>Park został utworzony w celu</w:t>
            </w:r>
            <w:r w:rsidRPr="00F55BD6">
              <w:rPr>
                <w:rFonts w:cs="Calibri"/>
                <w:szCs w:val="24"/>
                <w:shd w:val="clear" w:color="auto" w:fill="FFFFFF"/>
              </w:rPr>
              <w:t xml:space="preserve"> ochrony wartości przyrodniczych wraz z całą różnorodnością flory i fauny; zachowania unikalnej budowy geologicznej wraz ze skamieniałościami fauny kopalnej; zachowania ciągłości historycznej: lokalnego charakteru i skali zabudowy w jednostkach osadniczych ze szczególnym uwzględnieniem unikalnego wielkoprzestrzennego zespołu zamkowo-</w:t>
            </w:r>
            <w:r w:rsidRPr="00F55BD6">
              <w:rPr>
                <w:rFonts w:cs="Calibri"/>
                <w:szCs w:val="24"/>
                <w:shd w:val="clear" w:color="auto" w:fill="FFFFFF"/>
              </w:rPr>
              <w:lastRenderedPageBreak/>
              <w:t>parkowego Książ, a także zachowania krajobrazu rolniczego i kulturowego, w tym otwartych, niezabudowanych przestrzeni w krajobrazie leśno-polno-łąkowym.</w:t>
            </w:r>
          </w:p>
          <w:p w14:paraId="27D6DF2E" w14:textId="77777777" w:rsidR="00386540" w:rsidRPr="00F55BD6" w:rsidRDefault="00386540" w:rsidP="00B8031B">
            <w:pPr>
              <w:pStyle w:val="Mtab"/>
              <w:numPr>
                <w:ilvl w:val="0"/>
                <w:numId w:val="80"/>
              </w:numPr>
              <w:rPr>
                <w:rFonts w:cs="Calibri"/>
                <w:szCs w:val="24"/>
              </w:rPr>
            </w:pPr>
            <w:r w:rsidRPr="00F55BD6">
              <w:rPr>
                <w:rFonts w:cs="Calibri"/>
                <w:szCs w:val="24"/>
              </w:rPr>
              <w:t>Na terenie parku wyróżnia się siedliska: kwaśnej buczyny górskiej, grądy oraz zespół olszyny podgórskiej.</w:t>
            </w:r>
          </w:p>
          <w:p w14:paraId="793CB9C1" w14:textId="77777777" w:rsidR="00386540" w:rsidRPr="00F55BD6" w:rsidRDefault="00386540" w:rsidP="00B8031B">
            <w:pPr>
              <w:pStyle w:val="Mtab"/>
              <w:numPr>
                <w:ilvl w:val="0"/>
                <w:numId w:val="80"/>
              </w:numPr>
              <w:rPr>
                <w:rFonts w:cs="Calibri"/>
                <w:szCs w:val="24"/>
              </w:rPr>
            </w:pPr>
            <w:r w:rsidRPr="00F55BD6">
              <w:rPr>
                <w:rFonts w:cs="Calibri"/>
                <w:szCs w:val="24"/>
              </w:rPr>
              <w:t xml:space="preserve">Wśród przedstawicieli fauny </w:t>
            </w:r>
            <w:r w:rsidRPr="00F55BD6">
              <w:rPr>
                <w:rFonts w:cs="Calibri"/>
                <w:szCs w:val="24"/>
                <w:shd w:val="clear" w:color="auto" w:fill="FFFFFF"/>
              </w:rPr>
              <w:t>do szczególnie rzadkich zaliczono: bursztynkę wysmukłą, świdrzyka łamliwego, ślimaka karpackiego, pomrowika nakrapianego.</w:t>
            </w:r>
          </w:p>
        </w:tc>
      </w:tr>
      <w:tr w:rsidR="00386540" w:rsidRPr="00F55BD6" w14:paraId="614CEBA3" w14:textId="77777777" w:rsidTr="009505E1">
        <w:tc>
          <w:tcPr>
            <w:tcW w:w="421" w:type="dxa"/>
            <w:vAlign w:val="center"/>
          </w:tcPr>
          <w:p w14:paraId="3E05991A"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lastRenderedPageBreak/>
              <w:t>11.</w:t>
            </w:r>
          </w:p>
        </w:tc>
        <w:tc>
          <w:tcPr>
            <w:tcW w:w="1134" w:type="dxa"/>
            <w:vAlign w:val="center"/>
          </w:tcPr>
          <w:p w14:paraId="77CF5601" w14:textId="77777777" w:rsidR="00386540" w:rsidRPr="00F55BD6" w:rsidRDefault="00386540" w:rsidP="009505E1">
            <w:pPr>
              <w:pStyle w:val="Mtab"/>
              <w:rPr>
                <w:rFonts w:cs="Calibri"/>
                <w:szCs w:val="24"/>
              </w:rPr>
            </w:pPr>
            <w:r w:rsidRPr="00F55BD6">
              <w:rPr>
                <w:rFonts w:cs="Calibri"/>
                <w:szCs w:val="24"/>
              </w:rPr>
              <w:t>Śnieżnicki Park Krajobrazowy</w:t>
            </w:r>
          </w:p>
        </w:tc>
        <w:tc>
          <w:tcPr>
            <w:tcW w:w="1134" w:type="dxa"/>
            <w:vAlign w:val="center"/>
          </w:tcPr>
          <w:p w14:paraId="68236337" w14:textId="77777777" w:rsidR="00386540" w:rsidRPr="00F55BD6" w:rsidRDefault="00386540" w:rsidP="00466546">
            <w:pPr>
              <w:pStyle w:val="Mtab"/>
              <w:jc w:val="right"/>
              <w:rPr>
                <w:rFonts w:cs="Calibri"/>
                <w:szCs w:val="24"/>
              </w:rPr>
            </w:pPr>
            <w:r w:rsidRPr="00F55BD6">
              <w:rPr>
                <w:rFonts w:cs="Calibri"/>
                <w:szCs w:val="24"/>
                <w:shd w:val="clear" w:color="auto" w:fill="FFFFFF"/>
              </w:rPr>
              <w:t>28 800</w:t>
            </w:r>
          </w:p>
        </w:tc>
        <w:tc>
          <w:tcPr>
            <w:tcW w:w="1415" w:type="dxa"/>
            <w:vAlign w:val="center"/>
          </w:tcPr>
          <w:p w14:paraId="30A222C0" w14:textId="77777777" w:rsidR="00386540" w:rsidRPr="00F55BD6" w:rsidRDefault="00386540" w:rsidP="00466546">
            <w:pPr>
              <w:pStyle w:val="Mtab"/>
              <w:jc w:val="right"/>
              <w:rPr>
                <w:rFonts w:cs="Calibri"/>
                <w:szCs w:val="24"/>
              </w:rPr>
            </w:pPr>
            <w:r w:rsidRPr="00F55BD6">
              <w:rPr>
                <w:rFonts w:cs="Calibri"/>
                <w:szCs w:val="24"/>
                <w:shd w:val="clear" w:color="auto" w:fill="FFFFFF"/>
              </w:rPr>
              <w:t>14 900</w:t>
            </w:r>
          </w:p>
        </w:tc>
        <w:tc>
          <w:tcPr>
            <w:tcW w:w="9844" w:type="dxa"/>
            <w:vAlign w:val="center"/>
          </w:tcPr>
          <w:p w14:paraId="571BFD8F" w14:textId="77777777" w:rsidR="00386540" w:rsidRPr="00F55BD6" w:rsidRDefault="00386540" w:rsidP="00B8031B">
            <w:pPr>
              <w:pStyle w:val="Mtab"/>
              <w:numPr>
                <w:ilvl w:val="0"/>
                <w:numId w:val="81"/>
              </w:numPr>
              <w:rPr>
                <w:rFonts w:cs="Calibri"/>
                <w:szCs w:val="24"/>
              </w:rPr>
            </w:pPr>
            <w:r w:rsidRPr="00F55BD6">
              <w:rPr>
                <w:rFonts w:cs="Calibri"/>
                <w:szCs w:val="24"/>
              </w:rPr>
              <w:t>Park został utworzony w celu z</w:t>
            </w:r>
            <w:r w:rsidRPr="00F55BD6">
              <w:rPr>
                <w:rFonts w:cs="Calibri"/>
                <w:szCs w:val="24"/>
                <w:shd w:val="clear" w:color="auto" w:fill="FFFFFF"/>
              </w:rPr>
              <w:t>achowania krajobrazu Masywu Ślęży, w tym zachowania lokalnego charakteru i skali zabudowy w historycznie ukształtowanych jednostkach osadniczych oraz niezabudowanych przestrzeni w otwartym krajobrazie leśno-</w:t>
            </w:r>
            <w:proofErr w:type="spellStart"/>
            <w:r w:rsidRPr="00F55BD6">
              <w:rPr>
                <w:rFonts w:cs="Calibri"/>
                <w:szCs w:val="24"/>
                <w:shd w:val="clear" w:color="auto" w:fill="FFFFFF"/>
              </w:rPr>
              <w:t>polno</w:t>
            </w:r>
            <w:proofErr w:type="spellEnd"/>
            <w:r w:rsidRPr="00F55BD6">
              <w:rPr>
                <w:rFonts w:cs="Calibri"/>
                <w:szCs w:val="24"/>
                <w:shd w:val="clear" w:color="auto" w:fill="FFFFFF"/>
              </w:rPr>
              <w:t xml:space="preserve"> – łąkowym oraz ochrony zróżnicowanych walorów przyrodniczych oraz geologicznych i geomorfologicznych.</w:t>
            </w:r>
          </w:p>
          <w:p w14:paraId="67DB40AC" w14:textId="77777777" w:rsidR="00386540" w:rsidRPr="00F55BD6" w:rsidRDefault="00386540" w:rsidP="00B8031B">
            <w:pPr>
              <w:pStyle w:val="Mtab"/>
              <w:numPr>
                <w:ilvl w:val="0"/>
                <w:numId w:val="81"/>
              </w:numPr>
              <w:rPr>
                <w:rFonts w:cs="Calibri"/>
                <w:szCs w:val="24"/>
              </w:rPr>
            </w:pPr>
            <w:r w:rsidRPr="00F55BD6">
              <w:rPr>
                <w:rFonts w:cs="Calibri"/>
                <w:szCs w:val="24"/>
              </w:rPr>
              <w:t xml:space="preserve">Charakterystyczne dla tego parku jest zróżnicowanie form morfologicznych w postaci </w:t>
            </w:r>
            <w:r w:rsidRPr="00F55BD6">
              <w:rPr>
                <w:rFonts w:cs="Calibri"/>
                <w:szCs w:val="24"/>
                <w:shd w:val="clear" w:color="auto" w:fill="FFFFFF"/>
              </w:rPr>
              <w:t>podszczytowych powierzchni zrównań, głęboko wciętych dolin potoków, wodospadów, skałek, blokowisk na stokach i niektórych wierzchołkach, a na obszarach krasowych: leje krasowe, ponory, wywierzyska, suche dolinki i jaskinie.</w:t>
            </w:r>
          </w:p>
        </w:tc>
      </w:tr>
      <w:tr w:rsidR="00386540" w:rsidRPr="00F55BD6" w14:paraId="65506C2B" w14:textId="77777777" w:rsidTr="009505E1">
        <w:tc>
          <w:tcPr>
            <w:tcW w:w="421" w:type="dxa"/>
            <w:vAlign w:val="center"/>
          </w:tcPr>
          <w:p w14:paraId="5EF8AE4B" w14:textId="77777777" w:rsidR="00386540" w:rsidRPr="00F55BD6" w:rsidRDefault="00386540" w:rsidP="00030196">
            <w:pPr>
              <w:pStyle w:val="Mtab"/>
              <w:jc w:val="right"/>
              <w:rPr>
                <w:rFonts w:cs="Calibri"/>
                <w:color w:val="000000"/>
                <w:szCs w:val="24"/>
                <w:shd w:val="clear" w:color="auto" w:fill="FFFFFF"/>
              </w:rPr>
            </w:pPr>
            <w:r w:rsidRPr="00F55BD6">
              <w:rPr>
                <w:rFonts w:cs="Calibri"/>
                <w:color w:val="000000"/>
                <w:szCs w:val="24"/>
                <w:shd w:val="clear" w:color="auto" w:fill="FFFFFF"/>
              </w:rPr>
              <w:t>12.</w:t>
            </w:r>
          </w:p>
        </w:tc>
        <w:tc>
          <w:tcPr>
            <w:tcW w:w="1134" w:type="dxa"/>
            <w:vAlign w:val="center"/>
          </w:tcPr>
          <w:p w14:paraId="05436A89" w14:textId="77777777" w:rsidR="00386540" w:rsidRPr="00F55BD6" w:rsidRDefault="00386540" w:rsidP="009505E1">
            <w:pPr>
              <w:pStyle w:val="Mtab"/>
              <w:rPr>
                <w:rFonts w:cs="Calibri"/>
                <w:color w:val="000000"/>
                <w:szCs w:val="24"/>
              </w:rPr>
            </w:pPr>
            <w:r w:rsidRPr="00F55BD6">
              <w:rPr>
                <w:rFonts w:cs="Calibri"/>
                <w:color w:val="000000"/>
                <w:szCs w:val="24"/>
              </w:rPr>
              <w:t>Park Krajobrazowy Sudetów Wałbrzyskich</w:t>
            </w:r>
          </w:p>
        </w:tc>
        <w:tc>
          <w:tcPr>
            <w:tcW w:w="1134" w:type="dxa"/>
            <w:vAlign w:val="center"/>
          </w:tcPr>
          <w:p w14:paraId="065AC3D8" w14:textId="77777777" w:rsidR="00386540" w:rsidRPr="00F55BD6" w:rsidRDefault="00386540" w:rsidP="00466546">
            <w:pPr>
              <w:pStyle w:val="Mtab"/>
              <w:jc w:val="right"/>
              <w:rPr>
                <w:rFonts w:cs="Calibri"/>
                <w:szCs w:val="24"/>
              </w:rPr>
            </w:pPr>
            <w:r w:rsidRPr="00F55BD6">
              <w:rPr>
                <w:rFonts w:cs="Calibri"/>
                <w:szCs w:val="24"/>
                <w:shd w:val="clear" w:color="auto" w:fill="FFFFFF"/>
              </w:rPr>
              <w:t>6 493</w:t>
            </w:r>
          </w:p>
        </w:tc>
        <w:tc>
          <w:tcPr>
            <w:tcW w:w="1415" w:type="dxa"/>
            <w:vAlign w:val="center"/>
          </w:tcPr>
          <w:p w14:paraId="6317E02D" w14:textId="77777777" w:rsidR="00386540" w:rsidRPr="00F55BD6" w:rsidRDefault="00386540" w:rsidP="00466546">
            <w:pPr>
              <w:pStyle w:val="Mtab"/>
              <w:jc w:val="right"/>
              <w:rPr>
                <w:rFonts w:cs="Calibri"/>
                <w:szCs w:val="24"/>
              </w:rPr>
            </w:pPr>
            <w:r w:rsidRPr="00F55BD6">
              <w:rPr>
                <w:rFonts w:cs="Calibri"/>
                <w:szCs w:val="24"/>
                <w:shd w:val="clear" w:color="auto" w:fill="FFFFFF"/>
              </w:rPr>
              <w:t>2 894</w:t>
            </w:r>
          </w:p>
        </w:tc>
        <w:tc>
          <w:tcPr>
            <w:tcW w:w="9844" w:type="dxa"/>
            <w:vAlign w:val="center"/>
          </w:tcPr>
          <w:p w14:paraId="26000CB8" w14:textId="77777777" w:rsidR="00386540" w:rsidRPr="00F55BD6" w:rsidRDefault="00386540" w:rsidP="00B8031B">
            <w:pPr>
              <w:pStyle w:val="Mtab"/>
              <w:numPr>
                <w:ilvl w:val="0"/>
                <w:numId w:val="82"/>
              </w:numPr>
              <w:rPr>
                <w:rFonts w:cs="Calibri"/>
                <w:szCs w:val="24"/>
              </w:rPr>
            </w:pPr>
            <w:r w:rsidRPr="00F55BD6">
              <w:rPr>
                <w:rFonts w:cs="Calibri"/>
                <w:szCs w:val="24"/>
              </w:rPr>
              <w:t xml:space="preserve">Park został utworzony w celu </w:t>
            </w:r>
            <w:r w:rsidRPr="00F55BD6">
              <w:rPr>
                <w:rFonts w:cs="Calibri"/>
                <w:szCs w:val="24"/>
                <w:shd w:val="clear" w:color="auto" w:fill="FFFFFF"/>
              </w:rPr>
              <w:t>ochrony wartości przyrodniczych, w tym elementów przyrody nieożywionej, m.in. związanych z działalnością wulkaniczną na tym obszarze; zachowaniem wartości historycznych i kulturowych związanych z osadnictwem i rozwojem kopalnictwa; zachowaniem krajobrazu, w tym otwartych, niezabudowanych przestrzeni w krajobrazie leśno-polno-łąkowym.</w:t>
            </w:r>
          </w:p>
          <w:p w14:paraId="6AF4B7AC" w14:textId="77777777" w:rsidR="00386540" w:rsidRPr="00F55BD6" w:rsidRDefault="00386540" w:rsidP="00B8031B">
            <w:pPr>
              <w:pStyle w:val="Mtab"/>
              <w:numPr>
                <w:ilvl w:val="0"/>
                <w:numId w:val="82"/>
              </w:numPr>
              <w:rPr>
                <w:rFonts w:cs="Calibri"/>
                <w:szCs w:val="24"/>
              </w:rPr>
            </w:pPr>
            <w:r w:rsidRPr="00F55BD6">
              <w:rPr>
                <w:rFonts w:cs="Calibri"/>
                <w:szCs w:val="24"/>
              </w:rPr>
              <w:lastRenderedPageBreak/>
              <w:t>Na terenie parku powołanych zostało kilkanaście pomników przyrody chroniących głównie unikatowe formacje skalne.</w:t>
            </w:r>
          </w:p>
          <w:p w14:paraId="4937309A" w14:textId="77777777" w:rsidR="00386540" w:rsidRPr="00F55BD6" w:rsidRDefault="00386540" w:rsidP="00B8031B">
            <w:pPr>
              <w:pStyle w:val="Mtab"/>
              <w:numPr>
                <w:ilvl w:val="0"/>
                <w:numId w:val="82"/>
              </w:numPr>
              <w:rPr>
                <w:rFonts w:cs="Calibri"/>
                <w:szCs w:val="24"/>
              </w:rPr>
            </w:pPr>
            <w:r w:rsidRPr="00F55BD6">
              <w:rPr>
                <w:rFonts w:cs="Calibri"/>
                <w:szCs w:val="24"/>
              </w:rPr>
              <w:t xml:space="preserve">Licznie występują tu gatunki </w:t>
            </w:r>
            <w:proofErr w:type="spellStart"/>
            <w:r w:rsidRPr="00F55BD6">
              <w:rPr>
                <w:rFonts w:cs="Calibri"/>
                <w:szCs w:val="24"/>
              </w:rPr>
              <w:t>subalpejskie</w:t>
            </w:r>
            <w:proofErr w:type="spellEnd"/>
            <w:r w:rsidRPr="00F55BD6">
              <w:rPr>
                <w:rFonts w:cs="Calibri"/>
                <w:szCs w:val="24"/>
              </w:rPr>
              <w:t xml:space="preserve"> tj.: </w:t>
            </w:r>
            <w:r w:rsidRPr="00F55BD6">
              <w:rPr>
                <w:rFonts w:cs="Calibri"/>
                <w:szCs w:val="24"/>
                <w:shd w:val="clear" w:color="auto" w:fill="FFFFFF"/>
              </w:rPr>
              <w:t>niezapominajka błotna, ostrożeń warzywny, zimowit jesienny.</w:t>
            </w:r>
          </w:p>
        </w:tc>
      </w:tr>
    </w:tbl>
    <w:p w14:paraId="5952A0DC" w14:textId="77777777" w:rsidR="00386540" w:rsidRPr="00F55BD6" w:rsidRDefault="00386540" w:rsidP="00386540">
      <w:pPr>
        <w:pStyle w:val="Mwyr2"/>
        <w:rPr>
          <w:rFonts w:cs="Calibri"/>
          <w:b w:val="0"/>
          <w:i w:val="0"/>
        </w:rPr>
        <w:sectPr w:rsidR="00386540" w:rsidRPr="00F55BD6" w:rsidSect="00D03B23">
          <w:pgSz w:w="16838" w:h="11906" w:orient="landscape" w:code="9"/>
          <w:pgMar w:top="1800" w:right="1440" w:bottom="1440" w:left="1440" w:header="709" w:footer="709" w:gutter="0"/>
          <w:cols w:space="708"/>
          <w:docGrid w:linePitch="360"/>
        </w:sectPr>
      </w:pPr>
    </w:p>
    <w:p w14:paraId="51F1FFB2" w14:textId="77777777" w:rsidR="00386540" w:rsidRPr="00F55BD6" w:rsidRDefault="00386540" w:rsidP="004849FB">
      <w:pPr>
        <w:pStyle w:val="Mnormal"/>
        <w:rPr>
          <w:b/>
          <w:i/>
        </w:rPr>
      </w:pPr>
      <w:r w:rsidRPr="00F55BD6">
        <w:lastRenderedPageBreak/>
        <w:t>Obszary chronionego krajobrazu</w:t>
      </w:r>
      <w:r w:rsidRPr="00F55BD6">
        <w:rPr>
          <w:rFonts w:cs="Calibri"/>
          <w:vertAlign w:val="superscript"/>
        </w:rPr>
        <w:footnoteReference w:id="22"/>
      </w:r>
    </w:p>
    <w:p w14:paraId="4BEB3F75" w14:textId="77777777" w:rsidR="00386540" w:rsidRPr="00F55BD6" w:rsidRDefault="00386540" w:rsidP="00386540">
      <w:pPr>
        <w:pStyle w:val="Mnormal"/>
        <w:rPr>
          <w:rFonts w:cs="Calibri"/>
        </w:rPr>
      </w:pPr>
      <w:r w:rsidRPr="00F55BD6">
        <w:rPr>
          <w:rFonts w:cs="Calibri"/>
        </w:rPr>
        <w:t>Na terenie województwa dolnośląskiego znajduje się 18 obszarów chronionego krajobrazu (OCHK), które zajmują powierzchnię 138 948,50 ha, co stanowi 7% powierzchni województwa</w:t>
      </w:r>
      <w:r w:rsidRPr="00F55BD6">
        <w:rPr>
          <w:rFonts w:cs="Calibri"/>
          <w:vertAlign w:val="superscript"/>
        </w:rPr>
        <w:footnoteReference w:id="23"/>
      </w:r>
      <w:r w:rsidRPr="00F55BD6">
        <w:rPr>
          <w:rFonts w:cs="Calibri"/>
        </w:rPr>
        <w:t xml:space="preserve">. Należą do nich: OCHK Wzgórza Ostrzeszowskie i Kotlina Odolanowska, OCHK Wzgórza Niemczańsko-Strzelińskie, OCHK Góry Bystrzyckie i </w:t>
      </w:r>
      <w:proofErr w:type="spellStart"/>
      <w:r w:rsidRPr="00F55BD6">
        <w:rPr>
          <w:rFonts w:cs="Calibri"/>
        </w:rPr>
        <w:t>Orlickie</w:t>
      </w:r>
      <w:proofErr w:type="spellEnd"/>
      <w:r w:rsidRPr="00F55BD6">
        <w:rPr>
          <w:rFonts w:cs="Calibri"/>
        </w:rPr>
        <w:t xml:space="preserve">, OCHK Góry Bardzkie i Sowie, OCHK Zawory, OCHK Masyw </w:t>
      </w:r>
      <w:proofErr w:type="spellStart"/>
      <w:r w:rsidRPr="00F55BD6">
        <w:rPr>
          <w:rFonts w:cs="Calibri"/>
        </w:rPr>
        <w:t>Trójgarbu</w:t>
      </w:r>
      <w:proofErr w:type="spellEnd"/>
      <w:r w:rsidRPr="00F55BD6">
        <w:rPr>
          <w:rFonts w:cs="Calibri"/>
        </w:rPr>
        <w:t xml:space="preserve">, OCHK Chełmiec, OCHK Góra Krzyżowa, OCHK Karkonosze – Góry Izerskie, OCHK Ostrzyca </w:t>
      </w:r>
      <w:proofErr w:type="spellStart"/>
      <w:r w:rsidRPr="00F55BD6">
        <w:rPr>
          <w:rFonts w:cs="Calibri"/>
        </w:rPr>
        <w:t>Proboszczowicka</w:t>
      </w:r>
      <w:proofErr w:type="spellEnd"/>
      <w:r w:rsidRPr="00F55BD6">
        <w:rPr>
          <w:rFonts w:cs="Calibri"/>
        </w:rPr>
        <w:t>, OCHK Grodziec, OCHK Dolina Odry, OCHK Dolina Czarnej Wody, OCHK Lasy Chocianowskie, OCHK Wzgórza Dalkowskie, OCHK Dolina Baryczy, OCHK Krzywińsko – Osiecki.</w:t>
      </w:r>
    </w:p>
    <w:p w14:paraId="1AEE45A5" w14:textId="77777777" w:rsidR="00386540" w:rsidRPr="00F55BD6" w:rsidRDefault="00386540" w:rsidP="004849FB">
      <w:pPr>
        <w:pStyle w:val="Mnormal"/>
        <w:rPr>
          <w:b/>
          <w:i/>
        </w:rPr>
      </w:pPr>
      <w:r w:rsidRPr="00F55BD6">
        <w:t>Użytki ekologiczne</w:t>
      </w:r>
      <w:r w:rsidRPr="00F55BD6">
        <w:rPr>
          <w:vertAlign w:val="superscript"/>
        </w:rPr>
        <w:footnoteReference w:id="24"/>
      </w:r>
    </w:p>
    <w:p w14:paraId="41F29220" w14:textId="77777777" w:rsidR="00386540" w:rsidRPr="00F55BD6" w:rsidRDefault="00386540" w:rsidP="006F12E0">
      <w:pPr>
        <w:pStyle w:val="Mnormal"/>
        <w:rPr>
          <w:rFonts w:cs="Calibri"/>
          <w:sz w:val="22"/>
          <w:szCs w:val="22"/>
        </w:rPr>
      </w:pPr>
      <w:r w:rsidRPr="00F55BD6">
        <w:rPr>
          <w:rFonts w:cs="Calibri"/>
        </w:rPr>
        <w:t>W dolnośląskim znajduje się 121 użytków o łącznej powierzchni 5 238,87 ha</w:t>
      </w:r>
      <w:r w:rsidRPr="00F55BD6">
        <w:rPr>
          <w:rFonts w:cs="Calibri"/>
          <w:vertAlign w:val="superscript"/>
        </w:rPr>
        <w:footnoteReference w:id="25"/>
      </w:r>
      <w:r w:rsidRPr="00F55BD6">
        <w:rPr>
          <w:rFonts w:cs="Calibri"/>
        </w:rPr>
        <w:t xml:space="preserve">, co stanowi 0,3% powierzchni województwa. Użytki ekologiczne na terenie województwa zostały powołane przede wszystkim w celu: ochrony siedlisk suchych wrzosowisk z licznymi chronionymi gatunkami fauny i flory, zachowania stanowisk paproci serpentynitowych z przyległymi zbiorowiskami roślinnymi, zachowania starorzeczy rzeki Odry, zespołów roślinnych, od wodno-szuwarowych do żyznych lasów liściastych, zachowania oczek wodnych będących miejscem rozrodu kumaka nizinnego i rzekotki drzewnej, zachowania podmokłych łąk </w:t>
      </w:r>
      <w:proofErr w:type="spellStart"/>
      <w:r w:rsidRPr="00F55BD6">
        <w:rPr>
          <w:rFonts w:cs="Calibri"/>
        </w:rPr>
        <w:t>trzęślicowych</w:t>
      </w:r>
      <w:proofErr w:type="spellEnd"/>
      <w:r w:rsidRPr="00F55BD6">
        <w:rPr>
          <w:rFonts w:cs="Calibri"/>
        </w:rPr>
        <w:t xml:space="preserve"> i śródleśnych łąk z rzadkimi gatunkami flory i fauny oraz zachowanie ze względów przyrodniczych, naukowych, dydaktycznych, krajobrazowych i turystycznych pozostałości ekosystemów mających znaczenie zachowania unikatowych zasobów genowych i środowisk.</w:t>
      </w:r>
    </w:p>
    <w:p w14:paraId="11DC9E89" w14:textId="77777777" w:rsidR="00386540" w:rsidRPr="00F55BD6" w:rsidRDefault="00386540" w:rsidP="004849FB">
      <w:pPr>
        <w:pStyle w:val="Mnormal"/>
      </w:pPr>
      <w:r w:rsidRPr="00F55BD6">
        <w:t>Zespoły przyrodniczo-krajobrazowe</w:t>
      </w:r>
      <w:r w:rsidRPr="00F55BD6">
        <w:rPr>
          <w:vertAlign w:val="superscript"/>
        </w:rPr>
        <w:footnoteReference w:id="26"/>
      </w:r>
    </w:p>
    <w:p w14:paraId="53761AA9" w14:textId="7C3CAF0A" w:rsidR="00660CD5" w:rsidRPr="00F55BD6" w:rsidRDefault="00386540" w:rsidP="0039214F">
      <w:pPr>
        <w:pStyle w:val="Mnormal"/>
      </w:pPr>
      <w:r w:rsidRPr="00F55BD6">
        <w:lastRenderedPageBreak/>
        <w:t>Na terenie województwa dolnośląskiego znajduje się 17 zespołów przyrodniczo-krajobrazowych</w:t>
      </w:r>
      <w:r w:rsidRPr="00F55BD6">
        <w:rPr>
          <w:vertAlign w:val="superscript"/>
        </w:rPr>
        <w:footnoteReference w:id="27"/>
      </w:r>
      <w:r w:rsidRPr="00F55BD6">
        <w:t>, które zajmują łączną powierzchnię 9 078,66 ha</w:t>
      </w:r>
      <w:r w:rsidRPr="00F55BD6">
        <w:rPr>
          <w:vertAlign w:val="superscript"/>
        </w:rPr>
        <w:footnoteReference w:id="28"/>
      </w:r>
      <w:r w:rsidRPr="00F55BD6">
        <w:t>. Zostały powołane w celu zachowania naturalnego krajobrazu wraz z siedliskami fauny i flory.</w:t>
      </w:r>
    </w:p>
    <w:p w14:paraId="2C44B105" w14:textId="77777777" w:rsidR="00386540" w:rsidRPr="00F55BD6" w:rsidRDefault="00386540" w:rsidP="004849FB">
      <w:pPr>
        <w:pStyle w:val="Mnormal"/>
      </w:pPr>
      <w:r w:rsidRPr="00F55BD6">
        <w:t>Stanowiska dokumentacyjne</w:t>
      </w:r>
      <w:r w:rsidRPr="00F55BD6">
        <w:rPr>
          <w:vertAlign w:val="superscript"/>
        </w:rPr>
        <w:footnoteReference w:id="29"/>
      </w:r>
    </w:p>
    <w:p w14:paraId="6247D319" w14:textId="0741FE7A" w:rsidR="00386540" w:rsidRPr="00F55BD6" w:rsidRDefault="00386540" w:rsidP="006F12E0">
      <w:pPr>
        <w:pStyle w:val="Mnormal"/>
        <w:rPr>
          <w:rFonts w:cs="Calibri"/>
        </w:rPr>
      </w:pPr>
      <w:r w:rsidRPr="00F55BD6">
        <w:rPr>
          <w:rFonts w:cs="Calibri"/>
        </w:rPr>
        <w:t>W regionie znajdują się 4 stanowiska dokumentacyjne o łącznej powierzchni 17,82 ha</w:t>
      </w:r>
      <w:r w:rsidR="00AA1B12" w:rsidRPr="00F55BD6">
        <w:rPr>
          <w:rFonts w:cs="Calibri"/>
        </w:rPr>
        <w:t xml:space="preserve"> </w:t>
      </w:r>
      <w:r w:rsidRPr="00F55BD6">
        <w:rPr>
          <w:rFonts w:cs="Calibri"/>
          <w:vertAlign w:val="superscript"/>
        </w:rPr>
        <w:footnoteReference w:id="30"/>
      </w:r>
      <w:r w:rsidRPr="00F55BD6">
        <w:rPr>
          <w:rFonts w:cs="Calibri"/>
        </w:rPr>
        <w:t>. Trzy z nich są stanowiskami antropogenicznymi. Stanowisko Sztolnia Robert w Szklarach jest stanowiskiem naturalnym, którego celem ochrony geologicznej jest zachowanie odsłoniętych profili jedynego w Polsce złoża niklu (w obrębie zwietrzeliny serpentynitowej) oraz bogatej mineralizacji, w tym wystąpienia unikatowego kamienia ozdobnego- chryzoprazu.</w:t>
      </w:r>
    </w:p>
    <w:p w14:paraId="787A4E74" w14:textId="77777777" w:rsidR="00386540" w:rsidRPr="00F55BD6" w:rsidRDefault="00386540" w:rsidP="004849FB">
      <w:pPr>
        <w:pStyle w:val="Mnormal"/>
      </w:pPr>
      <w:r w:rsidRPr="00F55BD6">
        <w:t>Pomniki przyrody</w:t>
      </w:r>
      <w:r w:rsidRPr="00F55BD6">
        <w:rPr>
          <w:vertAlign w:val="superscript"/>
        </w:rPr>
        <w:footnoteReference w:id="31"/>
      </w:r>
    </w:p>
    <w:p w14:paraId="0720B952" w14:textId="4AD1D609" w:rsidR="00386540" w:rsidRPr="00F55BD6" w:rsidRDefault="00386540" w:rsidP="00386540">
      <w:pPr>
        <w:pStyle w:val="Mnormal"/>
        <w:rPr>
          <w:rFonts w:cs="Calibri"/>
        </w:rPr>
      </w:pPr>
      <w:r w:rsidRPr="00F55BD6">
        <w:rPr>
          <w:rFonts w:cs="Calibri"/>
        </w:rPr>
        <w:t>W województwie dolnośląskim znajduje się 2 547 pomników przyrody</w:t>
      </w:r>
      <w:r w:rsidRPr="00F55BD6">
        <w:rPr>
          <w:rFonts w:cs="Calibri"/>
          <w:vertAlign w:val="superscript"/>
        </w:rPr>
        <w:footnoteReference w:id="32"/>
      </w:r>
      <w:r w:rsidRPr="00F55BD6">
        <w:rPr>
          <w:rFonts w:cs="Calibri"/>
        </w:rPr>
        <w:t>. Są to głównie pojedyncze drzewa i</w:t>
      </w:r>
      <w:r w:rsidR="00F219F7" w:rsidRPr="00F55BD6">
        <w:rPr>
          <w:rFonts w:cs="Calibri"/>
        </w:rPr>
        <w:t xml:space="preserve"> </w:t>
      </w:r>
      <w:r w:rsidRPr="00F55BD6">
        <w:rPr>
          <w:rFonts w:cs="Calibri"/>
        </w:rPr>
        <w:t>grupy drzew, a także głazy narzutowe.</w:t>
      </w:r>
    </w:p>
    <w:p w14:paraId="0D7237F6" w14:textId="77777777" w:rsidR="00386540" w:rsidRPr="00F55BD6" w:rsidRDefault="00386540" w:rsidP="004849FB">
      <w:pPr>
        <w:pStyle w:val="Mnormal"/>
        <w:rPr>
          <w:b/>
          <w:i/>
        </w:rPr>
      </w:pPr>
      <w:r w:rsidRPr="00F55BD6">
        <w:t>Obszary Europejskiej Sieci Ekologicznej NATURA 2000</w:t>
      </w:r>
    </w:p>
    <w:p w14:paraId="453DA7F4" w14:textId="61995CB6" w:rsidR="00386540" w:rsidRPr="00F55BD6" w:rsidRDefault="00386540" w:rsidP="00386540">
      <w:pPr>
        <w:pStyle w:val="Mnormal"/>
        <w:rPr>
          <w:rFonts w:cs="Calibri"/>
        </w:rPr>
      </w:pPr>
      <w:r w:rsidRPr="00F55BD6">
        <w:rPr>
          <w:rFonts w:cs="Calibri"/>
        </w:rPr>
        <w:t>W granicach województwa dolnośląskiego znajduje się 9 obszarów specjalnej ochrony ptaków (PLB), o łącznej powierzchni 359 734,46 ha, obejmujących 18% powierzchni województwa oraz 88 obszarów specjalnej ochrony siedlisk (PLH) o powierzchni 349 986,23 ha obejmujących 17,5% powierzchni województwa</w:t>
      </w:r>
      <w:r w:rsidRPr="00F55BD6">
        <w:rPr>
          <w:rFonts w:cs="Calibri"/>
          <w:vertAlign w:val="superscript"/>
        </w:rPr>
        <w:footnoteReference w:id="33"/>
      </w:r>
      <w:r w:rsidRPr="00F55BD6">
        <w:rPr>
          <w:rFonts w:cs="Calibri"/>
        </w:rPr>
        <w:t xml:space="preserve"> W granicach województwa znajdują się także 2 obszary PLC (granice obszarów ptasich pokrywają się z granicami obszarów siedliskowych). Należą do nich: PLC020001 Karkonosze oraz </w:t>
      </w:r>
      <w:r w:rsidRPr="00F55BD6">
        <w:rPr>
          <w:rFonts w:cs="Calibri"/>
        </w:rPr>
        <w:lastRenderedPageBreak/>
        <w:t>PLC020002 Łęgi Odrzańskie. Największym obszarem Natura 2000 są PLB020005 Bory Dolnośląskie położone w części północno-zachodniej (na granicy z województwem lubuskim) o powierzchni</w:t>
      </w:r>
      <w:r w:rsidRPr="00F55BD6">
        <w:rPr>
          <w:rFonts w:cs="Calibri"/>
          <w:sz w:val="22"/>
          <w:szCs w:val="22"/>
        </w:rPr>
        <w:t xml:space="preserve"> </w:t>
      </w:r>
      <w:r w:rsidRPr="00F55BD6">
        <w:rPr>
          <w:rFonts w:cs="Calibri"/>
        </w:rPr>
        <w:t>172 093,39 ha. W części południowej województwa największą powierzchnię zajmuje obszar PLB020010 Sudety Wałbrzysko-Kamiennogórskie i PLH020037 Pogórze Kaczawskie.</w:t>
      </w:r>
    </w:p>
    <w:p w14:paraId="69612669" w14:textId="79BB20B5" w:rsidR="00386540" w:rsidRPr="00F55BD6" w:rsidRDefault="00660CD5" w:rsidP="00660CD5">
      <w:pPr>
        <w:pStyle w:val="Mnormal"/>
        <w:keepNext/>
        <w:jc w:val="center"/>
        <w:rPr>
          <w:rFonts w:cs="Calibri"/>
        </w:rPr>
      </w:pPr>
      <w:r w:rsidRPr="00F55BD6">
        <w:rPr>
          <w:rFonts w:cs="Calibri"/>
          <w:noProof/>
        </w:rPr>
        <w:lastRenderedPageBreak/>
        <w:drawing>
          <wp:inline distT="0" distB="0" distL="0" distR="0" wp14:anchorId="1836FE07" wp14:editId="3B228A24">
            <wp:extent cx="5502910" cy="7177405"/>
            <wp:effectExtent l="0" t="0" r="2540" b="4445"/>
            <wp:docPr id="54" name="Obraz 54" descr="Obraz zawierający obszary Natura 2000 na terenie województwa dolnośląskiego. Na terenie województwa dolnośląskiego znajduje się 9 obszarów specjalnej ochrony ptaków, 88 obszarów specjalnej ochrony siedlisk oraz 2 obszary PLC (granice obszarów ptasich pokrywają się z granicami obszarów siedliskowych). Największym obszarem Natura 2000 są Bory Dolnośląskie położone w części północno-zachodniej (na granicy z województwem lubuskim). W części południowej województwa największą powierzchnię zajmuje obszar PLB020010 Sudety Wałbrzysko-Kamiennogórskie i PLH020037 Pogórze Kaczaw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obszary Natura 2000 na terenie województwa dolnośląskiego. Na terenie województwa dolnośląskiego znajduje się 9 obszarów specjalnej ochrony ptaków, 88 obszarów specjalnej ochrony siedlisk oraz 2 obszary PLC (granice obszarów ptasich pokrywają się z granicami obszarów siedliskowych). Największym obszarem Natura 2000 są Bory Dolnośląskie położone w części północno-zachodniej (na granicy z województwem lubuskim). W części południowej województwa największą powierzchnię zajmuje obszar PLB020010 Sudety Wałbrzysko-Kamiennogórskie i PLH020037 Pogórze Kaczawsk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2910" cy="7177405"/>
                    </a:xfrm>
                    <a:prstGeom prst="rect">
                      <a:avLst/>
                    </a:prstGeom>
                    <a:noFill/>
                    <a:ln>
                      <a:noFill/>
                    </a:ln>
                  </pic:spPr>
                </pic:pic>
              </a:graphicData>
            </a:graphic>
          </wp:inline>
        </w:drawing>
      </w:r>
    </w:p>
    <w:p w14:paraId="4F0B8421" w14:textId="38AF3B77" w:rsidR="00386540" w:rsidRPr="00F55BD6" w:rsidRDefault="00386540" w:rsidP="00E5113A">
      <w:pPr>
        <w:pStyle w:val="Legenda"/>
      </w:pPr>
      <w:bookmarkStart w:id="56" w:name="_Toc90145022"/>
      <w:bookmarkStart w:id="57" w:name="_Toc117846221"/>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2</w:t>
      </w:r>
      <w:r w:rsidRPr="00F55BD6">
        <w:rPr>
          <w:noProof/>
        </w:rPr>
        <w:fldChar w:fldCharType="end"/>
      </w:r>
      <w:r w:rsidRPr="00F55BD6">
        <w:t>. Obszary Natura 2000 na terenie województwa dolnośląskiego</w:t>
      </w:r>
      <w:r w:rsidRPr="00F55BD6">
        <w:rPr>
          <w:vertAlign w:val="superscript"/>
        </w:rPr>
        <w:footnoteReference w:id="34"/>
      </w:r>
      <w:bookmarkEnd w:id="56"/>
      <w:bookmarkEnd w:id="57"/>
    </w:p>
    <w:p w14:paraId="07D8B4BE" w14:textId="70F841DC" w:rsidR="00386540" w:rsidRPr="00F55BD6" w:rsidRDefault="00386540" w:rsidP="006F12E0">
      <w:pPr>
        <w:pStyle w:val="Mnormal"/>
        <w:rPr>
          <w:rFonts w:cs="Calibri"/>
        </w:rPr>
      </w:pPr>
      <w:r w:rsidRPr="00F55BD6">
        <w:rPr>
          <w:rFonts w:cs="Calibri"/>
        </w:rPr>
        <w:t xml:space="preserve">Regionalny Dyrektor Ochrony Środowiska we Wrocławiu ustanowił zarządzeniami 45 planów zadań ochronnych dla obszarów Natura 2000, natomiast dla 37 kolejnych obszarów trwają prace nad ich projektami. Obszar specjalnej ochrony siedlisk </w:t>
      </w:r>
      <w:r w:rsidRPr="00F55BD6">
        <w:rPr>
          <w:rFonts w:cs="Calibri"/>
        </w:rPr>
        <w:lastRenderedPageBreak/>
        <w:t>PLH080097 Jelonek Przemkowski posiada ustanowiony plan ochrony w ramach ustanowionego planu ochrony Przemkowskiego Parku Krajobrazowego (Uchwała Nr</w:t>
      </w:r>
      <w:r w:rsidR="0010228D" w:rsidRPr="00F55BD6">
        <w:rPr>
          <w:rFonts w:cs="Calibri"/>
        </w:rPr>
        <w:t> </w:t>
      </w:r>
      <w:r w:rsidRPr="00F55BD6">
        <w:rPr>
          <w:rFonts w:cs="Calibri"/>
        </w:rPr>
        <w:t>XXII/669/16 Sejmiku Województwa Dolnośląskiego z dnia 25 maja 2016 roku)</w:t>
      </w:r>
      <w:r w:rsidRPr="00F55BD6">
        <w:rPr>
          <w:rFonts w:cs="Calibri"/>
          <w:vertAlign w:val="superscript"/>
        </w:rPr>
        <w:footnoteReference w:id="35"/>
      </w:r>
      <w:r w:rsidRPr="00F55BD6">
        <w:rPr>
          <w:rFonts w:cs="Calibri"/>
        </w:rPr>
        <w:t>.</w:t>
      </w:r>
    </w:p>
    <w:p w14:paraId="1F9A8CD4" w14:textId="77777777" w:rsidR="00386540" w:rsidRPr="00F55BD6" w:rsidRDefault="00386540" w:rsidP="004849FB">
      <w:pPr>
        <w:pStyle w:val="Mnormal"/>
        <w:rPr>
          <w:b/>
          <w:i/>
        </w:rPr>
      </w:pPr>
      <w:r w:rsidRPr="00F55BD6">
        <w:t>Korytarze ekologiczne</w:t>
      </w:r>
    </w:p>
    <w:p w14:paraId="07197683" w14:textId="77777777" w:rsidR="00386540" w:rsidRPr="00F55BD6" w:rsidRDefault="00386540" w:rsidP="00386540">
      <w:pPr>
        <w:pStyle w:val="Mnormal"/>
        <w:rPr>
          <w:rFonts w:cs="Calibri"/>
        </w:rPr>
      </w:pPr>
      <w:r w:rsidRPr="00F55BD6">
        <w:rPr>
          <w:rFonts w:cs="Calibri"/>
        </w:rPr>
        <w:t>Przez obszar Dolnego Śląska przebiegają dwa duże korytarze ekologiczne: Południowo-Centralny, tzw. główny, o znaczeniu międzynarodowym oraz Zachodni. Pierwszy z nich biegnie północną częścią województwa, natomiast drugi zatacza okrąg poprzez tereny górskie. Ponadto duże znaczenie mają doliny rzeczne, które dla wielu gatunków zwierząt stanowią naturalne trasy migracji. Największą jest Dolina Odry, której siedliska są w znacznym stopniu objęte ochroną w ramach sieci Natura 2000.</w:t>
      </w:r>
    </w:p>
    <w:p w14:paraId="76E43CBA" w14:textId="77777777" w:rsidR="00386540" w:rsidRPr="00F55BD6" w:rsidRDefault="00386540" w:rsidP="00660CD5">
      <w:pPr>
        <w:pStyle w:val="Mnormal"/>
        <w:keepNext/>
        <w:jc w:val="center"/>
        <w:rPr>
          <w:rFonts w:cs="Calibri"/>
        </w:rPr>
      </w:pPr>
      <w:r w:rsidRPr="00F55BD6">
        <w:rPr>
          <w:rFonts w:cs="Calibri"/>
          <w:noProof/>
        </w:rPr>
        <w:lastRenderedPageBreak/>
        <w:drawing>
          <wp:inline distT="0" distB="0" distL="0" distR="0" wp14:anchorId="64B779AC" wp14:editId="4D6C73D3">
            <wp:extent cx="4905375" cy="5880677"/>
            <wp:effectExtent l="0" t="0" r="0" b="6350"/>
            <wp:docPr id="14" name="Obraz 14" descr="Obraz zawierający korytarze ekologiczne w województwie dolnośląskim. Przez obszar Dolnego Śląska przebiegają dwa korytarze ekologiczne, na północy Południowo-Centralny, na terenach górskich - Zacho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korytarze ekologiczne w województwie dolnośląskim. Przez obszar Dolnego Śląska przebiegają dwa korytarze ekologiczne, na północy Południowo-Centralny, na terenach górskich - Zachodn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08751" cy="5884724"/>
                    </a:xfrm>
                    <a:prstGeom prst="rect">
                      <a:avLst/>
                    </a:prstGeom>
                    <a:noFill/>
                    <a:ln>
                      <a:noFill/>
                    </a:ln>
                  </pic:spPr>
                </pic:pic>
              </a:graphicData>
            </a:graphic>
          </wp:inline>
        </w:drawing>
      </w:r>
    </w:p>
    <w:p w14:paraId="2CFAB42B" w14:textId="6C54A78D" w:rsidR="00386540" w:rsidRPr="00F55BD6" w:rsidRDefault="00386540" w:rsidP="00E5113A">
      <w:pPr>
        <w:pStyle w:val="Legenda"/>
      </w:pPr>
      <w:bookmarkStart w:id="58" w:name="_Toc90145023"/>
      <w:bookmarkStart w:id="59" w:name="_Toc117846222"/>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3</w:t>
      </w:r>
      <w:r w:rsidRPr="00F55BD6">
        <w:rPr>
          <w:noProof/>
        </w:rPr>
        <w:fldChar w:fldCharType="end"/>
      </w:r>
      <w:r w:rsidRPr="00F55BD6">
        <w:t>. Korytarze ekologiczne w województwie dolnośląskim</w:t>
      </w:r>
      <w:r w:rsidRPr="00F55BD6">
        <w:rPr>
          <w:vertAlign w:val="superscript"/>
        </w:rPr>
        <w:footnoteReference w:id="36"/>
      </w:r>
      <w:bookmarkEnd w:id="58"/>
      <w:bookmarkEnd w:id="59"/>
    </w:p>
    <w:p w14:paraId="28DE8E32" w14:textId="77777777" w:rsidR="00386540" w:rsidRPr="00F55BD6" w:rsidRDefault="00386540" w:rsidP="004849FB">
      <w:pPr>
        <w:pStyle w:val="Mnormal"/>
      </w:pPr>
      <w:r w:rsidRPr="00F55BD6">
        <w:t>Flora i fauna</w:t>
      </w:r>
    </w:p>
    <w:p w14:paraId="7D01CCF5" w14:textId="77777777" w:rsidR="00386540" w:rsidRPr="00F55BD6" w:rsidRDefault="00386540" w:rsidP="00386540">
      <w:pPr>
        <w:pStyle w:val="Mnormal"/>
        <w:rPr>
          <w:rFonts w:cs="Calibri"/>
        </w:rPr>
      </w:pPr>
      <w:r w:rsidRPr="00F55BD6">
        <w:rPr>
          <w:rFonts w:cs="Calibri"/>
        </w:rPr>
        <w:t>Województwo dolnośląskie stanowi istotny region w Polsce pod względem występowania chronionych gatunków roślin i zwierząt, a także cennych siedlisk przyrodniczych.</w:t>
      </w:r>
    </w:p>
    <w:p w14:paraId="4920C711" w14:textId="77777777" w:rsidR="00386540" w:rsidRPr="00F55BD6" w:rsidRDefault="00386540" w:rsidP="00386540">
      <w:pPr>
        <w:pStyle w:val="Mnormal"/>
        <w:rPr>
          <w:rFonts w:cs="Calibri"/>
        </w:rPr>
      </w:pPr>
      <w:r w:rsidRPr="00F55BD6">
        <w:rPr>
          <w:rFonts w:cs="Calibri"/>
        </w:rPr>
        <w:t>Należą do nich, m.in.:</w:t>
      </w:r>
    </w:p>
    <w:p w14:paraId="0981BEF5" w14:textId="77777777" w:rsidR="00386540" w:rsidRPr="00F55BD6" w:rsidRDefault="00386540" w:rsidP="00BF43E9">
      <w:pPr>
        <w:pStyle w:val="Mwypkt"/>
        <w:rPr>
          <w:rFonts w:cs="Calibri"/>
        </w:rPr>
      </w:pPr>
      <w:r w:rsidRPr="00F55BD6">
        <w:rPr>
          <w:rFonts w:cs="Calibri"/>
        </w:rPr>
        <w:t>gatunki fauny i flory: biedrzeniec mniejszy skalny (</w:t>
      </w:r>
      <w:proofErr w:type="spellStart"/>
      <w:r w:rsidRPr="00F55BD6">
        <w:rPr>
          <w:rFonts w:cs="Calibri"/>
        </w:rPr>
        <w:t>Pimpinella</w:t>
      </w:r>
      <w:proofErr w:type="spellEnd"/>
      <w:r w:rsidRPr="00F55BD6">
        <w:rPr>
          <w:rFonts w:cs="Calibri"/>
        </w:rPr>
        <w:t xml:space="preserve"> </w:t>
      </w:r>
      <w:proofErr w:type="spellStart"/>
      <w:r w:rsidRPr="00F55BD6">
        <w:rPr>
          <w:rFonts w:cs="Calibri"/>
        </w:rPr>
        <w:t>saxifraga</w:t>
      </w:r>
      <w:proofErr w:type="spellEnd"/>
      <w:r w:rsidRPr="00F55BD6">
        <w:rPr>
          <w:rFonts w:cs="Calibri"/>
        </w:rPr>
        <w:t xml:space="preserve"> </w:t>
      </w:r>
      <w:proofErr w:type="spellStart"/>
      <w:r w:rsidRPr="00F55BD6">
        <w:rPr>
          <w:rFonts w:cs="Calibri"/>
        </w:rPr>
        <w:t>ssp</w:t>
      </w:r>
      <w:proofErr w:type="spellEnd"/>
      <w:r w:rsidRPr="00F55BD6">
        <w:rPr>
          <w:rFonts w:cs="Calibri"/>
        </w:rPr>
        <w:t xml:space="preserve">. </w:t>
      </w:r>
      <w:proofErr w:type="spellStart"/>
      <w:r w:rsidRPr="00F55BD6">
        <w:rPr>
          <w:rFonts w:cs="Calibri"/>
        </w:rPr>
        <w:t>Rupestris</w:t>
      </w:r>
      <w:proofErr w:type="spellEnd"/>
      <w:r w:rsidRPr="00F55BD6">
        <w:rPr>
          <w:rFonts w:cs="Calibri"/>
        </w:rPr>
        <w:t>), który jest podgatunkiem biedrzeńca mniejszego; dzwonek karkonoski, gnidosz sudecki (</w:t>
      </w:r>
      <w:proofErr w:type="spellStart"/>
      <w:r w:rsidRPr="00F55BD6">
        <w:rPr>
          <w:rFonts w:cs="Calibri"/>
        </w:rPr>
        <w:t>Pedicularis</w:t>
      </w:r>
      <w:proofErr w:type="spellEnd"/>
      <w:r w:rsidRPr="00F55BD6">
        <w:rPr>
          <w:rFonts w:cs="Calibri"/>
        </w:rPr>
        <w:t xml:space="preserve"> </w:t>
      </w:r>
      <w:proofErr w:type="spellStart"/>
      <w:r w:rsidRPr="00F55BD6">
        <w:rPr>
          <w:rFonts w:cs="Calibri"/>
        </w:rPr>
        <w:t>sudetica</w:t>
      </w:r>
      <w:proofErr w:type="spellEnd"/>
      <w:r w:rsidRPr="00F55BD6">
        <w:rPr>
          <w:rFonts w:cs="Calibri"/>
        </w:rPr>
        <w:t>), jarząb sudecki (</w:t>
      </w:r>
      <w:proofErr w:type="spellStart"/>
      <w:r w:rsidRPr="00F55BD6">
        <w:rPr>
          <w:rFonts w:cs="Calibri"/>
        </w:rPr>
        <w:t>Sorbus</w:t>
      </w:r>
      <w:proofErr w:type="spellEnd"/>
      <w:r w:rsidRPr="00F55BD6">
        <w:rPr>
          <w:rFonts w:cs="Calibri"/>
        </w:rPr>
        <w:t xml:space="preserve"> </w:t>
      </w:r>
      <w:proofErr w:type="spellStart"/>
      <w:r w:rsidRPr="00F55BD6">
        <w:rPr>
          <w:rFonts w:cs="Calibri"/>
        </w:rPr>
        <w:lastRenderedPageBreak/>
        <w:t>sudetica</w:t>
      </w:r>
      <w:proofErr w:type="spellEnd"/>
      <w:r w:rsidRPr="00F55BD6">
        <w:rPr>
          <w:rFonts w:cs="Calibri"/>
        </w:rPr>
        <w:t>), skalnica darniowa bazaltowa (</w:t>
      </w:r>
      <w:proofErr w:type="spellStart"/>
      <w:r w:rsidRPr="00F55BD6">
        <w:rPr>
          <w:rFonts w:cs="Calibri"/>
        </w:rPr>
        <w:t>Saxifraga</w:t>
      </w:r>
      <w:proofErr w:type="spellEnd"/>
      <w:r w:rsidRPr="00F55BD6">
        <w:rPr>
          <w:rFonts w:cs="Calibri"/>
        </w:rPr>
        <w:t xml:space="preserve"> </w:t>
      </w:r>
      <w:proofErr w:type="spellStart"/>
      <w:r w:rsidRPr="00F55BD6">
        <w:rPr>
          <w:rFonts w:cs="Calibri"/>
        </w:rPr>
        <w:t>moschata</w:t>
      </w:r>
      <w:proofErr w:type="spellEnd"/>
      <w:r w:rsidRPr="00F55BD6">
        <w:rPr>
          <w:rFonts w:cs="Calibri"/>
        </w:rPr>
        <w:t xml:space="preserve"> </w:t>
      </w:r>
      <w:proofErr w:type="spellStart"/>
      <w:r w:rsidRPr="00F55BD6">
        <w:rPr>
          <w:rFonts w:cs="Calibri"/>
        </w:rPr>
        <w:t>subsp</w:t>
      </w:r>
      <w:proofErr w:type="spellEnd"/>
      <w:r w:rsidRPr="00F55BD6">
        <w:rPr>
          <w:rFonts w:cs="Calibri"/>
        </w:rPr>
        <w:t xml:space="preserve">. </w:t>
      </w:r>
      <w:proofErr w:type="spellStart"/>
      <w:r w:rsidRPr="00F55BD6">
        <w:rPr>
          <w:rFonts w:cs="Calibri"/>
        </w:rPr>
        <w:t>bazaltica</w:t>
      </w:r>
      <w:proofErr w:type="spellEnd"/>
      <w:r w:rsidRPr="00F55BD6">
        <w:rPr>
          <w:rFonts w:cs="Calibri"/>
        </w:rPr>
        <w:t xml:space="preserve">), a także </w:t>
      </w:r>
      <w:proofErr w:type="spellStart"/>
      <w:r w:rsidRPr="00F55BD6">
        <w:rPr>
          <w:rFonts w:cs="Calibri"/>
        </w:rPr>
        <w:t>goryczuszka</w:t>
      </w:r>
      <w:proofErr w:type="spellEnd"/>
      <w:r w:rsidRPr="00F55BD6">
        <w:rPr>
          <w:rFonts w:cs="Calibri"/>
        </w:rPr>
        <w:t xml:space="preserve"> czeska (</w:t>
      </w:r>
      <w:proofErr w:type="spellStart"/>
      <w:r w:rsidRPr="00F55BD6">
        <w:rPr>
          <w:rFonts w:cs="Calibri"/>
        </w:rPr>
        <w:t>Gentianella</w:t>
      </w:r>
      <w:proofErr w:type="spellEnd"/>
      <w:r w:rsidRPr="00F55BD6">
        <w:rPr>
          <w:rFonts w:cs="Calibri"/>
        </w:rPr>
        <w:t xml:space="preserve"> </w:t>
      </w:r>
      <w:proofErr w:type="spellStart"/>
      <w:r w:rsidRPr="00F55BD6">
        <w:rPr>
          <w:rFonts w:cs="Calibri"/>
        </w:rPr>
        <w:t>bohemica</w:t>
      </w:r>
      <w:proofErr w:type="spellEnd"/>
      <w:r w:rsidRPr="00F55BD6">
        <w:rPr>
          <w:rFonts w:cs="Calibri"/>
        </w:rPr>
        <w:t xml:space="preserve">), </w:t>
      </w:r>
      <w:proofErr w:type="spellStart"/>
      <w:r w:rsidRPr="00F55BD6">
        <w:rPr>
          <w:rFonts w:cs="Calibri"/>
        </w:rPr>
        <w:t>włosocień</w:t>
      </w:r>
      <w:proofErr w:type="spellEnd"/>
      <w:r w:rsidRPr="00F55BD6">
        <w:rPr>
          <w:rFonts w:cs="Calibri"/>
        </w:rPr>
        <w:t xml:space="preserve"> delikatny (</w:t>
      </w:r>
      <w:proofErr w:type="spellStart"/>
      <w:r w:rsidRPr="00F55BD6">
        <w:rPr>
          <w:rFonts w:cs="Calibri"/>
        </w:rPr>
        <w:t>Trichoma</w:t>
      </w:r>
      <w:proofErr w:type="spellEnd"/>
      <w:r w:rsidRPr="00F55BD6">
        <w:rPr>
          <w:rFonts w:cs="Calibri"/>
        </w:rPr>
        <w:t xml:space="preserve"> </w:t>
      </w:r>
      <w:proofErr w:type="spellStart"/>
      <w:r w:rsidRPr="00F55BD6">
        <w:rPr>
          <w:rFonts w:cs="Calibri"/>
        </w:rPr>
        <w:t>nesspecjosum</w:t>
      </w:r>
      <w:proofErr w:type="spellEnd"/>
      <w:r w:rsidRPr="00F55BD6">
        <w:rPr>
          <w:rFonts w:cs="Calibri"/>
        </w:rPr>
        <w:t xml:space="preserve">), </w:t>
      </w:r>
      <w:proofErr w:type="spellStart"/>
      <w:r w:rsidRPr="00F55BD6">
        <w:rPr>
          <w:rFonts w:cs="Calibri"/>
        </w:rPr>
        <w:t>koleantus</w:t>
      </w:r>
      <w:proofErr w:type="spellEnd"/>
      <w:r w:rsidRPr="00F55BD6">
        <w:rPr>
          <w:rFonts w:cs="Calibri"/>
        </w:rPr>
        <w:t xml:space="preserve"> delikatny (</w:t>
      </w:r>
      <w:proofErr w:type="spellStart"/>
      <w:r w:rsidRPr="00F55BD6">
        <w:rPr>
          <w:rFonts w:cs="Calibri"/>
        </w:rPr>
        <w:t>Coleanthus</w:t>
      </w:r>
      <w:proofErr w:type="spellEnd"/>
      <w:r w:rsidRPr="00F55BD6">
        <w:rPr>
          <w:rFonts w:cs="Calibri"/>
        </w:rPr>
        <w:t xml:space="preserve"> </w:t>
      </w:r>
      <w:proofErr w:type="spellStart"/>
      <w:r w:rsidRPr="00F55BD6">
        <w:rPr>
          <w:rFonts w:cs="Calibri"/>
        </w:rPr>
        <w:t>subtilis</w:t>
      </w:r>
      <w:proofErr w:type="spellEnd"/>
      <w:r w:rsidRPr="00F55BD6">
        <w:rPr>
          <w:rFonts w:cs="Calibri"/>
        </w:rPr>
        <w:t>), zanokcica serpentynowa (</w:t>
      </w:r>
      <w:proofErr w:type="spellStart"/>
      <w:r w:rsidRPr="00F55BD6">
        <w:rPr>
          <w:rFonts w:cs="Calibri"/>
        </w:rPr>
        <w:t>Asplenium</w:t>
      </w:r>
      <w:proofErr w:type="spellEnd"/>
      <w:r w:rsidRPr="00F55BD6">
        <w:rPr>
          <w:rFonts w:cs="Calibri"/>
        </w:rPr>
        <w:t xml:space="preserve"> </w:t>
      </w:r>
      <w:proofErr w:type="spellStart"/>
      <w:r w:rsidRPr="00F55BD6">
        <w:rPr>
          <w:rFonts w:cs="Calibri"/>
        </w:rPr>
        <w:t>adulterinum</w:t>
      </w:r>
      <w:proofErr w:type="spellEnd"/>
      <w:r w:rsidRPr="00F55BD6">
        <w:rPr>
          <w:rFonts w:cs="Calibri"/>
        </w:rPr>
        <w:t>), zanokcica klinowata (</w:t>
      </w:r>
      <w:proofErr w:type="spellStart"/>
      <w:r w:rsidRPr="00F55BD6">
        <w:rPr>
          <w:rFonts w:cs="Calibri"/>
        </w:rPr>
        <w:t>Asplenium</w:t>
      </w:r>
      <w:proofErr w:type="spellEnd"/>
      <w:r w:rsidRPr="00F55BD6">
        <w:rPr>
          <w:rFonts w:cs="Calibri"/>
        </w:rPr>
        <w:t xml:space="preserve"> </w:t>
      </w:r>
      <w:proofErr w:type="spellStart"/>
      <w:r w:rsidRPr="00F55BD6">
        <w:rPr>
          <w:rFonts w:cs="Calibri"/>
        </w:rPr>
        <w:t>cuneifolium</w:t>
      </w:r>
      <w:proofErr w:type="spellEnd"/>
      <w:r w:rsidRPr="00F55BD6">
        <w:rPr>
          <w:rFonts w:cs="Calibri"/>
        </w:rPr>
        <w:t>) oraz niepylak apollo (</w:t>
      </w:r>
      <w:proofErr w:type="spellStart"/>
      <w:r w:rsidRPr="00F55BD6">
        <w:rPr>
          <w:rFonts w:cs="Calibri"/>
        </w:rPr>
        <w:t>Parnassius</w:t>
      </w:r>
      <w:proofErr w:type="spellEnd"/>
      <w:r w:rsidRPr="00F55BD6">
        <w:rPr>
          <w:rFonts w:cs="Calibri"/>
        </w:rPr>
        <w:t xml:space="preserve"> apollo).</w:t>
      </w:r>
    </w:p>
    <w:p w14:paraId="51876012" w14:textId="77777777" w:rsidR="00386540" w:rsidRPr="00F55BD6" w:rsidRDefault="00386540" w:rsidP="00BF43E9">
      <w:pPr>
        <w:pStyle w:val="Mwypkt"/>
        <w:rPr>
          <w:rFonts w:cs="Calibri"/>
          <w:color w:val="444141"/>
          <w:shd w:val="clear" w:color="auto" w:fill="FFFFFF"/>
        </w:rPr>
      </w:pPr>
      <w:r w:rsidRPr="00F55BD6">
        <w:rPr>
          <w:rFonts w:cs="Calibri"/>
        </w:rPr>
        <w:t xml:space="preserve">siedliska: (1) </w:t>
      </w:r>
      <w:r w:rsidRPr="00F55BD6">
        <w:rPr>
          <w:rStyle w:val="Pogrubienie"/>
          <w:rFonts w:cs="Calibri"/>
          <w:b w:val="0"/>
          <w:bCs w:val="0"/>
          <w:shd w:val="clear" w:color="auto" w:fill="FFFFFF"/>
        </w:rPr>
        <w:t>Ściany skalne i urwiska krzemianowe ze zbiorowiskami z </w:t>
      </w:r>
      <w:proofErr w:type="spellStart"/>
      <w:r w:rsidRPr="00F55BD6">
        <w:rPr>
          <w:rStyle w:val="Pogrubienie"/>
          <w:rFonts w:cs="Calibri"/>
          <w:b w:val="0"/>
          <w:bCs w:val="0"/>
          <w:shd w:val="clear" w:color="auto" w:fill="FFFFFF"/>
        </w:rPr>
        <w:t>Androsacion</w:t>
      </w:r>
      <w:proofErr w:type="spellEnd"/>
      <w:r w:rsidRPr="00F55BD6">
        <w:rPr>
          <w:rStyle w:val="Pogrubienie"/>
          <w:rFonts w:cs="Calibri"/>
          <w:b w:val="0"/>
          <w:bCs w:val="0"/>
          <w:shd w:val="clear" w:color="auto" w:fill="FFFFFF"/>
        </w:rPr>
        <w:t xml:space="preserve"> </w:t>
      </w:r>
      <w:proofErr w:type="spellStart"/>
      <w:r w:rsidRPr="00F55BD6">
        <w:rPr>
          <w:rStyle w:val="Pogrubienie"/>
          <w:rFonts w:cs="Calibri"/>
          <w:b w:val="0"/>
          <w:bCs w:val="0"/>
          <w:shd w:val="clear" w:color="auto" w:fill="FFFFFF"/>
        </w:rPr>
        <w:t>vandelii</w:t>
      </w:r>
      <w:proofErr w:type="spellEnd"/>
      <w:r w:rsidRPr="00F55BD6">
        <w:rPr>
          <w:rFonts w:cs="Calibri"/>
          <w:vertAlign w:val="superscript"/>
        </w:rPr>
        <w:footnoteReference w:id="37"/>
      </w:r>
      <w:r w:rsidRPr="00F55BD6">
        <w:rPr>
          <w:rStyle w:val="Uwydatnienie"/>
          <w:rFonts w:cs="Calibri"/>
          <w:i w:val="0"/>
          <w:iCs w:val="0"/>
          <w:color w:val="444141"/>
          <w:shd w:val="clear" w:color="auto" w:fill="FFFFFF"/>
        </w:rPr>
        <w:t xml:space="preserve">. </w:t>
      </w:r>
      <w:r w:rsidRPr="00F55BD6">
        <w:rPr>
          <w:rFonts w:cs="Calibri"/>
        </w:rPr>
        <w:t xml:space="preserve">Siedliska skał i urwisk krzemianowych z roślinnością </w:t>
      </w:r>
      <w:proofErr w:type="spellStart"/>
      <w:r w:rsidRPr="00F55BD6">
        <w:rPr>
          <w:rFonts w:cs="Calibri"/>
        </w:rPr>
        <w:t>smofityczną</w:t>
      </w:r>
      <w:proofErr w:type="spellEnd"/>
      <w:r w:rsidRPr="00F55BD6">
        <w:rPr>
          <w:rFonts w:cs="Calibri"/>
        </w:rPr>
        <w:t>, zdominowane są przez różne gatunki paproci – przede wszystkim z rodzaju zanokcica (</w:t>
      </w:r>
      <w:proofErr w:type="spellStart"/>
      <w:r w:rsidRPr="00F55BD6">
        <w:rPr>
          <w:rFonts w:cs="Calibri"/>
        </w:rPr>
        <w:t>Asplenium</w:t>
      </w:r>
      <w:proofErr w:type="spellEnd"/>
      <w:r w:rsidRPr="00F55BD6">
        <w:rPr>
          <w:rFonts w:cs="Calibri"/>
        </w:rPr>
        <w:t xml:space="preserve"> sp.), a w niektórych postaciach przez </w:t>
      </w:r>
      <w:proofErr w:type="spellStart"/>
      <w:r w:rsidRPr="00F55BD6">
        <w:rPr>
          <w:rFonts w:cs="Calibri"/>
        </w:rPr>
        <w:t>paprotnicę</w:t>
      </w:r>
      <w:proofErr w:type="spellEnd"/>
      <w:r w:rsidRPr="00F55BD6">
        <w:rPr>
          <w:rFonts w:cs="Calibri"/>
        </w:rPr>
        <w:t xml:space="preserve"> kruchą (</w:t>
      </w:r>
      <w:proofErr w:type="spellStart"/>
      <w:r w:rsidRPr="00F55BD6">
        <w:rPr>
          <w:rFonts w:cs="Calibri"/>
        </w:rPr>
        <w:t>Cystopteris</w:t>
      </w:r>
      <w:proofErr w:type="spellEnd"/>
      <w:r w:rsidRPr="00F55BD6">
        <w:rPr>
          <w:rFonts w:cs="Calibri"/>
        </w:rPr>
        <w:t xml:space="preserve"> </w:t>
      </w:r>
      <w:proofErr w:type="spellStart"/>
      <w:r w:rsidRPr="00F55BD6">
        <w:rPr>
          <w:rFonts w:cs="Calibri"/>
        </w:rPr>
        <w:t>fragilis</w:t>
      </w:r>
      <w:proofErr w:type="spellEnd"/>
      <w:r w:rsidRPr="00F55BD6">
        <w:rPr>
          <w:rFonts w:cs="Calibri"/>
        </w:rPr>
        <w:t>), paprotkę pospolitą (</w:t>
      </w:r>
      <w:proofErr w:type="spellStart"/>
      <w:r w:rsidRPr="00F55BD6">
        <w:rPr>
          <w:rFonts w:cs="Calibri"/>
        </w:rPr>
        <w:t>Polypodium</w:t>
      </w:r>
      <w:proofErr w:type="spellEnd"/>
      <w:r w:rsidRPr="00F55BD6">
        <w:rPr>
          <w:rFonts w:cs="Calibri"/>
        </w:rPr>
        <w:t xml:space="preserve"> </w:t>
      </w:r>
      <w:proofErr w:type="spellStart"/>
      <w:r w:rsidRPr="00F55BD6">
        <w:rPr>
          <w:rFonts w:cs="Calibri"/>
        </w:rPr>
        <w:t>vulgare</w:t>
      </w:r>
      <w:proofErr w:type="spellEnd"/>
      <w:r w:rsidRPr="00F55BD6">
        <w:rPr>
          <w:rFonts w:cs="Calibri"/>
        </w:rPr>
        <w:t xml:space="preserve">) lub </w:t>
      </w:r>
      <w:proofErr w:type="spellStart"/>
      <w:r w:rsidRPr="00F55BD6">
        <w:rPr>
          <w:rFonts w:cs="Calibri"/>
        </w:rPr>
        <w:t>włosocień</w:t>
      </w:r>
      <w:proofErr w:type="spellEnd"/>
      <w:r w:rsidRPr="00F55BD6">
        <w:rPr>
          <w:rFonts w:cs="Calibri"/>
        </w:rPr>
        <w:t xml:space="preserve"> delikatny (</w:t>
      </w:r>
      <w:proofErr w:type="spellStart"/>
      <w:r w:rsidRPr="00F55BD6">
        <w:rPr>
          <w:rFonts w:cs="Calibri"/>
        </w:rPr>
        <w:t>Trichomanes</w:t>
      </w:r>
      <w:proofErr w:type="spellEnd"/>
      <w:r w:rsidRPr="00F55BD6">
        <w:rPr>
          <w:rFonts w:cs="Calibri"/>
        </w:rPr>
        <w:t xml:space="preserve"> </w:t>
      </w:r>
      <w:proofErr w:type="spellStart"/>
      <w:r w:rsidRPr="00F55BD6">
        <w:rPr>
          <w:rFonts w:cs="Calibri"/>
        </w:rPr>
        <w:t>speciosum</w:t>
      </w:r>
      <w:proofErr w:type="spellEnd"/>
      <w:r w:rsidRPr="00F55BD6">
        <w:rPr>
          <w:rFonts w:cs="Calibri"/>
        </w:rPr>
        <w:t>). Często towarzyszą im gatunki naskalnych muraw, takie jak rozchodnik wielki (</w:t>
      </w:r>
      <w:proofErr w:type="spellStart"/>
      <w:r w:rsidRPr="00F55BD6">
        <w:rPr>
          <w:rFonts w:cs="Calibri"/>
        </w:rPr>
        <w:t>Sedum</w:t>
      </w:r>
      <w:proofErr w:type="spellEnd"/>
      <w:r w:rsidRPr="00F55BD6">
        <w:rPr>
          <w:rFonts w:cs="Calibri"/>
        </w:rPr>
        <w:t xml:space="preserve"> maximum), kostrzewa blada (</w:t>
      </w:r>
      <w:proofErr w:type="spellStart"/>
      <w:r w:rsidRPr="00F55BD6">
        <w:rPr>
          <w:rFonts w:cs="Calibri"/>
        </w:rPr>
        <w:t>Festuca</w:t>
      </w:r>
      <w:proofErr w:type="spellEnd"/>
      <w:r w:rsidRPr="00F55BD6">
        <w:rPr>
          <w:rFonts w:cs="Calibri"/>
        </w:rPr>
        <w:t xml:space="preserve"> </w:t>
      </w:r>
      <w:proofErr w:type="spellStart"/>
      <w:r w:rsidRPr="00F55BD6">
        <w:rPr>
          <w:rFonts w:cs="Calibri"/>
        </w:rPr>
        <w:t>pallens</w:t>
      </w:r>
      <w:proofErr w:type="spellEnd"/>
      <w:r w:rsidRPr="00F55BD6">
        <w:rPr>
          <w:rFonts w:cs="Calibri"/>
        </w:rPr>
        <w:t>), jastrzębiec blady (</w:t>
      </w:r>
      <w:proofErr w:type="spellStart"/>
      <w:r w:rsidRPr="00F55BD6">
        <w:rPr>
          <w:rFonts w:cs="Calibri"/>
        </w:rPr>
        <w:t>Hieracium</w:t>
      </w:r>
      <w:proofErr w:type="spellEnd"/>
      <w:r w:rsidRPr="00F55BD6">
        <w:rPr>
          <w:rFonts w:cs="Calibri"/>
        </w:rPr>
        <w:t xml:space="preserve"> </w:t>
      </w:r>
      <w:proofErr w:type="spellStart"/>
      <w:r w:rsidRPr="00F55BD6">
        <w:rPr>
          <w:rFonts w:cs="Calibri"/>
        </w:rPr>
        <w:t>schmidtii</w:t>
      </w:r>
      <w:proofErr w:type="spellEnd"/>
      <w:r w:rsidRPr="00F55BD6">
        <w:rPr>
          <w:rFonts w:cs="Calibri"/>
        </w:rPr>
        <w:t>) czy dzwonek okrągłolistny (</w:t>
      </w:r>
      <w:proofErr w:type="spellStart"/>
      <w:r w:rsidRPr="00F55BD6">
        <w:rPr>
          <w:rFonts w:cs="Calibri"/>
        </w:rPr>
        <w:t>Campanula</w:t>
      </w:r>
      <w:proofErr w:type="spellEnd"/>
      <w:r w:rsidRPr="00F55BD6">
        <w:rPr>
          <w:rFonts w:cs="Calibri"/>
        </w:rPr>
        <w:t xml:space="preserve"> </w:t>
      </w:r>
      <w:proofErr w:type="spellStart"/>
      <w:r w:rsidRPr="00F55BD6">
        <w:rPr>
          <w:rFonts w:cs="Calibri"/>
        </w:rPr>
        <w:t>rotundifolia</w:t>
      </w:r>
      <w:proofErr w:type="spellEnd"/>
      <w:r w:rsidRPr="00F55BD6">
        <w:rPr>
          <w:rFonts w:cs="Calibri"/>
        </w:rPr>
        <w:t xml:space="preserve">); </w:t>
      </w:r>
      <w:r w:rsidRPr="00F55BD6">
        <w:rPr>
          <w:rFonts w:cs="Calibri"/>
          <w:szCs w:val="18"/>
        </w:rPr>
        <w:t>oraz (2) brzegi lub osuszane dna zbiorników wodnych ze zbiorowiskami z </w:t>
      </w:r>
      <w:proofErr w:type="spellStart"/>
      <w:r w:rsidRPr="00F55BD6">
        <w:rPr>
          <w:rFonts w:cs="Calibri"/>
          <w:szCs w:val="18"/>
        </w:rPr>
        <w:t>Littorelletea</w:t>
      </w:r>
      <w:proofErr w:type="spellEnd"/>
      <w:r w:rsidRPr="00F55BD6">
        <w:rPr>
          <w:rFonts w:cs="Calibri"/>
          <w:szCs w:val="18"/>
        </w:rPr>
        <w:t xml:space="preserve">, </w:t>
      </w:r>
      <w:proofErr w:type="spellStart"/>
      <w:r w:rsidRPr="00F55BD6">
        <w:rPr>
          <w:rFonts w:cs="Calibri"/>
          <w:szCs w:val="18"/>
        </w:rPr>
        <w:t>Isoeto-Nanojuncetea</w:t>
      </w:r>
      <w:proofErr w:type="spellEnd"/>
      <w:r w:rsidRPr="00F55BD6">
        <w:rPr>
          <w:rFonts w:cs="Calibri"/>
          <w:vertAlign w:val="superscript"/>
        </w:rPr>
        <w:footnoteReference w:id="38"/>
      </w:r>
      <w:r w:rsidRPr="00F55BD6">
        <w:rPr>
          <w:rFonts w:cs="Calibri"/>
        </w:rPr>
        <w:t>. Zbiorowiska charakteryzują się prostą, jednowarstwową budową oraz (często) małą powierzchnią płatów i dużym udziałem mszaków. Warunkiem rozwoju tego siedliska jest okresowe osuszanie i zalewanie podłoża, którym jest najczęściej piasek. Zbiorowiska roślinne rozwijają się na siedliskach tego typu są albo krótkotrwale zbudowane głównie z terofitów (rośliny o jednorocznym cyklu rozwoju), albo są to drobne byliny ziemnowodne, tworzące niskie, najczęściej zwarte murawy w płytkich oligotroficznych zbiornikach wodnych. Gatunki charakterystyczne dla tego siedliska to między innymi sit drobny (</w:t>
      </w:r>
      <w:proofErr w:type="spellStart"/>
      <w:r w:rsidRPr="00F55BD6">
        <w:rPr>
          <w:rFonts w:cs="Calibri"/>
        </w:rPr>
        <w:t>Juncus</w:t>
      </w:r>
      <w:proofErr w:type="spellEnd"/>
      <w:r w:rsidRPr="00F55BD6">
        <w:rPr>
          <w:rFonts w:cs="Calibri"/>
        </w:rPr>
        <w:t xml:space="preserve"> </w:t>
      </w:r>
      <w:proofErr w:type="spellStart"/>
      <w:r w:rsidRPr="00F55BD6">
        <w:rPr>
          <w:rFonts w:cs="Calibri"/>
        </w:rPr>
        <w:t>bulbosus</w:t>
      </w:r>
      <w:proofErr w:type="spellEnd"/>
      <w:r w:rsidRPr="00F55BD6">
        <w:rPr>
          <w:rFonts w:cs="Calibri"/>
        </w:rPr>
        <w:t>), jaskier leżący (</w:t>
      </w:r>
      <w:proofErr w:type="spellStart"/>
      <w:r w:rsidRPr="00F55BD6">
        <w:rPr>
          <w:rFonts w:cs="Calibri"/>
        </w:rPr>
        <w:t>Ranunculus</w:t>
      </w:r>
      <w:proofErr w:type="spellEnd"/>
      <w:r w:rsidRPr="00F55BD6">
        <w:rPr>
          <w:rFonts w:cs="Calibri"/>
        </w:rPr>
        <w:t xml:space="preserve"> </w:t>
      </w:r>
      <w:proofErr w:type="spellStart"/>
      <w:r w:rsidRPr="00F55BD6">
        <w:rPr>
          <w:rFonts w:cs="Calibri"/>
        </w:rPr>
        <w:t>reptans</w:t>
      </w:r>
      <w:proofErr w:type="spellEnd"/>
      <w:r w:rsidRPr="00F55BD6">
        <w:rPr>
          <w:rFonts w:cs="Calibri"/>
        </w:rPr>
        <w:t xml:space="preserve">), gałuszka </w:t>
      </w:r>
      <w:proofErr w:type="spellStart"/>
      <w:r w:rsidRPr="00F55BD6">
        <w:rPr>
          <w:rFonts w:cs="Calibri"/>
        </w:rPr>
        <w:t>kulecznica</w:t>
      </w:r>
      <w:proofErr w:type="spellEnd"/>
      <w:r w:rsidRPr="00F55BD6">
        <w:rPr>
          <w:rFonts w:cs="Calibri"/>
        </w:rPr>
        <w:t xml:space="preserve"> (</w:t>
      </w:r>
      <w:proofErr w:type="spellStart"/>
      <w:r w:rsidRPr="00F55BD6">
        <w:rPr>
          <w:rFonts w:cs="Calibri"/>
        </w:rPr>
        <w:t>Pilularia</w:t>
      </w:r>
      <w:proofErr w:type="spellEnd"/>
      <w:r w:rsidRPr="00F55BD6">
        <w:rPr>
          <w:rFonts w:cs="Calibri"/>
        </w:rPr>
        <w:t xml:space="preserve"> </w:t>
      </w:r>
      <w:proofErr w:type="spellStart"/>
      <w:r w:rsidRPr="00F55BD6">
        <w:rPr>
          <w:rFonts w:cs="Calibri"/>
        </w:rPr>
        <w:t>globulifera</w:t>
      </w:r>
      <w:proofErr w:type="spellEnd"/>
      <w:r w:rsidRPr="00F55BD6">
        <w:rPr>
          <w:rFonts w:cs="Calibri"/>
        </w:rPr>
        <w:t>), namulnik brzegowy (</w:t>
      </w:r>
      <w:proofErr w:type="spellStart"/>
      <w:r w:rsidRPr="00F55BD6">
        <w:rPr>
          <w:rFonts w:cs="Calibri"/>
        </w:rPr>
        <w:t>Limosella</w:t>
      </w:r>
      <w:proofErr w:type="spellEnd"/>
      <w:r w:rsidRPr="00F55BD6">
        <w:rPr>
          <w:rFonts w:cs="Calibri"/>
        </w:rPr>
        <w:t xml:space="preserve"> </w:t>
      </w:r>
      <w:proofErr w:type="spellStart"/>
      <w:r w:rsidRPr="00F55BD6">
        <w:rPr>
          <w:rFonts w:cs="Calibri"/>
        </w:rPr>
        <w:t>aquatica</w:t>
      </w:r>
      <w:proofErr w:type="spellEnd"/>
      <w:r w:rsidRPr="00F55BD6">
        <w:rPr>
          <w:rFonts w:cs="Calibri"/>
        </w:rPr>
        <w:t>), cibora brunatna (</w:t>
      </w:r>
      <w:proofErr w:type="spellStart"/>
      <w:r w:rsidRPr="00F55BD6">
        <w:rPr>
          <w:rFonts w:cs="Calibri"/>
        </w:rPr>
        <w:t>Cyperus</w:t>
      </w:r>
      <w:proofErr w:type="spellEnd"/>
      <w:r w:rsidRPr="00F55BD6">
        <w:rPr>
          <w:rFonts w:cs="Calibri"/>
        </w:rPr>
        <w:t xml:space="preserve"> </w:t>
      </w:r>
      <w:proofErr w:type="spellStart"/>
      <w:r w:rsidRPr="00F55BD6">
        <w:rPr>
          <w:rFonts w:cs="Calibri"/>
        </w:rPr>
        <w:t>fuscu</w:t>
      </w:r>
      <w:proofErr w:type="spellEnd"/>
      <w:r w:rsidRPr="00F55BD6">
        <w:rPr>
          <w:rFonts w:cs="Calibri"/>
        </w:rPr>
        <w:t>).</w:t>
      </w:r>
    </w:p>
    <w:p w14:paraId="0B720285" w14:textId="17F7C733" w:rsidR="00C951CA" w:rsidRPr="00F55BD6" w:rsidRDefault="00386540" w:rsidP="004849FB">
      <w:pPr>
        <w:pStyle w:val="Mwypkt"/>
        <w:rPr>
          <w:rFonts w:cs="Calibri"/>
        </w:rPr>
      </w:pPr>
      <w:r w:rsidRPr="00F55BD6">
        <w:rPr>
          <w:rFonts w:cs="Calibri"/>
        </w:rPr>
        <w:t>Typy siedlisk przyrodniczych występujących na terenie województwa dolnośląskiego będące przedmiotem zainteresowania Wspólnoty to: (1) zarośla kosodrzewiny (</w:t>
      </w:r>
      <w:proofErr w:type="spellStart"/>
      <w:r w:rsidRPr="00F55BD6">
        <w:rPr>
          <w:rFonts w:cs="Calibri"/>
        </w:rPr>
        <w:t>Pinetum</w:t>
      </w:r>
      <w:proofErr w:type="spellEnd"/>
      <w:r w:rsidRPr="00F55BD6">
        <w:rPr>
          <w:rFonts w:cs="Calibri"/>
        </w:rPr>
        <w:t xml:space="preserve"> </w:t>
      </w:r>
      <w:proofErr w:type="spellStart"/>
      <w:r w:rsidRPr="00F55BD6">
        <w:rPr>
          <w:rFonts w:cs="Calibri"/>
        </w:rPr>
        <w:t>mugo</w:t>
      </w:r>
      <w:proofErr w:type="spellEnd"/>
      <w:r w:rsidRPr="00F55BD6">
        <w:rPr>
          <w:rFonts w:cs="Calibri"/>
        </w:rPr>
        <w:t xml:space="preserve">), (2) </w:t>
      </w:r>
      <w:proofErr w:type="spellStart"/>
      <w:r w:rsidRPr="00F55BD6">
        <w:rPr>
          <w:rFonts w:cs="Calibri"/>
        </w:rPr>
        <w:t>subkontynentalne</w:t>
      </w:r>
      <w:proofErr w:type="spellEnd"/>
      <w:r w:rsidRPr="00F55BD6">
        <w:rPr>
          <w:rFonts w:cs="Calibri"/>
        </w:rPr>
        <w:t xml:space="preserve"> zarośla </w:t>
      </w:r>
      <w:proofErr w:type="spellStart"/>
      <w:r w:rsidRPr="00F55BD6">
        <w:rPr>
          <w:rFonts w:cs="Calibri"/>
        </w:rPr>
        <w:t>okołopannońskie</w:t>
      </w:r>
      <w:proofErr w:type="spellEnd"/>
      <w:r w:rsidRPr="00F55BD6">
        <w:rPr>
          <w:rFonts w:cs="Calibri"/>
        </w:rPr>
        <w:t xml:space="preserve">, (3) skały wapienne i </w:t>
      </w:r>
      <w:proofErr w:type="spellStart"/>
      <w:r w:rsidRPr="00F55BD6">
        <w:rPr>
          <w:rFonts w:cs="Calibri"/>
        </w:rPr>
        <w:t>neutrofilne</w:t>
      </w:r>
      <w:proofErr w:type="spellEnd"/>
      <w:r w:rsidRPr="00F55BD6">
        <w:rPr>
          <w:rFonts w:cs="Calibri"/>
        </w:rPr>
        <w:t xml:space="preserve"> z roślinnością pionierską (</w:t>
      </w:r>
      <w:proofErr w:type="spellStart"/>
      <w:r w:rsidRPr="00F55BD6">
        <w:rPr>
          <w:rFonts w:cs="Calibri"/>
        </w:rPr>
        <w:t>Alysso-Sedion</w:t>
      </w:r>
      <w:proofErr w:type="spellEnd"/>
      <w:r w:rsidRPr="00F55BD6">
        <w:rPr>
          <w:rFonts w:cs="Calibri"/>
        </w:rPr>
        <w:t xml:space="preserve">), (4) ciepłolubne śródlądowe murawy </w:t>
      </w:r>
      <w:proofErr w:type="spellStart"/>
      <w:r w:rsidRPr="00F55BD6">
        <w:rPr>
          <w:rFonts w:cs="Calibri"/>
        </w:rPr>
        <w:t>napiaskowe</w:t>
      </w:r>
      <w:proofErr w:type="spellEnd"/>
      <w:r w:rsidRPr="00F55BD6">
        <w:rPr>
          <w:rFonts w:cs="Calibri"/>
        </w:rPr>
        <w:t xml:space="preserve">, (5) </w:t>
      </w:r>
      <w:r w:rsidRPr="00F55BD6">
        <w:rPr>
          <w:rFonts w:cs="Calibri"/>
          <w:shd w:val="clear" w:color="auto" w:fill="FFFFFF"/>
        </w:rPr>
        <w:t xml:space="preserve">górskie i niżowe murawy </w:t>
      </w:r>
      <w:proofErr w:type="spellStart"/>
      <w:r w:rsidRPr="00F55BD6">
        <w:rPr>
          <w:rFonts w:cs="Calibri"/>
          <w:shd w:val="clear" w:color="auto" w:fill="FFFFFF"/>
        </w:rPr>
        <w:t>bliźniczkowe</w:t>
      </w:r>
      <w:proofErr w:type="spellEnd"/>
      <w:r w:rsidRPr="00F55BD6">
        <w:rPr>
          <w:rFonts w:cs="Calibri"/>
          <w:shd w:val="clear" w:color="auto" w:fill="FFFFFF"/>
        </w:rPr>
        <w:t xml:space="preserve"> (</w:t>
      </w:r>
      <w:proofErr w:type="spellStart"/>
      <w:r w:rsidRPr="00F55BD6">
        <w:rPr>
          <w:rFonts w:cs="Calibri"/>
          <w:shd w:val="clear" w:color="auto" w:fill="FFFFFF"/>
        </w:rPr>
        <w:t>Nardion</w:t>
      </w:r>
      <w:proofErr w:type="spellEnd"/>
      <w:r w:rsidRPr="00F55BD6">
        <w:rPr>
          <w:rFonts w:cs="Calibri"/>
          <w:shd w:val="clear" w:color="auto" w:fill="FFFFFF"/>
        </w:rPr>
        <w:t xml:space="preserve"> - płaty bogate florystycznie)</w:t>
      </w:r>
      <w:r w:rsidRPr="00F55BD6">
        <w:rPr>
          <w:rFonts w:cs="Calibri"/>
        </w:rPr>
        <w:t xml:space="preserve">, (6) </w:t>
      </w:r>
      <w:r w:rsidRPr="00F55BD6">
        <w:rPr>
          <w:rFonts w:cs="Calibri"/>
          <w:shd w:val="clear" w:color="auto" w:fill="FFFFFF"/>
        </w:rPr>
        <w:t>torfowiska wysokie z roślinnością torfotwórczą (żywe)</w:t>
      </w:r>
      <w:r w:rsidRPr="00F55BD6">
        <w:rPr>
          <w:rFonts w:cs="Calibri"/>
        </w:rPr>
        <w:t>, (7) źródliska wapienne ze zbiorowiskami (</w:t>
      </w:r>
      <w:proofErr w:type="spellStart"/>
      <w:r w:rsidRPr="00F55BD6">
        <w:rPr>
          <w:rFonts w:cs="Calibri"/>
        </w:rPr>
        <w:t>Cratoneurion</w:t>
      </w:r>
      <w:proofErr w:type="spellEnd"/>
      <w:r w:rsidRPr="00F55BD6">
        <w:rPr>
          <w:rFonts w:cs="Calibri"/>
        </w:rPr>
        <w:t xml:space="preserve"> </w:t>
      </w:r>
      <w:proofErr w:type="spellStart"/>
      <w:r w:rsidRPr="00F55BD6">
        <w:rPr>
          <w:rFonts w:cs="Calibri"/>
        </w:rPr>
        <w:t>commutati</w:t>
      </w:r>
      <w:proofErr w:type="spellEnd"/>
      <w:r w:rsidRPr="00F55BD6">
        <w:rPr>
          <w:rFonts w:cs="Calibri"/>
        </w:rPr>
        <w:t xml:space="preserve">), (8) podgórskie i wyżynne </w:t>
      </w:r>
      <w:r w:rsidRPr="00F55BD6">
        <w:rPr>
          <w:rFonts w:cs="Calibri"/>
        </w:rPr>
        <w:lastRenderedPageBreak/>
        <w:t xml:space="preserve">rumowiska wapienne, (9) </w:t>
      </w:r>
      <w:r w:rsidRPr="00F55BD6">
        <w:rPr>
          <w:rFonts w:cs="Calibri"/>
          <w:shd w:val="clear" w:color="auto" w:fill="FFFFFF"/>
        </w:rPr>
        <w:t xml:space="preserve">jaworzyny i lasy </w:t>
      </w:r>
      <w:proofErr w:type="spellStart"/>
      <w:r w:rsidRPr="00F55BD6">
        <w:rPr>
          <w:rFonts w:cs="Calibri"/>
          <w:shd w:val="clear" w:color="auto" w:fill="FFFFFF"/>
        </w:rPr>
        <w:t>klonowo-lipowe</w:t>
      </w:r>
      <w:proofErr w:type="spellEnd"/>
      <w:r w:rsidRPr="00F55BD6">
        <w:rPr>
          <w:rFonts w:cs="Calibri"/>
          <w:shd w:val="clear" w:color="auto" w:fill="FFFFFF"/>
        </w:rPr>
        <w:t xml:space="preserve"> na stokach i zboczach (</w:t>
      </w:r>
      <w:proofErr w:type="spellStart"/>
      <w:r w:rsidRPr="00F55BD6">
        <w:rPr>
          <w:rFonts w:cs="Calibri"/>
          <w:shd w:val="clear" w:color="auto" w:fill="FFFFFF"/>
        </w:rPr>
        <w:t>Tilio</w:t>
      </w:r>
      <w:proofErr w:type="spellEnd"/>
      <w:r w:rsidRPr="00F55BD6">
        <w:rPr>
          <w:rFonts w:cs="Calibri"/>
          <w:shd w:val="clear" w:color="auto" w:fill="FFFFFF"/>
        </w:rPr>
        <w:t xml:space="preserve"> </w:t>
      </w:r>
      <w:proofErr w:type="spellStart"/>
      <w:r w:rsidRPr="00F55BD6">
        <w:rPr>
          <w:rFonts w:cs="Calibri"/>
          <w:shd w:val="clear" w:color="auto" w:fill="FFFFFF"/>
        </w:rPr>
        <w:t>plathyphyllis-Acerion</w:t>
      </w:r>
      <w:proofErr w:type="spellEnd"/>
      <w:r w:rsidRPr="00F55BD6">
        <w:rPr>
          <w:rFonts w:cs="Calibri"/>
          <w:shd w:val="clear" w:color="auto" w:fill="FFFFFF"/>
        </w:rPr>
        <w:t xml:space="preserve"> </w:t>
      </w:r>
      <w:proofErr w:type="spellStart"/>
      <w:r w:rsidRPr="00F55BD6">
        <w:rPr>
          <w:rFonts w:cs="Calibri"/>
          <w:shd w:val="clear" w:color="auto" w:fill="FFFFFF"/>
        </w:rPr>
        <w:t>pseudoplatani</w:t>
      </w:r>
      <w:proofErr w:type="spellEnd"/>
      <w:r w:rsidRPr="00F55BD6">
        <w:rPr>
          <w:rFonts w:cs="Calibri"/>
          <w:shd w:val="clear" w:color="auto" w:fill="FFFFFF"/>
        </w:rPr>
        <w:t>)</w:t>
      </w:r>
      <w:r w:rsidRPr="00F55BD6">
        <w:rPr>
          <w:rFonts w:cs="Calibri"/>
        </w:rPr>
        <w:t xml:space="preserve">, (10) </w:t>
      </w:r>
      <w:r w:rsidRPr="00F55BD6">
        <w:rPr>
          <w:rFonts w:cs="Calibri"/>
          <w:shd w:val="clear" w:color="auto" w:fill="FFFFFF"/>
        </w:rPr>
        <w:t>bory i lasy bagienne (</w:t>
      </w:r>
      <w:proofErr w:type="spellStart"/>
      <w:r w:rsidRPr="00F55BD6">
        <w:rPr>
          <w:rFonts w:cs="Calibri"/>
          <w:shd w:val="clear" w:color="auto" w:fill="FFFFFF"/>
        </w:rPr>
        <w:t>Vaccinio</w:t>
      </w:r>
      <w:proofErr w:type="spellEnd"/>
      <w:r w:rsidRPr="00F55BD6">
        <w:rPr>
          <w:rFonts w:cs="Calibri"/>
          <w:shd w:val="clear" w:color="auto" w:fill="FFFFFF"/>
        </w:rPr>
        <w:t xml:space="preserve"> </w:t>
      </w:r>
      <w:proofErr w:type="spellStart"/>
      <w:r w:rsidRPr="00F55BD6">
        <w:rPr>
          <w:rFonts w:cs="Calibri"/>
          <w:shd w:val="clear" w:color="auto" w:fill="FFFFFF"/>
        </w:rPr>
        <w:t>uliginosi-Betuletum</w:t>
      </w:r>
      <w:proofErr w:type="spellEnd"/>
      <w:r w:rsidRPr="00F55BD6">
        <w:rPr>
          <w:rFonts w:cs="Calibri"/>
          <w:shd w:val="clear" w:color="auto" w:fill="FFFFFF"/>
        </w:rPr>
        <w:t xml:space="preserve"> </w:t>
      </w:r>
      <w:proofErr w:type="spellStart"/>
      <w:r w:rsidRPr="00F55BD6">
        <w:rPr>
          <w:rFonts w:cs="Calibri"/>
          <w:shd w:val="clear" w:color="auto" w:fill="FFFFFF"/>
        </w:rPr>
        <w:t>pubescentis</w:t>
      </w:r>
      <w:proofErr w:type="spellEnd"/>
      <w:r w:rsidRPr="00F55BD6">
        <w:rPr>
          <w:rFonts w:cs="Calibri"/>
          <w:shd w:val="clear" w:color="auto" w:fill="FFFFFF"/>
        </w:rPr>
        <w:t xml:space="preserve">, </w:t>
      </w:r>
      <w:proofErr w:type="spellStart"/>
      <w:r w:rsidRPr="00F55BD6">
        <w:rPr>
          <w:rFonts w:cs="Calibri"/>
          <w:shd w:val="clear" w:color="auto" w:fill="FFFFFF"/>
        </w:rPr>
        <w:t>Vaccinio</w:t>
      </w:r>
      <w:proofErr w:type="spellEnd"/>
      <w:r w:rsidRPr="00F55BD6">
        <w:rPr>
          <w:rFonts w:cs="Calibri"/>
          <w:shd w:val="clear" w:color="auto" w:fill="FFFFFF"/>
        </w:rPr>
        <w:t xml:space="preserve"> </w:t>
      </w:r>
      <w:proofErr w:type="spellStart"/>
      <w:r w:rsidRPr="00F55BD6">
        <w:rPr>
          <w:rFonts w:cs="Calibri"/>
          <w:shd w:val="clear" w:color="auto" w:fill="FFFFFF"/>
        </w:rPr>
        <w:t>uliginosi-Pinetum</w:t>
      </w:r>
      <w:proofErr w:type="spellEnd"/>
      <w:r w:rsidRPr="00F55BD6">
        <w:rPr>
          <w:rFonts w:cs="Calibri"/>
          <w:shd w:val="clear" w:color="auto" w:fill="FFFFFF"/>
        </w:rPr>
        <w:t xml:space="preserve">, </w:t>
      </w:r>
      <w:proofErr w:type="spellStart"/>
      <w:r w:rsidRPr="00F55BD6">
        <w:rPr>
          <w:rFonts w:cs="Calibri"/>
          <w:shd w:val="clear" w:color="auto" w:fill="FFFFFF"/>
        </w:rPr>
        <w:t>Pino</w:t>
      </w:r>
      <w:proofErr w:type="spellEnd"/>
      <w:r w:rsidRPr="00F55BD6">
        <w:rPr>
          <w:rFonts w:cs="Calibri"/>
          <w:shd w:val="clear" w:color="auto" w:fill="FFFFFF"/>
        </w:rPr>
        <w:t>)</w:t>
      </w:r>
      <w:r w:rsidRPr="00F55BD6">
        <w:rPr>
          <w:rFonts w:cs="Calibri"/>
        </w:rPr>
        <w:t>, (11) łęgi wierzbowe, topolowe, olszowe i jesionowe (</w:t>
      </w:r>
      <w:proofErr w:type="spellStart"/>
      <w:r w:rsidRPr="00F55BD6">
        <w:rPr>
          <w:rFonts w:cs="Calibri"/>
        </w:rPr>
        <w:t>Salicetum</w:t>
      </w:r>
      <w:proofErr w:type="spellEnd"/>
      <w:r w:rsidRPr="00F55BD6">
        <w:rPr>
          <w:rFonts w:cs="Calibri"/>
        </w:rPr>
        <w:t xml:space="preserve"> albo-</w:t>
      </w:r>
      <w:proofErr w:type="spellStart"/>
      <w:r w:rsidRPr="00F55BD6">
        <w:rPr>
          <w:rFonts w:cs="Calibri"/>
        </w:rPr>
        <w:t>fragilis</w:t>
      </w:r>
      <w:proofErr w:type="spellEnd"/>
      <w:r w:rsidRPr="00F55BD6">
        <w:rPr>
          <w:rFonts w:cs="Calibri"/>
        </w:rPr>
        <w:t xml:space="preserve">, </w:t>
      </w:r>
      <w:proofErr w:type="spellStart"/>
      <w:r w:rsidRPr="00F55BD6">
        <w:rPr>
          <w:rFonts w:cs="Calibri"/>
        </w:rPr>
        <w:t>Populetum</w:t>
      </w:r>
      <w:proofErr w:type="spellEnd"/>
      <w:r w:rsidRPr="00F55BD6">
        <w:rPr>
          <w:rFonts w:cs="Calibri"/>
        </w:rPr>
        <w:t xml:space="preserve"> </w:t>
      </w:r>
      <w:proofErr w:type="spellStart"/>
      <w:r w:rsidRPr="00F55BD6">
        <w:rPr>
          <w:rFonts w:cs="Calibri"/>
        </w:rPr>
        <w:t>albae</w:t>
      </w:r>
      <w:proofErr w:type="spellEnd"/>
      <w:r w:rsidRPr="00F55BD6">
        <w:rPr>
          <w:rFonts w:cs="Calibri"/>
        </w:rPr>
        <w:t xml:space="preserve">, </w:t>
      </w:r>
      <w:proofErr w:type="spellStart"/>
      <w:r w:rsidRPr="00F55BD6">
        <w:rPr>
          <w:rFonts w:cs="Calibri"/>
        </w:rPr>
        <w:t>Alnenion</w:t>
      </w:r>
      <w:proofErr w:type="spellEnd"/>
      <w:r w:rsidRPr="00F55BD6">
        <w:rPr>
          <w:rFonts w:cs="Calibri"/>
        </w:rPr>
        <w:t xml:space="preserve"> </w:t>
      </w:r>
      <w:proofErr w:type="spellStart"/>
      <w:r w:rsidRPr="00F55BD6">
        <w:rPr>
          <w:rFonts w:cs="Calibri"/>
        </w:rPr>
        <w:t>glutinoso-incanae</w:t>
      </w:r>
      <w:proofErr w:type="spellEnd"/>
      <w:r w:rsidRPr="00F55BD6">
        <w:rPr>
          <w:rFonts w:cs="Calibri"/>
        </w:rPr>
        <w:t>, olsy źródliskowe), (12) łęgowe lasy dębowo-wiązowo-jesionowe (</w:t>
      </w:r>
      <w:proofErr w:type="spellStart"/>
      <w:r w:rsidRPr="00F55BD6">
        <w:rPr>
          <w:rFonts w:cs="Calibri"/>
        </w:rPr>
        <w:t>Ficario-Ulmetum</w:t>
      </w:r>
      <w:proofErr w:type="spellEnd"/>
      <w:r w:rsidRPr="00F55BD6">
        <w:rPr>
          <w:rFonts w:cs="Calibri"/>
        </w:rPr>
        <w:t>).</w:t>
      </w:r>
    </w:p>
    <w:p w14:paraId="53BF1664" w14:textId="77777777" w:rsidR="00386540" w:rsidRPr="00F55BD6" w:rsidRDefault="00386540" w:rsidP="004849FB">
      <w:pPr>
        <w:pStyle w:val="Mnormal"/>
        <w:rPr>
          <w:b/>
          <w:i/>
        </w:rPr>
      </w:pPr>
      <w:r w:rsidRPr="00F55BD6">
        <w:t>Lasy</w:t>
      </w:r>
    </w:p>
    <w:p w14:paraId="64CAE998" w14:textId="641A8855" w:rsidR="00386540" w:rsidRPr="00F55BD6" w:rsidRDefault="00386540" w:rsidP="00386540">
      <w:pPr>
        <w:pStyle w:val="Mnormal"/>
        <w:rPr>
          <w:rFonts w:cs="Calibri"/>
        </w:rPr>
      </w:pPr>
      <w:r w:rsidRPr="00F55BD6">
        <w:rPr>
          <w:rFonts w:cs="Calibri"/>
        </w:rPr>
        <w:t>Powierzchnia lasów w województwie dolnośląskim w roku 2020 wynosiła 595 570,06 ha</w:t>
      </w:r>
      <w:r w:rsidRPr="00F55BD6">
        <w:rPr>
          <w:rFonts w:cs="Calibri"/>
          <w:vertAlign w:val="superscript"/>
        </w:rPr>
        <w:footnoteReference w:id="39"/>
      </w:r>
      <w:r w:rsidRPr="00F55BD6">
        <w:rPr>
          <w:rFonts w:cs="Calibri"/>
        </w:rPr>
        <w:t>, wskaźnik lesistości wynosił zaś 29,9% (średnia dla Polski – 29,6%). Dolny Śląsk znajduje się pod względem lesistości na 9 miejscu w kraju.</w:t>
      </w:r>
    </w:p>
    <w:p w14:paraId="5770624E" w14:textId="77777777" w:rsidR="00386540" w:rsidRPr="00F55BD6" w:rsidRDefault="00386540" w:rsidP="00386540">
      <w:pPr>
        <w:pStyle w:val="Mnormal"/>
        <w:keepNext/>
        <w:jc w:val="center"/>
        <w:rPr>
          <w:rFonts w:cs="Calibri"/>
        </w:rPr>
      </w:pPr>
      <w:r w:rsidRPr="00F55BD6">
        <w:rPr>
          <w:rFonts w:cs="Calibri"/>
          <w:noProof/>
        </w:rPr>
        <w:lastRenderedPageBreak/>
        <w:drawing>
          <wp:inline distT="0" distB="0" distL="0" distR="0" wp14:anchorId="06D0B9F6" wp14:editId="3BC2DAD8">
            <wp:extent cx="5502910" cy="6529070"/>
            <wp:effectExtent l="0" t="0" r="2540" b="5080"/>
            <wp:docPr id="34" name="Obraz 34" descr="Obraz zawierający mapę ze wskaźnikiem lesistości w podziale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ę ze wskaźnikiem lesistości w podziale na powiat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2910" cy="6529070"/>
                    </a:xfrm>
                    <a:prstGeom prst="rect">
                      <a:avLst/>
                    </a:prstGeom>
                    <a:noFill/>
                    <a:ln>
                      <a:noFill/>
                    </a:ln>
                  </pic:spPr>
                </pic:pic>
              </a:graphicData>
            </a:graphic>
          </wp:inline>
        </w:drawing>
      </w:r>
    </w:p>
    <w:p w14:paraId="0D782E5E" w14:textId="761B12EB" w:rsidR="00386540" w:rsidRPr="00F55BD6" w:rsidRDefault="00386540" w:rsidP="00E5113A">
      <w:pPr>
        <w:pStyle w:val="Legenda"/>
      </w:pPr>
      <w:bookmarkStart w:id="60" w:name="_Toc90145024"/>
      <w:bookmarkStart w:id="61" w:name="_Toc117846223"/>
      <w:r w:rsidRPr="00F55BD6">
        <w:t xml:space="preserve">Rysunek </w:t>
      </w:r>
      <w:fldSimple w:instr=" SEQ Rysunek \* ARABIC ">
        <w:r w:rsidR="008917BF">
          <w:rPr>
            <w:noProof/>
          </w:rPr>
          <w:t>4</w:t>
        </w:r>
      </w:fldSimple>
      <w:r w:rsidRPr="00F55BD6">
        <w:t>. Lesistość w powiatach województwa dolnośląskiego</w:t>
      </w:r>
      <w:r w:rsidRPr="00F55BD6">
        <w:rPr>
          <w:vertAlign w:val="superscript"/>
        </w:rPr>
        <w:footnoteReference w:id="40"/>
      </w:r>
      <w:bookmarkEnd w:id="60"/>
      <w:bookmarkEnd w:id="61"/>
    </w:p>
    <w:p w14:paraId="5697926E" w14:textId="77777777" w:rsidR="00386540" w:rsidRPr="00F55BD6" w:rsidRDefault="00386540" w:rsidP="00386540">
      <w:pPr>
        <w:pStyle w:val="Mnormal"/>
        <w:rPr>
          <w:rFonts w:cs="Calibri"/>
        </w:rPr>
      </w:pPr>
      <w:r w:rsidRPr="00F55BD6">
        <w:rPr>
          <w:rFonts w:cs="Calibri"/>
        </w:rPr>
        <w:t>Powiaty o najwyższym wskaźniku lesistości to: bolesławiecki (58,9%), karkonoski (48,1%), zgorzelecki (47,8%). Najmniej zalesionymi powiatami są natomiast: miasto Legnica (5,5%), miasto Wrocław (7,7%) oraz powiat strzeliński (8,8%).</w:t>
      </w:r>
    </w:p>
    <w:p w14:paraId="0FD96E57" w14:textId="77777777" w:rsidR="00386540" w:rsidRPr="00F55BD6" w:rsidRDefault="00386540" w:rsidP="00386540">
      <w:pPr>
        <w:pStyle w:val="Mnormal"/>
        <w:rPr>
          <w:rFonts w:cs="Calibri"/>
        </w:rPr>
      </w:pPr>
      <w:r w:rsidRPr="00F55BD6">
        <w:rPr>
          <w:rFonts w:cs="Calibri"/>
        </w:rPr>
        <w:t xml:space="preserve">Największe kompleksy leśne województwa to Bory Dolnośląskie, lasy sudeckie oraz lasy w dolinach Odry i Baryczy. </w:t>
      </w:r>
    </w:p>
    <w:p w14:paraId="236AB40F" w14:textId="77777777" w:rsidR="00386540" w:rsidRPr="00F55BD6" w:rsidRDefault="00386540" w:rsidP="00386540">
      <w:pPr>
        <w:pStyle w:val="Mnormal"/>
        <w:rPr>
          <w:rFonts w:cs="Calibri"/>
        </w:rPr>
      </w:pPr>
      <w:r w:rsidRPr="00F55BD6">
        <w:rPr>
          <w:rFonts w:cs="Calibri"/>
        </w:rPr>
        <w:lastRenderedPageBreak/>
        <w:t xml:space="preserve">Zróżnicowanie geograficzne, klimatyczne i glebowe powoduje, że na terenie województwa dolnośląskiego występują wszystkie typy siedliskowe lasu charakterystyczne dla terenów nizinnych, podgórskich i górskich. </w:t>
      </w:r>
    </w:p>
    <w:p w14:paraId="4F8A5C9E" w14:textId="68ED004A" w:rsidR="00386540" w:rsidRPr="00F55BD6" w:rsidRDefault="00386540" w:rsidP="00386540">
      <w:pPr>
        <w:pStyle w:val="Mnormal"/>
        <w:rPr>
          <w:rFonts w:cs="Calibri"/>
        </w:rPr>
      </w:pPr>
      <w:r w:rsidRPr="00F55BD6">
        <w:rPr>
          <w:rFonts w:cs="Calibri"/>
        </w:rPr>
        <w:t>Główne typy siedliskowe lasów Dolnego Śląska to: bory mieszane nizinne 18,32%, lasy mieszane nizinne 15,63%, bory nizinne 11,43%.</w:t>
      </w:r>
    </w:p>
    <w:p w14:paraId="0A1009F2" w14:textId="77777777" w:rsidR="00386540" w:rsidRPr="00F55BD6" w:rsidRDefault="00386540" w:rsidP="00386540">
      <w:pPr>
        <w:pStyle w:val="Mnormal"/>
        <w:rPr>
          <w:rFonts w:cs="Calibri"/>
        </w:rPr>
      </w:pPr>
      <w:r w:rsidRPr="00F55BD6">
        <w:rPr>
          <w:rFonts w:cs="Calibri"/>
        </w:rPr>
        <w:t>W składzie gatunkowym lasów przeważają gatunki iglaste – sosna (36,5%), świerk (21,4%). Spośród gatunków liściastych największe znaczenie ma dąb (11,6%).</w:t>
      </w:r>
    </w:p>
    <w:p w14:paraId="245A35A6" w14:textId="77777777" w:rsidR="00386540" w:rsidRPr="00F55BD6" w:rsidRDefault="00386540" w:rsidP="00386540">
      <w:pPr>
        <w:pStyle w:val="Mnormal"/>
        <w:rPr>
          <w:rFonts w:cs="Calibri"/>
        </w:rPr>
      </w:pPr>
      <w:r w:rsidRPr="00F55BD6">
        <w:rPr>
          <w:rFonts w:cs="Calibri"/>
        </w:rPr>
        <w:t>W strukturze klas wieku drzewostanów w lasach dolnośląskich największy udział mają drzewostany w klasie V i wyższych (81 lat i więcej), stanowiąc 23,2% powierzchni zalesionej.</w:t>
      </w:r>
    </w:p>
    <w:p w14:paraId="33C8E5A4" w14:textId="77777777" w:rsidR="00386540" w:rsidRPr="00F55BD6" w:rsidRDefault="00386540" w:rsidP="00386540">
      <w:pPr>
        <w:pStyle w:val="Mnormal"/>
        <w:rPr>
          <w:rFonts w:cs="Calibri"/>
        </w:rPr>
      </w:pPr>
      <w:r w:rsidRPr="00F55BD6">
        <w:rPr>
          <w:rFonts w:cs="Calibri"/>
        </w:rPr>
        <w:t>Znacząca większość, bo 65,3% powierzchni leśnej województwa stanowią lasy ochronne (średnia dla Polski wynosi (42,3%).</w:t>
      </w:r>
    </w:p>
    <w:p w14:paraId="3D1E913B" w14:textId="77777777" w:rsidR="00386540" w:rsidRPr="00F55BD6" w:rsidRDefault="00386540" w:rsidP="00386540">
      <w:pPr>
        <w:pStyle w:val="Mnormal"/>
        <w:rPr>
          <w:rFonts w:cs="Calibri"/>
        </w:rPr>
      </w:pPr>
      <w:r w:rsidRPr="00F55BD6">
        <w:rPr>
          <w:rFonts w:cs="Calibri"/>
        </w:rPr>
        <w:t>Zdecydowana większość lasów dolnośląskich znajduje się pod zarządem Regionalnej Dyrekcji Lasów Państwowych we Wrocławiu, a stosunkowo niewielki udział w zarządzaniu ma Regionalna Dyrekcja Lasów Państwowych w Poznaniu (tereny Nadleśnictw Góra Śląska i fragment Nadleśnictwa Syców).</w:t>
      </w:r>
    </w:p>
    <w:p w14:paraId="58B6574E" w14:textId="77777777" w:rsidR="00386540" w:rsidRPr="00F55BD6" w:rsidRDefault="00386540" w:rsidP="00386540">
      <w:pPr>
        <w:pStyle w:val="Mnormal"/>
        <w:rPr>
          <w:rFonts w:cs="Calibri"/>
        </w:rPr>
      </w:pPr>
      <w:r w:rsidRPr="00F55BD6">
        <w:rPr>
          <w:rFonts w:cs="Calibri"/>
        </w:rPr>
        <w:t xml:space="preserve">Na terenie województwa w obszarze zarządzanym przez RDLP Wrocław znajdują się dwa Leśne Kompleksy Promocyjne: „Sudety Zachodnie" i „Lasy Doliny Baryczy" oraz na obszarze RDLP Poznań fragment LKP „Lasy Rychtalskie”. </w:t>
      </w:r>
    </w:p>
    <w:p w14:paraId="66402120" w14:textId="77777777" w:rsidR="00386540" w:rsidRPr="00F55BD6" w:rsidRDefault="00386540" w:rsidP="00386540">
      <w:pPr>
        <w:pStyle w:val="Mnormal"/>
        <w:rPr>
          <w:rFonts w:cs="Calibri"/>
        </w:rPr>
      </w:pPr>
      <w:r w:rsidRPr="00F55BD6">
        <w:rPr>
          <w:rFonts w:cs="Calibri"/>
        </w:rPr>
        <w:t>W latach 2014-2020 na terenie dolnośląskiego zalesiono ogółem 4 159,73 ha gruntów, co stanowiło 5,22% gruntów zalesionych w Polsce.</w:t>
      </w:r>
      <w:r w:rsidRPr="00F55BD6">
        <w:rPr>
          <w:rFonts w:cs="Calibri"/>
          <w:vertAlign w:val="superscript"/>
        </w:rPr>
        <w:footnoteReference w:id="41"/>
      </w:r>
    </w:p>
    <w:p w14:paraId="4543C801" w14:textId="77777777" w:rsidR="00386540" w:rsidRPr="00F55BD6" w:rsidRDefault="00386540" w:rsidP="004849FB">
      <w:pPr>
        <w:pStyle w:val="Mnormal"/>
        <w:rPr>
          <w:b/>
          <w:i/>
        </w:rPr>
      </w:pPr>
      <w:r w:rsidRPr="00F55BD6">
        <w:t xml:space="preserve">Obszary </w:t>
      </w:r>
      <w:proofErr w:type="spellStart"/>
      <w:r w:rsidRPr="00F55BD6">
        <w:t>Ramsar</w:t>
      </w:r>
      <w:proofErr w:type="spellEnd"/>
      <w:r w:rsidRPr="00F55BD6">
        <w:rPr>
          <w:vertAlign w:val="superscript"/>
        </w:rPr>
        <w:footnoteReference w:id="42"/>
      </w:r>
    </w:p>
    <w:p w14:paraId="25D2E707" w14:textId="4A928F0C" w:rsidR="003B736D" w:rsidRPr="00F55BD6" w:rsidRDefault="00386540" w:rsidP="005F0454">
      <w:pPr>
        <w:pStyle w:val="Mnormal"/>
      </w:pPr>
      <w:r w:rsidRPr="00F55BD6">
        <w:t xml:space="preserve">Na terenie województwa dolnośląskiego występują 2 obszary objęte Konwencją </w:t>
      </w:r>
      <w:proofErr w:type="spellStart"/>
      <w:r w:rsidRPr="00F55BD6">
        <w:t>Ramsarską</w:t>
      </w:r>
      <w:proofErr w:type="spellEnd"/>
      <w:r w:rsidRPr="00F55BD6">
        <w:t xml:space="preserve">, są to: </w:t>
      </w:r>
      <w:proofErr w:type="spellStart"/>
      <w:r w:rsidRPr="00F55BD6">
        <w:t>Subalpejskie</w:t>
      </w:r>
      <w:proofErr w:type="spellEnd"/>
      <w:r w:rsidRPr="00F55BD6">
        <w:t xml:space="preserve"> Torfowiska w Karkonoskim Parku Narodowym oraz Stawy Milickie w Dolinie Baryczy, które jako jedyne w Polsce należą do międzynarodowej sieci jezior i innych zbiorników wodnych charakteryzujących się wyjątkowymi walorami przyrodniczymi – </w:t>
      </w:r>
      <w:proofErr w:type="spellStart"/>
      <w:r w:rsidRPr="00F55BD6">
        <w:t>Living</w:t>
      </w:r>
      <w:proofErr w:type="spellEnd"/>
      <w:r w:rsidRPr="00F55BD6">
        <w:t xml:space="preserve"> </w:t>
      </w:r>
      <w:proofErr w:type="spellStart"/>
      <w:r w:rsidRPr="00F55BD6">
        <w:t>Lakes</w:t>
      </w:r>
      <w:proofErr w:type="spellEnd"/>
      <w:r w:rsidRPr="00F55BD6">
        <w:t>.</w:t>
      </w:r>
    </w:p>
    <w:p w14:paraId="00773289" w14:textId="2FB9E5D4" w:rsidR="00386540" w:rsidRPr="00F55BD6" w:rsidRDefault="00386540" w:rsidP="004849FB">
      <w:pPr>
        <w:pStyle w:val="Mnormal"/>
        <w:rPr>
          <w:b/>
          <w:i/>
        </w:rPr>
      </w:pPr>
      <w:r w:rsidRPr="00F55BD6">
        <w:t>Zagrożenia</w:t>
      </w:r>
      <w:r w:rsidRPr="00F55BD6">
        <w:rPr>
          <w:vertAlign w:val="superscript"/>
        </w:rPr>
        <w:footnoteReference w:id="43"/>
      </w:r>
    </w:p>
    <w:p w14:paraId="77DA5582" w14:textId="77777777" w:rsidR="00386540" w:rsidRPr="00F55BD6" w:rsidRDefault="00386540" w:rsidP="00386540">
      <w:pPr>
        <w:pStyle w:val="Mnormal"/>
        <w:rPr>
          <w:rFonts w:cs="Calibri"/>
        </w:rPr>
      </w:pPr>
      <w:r w:rsidRPr="00F55BD6">
        <w:rPr>
          <w:rFonts w:cs="Calibri"/>
        </w:rPr>
        <w:lastRenderedPageBreak/>
        <w:t>W celu wskazania najistotniejszych problemów i zagrożeń dotyczących utrzymania walorów przyrodniczych na Dolnym Śląsku, przeanalizowane zostały dokumenty planistyczne dla obszarów chronionych. Wnioski i najistotniejsze ze zidentyfikowanych na dzień opracowania niniejszej prognozy przedstawiono poniżej:</w:t>
      </w:r>
    </w:p>
    <w:p w14:paraId="0E0F4EB9" w14:textId="77777777" w:rsidR="00386540" w:rsidRPr="00F55BD6" w:rsidRDefault="00386540" w:rsidP="00BF43E9">
      <w:pPr>
        <w:pStyle w:val="Mwypkt"/>
        <w:rPr>
          <w:rFonts w:cs="Calibri"/>
        </w:rPr>
      </w:pPr>
      <w:r w:rsidRPr="00F55BD6">
        <w:rPr>
          <w:rFonts w:cs="Calibri"/>
        </w:rPr>
        <w:t>rosnąca presja antropogeniczna - głównie urbanistyczna, turystyczna i komunikacyjna na zasoby przyrodnicze, leśne i krajobrazowe. Postępujące rozprzestrzenianie się zabudowy poza tereny zurbanizowane oraz przekształcanie funkcji terenów wiejskich wiąże się z zagrożeniami dla ekosystemów siedlisk półnaturalnych, a na terenach podmokłych stanowi zagrożenie dla cennych siedlisk zależnych od wód. Istotne zagrożenie stanowi także nieuporządkowany rozwój zabudowy i infrastruktury na terenach atrakcyjnych turystycznie, które charakteryzują się najczęściej wysokimi walorami przyrodniczymi i krajobrazowymi;</w:t>
      </w:r>
    </w:p>
    <w:p w14:paraId="7C4BBCD6" w14:textId="77777777" w:rsidR="00386540" w:rsidRPr="00F55BD6" w:rsidRDefault="00386540" w:rsidP="00BF43E9">
      <w:pPr>
        <w:pStyle w:val="Mwypkt"/>
        <w:rPr>
          <w:rFonts w:cs="Calibri"/>
        </w:rPr>
      </w:pPr>
      <w:r w:rsidRPr="00F55BD6">
        <w:rPr>
          <w:rFonts w:cs="Calibri"/>
        </w:rPr>
        <w:t>fragmentacja środowiska doprowadza do wystąpienia lub nasilenia efektu barierowego i istotnie wpływa na drożność korytarzy ekologicznych. Ponadto systematycznie maleje i ulega fragmentacji powierzchnia siedlisk naturalnych i półnaturalnych, co ogranicza możliwość utrzymania się populacji gatunków, przede wszystkim bezkręgowców, ptaków i ssaków;</w:t>
      </w:r>
    </w:p>
    <w:p w14:paraId="00984F56" w14:textId="77777777" w:rsidR="00386540" w:rsidRPr="00F55BD6" w:rsidRDefault="00386540" w:rsidP="00BF43E9">
      <w:pPr>
        <w:pStyle w:val="Mwypkt"/>
        <w:rPr>
          <w:rFonts w:cs="Calibri"/>
        </w:rPr>
      </w:pPr>
      <w:r w:rsidRPr="00F55BD6">
        <w:rPr>
          <w:rFonts w:cs="Calibri"/>
        </w:rPr>
        <w:t>chemizacja rolnictwa i leśnictwa;</w:t>
      </w:r>
    </w:p>
    <w:p w14:paraId="6E2857CD" w14:textId="16F36461" w:rsidR="00386540" w:rsidRPr="00F55BD6" w:rsidRDefault="00386540" w:rsidP="00BF43E9">
      <w:pPr>
        <w:pStyle w:val="Mwypkt"/>
        <w:rPr>
          <w:rFonts w:cs="Calibri"/>
        </w:rPr>
      </w:pPr>
      <w:r w:rsidRPr="00F55BD6">
        <w:rPr>
          <w:rFonts w:cs="Calibri"/>
        </w:rPr>
        <w:t xml:space="preserve">zmiany klimatyczne (ocieplanie klimatu oraz zwiększenie amplitudy zjawisk ekstremalnych: temperatur, okresów suchych i okresów mokrych). Do najważniejszych zagrożeń z tym związanych należą: niskie stany wody w </w:t>
      </w:r>
      <w:r w:rsidRPr="00F55BD6">
        <w:rPr>
          <w:rFonts w:cs="Calibri"/>
        </w:rPr>
        <w:lastRenderedPageBreak/>
        <w:t xml:space="preserve">ciekach, stawach, oczkach wodnych, a nawet ich okresowe wysychanie, obniżanie poziomu wód gruntowych i spowodowana tym zmiana siedlisk wilgotnych i </w:t>
      </w:r>
      <w:proofErr w:type="spellStart"/>
      <w:r w:rsidRPr="00F55BD6">
        <w:rPr>
          <w:rFonts w:cs="Calibri"/>
        </w:rPr>
        <w:t>zmiennowilgotnych</w:t>
      </w:r>
      <w:proofErr w:type="spellEnd"/>
      <w:r w:rsidRPr="00F55BD6">
        <w:rPr>
          <w:rFonts w:cs="Calibri"/>
        </w:rPr>
        <w:t xml:space="preserve"> na bardziej suche. Powoduje to wycofywanie się gatunków roślin i zwierząt związanych z takimi siedliskami. Zmiany klimatyczne mogą w konsekwencji prowadzić także do zwiększania poboru wody ze zbiorników, rzek, wód płytkich i głębinowych dla rolnictwa, co tylko zwi</w:t>
      </w:r>
      <w:r w:rsidR="000A58C7" w:rsidRPr="00F55BD6">
        <w:rPr>
          <w:rFonts w:cs="Calibri"/>
        </w:rPr>
        <w:t>ę</w:t>
      </w:r>
      <w:r w:rsidRPr="00F55BD6">
        <w:rPr>
          <w:rFonts w:cs="Calibri"/>
        </w:rPr>
        <w:t>kszyłoby skalę tych niekorzystnych oddziaływań;</w:t>
      </w:r>
    </w:p>
    <w:p w14:paraId="1CBD5135" w14:textId="77777777" w:rsidR="00386540" w:rsidRPr="00F55BD6" w:rsidRDefault="00386540" w:rsidP="00BF43E9">
      <w:pPr>
        <w:pStyle w:val="Mwypkt"/>
        <w:rPr>
          <w:rFonts w:cs="Calibri"/>
        </w:rPr>
      </w:pPr>
      <w:r w:rsidRPr="00F55BD6">
        <w:rPr>
          <w:rFonts w:cs="Calibri"/>
        </w:rPr>
        <w:t>wkraczanie gatunków obcych, w tym inwazyjnych;</w:t>
      </w:r>
    </w:p>
    <w:p w14:paraId="25E11554" w14:textId="77777777" w:rsidR="00386540" w:rsidRPr="00F55BD6" w:rsidRDefault="00386540" w:rsidP="00BF43E9">
      <w:pPr>
        <w:pStyle w:val="Mwypkt"/>
        <w:rPr>
          <w:rFonts w:cs="Calibri"/>
        </w:rPr>
      </w:pPr>
      <w:r w:rsidRPr="00F55BD6">
        <w:rPr>
          <w:rFonts w:cs="Calibri"/>
        </w:rPr>
        <w:t>intensyfikacja upraw, wprowadzanie monokultur, a także przekształcanie łąk i pastwisk na pola orne, co powoduje eliminację wielu gatunków oraz upraszczanie ekosystemów.</w:t>
      </w:r>
    </w:p>
    <w:p w14:paraId="46FBFE66" w14:textId="77777777" w:rsidR="00386540" w:rsidRPr="00F55BD6" w:rsidRDefault="00386540" w:rsidP="0013205E">
      <w:pPr>
        <w:pStyle w:val="Mnagl2"/>
      </w:pPr>
      <w:bookmarkStart w:id="62" w:name="_Toc81813554"/>
      <w:bookmarkStart w:id="63" w:name="_Toc83991261"/>
      <w:bookmarkStart w:id="64" w:name="_Toc90145065"/>
      <w:bookmarkStart w:id="65" w:name="_Toc117846318"/>
      <w:r w:rsidRPr="00F55BD6">
        <w:t>Wody powierzchniowe i podziemne, gospodarka wodno-ściekowa</w:t>
      </w:r>
      <w:bookmarkEnd w:id="62"/>
      <w:bookmarkEnd w:id="63"/>
      <w:bookmarkEnd w:id="64"/>
      <w:bookmarkEnd w:id="65"/>
    </w:p>
    <w:p w14:paraId="4C5B6273" w14:textId="77777777" w:rsidR="00386540" w:rsidRPr="00F55BD6" w:rsidRDefault="00386540" w:rsidP="00386540">
      <w:pPr>
        <w:pStyle w:val="Mnormal"/>
        <w:rPr>
          <w:rFonts w:cs="Calibri"/>
        </w:rPr>
      </w:pPr>
      <w:r w:rsidRPr="00F55BD6">
        <w:rPr>
          <w:rFonts w:cs="Calibri"/>
        </w:rPr>
        <w:t>Implementacja założeń Ramowej Dyrektywy Wodnej (RDW) do ustawy z dnia 20 lipca 2017 r. – Prawo Wodne</w:t>
      </w:r>
      <w:r w:rsidRPr="00F55BD6">
        <w:rPr>
          <w:rFonts w:cs="Calibri"/>
          <w:vertAlign w:val="superscript"/>
        </w:rPr>
        <w:footnoteReference w:id="44"/>
      </w:r>
      <w:r w:rsidRPr="00F55BD6">
        <w:rPr>
          <w:rFonts w:cs="Calibri"/>
        </w:rPr>
        <w:t>, wprowadziła pojęcia jednolitych części wód powierzchniowych (JCWP) oraz jednolite części wód podziemnych (</w:t>
      </w:r>
      <w:proofErr w:type="spellStart"/>
      <w:r w:rsidRPr="00F55BD6">
        <w:rPr>
          <w:rFonts w:cs="Calibri"/>
        </w:rPr>
        <w:t>JCWPd</w:t>
      </w:r>
      <w:proofErr w:type="spellEnd"/>
      <w:r w:rsidRPr="00F55BD6">
        <w:rPr>
          <w:rFonts w:cs="Calibri"/>
        </w:rPr>
        <w:t>). Ponadto RDW obliguje państwa członkowskie UE do opracowania planów gospodarowania wodami dla każdego obszaru dorzecza. PGW zostaje poddany przeglądowi aktualizacji cyklicznie co 6 lat. W 2016 r. Rada Ministrów przyjęła pierwszą aktualizację PGW, która na terenie województwa dolnośląskiego wprowadziła Plan dla dorzecza Łaby</w:t>
      </w:r>
      <w:r w:rsidRPr="00F55BD6">
        <w:rPr>
          <w:rFonts w:cs="Calibri"/>
          <w:vertAlign w:val="superscript"/>
        </w:rPr>
        <w:footnoteReference w:id="45"/>
      </w:r>
      <w:r w:rsidRPr="00F55BD6">
        <w:rPr>
          <w:rFonts w:cs="Calibri"/>
          <w:vertAlign w:val="superscript"/>
        </w:rPr>
        <w:t xml:space="preserve"> </w:t>
      </w:r>
      <w:r w:rsidRPr="00F55BD6">
        <w:rPr>
          <w:rFonts w:cs="Calibri"/>
        </w:rPr>
        <w:t>oraz Plan dla dorzecza Odry</w:t>
      </w:r>
      <w:r w:rsidRPr="00F55BD6">
        <w:rPr>
          <w:rFonts w:cs="Calibri"/>
          <w:vertAlign w:val="superscript"/>
        </w:rPr>
        <w:footnoteReference w:id="46"/>
      </w:r>
      <w:r w:rsidRPr="00F55BD6">
        <w:rPr>
          <w:rFonts w:cs="Calibri"/>
        </w:rPr>
        <w:t>. W dniu 14 października 2021 r. zakończyły się konsultacje społeczne projektów drugiej aktualizacji planów gospodarowania wodami na obszarze dorzeczy, które powinny zostać przyjęte do dnia 22 grudnia 2021 r. i będą obowiązywać w latach 2022-2027.</w:t>
      </w:r>
    </w:p>
    <w:p w14:paraId="68DCB5FC" w14:textId="77777777" w:rsidR="00386540" w:rsidRPr="00F55BD6" w:rsidRDefault="00386540" w:rsidP="0013205E">
      <w:pPr>
        <w:pStyle w:val="Mnagl3"/>
      </w:pPr>
      <w:bookmarkStart w:id="66" w:name="_Toc90145066"/>
      <w:bookmarkStart w:id="67" w:name="_Toc117846319"/>
      <w:r w:rsidRPr="00F55BD6">
        <w:t>Wody podziemne</w:t>
      </w:r>
      <w:bookmarkEnd w:id="66"/>
      <w:bookmarkEnd w:id="67"/>
    </w:p>
    <w:p w14:paraId="763E6713" w14:textId="77777777" w:rsidR="00386540" w:rsidRPr="00F55BD6" w:rsidRDefault="00386540" w:rsidP="004849FB">
      <w:pPr>
        <w:pStyle w:val="Mnormal"/>
        <w:rPr>
          <w:b/>
          <w:i/>
        </w:rPr>
      </w:pPr>
      <w:r w:rsidRPr="00F55BD6">
        <w:t>Główne zbiorniki wód podziemnych</w:t>
      </w:r>
    </w:p>
    <w:p w14:paraId="53053EA2" w14:textId="77777777" w:rsidR="00386540" w:rsidRPr="00F55BD6" w:rsidRDefault="00386540" w:rsidP="00386540">
      <w:pPr>
        <w:pStyle w:val="Mnormal"/>
        <w:rPr>
          <w:rFonts w:cs="Calibri"/>
        </w:rPr>
      </w:pPr>
      <w:r w:rsidRPr="00F55BD6">
        <w:rPr>
          <w:rFonts w:cs="Calibri"/>
        </w:rPr>
        <w:t>W województwie dolnośląskim wyodrębniono 17 GZWP, z których w całości na jego terenie znajduje się 11 GZWP.</w:t>
      </w:r>
    </w:p>
    <w:p w14:paraId="61A2E794" w14:textId="77777777" w:rsidR="00750713" w:rsidRPr="00F55BD6" w:rsidRDefault="00750713">
      <w:pPr>
        <w:rPr>
          <w:rFonts w:ascii="Calibri" w:hAnsi="Calibri" w:cs="Calibri"/>
          <w:szCs w:val="18"/>
        </w:rPr>
      </w:pPr>
      <w:bookmarkStart w:id="68" w:name="_Toc90144980"/>
      <w:r w:rsidRPr="00F55BD6">
        <w:br w:type="page"/>
      </w:r>
    </w:p>
    <w:p w14:paraId="0B40BB13" w14:textId="6DFBA6BB" w:rsidR="00386540" w:rsidRPr="00F55BD6" w:rsidRDefault="00386540" w:rsidP="00E5113A">
      <w:pPr>
        <w:pStyle w:val="Legenda"/>
      </w:pPr>
      <w:bookmarkStart w:id="69" w:name="_Toc117846150"/>
      <w:r w:rsidRPr="00F55BD6">
        <w:lastRenderedPageBreak/>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3</w:t>
      </w:r>
      <w:r w:rsidRPr="00F55BD6">
        <w:rPr>
          <w:noProof/>
        </w:rPr>
        <w:fldChar w:fldCharType="end"/>
      </w:r>
      <w:r w:rsidRPr="00F55BD6">
        <w:t>. Charakterystyka GZWP na terenie województwa dolnośląskiego</w:t>
      </w:r>
      <w:r w:rsidRPr="00F55BD6">
        <w:rPr>
          <w:vertAlign w:val="superscript"/>
        </w:rPr>
        <w:footnoteReference w:id="47"/>
      </w:r>
      <w:bookmarkEnd w:id="68"/>
      <w:bookmarkEnd w:id="69"/>
    </w:p>
    <w:tbl>
      <w:tblPr>
        <w:tblStyle w:val="Tabela-Siatka"/>
        <w:tblW w:w="5000" w:type="pct"/>
        <w:tblLook w:val="04A0" w:firstRow="1" w:lastRow="0" w:firstColumn="1" w:lastColumn="0" w:noHBand="0" w:noVBand="1"/>
        <w:tblCaption w:val="Charakterystyka GZWP na terenie województwa dolnośląskiego"/>
        <w:tblDescription w:val="W tabeli przedstawiono dane dotyczące głównych zbiorników wód podziemnych (GZWP) na terenie województwa dolnośląskiego. Przedstawiono nazwę GZWP, powierzchnię całkowitą  oraz w województwie [km2], wiek utworów i średnią głębokość ujęć [m]."/>
      </w:tblPr>
      <w:tblGrid>
        <w:gridCol w:w="892"/>
        <w:gridCol w:w="2563"/>
        <w:gridCol w:w="1150"/>
        <w:gridCol w:w="1637"/>
        <w:gridCol w:w="1222"/>
        <w:gridCol w:w="1192"/>
      </w:tblGrid>
      <w:tr w:rsidR="00386540" w:rsidRPr="00F55BD6" w14:paraId="3894498B" w14:textId="77777777" w:rsidTr="00950E10">
        <w:trPr>
          <w:trHeight w:val="253"/>
          <w:tblHeader/>
        </w:trPr>
        <w:tc>
          <w:tcPr>
            <w:tcW w:w="423" w:type="pct"/>
            <w:vMerge w:val="restart"/>
            <w:shd w:val="clear" w:color="auto" w:fill="17365D" w:themeFill="text2" w:themeFillShade="BF"/>
            <w:vAlign w:val="center"/>
          </w:tcPr>
          <w:p w14:paraId="4D5582CC" w14:textId="77777777" w:rsidR="00386540" w:rsidRPr="00F55BD6" w:rsidRDefault="00386540" w:rsidP="00950E10">
            <w:pPr>
              <w:pStyle w:val="Mtab"/>
              <w:rPr>
                <w:rFonts w:cs="Calibri"/>
              </w:rPr>
            </w:pPr>
            <w:r w:rsidRPr="00F55BD6">
              <w:rPr>
                <w:rFonts w:cs="Calibri"/>
              </w:rPr>
              <w:t>Numer GZWP</w:t>
            </w:r>
          </w:p>
        </w:tc>
        <w:tc>
          <w:tcPr>
            <w:tcW w:w="1694" w:type="pct"/>
            <w:vMerge w:val="restart"/>
            <w:shd w:val="clear" w:color="auto" w:fill="17365D" w:themeFill="text2" w:themeFillShade="BF"/>
            <w:vAlign w:val="center"/>
          </w:tcPr>
          <w:p w14:paraId="64879D1B" w14:textId="77777777" w:rsidR="00386540" w:rsidRPr="00F55BD6" w:rsidRDefault="00386540" w:rsidP="00950E10">
            <w:pPr>
              <w:pStyle w:val="Mtab"/>
              <w:rPr>
                <w:rFonts w:cs="Calibri"/>
              </w:rPr>
            </w:pPr>
            <w:r w:rsidRPr="00F55BD6">
              <w:rPr>
                <w:rFonts w:cs="Calibri"/>
              </w:rPr>
              <w:t>Nazwa GZWP</w:t>
            </w:r>
          </w:p>
        </w:tc>
        <w:tc>
          <w:tcPr>
            <w:tcW w:w="1504" w:type="pct"/>
            <w:gridSpan w:val="2"/>
            <w:shd w:val="clear" w:color="auto" w:fill="17365D" w:themeFill="text2" w:themeFillShade="BF"/>
            <w:vAlign w:val="center"/>
          </w:tcPr>
          <w:p w14:paraId="41A2FC36" w14:textId="77777777" w:rsidR="00386540" w:rsidRPr="00F55BD6" w:rsidRDefault="00386540" w:rsidP="00950E10">
            <w:pPr>
              <w:pStyle w:val="Mtab"/>
              <w:rPr>
                <w:rFonts w:cs="Calibri"/>
              </w:rPr>
            </w:pPr>
            <w:r w:rsidRPr="00F55BD6">
              <w:rPr>
                <w:rFonts w:cs="Calibri"/>
              </w:rPr>
              <w:t>Powierzchnia GZWP [km</w:t>
            </w:r>
            <w:r w:rsidRPr="00F55BD6">
              <w:rPr>
                <w:rFonts w:cs="Calibri"/>
                <w:vertAlign w:val="superscript"/>
              </w:rPr>
              <w:t>2</w:t>
            </w:r>
            <w:r w:rsidRPr="00F55BD6">
              <w:rPr>
                <w:rFonts w:cs="Calibri"/>
              </w:rPr>
              <w:t>]</w:t>
            </w:r>
          </w:p>
        </w:tc>
        <w:tc>
          <w:tcPr>
            <w:tcW w:w="672" w:type="pct"/>
            <w:vMerge w:val="restart"/>
            <w:shd w:val="clear" w:color="auto" w:fill="17365D" w:themeFill="text2" w:themeFillShade="BF"/>
            <w:vAlign w:val="center"/>
          </w:tcPr>
          <w:p w14:paraId="24B27092" w14:textId="77777777" w:rsidR="00386540" w:rsidRPr="00F55BD6" w:rsidRDefault="00386540" w:rsidP="00950E10">
            <w:pPr>
              <w:pStyle w:val="Mtab"/>
              <w:rPr>
                <w:rFonts w:cs="Calibri"/>
              </w:rPr>
            </w:pPr>
            <w:r w:rsidRPr="00F55BD6">
              <w:rPr>
                <w:rFonts w:cs="Calibri"/>
              </w:rPr>
              <w:t>Wiek utworów*</w:t>
            </w:r>
          </w:p>
        </w:tc>
        <w:tc>
          <w:tcPr>
            <w:tcW w:w="707" w:type="pct"/>
            <w:vMerge w:val="restart"/>
            <w:shd w:val="clear" w:color="auto" w:fill="17365D" w:themeFill="text2" w:themeFillShade="BF"/>
            <w:vAlign w:val="center"/>
          </w:tcPr>
          <w:p w14:paraId="6C95596B" w14:textId="77777777" w:rsidR="00386540" w:rsidRPr="00F55BD6" w:rsidRDefault="00386540" w:rsidP="00950E10">
            <w:pPr>
              <w:pStyle w:val="Mtab"/>
              <w:rPr>
                <w:rFonts w:cs="Calibri"/>
              </w:rPr>
            </w:pPr>
            <w:r w:rsidRPr="00F55BD6">
              <w:rPr>
                <w:rFonts w:cs="Calibri"/>
              </w:rPr>
              <w:t>Średnia głębokość ujęć [m]</w:t>
            </w:r>
          </w:p>
        </w:tc>
      </w:tr>
      <w:tr w:rsidR="00386540" w:rsidRPr="00F55BD6" w14:paraId="7FF1842F" w14:textId="77777777" w:rsidTr="00950E10">
        <w:trPr>
          <w:tblHeader/>
        </w:trPr>
        <w:tc>
          <w:tcPr>
            <w:tcW w:w="423" w:type="pct"/>
            <w:vMerge/>
            <w:vAlign w:val="center"/>
          </w:tcPr>
          <w:p w14:paraId="2BD63416" w14:textId="77777777" w:rsidR="00386540" w:rsidRPr="00F55BD6" w:rsidRDefault="00386540" w:rsidP="00950E10">
            <w:pPr>
              <w:pStyle w:val="Mtab"/>
              <w:rPr>
                <w:rFonts w:cs="Calibri"/>
              </w:rPr>
            </w:pPr>
          </w:p>
        </w:tc>
        <w:tc>
          <w:tcPr>
            <w:tcW w:w="1694" w:type="pct"/>
            <w:vMerge/>
            <w:vAlign w:val="center"/>
          </w:tcPr>
          <w:p w14:paraId="5398FA9F" w14:textId="77777777" w:rsidR="00386540" w:rsidRPr="00F55BD6" w:rsidRDefault="00386540" w:rsidP="00950E10">
            <w:pPr>
              <w:pStyle w:val="Mtab"/>
              <w:rPr>
                <w:rFonts w:cs="Calibri"/>
              </w:rPr>
            </w:pPr>
          </w:p>
        </w:tc>
        <w:tc>
          <w:tcPr>
            <w:tcW w:w="684" w:type="pct"/>
            <w:shd w:val="clear" w:color="auto" w:fill="17365D" w:themeFill="text2" w:themeFillShade="BF"/>
            <w:vAlign w:val="center"/>
          </w:tcPr>
          <w:p w14:paraId="2ED37C4E" w14:textId="77777777" w:rsidR="00386540" w:rsidRPr="00F55BD6" w:rsidRDefault="00386540" w:rsidP="00950E10">
            <w:pPr>
              <w:pStyle w:val="Mtab"/>
              <w:rPr>
                <w:rFonts w:cs="Calibri"/>
              </w:rPr>
            </w:pPr>
            <w:r w:rsidRPr="00F55BD6">
              <w:rPr>
                <w:rFonts w:cs="Calibri"/>
              </w:rPr>
              <w:t>całkowita</w:t>
            </w:r>
          </w:p>
        </w:tc>
        <w:tc>
          <w:tcPr>
            <w:tcW w:w="820" w:type="pct"/>
            <w:shd w:val="clear" w:color="auto" w:fill="17365D" w:themeFill="text2" w:themeFillShade="BF"/>
            <w:vAlign w:val="center"/>
          </w:tcPr>
          <w:p w14:paraId="02548E50" w14:textId="77777777" w:rsidR="00386540" w:rsidRPr="00F55BD6" w:rsidRDefault="00386540" w:rsidP="00950E10">
            <w:pPr>
              <w:pStyle w:val="Mtab"/>
              <w:rPr>
                <w:rFonts w:cs="Calibri"/>
              </w:rPr>
            </w:pPr>
            <w:r w:rsidRPr="00F55BD6">
              <w:rPr>
                <w:rFonts w:cs="Calibri"/>
              </w:rPr>
              <w:t>w województwie</w:t>
            </w:r>
          </w:p>
        </w:tc>
        <w:tc>
          <w:tcPr>
            <w:tcW w:w="672" w:type="pct"/>
            <w:vMerge/>
            <w:vAlign w:val="center"/>
          </w:tcPr>
          <w:p w14:paraId="00E43B9A" w14:textId="77777777" w:rsidR="00386540" w:rsidRPr="00F55BD6" w:rsidRDefault="00386540" w:rsidP="00950E10">
            <w:pPr>
              <w:pStyle w:val="Mtab"/>
              <w:rPr>
                <w:rFonts w:cs="Calibri"/>
              </w:rPr>
            </w:pPr>
          </w:p>
        </w:tc>
        <w:tc>
          <w:tcPr>
            <w:tcW w:w="707" w:type="pct"/>
            <w:vMerge/>
            <w:vAlign w:val="center"/>
          </w:tcPr>
          <w:p w14:paraId="4ECF40B0" w14:textId="77777777" w:rsidR="00386540" w:rsidRPr="00F55BD6" w:rsidRDefault="00386540" w:rsidP="00950E10">
            <w:pPr>
              <w:pStyle w:val="Mtab"/>
              <w:rPr>
                <w:rFonts w:cs="Calibri"/>
              </w:rPr>
            </w:pPr>
          </w:p>
        </w:tc>
      </w:tr>
      <w:tr w:rsidR="00386540" w:rsidRPr="00F55BD6" w14:paraId="35981EC1" w14:textId="77777777" w:rsidTr="00950E10">
        <w:trPr>
          <w:trHeight w:val="397"/>
        </w:trPr>
        <w:tc>
          <w:tcPr>
            <w:tcW w:w="423" w:type="pct"/>
            <w:vAlign w:val="center"/>
          </w:tcPr>
          <w:p w14:paraId="6F68ED84" w14:textId="77777777" w:rsidR="00386540" w:rsidRPr="00F55BD6" w:rsidRDefault="00386540" w:rsidP="00466546">
            <w:pPr>
              <w:pStyle w:val="Mtab"/>
              <w:jc w:val="right"/>
              <w:rPr>
                <w:rFonts w:cs="Calibri"/>
              </w:rPr>
            </w:pPr>
            <w:r w:rsidRPr="00F55BD6">
              <w:rPr>
                <w:rFonts w:cs="Calibri"/>
              </w:rPr>
              <w:t>302</w:t>
            </w:r>
          </w:p>
        </w:tc>
        <w:tc>
          <w:tcPr>
            <w:tcW w:w="1694" w:type="pct"/>
            <w:vAlign w:val="center"/>
          </w:tcPr>
          <w:p w14:paraId="276CD744" w14:textId="77777777" w:rsidR="00386540" w:rsidRPr="00F55BD6" w:rsidRDefault="00386540" w:rsidP="00950E10">
            <w:pPr>
              <w:pStyle w:val="Mtab"/>
              <w:rPr>
                <w:rFonts w:cs="Calibri"/>
              </w:rPr>
            </w:pPr>
            <w:r w:rsidRPr="00F55BD6">
              <w:rPr>
                <w:rFonts w:cs="Calibri"/>
              </w:rPr>
              <w:t>Pradolina Barycz – Głogów (W)</w:t>
            </w:r>
          </w:p>
        </w:tc>
        <w:tc>
          <w:tcPr>
            <w:tcW w:w="684" w:type="pct"/>
            <w:vAlign w:val="center"/>
          </w:tcPr>
          <w:p w14:paraId="158B1E5A" w14:textId="77777777" w:rsidR="00386540" w:rsidRPr="00F55BD6" w:rsidRDefault="00386540" w:rsidP="00466546">
            <w:pPr>
              <w:pStyle w:val="Mtab"/>
              <w:jc w:val="right"/>
              <w:rPr>
                <w:rFonts w:cs="Calibri"/>
              </w:rPr>
            </w:pPr>
            <w:r w:rsidRPr="00F55BD6">
              <w:rPr>
                <w:rFonts w:cs="Calibri"/>
              </w:rPr>
              <w:t>495,31</w:t>
            </w:r>
          </w:p>
        </w:tc>
        <w:tc>
          <w:tcPr>
            <w:tcW w:w="820" w:type="pct"/>
            <w:vAlign w:val="center"/>
          </w:tcPr>
          <w:p w14:paraId="15182396" w14:textId="77777777" w:rsidR="00386540" w:rsidRPr="00F55BD6" w:rsidRDefault="00386540" w:rsidP="00466546">
            <w:pPr>
              <w:pStyle w:val="Mtab"/>
              <w:jc w:val="right"/>
              <w:rPr>
                <w:rFonts w:cs="Calibri"/>
              </w:rPr>
            </w:pPr>
            <w:r w:rsidRPr="00F55BD6">
              <w:rPr>
                <w:rFonts w:cs="Calibri"/>
              </w:rPr>
              <w:t>181,47</w:t>
            </w:r>
          </w:p>
        </w:tc>
        <w:tc>
          <w:tcPr>
            <w:tcW w:w="672" w:type="pct"/>
            <w:vAlign w:val="center"/>
          </w:tcPr>
          <w:p w14:paraId="5A19F081" w14:textId="77777777" w:rsidR="00386540" w:rsidRPr="00F55BD6" w:rsidRDefault="00386540" w:rsidP="00950E10">
            <w:pPr>
              <w:pStyle w:val="Mtab"/>
              <w:rPr>
                <w:rFonts w:cs="Calibri"/>
              </w:rPr>
            </w:pPr>
            <w:r w:rsidRPr="00F55BD6">
              <w:rPr>
                <w:rFonts w:cs="Calibri"/>
              </w:rPr>
              <w:t>Q</w:t>
            </w:r>
          </w:p>
        </w:tc>
        <w:tc>
          <w:tcPr>
            <w:tcW w:w="707" w:type="pct"/>
            <w:vAlign w:val="center"/>
          </w:tcPr>
          <w:p w14:paraId="302C7BDA" w14:textId="77777777" w:rsidR="00386540" w:rsidRPr="00F55BD6" w:rsidRDefault="00386540" w:rsidP="00466546">
            <w:pPr>
              <w:pStyle w:val="Mtab"/>
              <w:jc w:val="right"/>
              <w:rPr>
                <w:rFonts w:cs="Calibri"/>
              </w:rPr>
            </w:pPr>
            <w:r w:rsidRPr="00F55BD6">
              <w:rPr>
                <w:rFonts w:cs="Calibri"/>
              </w:rPr>
              <w:t>120</w:t>
            </w:r>
          </w:p>
        </w:tc>
      </w:tr>
      <w:tr w:rsidR="00386540" w:rsidRPr="00F55BD6" w14:paraId="55DDCCDF" w14:textId="77777777" w:rsidTr="00950E10">
        <w:trPr>
          <w:trHeight w:val="397"/>
        </w:trPr>
        <w:tc>
          <w:tcPr>
            <w:tcW w:w="423" w:type="pct"/>
            <w:vAlign w:val="center"/>
          </w:tcPr>
          <w:p w14:paraId="27E0B3AC" w14:textId="77777777" w:rsidR="00386540" w:rsidRPr="00F55BD6" w:rsidRDefault="00386540" w:rsidP="00466546">
            <w:pPr>
              <w:pStyle w:val="Mtab"/>
              <w:jc w:val="right"/>
              <w:rPr>
                <w:rFonts w:cs="Calibri"/>
              </w:rPr>
            </w:pPr>
            <w:r w:rsidRPr="00F55BD6">
              <w:rPr>
                <w:rFonts w:cs="Calibri"/>
              </w:rPr>
              <w:t>303</w:t>
            </w:r>
          </w:p>
        </w:tc>
        <w:tc>
          <w:tcPr>
            <w:tcW w:w="1694" w:type="pct"/>
            <w:vAlign w:val="center"/>
          </w:tcPr>
          <w:p w14:paraId="725993FD" w14:textId="77777777" w:rsidR="00386540" w:rsidRPr="00F55BD6" w:rsidRDefault="00386540" w:rsidP="00950E10">
            <w:pPr>
              <w:pStyle w:val="Mtab"/>
              <w:rPr>
                <w:rFonts w:cs="Calibri"/>
              </w:rPr>
            </w:pPr>
            <w:r w:rsidRPr="00F55BD6">
              <w:rPr>
                <w:rFonts w:cs="Calibri"/>
              </w:rPr>
              <w:t>Pradolina Barycz – Głogów (E)</w:t>
            </w:r>
          </w:p>
        </w:tc>
        <w:tc>
          <w:tcPr>
            <w:tcW w:w="684" w:type="pct"/>
            <w:vAlign w:val="center"/>
          </w:tcPr>
          <w:p w14:paraId="718F4E30" w14:textId="77777777" w:rsidR="00386540" w:rsidRPr="00F55BD6" w:rsidRDefault="00386540" w:rsidP="00466546">
            <w:pPr>
              <w:pStyle w:val="Mtab"/>
              <w:jc w:val="right"/>
              <w:rPr>
                <w:rFonts w:cs="Calibri"/>
              </w:rPr>
            </w:pPr>
            <w:r w:rsidRPr="00F55BD6">
              <w:rPr>
                <w:rFonts w:cs="Calibri"/>
              </w:rPr>
              <w:t>1587,3</w:t>
            </w:r>
          </w:p>
        </w:tc>
        <w:tc>
          <w:tcPr>
            <w:tcW w:w="820" w:type="pct"/>
            <w:vAlign w:val="center"/>
          </w:tcPr>
          <w:p w14:paraId="21B77C41" w14:textId="77777777" w:rsidR="00386540" w:rsidRPr="00F55BD6" w:rsidRDefault="00386540" w:rsidP="00466546">
            <w:pPr>
              <w:pStyle w:val="Mtab"/>
              <w:jc w:val="right"/>
              <w:rPr>
                <w:rFonts w:cs="Calibri"/>
              </w:rPr>
            </w:pPr>
            <w:r w:rsidRPr="00F55BD6">
              <w:rPr>
                <w:rFonts w:cs="Calibri"/>
              </w:rPr>
              <w:t>994,39</w:t>
            </w:r>
          </w:p>
        </w:tc>
        <w:tc>
          <w:tcPr>
            <w:tcW w:w="672" w:type="pct"/>
            <w:vAlign w:val="center"/>
          </w:tcPr>
          <w:p w14:paraId="172683FC" w14:textId="77777777" w:rsidR="00386540" w:rsidRPr="00F55BD6" w:rsidRDefault="00386540" w:rsidP="00950E10">
            <w:pPr>
              <w:pStyle w:val="Mtab"/>
              <w:rPr>
                <w:rFonts w:cs="Calibri"/>
              </w:rPr>
            </w:pPr>
            <w:r w:rsidRPr="00F55BD6">
              <w:rPr>
                <w:rFonts w:cs="Calibri"/>
              </w:rPr>
              <w:t>Q</w:t>
            </w:r>
          </w:p>
        </w:tc>
        <w:tc>
          <w:tcPr>
            <w:tcW w:w="707" w:type="pct"/>
            <w:vAlign w:val="center"/>
          </w:tcPr>
          <w:p w14:paraId="3BA22121" w14:textId="77777777" w:rsidR="00386540" w:rsidRPr="00F55BD6" w:rsidRDefault="00386540" w:rsidP="00466546">
            <w:pPr>
              <w:pStyle w:val="Mtab"/>
              <w:jc w:val="right"/>
              <w:rPr>
                <w:rFonts w:cs="Calibri"/>
              </w:rPr>
            </w:pPr>
            <w:r w:rsidRPr="00F55BD6">
              <w:rPr>
                <w:rFonts w:cs="Calibri"/>
              </w:rPr>
              <w:t>30</w:t>
            </w:r>
          </w:p>
        </w:tc>
      </w:tr>
      <w:tr w:rsidR="00386540" w:rsidRPr="00F55BD6" w14:paraId="77AFF688" w14:textId="77777777" w:rsidTr="00950E10">
        <w:trPr>
          <w:trHeight w:val="397"/>
        </w:trPr>
        <w:tc>
          <w:tcPr>
            <w:tcW w:w="423" w:type="pct"/>
            <w:vAlign w:val="center"/>
          </w:tcPr>
          <w:p w14:paraId="390977B4" w14:textId="77777777" w:rsidR="00386540" w:rsidRPr="00F55BD6" w:rsidRDefault="00386540" w:rsidP="00466546">
            <w:pPr>
              <w:pStyle w:val="Mtab"/>
              <w:jc w:val="right"/>
              <w:rPr>
                <w:rFonts w:cs="Calibri"/>
              </w:rPr>
            </w:pPr>
            <w:r w:rsidRPr="00F55BD6">
              <w:rPr>
                <w:rFonts w:cs="Calibri"/>
              </w:rPr>
              <w:t>306</w:t>
            </w:r>
          </w:p>
        </w:tc>
        <w:tc>
          <w:tcPr>
            <w:tcW w:w="1694" w:type="pct"/>
            <w:vAlign w:val="center"/>
          </w:tcPr>
          <w:p w14:paraId="3B42156C" w14:textId="77777777" w:rsidR="00386540" w:rsidRPr="00F55BD6" w:rsidRDefault="00386540" w:rsidP="00950E10">
            <w:pPr>
              <w:pStyle w:val="Mtab"/>
              <w:rPr>
                <w:rFonts w:cs="Calibri"/>
              </w:rPr>
            </w:pPr>
            <w:r w:rsidRPr="00F55BD6">
              <w:rPr>
                <w:rFonts w:cs="Calibri"/>
              </w:rPr>
              <w:t>Wschowa</w:t>
            </w:r>
          </w:p>
        </w:tc>
        <w:tc>
          <w:tcPr>
            <w:tcW w:w="684" w:type="pct"/>
            <w:vAlign w:val="center"/>
          </w:tcPr>
          <w:p w14:paraId="713CB2B0" w14:textId="77777777" w:rsidR="00386540" w:rsidRPr="00F55BD6" w:rsidRDefault="00386540" w:rsidP="00466546">
            <w:pPr>
              <w:pStyle w:val="Mtab"/>
              <w:jc w:val="right"/>
              <w:rPr>
                <w:rFonts w:cs="Calibri"/>
              </w:rPr>
            </w:pPr>
            <w:r w:rsidRPr="00F55BD6">
              <w:rPr>
                <w:rFonts w:cs="Calibri"/>
              </w:rPr>
              <w:t>261,68</w:t>
            </w:r>
          </w:p>
        </w:tc>
        <w:tc>
          <w:tcPr>
            <w:tcW w:w="820" w:type="pct"/>
            <w:vAlign w:val="center"/>
          </w:tcPr>
          <w:p w14:paraId="409FFDB4" w14:textId="77777777" w:rsidR="00386540" w:rsidRPr="00F55BD6" w:rsidRDefault="00386540" w:rsidP="00466546">
            <w:pPr>
              <w:pStyle w:val="Mtab"/>
              <w:jc w:val="right"/>
              <w:rPr>
                <w:rFonts w:cs="Calibri"/>
              </w:rPr>
            </w:pPr>
            <w:r w:rsidRPr="00F55BD6">
              <w:rPr>
                <w:rFonts w:cs="Calibri"/>
              </w:rPr>
              <w:t>22,30</w:t>
            </w:r>
          </w:p>
        </w:tc>
        <w:tc>
          <w:tcPr>
            <w:tcW w:w="672" w:type="pct"/>
            <w:vAlign w:val="center"/>
          </w:tcPr>
          <w:p w14:paraId="54D4AE4B" w14:textId="77777777" w:rsidR="00386540" w:rsidRPr="00F55BD6" w:rsidRDefault="00386540" w:rsidP="00950E10">
            <w:pPr>
              <w:pStyle w:val="Mtab"/>
              <w:rPr>
                <w:rFonts w:cs="Calibri"/>
              </w:rPr>
            </w:pPr>
            <w:r w:rsidRPr="00F55BD6">
              <w:rPr>
                <w:rFonts w:cs="Calibri"/>
              </w:rPr>
              <w:t>Q</w:t>
            </w:r>
          </w:p>
        </w:tc>
        <w:tc>
          <w:tcPr>
            <w:tcW w:w="707" w:type="pct"/>
            <w:vAlign w:val="center"/>
          </w:tcPr>
          <w:p w14:paraId="7E2F4D28" w14:textId="77777777" w:rsidR="00386540" w:rsidRPr="00F55BD6" w:rsidRDefault="00386540" w:rsidP="00466546">
            <w:pPr>
              <w:pStyle w:val="Mtab"/>
              <w:jc w:val="right"/>
              <w:rPr>
                <w:rFonts w:cs="Calibri"/>
              </w:rPr>
            </w:pPr>
            <w:r w:rsidRPr="00F55BD6">
              <w:rPr>
                <w:rFonts w:cs="Calibri"/>
              </w:rPr>
              <w:t>70</w:t>
            </w:r>
          </w:p>
        </w:tc>
      </w:tr>
      <w:tr w:rsidR="00386540" w:rsidRPr="00F55BD6" w14:paraId="0552B81F" w14:textId="77777777" w:rsidTr="00950E10">
        <w:trPr>
          <w:trHeight w:val="397"/>
        </w:trPr>
        <w:tc>
          <w:tcPr>
            <w:tcW w:w="423" w:type="pct"/>
            <w:vAlign w:val="center"/>
          </w:tcPr>
          <w:p w14:paraId="3491BB1D" w14:textId="77777777" w:rsidR="00386540" w:rsidRPr="00F55BD6" w:rsidRDefault="00386540" w:rsidP="00466546">
            <w:pPr>
              <w:pStyle w:val="Mtab"/>
              <w:jc w:val="right"/>
              <w:rPr>
                <w:rFonts w:cs="Calibri"/>
              </w:rPr>
            </w:pPr>
            <w:r w:rsidRPr="00F55BD6">
              <w:rPr>
                <w:rFonts w:cs="Calibri"/>
              </w:rPr>
              <w:t>309</w:t>
            </w:r>
          </w:p>
        </w:tc>
        <w:tc>
          <w:tcPr>
            <w:tcW w:w="1694" w:type="pct"/>
            <w:vAlign w:val="center"/>
          </w:tcPr>
          <w:p w14:paraId="55C41D2D" w14:textId="77777777" w:rsidR="00386540" w:rsidRPr="00F55BD6" w:rsidRDefault="00386540" w:rsidP="00950E10">
            <w:pPr>
              <w:pStyle w:val="Mtab"/>
              <w:rPr>
                <w:rFonts w:cs="Calibri"/>
              </w:rPr>
            </w:pPr>
            <w:r w:rsidRPr="00F55BD6">
              <w:rPr>
                <w:rFonts w:cs="Calibri"/>
              </w:rPr>
              <w:t xml:space="preserve">Zbiornik </w:t>
            </w:r>
            <w:proofErr w:type="spellStart"/>
            <w:r w:rsidRPr="00F55BD6">
              <w:rPr>
                <w:rFonts w:cs="Calibri"/>
              </w:rPr>
              <w:t>międzymorenowy</w:t>
            </w:r>
            <w:proofErr w:type="spellEnd"/>
            <w:r w:rsidRPr="00F55BD6">
              <w:rPr>
                <w:rFonts w:cs="Calibri"/>
              </w:rPr>
              <w:t xml:space="preserve"> Smoszew – Chwaliszew – Sulmierzyce</w:t>
            </w:r>
          </w:p>
        </w:tc>
        <w:tc>
          <w:tcPr>
            <w:tcW w:w="684" w:type="pct"/>
            <w:vAlign w:val="center"/>
          </w:tcPr>
          <w:p w14:paraId="5FA038CA" w14:textId="77777777" w:rsidR="00386540" w:rsidRPr="00F55BD6" w:rsidRDefault="00386540" w:rsidP="00466546">
            <w:pPr>
              <w:pStyle w:val="Mtab"/>
              <w:jc w:val="right"/>
              <w:rPr>
                <w:rFonts w:cs="Calibri"/>
              </w:rPr>
            </w:pPr>
            <w:r w:rsidRPr="00F55BD6">
              <w:rPr>
                <w:rFonts w:cs="Calibri"/>
              </w:rPr>
              <w:t>30,87</w:t>
            </w:r>
          </w:p>
        </w:tc>
        <w:tc>
          <w:tcPr>
            <w:tcW w:w="820" w:type="pct"/>
            <w:vAlign w:val="center"/>
          </w:tcPr>
          <w:p w14:paraId="20AF7760" w14:textId="77777777" w:rsidR="00386540" w:rsidRPr="00F55BD6" w:rsidRDefault="00386540" w:rsidP="00466546">
            <w:pPr>
              <w:pStyle w:val="Mtab"/>
              <w:jc w:val="right"/>
              <w:rPr>
                <w:rFonts w:cs="Calibri"/>
              </w:rPr>
            </w:pPr>
            <w:r w:rsidRPr="00F55BD6">
              <w:rPr>
                <w:rFonts w:cs="Calibri"/>
              </w:rPr>
              <w:t>4,47</w:t>
            </w:r>
          </w:p>
        </w:tc>
        <w:tc>
          <w:tcPr>
            <w:tcW w:w="672" w:type="pct"/>
            <w:vAlign w:val="center"/>
          </w:tcPr>
          <w:p w14:paraId="06835720" w14:textId="77777777" w:rsidR="00386540" w:rsidRPr="00F55BD6" w:rsidRDefault="00386540" w:rsidP="00950E10">
            <w:pPr>
              <w:pStyle w:val="Mtab"/>
              <w:rPr>
                <w:rFonts w:cs="Calibri"/>
              </w:rPr>
            </w:pPr>
            <w:r w:rsidRPr="00F55BD6">
              <w:rPr>
                <w:rFonts w:cs="Calibri"/>
              </w:rPr>
              <w:t>Q</w:t>
            </w:r>
          </w:p>
        </w:tc>
        <w:tc>
          <w:tcPr>
            <w:tcW w:w="707" w:type="pct"/>
            <w:vAlign w:val="center"/>
          </w:tcPr>
          <w:p w14:paraId="77B21168" w14:textId="77777777" w:rsidR="00386540" w:rsidRPr="00F55BD6" w:rsidRDefault="00386540" w:rsidP="00466546">
            <w:pPr>
              <w:pStyle w:val="Mtab"/>
              <w:jc w:val="right"/>
              <w:rPr>
                <w:rFonts w:cs="Calibri"/>
              </w:rPr>
            </w:pPr>
            <w:r w:rsidRPr="00F55BD6">
              <w:rPr>
                <w:rFonts w:cs="Calibri"/>
              </w:rPr>
              <w:t>70</w:t>
            </w:r>
          </w:p>
        </w:tc>
      </w:tr>
      <w:tr w:rsidR="00386540" w:rsidRPr="00F55BD6" w14:paraId="202E7E8A" w14:textId="77777777" w:rsidTr="00950E10">
        <w:trPr>
          <w:trHeight w:val="397"/>
        </w:trPr>
        <w:tc>
          <w:tcPr>
            <w:tcW w:w="423" w:type="pct"/>
            <w:vAlign w:val="center"/>
          </w:tcPr>
          <w:p w14:paraId="516E421F" w14:textId="77777777" w:rsidR="00386540" w:rsidRPr="00F55BD6" w:rsidRDefault="00386540" w:rsidP="00466546">
            <w:pPr>
              <w:pStyle w:val="Mtab"/>
              <w:jc w:val="right"/>
              <w:rPr>
                <w:rFonts w:cs="Calibri"/>
              </w:rPr>
            </w:pPr>
            <w:r w:rsidRPr="00F55BD6">
              <w:rPr>
                <w:rFonts w:cs="Calibri"/>
              </w:rPr>
              <w:t>314</w:t>
            </w:r>
          </w:p>
        </w:tc>
        <w:tc>
          <w:tcPr>
            <w:tcW w:w="1694" w:type="pct"/>
            <w:vAlign w:val="center"/>
          </w:tcPr>
          <w:p w14:paraId="0DEB7655" w14:textId="77777777" w:rsidR="00386540" w:rsidRPr="00F55BD6" w:rsidRDefault="00386540" w:rsidP="00950E10">
            <w:pPr>
              <w:pStyle w:val="Mtab"/>
              <w:rPr>
                <w:rFonts w:cs="Calibri"/>
              </w:rPr>
            </w:pPr>
            <w:r w:rsidRPr="00F55BD6">
              <w:rPr>
                <w:rFonts w:cs="Calibri"/>
              </w:rPr>
              <w:t>Pradolina rzeki Odry (Głogów)</w:t>
            </w:r>
          </w:p>
        </w:tc>
        <w:tc>
          <w:tcPr>
            <w:tcW w:w="684" w:type="pct"/>
            <w:vAlign w:val="center"/>
          </w:tcPr>
          <w:p w14:paraId="1D2750E8" w14:textId="77777777" w:rsidR="00386540" w:rsidRPr="00F55BD6" w:rsidRDefault="00386540" w:rsidP="00466546">
            <w:pPr>
              <w:pStyle w:val="Mtab"/>
              <w:jc w:val="right"/>
              <w:rPr>
                <w:rFonts w:cs="Calibri"/>
              </w:rPr>
            </w:pPr>
            <w:r w:rsidRPr="00F55BD6">
              <w:rPr>
                <w:rFonts w:cs="Calibri"/>
              </w:rPr>
              <w:t>115,07</w:t>
            </w:r>
          </w:p>
        </w:tc>
        <w:tc>
          <w:tcPr>
            <w:tcW w:w="820" w:type="pct"/>
            <w:vAlign w:val="center"/>
          </w:tcPr>
          <w:p w14:paraId="08578656" w14:textId="77777777" w:rsidR="00386540" w:rsidRPr="00F55BD6" w:rsidRDefault="00386540" w:rsidP="00466546">
            <w:pPr>
              <w:pStyle w:val="Mtab"/>
              <w:jc w:val="right"/>
              <w:rPr>
                <w:rFonts w:cs="Calibri"/>
              </w:rPr>
            </w:pPr>
            <w:r w:rsidRPr="00F55BD6">
              <w:rPr>
                <w:rFonts w:cs="Calibri"/>
              </w:rPr>
              <w:t>115,07</w:t>
            </w:r>
          </w:p>
        </w:tc>
        <w:tc>
          <w:tcPr>
            <w:tcW w:w="672" w:type="pct"/>
            <w:vAlign w:val="center"/>
          </w:tcPr>
          <w:p w14:paraId="20C9519C" w14:textId="77777777" w:rsidR="00386540" w:rsidRPr="00F55BD6" w:rsidRDefault="00386540" w:rsidP="00950E10">
            <w:pPr>
              <w:pStyle w:val="Mtab"/>
              <w:rPr>
                <w:rFonts w:cs="Calibri"/>
              </w:rPr>
            </w:pPr>
            <w:r w:rsidRPr="00F55BD6">
              <w:rPr>
                <w:rFonts w:cs="Calibri"/>
              </w:rPr>
              <w:t>Q</w:t>
            </w:r>
          </w:p>
        </w:tc>
        <w:tc>
          <w:tcPr>
            <w:tcW w:w="707" w:type="pct"/>
            <w:vAlign w:val="center"/>
          </w:tcPr>
          <w:p w14:paraId="664C8245" w14:textId="77777777" w:rsidR="00386540" w:rsidRPr="00F55BD6" w:rsidRDefault="00386540" w:rsidP="00466546">
            <w:pPr>
              <w:pStyle w:val="Mtab"/>
              <w:jc w:val="right"/>
              <w:rPr>
                <w:rFonts w:cs="Calibri"/>
              </w:rPr>
            </w:pPr>
            <w:r w:rsidRPr="00F55BD6">
              <w:rPr>
                <w:rFonts w:cs="Calibri"/>
              </w:rPr>
              <w:t>6</w:t>
            </w:r>
          </w:p>
        </w:tc>
      </w:tr>
      <w:tr w:rsidR="00386540" w:rsidRPr="00F55BD6" w14:paraId="3EC7844A" w14:textId="77777777" w:rsidTr="00950E10">
        <w:trPr>
          <w:trHeight w:val="397"/>
        </w:trPr>
        <w:tc>
          <w:tcPr>
            <w:tcW w:w="423" w:type="pct"/>
            <w:vAlign w:val="center"/>
          </w:tcPr>
          <w:p w14:paraId="32B93612" w14:textId="77777777" w:rsidR="00386540" w:rsidRPr="00F55BD6" w:rsidRDefault="00386540" w:rsidP="00466546">
            <w:pPr>
              <w:pStyle w:val="Mtab"/>
              <w:jc w:val="right"/>
              <w:rPr>
                <w:rFonts w:cs="Calibri"/>
              </w:rPr>
            </w:pPr>
            <w:r w:rsidRPr="00F55BD6">
              <w:rPr>
                <w:rFonts w:cs="Calibri"/>
              </w:rPr>
              <w:t>315</w:t>
            </w:r>
          </w:p>
        </w:tc>
        <w:tc>
          <w:tcPr>
            <w:tcW w:w="1694" w:type="pct"/>
            <w:vAlign w:val="center"/>
          </w:tcPr>
          <w:p w14:paraId="065C2463" w14:textId="77777777" w:rsidR="00386540" w:rsidRPr="00F55BD6" w:rsidRDefault="00386540" w:rsidP="00950E10">
            <w:pPr>
              <w:pStyle w:val="Mtab"/>
              <w:rPr>
                <w:rFonts w:cs="Calibri"/>
              </w:rPr>
            </w:pPr>
            <w:r w:rsidRPr="00F55BD6">
              <w:rPr>
                <w:rFonts w:cs="Calibri"/>
              </w:rPr>
              <w:t>Zbiornik Chocianów – Gozdnica</w:t>
            </w:r>
          </w:p>
        </w:tc>
        <w:tc>
          <w:tcPr>
            <w:tcW w:w="684" w:type="pct"/>
            <w:vAlign w:val="center"/>
          </w:tcPr>
          <w:p w14:paraId="17ECA742" w14:textId="77777777" w:rsidR="00386540" w:rsidRPr="00F55BD6" w:rsidRDefault="00386540" w:rsidP="00466546">
            <w:pPr>
              <w:pStyle w:val="Mtab"/>
              <w:jc w:val="right"/>
              <w:rPr>
                <w:rFonts w:cs="Calibri"/>
              </w:rPr>
            </w:pPr>
            <w:r w:rsidRPr="00F55BD6">
              <w:rPr>
                <w:rFonts w:cs="Calibri"/>
              </w:rPr>
              <w:t>1170,74</w:t>
            </w:r>
          </w:p>
        </w:tc>
        <w:tc>
          <w:tcPr>
            <w:tcW w:w="820" w:type="pct"/>
            <w:vAlign w:val="center"/>
          </w:tcPr>
          <w:p w14:paraId="6CD958C7" w14:textId="77777777" w:rsidR="00386540" w:rsidRPr="00F55BD6" w:rsidRDefault="00386540" w:rsidP="00466546">
            <w:pPr>
              <w:pStyle w:val="Mtab"/>
              <w:jc w:val="right"/>
              <w:rPr>
                <w:rFonts w:cs="Calibri"/>
              </w:rPr>
            </w:pPr>
            <w:r w:rsidRPr="00F55BD6">
              <w:rPr>
                <w:rFonts w:cs="Calibri"/>
              </w:rPr>
              <w:t>810,99</w:t>
            </w:r>
          </w:p>
        </w:tc>
        <w:tc>
          <w:tcPr>
            <w:tcW w:w="672" w:type="pct"/>
            <w:vAlign w:val="center"/>
          </w:tcPr>
          <w:p w14:paraId="692FC745" w14:textId="77777777" w:rsidR="00386540" w:rsidRPr="00F55BD6" w:rsidRDefault="00386540" w:rsidP="00950E10">
            <w:pPr>
              <w:pStyle w:val="Mtab"/>
              <w:rPr>
                <w:rFonts w:cs="Calibri"/>
              </w:rPr>
            </w:pPr>
            <w:r w:rsidRPr="00F55BD6">
              <w:rPr>
                <w:rFonts w:cs="Calibri"/>
              </w:rPr>
              <w:t>Q</w:t>
            </w:r>
          </w:p>
        </w:tc>
        <w:tc>
          <w:tcPr>
            <w:tcW w:w="707" w:type="pct"/>
            <w:vAlign w:val="center"/>
          </w:tcPr>
          <w:p w14:paraId="68FCA15E" w14:textId="77777777" w:rsidR="00386540" w:rsidRPr="00F55BD6" w:rsidRDefault="00386540" w:rsidP="00466546">
            <w:pPr>
              <w:pStyle w:val="Mtab"/>
              <w:jc w:val="right"/>
              <w:rPr>
                <w:rFonts w:cs="Calibri"/>
              </w:rPr>
            </w:pPr>
            <w:r w:rsidRPr="00F55BD6">
              <w:rPr>
                <w:rFonts w:cs="Calibri"/>
              </w:rPr>
              <w:t>14</w:t>
            </w:r>
          </w:p>
        </w:tc>
      </w:tr>
      <w:tr w:rsidR="00386540" w:rsidRPr="00F55BD6" w14:paraId="3E794FBF" w14:textId="77777777" w:rsidTr="00950E10">
        <w:trPr>
          <w:trHeight w:val="397"/>
        </w:trPr>
        <w:tc>
          <w:tcPr>
            <w:tcW w:w="423" w:type="pct"/>
            <w:vAlign w:val="center"/>
          </w:tcPr>
          <w:p w14:paraId="072AEF5E" w14:textId="77777777" w:rsidR="00386540" w:rsidRPr="00F55BD6" w:rsidRDefault="00386540" w:rsidP="00466546">
            <w:pPr>
              <w:pStyle w:val="Mtab"/>
              <w:jc w:val="right"/>
              <w:rPr>
                <w:rFonts w:cs="Calibri"/>
              </w:rPr>
            </w:pPr>
            <w:r w:rsidRPr="00F55BD6">
              <w:rPr>
                <w:rFonts w:cs="Calibri"/>
              </w:rPr>
              <w:t>316</w:t>
            </w:r>
          </w:p>
        </w:tc>
        <w:tc>
          <w:tcPr>
            <w:tcW w:w="1694" w:type="pct"/>
            <w:vAlign w:val="center"/>
          </w:tcPr>
          <w:p w14:paraId="152D8C84" w14:textId="77777777" w:rsidR="00386540" w:rsidRPr="00F55BD6" w:rsidRDefault="00386540" w:rsidP="00950E10">
            <w:pPr>
              <w:pStyle w:val="Mtab"/>
              <w:rPr>
                <w:rFonts w:cs="Calibri"/>
              </w:rPr>
            </w:pPr>
            <w:r w:rsidRPr="00F55BD6">
              <w:rPr>
                <w:rFonts w:cs="Calibri"/>
              </w:rPr>
              <w:t>Lubin</w:t>
            </w:r>
          </w:p>
        </w:tc>
        <w:tc>
          <w:tcPr>
            <w:tcW w:w="684" w:type="pct"/>
            <w:vAlign w:val="center"/>
          </w:tcPr>
          <w:p w14:paraId="0F74739B" w14:textId="77777777" w:rsidR="00386540" w:rsidRPr="00F55BD6" w:rsidRDefault="00386540" w:rsidP="00466546">
            <w:pPr>
              <w:pStyle w:val="Mtab"/>
              <w:jc w:val="right"/>
              <w:rPr>
                <w:rFonts w:cs="Calibri"/>
              </w:rPr>
            </w:pPr>
            <w:r w:rsidRPr="00F55BD6">
              <w:rPr>
                <w:rFonts w:cs="Calibri"/>
              </w:rPr>
              <w:t>141,01</w:t>
            </w:r>
          </w:p>
        </w:tc>
        <w:tc>
          <w:tcPr>
            <w:tcW w:w="820" w:type="pct"/>
            <w:vAlign w:val="center"/>
          </w:tcPr>
          <w:p w14:paraId="0183B803" w14:textId="77777777" w:rsidR="00386540" w:rsidRPr="00F55BD6" w:rsidRDefault="00386540" w:rsidP="00466546">
            <w:pPr>
              <w:pStyle w:val="Mtab"/>
              <w:jc w:val="right"/>
              <w:rPr>
                <w:rFonts w:cs="Calibri"/>
              </w:rPr>
            </w:pPr>
            <w:r w:rsidRPr="00F55BD6">
              <w:rPr>
                <w:rFonts w:cs="Calibri"/>
              </w:rPr>
              <w:t>141,01</w:t>
            </w:r>
          </w:p>
        </w:tc>
        <w:tc>
          <w:tcPr>
            <w:tcW w:w="672" w:type="pct"/>
            <w:vAlign w:val="center"/>
          </w:tcPr>
          <w:p w14:paraId="3536EF22" w14:textId="77777777" w:rsidR="00386540" w:rsidRPr="00F55BD6" w:rsidRDefault="00386540" w:rsidP="00950E10">
            <w:pPr>
              <w:pStyle w:val="Mtab"/>
              <w:rPr>
                <w:rFonts w:cs="Calibri"/>
              </w:rPr>
            </w:pPr>
            <w:proofErr w:type="spellStart"/>
            <w:r w:rsidRPr="00F55BD6">
              <w:rPr>
                <w:rFonts w:cs="Calibri"/>
              </w:rPr>
              <w:t>Pg</w:t>
            </w:r>
            <w:proofErr w:type="spellEnd"/>
            <w:r w:rsidRPr="00F55BD6">
              <w:rPr>
                <w:rFonts w:cs="Calibri"/>
              </w:rPr>
              <w:t>/</w:t>
            </w:r>
            <w:proofErr w:type="spellStart"/>
            <w:r w:rsidRPr="00F55BD6">
              <w:rPr>
                <w:rFonts w:cs="Calibri"/>
              </w:rPr>
              <w:t>Ng</w:t>
            </w:r>
            <w:proofErr w:type="spellEnd"/>
          </w:p>
        </w:tc>
        <w:tc>
          <w:tcPr>
            <w:tcW w:w="707" w:type="pct"/>
            <w:vAlign w:val="center"/>
          </w:tcPr>
          <w:p w14:paraId="1780ACFE" w14:textId="77777777" w:rsidR="00386540" w:rsidRPr="00F55BD6" w:rsidRDefault="00386540" w:rsidP="00466546">
            <w:pPr>
              <w:pStyle w:val="Mtab"/>
              <w:jc w:val="right"/>
              <w:rPr>
                <w:rFonts w:cs="Calibri"/>
              </w:rPr>
            </w:pPr>
            <w:r w:rsidRPr="00F55BD6">
              <w:rPr>
                <w:rFonts w:cs="Calibri"/>
              </w:rPr>
              <w:t>160</w:t>
            </w:r>
          </w:p>
        </w:tc>
      </w:tr>
      <w:tr w:rsidR="00386540" w:rsidRPr="00F55BD6" w14:paraId="39EE3DF0" w14:textId="77777777" w:rsidTr="00950E10">
        <w:trPr>
          <w:trHeight w:val="397"/>
        </w:trPr>
        <w:tc>
          <w:tcPr>
            <w:tcW w:w="423" w:type="pct"/>
            <w:vAlign w:val="center"/>
          </w:tcPr>
          <w:p w14:paraId="4EF52ECF" w14:textId="77777777" w:rsidR="00386540" w:rsidRPr="00F55BD6" w:rsidRDefault="00386540" w:rsidP="00466546">
            <w:pPr>
              <w:pStyle w:val="Mtab"/>
              <w:jc w:val="right"/>
              <w:rPr>
                <w:rFonts w:cs="Calibri"/>
              </w:rPr>
            </w:pPr>
            <w:r w:rsidRPr="00F55BD6">
              <w:rPr>
                <w:rFonts w:cs="Calibri"/>
              </w:rPr>
              <w:t>317</w:t>
            </w:r>
          </w:p>
        </w:tc>
        <w:tc>
          <w:tcPr>
            <w:tcW w:w="1694" w:type="pct"/>
            <w:vAlign w:val="center"/>
          </w:tcPr>
          <w:p w14:paraId="2F11AA3F" w14:textId="77777777" w:rsidR="00386540" w:rsidRPr="00F55BD6" w:rsidRDefault="00386540" w:rsidP="00950E10">
            <w:pPr>
              <w:pStyle w:val="Mtab"/>
              <w:rPr>
                <w:rFonts w:cs="Calibri"/>
              </w:rPr>
            </w:pPr>
            <w:r w:rsidRPr="00F55BD6">
              <w:rPr>
                <w:rFonts w:cs="Calibri"/>
              </w:rPr>
              <w:t xml:space="preserve">Niecka zewnętrzna sudecka Bolesławiec (Niecka </w:t>
            </w:r>
            <w:proofErr w:type="spellStart"/>
            <w:r w:rsidRPr="00F55BD6">
              <w:rPr>
                <w:rFonts w:cs="Calibri"/>
              </w:rPr>
              <w:t>zewnętrznosudecka</w:t>
            </w:r>
            <w:proofErr w:type="spellEnd"/>
            <w:r w:rsidRPr="00F55BD6">
              <w:rPr>
                <w:rFonts w:cs="Calibri"/>
              </w:rPr>
              <w:t xml:space="preserve"> Bolesławiec)</w:t>
            </w:r>
          </w:p>
        </w:tc>
        <w:tc>
          <w:tcPr>
            <w:tcW w:w="684" w:type="pct"/>
            <w:vAlign w:val="center"/>
          </w:tcPr>
          <w:p w14:paraId="53BCEDB4" w14:textId="77777777" w:rsidR="00386540" w:rsidRPr="00F55BD6" w:rsidRDefault="00386540" w:rsidP="00466546">
            <w:pPr>
              <w:pStyle w:val="Mtab"/>
              <w:jc w:val="right"/>
              <w:rPr>
                <w:rFonts w:cs="Calibri"/>
              </w:rPr>
            </w:pPr>
            <w:r w:rsidRPr="00F55BD6">
              <w:rPr>
                <w:rFonts w:cs="Calibri"/>
              </w:rPr>
              <w:t>845,72</w:t>
            </w:r>
          </w:p>
        </w:tc>
        <w:tc>
          <w:tcPr>
            <w:tcW w:w="820" w:type="pct"/>
            <w:vAlign w:val="center"/>
          </w:tcPr>
          <w:p w14:paraId="11F802C9" w14:textId="77777777" w:rsidR="00386540" w:rsidRPr="00F55BD6" w:rsidRDefault="00386540" w:rsidP="00466546">
            <w:pPr>
              <w:pStyle w:val="Mtab"/>
              <w:jc w:val="right"/>
              <w:rPr>
                <w:rFonts w:cs="Calibri"/>
              </w:rPr>
            </w:pPr>
            <w:r w:rsidRPr="00F55BD6">
              <w:rPr>
                <w:rFonts w:cs="Calibri"/>
              </w:rPr>
              <w:t>845,72</w:t>
            </w:r>
          </w:p>
        </w:tc>
        <w:tc>
          <w:tcPr>
            <w:tcW w:w="672" w:type="pct"/>
            <w:vAlign w:val="center"/>
          </w:tcPr>
          <w:p w14:paraId="728F9E2D" w14:textId="77777777" w:rsidR="00386540" w:rsidRPr="00F55BD6" w:rsidRDefault="00386540" w:rsidP="00950E10">
            <w:pPr>
              <w:pStyle w:val="Mtab"/>
              <w:rPr>
                <w:rFonts w:cs="Calibri"/>
              </w:rPr>
            </w:pPr>
            <w:r w:rsidRPr="00F55BD6">
              <w:rPr>
                <w:rFonts w:cs="Calibri"/>
              </w:rPr>
              <w:t>Cr</w:t>
            </w:r>
          </w:p>
        </w:tc>
        <w:tc>
          <w:tcPr>
            <w:tcW w:w="707" w:type="pct"/>
            <w:vAlign w:val="center"/>
          </w:tcPr>
          <w:p w14:paraId="0AB4174B" w14:textId="77777777" w:rsidR="00386540" w:rsidRPr="00F55BD6" w:rsidRDefault="00386540" w:rsidP="00466546">
            <w:pPr>
              <w:pStyle w:val="Mtab"/>
              <w:jc w:val="right"/>
              <w:rPr>
                <w:rFonts w:cs="Calibri"/>
              </w:rPr>
            </w:pPr>
            <w:r w:rsidRPr="00F55BD6">
              <w:rPr>
                <w:rFonts w:cs="Calibri"/>
              </w:rPr>
              <w:t>170</w:t>
            </w:r>
          </w:p>
        </w:tc>
      </w:tr>
      <w:tr w:rsidR="00386540" w:rsidRPr="00F55BD6" w14:paraId="2E1630BB" w14:textId="77777777" w:rsidTr="00950E10">
        <w:trPr>
          <w:trHeight w:val="397"/>
        </w:trPr>
        <w:tc>
          <w:tcPr>
            <w:tcW w:w="423" w:type="pct"/>
            <w:vAlign w:val="center"/>
          </w:tcPr>
          <w:p w14:paraId="03CAE1AE" w14:textId="77777777" w:rsidR="00386540" w:rsidRPr="00F55BD6" w:rsidRDefault="00386540" w:rsidP="00466546">
            <w:pPr>
              <w:pStyle w:val="Mtab"/>
              <w:jc w:val="right"/>
              <w:rPr>
                <w:rFonts w:cs="Calibri"/>
              </w:rPr>
            </w:pPr>
            <w:r w:rsidRPr="00F55BD6">
              <w:rPr>
                <w:rFonts w:cs="Calibri"/>
              </w:rPr>
              <w:t>318</w:t>
            </w:r>
          </w:p>
        </w:tc>
        <w:tc>
          <w:tcPr>
            <w:tcW w:w="1694" w:type="pct"/>
            <w:vAlign w:val="center"/>
          </w:tcPr>
          <w:p w14:paraId="19407A40" w14:textId="77777777" w:rsidR="00386540" w:rsidRPr="00F55BD6" w:rsidRDefault="00386540" w:rsidP="00950E10">
            <w:pPr>
              <w:pStyle w:val="Mtab"/>
              <w:rPr>
                <w:rFonts w:cs="Calibri"/>
              </w:rPr>
            </w:pPr>
            <w:r w:rsidRPr="00F55BD6">
              <w:rPr>
                <w:rFonts w:cs="Calibri"/>
              </w:rPr>
              <w:t>Zbiornik Słup – Legnica</w:t>
            </w:r>
          </w:p>
        </w:tc>
        <w:tc>
          <w:tcPr>
            <w:tcW w:w="684" w:type="pct"/>
            <w:vAlign w:val="center"/>
          </w:tcPr>
          <w:p w14:paraId="599E98E7" w14:textId="77777777" w:rsidR="00386540" w:rsidRPr="00F55BD6" w:rsidRDefault="00386540" w:rsidP="00466546">
            <w:pPr>
              <w:pStyle w:val="Mtab"/>
              <w:jc w:val="right"/>
              <w:rPr>
                <w:rFonts w:cs="Calibri"/>
              </w:rPr>
            </w:pPr>
            <w:r w:rsidRPr="00F55BD6">
              <w:rPr>
                <w:rFonts w:cs="Calibri"/>
              </w:rPr>
              <w:t>19,16</w:t>
            </w:r>
          </w:p>
        </w:tc>
        <w:tc>
          <w:tcPr>
            <w:tcW w:w="820" w:type="pct"/>
            <w:vAlign w:val="center"/>
          </w:tcPr>
          <w:p w14:paraId="345CC3D7" w14:textId="77777777" w:rsidR="00386540" w:rsidRPr="00F55BD6" w:rsidRDefault="00386540" w:rsidP="00466546">
            <w:pPr>
              <w:pStyle w:val="Mtab"/>
              <w:jc w:val="right"/>
              <w:rPr>
                <w:rFonts w:cs="Calibri"/>
              </w:rPr>
            </w:pPr>
            <w:r w:rsidRPr="00F55BD6">
              <w:rPr>
                <w:rFonts w:cs="Calibri"/>
              </w:rPr>
              <w:t>19,16</w:t>
            </w:r>
          </w:p>
        </w:tc>
        <w:tc>
          <w:tcPr>
            <w:tcW w:w="672" w:type="pct"/>
            <w:vAlign w:val="center"/>
          </w:tcPr>
          <w:p w14:paraId="65D1D47D" w14:textId="77777777" w:rsidR="00386540" w:rsidRPr="00F55BD6" w:rsidRDefault="00386540" w:rsidP="00950E10">
            <w:pPr>
              <w:pStyle w:val="Mtab"/>
              <w:rPr>
                <w:rFonts w:cs="Calibri"/>
              </w:rPr>
            </w:pPr>
            <w:r w:rsidRPr="00F55BD6">
              <w:rPr>
                <w:rFonts w:cs="Calibri"/>
              </w:rPr>
              <w:t>Q</w:t>
            </w:r>
          </w:p>
        </w:tc>
        <w:tc>
          <w:tcPr>
            <w:tcW w:w="707" w:type="pct"/>
            <w:vAlign w:val="center"/>
          </w:tcPr>
          <w:p w14:paraId="3DD1A0E4" w14:textId="77777777" w:rsidR="00386540" w:rsidRPr="00F55BD6" w:rsidRDefault="00386540" w:rsidP="00466546">
            <w:pPr>
              <w:pStyle w:val="Mtab"/>
              <w:jc w:val="right"/>
              <w:rPr>
                <w:rFonts w:cs="Calibri"/>
              </w:rPr>
            </w:pPr>
            <w:r w:rsidRPr="00F55BD6">
              <w:rPr>
                <w:rFonts w:cs="Calibri"/>
              </w:rPr>
              <w:t>3</w:t>
            </w:r>
          </w:p>
        </w:tc>
      </w:tr>
      <w:tr w:rsidR="00386540" w:rsidRPr="00F55BD6" w14:paraId="67BA0541" w14:textId="77777777" w:rsidTr="00950E10">
        <w:trPr>
          <w:trHeight w:val="397"/>
        </w:trPr>
        <w:tc>
          <w:tcPr>
            <w:tcW w:w="423" w:type="pct"/>
            <w:vAlign w:val="center"/>
          </w:tcPr>
          <w:p w14:paraId="245850F9" w14:textId="77777777" w:rsidR="00386540" w:rsidRPr="00F55BD6" w:rsidRDefault="00386540" w:rsidP="00466546">
            <w:pPr>
              <w:pStyle w:val="Mtab"/>
              <w:jc w:val="right"/>
              <w:rPr>
                <w:rFonts w:cs="Calibri"/>
              </w:rPr>
            </w:pPr>
            <w:r w:rsidRPr="00F55BD6">
              <w:rPr>
                <w:rFonts w:cs="Calibri"/>
              </w:rPr>
              <w:t>319</w:t>
            </w:r>
          </w:p>
        </w:tc>
        <w:tc>
          <w:tcPr>
            <w:tcW w:w="1694" w:type="pct"/>
            <w:vAlign w:val="center"/>
          </w:tcPr>
          <w:p w14:paraId="6B272E88" w14:textId="77777777" w:rsidR="00386540" w:rsidRPr="00F55BD6" w:rsidRDefault="00386540" w:rsidP="00950E10">
            <w:pPr>
              <w:pStyle w:val="Mtab"/>
              <w:rPr>
                <w:rFonts w:cs="Calibri"/>
              </w:rPr>
            </w:pPr>
            <w:r w:rsidRPr="00F55BD6">
              <w:rPr>
                <w:rFonts w:cs="Calibri"/>
              </w:rPr>
              <w:t>Prochowice – Środa Śląska</w:t>
            </w:r>
          </w:p>
        </w:tc>
        <w:tc>
          <w:tcPr>
            <w:tcW w:w="684" w:type="pct"/>
            <w:vAlign w:val="center"/>
          </w:tcPr>
          <w:p w14:paraId="5930FB96" w14:textId="77777777" w:rsidR="00386540" w:rsidRPr="00F55BD6" w:rsidRDefault="00386540" w:rsidP="00466546">
            <w:pPr>
              <w:pStyle w:val="Mtab"/>
              <w:jc w:val="right"/>
              <w:rPr>
                <w:rFonts w:cs="Calibri"/>
              </w:rPr>
            </w:pPr>
            <w:r w:rsidRPr="00F55BD6">
              <w:rPr>
                <w:rFonts w:cs="Calibri"/>
              </w:rPr>
              <w:t>653,39</w:t>
            </w:r>
          </w:p>
        </w:tc>
        <w:tc>
          <w:tcPr>
            <w:tcW w:w="820" w:type="pct"/>
            <w:vAlign w:val="center"/>
          </w:tcPr>
          <w:p w14:paraId="47307DC9" w14:textId="77777777" w:rsidR="00386540" w:rsidRPr="00F55BD6" w:rsidRDefault="00386540" w:rsidP="00466546">
            <w:pPr>
              <w:pStyle w:val="Mtab"/>
              <w:jc w:val="right"/>
              <w:rPr>
                <w:rFonts w:cs="Calibri"/>
              </w:rPr>
            </w:pPr>
            <w:r w:rsidRPr="00F55BD6">
              <w:rPr>
                <w:rFonts w:cs="Calibri"/>
              </w:rPr>
              <w:t>653,39</w:t>
            </w:r>
          </w:p>
        </w:tc>
        <w:tc>
          <w:tcPr>
            <w:tcW w:w="672" w:type="pct"/>
            <w:vAlign w:val="center"/>
          </w:tcPr>
          <w:p w14:paraId="2A566F1F" w14:textId="77777777" w:rsidR="00386540" w:rsidRPr="00F55BD6" w:rsidRDefault="00386540" w:rsidP="00950E10">
            <w:pPr>
              <w:pStyle w:val="Mtab"/>
              <w:rPr>
                <w:rFonts w:cs="Calibri"/>
              </w:rPr>
            </w:pPr>
            <w:proofErr w:type="spellStart"/>
            <w:r w:rsidRPr="00F55BD6">
              <w:rPr>
                <w:rFonts w:cs="Calibri"/>
              </w:rPr>
              <w:t>Pg</w:t>
            </w:r>
            <w:proofErr w:type="spellEnd"/>
            <w:r w:rsidRPr="00F55BD6">
              <w:rPr>
                <w:rFonts w:cs="Calibri"/>
              </w:rPr>
              <w:t>/</w:t>
            </w:r>
            <w:proofErr w:type="spellStart"/>
            <w:r w:rsidRPr="00F55BD6">
              <w:rPr>
                <w:rFonts w:cs="Calibri"/>
              </w:rPr>
              <w:t>Ng</w:t>
            </w:r>
            <w:proofErr w:type="spellEnd"/>
          </w:p>
        </w:tc>
        <w:tc>
          <w:tcPr>
            <w:tcW w:w="707" w:type="pct"/>
            <w:vAlign w:val="center"/>
          </w:tcPr>
          <w:p w14:paraId="50F1CFB4" w14:textId="77777777" w:rsidR="00386540" w:rsidRPr="00F55BD6" w:rsidRDefault="00386540" w:rsidP="00466546">
            <w:pPr>
              <w:pStyle w:val="Mtab"/>
              <w:jc w:val="right"/>
              <w:rPr>
                <w:rFonts w:cs="Calibri"/>
              </w:rPr>
            </w:pPr>
            <w:r w:rsidRPr="00F55BD6">
              <w:rPr>
                <w:rFonts w:cs="Calibri"/>
              </w:rPr>
              <w:t>20</w:t>
            </w:r>
          </w:p>
        </w:tc>
      </w:tr>
      <w:tr w:rsidR="00386540" w:rsidRPr="00F55BD6" w14:paraId="615FF106" w14:textId="77777777" w:rsidTr="00950E10">
        <w:trPr>
          <w:trHeight w:val="397"/>
        </w:trPr>
        <w:tc>
          <w:tcPr>
            <w:tcW w:w="423" w:type="pct"/>
            <w:vAlign w:val="center"/>
          </w:tcPr>
          <w:p w14:paraId="666878C9" w14:textId="77777777" w:rsidR="00386540" w:rsidRPr="00F55BD6" w:rsidRDefault="00386540" w:rsidP="00466546">
            <w:pPr>
              <w:pStyle w:val="Mtab"/>
              <w:jc w:val="right"/>
              <w:rPr>
                <w:rFonts w:cs="Calibri"/>
              </w:rPr>
            </w:pPr>
            <w:r w:rsidRPr="00F55BD6">
              <w:rPr>
                <w:rFonts w:cs="Calibri"/>
              </w:rPr>
              <w:t>320</w:t>
            </w:r>
          </w:p>
        </w:tc>
        <w:tc>
          <w:tcPr>
            <w:tcW w:w="1694" w:type="pct"/>
            <w:vAlign w:val="center"/>
          </w:tcPr>
          <w:p w14:paraId="50EE9F9E" w14:textId="77777777" w:rsidR="00386540" w:rsidRPr="00F55BD6" w:rsidRDefault="00386540" w:rsidP="00950E10">
            <w:pPr>
              <w:pStyle w:val="Mtab"/>
              <w:rPr>
                <w:rFonts w:cs="Calibri"/>
              </w:rPr>
            </w:pPr>
            <w:r w:rsidRPr="00F55BD6">
              <w:rPr>
                <w:rFonts w:cs="Calibri"/>
              </w:rPr>
              <w:t>Pradolina rzeki Odry (S Wrocław)</w:t>
            </w:r>
          </w:p>
        </w:tc>
        <w:tc>
          <w:tcPr>
            <w:tcW w:w="684" w:type="pct"/>
            <w:vAlign w:val="center"/>
          </w:tcPr>
          <w:p w14:paraId="6D6E601D" w14:textId="77777777" w:rsidR="00386540" w:rsidRPr="00F55BD6" w:rsidRDefault="00386540" w:rsidP="00466546">
            <w:pPr>
              <w:pStyle w:val="Mtab"/>
              <w:jc w:val="right"/>
              <w:rPr>
                <w:rFonts w:cs="Calibri"/>
              </w:rPr>
            </w:pPr>
            <w:r w:rsidRPr="00F55BD6">
              <w:rPr>
                <w:rFonts w:cs="Calibri"/>
              </w:rPr>
              <w:t>239,68</w:t>
            </w:r>
          </w:p>
        </w:tc>
        <w:tc>
          <w:tcPr>
            <w:tcW w:w="820" w:type="pct"/>
            <w:vAlign w:val="center"/>
          </w:tcPr>
          <w:p w14:paraId="3E6A3212" w14:textId="77777777" w:rsidR="00386540" w:rsidRPr="00F55BD6" w:rsidRDefault="00386540" w:rsidP="00466546">
            <w:pPr>
              <w:pStyle w:val="Mtab"/>
              <w:jc w:val="right"/>
              <w:rPr>
                <w:rFonts w:cs="Calibri"/>
              </w:rPr>
            </w:pPr>
            <w:r w:rsidRPr="00F55BD6">
              <w:rPr>
                <w:rFonts w:cs="Calibri"/>
              </w:rPr>
              <w:t>200,68</w:t>
            </w:r>
          </w:p>
        </w:tc>
        <w:tc>
          <w:tcPr>
            <w:tcW w:w="672" w:type="pct"/>
            <w:vAlign w:val="center"/>
          </w:tcPr>
          <w:p w14:paraId="0B0FA7FF" w14:textId="77777777" w:rsidR="00386540" w:rsidRPr="00F55BD6" w:rsidRDefault="00386540" w:rsidP="00950E10">
            <w:pPr>
              <w:pStyle w:val="Mtab"/>
              <w:rPr>
                <w:rFonts w:cs="Calibri"/>
              </w:rPr>
            </w:pPr>
            <w:r w:rsidRPr="00F55BD6">
              <w:rPr>
                <w:rFonts w:cs="Calibri"/>
              </w:rPr>
              <w:t>Q</w:t>
            </w:r>
          </w:p>
        </w:tc>
        <w:tc>
          <w:tcPr>
            <w:tcW w:w="707" w:type="pct"/>
            <w:vAlign w:val="center"/>
          </w:tcPr>
          <w:p w14:paraId="72AC91BD" w14:textId="77777777" w:rsidR="00386540" w:rsidRPr="00F55BD6" w:rsidRDefault="00386540" w:rsidP="00466546">
            <w:pPr>
              <w:pStyle w:val="Mtab"/>
              <w:jc w:val="right"/>
              <w:rPr>
                <w:rFonts w:cs="Calibri"/>
              </w:rPr>
            </w:pPr>
            <w:r w:rsidRPr="00F55BD6">
              <w:rPr>
                <w:rFonts w:cs="Calibri"/>
              </w:rPr>
              <w:t>10</w:t>
            </w:r>
          </w:p>
        </w:tc>
      </w:tr>
      <w:tr w:rsidR="00386540" w:rsidRPr="00F55BD6" w14:paraId="373A5EEA" w14:textId="77777777" w:rsidTr="00950E10">
        <w:trPr>
          <w:trHeight w:val="397"/>
        </w:trPr>
        <w:tc>
          <w:tcPr>
            <w:tcW w:w="423" w:type="pct"/>
            <w:vAlign w:val="center"/>
          </w:tcPr>
          <w:p w14:paraId="38AE6CA4" w14:textId="77777777" w:rsidR="00386540" w:rsidRPr="00F55BD6" w:rsidRDefault="00386540" w:rsidP="00466546">
            <w:pPr>
              <w:pStyle w:val="Mtab"/>
              <w:jc w:val="right"/>
              <w:rPr>
                <w:rFonts w:cs="Calibri"/>
              </w:rPr>
            </w:pPr>
            <w:r w:rsidRPr="00F55BD6">
              <w:rPr>
                <w:rFonts w:cs="Calibri"/>
              </w:rPr>
              <w:t>322</w:t>
            </w:r>
          </w:p>
        </w:tc>
        <w:tc>
          <w:tcPr>
            <w:tcW w:w="1694" w:type="pct"/>
            <w:vAlign w:val="center"/>
          </w:tcPr>
          <w:p w14:paraId="168A93EA" w14:textId="77777777" w:rsidR="00386540" w:rsidRPr="00F55BD6" w:rsidRDefault="00386540" w:rsidP="00950E10">
            <w:pPr>
              <w:pStyle w:val="Mtab"/>
              <w:rPr>
                <w:rFonts w:cs="Calibri"/>
              </w:rPr>
            </w:pPr>
            <w:r w:rsidRPr="00F55BD6">
              <w:rPr>
                <w:rFonts w:cs="Calibri"/>
              </w:rPr>
              <w:t>Zbiornik Oleśnica</w:t>
            </w:r>
          </w:p>
        </w:tc>
        <w:tc>
          <w:tcPr>
            <w:tcW w:w="684" w:type="pct"/>
            <w:vAlign w:val="center"/>
          </w:tcPr>
          <w:p w14:paraId="5D5944A8" w14:textId="77777777" w:rsidR="00386540" w:rsidRPr="00F55BD6" w:rsidRDefault="00386540" w:rsidP="00466546">
            <w:pPr>
              <w:pStyle w:val="Mtab"/>
              <w:jc w:val="right"/>
              <w:rPr>
                <w:rFonts w:cs="Calibri"/>
              </w:rPr>
            </w:pPr>
            <w:r w:rsidRPr="00F55BD6">
              <w:rPr>
                <w:rFonts w:cs="Calibri"/>
              </w:rPr>
              <w:t>262,16</w:t>
            </w:r>
          </w:p>
        </w:tc>
        <w:tc>
          <w:tcPr>
            <w:tcW w:w="820" w:type="pct"/>
            <w:vAlign w:val="center"/>
          </w:tcPr>
          <w:p w14:paraId="44ABDA44" w14:textId="77777777" w:rsidR="00386540" w:rsidRPr="00F55BD6" w:rsidRDefault="00386540" w:rsidP="00466546">
            <w:pPr>
              <w:pStyle w:val="Mtab"/>
              <w:jc w:val="right"/>
              <w:rPr>
                <w:rFonts w:cs="Calibri"/>
              </w:rPr>
            </w:pPr>
            <w:r w:rsidRPr="00F55BD6">
              <w:rPr>
                <w:rFonts w:cs="Calibri"/>
              </w:rPr>
              <w:t>262,16</w:t>
            </w:r>
          </w:p>
        </w:tc>
        <w:tc>
          <w:tcPr>
            <w:tcW w:w="672" w:type="pct"/>
            <w:vAlign w:val="center"/>
          </w:tcPr>
          <w:p w14:paraId="0FE13880" w14:textId="77777777" w:rsidR="00386540" w:rsidRPr="00F55BD6" w:rsidRDefault="00386540" w:rsidP="00950E10">
            <w:pPr>
              <w:pStyle w:val="Mtab"/>
              <w:rPr>
                <w:rFonts w:cs="Calibri"/>
              </w:rPr>
            </w:pPr>
            <w:r w:rsidRPr="00F55BD6">
              <w:rPr>
                <w:rFonts w:cs="Calibri"/>
              </w:rPr>
              <w:t>Q</w:t>
            </w:r>
          </w:p>
        </w:tc>
        <w:tc>
          <w:tcPr>
            <w:tcW w:w="707" w:type="pct"/>
            <w:vAlign w:val="center"/>
          </w:tcPr>
          <w:p w14:paraId="4E413927" w14:textId="77777777" w:rsidR="00386540" w:rsidRPr="00F55BD6" w:rsidRDefault="00386540" w:rsidP="00466546">
            <w:pPr>
              <w:pStyle w:val="Mtab"/>
              <w:jc w:val="right"/>
              <w:rPr>
                <w:rFonts w:cs="Calibri"/>
              </w:rPr>
            </w:pPr>
            <w:r w:rsidRPr="00F55BD6">
              <w:rPr>
                <w:rFonts w:cs="Calibri"/>
              </w:rPr>
              <w:t>30</w:t>
            </w:r>
          </w:p>
        </w:tc>
      </w:tr>
      <w:tr w:rsidR="00386540" w:rsidRPr="00F55BD6" w14:paraId="0FED0A9F" w14:textId="77777777" w:rsidTr="00950E10">
        <w:trPr>
          <w:trHeight w:val="397"/>
        </w:trPr>
        <w:tc>
          <w:tcPr>
            <w:tcW w:w="423" w:type="pct"/>
            <w:vAlign w:val="center"/>
          </w:tcPr>
          <w:p w14:paraId="5558175D" w14:textId="77777777" w:rsidR="00386540" w:rsidRPr="00F55BD6" w:rsidRDefault="00386540" w:rsidP="00466546">
            <w:pPr>
              <w:pStyle w:val="Mtab"/>
              <w:jc w:val="right"/>
              <w:rPr>
                <w:rFonts w:cs="Calibri"/>
              </w:rPr>
            </w:pPr>
            <w:r w:rsidRPr="00F55BD6">
              <w:rPr>
                <w:rFonts w:cs="Calibri"/>
              </w:rPr>
              <w:t>339</w:t>
            </w:r>
          </w:p>
        </w:tc>
        <w:tc>
          <w:tcPr>
            <w:tcW w:w="1694" w:type="pct"/>
            <w:vAlign w:val="center"/>
          </w:tcPr>
          <w:p w14:paraId="2F853B41" w14:textId="77777777" w:rsidR="00386540" w:rsidRPr="00F55BD6" w:rsidRDefault="00386540" w:rsidP="00950E10">
            <w:pPr>
              <w:pStyle w:val="Mtab"/>
              <w:rPr>
                <w:rFonts w:cs="Calibri"/>
              </w:rPr>
            </w:pPr>
            <w:r w:rsidRPr="00F55BD6">
              <w:rPr>
                <w:rFonts w:cs="Calibri"/>
              </w:rPr>
              <w:t>Śnieżnik - Góry Bialskie</w:t>
            </w:r>
          </w:p>
        </w:tc>
        <w:tc>
          <w:tcPr>
            <w:tcW w:w="684" w:type="pct"/>
            <w:vAlign w:val="center"/>
          </w:tcPr>
          <w:p w14:paraId="253EF8BE" w14:textId="77777777" w:rsidR="00386540" w:rsidRPr="00F55BD6" w:rsidRDefault="00386540" w:rsidP="00466546">
            <w:pPr>
              <w:pStyle w:val="Mtab"/>
              <w:jc w:val="right"/>
              <w:rPr>
                <w:rFonts w:cs="Calibri"/>
              </w:rPr>
            </w:pPr>
            <w:r w:rsidRPr="00F55BD6">
              <w:rPr>
                <w:rFonts w:cs="Calibri"/>
              </w:rPr>
              <w:t>195,5</w:t>
            </w:r>
          </w:p>
        </w:tc>
        <w:tc>
          <w:tcPr>
            <w:tcW w:w="820" w:type="pct"/>
            <w:vAlign w:val="center"/>
          </w:tcPr>
          <w:p w14:paraId="7BD9597A" w14:textId="77777777" w:rsidR="00386540" w:rsidRPr="00F55BD6" w:rsidRDefault="00386540" w:rsidP="00466546">
            <w:pPr>
              <w:pStyle w:val="Mtab"/>
              <w:jc w:val="right"/>
              <w:rPr>
                <w:rFonts w:cs="Calibri"/>
              </w:rPr>
            </w:pPr>
            <w:r w:rsidRPr="00F55BD6">
              <w:rPr>
                <w:rFonts w:cs="Calibri"/>
              </w:rPr>
              <w:t>195,50</w:t>
            </w:r>
          </w:p>
        </w:tc>
        <w:tc>
          <w:tcPr>
            <w:tcW w:w="672" w:type="pct"/>
            <w:vAlign w:val="center"/>
          </w:tcPr>
          <w:p w14:paraId="5C4A8FF6" w14:textId="77777777" w:rsidR="00386540" w:rsidRPr="00F55BD6" w:rsidRDefault="00386540" w:rsidP="00950E10">
            <w:pPr>
              <w:pStyle w:val="Mtab"/>
              <w:rPr>
                <w:rFonts w:cs="Calibri"/>
              </w:rPr>
            </w:pPr>
            <w:r w:rsidRPr="00F55BD6">
              <w:rPr>
                <w:rFonts w:cs="Calibri"/>
              </w:rPr>
              <w:t xml:space="preserve">C do </w:t>
            </w:r>
            <w:proofErr w:type="spellStart"/>
            <w:r w:rsidRPr="00F55BD6">
              <w:rPr>
                <w:rFonts w:cs="Calibri"/>
              </w:rPr>
              <w:t>Pcm</w:t>
            </w:r>
            <w:proofErr w:type="spellEnd"/>
          </w:p>
        </w:tc>
        <w:tc>
          <w:tcPr>
            <w:tcW w:w="707" w:type="pct"/>
            <w:vAlign w:val="center"/>
          </w:tcPr>
          <w:p w14:paraId="3381A6E9" w14:textId="77777777" w:rsidR="00386540" w:rsidRPr="00F55BD6" w:rsidRDefault="00386540" w:rsidP="00466546">
            <w:pPr>
              <w:pStyle w:val="Mtab"/>
              <w:jc w:val="right"/>
              <w:rPr>
                <w:rFonts w:cs="Calibri"/>
              </w:rPr>
            </w:pPr>
            <w:r w:rsidRPr="00F55BD6">
              <w:rPr>
                <w:rFonts w:cs="Calibri"/>
              </w:rPr>
              <w:t>0</w:t>
            </w:r>
          </w:p>
        </w:tc>
      </w:tr>
      <w:tr w:rsidR="00386540" w:rsidRPr="00F55BD6" w14:paraId="21ABE886" w14:textId="77777777" w:rsidTr="00950E10">
        <w:trPr>
          <w:trHeight w:val="397"/>
        </w:trPr>
        <w:tc>
          <w:tcPr>
            <w:tcW w:w="423" w:type="pct"/>
            <w:vAlign w:val="center"/>
          </w:tcPr>
          <w:p w14:paraId="13BD1E4D" w14:textId="77777777" w:rsidR="00386540" w:rsidRPr="00F55BD6" w:rsidRDefault="00386540" w:rsidP="00466546">
            <w:pPr>
              <w:pStyle w:val="Mtab"/>
              <w:jc w:val="right"/>
              <w:rPr>
                <w:rFonts w:cs="Calibri"/>
              </w:rPr>
            </w:pPr>
            <w:r w:rsidRPr="00F55BD6">
              <w:rPr>
                <w:rFonts w:cs="Calibri"/>
              </w:rPr>
              <w:t>340</w:t>
            </w:r>
          </w:p>
        </w:tc>
        <w:tc>
          <w:tcPr>
            <w:tcW w:w="1694" w:type="pct"/>
            <w:vAlign w:val="center"/>
          </w:tcPr>
          <w:p w14:paraId="59402DB6" w14:textId="77777777" w:rsidR="00386540" w:rsidRPr="00F55BD6" w:rsidRDefault="00386540" w:rsidP="00950E10">
            <w:pPr>
              <w:pStyle w:val="Mtab"/>
              <w:rPr>
                <w:rFonts w:cs="Calibri"/>
              </w:rPr>
            </w:pPr>
            <w:r w:rsidRPr="00F55BD6">
              <w:rPr>
                <w:rFonts w:cs="Calibri"/>
              </w:rPr>
              <w:t>Dolina kopalna rzeki Nysa Kłodzka</w:t>
            </w:r>
          </w:p>
        </w:tc>
        <w:tc>
          <w:tcPr>
            <w:tcW w:w="684" w:type="pct"/>
            <w:vAlign w:val="center"/>
          </w:tcPr>
          <w:p w14:paraId="0E2692BC" w14:textId="77777777" w:rsidR="00386540" w:rsidRPr="00F55BD6" w:rsidRDefault="00386540" w:rsidP="00466546">
            <w:pPr>
              <w:pStyle w:val="Mtab"/>
              <w:jc w:val="right"/>
              <w:rPr>
                <w:rFonts w:cs="Calibri"/>
              </w:rPr>
            </w:pPr>
            <w:r w:rsidRPr="00F55BD6">
              <w:rPr>
                <w:rFonts w:cs="Calibri"/>
              </w:rPr>
              <w:t>4,02</w:t>
            </w:r>
          </w:p>
        </w:tc>
        <w:tc>
          <w:tcPr>
            <w:tcW w:w="820" w:type="pct"/>
            <w:vAlign w:val="center"/>
          </w:tcPr>
          <w:p w14:paraId="78D7F42F" w14:textId="77777777" w:rsidR="00386540" w:rsidRPr="00F55BD6" w:rsidRDefault="00386540" w:rsidP="00466546">
            <w:pPr>
              <w:pStyle w:val="Mtab"/>
              <w:jc w:val="right"/>
              <w:rPr>
                <w:rFonts w:cs="Calibri"/>
              </w:rPr>
            </w:pPr>
            <w:r w:rsidRPr="00F55BD6">
              <w:rPr>
                <w:rFonts w:cs="Calibri"/>
              </w:rPr>
              <w:t>4,02</w:t>
            </w:r>
          </w:p>
        </w:tc>
        <w:tc>
          <w:tcPr>
            <w:tcW w:w="672" w:type="pct"/>
            <w:vAlign w:val="center"/>
          </w:tcPr>
          <w:p w14:paraId="0FBFB0A1" w14:textId="77777777" w:rsidR="00386540" w:rsidRPr="00F55BD6" w:rsidRDefault="00386540" w:rsidP="00950E10">
            <w:pPr>
              <w:pStyle w:val="Mtab"/>
              <w:rPr>
                <w:rFonts w:cs="Calibri"/>
              </w:rPr>
            </w:pPr>
            <w:r w:rsidRPr="00F55BD6">
              <w:rPr>
                <w:rFonts w:cs="Calibri"/>
              </w:rPr>
              <w:t>Q</w:t>
            </w:r>
          </w:p>
        </w:tc>
        <w:tc>
          <w:tcPr>
            <w:tcW w:w="707" w:type="pct"/>
            <w:vAlign w:val="center"/>
          </w:tcPr>
          <w:p w14:paraId="47E7C636" w14:textId="77777777" w:rsidR="00386540" w:rsidRPr="00F55BD6" w:rsidRDefault="00386540" w:rsidP="00466546">
            <w:pPr>
              <w:pStyle w:val="Mtab"/>
              <w:jc w:val="right"/>
              <w:rPr>
                <w:rFonts w:cs="Calibri"/>
              </w:rPr>
            </w:pPr>
            <w:r w:rsidRPr="00F55BD6">
              <w:rPr>
                <w:rFonts w:cs="Calibri"/>
              </w:rPr>
              <w:t>20</w:t>
            </w:r>
          </w:p>
        </w:tc>
      </w:tr>
      <w:tr w:rsidR="00386540" w:rsidRPr="00F55BD6" w14:paraId="18E758B4" w14:textId="77777777" w:rsidTr="00950E10">
        <w:trPr>
          <w:trHeight w:val="397"/>
        </w:trPr>
        <w:tc>
          <w:tcPr>
            <w:tcW w:w="423" w:type="pct"/>
            <w:vAlign w:val="center"/>
          </w:tcPr>
          <w:p w14:paraId="5B042D87" w14:textId="77777777" w:rsidR="00386540" w:rsidRPr="00F55BD6" w:rsidRDefault="00386540" w:rsidP="00466546">
            <w:pPr>
              <w:pStyle w:val="Mtab"/>
              <w:jc w:val="right"/>
              <w:rPr>
                <w:rFonts w:cs="Calibri"/>
              </w:rPr>
            </w:pPr>
            <w:r w:rsidRPr="00F55BD6">
              <w:rPr>
                <w:rFonts w:cs="Calibri"/>
              </w:rPr>
              <w:t>341</w:t>
            </w:r>
          </w:p>
        </w:tc>
        <w:tc>
          <w:tcPr>
            <w:tcW w:w="1694" w:type="pct"/>
            <w:vAlign w:val="center"/>
          </w:tcPr>
          <w:p w14:paraId="4A536D82" w14:textId="77777777" w:rsidR="00386540" w:rsidRPr="00F55BD6" w:rsidRDefault="00386540" w:rsidP="00950E10">
            <w:pPr>
              <w:pStyle w:val="Mtab"/>
              <w:rPr>
                <w:rFonts w:cs="Calibri"/>
              </w:rPr>
            </w:pPr>
            <w:r w:rsidRPr="00F55BD6">
              <w:rPr>
                <w:rFonts w:cs="Calibri"/>
              </w:rPr>
              <w:t xml:space="preserve">Niecka </w:t>
            </w:r>
            <w:proofErr w:type="spellStart"/>
            <w:r w:rsidRPr="00F55BD6">
              <w:rPr>
                <w:rFonts w:cs="Calibri"/>
              </w:rPr>
              <w:t>wewnątrzsudecka</w:t>
            </w:r>
            <w:proofErr w:type="spellEnd"/>
            <w:r w:rsidRPr="00F55BD6">
              <w:rPr>
                <w:rFonts w:cs="Calibri"/>
              </w:rPr>
              <w:t xml:space="preserve"> </w:t>
            </w:r>
            <w:proofErr w:type="spellStart"/>
            <w:r w:rsidRPr="00F55BD6">
              <w:rPr>
                <w:rFonts w:cs="Calibri"/>
              </w:rPr>
              <w:t>Kudowa-Zdrój</w:t>
            </w:r>
            <w:proofErr w:type="spellEnd"/>
            <w:r w:rsidRPr="00F55BD6">
              <w:rPr>
                <w:rFonts w:cs="Calibri"/>
              </w:rPr>
              <w:t xml:space="preserve"> – Bystrzyca Kłodzka</w:t>
            </w:r>
          </w:p>
        </w:tc>
        <w:tc>
          <w:tcPr>
            <w:tcW w:w="684" w:type="pct"/>
            <w:vAlign w:val="center"/>
          </w:tcPr>
          <w:p w14:paraId="7D9CE96B" w14:textId="77777777" w:rsidR="00386540" w:rsidRPr="00F55BD6" w:rsidRDefault="00386540" w:rsidP="00466546">
            <w:pPr>
              <w:pStyle w:val="Mtab"/>
              <w:jc w:val="right"/>
              <w:rPr>
                <w:rFonts w:cs="Calibri"/>
              </w:rPr>
            </w:pPr>
            <w:r w:rsidRPr="00F55BD6">
              <w:rPr>
                <w:rFonts w:cs="Calibri"/>
              </w:rPr>
              <w:t>106,94</w:t>
            </w:r>
          </w:p>
        </w:tc>
        <w:tc>
          <w:tcPr>
            <w:tcW w:w="820" w:type="pct"/>
            <w:vAlign w:val="center"/>
          </w:tcPr>
          <w:p w14:paraId="07B39BDF" w14:textId="77777777" w:rsidR="00386540" w:rsidRPr="00F55BD6" w:rsidRDefault="00386540" w:rsidP="00466546">
            <w:pPr>
              <w:pStyle w:val="Mtab"/>
              <w:jc w:val="right"/>
              <w:rPr>
                <w:rFonts w:cs="Calibri"/>
              </w:rPr>
            </w:pPr>
            <w:r w:rsidRPr="00F55BD6">
              <w:rPr>
                <w:rFonts w:cs="Calibri"/>
              </w:rPr>
              <w:t>106,94</w:t>
            </w:r>
          </w:p>
        </w:tc>
        <w:tc>
          <w:tcPr>
            <w:tcW w:w="672" w:type="pct"/>
            <w:vAlign w:val="center"/>
          </w:tcPr>
          <w:p w14:paraId="106F6001" w14:textId="77777777" w:rsidR="00386540" w:rsidRPr="00F55BD6" w:rsidRDefault="00386540" w:rsidP="00950E10">
            <w:pPr>
              <w:pStyle w:val="Mtab"/>
              <w:rPr>
                <w:rFonts w:cs="Calibri"/>
              </w:rPr>
            </w:pPr>
            <w:r w:rsidRPr="00F55BD6">
              <w:rPr>
                <w:rFonts w:cs="Calibri"/>
              </w:rPr>
              <w:t>Cr</w:t>
            </w:r>
          </w:p>
        </w:tc>
        <w:tc>
          <w:tcPr>
            <w:tcW w:w="707" w:type="pct"/>
            <w:vAlign w:val="center"/>
          </w:tcPr>
          <w:p w14:paraId="1BC2BD5D" w14:textId="77777777" w:rsidR="00386540" w:rsidRPr="00F55BD6" w:rsidRDefault="00386540" w:rsidP="00466546">
            <w:pPr>
              <w:pStyle w:val="Mtab"/>
              <w:jc w:val="right"/>
              <w:rPr>
                <w:rFonts w:cs="Calibri"/>
              </w:rPr>
            </w:pPr>
            <w:r w:rsidRPr="00F55BD6">
              <w:rPr>
                <w:rFonts w:cs="Calibri"/>
              </w:rPr>
              <w:t>88</w:t>
            </w:r>
          </w:p>
        </w:tc>
      </w:tr>
      <w:tr w:rsidR="00386540" w:rsidRPr="00F55BD6" w14:paraId="54BD1482" w14:textId="77777777" w:rsidTr="00950E10">
        <w:trPr>
          <w:trHeight w:val="397"/>
        </w:trPr>
        <w:tc>
          <w:tcPr>
            <w:tcW w:w="423" w:type="pct"/>
            <w:vAlign w:val="center"/>
          </w:tcPr>
          <w:p w14:paraId="7E42A28A" w14:textId="77777777" w:rsidR="00386540" w:rsidRPr="00F55BD6" w:rsidRDefault="00386540" w:rsidP="00466546">
            <w:pPr>
              <w:pStyle w:val="Mtab"/>
              <w:jc w:val="right"/>
              <w:rPr>
                <w:rFonts w:cs="Calibri"/>
              </w:rPr>
            </w:pPr>
            <w:r w:rsidRPr="00F55BD6">
              <w:rPr>
                <w:rFonts w:cs="Calibri"/>
              </w:rPr>
              <w:lastRenderedPageBreak/>
              <w:t>342</w:t>
            </w:r>
          </w:p>
        </w:tc>
        <w:tc>
          <w:tcPr>
            <w:tcW w:w="1694" w:type="pct"/>
            <w:vAlign w:val="center"/>
          </w:tcPr>
          <w:p w14:paraId="5D628E54" w14:textId="77777777" w:rsidR="00386540" w:rsidRPr="00F55BD6" w:rsidRDefault="00386540" w:rsidP="00950E10">
            <w:pPr>
              <w:pStyle w:val="Mtab"/>
              <w:rPr>
                <w:rFonts w:cs="Calibri"/>
              </w:rPr>
            </w:pPr>
            <w:r w:rsidRPr="00F55BD6">
              <w:rPr>
                <w:rFonts w:cs="Calibri"/>
              </w:rPr>
              <w:t xml:space="preserve">Niecka </w:t>
            </w:r>
            <w:proofErr w:type="spellStart"/>
            <w:r w:rsidRPr="00F55BD6">
              <w:rPr>
                <w:rFonts w:cs="Calibri"/>
              </w:rPr>
              <w:t>wewnątrzsudecka</w:t>
            </w:r>
            <w:proofErr w:type="spellEnd"/>
            <w:r w:rsidRPr="00F55BD6">
              <w:rPr>
                <w:rFonts w:cs="Calibri"/>
              </w:rPr>
              <w:t xml:space="preserve"> Krzeszów</w:t>
            </w:r>
          </w:p>
        </w:tc>
        <w:tc>
          <w:tcPr>
            <w:tcW w:w="684" w:type="pct"/>
            <w:vAlign w:val="center"/>
          </w:tcPr>
          <w:p w14:paraId="28FB12A5" w14:textId="77777777" w:rsidR="00386540" w:rsidRPr="00F55BD6" w:rsidRDefault="00386540" w:rsidP="00466546">
            <w:pPr>
              <w:pStyle w:val="Mtab"/>
              <w:jc w:val="right"/>
              <w:rPr>
                <w:rFonts w:cs="Calibri"/>
              </w:rPr>
            </w:pPr>
            <w:r w:rsidRPr="00F55BD6">
              <w:rPr>
                <w:rFonts w:cs="Calibri"/>
              </w:rPr>
              <w:t>49,34</w:t>
            </w:r>
          </w:p>
        </w:tc>
        <w:tc>
          <w:tcPr>
            <w:tcW w:w="820" w:type="pct"/>
            <w:vAlign w:val="center"/>
          </w:tcPr>
          <w:p w14:paraId="43070D85" w14:textId="77777777" w:rsidR="00386540" w:rsidRPr="00F55BD6" w:rsidRDefault="00386540" w:rsidP="00466546">
            <w:pPr>
              <w:pStyle w:val="Mtab"/>
              <w:jc w:val="right"/>
              <w:rPr>
                <w:rFonts w:cs="Calibri"/>
              </w:rPr>
            </w:pPr>
            <w:r w:rsidRPr="00F55BD6">
              <w:rPr>
                <w:rFonts w:cs="Calibri"/>
              </w:rPr>
              <w:t>49,34</w:t>
            </w:r>
          </w:p>
        </w:tc>
        <w:tc>
          <w:tcPr>
            <w:tcW w:w="672" w:type="pct"/>
            <w:vAlign w:val="center"/>
          </w:tcPr>
          <w:p w14:paraId="009E8F65" w14:textId="77777777" w:rsidR="00386540" w:rsidRPr="00F55BD6" w:rsidRDefault="00386540" w:rsidP="00950E10">
            <w:pPr>
              <w:pStyle w:val="Mtab"/>
              <w:rPr>
                <w:rFonts w:cs="Calibri"/>
              </w:rPr>
            </w:pPr>
            <w:r w:rsidRPr="00F55BD6">
              <w:rPr>
                <w:rFonts w:cs="Calibri"/>
              </w:rPr>
              <w:t>Cr</w:t>
            </w:r>
          </w:p>
        </w:tc>
        <w:tc>
          <w:tcPr>
            <w:tcW w:w="707" w:type="pct"/>
            <w:vAlign w:val="center"/>
          </w:tcPr>
          <w:p w14:paraId="5DEFD4A1" w14:textId="77777777" w:rsidR="00386540" w:rsidRPr="00F55BD6" w:rsidRDefault="00386540" w:rsidP="00466546">
            <w:pPr>
              <w:pStyle w:val="Mtab"/>
              <w:jc w:val="right"/>
              <w:rPr>
                <w:rFonts w:cs="Calibri"/>
              </w:rPr>
            </w:pPr>
            <w:r w:rsidRPr="00F55BD6">
              <w:rPr>
                <w:rFonts w:cs="Calibri"/>
              </w:rPr>
              <w:t>80</w:t>
            </w:r>
          </w:p>
        </w:tc>
      </w:tr>
      <w:tr w:rsidR="00386540" w:rsidRPr="00F55BD6" w14:paraId="014241B1" w14:textId="77777777" w:rsidTr="00950E10">
        <w:trPr>
          <w:trHeight w:val="397"/>
        </w:trPr>
        <w:tc>
          <w:tcPr>
            <w:tcW w:w="423" w:type="pct"/>
            <w:vAlign w:val="center"/>
          </w:tcPr>
          <w:p w14:paraId="74C8935E" w14:textId="77777777" w:rsidR="00386540" w:rsidRPr="00F55BD6" w:rsidRDefault="00386540" w:rsidP="00466546">
            <w:pPr>
              <w:pStyle w:val="Mtab"/>
              <w:jc w:val="right"/>
              <w:rPr>
                <w:rFonts w:cs="Calibri"/>
              </w:rPr>
            </w:pPr>
            <w:r w:rsidRPr="00F55BD6">
              <w:rPr>
                <w:rFonts w:cs="Calibri"/>
              </w:rPr>
              <w:t>343</w:t>
            </w:r>
          </w:p>
        </w:tc>
        <w:tc>
          <w:tcPr>
            <w:tcW w:w="1694" w:type="pct"/>
            <w:vAlign w:val="center"/>
          </w:tcPr>
          <w:p w14:paraId="4DCA7CAD" w14:textId="77777777" w:rsidR="00386540" w:rsidRPr="00F55BD6" w:rsidRDefault="00386540" w:rsidP="00950E10">
            <w:pPr>
              <w:pStyle w:val="Mtab"/>
              <w:rPr>
                <w:rFonts w:cs="Calibri"/>
              </w:rPr>
            </w:pPr>
            <w:r w:rsidRPr="00F55BD6">
              <w:rPr>
                <w:rFonts w:cs="Calibri"/>
              </w:rPr>
              <w:t>Dolina rzeki Bóbr (Marciszów)</w:t>
            </w:r>
          </w:p>
        </w:tc>
        <w:tc>
          <w:tcPr>
            <w:tcW w:w="684" w:type="pct"/>
            <w:vAlign w:val="center"/>
          </w:tcPr>
          <w:p w14:paraId="6C1DD8AE" w14:textId="77777777" w:rsidR="00386540" w:rsidRPr="00F55BD6" w:rsidRDefault="00386540" w:rsidP="00466546">
            <w:pPr>
              <w:pStyle w:val="Mtab"/>
              <w:jc w:val="right"/>
              <w:rPr>
                <w:rFonts w:cs="Calibri"/>
              </w:rPr>
            </w:pPr>
            <w:r w:rsidRPr="00F55BD6">
              <w:rPr>
                <w:rFonts w:cs="Calibri"/>
              </w:rPr>
              <w:t>8,13</w:t>
            </w:r>
          </w:p>
        </w:tc>
        <w:tc>
          <w:tcPr>
            <w:tcW w:w="820" w:type="pct"/>
            <w:vAlign w:val="center"/>
          </w:tcPr>
          <w:p w14:paraId="500E7143" w14:textId="77777777" w:rsidR="00386540" w:rsidRPr="00F55BD6" w:rsidRDefault="00386540" w:rsidP="00466546">
            <w:pPr>
              <w:pStyle w:val="Mtab"/>
              <w:jc w:val="right"/>
              <w:rPr>
                <w:rFonts w:cs="Calibri"/>
              </w:rPr>
            </w:pPr>
            <w:r w:rsidRPr="00F55BD6">
              <w:rPr>
                <w:rFonts w:cs="Calibri"/>
              </w:rPr>
              <w:t>8,13</w:t>
            </w:r>
          </w:p>
        </w:tc>
        <w:tc>
          <w:tcPr>
            <w:tcW w:w="672" w:type="pct"/>
            <w:vAlign w:val="center"/>
          </w:tcPr>
          <w:p w14:paraId="551C0077" w14:textId="77777777" w:rsidR="00386540" w:rsidRPr="00F55BD6" w:rsidRDefault="00386540" w:rsidP="00950E10">
            <w:pPr>
              <w:pStyle w:val="Mtab"/>
              <w:rPr>
                <w:rFonts w:cs="Calibri"/>
              </w:rPr>
            </w:pPr>
            <w:r w:rsidRPr="00F55BD6">
              <w:rPr>
                <w:rFonts w:cs="Calibri"/>
              </w:rPr>
              <w:t>Q</w:t>
            </w:r>
          </w:p>
        </w:tc>
        <w:tc>
          <w:tcPr>
            <w:tcW w:w="707" w:type="pct"/>
            <w:vAlign w:val="center"/>
          </w:tcPr>
          <w:p w14:paraId="2E4AA900" w14:textId="77777777" w:rsidR="00386540" w:rsidRPr="00F55BD6" w:rsidRDefault="00386540" w:rsidP="00466546">
            <w:pPr>
              <w:pStyle w:val="Mtab"/>
              <w:jc w:val="right"/>
              <w:rPr>
                <w:rFonts w:cs="Calibri"/>
              </w:rPr>
            </w:pPr>
            <w:r w:rsidRPr="00F55BD6">
              <w:rPr>
                <w:rFonts w:cs="Calibri"/>
              </w:rPr>
              <w:t>30</w:t>
            </w:r>
          </w:p>
        </w:tc>
      </w:tr>
      <w:tr w:rsidR="00386540" w:rsidRPr="00F55BD6" w14:paraId="7A1960F7" w14:textId="77777777" w:rsidTr="00950E10">
        <w:trPr>
          <w:trHeight w:val="397"/>
        </w:trPr>
        <w:tc>
          <w:tcPr>
            <w:tcW w:w="5000" w:type="pct"/>
            <w:gridSpan w:val="6"/>
            <w:vAlign w:val="center"/>
          </w:tcPr>
          <w:p w14:paraId="65DECADC" w14:textId="77777777" w:rsidR="00386540" w:rsidRPr="00F55BD6" w:rsidRDefault="00386540" w:rsidP="00950E10">
            <w:pPr>
              <w:pStyle w:val="Mtab"/>
              <w:rPr>
                <w:rFonts w:cs="Calibri"/>
              </w:rPr>
            </w:pPr>
            <w:r w:rsidRPr="00F55BD6">
              <w:rPr>
                <w:rFonts w:cs="Calibri"/>
              </w:rPr>
              <w:t>*Objaśnienia:</w:t>
            </w:r>
          </w:p>
          <w:p w14:paraId="2F195688" w14:textId="77777777" w:rsidR="00386540" w:rsidRPr="00F55BD6" w:rsidRDefault="00386540" w:rsidP="00950E10">
            <w:pPr>
              <w:pStyle w:val="Mtab"/>
              <w:rPr>
                <w:rFonts w:cs="Calibri"/>
              </w:rPr>
            </w:pPr>
            <w:r w:rsidRPr="00F55BD6">
              <w:rPr>
                <w:rFonts w:cs="Calibri"/>
                <w:color w:val="000000"/>
              </w:rPr>
              <w:t xml:space="preserve">Q - utwory czwartorzędowe; </w:t>
            </w:r>
            <w:proofErr w:type="spellStart"/>
            <w:r w:rsidRPr="00F55BD6">
              <w:rPr>
                <w:rFonts w:cs="Calibri"/>
                <w:color w:val="000000"/>
              </w:rPr>
              <w:t>Pg</w:t>
            </w:r>
            <w:proofErr w:type="spellEnd"/>
            <w:r w:rsidRPr="00F55BD6">
              <w:rPr>
                <w:rFonts w:cs="Calibri"/>
                <w:color w:val="000000"/>
              </w:rPr>
              <w:t>/</w:t>
            </w:r>
            <w:proofErr w:type="spellStart"/>
            <w:r w:rsidRPr="00F55BD6">
              <w:rPr>
                <w:rFonts w:cs="Calibri"/>
                <w:color w:val="000000"/>
              </w:rPr>
              <w:t>Ng</w:t>
            </w:r>
            <w:proofErr w:type="spellEnd"/>
            <w:r w:rsidRPr="00F55BD6">
              <w:rPr>
                <w:rFonts w:cs="Calibri"/>
                <w:color w:val="000000"/>
              </w:rPr>
              <w:t xml:space="preserve"> – utwory paleogenu i neogenu; Cr- utwory kredy, </w:t>
            </w:r>
            <w:r w:rsidRPr="00F55BD6">
              <w:rPr>
                <w:rFonts w:cs="Calibri"/>
              </w:rPr>
              <w:t xml:space="preserve">C </w:t>
            </w:r>
            <w:r w:rsidRPr="00F55BD6">
              <w:rPr>
                <w:rFonts w:cs="Calibri"/>
                <w:color w:val="000000"/>
              </w:rPr>
              <w:t xml:space="preserve">do </w:t>
            </w:r>
            <w:proofErr w:type="spellStart"/>
            <w:r w:rsidRPr="00F55BD6">
              <w:rPr>
                <w:rFonts w:cs="Calibri"/>
                <w:color w:val="000000"/>
              </w:rPr>
              <w:t>Pcm</w:t>
            </w:r>
            <w:proofErr w:type="spellEnd"/>
            <w:r w:rsidRPr="00F55BD6">
              <w:rPr>
                <w:rFonts w:cs="Calibri"/>
                <w:color w:val="000000"/>
              </w:rPr>
              <w:t xml:space="preserve"> – utwory starsze od kredy i w skałach krystalicznych</w:t>
            </w:r>
          </w:p>
        </w:tc>
      </w:tr>
    </w:tbl>
    <w:p w14:paraId="3AA9E176" w14:textId="58A91276" w:rsidR="00386540" w:rsidRPr="00F55BD6" w:rsidRDefault="000A58C7" w:rsidP="00386540">
      <w:pPr>
        <w:pStyle w:val="Mnormal"/>
        <w:keepNext/>
        <w:jc w:val="center"/>
        <w:rPr>
          <w:rFonts w:cs="Calibri"/>
        </w:rPr>
      </w:pPr>
      <w:r w:rsidRPr="00F55BD6">
        <w:rPr>
          <w:rFonts w:cs="Calibri"/>
          <w:noProof/>
        </w:rPr>
        <w:lastRenderedPageBreak/>
        <w:drawing>
          <wp:inline distT="0" distB="0" distL="0" distR="0" wp14:anchorId="2CF3C936" wp14:editId="1BB4422B">
            <wp:extent cx="5369738" cy="6305384"/>
            <wp:effectExtent l="0" t="0" r="2540" b="635"/>
            <wp:docPr id="55" name="Obraz 55" descr="Obraz zawierający mapę przedstawiającą lokalizację głównych zbiorników wód podziemnych na obszarze województwa dolnośląskie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ę przedstawiającą lokalizację głównych zbiorników wód podziemnych na obszarze województwa dolnośląskiego.&#10;&#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77602" cy="6314619"/>
                    </a:xfrm>
                    <a:prstGeom prst="rect">
                      <a:avLst/>
                    </a:prstGeom>
                    <a:noFill/>
                    <a:ln>
                      <a:noFill/>
                    </a:ln>
                  </pic:spPr>
                </pic:pic>
              </a:graphicData>
            </a:graphic>
          </wp:inline>
        </w:drawing>
      </w:r>
    </w:p>
    <w:p w14:paraId="7B26E7DC" w14:textId="44FF6E88" w:rsidR="0010228D" w:rsidRPr="00F55BD6" w:rsidRDefault="00386540" w:rsidP="00E5113A">
      <w:pPr>
        <w:pStyle w:val="Legenda"/>
      </w:pPr>
      <w:bookmarkStart w:id="70" w:name="_Toc90145025"/>
      <w:bookmarkStart w:id="71" w:name="_Toc117846224"/>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5</w:t>
      </w:r>
      <w:r w:rsidRPr="00F55BD6">
        <w:rPr>
          <w:noProof/>
        </w:rPr>
        <w:fldChar w:fldCharType="end"/>
      </w:r>
      <w:r w:rsidRPr="00F55BD6">
        <w:t>. Główne Zbiorniki Wód Podziemnych na obszarze województwa dolnośląskiego</w:t>
      </w:r>
      <w:r w:rsidRPr="00F55BD6">
        <w:rPr>
          <w:vertAlign w:val="superscript"/>
        </w:rPr>
        <w:footnoteReference w:id="48"/>
      </w:r>
      <w:bookmarkEnd w:id="70"/>
      <w:bookmarkEnd w:id="71"/>
    </w:p>
    <w:p w14:paraId="55C30FE0" w14:textId="201C5CF5" w:rsidR="00386540" w:rsidRPr="00F55BD6" w:rsidRDefault="00386540" w:rsidP="004849FB">
      <w:pPr>
        <w:pStyle w:val="Mnormal"/>
        <w:rPr>
          <w:b/>
          <w:i/>
        </w:rPr>
      </w:pPr>
      <w:r w:rsidRPr="00F55BD6">
        <w:t>Jednolite części wód podziemnych</w:t>
      </w:r>
    </w:p>
    <w:p w14:paraId="553B67E8" w14:textId="1E99E05B" w:rsidR="000A58C7" w:rsidRPr="00F55BD6" w:rsidRDefault="00386540" w:rsidP="00386540">
      <w:pPr>
        <w:pStyle w:val="Mnormal"/>
        <w:rPr>
          <w:rFonts w:cs="Calibri"/>
          <w:lang w:eastAsia="ar-SA"/>
        </w:rPr>
      </w:pPr>
      <w:r w:rsidRPr="00F55BD6">
        <w:rPr>
          <w:rFonts w:cs="Calibri"/>
          <w:lang w:eastAsia="ar-SA"/>
        </w:rPr>
        <w:t xml:space="preserve">W granicach administracyjnych województwa dolnośląskiego zlokalizowanych jest 22 </w:t>
      </w:r>
      <w:proofErr w:type="spellStart"/>
      <w:r w:rsidRPr="00F55BD6">
        <w:rPr>
          <w:rFonts w:cs="Calibri"/>
          <w:lang w:eastAsia="ar-SA"/>
        </w:rPr>
        <w:t>JCWPd</w:t>
      </w:r>
      <w:proofErr w:type="spellEnd"/>
      <w:r w:rsidRPr="00F55BD6">
        <w:rPr>
          <w:rFonts w:cs="Calibri"/>
          <w:lang w:eastAsia="ar-SA"/>
        </w:rPr>
        <w:t>.</w:t>
      </w:r>
      <w:r w:rsidRPr="00F55BD6">
        <w:rPr>
          <w:rFonts w:cs="Calibri"/>
          <w:vertAlign w:val="superscript"/>
          <w:lang w:eastAsia="ar-SA"/>
        </w:rPr>
        <w:footnoteReference w:id="49"/>
      </w:r>
    </w:p>
    <w:p w14:paraId="68F96B0C" w14:textId="623F180B" w:rsidR="00386540" w:rsidRPr="00F55BD6" w:rsidRDefault="00386540" w:rsidP="00E5113A">
      <w:pPr>
        <w:pStyle w:val="Legenda"/>
      </w:pPr>
      <w:bookmarkStart w:id="72" w:name="_Ref84323210"/>
      <w:bookmarkStart w:id="73" w:name="_Toc90144981"/>
      <w:bookmarkStart w:id="74" w:name="_Toc117846151"/>
      <w:r w:rsidRPr="00F55BD6">
        <w:lastRenderedPageBreak/>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4</w:t>
      </w:r>
      <w:r w:rsidRPr="00F55BD6">
        <w:rPr>
          <w:noProof/>
        </w:rPr>
        <w:fldChar w:fldCharType="end"/>
      </w:r>
      <w:bookmarkEnd w:id="72"/>
      <w:r w:rsidRPr="00F55BD6">
        <w:t xml:space="preserve">. Charakterystyka </w:t>
      </w:r>
      <w:proofErr w:type="spellStart"/>
      <w:r w:rsidRPr="00F55BD6">
        <w:t>JCWPd</w:t>
      </w:r>
      <w:proofErr w:type="spellEnd"/>
      <w:r w:rsidRPr="00F55BD6">
        <w:t xml:space="preserve"> w województwie dolnośląskim wg podziału na 172 części</w:t>
      </w:r>
      <w:r w:rsidRPr="00F55BD6">
        <w:rPr>
          <w:vertAlign w:val="superscript"/>
        </w:rPr>
        <w:footnoteReference w:id="50"/>
      </w:r>
      <w:bookmarkEnd w:id="73"/>
      <w:bookmarkEnd w:id="74"/>
    </w:p>
    <w:tbl>
      <w:tblPr>
        <w:tblStyle w:val="Tabela-Siatka"/>
        <w:tblW w:w="5000" w:type="pct"/>
        <w:tblLook w:val="04A0" w:firstRow="1" w:lastRow="0" w:firstColumn="1" w:lastColumn="0" w:noHBand="0" w:noVBand="1"/>
        <w:tblCaption w:val="Charakterystyka JCWPd w województwie dolnośląskim wg podziału na 172 części"/>
        <w:tblDescription w:val="W tabeli przedstawiono charakterystykę jednolitych części wód podziemnych (JCWPd) w województwie dolnośląskim wg podziału na 172 części. Przedstawiono numer JCWPd, kod UE JCWPd, nazwę dorzecza, nazwę regionu wodnego, powierzchnię całkowitą i w województwie (w km2) oraz sposób użytkowania terenu w obrębie JCWPd. "/>
      </w:tblPr>
      <w:tblGrid>
        <w:gridCol w:w="840"/>
        <w:gridCol w:w="1548"/>
        <w:gridCol w:w="1012"/>
        <w:gridCol w:w="1268"/>
        <w:gridCol w:w="1079"/>
        <w:gridCol w:w="1528"/>
        <w:gridCol w:w="1381"/>
      </w:tblGrid>
      <w:tr w:rsidR="00386540" w:rsidRPr="00F55BD6" w14:paraId="422A84DF" w14:textId="77777777" w:rsidTr="00950E10">
        <w:trPr>
          <w:trHeight w:val="418"/>
          <w:tblHeader/>
        </w:trPr>
        <w:tc>
          <w:tcPr>
            <w:tcW w:w="407" w:type="pct"/>
            <w:vMerge w:val="restart"/>
            <w:shd w:val="clear" w:color="auto" w:fill="17365D" w:themeFill="text2" w:themeFillShade="BF"/>
            <w:vAlign w:val="center"/>
          </w:tcPr>
          <w:p w14:paraId="438C8C18" w14:textId="77777777" w:rsidR="00386540" w:rsidRPr="00F55BD6" w:rsidRDefault="00386540" w:rsidP="00950E10">
            <w:pPr>
              <w:pStyle w:val="Mtab"/>
              <w:rPr>
                <w:rFonts w:cs="Calibri"/>
              </w:rPr>
            </w:pPr>
            <w:r w:rsidRPr="00F55BD6">
              <w:rPr>
                <w:rFonts w:cs="Calibri"/>
              </w:rPr>
              <w:t xml:space="preserve">Numer </w:t>
            </w:r>
            <w:proofErr w:type="spellStart"/>
            <w:r w:rsidRPr="00F55BD6">
              <w:rPr>
                <w:rFonts w:cs="Calibri"/>
              </w:rPr>
              <w:t>JWCPd</w:t>
            </w:r>
            <w:proofErr w:type="spellEnd"/>
          </w:p>
        </w:tc>
        <w:tc>
          <w:tcPr>
            <w:tcW w:w="736" w:type="pct"/>
            <w:vMerge w:val="restart"/>
            <w:shd w:val="clear" w:color="auto" w:fill="17365D" w:themeFill="text2" w:themeFillShade="BF"/>
            <w:vAlign w:val="center"/>
          </w:tcPr>
          <w:p w14:paraId="01E73B4E" w14:textId="77777777" w:rsidR="00386540" w:rsidRPr="00F55BD6" w:rsidRDefault="00386540" w:rsidP="00950E10">
            <w:pPr>
              <w:pStyle w:val="Mtab"/>
              <w:rPr>
                <w:rFonts w:cs="Calibri"/>
              </w:rPr>
            </w:pPr>
            <w:r w:rsidRPr="00F55BD6">
              <w:rPr>
                <w:rFonts w:cs="Calibri"/>
              </w:rPr>
              <w:t xml:space="preserve">Kod UE </w:t>
            </w:r>
            <w:proofErr w:type="spellStart"/>
            <w:r w:rsidRPr="00F55BD6">
              <w:rPr>
                <w:rFonts w:cs="Calibri"/>
              </w:rPr>
              <w:t>JWCPd</w:t>
            </w:r>
            <w:proofErr w:type="spellEnd"/>
          </w:p>
        </w:tc>
        <w:tc>
          <w:tcPr>
            <w:tcW w:w="655" w:type="pct"/>
            <w:vMerge w:val="restart"/>
            <w:shd w:val="clear" w:color="auto" w:fill="17365D" w:themeFill="text2" w:themeFillShade="BF"/>
            <w:vAlign w:val="center"/>
          </w:tcPr>
          <w:p w14:paraId="1EDAD6DC" w14:textId="77777777" w:rsidR="00386540" w:rsidRPr="00F55BD6" w:rsidRDefault="00386540" w:rsidP="00950E10">
            <w:pPr>
              <w:pStyle w:val="Mtab"/>
              <w:rPr>
                <w:rFonts w:cs="Calibri"/>
              </w:rPr>
            </w:pPr>
            <w:r w:rsidRPr="00F55BD6">
              <w:rPr>
                <w:rFonts w:cs="Calibri"/>
              </w:rPr>
              <w:t>Nazwa dorzecza</w:t>
            </w:r>
          </w:p>
        </w:tc>
        <w:tc>
          <w:tcPr>
            <w:tcW w:w="1229" w:type="pct"/>
            <w:vMerge w:val="restart"/>
            <w:shd w:val="clear" w:color="auto" w:fill="17365D" w:themeFill="text2" w:themeFillShade="BF"/>
            <w:vAlign w:val="center"/>
          </w:tcPr>
          <w:p w14:paraId="4C718041" w14:textId="77777777" w:rsidR="00386540" w:rsidRPr="00F55BD6" w:rsidRDefault="00386540" w:rsidP="00950E10">
            <w:pPr>
              <w:pStyle w:val="Mtab"/>
              <w:rPr>
                <w:rFonts w:cs="Calibri"/>
              </w:rPr>
            </w:pPr>
            <w:r w:rsidRPr="00F55BD6">
              <w:rPr>
                <w:rFonts w:cs="Calibri"/>
              </w:rPr>
              <w:t>Nazwa regionu wodnego</w:t>
            </w:r>
          </w:p>
        </w:tc>
        <w:tc>
          <w:tcPr>
            <w:tcW w:w="1228" w:type="pct"/>
            <w:gridSpan w:val="2"/>
            <w:shd w:val="clear" w:color="auto" w:fill="17365D" w:themeFill="text2" w:themeFillShade="BF"/>
            <w:vAlign w:val="center"/>
          </w:tcPr>
          <w:p w14:paraId="39520F49" w14:textId="77777777" w:rsidR="00386540" w:rsidRPr="00F55BD6" w:rsidRDefault="00386540" w:rsidP="00950E10">
            <w:pPr>
              <w:pStyle w:val="Mtab"/>
              <w:rPr>
                <w:rFonts w:cs="Calibri"/>
              </w:rPr>
            </w:pPr>
            <w:r w:rsidRPr="00F55BD6">
              <w:rPr>
                <w:rFonts w:cs="Calibri"/>
              </w:rPr>
              <w:t xml:space="preserve">Powierzchnia </w:t>
            </w:r>
            <w:proofErr w:type="spellStart"/>
            <w:r w:rsidRPr="00F55BD6">
              <w:rPr>
                <w:rFonts w:cs="Calibri"/>
              </w:rPr>
              <w:t>JWCPd</w:t>
            </w:r>
            <w:proofErr w:type="spellEnd"/>
            <w:r w:rsidRPr="00F55BD6">
              <w:rPr>
                <w:rFonts w:cs="Calibri"/>
              </w:rPr>
              <w:t xml:space="preserve"> [km</w:t>
            </w:r>
            <w:r w:rsidRPr="00F55BD6">
              <w:rPr>
                <w:rFonts w:cs="Calibri"/>
                <w:vertAlign w:val="superscript"/>
              </w:rPr>
              <w:t>2</w:t>
            </w:r>
            <w:r w:rsidRPr="00F55BD6">
              <w:rPr>
                <w:rFonts w:cs="Calibri"/>
              </w:rPr>
              <w:t>]</w:t>
            </w:r>
          </w:p>
        </w:tc>
        <w:tc>
          <w:tcPr>
            <w:tcW w:w="745" w:type="pct"/>
            <w:vMerge w:val="restart"/>
            <w:shd w:val="clear" w:color="auto" w:fill="17365D" w:themeFill="text2" w:themeFillShade="BF"/>
            <w:vAlign w:val="center"/>
          </w:tcPr>
          <w:p w14:paraId="1C213CE9" w14:textId="77777777" w:rsidR="00386540" w:rsidRPr="00F55BD6" w:rsidRDefault="00386540" w:rsidP="00950E10">
            <w:pPr>
              <w:pStyle w:val="Mtab"/>
              <w:rPr>
                <w:rFonts w:cs="Calibri"/>
              </w:rPr>
            </w:pPr>
            <w:r w:rsidRPr="00F55BD6">
              <w:rPr>
                <w:rFonts w:cs="Calibri"/>
              </w:rPr>
              <w:t xml:space="preserve">Użytkowanie terenu w obrębie </w:t>
            </w:r>
            <w:proofErr w:type="spellStart"/>
            <w:r w:rsidRPr="00F55BD6">
              <w:rPr>
                <w:rFonts w:cs="Calibri"/>
              </w:rPr>
              <w:t>JCWPd</w:t>
            </w:r>
            <w:proofErr w:type="spellEnd"/>
          </w:p>
        </w:tc>
      </w:tr>
      <w:tr w:rsidR="00386540" w:rsidRPr="00F55BD6" w14:paraId="0461A590" w14:textId="77777777" w:rsidTr="00950E10">
        <w:trPr>
          <w:tblHeader/>
        </w:trPr>
        <w:tc>
          <w:tcPr>
            <w:tcW w:w="407" w:type="pct"/>
            <w:vMerge/>
            <w:vAlign w:val="center"/>
          </w:tcPr>
          <w:p w14:paraId="74382AC3" w14:textId="77777777" w:rsidR="00386540" w:rsidRPr="00F55BD6" w:rsidRDefault="00386540" w:rsidP="00950E10">
            <w:pPr>
              <w:pStyle w:val="Mtab"/>
              <w:rPr>
                <w:rFonts w:cs="Calibri"/>
              </w:rPr>
            </w:pPr>
          </w:p>
        </w:tc>
        <w:tc>
          <w:tcPr>
            <w:tcW w:w="736" w:type="pct"/>
            <w:vMerge/>
            <w:vAlign w:val="center"/>
          </w:tcPr>
          <w:p w14:paraId="29CD6D2F" w14:textId="77777777" w:rsidR="00386540" w:rsidRPr="00F55BD6" w:rsidRDefault="00386540" w:rsidP="00950E10">
            <w:pPr>
              <w:pStyle w:val="Mtab"/>
              <w:rPr>
                <w:rFonts w:cs="Calibri"/>
              </w:rPr>
            </w:pPr>
          </w:p>
        </w:tc>
        <w:tc>
          <w:tcPr>
            <w:tcW w:w="655" w:type="pct"/>
            <w:vMerge/>
            <w:vAlign w:val="center"/>
          </w:tcPr>
          <w:p w14:paraId="48E25EBE" w14:textId="77777777" w:rsidR="00386540" w:rsidRPr="00F55BD6" w:rsidRDefault="00386540" w:rsidP="00950E10">
            <w:pPr>
              <w:pStyle w:val="Mtab"/>
              <w:rPr>
                <w:rFonts w:cs="Calibri"/>
              </w:rPr>
            </w:pPr>
          </w:p>
        </w:tc>
        <w:tc>
          <w:tcPr>
            <w:tcW w:w="1229" w:type="pct"/>
            <w:vMerge/>
            <w:vAlign w:val="center"/>
          </w:tcPr>
          <w:p w14:paraId="2F59817B" w14:textId="77777777" w:rsidR="00386540" w:rsidRPr="00F55BD6" w:rsidRDefault="00386540" w:rsidP="00950E10">
            <w:pPr>
              <w:pStyle w:val="Mtab"/>
              <w:rPr>
                <w:rFonts w:cs="Calibri"/>
              </w:rPr>
            </w:pPr>
          </w:p>
        </w:tc>
        <w:tc>
          <w:tcPr>
            <w:tcW w:w="491" w:type="pct"/>
            <w:shd w:val="clear" w:color="auto" w:fill="17365D" w:themeFill="text2" w:themeFillShade="BF"/>
            <w:vAlign w:val="center"/>
          </w:tcPr>
          <w:p w14:paraId="17C91916" w14:textId="77777777" w:rsidR="00386540" w:rsidRPr="00F55BD6" w:rsidRDefault="00386540" w:rsidP="00950E10">
            <w:pPr>
              <w:pStyle w:val="Mtab"/>
              <w:rPr>
                <w:rFonts w:cs="Calibri"/>
              </w:rPr>
            </w:pPr>
            <w:r w:rsidRPr="00F55BD6">
              <w:rPr>
                <w:rFonts w:cs="Calibri"/>
              </w:rPr>
              <w:t>całkowita</w:t>
            </w:r>
          </w:p>
        </w:tc>
        <w:tc>
          <w:tcPr>
            <w:tcW w:w="737" w:type="pct"/>
            <w:shd w:val="clear" w:color="auto" w:fill="17365D" w:themeFill="text2" w:themeFillShade="BF"/>
            <w:vAlign w:val="center"/>
          </w:tcPr>
          <w:p w14:paraId="18D42CD3" w14:textId="77777777" w:rsidR="00386540" w:rsidRPr="00F55BD6" w:rsidRDefault="00386540" w:rsidP="00950E10">
            <w:pPr>
              <w:pStyle w:val="Mtab"/>
              <w:rPr>
                <w:rFonts w:cs="Calibri"/>
              </w:rPr>
            </w:pPr>
            <w:r w:rsidRPr="00F55BD6">
              <w:rPr>
                <w:rFonts w:cs="Calibri"/>
              </w:rPr>
              <w:t>w województwie</w:t>
            </w:r>
          </w:p>
        </w:tc>
        <w:tc>
          <w:tcPr>
            <w:tcW w:w="745" w:type="pct"/>
            <w:vMerge/>
            <w:vAlign w:val="center"/>
          </w:tcPr>
          <w:p w14:paraId="1EC8473D" w14:textId="77777777" w:rsidR="00386540" w:rsidRPr="00F55BD6" w:rsidRDefault="00386540" w:rsidP="00950E10">
            <w:pPr>
              <w:pStyle w:val="Mtab"/>
              <w:rPr>
                <w:rFonts w:cs="Calibri"/>
                <w:lang w:eastAsia="ar-SA"/>
              </w:rPr>
            </w:pPr>
          </w:p>
        </w:tc>
      </w:tr>
      <w:tr w:rsidR="00386540" w:rsidRPr="00F55BD6" w14:paraId="7CC400F0" w14:textId="77777777" w:rsidTr="00950E10">
        <w:trPr>
          <w:trHeight w:val="57"/>
        </w:trPr>
        <w:tc>
          <w:tcPr>
            <w:tcW w:w="407" w:type="pct"/>
            <w:vAlign w:val="center"/>
          </w:tcPr>
          <w:p w14:paraId="311933D8" w14:textId="77777777" w:rsidR="00386540" w:rsidRPr="00F55BD6" w:rsidRDefault="00386540" w:rsidP="00466546">
            <w:pPr>
              <w:pStyle w:val="Mtab"/>
              <w:jc w:val="right"/>
              <w:rPr>
                <w:rFonts w:cs="Calibri"/>
                <w:color w:val="000000"/>
              </w:rPr>
            </w:pPr>
            <w:r w:rsidRPr="00F55BD6">
              <w:rPr>
                <w:rFonts w:cs="Calibri"/>
                <w:color w:val="000000"/>
              </w:rPr>
              <w:t>69</w:t>
            </w:r>
          </w:p>
        </w:tc>
        <w:tc>
          <w:tcPr>
            <w:tcW w:w="736" w:type="pct"/>
            <w:vAlign w:val="center"/>
          </w:tcPr>
          <w:p w14:paraId="2EE6B797" w14:textId="77777777" w:rsidR="00386540" w:rsidRPr="00F55BD6" w:rsidRDefault="00386540" w:rsidP="00950E10">
            <w:pPr>
              <w:pStyle w:val="Mtab"/>
              <w:rPr>
                <w:rFonts w:cs="Calibri"/>
                <w:color w:val="000000"/>
              </w:rPr>
            </w:pPr>
            <w:r w:rsidRPr="00F55BD6">
              <w:rPr>
                <w:rFonts w:cs="Calibri"/>
                <w:color w:val="000000"/>
              </w:rPr>
              <w:t>PLGW600069</w:t>
            </w:r>
          </w:p>
        </w:tc>
        <w:tc>
          <w:tcPr>
            <w:tcW w:w="655" w:type="pct"/>
            <w:vAlign w:val="center"/>
          </w:tcPr>
          <w:p w14:paraId="641DF8B1"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6CDA7A29"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148D6B43" w14:textId="77777777" w:rsidR="00386540" w:rsidRPr="00F55BD6" w:rsidRDefault="00386540" w:rsidP="00466546">
            <w:pPr>
              <w:pStyle w:val="Mtab"/>
              <w:jc w:val="right"/>
              <w:rPr>
                <w:rFonts w:cs="Calibri"/>
                <w:color w:val="000000"/>
              </w:rPr>
            </w:pPr>
            <w:r w:rsidRPr="00F55BD6">
              <w:rPr>
                <w:rFonts w:cs="Calibri"/>
                <w:color w:val="000000"/>
              </w:rPr>
              <w:t>2366,2</w:t>
            </w:r>
          </w:p>
        </w:tc>
        <w:tc>
          <w:tcPr>
            <w:tcW w:w="737" w:type="pct"/>
            <w:vAlign w:val="center"/>
          </w:tcPr>
          <w:p w14:paraId="1058A044" w14:textId="77777777" w:rsidR="00386540" w:rsidRPr="00F55BD6" w:rsidRDefault="00386540" w:rsidP="00466546">
            <w:pPr>
              <w:pStyle w:val="Mtab"/>
              <w:jc w:val="right"/>
              <w:rPr>
                <w:rFonts w:cs="Calibri"/>
                <w:color w:val="000000"/>
              </w:rPr>
            </w:pPr>
            <w:r w:rsidRPr="00F55BD6">
              <w:rPr>
                <w:rFonts w:cs="Calibri"/>
                <w:color w:val="000000"/>
              </w:rPr>
              <w:t>144,19</w:t>
            </w:r>
          </w:p>
        </w:tc>
        <w:tc>
          <w:tcPr>
            <w:tcW w:w="745" w:type="pct"/>
            <w:vAlign w:val="center"/>
          </w:tcPr>
          <w:p w14:paraId="330909A6"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3F960CC2" w14:textId="77777777" w:rsidTr="00950E10">
        <w:trPr>
          <w:trHeight w:val="57"/>
        </w:trPr>
        <w:tc>
          <w:tcPr>
            <w:tcW w:w="407" w:type="pct"/>
            <w:vAlign w:val="center"/>
          </w:tcPr>
          <w:p w14:paraId="0664FD03" w14:textId="77777777" w:rsidR="00386540" w:rsidRPr="00F55BD6" w:rsidRDefault="00386540" w:rsidP="00466546">
            <w:pPr>
              <w:pStyle w:val="Mtab"/>
              <w:jc w:val="right"/>
              <w:rPr>
                <w:rFonts w:cs="Calibri"/>
                <w:color w:val="000000"/>
              </w:rPr>
            </w:pPr>
            <w:r w:rsidRPr="00F55BD6">
              <w:rPr>
                <w:rFonts w:cs="Calibri"/>
                <w:color w:val="000000"/>
              </w:rPr>
              <w:t>77</w:t>
            </w:r>
          </w:p>
        </w:tc>
        <w:tc>
          <w:tcPr>
            <w:tcW w:w="736" w:type="pct"/>
            <w:vAlign w:val="center"/>
          </w:tcPr>
          <w:p w14:paraId="6B4B1F73" w14:textId="77777777" w:rsidR="00386540" w:rsidRPr="00F55BD6" w:rsidRDefault="00386540" w:rsidP="00950E10">
            <w:pPr>
              <w:pStyle w:val="Mtab"/>
              <w:rPr>
                <w:rFonts w:cs="Calibri"/>
                <w:color w:val="000000"/>
              </w:rPr>
            </w:pPr>
            <w:r w:rsidRPr="00F55BD6">
              <w:rPr>
                <w:rFonts w:cs="Calibri"/>
                <w:color w:val="000000"/>
              </w:rPr>
              <w:t>PLGW600077</w:t>
            </w:r>
          </w:p>
        </w:tc>
        <w:tc>
          <w:tcPr>
            <w:tcW w:w="655" w:type="pct"/>
            <w:vAlign w:val="center"/>
          </w:tcPr>
          <w:p w14:paraId="3C0263EE"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42C083B1"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6E88FC28" w14:textId="77777777" w:rsidR="00386540" w:rsidRPr="00F55BD6" w:rsidRDefault="00386540" w:rsidP="00466546">
            <w:pPr>
              <w:pStyle w:val="Mtab"/>
              <w:jc w:val="right"/>
              <w:rPr>
                <w:rFonts w:cs="Calibri"/>
                <w:color w:val="000000"/>
              </w:rPr>
            </w:pPr>
            <w:r w:rsidRPr="00F55BD6">
              <w:rPr>
                <w:rFonts w:cs="Calibri"/>
                <w:color w:val="000000"/>
              </w:rPr>
              <w:t>2654,7</w:t>
            </w:r>
          </w:p>
        </w:tc>
        <w:tc>
          <w:tcPr>
            <w:tcW w:w="737" w:type="pct"/>
            <w:vAlign w:val="center"/>
          </w:tcPr>
          <w:p w14:paraId="183E8917" w14:textId="77777777" w:rsidR="00386540" w:rsidRPr="00F55BD6" w:rsidRDefault="00386540" w:rsidP="00466546">
            <w:pPr>
              <w:pStyle w:val="Mtab"/>
              <w:jc w:val="right"/>
              <w:rPr>
                <w:rFonts w:cs="Calibri"/>
                <w:color w:val="000000"/>
              </w:rPr>
            </w:pPr>
            <w:r w:rsidRPr="00F55BD6">
              <w:rPr>
                <w:rFonts w:cs="Calibri"/>
                <w:color w:val="000000"/>
              </w:rPr>
              <w:t>1 106,40</w:t>
            </w:r>
          </w:p>
        </w:tc>
        <w:tc>
          <w:tcPr>
            <w:tcW w:w="745" w:type="pct"/>
            <w:vAlign w:val="center"/>
          </w:tcPr>
          <w:p w14:paraId="321DE2E4"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341FD2FE" w14:textId="77777777" w:rsidTr="00950E10">
        <w:trPr>
          <w:trHeight w:val="57"/>
        </w:trPr>
        <w:tc>
          <w:tcPr>
            <w:tcW w:w="407" w:type="pct"/>
            <w:vAlign w:val="center"/>
          </w:tcPr>
          <w:p w14:paraId="7A7456B3" w14:textId="77777777" w:rsidR="00386540" w:rsidRPr="00F55BD6" w:rsidRDefault="00386540" w:rsidP="00466546">
            <w:pPr>
              <w:pStyle w:val="Mtab"/>
              <w:jc w:val="right"/>
              <w:rPr>
                <w:rFonts w:cs="Calibri"/>
                <w:color w:val="000000"/>
              </w:rPr>
            </w:pPr>
            <w:r w:rsidRPr="00F55BD6">
              <w:rPr>
                <w:rFonts w:cs="Calibri"/>
                <w:color w:val="000000"/>
              </w:rPr>
              <w:t>78</w:t>
            </w:r>
          </w:p>
        </w:tc>
        <w:tc>
          <w:tcPr>
            <w:tcW w:w="736" w:type="pct"/>
            <w:vAlign w:val="center"/>
          </w:tcPr>
          <w:p w14:paraId="5C2F0444" w14:textId="77777777" w:rsidR="00386540" w:rsidRPr="00F55BD6" w:rsidRDefault="00386540" w:rsidP="00950E10">
            <w:pPr>
              <w:pStyle w:val="Mtab"/>
              <w:rPr>
                <w:rFonts w:cs="Calibri"/>
                <w:color w:val="000000"/>
              </w:rPr>
            </w:pPr>
            <w:r w:rsidRPr="00F55BD6">
              <w:rPr>
                <w:rFonts w:cs="Calibri"/>
                <w:color w:val="000000"/>
              </w:rPr>
              <w:t>PLGW600078</w:t>
            </w:r>
          </w:p>
        </w:tc>
        <w:tc>
          <w:tcPr>
            <w:tcW w:w="655" w:type="pct"/>
            <w:vAlign w:val="center"/>
          </w:tcPr>
          <w:p w14:paraId="12C38CA2"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72F6D3DA"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022A4A76" w14:textId="77777777" w:rsidR="00386540" w:rsidRPr="00F55BD6" w:rsidRDefault="00386540" w:rsidP="00466546">
            <w:pPr>
              <w:pStyle w:val="Mtab"/>
              <w:jc w:val="right"/>
              <w:rPr>
                <w:rFonts w:cs="Calibri"/>
                <w:color w:val="000000"/>
              </w:rPr>
            </w:pPr>
            <w:r w:rsidRPr="00F55BD6">
              <w:rPr>
                <w:rFonts w:cs="Calibri"/>
                <w:color w:val="000000"/>
              </w:rPr>
              <w:t>1730,7</w:t>
            </w:r>
          </w:p>
        </w:tc>
        <w:tc>
          <w:tcPr>
            <w:tcW w:w="737" w:type="pct"/>
            <w:vAlign w:val="center"/>
          </w:tcPr>
          <w:p w14:paraId="2B773283" w14:textId="77777777" w:rsidR="00386540" w:rsidRPr="00F55BD6" w:rsidRDefault="00386540" w:rsidP="00466546">
            <w:pPr>
              <w:pStyle w:val="Mtab"/>
              <w:jc w:val="right"/>
              <w:rPr>
                <w:rFonts w:cs="Calibri"/>
                <w:color w:val="000000"/>
              </w:rPr>
            </w:pPr>
            <w:r w:rsidRPr="00F55BD6">
              <w:rPr>
                <w:rFonts w:cs="Calibri"/>
                <w:color w:val="000000"/>
              </w:rPr>
              <w:t>827,08</w:t>
            </w:r>
          </w:p>
        </w:tc>
        <w:tc>
          <w:tcPr>
            <w:tcW w:w="745" w:type="pct"/>
            <w:vAlign w:val="center"/>
          </w:tcPr>
          <w:p w14:paraId="16D9946D"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169F194C" w14:textId="77777777" w:rsidTr="00950E10">
        <w:trPr>
          <w:trHeight w:val="57"/>
        </w:trPr>
        <w:tc>
          <w:tcPr>
            <w:tcW w:w="407" w:type="pct"/>
            <w:vAlign w:val="center"/>
          </w:tcPr>
          <w:p w14:paraId="43EE395C" w14:textId="77777777" w:rsidR="00386540" w:rsidRPr="00F55BD6" w:rsidRDefault="00386540" w:rsidP="00466546">
            <w:pPr>
              <w:pStyle w:val="Mtab"/>
              <w:jc w:val="right"/>
              <w:rPr>
                <w:rFonts w:cs="Calibri"/>
                <w:color w:val="000000"/>
              </w:rPr>
            </w:pPr>
            <w:r w:rsidRPr="00F55BD6">
              <w:rPr>
                <w:rFonts w:cs="Calibri"/>
                <w:color w:val="000000"/>
              </w:rPr>
              <w:t>79</w:t>
            </w:r>
          </w:p>
        </w:tc>
        <w:tc>
          <w:tcPr>
            <w:tcW w:w="736" w:type="pct"/>
            <w:vAlign w:val="center"/>
          </w:tcPr>
          <w:p w14:paraId="251B4528" w14:textId="77777777" w:rsidR="00386540" w:rsidRPr="00F55BD6" w:rsidRDefault="00386540" w:rsidP="00950E10">
            <w:pPr>
              <w:pStyle w:val="Mtab"/>
              <w:rPr>
                <w:rFonts w:cs="Calibri"/>
                <w:color w:val="000000"/>
              </w:rPr>
            </w:pPr>
            <w:r w:rsidRPr="00F55BD6">
              <w:rPr>
                <w:rFonts w:cs="Calibri"/>
                <w:color w:val="000000"/>
              </w:rPr>
              <w:t>PLGW600079</w:t>
            </w:r>
          </w:p>
        </w:tc>
        <w:tc>
          <w:tcPr>
            <w:tcW w:w="655" w:type="pct"/>
            <w:vAlign w:val="center"/>
          </w:tcPr>
          <w:p w14:paraId="2238D4FE"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794FD65B"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06DF6935" w14:textId="77777777" w:rsidR="00386540" w:rsidRPr="00F55BD6" w:rsidRDefault="00386540" w:rsidP="00466546">
            <w:pPr>
              <w:pStyle w:val="Mtab"/>
              <w:jc w:val="right"/>
              <w:rPr>
                <w:rFonts w:cs="Calibri"/>
                <w:color w:val="000000"/>
              </w:rPr>
            </w:pPr>
            <w:r w:rsidRPr="00F55BD6">
              <w:rPr>
                <w:rFonts w:cs="Calibri"/>
                <w:color w:val="000000"/>
              </w:rPr>
              <w:t>3819,9</w:t>
            </w:r>
          </w:p>
        </w:tc>
        <w:tc>
          <w:tcPr>
            <w:tcW w:w="737" w:type="pct"/>
            <w:vAlign w:val="center"/>
          </w:tcPr>
          <w:p w14:paraId="43D3CB61" w14:textId="77777777" w:rsidR="00386540" w:rsidRPr="00F55BD6" w:rsidRDefault="00386540" w:rsidP="00466546">
            <w:pPr>
              <w:pStyle w:val="Mtab"/>
              <w:jc w:val="right"/>
              <w:rPr>
                <w:rFonts w:cs="Calibri"/>
                <w:color w:val="000000"/>
              </w:rPr>
            </w:pPr>
            <w:r w:rsidRPr="00F55BD6">
              <w:rPr>
                <w:rFonts w:cs="Calibri"/>
                <w:color w:val="000000"/>
              </w:rPr>
              <w:t>1 961,93</w:t>
            </w:r>
          </w:p>
        </w:tc>
        <w:tc>
          <w:tcPr>
            <w:tcW w:w="745" w:type="pct"/>
            <w:vAlign w:val="center"/>
          </w:tcPr>
          <w:p w14:paraId="2F2E19C3"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39ED9BB8" w14:textId="77777777" w:rsidTr="00950E10">
        <w:trPr>
          <w:trHeight w:val="57"/>
        </w:trPr>
        <w:tc>
          <w:tcPr>
            <w:tcW w:w="407" w:type="pct"/>
            <w:vAlign w:val="center"/>
          </w:tcPr>
          <w:p w14:paraId="709A28B6" w14:textId="77777777" w:rsidR="00386540" w:rsidRPr="00F55BD6" w:rsidRDefault="00386540" w:rsidP="00466546">
            <w:pPr>
              <w:pStyle w:val="Mtab"/>
              <w:jc w:val="right"/>
              <w:rPr>
                <w:rFonts w:cs="Calibri"/>
                <w:color w:val="000000"/>
              </w:rPr>
            </w:pPr>
            <w:r w:rsidRPr="00F55BD6">
              <w:rPr>
                <w:rFonts w:cs="Calibri"/>
                <w:color w:val="000000"/>
              </w:rPr>
              <w:t>80</w:t>
            </w:r>
          </w:p>
        </w:tc>
        <w:tc>
          <w:tcPr>
            <w:tcW w:w="736" w:type="pct"/>
            <w:vAlign w:val="center"/>
          </w:tcPr>
          <w:p w14:paraId="6518BF7B" w14:textId="77777777" w:rsidR="00386540" w:rsidRPr="00F55BD6" w:rsidRDefault="00386540" w:rsidP="00950E10">
            <w:pPr>
              <w:pStyle w:val="Mtab"/>
              <w:rPr>
                <w:rFonts w:cs="Calibri"/>
                <w:color w:val="000000"/>
              </w:rPr>
            </w:pPr>
            <w:r w:rsidRPr="00F55BD6">
              <w:rPr>
                <w:rFonts w:cs="Calibri"/>
                <w:color w:val="000000"/>
              </w:rPr>
              <w:t>PLGW600080</w:t>
            </w:r>
          </w:p>
        </w:tc>
        <w:tc>
          <w:tcPr>
            <w:tcW w:w="655" w:type="pct"/>
            <w:vAlign w:val="center"/>
          </w:tcPr>
          <w:p w14:paraId="0176CB26"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455C0EC7"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77AFB4F1" w14:textId="77777777" w:rsidR="00386540" w:rsidRPr="00F55BD6" w:rsidRDefault="00386540" w:rsidP="00466546">
            <w:pPr>
              <w:pStyle w:val="Mtab"/>
              <w:jc w:val="right"/>
              <w:rPr>
                <w:rFonts w:cs="Calibri"/>
                <w:color w:val="000000"/>
              </w:rPr>
            </w:pPr>
            <w:r w:rsidRPr="00F55BD6">
              <w:rPr>
                <w:rFonts w:cs="Calibri"/>
                <w:color w:val="000000"/>
              </w:rPr>
              <w:t>1723,5</w:t>
            </w:r>
          </w:p>
        </w:tc>
        <w:tc>
          <w:tcPr>
            <w:tcW w:w="737" w:type="pct"/>
            <w:vAlign w:val="center"/>
          </w:tcPr>
          <w:p w14:paraId="2ABD8640" w14:textId="77777777" w:rsidR="00386540" w:rsidRPr="00F55BD6" w:rsidRDefault="00386540" w:rsidP="00466546">
            <w:pPr>
              <w:pStyle w:val="Mtab"/>
              <w:jc w:val="right"/>
              <w:rPr>
                <w:rFonts w:cs="Calibri"/>
                <w:color w:val="000000"/>
              </w:rPr>
            </w:pPr>
            <w:r w:rsidRPr="00F55BD6">
              <w:rPr>
                <w:rFonts w:cs="Calibri"/>
                <w:color w:val="000000"/>
              </w:rPr>
              <w:t>651,58</w:t>
            </w:r>
          </w:p>
        </w:tc>
        <w:tc>
          <w:tcPr>
            <w:tcW w:w="745" w:type="pct"/>
            <w:vAlign w:val="center"/>
          </w:tcPr>
          <w:p w14:paraId="43D4131A"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1C045ED8" w14:textId="77777777" w:rsidTr="00950E10">
        <w:trPr>
          <w:trHeight w:val="57"/>
        </w:trPr>
        <w:tc>
          <w:tcPr>
            <w:tcW w:w="407" w:type="pct"/>
            <w:vAlign w:val="center"/>
          </w:tcPr>
          <w:p w14:paraId="6B7BC26D" w14:textId="77777777" w:rsidR="00386540" w:rsidRPr="00F55BD6" w:rsidRDefault="00386540" w:rsidP="00466546">
            <w:pPr>
              <w:pStyle w:val="Mtab"/>
              <w:jc w:val="right"/>
              <w:rPr>
                <w:rFonts w:cs="Calibri"/>
                <w:color w:val="000000"/>
              </w:rPr>
            </w:pPr>
            <w:r w:rsidRPr="00F55BD6">
              <w:rPr>
                <w:rFonts w:cs="Calibri"/>
                <w:color w:val="000000"/>
              </w:rPr>
              <w:t>92</w:t>
            </w:r>
          </w:p>
        </w:tc>
        <w:tc>
          <w:tcPr>
            <w:tcW w:w="736" w:type="pct"/>
            <w:vAlign w:val="center"/>
          </w:tcPr>
          <w:p w14:paraId="05DEAE9C" w14:textId="77777777" w:rsidR="00386540" w:rsidRPr="00F55BD6" w:rsidRDefault="00386540" w:rsidP="00950E10">
            <w:pPr>
              <w:pStyle w:val="Mtab"/>
              <w:rPr>
                <w:rFonts w:cs="Calibri"/>
                <w:color w:val="000000"/>
              </w:rPr>
            </w:pPr>
            <w:r w:rsidRPr="00F55BD6">
              <w:rPr>
                <w:rFonts w:cs="Calibri"/>
                <w:color w:val="000000"/>
              </w:rPr>
              <w:t>PLGW600092</w:t>
            </w:r>
          </w:p>
        </w:tc>
        <w:tc>
          <w:tcPr>
            <w:tcW w:w="655" w:type="pct"/>
            <w:vAlign w:val="center"/>
          </w:tcPr>
          <w:p w14:paraId="4ADD566F"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2849D045"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32C7A8C8" w14:textId="77777777" w:rsidR="00386540" w:rsidRPr="00F55BD6" w:rsidRDefault="00386540" w:rsidP="00466546">
            <w:pPr>
              <w:pStyle w:val="Mtab"/>
              <w:jc w:val="right"/>
              <w:rPr>
                <w:rFonts w:cs="Calibri"/>
                <w:color w:val="000000"/>
              </w:rPr>
            </w:pPr>
            <w:r w:rsidRPr="00F55BD6">
              <w:rPr>
                <w:rFonts w:cs="Calibri"/>
                <w:color w:val="000000"/>
              </w:rPr>
              <w:t>694,7</w:t>
            </w:r>
          </w:p>
        </w:tc>
        <w:tc>
          <w:tcPr>
            <w:tcW w:w="737" w:type="pct"/>
            <w:vAlign w:val="center"/>
          </w:tcPr>
          <w:p w14:paraId="30A2BF99" w14:textId="77777777" w:rsidR="00386540" w:rsidRPr="00F55BD6" w:rsidRDefault="00386540" w:rsidP="00466546">
            <w:pPr>
              <w:pStyle w:val="Mtab"/>
              <w:jc w:val="right"/>
              <w:rPr>
                <w:rFonts w:cs="Calibri"/>
                <w:color w:val="000000"/>
              </w:rPr>
            </w:pPr>
            <w:r w:rsidRPr="00F55BD6">
              <w:rPr>
                <w:rFonts w:cs="Calibri"/>
                <w:color w:val="000000"/>
              </w:rPr>
              <w:t>279,66</w:t>
            </w:r>
          </w:p>
        </w:tc>
        <w:tc>
          <w:tcPr>
            <w:tcW w:w="745" w:type="pct"/>
            <w:vAlign w:val="center"/>
          </w:tcPr>
          <w:p w14:paraId="6E9D1A3C"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17278462" w14:textId="77777777" w:rsidTr="00950E10">
        <w:trPr>
          <w:trHeight w:val="57"/>
        </w:trPr>
        <w:tc>
          <w:tcPr>
            <w:tcW w:w="407" w:type="pct"/>
            <w:vAlign w:val="center"/>
          </w:tcPr>
          <w:p w14:paraId="6EB73F6F" w14:textId="77777777" w:rsidR="00386540" w:rsidRPr="00F55BD6" w:rsidRDefault="00386540" w:rsidP="00466546">
            <w:pPr>
              <w:pStyle w:val="Mtab"/>
              <w:jc w:val="right"/>
              <w:rPr>
                <w:rFonts w:cs="Calibri"/>
                <w:color w:val="000000"/>
              </w:rPr>
            </w:pPr>
            <w:r w:rsidRPr="00F55BD6">
              <w:rPr>
                <w:rFonts w:cs="Calibri"/>
                <w:color w:val="000000"/>
              </w:rPr>
              <w:t>93</w:t>
            </w:r>
          </w:p>
        </w:tc>
        <w:tc>
          <w:tcPr>
            <w:tcW w:w="736" w:type="pct"/>
            <w:vAlign w:val="center"/>
          </w:tcPr>
          <w:p w14:paraId="070983A8" w14:textId="77777777" w:rsidR="00386540" w:rsidRPr="00F55BD6" w:rsidRDefault="00386540" w:rsidP="00950E10">
            <w:pPr>
              <w:pStyle w:val="Mtab"/>
              <w:rPr>
                <w:rFonts w:cs="Calibri"/>
                <w:color w:val="000000"/>
              </w:rPr>
            </w:pPr>
            <w:r w:rsidRPr="00F55BD6">
              <w:rPr>
                <w:rFonts w:cs="Calibri"/>
                <w:color w:val="000000"/>
              </w:rPr>
              <w:t>PLGW600093</w:t>
            </w:r>
          </w:p>
        </w:tc>
        <w:tc>
          <w:tcPr>
            <w:tcW w:w="655" w:type="pct"/>
            <w:vAlign w:val="center"/>
          </w:tcPr>
          <w:p w14:paraId="130C811A"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61C17758"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560C4DF3" w14:textId="77777777" w:rsidR="00386540" w:rsidRPr="00F55BD6" w:rsidRDefault="00386540" w:rsidP="00466546">
            <w:pPr>
              <w:pStyle w:val="Mtab"/>
              <w:jc w:val="right"/>
              <w:rPr>
                <w:rFonts w:cs="Calibri"/>
                <w:color w:val="000000"/>
              </w:rPr>
            </w:pPr>
            <w:r w:rsidRPr="00F55BD6">
              <w:rPr>
                <w:rFonts w:cs="Calibri"/>
                <w:color w:val="000000"/>
              </w:rPr>
              <w:t>1981,2</w:t>
            </w:r>
          </w:p>
        </w:tc>
        <w:tc>
          <w:tcPr>
            <w:tcW w:w="737" w:type="pct"/>
            <w:vAlign w:val="center"/>
          </w:tcPr>
          <w:p w14:paraId="31173B18" w14:textId="77777777" w:rsidR="00386540" w:rsidRPr="00F55BD6" w:rsidRDefault="00386540" w:rsidP="00466546">
            <w:pPr>
              <w:pStyle w:val="Mtab"/>
              <w:jc w:val="right"/>
              <w:rPr>
                <w:rFonts w:cs="Calibri"/>
                <w:color w:val="000000"/>
              </w:rPr>
            </w:pPr>
            <w:r w:rsidRPr="00F55BD6">
              <w:rPr>
                <w:rFonts w:cs="Calibri"/>
                <w:color w:val="000000"/>
              </w:rPr>
              <w:t>1 968,11</w:t>
            </w:r>
          </w:p>
        </w:tc>
        <w:tc>
          <w:tcPr>
            <w:tcW w:w="745" w:type="pct"/>
            <w:vAlign w:val="center"/>
          </w:tcPr>
          <w:p w14:paraId="6342DD0F"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279472FA" w14:textId="77777777" w:rsidTr="00950E10">
        <w:trPr>
          <w:trHeight w:val="57"/>
        </w:trPr>
        <w:tc>
          <w:tcPr>
            <w:tcW w:w="407" w:type="pct"/>
            <w:vAlign w:val="center"/>
          </w:tcPr>
          <w:p w14:paraId="620E67B6" w14:textId="77777777" w:rsidR="00386540" w:rsidRPr="00F55BD6" w:rsidRDefault="00386540" w:rsidP="00466546">
            <w:pPr>
              <w:pStyle w:val="Mtab"/>
              <w:jc w:val="right"/>
              <w:rPr>
                <w:rFonts w:cs="Calibri"/>
                <w:color w:val="000000"/>
              </w:rPr>
            </w:pPr>
            <w:r w:rsidRPr="00F55BD6">
              <w:rPr>
                <w:rFonts w:cs="Calibri"/>
                <w:color w:val="000000"/>
              </w:rPr>
              <w:t>94</w:t>
            </w:r>
          </w:p>
        </w:tc>
        <w:tc>
          <w:tcPr>
            <w:tcW w:w="736" w:type="pct"/>
            <w:vAlign w:val="center"/>
          </w:tcPr>
          <w:p w14:paraId="5DAD8F3A" w14:textId="77777777" w:rsidR="00386540" w:rsidRPr="00F55BD6" w:rsidRDefault="00386540" w:rsidP="00950E10">
            <w:pPr>
              <w:pStyle w:val="Mtab"/>
              <w:rPr>
                <w:rFonts w:cs="Calibri"/>
                <w:color w:val="000000"/>
              </w:rPr>
            </w:pPr>
            <w:r w:rsidRPr="00F55BD6">
              <w:rPr>
                <w:rFonts w:cs="Calibri"/>
                <w:color w:val="000000"/>
              </w:rPr>
              <w:t>PLGW600094</w:t>
            </w:r>
          </w:p>
        </w:tc>
        <w:tc>
          <w:tcPr>
            <w:tcW w:w="655" w:type="pct"/>
            <w:vAlign w:val="center"/>
          </w:tcPr>
          <w:p w14:paraId="665C834D"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06261C02"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7F0D35F1" w14:textId="77777777" w:rsidR="00386540" w:rsidRPr="00F55BD6" w:rsidRDefault="00386540" w:rsidP="00466546">
            <w:pPr>
              <w:pStyle w:val="Mtab"/>
              <w:jc w:val="right"/>
              <w:rPr>
                <w:rFonts w:cs="Calibri"/>
                <w:color w:val="000000"/>
              </w:rPr>
            </w:pPr>
            <w:r w:rsidRPr="00F55BD6">
              <w:rPr>
                <w:rFonts w:cs="Calibri"/>
                <w:color w:val="000000"/>
              </w:rPr>
              <w:t>2261,4</w:t>
            </w:r>
          </w:p>
        </w:tc>
        <w:tc>
          <w:tcPr>
            <w:tcW w:w="737" w:type="pct"/>
            <w:vAlign w:val="center"/>
          </w:tcPr>
          <w:p w14:paraId="38DB47C0" w14:textId="77777777" w:rsidR="00386540" w:rsidRPr="00F55BD6" w:rsidRDefault="00386540" w:rsidP="00466546">
            <w:pPr>
              <w:pStyle w:val="Mtab"/>
              <w:jc w:val="right"/>
              <w:rPr>
                <w:rFonts w:cs="Calibri"/>
                <w:color w:val="000000"/>
              </w:rPr>
            </w:pPr>
            <w:r w:rsidRPr="00F55BD6">
              <w:rPr>
                <w:rFonts w:cs="Calibri"/>
                <w:color w:val="000000"/>
              </w:rPr>
              <w:t>2 261,40</w:t>
            </w:r>
          </w:p>
        </w:tc>
        <w:tc>
          <w:tcPr>
            <w:tcW w:w="745" w:type="pct"/>
            <w:vAlign w:val="center"/>
          </w:tcPr>
          <w:p w14:paraId="4F5C6B7D"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20929E1D" w14:textId="77777777" w:rsidTr="00950E10">
        <w:trPr>
          <w:trHeight w:val="57"/>
        </w:trPr>
        <w:tc>
          <w:tcPr>
            <w:tcW w:w="407" w:type="pct"/>
            <w:vAlign w:val="center"/>
          </w:tcPr>
          <w:p w14:paraId="050BAF20" w14:textId="77777777" w:rsidR="00386540" w:rsidRPr="00F55BD6" w:rsidRDefault="00386540" w:rsidP="00466546">
            <w:pPr>
              <w:pStyle w:val="Mtab"/>
              <w:jc w:val="right"/>
              <w:rPr>
                <w:rFonts w:cs="Calibri"/>
                <w:color w:val="000000"/>
              </w:rPr>
            </w:pPr>
            <w:r w:rsidRPr="00F55BD6">
              <w:rPr>
                <w:rFonts w:cs="Calibri"/>
                <w:color w:val="000000"/>
              </w:rPr>
              <w:t>95</w:t>
            </w:r>
          </w:p>
        </w:tc>
        <w:tc>
          <w:tcPr>
            <w:tcW w:w="736" w:type="pct"/>
            <w:vAlign w:val="center"/>
          </w:tcPr>
          <w:p w14:paraId="2C4A0AFC" w14:textId="77777777" w:rsidR="00386540" w:rsidRPr="00F55BD6" w:rsidRDefault="00386540" w:rsidP="00950E10">
            <w:pPr>
              <w:pStyle w:val="Mtab"/>
              <w:rPr>
                <w:rFonts w:cs="Calibri"/>
                <w:color w:val="000000"/>
              </w:rPr>
            </w:pPr>
            <w:r w:rsidRPr="00F55BD6">
              <w:rPr>
                <w:rFonts w:cs="Calibri"/>
                <w:color w:val="000000"/>
              </w:rPr>
              <w:t>PLGW600095</w:t>
            </w:r>
          </w:p>
        </w:tc>
        <w:tc>
          <w:tcPr>
            <w:tcW w:w="655" w:type="pct"/>
            <w:vAlign w:val="center"/>
          </w:tcPr>
          <w:p w14:paraId="2F942D68"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629EA9AC"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7BE022D8" w14:textId="77777777" w:rsidR="00386540" w:rsidRPr="00F55BD6" w:rsidRDefault="00386540" w:rsidP="00466546">
            <w:pPr>
              <w:pStyle w:val="Mtab"/>
              <w:jc w:val="right"/>
              <w:rPr>
                <w:rFonts w:cs="Calibri"/>
                <w:color w:val="000000"/>
              </w:rPr>
            </w:pPr>
            <w:r w:rsidRPr="00F55BD6">
              <w:rPr>
                <w:rFonts w:cs="Calibri"/>
                <w:color w:val="000000"/>
              </w:rPr>
              <w:t>1722,3</w:t>
            </w:r>
          </w:p>
        </w:tc>
        <w:tc>
          <w:tcPr>
            <w:tcW w:w="737" w:type="pct"/>
            <w:vAlign w:val="center"/>
          </w:tcPr>
          <w:p w14:paraId="60A59FDE" w14:textId="77777777" w:rsidR="00386540" w:rsidRPr="00F55BD6" w:rsidRDefault="00386540" w:rsidP="00466546">
            <w:pPr>
              <w:pStyle w:val="Mtab"/>
              <w:jc w:val="right"/>
              <w:rPr>
                <w:rFonts w:cs="Calibri"/>
                <w:color w:val="000000"/>
              </w:rPr>
            </w:pPr>
            <w:r w:rsidRPr="00F55BD6">
              <w:rPr>
                <w:rFonts w:cs="Calibri"/>
                <w:color w:val="000000"/>
              </w:rPr>
              <w:t>1 722,30</w:t>
            </w:r>
          </w:p>
        </w:tc>
        <w:tc>
          <w:tcPr>
            <w:tcW w:w="745" w:type="pct"/>
            <w:vAlign w:val="center"/>
          </w:tcPr>
          <w:p w14:paraId="4CF2FAF6"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39A3385A" w14:textId="77777777" w:rsidTr="00950E10">
        <w:trPr>
          <w:trHeight w:val="57"/>
        </w:trPr>
        <w:tc>
          <w:tcPr>
            <w:tcW w:w="407" w:type="pct"/>
            <w:vAlign w:val="center"/>
          </w:tcPr>
          <w:p w14:paraId="33C883D8" w14:textId="77777777" w:rsidR="00386540" w:rsidRPr="00F55BD6" w:rsidRDefault="00386540" w:rsidP="00466546">
            <w:pPr>
              <w:pStyle w:val="Mtab"/>
              <w:jc w:val="right"/>
              <w:rPr>
                <w:rFonts w:cs="Calibri"/>
                <w:color w:val="000000"/>
              </w:rPr>
            </w:pPr>
            <w:r w:rsidRPr="00F55BD6">
              <w:rPr>
                <w:rFonts w:cs="Calibri"/>
                <w:color w:val="000000"/>
              </w:rPr>
              <w:t>96</w:t>
            </w:r>
          </w:p>
        </w:tc>
        <w:tc>
          <w:tcPr>
            <w:tcW w:w="736" w:type="pct"/>
            <w:vAlign w:val="center"/>
          </w:tcPr>
          <w:p w14:paraId="2E76CFFC" w14:textId="77777777" w:rsidR="00386540" w:rsidRPr="00F55BD6" w:rsidRDefault="00386540" w:rsidP="00950E10">
            <w:pPr>
              <w:pStyle w:val="Mtab"/>
              <w:rPr>
                <w:rFonts w:cs="Calibri"/>
                <w:color w:val="000000"/>
              </w:rPr>
            </w:pPr>
            <w:r w:rsidRPr="00F55BD6">
              <w:rPr>
                <w:rFonts w:cs="Calibri"/>
                <w:color w:val="000000"/>
              </w:rPr>
              <w:t>PLGW600096</w:t>
            </w:r>
          </w:p>
        </w:tc>
        <w:tc>
          <w:tcPr>
            <w:tcW w:w="655" w:type="pct"/>
            <w:vAlign w:val="center"/>
          </w:tcPr>
          <w:p w14:paraId="1F15BA36"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1F955DEB"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4040D1F8" w14:textId="77777777" w:rsidR="00386540" w:rsidRPr="00F55BD6" w:rsidRDefault="00386540" w:rsidP="00466546">
            <w:pPr>
              <w:pStyle w:val="Mtab"/>
              <w:jc w:val="right"/>
              <w:rPr>
                <w:rFonts w:cs="Calibri"/>
                <w:color w:val="000000"/>
              </w:rPr>
            </w:pPr>
            <w:r w:rsidRPr="00F55BD6">
              <w:rPr>
                <w:rFonts w:cs="Calibri"/>
                <w:color w:val="000000"/>
              </w:rPr>
              <w:t>1744,6</w:t>
            </w:r>
          </w:p>
        </w:tc>
        <w:tc>
          <w:tcPr>
            <w:tcW w:w="737" w:type="pct"/>
            <w:vAlign w:val="center"/>
          </w:tcPr>
          <w:p w14:paraId="11C3E985" w14:textId="77777777" w:rsidR="00386540" w:rsidRPr="00F55BD6" w:rsidRDefault="00386540" w:rsidP="00466546">
            <w:pPr>
              <w:pStyle w:val="Mtab"/>
              <w:jc w:val="right"/>
              <w:rPr>
                <w:rFonts w:cs="Calibri"/>
                <w:color w:val="000000"/>
              </w:rPr>
            </w:pPr>
            <w:r w:rsidRPr="00F55BD6">
              <w:rPr>
                <w:rFonts w:cs="Calibri"/>
                <w:color w:val="000000"/>
              </w:rPr>
              <w:t>1 238,03</w:t>
            </w:r>
          </w:p>
        </w:tc>
        <w:tc>
          <w:tcPr>
            <w:tcW w:w="745" w:type="pct"/>
            <w:vAlign w:val="center"/>
          </w:tcPr>
          <w:p w14:paraId="23E23F4D"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61C08E41" w14:textId="77777777" w:rsidTr="00950E10">
        <w:trPr>
          <w:trHeight w:val="57"/>
        </w:trPr>
        <w:tc>
          <w:tcPr>
            <w:tcW w:w="407" w:type="pct"/>
            <w:vAlign w:val="center"/>
          </w:tcPr>
          <w:p w14:paraId="45B5A432" w14:textId="77777777" w:rsidR="00386540" w:rsidRPr="00F55BD6" w:rsidRDefault="00386540" w:rsidP="00466546">
            <w:pPr>
              <w:pStyle w:val="Mtab"/>
              <w:jc w:val="right"/>
              <w:rPr>
                <w:rFonts w:cs="Calibri"/>
                <w:color w:val="000000"/>
              </w:rPr>
            </w:pPr>
            <w:r w:rsidRPr="00F55BD6">
              <w:rPr>
                <w:rFonts w:cs="Calibri"/>
                <w:color w:val="000000"/>
              </w:rPr>
              <w:t>105</w:t>
            </w:r>
          </w:p>
        </w:tc>
        <w:tc>
          <w:tcPr>
            <w:tcW w:w="736" w:type="pct"/>
            <w:vAlign w:val="center"/>
          </w:tcPr>
          <w:p w14:paraId="6468E149" w14:textId="77777777" w:rsidR="00386540" w:rsidRPr="00F55BD6" w:rsidRDefault="00386540" w:rsidP="00950E10">
            <w:pPr>
              <w:pStyle w:val="Mtab"/>
              <w:rPr>
                <w:rFonts w:cs="Calibri"/>
                <w:color w:val="000000"/>
              </w:rPr>
            </w:pPr>
            <w:r w:rsidRPr="00F55BD6">
              <w:rPr>
                <w:rFonts w:cs="Calibri"/>
                <w:color w:val="000000"/>
              </w:rPr>
              <w:t>PLGW6000105</w:t>
            </w:r>
          </w:p>
        </w:tc>
        <w:tc>
          <w:tcPr>
            <w:tcW w:w="655" w:type="pct"/>
            <w:vAlign w:val="center"/>
          </w:tcPr>
          <w:p w14:paraId="2697A688"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22DC704C"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7DCCD29F" w14:textId="77777777" w:rsidR="00386540" w:rsidRPr="00F55BD6" w:rsidRDefault="00386540" w:rsidP="00466546">
            <w:pPr>
              <w:pStyle w:val="Mtab"/>
              <w:jc w:val="right"/>
              <w:rPr>
                <w:rFonts w:cs="Calibri"/>
                <w:color w:val="000000"/>
              </w:rPr>
            </w:pPr>
            <w:r w:rsidRPr="00F55BD6">
              <w:rPr>
                <w:rFonts w:cs="Calibri"/>
                <w:color w:val="000000"/>
              </w:rPr>
              <w:t>332,8</w:t>
            </w:r>
          </w:p>
        </w:tc>
        <w:tc>
          <w:tcPr>
            <w:tcW w:w="737" w:type="pct"/>
            <w:vAlign w:val="center"/>
          </w:tcPr>
          <w:p w14:paraId="35B914C0" w14:textId="77777777" w:rsidR="00386540" w:rsidRPr="00F55BD6" w:rsidRDefault="00386540" w:rsidP="00466546">
            <w:pPr>
              <w:pStyle w:val="Mtab"/>
              <w:jc w:val="right"/>
              <w:rPr>
                <w:rFonts w:cs="Calibri"/>
                <w:color w:val="000000"/>
              </w:rPr>
            </w:pPr>
            <w:r w:rsidRPr="00F55BD6">
              <w:rPr>
                <w:rFonts w:cs="Calibri"/>
                <w:color w:val="000000"/>
              </w:rPr>
              <w:t>332,8</w:t>
            </w:r>
          </w:p>
        </w:tc>
        <w:tc>
          <w:tcPr>
            <w:tcW w:w="745" w:type="pct"/>
            <w:vAlign w:val="center"/>
          </w:tcPr>
          <w:p w14:paraId="185DCE50"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22FE4664" w14:textId="77777777" w:rsidTr="00950E10">
        <w:trPr>
          <w:trHeight w:val="57"/>
        </w:trPr>
        <w:tc>
          <w:tcPr>
            <w:tcW w:w="407" w:type="pct"/>
            <w:vAlign w:val="center"/>
          </w:tcPr>
          <w:p w14:paraId="331E407C" w14:textId="77777777" w:rsidR="00386540" w:rsidRPr="00F55BD6" w:rsidRDefault="00386540" w:rsidP="00466546">
            <w:pPr>
              <w:pStyle w:val="Mtab"/>
              <w:jc w:val="right"/>
              <w:rPr>
                <w:rFonts w:cs="Calibri"/>
                <w:color w:val="000000"/>
              </w:rPr>
            </w:pPr>
            <w:r w:rsidRPr="00F55BD6">
              <w:rPr>
                <w:rFonts w:cs="Calibri"/>
                <w:color w:val="000000"/>
              </w:rPr>
              <w:t>106</w:t>
            </w:r>
          </w:p>
        </w:tc>
        <w:tc>
          <w:tcPr>
            <w:tcW w:w="736" w:type="pct"/>
            <w:vAlign w:val="center"/>
          </w:tcPr>
          <w:p w14:paraId="2A9CABF7" w14:textId="77777777" w:rsidR="00386540" w:rsidRPr="00F55BD6" w:rsidRDefault="00386540" w:rsidP="00950E10">
            <w:pPr>
              <w:pStyle w:val="Mtab"/>
              <w:rPr>
                <w:rFonts w:cs="Calibri"/>
                <w:color w:val="000000"/>
              </w:rPr>
            </w:pPr>
            <w:r w:rsidRPr="00F55BD6">
              <w:rPr>
                <w:rFonts w:cs="Calibri"/>
                <w:color w:val="000000"/>
              </w:rPr>
              <w:t>PLGW5000106</w:t>
            </w:r>
          </w:p>
        </w:tc>
        <w:tc>
          <w:tcPr>
            <w:tcW w:w="655" w:type="pct"/>
            <w:vAlign w:val="center"/>
          </w:tcPr>
          <w:p w14:paraId="577DF12E" w14:textId="77777777" w:rsidR="00386540" w:rsidRPr="00F55BD6" w:rsidRDefault="00386540" w:rsidP="00950E10">
            <w:pPr>
              <w:pStyle w:val="Mtab"/>
              <w:rPr>
                <w:rFonts w:cs="Calibri"/>
                <w:color w:val="000000"/>
              </w:rPr>
            </w:pPr>
            <w:r w:rsidRPr="00F55BD6">
              <w:rPr>
                <w:rFonts w:cs="Calibri"/>
                <w:color w:val="000000"/>
              </w:rPr>
              <w:t>Łaba</w:t>
            </w:r>
          </w:p>
        </w:tc>
        <w:tc>
          <w:tcPr>
            <w:tcW w:w="1229" w:type="pct"/>
            <w:vAlign w:val="center"/>
          </w:tcPr>
          <w:p w14:paraId="159A525F" w14:textId="77777777" w:rsidR="00386540" w:rsidRPr="00F55BD6" w:rsidRDefault="00386540" w:rsidP="00950E10">
            <w:pPr>
              <w:pStyle w:val="Mtab"/>
              <w:rPr>
                <w:rFonts w:cs="Calibri"/>
                <w:color w:val="000000"/>
              </w:rPr>
            </w:pPr>
            <w:r w:rsidRPr="00F55BD6">
              <w:rPr>
                <w:rFonts w:cs="Calibri"/>
                <w:color w:val="000000"/>
              </w:rPr>
              <w:t>Izery</w:t>
            </w:r>
          </w:p>
        </w:tc>
        <w:tc>
          <w:tcPr>
            <w:tcW w:w="491" w:type="pct"/>
            <w:vAlign w:val="center"/>
          </w:tcPr>
          <w:p w14:paraId="5C56C620" w14:textId="77777777" w:rsidR="00386540" w:rsidRPr="00F55BD6" w:rsidRDefault="00386540" w:rsidP="00466546">
            <w:pPr>
              <w:pStyle w:val="Mtab"/>
              <w:jc w:val="right"/>
              <w:rPr>
                <w:rFonts w:cs="Calibri"/>
                <w:color w:val="000000"/>
              </w:rPr>
            </w:pPr>
            <w:r w:rsidRPr="00F55BD6">
              <w:rPr>
                <w:rFonts w:cs="Calibri"/>
                <w:color w:val="000000"/>
              </w:rPr>
              <w:t>48,7</w:t>
            </w:r>
          </w:p>
        </w:tc>
        <w:tc>
          <w:tcPr>
            <w:tcW w:w="737" w:type="pct"/>
            <w:vAlign w:val="center"/>
          </w:tcPr>
          <w:p w14:paraId="07FB9BA3" w14:textId="77777777" w:rsidR="00386540" w:rsidRPr="00F55BD6" w:rsidRDefault="00386540" w:rsidP="00466546">
            <w:pPr>
              <w:pStyle w:val="Mtab"/>
              <w:jc w:val="right"/>
              <w:rPr>
                <w:rFonts w:cs="Calibri"/>
                <w:color w:val="000000"/>
              </w:rPr>
            </w:pPr>
            <w:r w:rsidRPr="00F55BD6">
              <w:rPr>
                <w:rFonts w:cs="Calibri"/>
                <w:color w:val="000000"/>
              </w:rPr>
              <w:t>48,7</w:t>
            </w:r>
          </w:p>
        </w:tc>
        <w:tc>
          <w:tcPr>
            <w:tcW w:w="745" w:type="pct"/>
            <w:vAlign w:val="center"/>
          </w:tcPr>
          <w:p w14:paraId="5A8E5FCE" w14:textId="77777777" w:rsidR="00386540" w:rsidRPr="00F55BD6" w:rsidRDefault="00386540" w:rsidP="00950E10">
            <w:pPr>
              <w:pStyle w:val="Mtab"/>
              <w:rPr>
                <w:rFonts w:cs="Calibri"/>
                <w:color w:val="000000"/>
              </w:rPr>
            </w:pPr>
            <w:r w:rsidRPr="00F55BD6">
              <w:rPr>
                <w:rFonts w:cs="Calibri"/>
                <w:color w:val="000000"/>
              </w:rPr>
              <w:t>naturalny</w:t>
            </w:r>
          </w:p>
        </w:tc>
      </w:tr>
      <w:tr w:rsidR="00386540" w:rsidRPr="00F55BD6" w14:paraId="34D5CF91" w14:textId="77777777" w:rsidTr="00950E10">
        <w:trPr>
          <w:trHeight w:val="57"/>
        </w:trPr>
        <w:tc>
          <w:tcPr>
            <w:tcW w:w="407" w:type="pct"/>
            <w:vAlign w:val="center"/>
          </w:tcPr>
          <w:p w14:paraId="0FDF3B07" w14:textId="77777777" w:rsidR="00386540" w:rsidRPr="00F55BD6" w:rsidRDefault="00386540" w:rsidP="00466546">
            <w:pPr>
              <w:pStyle w:val="Mtab"/>
              <w:jc w:val="right"/>
              <w:rPr>
                <w:rFonts w:cs="Calibri"/>
                <w:color w:val="000000"/>
              </w:rPr>
            </w:pPr>
            <w:r w:rsidRPr="00F55BD6">
              <w:rPr>
                <w:rFonts w:cs="Calibri"/>
                <w:color w:val="000000"/>
              </w:rPr>
              <w:t>107</w:t>
            </w:r>
          </w:p>
        </w:tc>
        <w:tc>
          <w:tcPr>
            <w:tcW w:w="736" w:type="pct"/>
            <w:vAlign w:val="center"/>
          </w:tcPr>
          <w:p w14:paraId="01E84713" w14:textId="77777777" w:rsidR="00386540" w:rsidRPr="00F55BD6" w:rsidRDefault="00386540" w:rsidP="00950E10">
            <w:pPr>
              <w:pStyle w:val="Mtab"/>
              <w:rPr>
                <w:rFonts w:cs="Calibri"/>
                <w:color w:val="000000"/>
              </w:rPr>
            </w:pPr>
            <w:r w:rsidRPr="00F55BD6">
              <w:rPr>
                <w:rFonts w:cs="Calibri"/>
                <w:color w:val="000000"/>
              </w:rPr>
              <w:t>PLGW6000107</w:t>
            </w:r>
          </w:p>
        </w:tc>
        <w:tc>
          <w:tcPr>
            <w:tcW w:w="655" w:type="pct"/>
            <w:vAlign w:val="center"/>
          </w:tcPr>
          <w:p w14:paraId="46FB5AF9"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33DDEFB5" w14:textId="77777777" w:rsidR="00386540" w:rsidRPr="00F55BD6" w:rsidRDefault="00386540" w:rsidP="00950E10">
            <w:pPr>
              <w:pStyle w:val="Mtab"/>
              <w:rPr>
                <w:rFonts w:cs="Calibri"/>
                <w:color w:val="000000"/>
              </w:rPr>
            </w:pPr>
            <w:r w:rsidRPr="00F55BD6">
              <w:rPr>
                <w:rFonts w:cs="Calibri"/>
                <w:color w:val="000000"/>
              </w:rPr>
              <w:t>Środkowej Odry, Łaby i Ostrożnicy (</w:t>
            </w:r>
            <w:proofErr w:type="spellStart"/>
            <w:r w:rsidRPr="00F55BD6">
              <w:rPr>
                <w:rFonts w:cs="Calibri"/>
                <w:color w:val="000000"/>
              </w:rPr>
              <w:t>Upa</w:t>
            </w:r>
            <w:proofErr w:type="spellEnd"/>
            <w:r w:rsidRPr="00F55BD6">
              <w:rPr>
                <w:rFonts w:cs="Calibri"/>
                <w:color w:val="000000"/>
              </w:rPr>
              <w:t>)</w:t>
            </w:r>
          </w:p>
        </w:tc>
        <w:tc>
          <w:tcPr>
            <w:tcW w:w="491" w:type="pct"/>
            <w:vAlign w:val="center"/>
          </w:tcPr>
          <w:p w14:paraId="6441B6C9" w14:textId="77777777" w:rsidR="00386540" w:rsidRPr="00F55BD6" w:rsidRDefault="00386540" w:rsidP="00466546">
            <w:pPr>
              <w:pStyle w:val="Mtab"/>
              <w:jc w:val="right"/>
              <w:rPr>
                <w:rFonts w:cs="Calibri"/>
                <w:color w:val="000000"/>
              </w:rPr>
            </w:pPr>
            <w:r w:rsidRPr="00F55BD6">
              <w:rPr>
                <w:rFonts w:cs="Calibri"/>
                <w:color w:val="000000"/>
              </w:rPr>
              <w:t>1191,8</w:t>
            </w:r>
          </w:p>
        </w:tc>
        <w:tc>
          <w:tcPr>
            <w:tcW w:w="737" w:type="pct"/>
            <w:vAlign w:val="center"/>
          </w:tcPr>
          <w:p w14:paraId="480E3A86" w14:textId="77777777" w:rsidR="00386540" w:rsidRPr="00F55BD6" w:rsidRDefault="00386540" w:rsidP="00466546">
            <w:pPr>
              <w:pStyle w:val="Mtab"/>
              <w:jc w:val="right"/>
              <w:rPr>
                <w:rFonts w:cs="Calibri"/>
                <w:color w:val="000000"/>
              </w:rPr>
            </w:pPr>
            <w:r w:rsidRPr="00F55BD6">
              <w:rPr>
                <w:rFonts w:cs="Calibri"/>
                <w:color w:val="000000"/>
              </w:rPr>
              <w:t>1 191,80</w:t>
            </w:r>
          </w:p>
        </w:tc>
        <w:tc>
          <w:tcPr>
            <w:tcW w:w="745" w:type="pct"/>
            <w:vAlign w:val="center"/>
          </w:tcPr>
          <w:p w14:paraId="64E80A08"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07834E33" w14:textId="77777777" w:rsidTr="00950E10">
        <w:trPr>
          <w:trHeight w:val="57"/>
        </w:trPr>
        <w:tc>
          <w:tcPr>
            <w:tcW w:w="407" w:type="pct"/>
            <w:vAlign w:val="center"/>
          </w:tcPr>
          <w:p w14:paraId="0988AE6B" w14:textId="77777777" w:rsidR="00386540" w:rsidRPr="00F55BD6" w:rsidRDefault="00386540" w:rsidP="00466546">
            <w:pPr>
              <w:pStyle w:val="Mtab"/>
              <w:jc w:val="right"/>
              <w:rPr>
                <w:rFonts w:cs="Calibri"/>
                <w:color w:val="000000"/>
              </w:rPr>
            </w:pPr>
            <w:r w:rsidRPr="00F55BD6">
              <w:rPr>
                <w:rFonts w:cs="Calibri"/>
                <w:color w:val="000000"/>
              </w:rPr>
              <w:t>108</w:t>
            </w:r>
          </w:p>
        </w:tc>
        <w:tc>
          <w:tcPr>
            <w:tcW w:w="736" w:type="pct"/>
            <w:vAlign w:val="center"/>
          </w:tcPr>
          <w:p w14:paraId="5B97EFF3" w14:textId="77777777" w:rsidR="00386540" w:rsidRPr="00F55BD6" w:rsidRDefault="00386540" w:rsidP="00950E10">
            <w:pPr>
              <w:pStyle w:val="Mtab"/>
              <w:rPr>
                <w:rFonts w:cs="Calibri"/>
                <w:color w:val="000000"/>
              </w:rPr>
            </w:pPr>
            <w:r w:rsidRPr="00F55BD6">
              <w:rPr>
                <w:rFonts w:cs="Calibri"/>
                <w:color w:val="000000"/>
              </w:rPr>
              <w:t>PLGW6000108</w:t>
            </w:r>
          </w:p>
        </w:tc>
        <w:tc>
          <w:tcPr>
            <w:tcW w:w="655" w:type="pct"/>
            <w:vAlign w:val="center"/>
          </w:tcPr>
          <w:p w14:paraId="6EDD1624"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32A74D41"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574B78EC" w14:textId="77777777" w:rsidR="00386540" w:rsidRPr="00F55BD6" w:rsidRDefault="00386540" w:rsidP="00466546">
            <w:pPr>
              <w:pStyle w:val="Mtab"/>
              <w:jc w:val="right"/>
              <w:rPr>
                <w:rFonts w:cs="Calibri"/>
                <w:color w:val="000000"/>
              </w:rPr>
            </w:pPr>
            <w:r w:rsidRPr="00F55BD6">
              <w:rPr>
                <w:rFonts w:cs="Calibri"/>
                <w:color w:val="000000"/>
              </w:rPr>
              <w:t>2753,8</w:t>
            </w:r>
          </w:p>
        </w:tc>
        <w:tc>
          <w:tcPr>
            <w:tcW w:w="737" w:type="pct"/>
            <w:vAlign w:val="center"/>
          </w:tcPr>
          <w:p w14:paraId="056AEC6D" w14:textId="77777777" w:rsidR="00386540" w:rsidRPr="00F55BD6" w:rsidRDefault="00386540" w:rsidP="00466546">
            <w:pPr>
              <w:pStyle w:val="Mtab"/>
              <w:jc w:val="right"/>
              <w:rPr>
                <w:rFonts w:cs="Calibri"/>
                <w:color w:val="000000"/>
              </w:rPr>
            </w:pPr>
            <w:r w:rsidRPr="00F55BD6">
              <w:rPr>
                <w:rFonts w:cs="Calibri"/>
                <w:color w:val="000000"/>
              </w:rPr>
              <w:t>2 753,80</w:t>
            </w:r>
          </w:p>
        </w:tc>
        <w:tc>
          <w:tcPr>
            <w:tcW w:w="745" w:type="pct"/>
            <w:vAlign w:val="center"/>
          </w:tcPr>
          <w:p w14:paraId="71FCBA48"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4EEBAACB" w14:textId="77777777" w:rsidTr="00950E10">
        <w:trPr>
          <w:trHeight w:val="57"/>
        </w:trPr>
        <w:tc>
          <w:tcPr>
            <w:tcW w:w="407" w:type="pct"/>
            <w:vAlign w:val="center"/>
          </w:tcPr>
          <w:p w14:paraId="535BBFAF" w14:textId="77777777" w:rsidR="00386540" w:rsidRPr="00F55BD6" w:rsidRDefault="00386540" w:rsidP="00466546">
            <w:pPr>
              <w:pStyle w:val="Mtab"/>
              <w:jc w:val="right"/>
              <w:rPr>
                <w:rFonts w:cs="Calibri"/>
                <w:color w:val="000000"/>
              </w:rPr>
            </w:pPr>
            <w:r w:rsidRPr="00F55BD6">
              <w:rPr>
                <w:rFonts w:cs="Calibri"/>
                <w:color w:val="000000"/>
              </w:rPr>
              <w:lastRenderedPageBreak/>
              <w:t>109</w:t>
            </w:r>
          </w:p>
        </w:tc>
        <w:tc>
          <w:tcPr>
            <w:tcW w:w="736" w:type="pct"/>
            <w:vAlign w:val="center"/>
          </w:tcPr>
          <w:p w14:paraId="01D58F85" w14:textId="77777777" w:rsidR="00386540" w:rsidRPr="00F55BD6" w:rsidRDefault="00386540" w:rsidP="00950E10">
            <w:pPr>
              <w:pStyle w:val="Mtab"/>
              <w:rPr>
                <w:rFonts w:cs="Calibri"/>
                <w:color w:val="000000"/>
              </w:rPr>
            </w:pPr>
            <w:r w:rsidRPr="00F55BD6">
              <w:rPr>
                <w:rFonts w:cs="Calibri"/>
                <w:color w:val="000000"/>
              </w:rPr>
              <w:t>PLGW6000109</w:t>
            </w:r>
          </w:p>
        </w:tc>
        <w:tc>
          <w:tcPr>
            <w:tcW w:w="655" w:type="pct"/>
            <w:vAlign w:val="center"/>
          </w:tcPr>
          <w:p w14:paraId="78EF86DA"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1815597A"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061666AE" w14:textId="77777777" w:rsidR="00386540" w:rsidRPr="00F55BD6" w:rsidRDefault="00386540" w:rsidP="00466546">
            <w:pPr>
              <w:pStyle w:val="Mtab"/>
              <w:jc w:val="right"/>
              <w:rPr>
                <w:rFonts w:cs="Calibri"/>
                <w:color w:val="000000"/>
              </w:rPr>
            </w:pPr>
            <w:r w:rsidRPr="00F55BD6">
              <w:rPr>
                <w:rFonts w:cs="Calibri"/>
                <w:color w:val="000000"/>
              </w:rPr>
              <w:t>4258,3</w:t>
            </w:r>
          </w:p>
        </w:tc>
        <w:tc>
          <w:tcPr>
            <w:tcW w:w="737" w:type="pct"/>
            <w:vAlign w:val="center"/>
          </w:tcPr>
          <w:p w14:paraId="246DCE05" w14:textId="77777777" w:rsidR="00386540" w:rsidRPr="00F55BD6" w:rsidRDefault="00386540" w:rsidP="00466546">
            <w:pPr>
              <w:pStyle w:val="Mtab"/>
              <w:jc w:val="right"/>
              <w:rPr>
                <w:rFonts w:cs="Calibri"/>
                <w:color w:val="000000"/>
              </w:rPr>
            </w:pPr>
            <w:r w:rsidRPr="00F55BD6">
              <w:rPr>
                <w:rFonts w:cs="Calibri"/>
                <w:color w:val="000000"/>
              </w:rPr>
              <w:t>1 715,51</w:t>
            </w:r>
          </w:p>
        </w:tc>
        <w:tc>
          <w:tcPr>
            <w:tcW w:w="745" w:type="pct"/>
            <w:vAlign w:val="center"/>
          </w:tcPr>
          <w:p w14:paraId="2385611F" w14:textId="77777777" w:rsidR="00386540" w:rsidRPr="00F55BD6" w:rsidRDefault="00386540" w:rsidP="00950E10">
            <w:pPr>
              <w:pStyle w:val="Mtab"/>
              <w:rPr>
                <w:rFonts w:cs="Calibri"/>
                <w:color w:val="000000"/>
              </w:rPr>
            </w:pPr>
            <w:r w:rsidRPr="00F55BD6">
              <w:rPr>
                <w:rFonts w:cs="Calibri"/>
                <w:color w:val="000000"/>
              </w:rPr>
              <w:t>rolniczy</w:t>
            </w:r>
          </w:p>
        </w:tc>
      </w:tr>
      <w:tr w:rsidR="00386540" w:rsidRPr="00F55BD6" w14:paraId="747F0F5D" w14:textId="77777777" w:rsidTr="00950E10">
        <w:trPr>
          <w:trHeight w:val="57"/>
        </w:trPr>
        <w:tc>
          <w:tcPr>
            <w:tcW w:w="407" w:type="pct"/>
            <w:vAlign w:val="center"/>
          </w:tcPr>
          <w:p w14:paraId="420400FE" w14:textId="77777777" w:rsidR="00386540" w:rsidRPr="00F55BD6" w:rsidRDefault="00386540" w:rsidP="00466546">
            <w:pPr>
              <w:pStyle w:val="Mtab"/>
              <w:jc w:val="right"/>
              <w:rPr>
                <w:rFonts w:cs="Calibri"/>
                <w:color w:val="000000"/>
              </w:rPr>
            </w:pPr>
            <w:r w:rsidRPr="00F55BD6">
              <w:rPr>
                <w:rFonts w:cs="Calibri"/>
                <w:color w:val="000000"/>
              </w:rPr>
              <w:t>122</w:t>
            </w:r>
          </w:p>
        </w:tc>
        <w:tc>
          <w:tcPr>
            <w:tcW w:w="736" w:type="pct"/>
            <w:vAlign w:val="center"/>
          </w:tcPr>
          <w:p w14:paraId="2EA6E28C" w14:textId="77777777" w:rsidR="00386540" w:rsidRPr="00F55BD6" w:rsidRDefault="00386540" w:rsidP="00950E10">
            <w:pPr>
              <w:pStyle w:val="Mtab"/>
              <w:rPr>
                <w:rFonts w:cs="Calibri"/>
                <w:color w:val="000000"/>
              </w:rPr>
            </w:pPr>
            <w:r w:rsidRPr="00F55BD6">
              <w:rPr>
                <w:rFonts w:cs="Calibri"/>
                <w:color w:val="000000"/>
              </w:rPr>
              <w:t>PLGW5000122</w:t>
            </w:r>
          </w:p>
        </w:tc>
        <w:tc>
          <w:tcPr>
            <w:tcW w:w="655" w:type="pct"/>
            <w:vAlign w:val="center"/>
          </w:tcPr>
          <w:p w14:paraId="534DD945" w14:textId="77777777" w:rsidR="00386540" w:rsidRPr="00F55BD6" w:rsidRDefault="00386540" w:rsidP="00950E10">
            <w:pPr>
              <w:pStyle w:val="Mtab"/>
              <w:rPr>
                <w:rFonts w:cs="Calibri"/>
                <w:color w:val="000000"/>
              </w:rPr>
            </w:pPr>
            <w:r w:rsidRPr="00F55BD6">
              <w:rPr>
                <w:rFonts w:cs="Calibri"/>
                <w:color w:val="000000"/>
              </w:rPr>
              <w:t>Łaba</w:t>
            </w:r>
          </w:p>
        </w:tc>
        <w:tc>
          <w:tcPr>
            <w:tcW w:w="1229" w:type="pct"/>
            <w:vAlign w:val="center"/>
          </w:tcPr>
          <w:p w14:paraId="6C94FFAF" w14:textId="77777777" w:rsidR="00386540" w:rsidRPr="00F55BD6" w:rsidRDefault="00386540" w:rsidP="00950E10">
            <w:pPr>
              <w:pStyle w:val="Mtab"/>
              <w:rPr>
                <w:rFonts w:cs="Calibri"/>
                <w:color w:val="000000"/>
              </w:rPr>
            </w:pPr>
            <w:r w:rsidRPr="00F55BD6">
              <w:rPr>
                <w:rFonts w:cs="Calibri"/>
                <w:color w:val="000000"/>
              </w:rPr>
              <w:t>Łaby i Ostrożnicy (</w:t>
            </w:r>
            <w:proofErr w:type="spellStart"/>
            <w:r w:rsidRPr="00F55BD6">
              <w:rPr>
                <w:rFonts w:cs="Calibri"/>
                <w:color w:val="000000"/>
              </w:rPr>
              <w:t>Upa</w:t>
            </w:r>
            <w:proofErr w:type="spellEnd"/>
            <w:r w:rsidRPr="00F55BD6">
              <w:rPr>
                <w:rFonts w:cs="Calibri"/>
                <w:color w:val="000000"/>
              </w:rPr>
              <w:t>)</w:t>
            </w:r>
          </w:p>
        </w:tc>
        <w:tc>
          <w:tcPr>
            <w:tcW w:w="491" w:type="pct"/>
            <w:vAlign w:val="center"/>
          </w:tcPr>
          <w:p w14:paraId="2B21D1B0" w14:textId="77777777" w:rsidR="00386540" w:rsidRPr="00F55BD6" w:rsidRDefault="00386540" w:rsidP="00466546">
            <w:pPr>
              <w:pStyle w:val="Mtab"/>
              <w:jc w:val="right"/>
              <w:rPr>
                <w:rFonts w:cs="Calibri"/>
                <w:color w:val="000000"/>
              </w:rPr>
            </w:pPr>
            <w:r w:rsidRPr="00F55BD6">
              <w:rPr>
                <w:rFonts w:cs="Calibri"/>
                <w:color w:val="000000"/>
              </w:rPr>
              <w:t>19</w:t>
            </w:r>
          </w:p>
        </w:tc>
        <w:tc>
          <w:tcPr>
            <w:tcW w:w="737" w:type="pct"/>
            <w:vAlign w:val="center"/>
          </w:tcPr>
          <w:p w14:paraId="4B76232E" w14:textId="77777777" w:rsidR="00386540" w:rsidRPr="00F55BD6" w:rsidRDefault="00386540" w:rsidP="00466546">
            <w:pPr>
              <w:pStyle w:val="Mtab"/>
              <w:jc w:val="right"/>
              <w:rPr>
                <w:rFonts w:cs="Calibri"/>
                <w:color w:val="000000"/>
              </w:rPr>
            </w:pPr>
            <w:r w:rsidRPr="00F55BD6">
              <w:rPr>
                <w:rFonts w:cs="Calibri"/>
                <w:color w:val="000000"/>
              </w:rPr>
              <w:t>19</w:t>
            </w:r>
          </w:p>
        </w:tc>
        <w:tc>
          <w:tcPr>
            <w:tcW w:w="745" w:type="pct"/>
            <w:vAlign w:val="center"/>
          </w:tcPr>
          <w:p w14:paraId="0E30782D"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71B115E6" w14:textId="77777777" w:rsidTr="00950E10">
        <w:trPr>
          <w:trHeight w:val="57"/>
        </w:trPr>
        <w:tc>
          <w:tcPr>
            <w:tcW w:w="407" w:type="pct"/>
            <w:vAlign w:val="center"/>
          </w:tcPr>
          <w:p w14:paraId="497D6BC1" w14:textId="77777777" w:rsidR="00386540" w:rsidRPr="00F55BD6" w:rsidRDefault="00386540" w:rsidP="00466546">
            <w:pPr>
              <w:pStyle w:val="Mtab"/>
              <w:jc w:val="right"/>
              <w:rPr>
                <w:rFonts w:cs="Calibri"/>
                <w:color w:val="000000"/>
              </w:rPr>
            </w:pPr>
            <w:r w:rsidRPr="00F55BD6">
              <w:rPr>
                <w:rFonts w:cs="Calibri"/>
                <w:color w:val="000000"/>
              </w:rPr>
              <w:t>123</w:t>
            </w:r>
          </w:p>
        </w:tc>
        <w:tc>
          <w:tcPr>
            <w:tcW w:w="736" w:type="pct"/>
            <w:vAlign w:val="center"/>
          </w:tcPr>
          <w:p w14:paraId="6B9BA673" w14:textId="77777777" w:rsidR="00386540" w:rsidRPr="00F55BD6" w:rsidRDefault="00386540" w:rsidP="00950E10">
            <w:pPr>
              <w:pStyle w:val="Mtab"/>
              <w:rPr>
                <w:rFonts w:cs="Calibri"/>
                <w:color w:val="000000"/>
              </w:rPr>
            </w:pPr>
            <w:r w:rsidRPr="00F55BD6">
              <w:rPr>
                <w:rFonts w:cs="Calibri"/>
                <w:color w:val="000000"/>
              </w:rPr>
              <w:t>PLGW5000123</w:t>
            </w:r>
          </w:p>
        </w:tc>
        <w:tc>
          <w:tcPr>
            <w:tcW w:w="655" w:type="pct"/>
            <w:vAlign w:val="center"/>
          </w:tcPr>
          <w:p w14:paraId="4D4D73BA" w14:textId="77777777" w:rsidR="00386540" w:rsidRPr="00F55BD6" w:rsidRDefault="00386540" w:rsidP="00950E10">
            <w:pPr>
              <w:pStyle w:val="Mtab"/>
              <w:rPr>
                <w:rFonts w:cs="Calibri"/>
                <w:color w:val="000000"/>
              </w:rPr>
            </w:pPr>
            <w:r w:rsidRPr="00F55BD6">
              <w:rPr>
                <w:rFonts w:cs="Calibri"/>
                <w:color w:val="000000"/>
              </w:rPr>
              <w:t>Łaba</w:t>
            </w:r>
          </w:p>
        </w:tc>
        <w:tc>
          <w:tcPr>
            <w:tcW w:w="1229" w:type="pct"/>
            <w:vAlign w:val="center"/>
          </w:tcPr>
          <w:p w14:paraId="2F5D7A6B" w14:textId="77777777" w:rsidR="00386540" w:rsidRPr="00F55BD6" w:rsidRDefault="00386540" w:rsidP="00950E10">
            <w:pPr>
              <w:pStyle w:val="Mtab"/>
              <w:rPr>
                <w:rFonts w:cs="Calibri"/>
                <w:color w:val="000000"/>
              </w:rPr>
            </w:pPr>
            <w:proofErr w:type="spellStart"/>
            <w:r w:rsidRPr="00F55BD6">
              <w:rPr>
                <w:rFonts w:cs="Calibri"/>
                <w:color w:val="000000"/>
              </w:rPr>
              <w:t>Metuje</w:t>
            </w:r>
            <w:proofErr w:type="spellEnd"/>
          </w:p>
        </w:tc>
        <w:tc>
          <w:tcPr>
            <w:tcW w:w="491" w:type="pct"/>
            <w:vAlign w:val="center"/>
          </w:tcPr>
          <w:p w14:paraId="302E182A" w14:textId="77777777" w:rsidR="00386540" w:rsidRPr="00F55BD6" w:rsidRDefault="00386540" w:rsidP="00466546">
            <w:pPr>
              <w:pStyle w:val="Mtab"/>
              <w:jc w:val="right"/>
              <w:rPr>
                <w:rFonts w:cs="Calibri"/>
                <w:color w:val="000000"/>
              </w:rPr>
            </w:pPr>
            <w:r w:rsidRPr="00F55BD6">
              <w:rPr>
                <w:rFonts w:cs="Calibri"/>
                <w:color w:val="000000"/>
              </w:rPr>
              <w:t>6,7</w:t>
            </w:r>
          </w:p>
        </w:tc>
        <w:tc>
          <w:tcPr>
            <w:tcW w:w="737" w:type="pct"/>
            <w:vAlign w:val="center"/>
          </w:tcPr>
          <w:p w14:paraId="7361CD0F" w14:textId="77777777" w:rsidR="00386540" w:rsidRPr="00F55BD6" w:rsidRDefault="00386540" w:rsidP="00466546">
            <w:pPr>
              <w:pStyle w:val="Mtab"/>
              <w:jc w:val="right"/>
              <w:rPr>
                <w:rFonts w:cs="Calibri"/>
                <w:color w:val="000000"/>
              </w:rPr>
            </w:pPr>
            <w:r w:rsidRPr="00F55BD6">
              <w:rPr>
                <w:rFonts w:cs="Calibri"/>
                <w:color w:val="000000"/>
              </w:rPr>
              <w:t>6,7</w:t>
            </w:r>
          </w:p>
        </w:tc>
        <w:tc>
          <w:tcPr>
            <w:tcW w:w="745" w:type="pct"/>
            <w:vAlign w:val="center"/>
          </w:tcPr>
          <w:p w14:paraId="0A04B56F"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6BBACE15" w14:textId="77777777" w:rsidTr="00950E10">
        <w:trPr>
          <w:trHeight w:val="57"/>
        </w:trPr>
        <w:tc>
          <w:tcPr>
            <w:tcW w:w="407" w:type="pct"/>
            <w:vAlign w:val="center"/>
          </w:tcPr>
          <w:p w14:paraId="31A209B3" w14:textId="77777777" w:rsidR="00386540" w:rsidRPr="00F55BD6" w:rsidRDefault="00386540" w:rsidP="00466546">
            <w:pPr>
              <w:pStyle w:val="Mtab"/>
              <w:jc w:val="right"/>
              <w:rPr>
                <w:rFonts w:cs="Calibri"/>
                <w:color w:val="000000"/>
              </w:rPr>
            </w:pPr>
            <w:r w:rsidRPr="00F55BD6">
              <w:rPr>
                <w:rFonts w:cs="Calibri"/>
                <w:color w:val="000000"/>
              </w:rPr>
              <w:t>124</w:t>
            </w:r>
          </w:p>
        </w:tc>
        <w:tc>
          <w:tcPr>
            <w:tcW w:w="736" w:type="pct"/>
            <w:vAlign w:val="center"/>
          </w:tcPr>
          <w:p w14:paraId="305AD64B" w14:textId="77777777" w:rsidR="00386540" w:rsidRPr="00F55BD6" w:rsidRDefault="00386540" w:rsidP="00950E10">
            <w:pPr>
              <w:pStyle w:val="Mtab"/>
              <w:rPr>
                <w:rFonts w:cs="Calibri"/>
                <w:color w:val="000000"/>
              </w:rPr>
            </w:pPr>
            <w:r w:rsidRPr="00F55BD6">
              <w:rPr>
                <w:rFonts w:cs="Calibri"/>
                <w:color w:val="000000"/>
              </w:rPr>
              <w:t>PLGW6000124</w:t>
            </w:r>
          </w:p>
        </w:tc>
        <w:tc>
          <w:tcPr>
            <w:tcW w:w="655" w:type="pct"/>
            <w:vAlign w:val="center"/>
          </w:tcPr>
          <w:p w14:paraId="27DBD2EA"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3737226A"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59301A51" w14:textId="77777777" w:rsidR="00386540" w:rsidRPr="00F55BD6" w:rsidRDefault="00386540" w:rsidP="00466546">
            <w:pPr>
              <w:pStyle w:val="Mtab"/>
              <w:jc w:val="right"/>
              <w:rPr>
                <w:rFonts w:cs="Calibri"/>
                <w:color w:val="000000"/>
              </w:rPr>
            </w:pPr>
            <w:r w:rsidRPr="00F55BD6">
              <w:rPr>
                <w:rFonts w:cs="Calibri"/>
                <w:color w:val="000000"/>
              </w:rPr>
              <w:t>62,6</w:t>
            </w:r>
          </w:p>
        </w:tc>
        <w:tc>
          <w:tcPr>
            <w:tcW w:w="737" w:type="pct"/>
            <w:vAlign w:val="center"/>
          </w:tcPr>
          <w:p w14:paraId="256E7F27" w14:textId="77777777" w:rsidR="00386540" w:rsidRPr="00F55BD6" w:rsidRDefault="00386540" w:rsidP="00466546">
            <w:pPr>
              <w:pStyle w:val="Mtab"/>
              <w:jc w:val="right"/>
              <w:rPr>
                <w:rFonts w:cs="Calibri"/>
                <w:color w:val="000000"/>
              </w:rPr>
            </w:pPr>
            <w:r w:rsidRPr="00F55BD6">
              <w:rPr>
                <w:rFonts w:cs="Calibri"/>
                <w:color w:val="000000"/>
              </w:rPr>
              <w:t>62,6</w:t>
            </w:r>
          </w:p>
        </w:tc>
        <w:tc>
          <w:tcPr>
            <w:tcW w:w="745" w:type="pct"/>
            <w:vAlign w:val="center"/>
          </w:tcPr>
          <w:p w14:paraId="1B10B9F6"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6AB77C3B" w14:textId="77777777" w:rsidTr="00950E10">
        <w:trPr>
          <w:trHeight w:val="57"/>
        </w:trPr>
        <w:tc>
          <w:tcPr>
            <w:tcW w:w="407" w:type="pct"/>
            <w:vAlign w:val="center"/>
          </w:tcPr>
          <w:p w14:paraId="7880F2E9" w14:textId="77777777" w:rsidR="00386540" w:rsidRPr="00F55BD6" w:rsidRDefault="00386540" w:rsidP="00466546">
            <w:pPr>
              <w:pStyle w:val="Mtab"/>
              <w:jc w:val="right"/>
              <w:rPr>
                <w:rFonts w:cs="Calibri"/>
                <w:color w:val="000000"/>
              </w:rPr>
            </w:pPr>
            <w:r w:rsidRPr="00F55BD6">
              <w:rPr>
                <w:rFonts w:cs="Calibri"/>
                <w:color w:val="000000"/>
              </w:rPr>
              <w:t>125</w:t>
            </w:r>
          </w:p>
        </w:tc>
        <w:tc>
          <w:tcPr>
            <w:tcW w:w="736" w:type="pct"/>
            <w:vAlign w:val="center"/>
          </w:tcPr>
          <w:p w14:paraId="05F3DB72" w14:textId="77777777" w:rsidR="00386540" w:rsidRPr="00F55BD6" w:rsidRDefault="00386540" w:rsidP="00950E10">
            <w:pPr>
              <w:pStyle w:val="Mtab"/>
              <w:rPr>
                <w:rFonts w:cs="Calibri"/>
                <w:color w:val="000000"/>
              </w:rPr>
            </w:pPr>
            <w:r w:rsidRPr="00F55BD6">
              <w:rPr>
                <w:rFonts w:cs="Calibri"/>
                <w:color w:val="000000"/>
              </w:rPr>
              <w:t>PLGW6000125</w:t>
            </w:r>
          </w:p>
        </w:tc>
        <w:tc>
          <w:tcPr>
            <w:tcW w:w="655" w:type="pct"/>
            <w:vAlign w:val="center"/>
          </w:tcPr>
          <w:p w14:paraId="77364F32"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79892680" w14:textId="77777777" w:rsidR="00386540" w:rsidRPr="00F55BD6" w:rsidRDefault="00386540" w:rsidP="00950E10">
            <w:pPr>
              <w:pStyle w:val="Mtab"/>
              <w:rPr>
                <w:rFonts w:cs="Calibri"/>
                <w:color w:val="000000"/>
              </w:rPr>
            </w:pPr>
            <w:r w:rsidRPr="00F55BD6">
              <w:rPr>
                <w:rFonts w:cs="Calibri"/>
                <w:color w:val="000000"/>
              </w:rPr>
              <w:t>Środkowej Odry, Orlicy, Morawy</w:t>
            </w:r>
          </w:p>
        </w:tc>
        <w:tc>
          <w:tcPr>
            <w:tcW w:w="491" w:type="pct"/>
            <w:vAlign w:val="center"/>
          </w:tcPr>
          <w:p w14:paraId="1D96E7BA" w14:textId="77777777" w:rsidR="00386540" w:rsidRPr="00F55BD6" w:rsidRDefault="00386540" w:rsidP="00466546">
            <w:pPr>
              <w:pStyle w:val="Mtab"/>
              <w:jc w:val="right"/>
              <w:rPr>
                <w:rFonts w:cs="Calibri"/>
                <w:color w:val="000000"/>
              </w:rPr>
            </w:pPr>
            <w:r w:rsidRPr="00F55BD6">
              <w:rPr>
                <w:rFonts w:cs="Calibri"/>
                <w:color w:val="000000"/>
              </w:rPr>
              <w:t>1038,6</w:t>
            </w:r>
          </w:p>
        </w:tc>
        <w:tc>
          <w:tcPr>
            <w:tcW w:w="737" w:type="pct"/>
            <w:vAlign w:val="center"/>
          </w:tcPr>
          <w:p w14:paraId="41447B59" w14:textId="77777777" w:rsidR="00386540" w:rsidRPr="00F55BD6" w:rsidRDefault="00386540" w:rsidP="00466546">
            <w:pPr>
              <w:pStyle w:val="Mtab"/>
              <w:jc w:val="right"/>
              <w:rPr>
                <w:rFonts w:cs="Calibri"/>
                <w:color w:val="000000"/>
              </w:rPr>
            </w:pPr>
            <w:r w:rsidRPr="00F55BD6">
              <w:rPr>
                <w:rFonts w:cs="Calibri"/>
                <w:color w:val="000000"/>
              </w:rPr>
              <w:t>1 038,60</w:t>
            </w:r>
          </w:p>
        </w:tc>
        <w:tc>
          <w:tcPr>
            <w:tcW w:w="745" w:type="pct"/>
            <w:vAlign w:val="center"/>
          </w:tcPr>
          <w:p w14:paraId="7B3CE8AF"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3B85359D" w14:textId="77777777" w:rsidTr="00950E10">
        <w:trPr>
          <w:trHeight w:val="57"/>
        </w:trPr>
        <w:tc>
          <w:tcPr>
            <w:tcW w:w="407" w:type="pct"/>
            <w:vAlign w:val="center"/>
          </w:tcPr>
          <w:p w14:paraId="1C25CA9D" w14:textId="77777777" w:rsidR="00386540" w:rsidRPr="00F55BD6" w:rsidRDefault="00386540" w:rsidP="00466546">
            <w:pPr>
              <w:pStyle w:val="Mtab"/>
              <w:jc w:val="right"/>
              <w:rPr>
                <w:rFonts w:cs="Calibri"/>
                <w:color w:val="000000"/>
              </w:rPr>
            </w:pPr>
            <w:r w:rsidRPr="00F55BD6">
              <w:rPr>
                <w:rFonts w:cs="Calibri"/>
                <w:color w:val="000000"/>
              </w:rPr>
              <w:t>126</w:t>
            </w:r>
          </w:p>
        </w:tc>
        <w:tc>
          <w:tcPr>
            <w:tcW w:w="736" w:type="pct"/>
            <w:vAlign w:val="center"/>
          </w:tcPr>
          <w:p w14:paraId="70DAA114" w14:textId="77777777" w:rsidR="00386540" w:rsidRPr="00F55BD6" w:rsidRDefault="00386540" w:rsidP="00950E10">
            <w:pPr>
              <w:pStyle w:val="Mtab"/>
              <w:rPr>
                <w:rFonts w:cs="Calibri"/>
                <w:color w:val="000000"/>
              </w:rPr>
            </w:pPr>
            <w:r w:rsidRPr="00F55BD6">
              <w:rPr>
                <w:rFonts w:cs="Calibri"/>
                <w:color w:val="000000"/>
              </w:rPr>
              <w:t>PLGW6000126</w:t>
            </w:r>
          </w:p>
        </w:tc>
        <w:tc>
          <w:tcPr>
            <w:tcW w:w="655" w:type="pct"/>
            <w:vAlign w:val="center"/>
          </w:tcPr>
          <w:p w14:paraId="0E627760" w14:textId="77777777" w:rsidR="00386540" w:rsidRPr="00F55BD6" w:rsidRDefault="00386540" w:rsidP="00950E10">
            <w:pPr>
              <w:pStyle w:val="Mtab"/>
              <w:rPr>
                <w:rFonts w:cs="Calibri"/>
                <w:color w:val="000000"/>
              </w:rPr>
            </w:pPr>
            <w:r w:rsidRPr="00F55BD6">
              <w:rPr>
                <w:rFonts w:cs="Calibri"/>
                <w:color w:val="000000"/>
              </w:rPr>
              <w:t>Odra</w:t>
            </w:r>
          </w:p>
        </w:tc>
        <w:tc>
          <w:tcPr>
            <w:tcW w:w="1229" w:type="pct"/>
            <w:vAlign w:val="center"/>
          </w:tcPr>
          <w:p w14:paraId="728A6222" w14:textId="77777777" w:rsidR="00386540" w:rsidRPr="00F55BD6" w:rsidRDefault="00386540" w:rsidP="00950E10">
            <w:pPr>
              <w:pStyle w:val="Mtab"/>
              <w:rPr>
                <w:rFonts w:cs="Calibri"/>
                <w:color w:val="000000"/>
              </w:rPr>
            </w:pPr>
            <w:r w:rsidRPr="00F55BD6">
              <w:rPr>
                <w:rFonts w:cs="Calibri"/>
                <w:color w:val="000000"/>
              </w:rPr>
              <w:t>Środkowej Odry</w:t>
            </w:r>
          </w:p>
        </w:tc>
        <w:tc>
          <w:tcPr>
            <w:tcW w:w="491" w:type="pct"/>
            <w:vAlign w:val="center"/>
          </w:tcPr>
          <w:p w14:paraId="41E39E66" w14:textId="77777777" w:rsidR="00386540" w:rsidRPr="00F55BD6" w:rsidRDefault="00386540" w:rsidP="00466546">
            <w:pPr>
              <w:pStyle w:val="Mtab"/>
              <w:jc w:val="right"/>
              <w:rPr>
                <w:rFonts w:cs="Calibri"/>
                <w:color w:val="000000"/>
              </w:rPr>
            </w:pPr>
            <w:r w:rsidRPr="00F55BD6">
              <w:rPr>
                <w:rFonts w:cs="Calibri"/>
                <w:color w:val="000000"/>
              </w:rPr>
              <w:t>453,1</w:t>
            </w:r>
          </w:p>
        </w:tc>
        <w:tc>
          <w:tcPr>
            <w:tcW w:w="737" w:type="pct"/>
            <w:vAlign w:val="center"/>
          </w:tcPr>
          <w:p w14:paraId="54408632" w14:textId="77777777" w:rsidR="00386540" w:rsidRPr="00F55BD6" w:rsidRDefault="00386540" w:rsidP="00466546">
            <w:pPr>
              <w:pStyle w:val="Mtab"/>
              <w:jc w:val="right"/>
              <w:rPr>
                <w:rFonts w:cs="Calibri"/>
                <w:color w:val="000000"/>
              </w:rPr>
            </w:pPr>
            <w:r w:rsidRPr="00F55BD6">
              <w:rPr>
                <w:rFonts w:cs="Calibri"/>
                <w:color w:val="000000"/>
              </w:rPr>
              <w:t>453,1</w:t>
            </w:r>
          </w:p>
        </w:tc>
        <w:tc>
          <w:tcPr>
            <w:tcW w:w="745" w:type="pct"/>
            <w:vAlign w:val="center"/>
          </w:tcPr>
          <w:p w14:paraId="4A690F85"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1D6DD28A" w14:textId="77777777" w:rsidTr="00950E10">
        <w:trPr>
          <w:trHeight w:val="57"/>
        </w:trPr>
        <w:tc>
          <w:tcPr>
            <w:tcW w:w="407" w:type="pct"/>
            <w:vAlign w:val="center"/>
          </w:tcPr>
          <w:p w14:paraId="006688C7" w14:textId="77777777" w:rsidR="00386540" w:rsidRPr="00F55BD6" w:rsidRDefault="00386540" w:rsidP="00466546">
            <w:pPr>
              <w:pStyle w:val="Mtab"/>
              <w:jc w:val="right"/>
              <w:rPr>
                <w:rFonts w:cs="Calibri"/>
                <w:color w:val="000000"/>
              </w:rPr>
            </w:pPr>
            <w:r w:rsidRPr="00F55BD6">
              <w:rPr>
                <w:rFonts w:cs="Calibri"/>
                <w:color w:val="000000"/>
              </w:rPr>
              <w:t>137</w:t>
            </w:r>
          </w:p>
        </w:tc>
        <w:tc>
          <w:tcPr>
            <w:tcW w:w="736" w:type="pct"/>
            <w:vAlign w:val="center"/>
          </w:tcPr>
          <w:p w14:paraId="7899EB5E" w14:textId="77777777" w:rsidR="00386540" w:rsidRPr="00F55BD6" w:rsidRDefault="00386540" w:rsidP="00950E10">
            <w:pPr>
              <w:pStyle w:val="Mtab"/>
              <w:rPr>
                <w:rFonts w:cs="Calibri"/>
                <w:color w:val="000000"/>
              </w:rPr>
            </w:pPr>
            <w:r w:rsidRPr="00F55BD6">
              <w:rPr>
                <w:rFonts w:cs="Calibri"/>
                <w:color w:val="000000"/>
              </w:rPr>
              <w:t>PLGW5000137</w:t>
            </w:r>
          </w:p>
        </w:tc>
        <w:tc>
          <w:tcPr>
            <w:tcW w:w="655" w:type="pct"/>
            <w:vAlign w:val="center"/>
          </w:tcPr>
          <w:p w14:paraId="43E77461" w14:textId="77777777" w:rsidR="00386540" w:rsidRPr="00F55BD6" w:rsidRDefault="00386540" w:rsidP="00950E10">
            <w:pPr>
              <w:pStyle w:val="Mtab"/>
              <w:rPr>
                <w:rFonts w:cs="Calibri"/>
                <w:color w:val="000000"/>
              </w:rPr>
            </w:pPr>
            <w:r w:rsidRPr="00F55BD6">
              <w:rPr>
                <w:rFonts w:cs="Calibri"/>
                <w:color w:val="000000"/>
              </w:rPr>
              <w:t>Łaba</w:t>
            </w:r>
          </w:p>
        </w:tc>
        <w:tc>
          <w:tcPr>
            <w:tcW w:w="1229" w:type="pct"/>
            <w:vAlign w:val="center"/>
          </w:tcPr>
          <w:p w14:paraId="21687F70" w14:textId="77777777" w:rsidR="00386540" w:rsidRPr="00F55BD6" w:rsidRDefault="00386540" w:rsidP="00950E10">
            <w:pPr>
              <w:pStyle w:val="Mtab"/>
              <w:rPr>
                <w:rFonts w:cs="Calibri"/>
                <w:color w:val="000000"/>
              </w:rPr>
            </w:pPr>
            <w:proofErr w:type="spellStart"/>
            <w:r w:rsidRPr="00F55BD6">
              <w:rPr>
                <w:rFonts w:cs="Calibri"/>
                <w:color w:val="000000"/>
              </w:rPr>
              <w:t>Metuje</w:t>
            </w:r>
            <w:proofErr w:type="spellEnd"/>
          </w:p>
        </w:tc>
        <w:tc>
          <w:tcPr>
            <w:tcW w:w="491" w:type="pct"/>
            <w:vAlign w:val="center"/>
          </w:tcPr>
          <w:p w14:paraId="40EDA921" w14:textId="77777777" w:rsidR="00386540" w:rsidRPr="00F55BD6" w:rsidRDefault="00386540" w:rsidP="00466546">
            <w:pPr>
              <w:pStyle w:val="Mtab"/>
              <w:jc w:val="right"/>
              <w:rPr>
                <w:rFonts w:cs="Calibri"/>
                <w:color w:val="000000"/>
              </w:rPr>
            </w:pPr>
            <w:r w:rsidRPr="00F55BD6">
              <w:rPr>
                <w:rFonts w:cs="Calibri"/>
                <w:color w:val="000000"/>
              </w:rPr>
              <w:t>92,7</w:t>
            </w:r>
          </w:p>
        </w:tc>
        <w:tc>
          <w:tcPr>
            <w:tcW w:w="737" w:type="pct"/>
            <w:vAlign w:val="center"/>
          </w:tcPr>
          <w:p w14:paraId="787E2EBA" w14:textId="77777777" w:rsidR="00386540" w:rsidRPr="00F55BD6" w:rsidRDefault="00386540" w:rsidP="00466546">
            <w:pPr>
              <w:pStyle w:val="Mtab"/>
              <w:jc w:val="right"/>
              <w:rPr>
                <w:rFonts w:cs="Calibri"/>
                <w:color w:val="000000"/>
              </w:rPr>
            </w:pPr>
            <w:r w:rsidRPr="00F55BD6">
              <w:rPr>
                <w:rFonts w:cs="Calibri"/>
                <w:color w:val="000000"/>
              </w:rPr>
              <w:t>92,7</w:t>
            </w:r>
          </w:p>
        </w:tc>
        <w:tc>
          <w:tcPr>
            <w:tcW w:w="745" w:type="pct"/>
            <w:vAlign w:val="center"/>
          </w:tcPr>
          <w:p w14:paraId="1BD38A50" w14:textId="77777777" w:rsidR="00386540" w:rsidRPr="00F55BD6" w:rsidRDefault="00386540" w:rsidP="00950E10">
            <w:pPr>
              <w:pStyle w:val="Mtab"/>
              <w:rPr>
                <w:rFonts w:cs="Calibri"/>
                <w:color w:val="000000"/>
              </w:rPr>
            </w:pPr>
            <w:r w:rsidRPr="00F55BD6">
              <w:rPr>
                <w:rFonts w:cs="Calibri"/>
                <w:color w:val="000000"/>
              </w:rPr>
              <w:t>rolniczo-leśny</w:t>
            </w:r>
          </w:p>
        </w:tc>
      </w:tr>
      <w:tr w:rsidR="00386540" w:rsidRPr="00F55BD6" w14:paraId="01BA9D38" w14:textId="77777777" w:rsidTr="00950E10">
        <w:trPr>
          <w:trHeight w:val="57"/>
        </w:trPr>
        <w:tc>
          <w:tcPr>
            <w:tcW w:w="407" w:type="pct"/>
            <w:vAlign w:val="center"/>
          </w:tcPr>
          <w:p w14:paraId="1932C9CF" w14:textId="77777777" w:rsidR="00386540" w:rsidRPr="00F55BD6" w:rsidRDefault="00386540" w:rsidP="00466546">
            <w:pPr>
              <w:pStyle w:val="Mtab"/>
              <w:jc w:val="right"/>
              <w:rPr>
                <w:rFonts w:cs="Calibri"/>
                <w:color w:val="000000"/>
              </w:rPr>
            </w:pPr>
            <w:r w:rsidRPr="00F55BD6">
              <w:rPr>
                <w:rFonts w:cs="Calibri"/>
                <w:color w:val="000000"/>
              </w:rPr>
              <w:t>138</w:t>
            </w:r>
          </w:p>
        </w:tc>
        <w:tc>
          <w:tcPr>
            <w:tcW w:w="736" w:type="pct"/>
            <w:vAlign w:val="center"/>
          </w:tcPr>
          <w:p w14:paraId="4C74BD3A" w14:textId="77777777" w:rsidR="00386540" w:rsidRPr="00F55BD6" w:rsidRDefault="00386540" w:rsidP="00950E10">
            <w:pPr>
              <w:pStyle w:val="Mtab"/>
              <w:rPr>
                <w:rFonts w:cs="Calibri"/>
                <w:color w:val="000000"/>
              </w:rPr>
            </w:pPr>
            <w:r w:rsidRPr="00F55BD6">
              <w:rPr>
                <w:rFonts w:cs="Calibri"/>
                <w:color w:val="000000"/>
              </w:rPr>
              <w:t>PLGW5000138</w:t>
            </w:r>
          </w:p>
        </w:tc>
        <w:tc>
          <w:tcPr>
            <w:tcW w:w="655" w:type="pct"/>
            <w:vAlign w:val="center"/>
          </w:tcPr>
          <w:p w14:paraId="358C284C" w14:textId="77777777" w:rsidR="00386540" w:rsidRPr="00F55BD6" w:rsidRDefault="00386540" w:rsidP="00950E10">
            <w:pPr>
              <w:pStyle w:val="Mtab"/>
              <w:rPr>
                <w:rFonts w:cs="Calibri"/>
                <w:color w:val="000000"/>
              </w:rPr>
            </w:pPr>
            <w:r w:rsidRPr="00F55BD6">
              <w:rPr>
                <w:rFonts w:cs="Calibri"/>
                <w:color w:val="000000"/>
              </w:rPr>
              <w:t>Łaba</w:t>
            </w:r>
          </w:p>
        </w:tc>
        <w:tc>
          <w:tcPr>
            <w:tcW w:w="1229" w:type="pct"/>
            <w:vAlign w:val="center"/>
          </w:tcPr>
          <w:p w14:paraId="5CF2B75C" w14:textId="77777777" w:rsidR="00386540" w:rsidRPr="00F55BD6" w:rsidRDefault="00386540" w:rsidP="00950E10">
            <w:pPr>
              <w:pStyle w:val="Mtab"/>
              <w:rPr>
                <w:rFonts w:cs="Calibri"/>
                <w:color w:val="000000"/>
              </w:rPr>
            </w:pPr>
            <w:r w:rsidRPr="00F55BD6">
              <w:rPr>
                <w:rFonts w:cs="Calibri"/>
                <w:color w:val="000000"/>
              </w:rPr>
              <w:t>Orlicy</w:t>
            </w:r>
          </w:p>
        </w:tc>
        <w:tc>
          <w:tcPr>
            <w:tcW w:w="491" w:type="pct"/>
            <w:vAlign w:val="center"/>
          </w:tcPr>
          <w:p w14:paraId="667136C3" w14:textId="77777777" w:rsidR="00386540" w:rsidRPr="00F55BD6" w:rsidRDefault="00386540" w:rsidP="00466546">
            <w:pPr>
              <w:pStyle w:val="Mtab"/>
              <w:jc w:val="right"/>
              <w:rPr>
                <w:rFonts w:cs="Calibri"/>
                <w:color w:val="000000"/>
              </w:rPr>
            </w:pPr>
            <w:r w:rsidRPr="00F55BD6">
              <w:rPr>
                <w:rFonts w:cs="Calibri"/>
                <w:color w:val="000000"/>
              </w:rPr>
              <w:t>71</w:t>
            </w:r>
          </w:p>
        </w:tc>
        <w:tc>
          <w:tcPr>
            <w:tcW w:w="737" w:type="pct"/>
            <w:vAlign w:val="center"/>
          </w:tcPr>
          <w:p w14:paraId="204EB7B9" w14:textId="77777777" w:rsidR="00386540" w:rsidRPr="00F55BD6" w:rsidRDefault="00386540" w:rsidP="00466546">
            <w:pPr>
              <w:pStyle w:val="Mtab"/>
              <w:jc w:val="right"/>
              <w:rPr>
                <w:rFonts w:cs="Calibri"/>
                <w:color w:val="000000"/>
              </w:rPr>
            </w:pPr>
            <w:r w:rsidRPr="00F55BD6">
              <w:rPr>
                <w:rFonts w:cs="Calibri"/>
                <w:color w:val="000000"/>
              </w:rPr>
              <w:t>71</w:t>
            </w:r>
          </w:p>
        </w:tc>
        <w:tc>
          <w:tcPr>
            <w:tcW w:w="745" w:type="pct"/>
            <w:vAlign w:val="center"/>
          </w:tcPr>
          <w:p w14:paraId="06EB08BB" w14:textId="77777777" w:rsidR="00386540" w:rsidRPr="00F55BD6" w:rsidRDefault="00386540" w:rsidP="00950E10">
            <w:pPr>
              <w:pStyle w:val="Mtab"/>
              <w:rPr>
                <w:rFonts w:cs="Calibri"/>
                <w:color w:val="000000"/>
              </w:rPr>
            </w:pPr>
            <w:r w:rsidRPr="00F55BD6">
              <w:rPr>
                <w:rFonts w:cs="Calibri"/>
                <w:color w:val="000000"/>
              </w:rPr>
              <w:t>leśny</w:t>
            </w:r>
          </w:p>
        </w:tc>
      </w:tr>
    </w:tbl>
    <w:p w14:paraId="6F2E120E" w14:textId="77777777" w:rsidR="00386540" w:rsidRPr="00F55BD6" w:rsidRDefault="00386540" w:rsidP="006F12E0">
      <w:pPr>
        <w:pStyle w:val="Mwyr"/>
        <w:rPr>
          <w:rFonts w:cs="Calibri"/>
          <w:sz w:val="24"/>
        </w:rPr>
      </w:pPr>
      <w:r w:rsidRPr="00F55BD6">
        <w:rPr>
          <w:rFonts w:cs="Calibri"/>
          <w:sz w:val="24"/>
        </w:rPr>
        <w:t>Zasoby wód podziemnych</w:t>
      </w:r>
    </w:p>
    <w:p w14:paraId="5577A371" w14:textId="77777777" w:rsidR="00386540" w:rsidRPr="00F55BD6" w:rsidRDefault="00386540" w:rsidP="004849FB">
      <w:pPr>
        <w:pStyle w:val="Mnormal"/>
      </w:pPr>
      <w:r w:rsidRPr="00F55BD6">
        <w:t>Zasoby dyspozycyjne</w:t>
      </w:r>
      <w:r w:rsidRPr="00F55BD6">
        <w:rPr>
          <w:vertAlign w:val="superscript"/>
        </w:rPr>
        <w:footnoteReference w:id="51"/>
      </w:r>
    </w:p>
    <w:p w14:paraId="69C5F64C" w14:textId="77777777" w:rsidR="00386540" w:rsidRPr="00F55BD6" w:rsidRDefault="00386540" w:rsidP="00386540">
      <w:pPr>
        <w:pStyle w:val="Mnormal"/>
        <w:rPr>
          <w:rFonts w:cs="Calibri"/>
        </w:rPr>
      </w:pPr>
      <w:r w:rsidRPr="00F55BD6">
        <w:rPr>
          <w:rFonts w:cs="Calibri"/>
        </w:rPr>
        <w:t xml:space="preserve">Zasoby dyspozycyjne </w:t>
      </w:r>
      <w:proofErr w:type="spellStart"/>
      <w:r w:rsidRPr="00F55BD6">
        <w:rPr>
          <w:rFonts w:cs="Calibri"/>
        </w:rPr>
        <w:t>JCWPd</w:t>
      </w:r>
      <w:proofErr w:type="spellEnd"/>
      <w:r w:rsidRPr="00F55BD6">
        <w:rPr>
          <w:rFonts w:cs="Calibri"/>
        </w:rPr>
        <w:t xml:space="preserve"> położonych na obszarze województwa dolnośląskiego wynoszą łącznie 3 313,392 tys. m</w:t>
      </w:r>
      <w:r w:rsidRPr="00F55BD6">
        <w:rPr>
          <w:rFonts w:cs="Calibri"/>
          <w:vertAlign w:val="superscript"/>
        </w:rPr>
        <w:t>3</w:t>
      </w:r>
      <w:r w:rsidRPr="00F55BD6">
        <w:rPr>
          <w:rFonts w:cs="Calibri"/>
        </w:rPr>
        <w:t>/24h.</w:t>
      </w:r>
    </w:p>
    <w:p w14:paraId="6A86B00D" w14:textId="77777777" w:rsidR="00386540" w:rsidRPr="00F55BD6" w:rsidRDefault="00386540" w:rsidP="00386540">
      <w:pPr>
        <w:jc w:val="center"/>
        <w:rPr>
          <w:rFonts w:ascii="Calibri" w:hAnsi="Calibri" w:cs="Calibri"/>
          <w:sz w:val="20"/>
          <w:szCs w:val="20"/>
        </w:rPr>
      </w:pPr>
      <w:r w:rsidRPr="00F55BD6">
        <w:rPr>
          <w:rFonts w:ascii="Calibri" w:hAnsi="Calibri" w:cs="Calibri"/>
          <w:noProof/>
          <w:color w:val="1F497D" w:themeColor="text2"/>
        </w:rPr>
        <w:lastRenderedPageBreak/>
        <w:drawing>
          <wp:inline distT="0" distB="0" distL="0" distR="0" wp14:anchorId="13535DB0" wp14:editId="2BC2BCDA">
            <wp:extent cx="4692770" cy="5792587"/>
            <wp:effectExtent l="0" t="0" r="0" b="0"/>
            <wp:docPr id="23" name="Obraz 23" descr="Obraz zawierający mapę przedstawiającą zasoby dyspozycyjne wód podziemnych w województwie dolnośląskim. Zasoby dyspozycyjne do zagospodarowania w obszarze jednolitej części wód podziemnych na terenie województwa mieszczą się w przedziale mniejszych od 250 000  m3/24h do 50000m3/2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mapę przedstawiającą zasoby dyspozycyjne wód podziemnych w województwie dolnośląskim. Zasoby dyspozycyjne do zagospodarowania w obszarze jednolitej części wód podziemnych na terenie województwa mieszczą się w przedziale mniejszych od 250 000  m3/24h do 50000m3/24h."/>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04658" cy="5807261"/>
                    </a:xfrm>
                    <a:prstGeom prst="rect">
                      <a:avLst/>
                    </a:prstGeom>
                  </pic:spPr>
                </pic:pic>
              </a:graphicData>
            </a:graphic>
          </wp:inline>
        </w:drawing>
      </w:r>
    </w:p>
    <w:p w14:paraId="4C1CD8E2" w14:textId="63064E1D" w:rsidR="00386540" w:rsidRPr="00F55BD6" w:rsidRDefault="00386540" w:rsidP="00E5113A">
      <w:pPr>
        <w:pStyle w:val="Legenda"/>
      </w:pPr>
      <w:bookmarkStart w:id="75" w:name="_Toc90145026"/>
      <w:bookmarkStart w:id="76" w:name="_Toc117846225"/>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6</w:t>
      </w:r>
      <w:r w:rsidRPr="00F55BD6">
        <w:rPr>
          <w:noProof/>
        </w:rPr>
        <w:fldChar w:fldCharType="end"/>
      </w:r>
      <w:r w:rsidRPr="00F55BD6">
        <w:t>. Zasoby dyspozycyjne wód podziemnych w województwie dolnośląskim</w:t>
      </w:r>
      <w:r w:rsidRPr="00F55BD6">
        <w:rPr>
          <w:vertAlign w:val="superscript"/>
        </w:rPr>
        <w:footnoteReference w:id="52"/>
      </w:r>
      <w:bookmarkEnd w:id="75"/>
      <w:bookmarkEnd w:id="76"/>
    </w:p>
    <w:p w14:paraId="09B9411A" w14:textId="77777777" w:rsidR="00386540" w:rsidRPr="00F55BD6" w:rsidRDefault="00386540" w:rsidP="004849FB">
      <w:pPr>
        <w:pStyle w:val="Mnormal"/>
        <w:rPr>
          <w:b/>
          <w:i/>
        </w:rPr>
      </w:pPr>
      <w:r w:rsidRPr="00F55BD6">
        <w:t>Zasoby eksploatacyjne</w:t>
      </w:r>
      <w:r w:rsidRPr="00F55BD6">
        <w:rPr>
          <w:rFonts w:cs="Calibri"/>
          <w:vertAlign w:val="superscript"/>
        </w:rPr>
        <w:footnoteReference w:id="53"/>
      </w:r>
    </w:p>
    <w:p w14:paraId="45FCA150" w14:textId="61D01EA2" w:rsidR="000A58C7" w:rsidRPr="00F55BD6" w:rsidRDefault="00386540" w:rsidP="00386540">
      <w:pPr>
        <w:pStyle w:val="Mnormal"/>
        <w:rPr>
          <w:rFonts w:cs="Calibri"/>
        </w:rPr>
      </w:pPr>
      <w:r w:rsidRPr="00F55BD6">
        <w:rPr>
          <w:rFonts w:cs="Calibri"/>
        </w:rPr>
        <w:t>Sumaryczny stan zasobów eksploatacyjnych zwykłych wód podziemnych na dzień 31 grudnia 2019 r. dla województwa dolnośląskiego wynosił 96 296,56 m</w:t>
      </w:r>
      <w:r w:rsidRPr="00F55BD6">
        <w:rPr>
          <w:rFonts w:cs="Calibri"/>
          <w:vertAlign w:val="superscript"/>
        </w:rPr>
        <w:t>3</w:t>
      </w:r>
      <w:r w:rsidRPr="00F55BD6">
        <w:rPr>
          <w:rFonts w:cs="Calibri"/>
        </w:rPr>
        <w:t>/h. Natomiast przyrost zasobów w 2019 r. w porównaniu do roku poprzedniego osiągnął wielkość 404,65 m</w:t>
      </w:r>
      <w:r w:rsidRPr="00F55BD6">
        <w:rPr>
          <w:rFonts w:cs="Calibri"/>
          <w:vertAlign w:val="superscript"/>
        </w:rPr>
        <w:t>3</w:t>
      </w:r>
      <w:r w:rsidRPr="00F55BD6">
        <w:rPr>
          <w:rFonts w:cs="Calibri"/>
        </w:rPr>
        <w:t>/h.</w:t>
      </w:r>
      <w:r w:rsidRPr="00F55BD6">
        <w:rPr>
          <w:rFonts w:cs="Calibri"/>
          <w:vertAlign w:val="superscript"/>
        </w:rPr>
        <w:footnoteReference w:id="54"/>
      </w:r>
    </w:p>
    <w:p w14:paraId="674A2CB1" w14:textId="77777777" w:rsidR="00386540" w:rsidRPr="00F55BD6" w:rsidRDefault="00386540" w:rsidP="004849FB">
      <w:pPr>
        <w:pStyle w:val="Mnormal"/>
        <w:rPr>
          <w:b/>
          <w:i/>
        </w:rPr>
      </w:pPr>
      <w:r w:rsidRPr="00F55BD6">
        <w:lastRenderedPageBreak/>
        <w:t>Wody lecznicze i termalne</w:t>
      </w:r>
      <w:r w:rsidRPr="00F55BD6">
        <w:rPr>
          <w:rFonts w:cs="Calibri"/>
          <w:vertAlign w:val="superscript"/>
        </w:rPr>
        <w:footnoteReference w:id="55"/>
      </w:r>
    </w:p>
    <w:p w14:paraId="23A16A27" w14:textId="77777777" w:rsidR="00386540" w:rsidRPr="00F55BD6" w:rsidRDefault="00386540" w:rsidP="00386540">
      <w:pPr>
        <w:pStyle w:val="Mnormal"/>
        <w:rPr>
          <w:rFonts w:cs="Calibri"/>
        </w:rPr>
      </w:pPr>
      <w:r w:rsidRPr="00F55BD6">
        <w:rPr>
          <w:rFonts w:cs="Calibri"/>
        </w:rPr>
        <w:t>Na Dolnym Śląsku zlokalizowane są wody podziemne o szczególnych walorach, wynikających z ich mineralizacji i właściwości fizyko-chemicznych.</w:t>
      </w:r>
      <w:r w:rsidRPr="00F55BD6">
        <w:rPr>
          <w:rFonts w:cs="Calibri"/>
          <w:vertAlign w:val="superscript"/>
        </w:rPr>
        <w:footnoteReference w:id="56"/>
      </w:r>
    </w:p>
    <w:p w14:paraId="02722A92" w14:textId="77777777" w:rsidR="00386540" w:rsidRPr="00F55BD6" w:rsidRDefault="00386540" w:rsidP="00386540">
      <w:pPr>
        <w:pStyle w:val="Mnormal"/>
        <w:rPr>
          <w:rFonts w:cs="Calibri"/>
        </w:rPr>
      </w:pPr>
      <w:r w:rsidRPr="00F55BD6">
        <w:rPr>
          <w:rFonts w:cs="Calibri"/>
        </w:rPr>
        <w:t>Według stanu na 31 grudnia 2020 r. na terenie województwa dolnośląskiego zidentyfikowanych zostało 18 złóż wód leczniczych oraz 2 złoża wód termalnych. Zasoby dyspozycyjne złóż udokumentowanych na terenie województwa dolnośląskiego w 2020 roku wyniosły 38 250,55 m</w:t>
      </w:r>
      <w:r w:rsidRPr="00F55BD6">
        <w:rPr>
          <w:rFonts w:cs="Calibri"/>
          <w:vertAlign w:val="superscript"/>
        </w:rPr>
        <w:t>3</w:t>
      </w:r>
      <w:r w:rsidRPr="00F55BD6">
        <w:rPr>
          <w:rFonts w:cs="Calibri"/>
        </w:rPr>
        <w:t>/h, natomiast eksploatacyjne wynoszą 660,52 m</w:t>
      </w:r>
      <w:r w:rsidRPr="00F55BD6">
        <w:rPr>
          <w:rFonts w:cs="Calibri"/>
          <w:vertAlign w:val="superscript"/>
        </w:rPr>
        <w:t>3</w:t>
      </w:r>
      <w:r w:rsidRPr="00F55BD6">
        <w:rPr>
          <w:rFonts w:cs="Calibri"/>
        </w:rPr>
        <w:t>/h. Pobór wód leczniczych i termalnych wynosił 997 264,14 m</w:t>
      </w:r>
      <w:r w:rsidRPr="00F55BD6">
        <w:rPr>
          <w:rFonts w:cs="Calibri"/>
          <w:vertAlign w:val="superscript"/>
        </w:rPr>
        <w:t>3</w:t>
      </w:r>
      <w:r w:rsidRPr="00F55BD6">
        <w:rPr>
          <w:rFonts w:cs="Calibri"/>
        </w:rPr>
        <w:t>, co stanowiło 7,69% poboru tych wód w skali kraju. Wody lecznicze są stosowane do produkcji farmaceutyków, kosmetyków (w Lądku– Zdroju), natomiast w Dusznikach-Zdroju pozyskuje się naturalny dwutlenek węgla. Rejon Jeleniej Góry stanowi najbardziej perspektywiczny obszar do ujęcia wód termalnych. Wody termalne ze złoża Karpniki wykorzystywane są do celów grzewczych.</w:t>
      </w:r>
    </w:p>
    <w:p w14:paraId="70D7D2B1" w14:textId="5F6592EE" w:rsidR="00386540" w:rsidRPr="00F55BD6" w:rsidRDefault="00386540" w:rsidP="00E5113A">
      <w:pPr>
        <w:pStyle w:val="Legenda"/>
      </w:pPr>
      <w:bookmarkStart w:id="77" w:name="_Ref84427198"/>
      <w:bookmarkStart w:id="78" w:name="_Toc90144982"/>
      <w:bookmarkStart w:id="79" w:name="_Toc117846152"/>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5</w:t>
      </w:r>
      <w:r w:rsidRPr="00F55BD6">
        <w:rPr>
          <w:noProof/>
        </w:rPr>
        <w:fldChar w:fldCharType="end"/>
      </w:r>
      <w:bookmarkEnd w:id="77"/>
      <w:r w:rsidRPr="00F55BD6">
        <w:t>. Wykaz wód leczniczych oraz termicznych występujących w obszarze województwa dolnośląskiego</w:t>
      </w:r>
      <w:r w:rsidRPr="00F55BD6">
        <w:rPr>
          <w:vertAlign w:val="superscript"/>
        </w:rPr>
        <w:footnoteReference w:id="57"/>
      </w:r>
      <w:bookmarkEnd w:id="78"/>
      <w:bookmarkEnd w:id="79"/>
    </w:p>
    <w:tbl>
      <w:tblPr>
        <w:tblStyle w:val="Tabela-Siatka"/>
        <w:tblW w:w="5000" w:type="pct"/>
        <w:tblLook w:val="04A0" w:firstRow="1" w:lastRow="0" w:firstColumn="1" w:lastColumn="0" w:noHBand="0" w:noVBand="1"/>
        <w:tblCaption w:val="Wykaz wód leczniczych oraz termicznych występujących w obszarze województwa dolnośląskiego"/>
        <w:tblDescription w:val="W tabeli zestawiono wykaz wód leczniczych oraz termicznych występujących w obszarze województwa dolnośląskiego. Przedstawiono nazwę i typ złoża, zasoby geologiczne bilansowe (m3/h) w podziale na dyspozycyjne i eksploatacyjne, oraz pobór wód (m3/rok)."/>
      </w:tblPr>
      <w:tblGrid>
        <w:gridCol w:w="2250"/>
        <w:gridCol w:w="982"/>
        <w:gridCol w:w="1920"/>
        <w:gridCol w:w="2032"/>
        <w:gridCol w:w="1472"/>
      </w:tblGrid>
      <w:tr w:rsidR="00386540" w:rsidRPr="00F55BD6" w14:paraId="3093573B" w14:textId="77777777" w:rsidTr="00632172">
        <w:trPr>
          <w:tblHeader/>
        </w:trPr>
        <w:tc>
          <w:tcPr>
            <w:tcW w:w="1300" w:type="pct"/>
            <w:vMerge w:val="restart"/>
            <w:shd w:val="clear" w:color="auto" w:fill="17365D" w:themeFill="text2" w:themeFillShade="BF"/>
            <w:vAlign w:val="center"/>
          </w:tcPr>
          <w:p w14:paraId="22BABE3A" w14:textId="77777777" w:rsidR="00386540" w:rsidRPr="00F55BD6" w:rsidRDefault="00386540" w:rsidP="00950E10">
            <w:pPr>
              <w:pStyle w:val="Mtab"/>
              <w:rPr>
                <w:rFonts w:cs="Calibri"/>
              </w:rPr>
            </w:pPr>
            <w:r w:rsidRPr="00F55BD6">
              <w:rPr>
                <w:rFonts w:cs="Calibri"/>
              </w:rPr>
              <w:t>Nazwa złoża</w:t>
            </w:r>
          </w:p>
        </w:tc>
        <w:tc>
          <w:tcPr>
            <w:tcW w:w="567" w:type="pct"/>
            <w:vMerge w:val="restart"/>
            <w:shd w:val="clear" w:color="auto" w:fill="17365D" w:themeFill="text2" w:themeFillShade="BF"/>
            <w:vAlign w:val="center"/>
          </w:tcPr>
          <w:p w14:paraId="71206D17" w14:textId="77777777" w:rsidR="00386540" w:rsidRPr="00F55BD6" w:rsidRDefault="00386540" w:rsidP="00950E10">
            <w:pPr>
              <w:pStyle w:val="Mtab"/>
              <w:rPr>
                <w:rFonts w:cs="Calibri"/>
              </w:rPr>
            </w:pPr>
            <w:r w:rsidRPr="00F55BD6">
              <w:rPr>
                <w:rFonts w:cs="Calibri"/>
              </w:rPr>
              <w:t>Typ złoża</w:t>
            </w:r>
          </w:p>
        </w:tc>
        <w:tc>
          <w:tcPr>
            <w:tcW w:w="2283" w:type="pct"/>
            <w:gridSpan w:val="2"/>
            <w:shd w:val="clear" w:color="auto" w:fill="17365D" w:themeFill="text2" w:themeFillShade="BF"/>
            <w:vAlign w:val="center"/>
          </w:tcPr>
          <w:p w14:paraId="04060A23" w14:textId="77777777" w:rsidR="00386540" w:rsidRPr="00F55BD6" w:rsidRDefault="00386540" w:rsidP="00950E10">
            <w:pPr>
              <w:pStyle w:val="Mtab"/>
              <w:rPr>
                <w:rFonts w:cs="Calibri"/>
              </w:rPr>
            </w:pPr>
            <w:r w:rsidRPr="00F55BD6">
              <w:rPr>
                <w:rFonts w:cs="Calibri"/>
              </w:rPr>
              <w:t>Zasoby geologiczne bilansowe</w:t>
            </w:r>
          </w:p>
        </w:tc>
        <w:tc>
          <w:tcPr>
            <w:tcW w:w="850" w:type="pct"/>
            <w:vMerge w:val="restart"/>
            <w:shd w:val="clear" w:color="auto" w:fill="17365D" w:themeFill="text2" w:themeFillShade="BF"/>
            <w:vAlign w:val="center"/>
          </w:tcPr>
          <w:p w14:paraId="76BFA113" w14:textId="77777777" w:rsidR="00386540" w:rsidRPr="00F55BD6" w:rsidRDefault="00386540" w:rsidP="00950E10">
            <w:pPr>
              <w:pStyle w:val="Mtab"/>
              <w:rPr>
                <w:rFonts w:cs="Calibri"/>
              </w:rPr>
            </w:pPr>
            <w:r w:rsidRPr="00F55BD6">
              <w:rPr>
                <w:rFonts w:cs="Calibri"/>
              </w:rPr>
              <w:t>Pobór [m</w:t>
            </w:r>
            <w:r w:rsidRPr="00F55BD6">
              <w:rPr>
                <w:rFonts w:cs="Calibri"/>
                <w:vertAlign w:val="superscript"/>
              </w:rPr>
              <w:t>3</w:t>
            </w:r>
            <w:r w:rsidRPr="00F55BD6">
              <w:rPr>
                <w:rFonts w:cs="Calibri"/>
              </w:rPr>
              <w:t>/rok]</w:t>
            </w:r>
          </w:p>
        </w:tc>
      </w:tr>
      <w:tr w:rsidR="00386540" w:rsidRPr="00F55BD6" w14:paraId="157D92E8" w14:textId="77777777" w:rsidTr="00632172">
        <w:trPr>
          <w:tblHeader/>
        </w:trPr>
        <w:tc>
          <w:tcPr>
            <w:tcW w:w="1300" w:type="pct"/>
            <w:vMerge/>
            <w:shd w:val="clear" w:color="auto" w:fill="1F497D"/>
            <w:vAlign w:val="center"/>
          </w:tcPr>
          <w:p w14:paraId="1F8639B1" w14:textId="77777777" w:rsidR="00386540" w:rsidRPr="00F55BD6" w:rsidRDefault="00386540" w:rsidP="00950E10">
            <w:pPr>
              <w:pStyle w:val="Mtab"/>
              <w:rPr>
                <w:rFonts w:cs="Calibri"/>
              </w:rPr>
            </w:pPr>
          </w:p>
        </w:tc>
        <w:tc>
          <w:tcPr>
            <w:tcW w:w="567" w:type="pct"/>
            <w:vMerge/>
            <w:shd w:val="clear" w:color="auto" w:fill="1F497D"/>
            <w:vAlign w:val="center"/>
          </w:tcPr>
          <w:p w14:paraId="7B600B2C" w14:textId="77777777" w:rsidR="00386540" w:rsidRPr="00F55BD6" w:rsidRDefault="00386540" w:rsidP="00950E10">
            <w:pPr>
              <w:pStyle w:val="Mtab"/>
              <w:rPr>
                <w:rFonts w:cs="Calibri"/>
              </w:rPr>
            </w:pPr>
          </w:p>
        </w:tc>
        <w:tc>
          <w:tcPr>
            <w:tcW w:w="1109" w:type="pct"/>
            <w:shd w:val="clear" w:color="auto" w:fill="17365D" w:themeFill="text2" w:themeFillShade="BF"/>
            <w:vAlign w:val="center"/>
          </w:tcPr>
          <w:p w14:paraId="2E9988F4" w14:textId="77777777" w:rsidR="00386540" w:rsidRPr="00F55BD6" w:rsidRDefault="00386540" w:rsidP="00950E10">
            <w:pPr>
              <w:pStyle w:val="Mtab"/>
              <w:rPr>
                <w:rFonts w:cs="Calibri"/>
              </w:rPr>
            </w:pPr>
            <w:r w:rsidRPr="00F55BD6">
              <w:rPr>
                <w:rFonts w:cs="Calibri"/>
              </w:rPr>
              <w:t>Dyspozycyjne [m</w:t>
            </w:r>
            <w:r w:rsidRPr="00F55BD6">
              <w:rPr>
                <w:rFonts w:cs="Calibri"/>
                <w:vertAlign w:val="superscript"/>
              </w:rPr>
              <w:t>3</w:t>
            </w:r>
            <w:r w:rsidRPr="00F55BD6">
              <w:rPr>
                <w:rFonts w:cs="Calibri"/>
              </w:rPr>
              <w:t>/h]</w:t>
            </w:r>
          </w:p>
        </w:tc>
        <w:tc>
          <w:tcPr>
            <w:tcW w:w="1174" w:type="pct"/>
            <w:shd w:val="clear" w:color="auto" w:fill="17365D" w:themeFill="text2" w:themeFillShade="BF"/>
            <w:vAlign w:val="center"/>
          </w:tcPr>
          <w:p w14:paraId="5327B6C1" w14:textId="77777777" w:rsidR="00386540" w:rsidRPr="00F55BD6" w:rsidRDefault="00386540" w:rsidP="00950E10">
            <w:pPr>
              <w:pStyle w:val="Mtab"/>
              <w:rPr>
                <w:rFonts w:cs="Calibri"/>
              </w:rPr>
            </w:pPr>
            <w:r w:rsidRPr="00F55BD6">
              <w:rPr>
                <w:rFonts w:cs="Calibri"/>
              </w:rPr>
              <w:t>Eksploatacyjne [m</w:t>
            </w:r>
            <w:r w:rsidRPr="00F55BD6">
              <w:rPr>
                <w:rFonts w:cs="Calibri"/>
                <w:vertAlign w:val="superscript"/>
              </w:rPr>
              <w:t>3</w:t>
            </w:r>
            <w:r w:rsidRPr="00F55BD6">
              <w:rPr>
                <w:rFonts w:cs="Calibri"/>
              </w:rPr>
              <w:t>/h]</w:t>
            </w:r>
          </w:p>
        </w:tc>
        <w:tc>
          <w:tcPr>
            <w:tcW w:w="850" w:type="pct"/>
            <w:vMerge/>
            <w:shd w:val="clear" w:color="auto" w:fill="1F497D"/>
            <w:vAlign w:val="center"/>
          </w:tcPr>
          <w:p w14:paraId="359AFA35" w14:textId="77777777" w:rsidR="00386540" w:rsidRPr="00F55BD6" w:rsidRDefault="00386540" w:rsidP="00950E10">
            <w:pPr>
              <w:pStyle w:val="Mtab"/>
              <w:rPr>
                <w:rFonts w:cs="Calibri"/>
              </w:rPr>
            </w:pPr>
          </w:p>
        </w:tc>
      </w:tr>
      <w:tr w:rsidR="00386540" w:rsidRPr="00F55BD6" w14:paraId="2F2CCA96" w14:textId="77777777" w:rsidTr="00632172">
        <w:tc>
          <w:tcPr>
            <w:tcW w:w="1300" w:type="pct"/>
            <w:vAlign w:val="center"/>
          </w:tcPr>
          <w:p w14:paraId="0D7984FB" w14:textId="77777777" w:rsidR="00386540" w:rsidRPr="00F55BD6" w:rsidRDefault="00386540" w:rsidP="00950E10">
            <w:pPr>
              <w:pStyle w:val="Mtab"/>
              <w:rPr>
                <w:rFonts w:cs="Calibri"/>
                <w:color w:val="000000"/>
              </w:rPr>
            </w:pPr>
            <w:r w:rsidRPr="00F55BD6">
              <w:rPr>
                <w:rFonts w:cs="Calibri"/>
                <w:color w:val="000000"/>
              </w:rPr>
              <w:t>Cieplice*</w:t>
            </w:r>
          </w:p>
        </w:tc>
        <w:tc>
          <w:tcPr>
            <w:tcW w:w="567" w:type="pct"/>
            <w:vAlign w:val="center"/>
          </w:tcPr>
          <w:p w14:paraId="09EF5B97" w14:textId="77777777" w:rsidR="00386540" w:rsidRPr="00F55BD6" w:rsidRDefault="00386540" w:rsidP="00950E10">
            <w:pPr>
              <w:pStyle w:val="Mtab"/>
              <w:rPr>
                <w:rFonts w:cs="Calibri"/>
                <w:color w:val="000000"/>
              </w:rPr>
            </w:pPr>
            <w:proofErr w:type="spellStart"/>
            <w:r w:rsidRPr="00F55BD6">
              <w:rPr>
                <w:rFonts w:cs="Calibri"/>
                <w:color w:val="000000"/>
              </w:rPr>
              <w:t>LsT</w:t>
            </w:r>
            <w:proofErr w:type="spellEnd"/>
          </w:p>
        </w:tc>
        <w:tc>
          <w:tcPr>
            <w:tcW w:w="1109" w:type="pct"/>
            <w:vAlign w:val="center"/>
          </w:tcPr>
          <w:p w14:paraId="3E99717E" w14:textId="77777777" w:rsidR="00386540" w:rsidRPr="00F55BD6" w:rsidRDefault="00386540" w:rsidP="00466546">
            <w:pPr>
              <w:pStyle w:val="Mtab"/>
              <w:jc w:val="right"/>
              <w:rPr>
                <w:rFonts w:cs="Calibri"/>
                <w:color w:val="000000"/>
              </w:rPr>
            </w:pPr>
            <w:r w:rsidRPr="00F55BD6">
              <w:rPr>
                <w:rFonts w:cs="Calibri"/>
                <w:color w:val="000000"/>
              </w:rPr>
              <w:t>13680</w:t>
            </w:r>
          </w:p>
        </w:tc>
        <w:tc>
          <w:tcPr>
            <w:tcW w:w="1174" w:type="pct"/>
            <w:vAlign w:val="center"/>
          </w:tcPr>
          <w:p w14:paraId="1FA3CD1C" w14:textId="77777777" w:rsidR="00386540" w:rsidRPr="00F55BD6" w:rsidRDefault="00386540" w:rsidP="00466546">
            <w:pPr>
              <w:pStyle w:val="Mtab"/>
              <w:jc w:val="right"/>
              <w:rPr>
                <w:rFonts w:cs="Calibri"/>
                <w:color w:val="000000"/>
              </w:rPr>
            </w:pPr>
            <w:r w:rsidRPr="00F55BD6">
              <w:rPr>
                <w:rFonts w:cs="Calibri"/>
                <w:color w:val="000000"/>
              </w:rPr>
              <w:t>56,54</w:t>
            </w:r>
          </w:p>
        </w:tc>
        <w:tc>
          <w:tcPr>
            <w:tcW w:w="850" w:type="pct"/>
            <w:vAlign w:val="center"/>
          </w:tcPr>
          <w:p w14:paraId="6A0078F2" w14:textId="77777777" w:rsidR="00386540" w:rsidRPr="00F55BD6" w:rsidRDefault="00386540" w:rsidP="00466546">
            <w:pPr>
              <w:pStyle w:val="Mtab"/>
              <w:jc w:val="right"/>
              <w:rPr>
                <w:rFonts w:cs="Calibri"/>
                <w:color w:val="000000"/>
              </w:rPr>
            </w:pPr>
            <w:r w:rsidRPr="00F55BD6">
              <w:rPr>
                <w:rFonts w:cs="Calibri"/>
                <w:color w:val="000000"/>
              </w:rPr>
              <w:t>109705,00</w:t>
            </w:r>
          </w:p>
        </w:tc>
      </w:tr>
      <w:tr w:rsidR="00386540" w:rsidRPr="00F55BD6" w14:paraId="001DBB55" w14:textId="77777777" w:rsidTr="00632172">
        <w:tc>
          <w:tcPr>
            <w:tcW w:w="1300" w:type="pct"/>
            <w:vAlign w:val="center"/>
          </w:tcPr>
          <w:p w14:paraId="64649AD5" w14:textId="77777777" w:rsidR="00386540" w:rsidRPr="00F55BD6" w:rsidRDefault="00386540" w:rsidP="00950E10">
            <w:pPr>
              <w:pStyle w:val="Mtab"/>
              <w:rPr>
                <w:rFonts w:cs="Calibri"/>
                <w:color w:val="000000"/>
              </w:rPr>
            </w:pPr>
            <w:r w:rsidRPr="00F55BD6">
              <w:rPr>
                <w:rFonts w:cs="Calibri"/>
                <w:color w:val="000000"/>
              </w:rPr>
              <w:t>Czerniawa-Zdrój*</w:t>
            </w:r>
          </w:p>
        </w:tc>
        <w:tc>
          <w:tcPr>
            <w:tcW w:w="567" w:type="pct"/>
            <w:vAlign w:val="center"/>
          </w:tcPr>
          <w:p w14:paraId="0294BC04" w14:textId="77777777" w:rsidR="00386540" w:rsidRPr="00F55BD6" w:rsidRDefault="00386540" w:rsidP="00950E10">
            <w:pPr>
              <w:pStyle w:val="Mtab"/>
              <w:rPr>
                <w:rFonts w:cs="Calibri"/>
              </w:rPr>
            </w:pPr>
            <w:proofErr w:type="spellStart"/>
            <w:r w:rsidRPr="00F55BD6">
              <w:rPr>
                <w:rFonts w:cs="Calibri"/>
                <w:color w:val="000000"/>
              </w:rPr>
              <w:t>Ls</w:t>
            </w:r>
            <w:proofErr w:type="spellEnd"/>
          </w:p>
        </w:tc>
        <w:tc>
          <w:tcPr>
            <w:tcW w:w="1109" w:type="pct"/>
            <w:vAlign w:val="center"/>
          </w:tcPr>
          <w:p w14:paraId="1EFDA8BE" w14:textId="77777777" w:rsidR="00386540" w:rsidRPr="00F55BD6" w:rsidRDefault="00386540" w:rsidP="00466546">
            <w:pPr>
              <w:pStyle w:val="Mtab"/>
              <w:jc w:val="right"/>
              <w:rPr>
                <w:rFonts w:cs="Calibri"/>
                <w:color w:val="000000"/>
              </w:rPr>
            </w:pPr>
            <w:r w:rsidRPr="00F55BD6">
              <w:rPr>
                <w:rFonts w:cs="Calibri"/>
                <w:color w:val="000000"/>
              </w:rPr>
              <w:t>115,2</w:t>
            </w:r>
          </w:p>
        </w:tc>
        <w:tc>
          <w:tcPr>
            <w:tcW w:w="1174" w:type="pct"/>
            <w:vAlign w:val="center"/>
          </w:tcPr>
          <w:p w14:paraId="043F38DA" w14:textId="77777777" w:rsidR="00386540" w:rsidRPr="00F55BD6" w:rsidRDefault="00386540" w:rsidP="00466546">
            <w:pPr>
              <w:pStyle w:val="Mtab"/>
              <w:jc w:val="right"/>
              <w:rPr>
                <w:rFonts w:cs="Calibri"/>
                <w:color w:val="000000"/>
              </w:rPr>
            </w:pPr>
            <w:r w:rsidRPr="00F55BD6">
              <w:rPr>
                <w:rFonts w:cs="Calibri"/>
                <w:color w:val="000000"/>
              </w:rPr>
              <w:t>7,32</w:t>
            </w:r>
          </w:p>
        </w:tc>
        <w:tc>
          <w:tcPr>
            <w:tcW w:w="850" w:type="pct"/>
            <w:vAlign w:val="center"/>
          </w:tcPr>
          <w:p w14:paraId="0874B3AD"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2B69E618" w14:textId="77777777" w:rsidTr="00632172">
        <w:tc>
          <w:tcPr>
            <w:tcW w:w="1300" w:type="pct"/>
            <w:vAlign w:val="center"/>
          </w:tcPr>
          <w:p w14:paraId="0FA86A4C" w14:textId="77777777" w:rsidR="00386540" w:rsidRPr="00F55BD6" w:rsidRDefault="00386540" w:rsidP="00950E10">
            <w:pPr>
              <w:pStyle w:val="Mtab"/>
              <w:rPr>
                <w:rFonts w:cs="Calibri"/>
                <w:color w:val="000000"/>
              </w:rPr>
            </w:pPr>
            <w:proofErr w:type="spellStart"/>
            <w:r w:rsidRPr="00F55BD6">
              <w:rPr>
                <w:rFonts w:cs="Calibri"/>
                <w:color w:val="000000"/>
              </w:rPr>
              <w:t>Długopole</w:t>
            </w:r>
            <w:proofErr w:type="spellEnd"/>
            <w:r w:rsidRPr="00F55BD6">
              <w:rPr>
                <w:rFonts w:cs="Calibri"/>
                <w:color w:val="000000"/>
              </w:rPr>
              <w:t>-Zdrój*</w:t>
            </w:r>
          </w:p>
        </w:tc>
        <w:tc>
          <w:tcPr>
            <w:tcW w:w="567" w:type="pct"/>
            <w:vAlign w:val="center"/>
          </w:tcPr>
          <w:p w14:paraId="4B02A4DA" w14:textId="77777777" w:rsidR="00386540" w:rsidRPr="00F55BD6" w:rsidRDefault="00386540" w:rsidP="00950E10">
            <w:pPr>
              <w:pStyle w:val="Mtab"/>
              <w:rPr>
                <w:rFonts w:cs="Calibri"/>
              </w:rPr>
            </w:pPr>
            <w:proofErr w:type="spellStart"/>
            <w:r w:rsidRPr="00F55BD6">
              <w:rPr>
                <w:rFonts w:cs="Calibri"/>
                <w:color w:val="000000"/>
              </w:rPr>
              <w:t>Ls</w:t>
            </w:r>
            <w:proofErr w:type="spellEnd"/>
          </w:p>
        </w:tc>
        <w:tc>
          <w:tcPr>
            <w:tcW w:w="1109" w:type="pct"/>
            <w:vAlign w:val="center"/>
          </w:tcPr>
          <w:p w14:paraId="3F7B0CBA" w14:textId="77777777" w:rsidR="00386540" w:rsidRPr="00F55BD6" w:rsidRDefault="00386540" w:rsidP="00466546">
            <w:pPr>
              <w:pStyle w:val="Mtab"/>
              <w:jc w:val="right"/>
              <w:rPr>
                <w:rFonts w:cs="Calibri"/>
                <w:color w:val="000000"/>
              </w:rPr>
            </w:pPr>
            <w:r w:rsidRPr="00F55BD6">
              <w:rPr>
                <w:rFonts w:cs="Calibri"/>
                <w:color w:val="000000"/>
              </w:rPr>
              <w:t>501,5</w:t>
            </w:r>
          </w:p>
        </w:tc>
        <w:tc>
          <w:tcPr>
            <w:tcW w:w="1174" w:type="pct"/>
            <w:vAlign w:val="center"/>
          </w:tcPr>
          <w:p w14:paraId="6EA41D33" w14:textId="77777777" w:rsidR="00386540" w:rsidRPr="00F55BD6" w:rsidRDefault="00386540" w:rsidP="00466546">
            <w:pPr>
              <w:pStyle w:val="Mtab"/>
              <w:jc w:val="right"/>
              <w:rPr>
                <w:rFonts w:cs="Calibri"/>
                <w:color w:val="000000"/>
              </w:rPr>
            </w:pPr>
            <w:r w:rsidRPr="00F55BD6">
              <w:rPr>
                <w:rFonts w:cs="Calibri"/>
                <w:color w:val="000000"/>
              </w:rPr>
              <w:t>1,94</w:t>
            </w:r>
          </w:p>
        </w:tc>
        <w:tc>
          <w:tcPr>
            <w:tcW w:w="850" w:type="pct"/>
            <w:vAlign w:val="center"/>
          </w:tcPr>
          <w:p w14:paraId="2901215E" w14:textId="77777777" w:rsidR="00386540" w:rsidRPr="00F55BD6" w:rsidRDefault="00386540" w:rsidP="00466546">
            <w:pPr>
              <w:pStyle w:val="Mtab"/>
              <w:jc w:val="right"/>
              <w:rPr>
                <w:rFonts w:cs="Calibri"/>
                <w:color w:val="000000"/>
              </w:rPr>
            </w:pPr>
            <w:r w:rsidRPr="00F55BD6">
              <w:rPr>
                <w:rFonts w:cs="Calibri"/>
                <w:color w:val="000000"/>
              </w:rPr>
              <w:t>1098,00</w:t>
            </w:r>
          </w:p>
        </w:tc>
      </w:tr>
      <w:tr w:rsidR="00386540" w:rsidRPr="00F55BD6" w14:paraId="79B78E9C" w14:textId="77777777" w:rsidTr="00632172">
        <w:tc>
          <w:tcPr>
            <w:tcW w:w="1300" w:type="pct"/>
            <w:vAlign w:val="center"/>
          </w:tcPr>
          <w:p w14:paraId="18AD037C" w14:textId="77777777" w:rsidR="00386540" w:rsidRPr="00F55BD6" w:rsidRDefault="00386540" w:rsidP="00950E10">
            <w:pPr>
              <w:pStyle w:val="Mtab"/>
              <w:rPr>
                <w:rFonts w:cs="Calibri"/>
                <w:color w:val="000000"/>
              </w:rPr>
            </w:pPr>
            <w:r w:rsidRPr="00F55BD6">
              <w:rPr>
                <w:rFonts w:cs="Calibri"/>
                <w:color w:val="000000"/>
              </w:rPr>
              <w:t>Duszniki-Zdrój*</w:t>
            </w:r>
          </w:p>
        </w:tc>
        <w:tc>
          <w:tcPr>
            <w:tcW w:w="567" w:type="pct"/>
            <w:vAlign w:val="center"/>
          </w:tcPr>
          <w:p w14:paraId="406B5A94" w14:textId="77777777" w:rsidR="00386540" w:rsidRPr="00F55BD6" w:rsidRDefault="00386540" w:rsidP="00950E10">
            <w:pPr>
              <w:pStyle w:val="Mtab"/>
              <w:rPr>
                <w:rFonts w:cs="Calibri"/>
                <w:color w:val="000000"/>
              </w:rPr>
            </w:pPr>
            <w:proofErr w:type="spellStart"/>
            <w:r w:rsidRPr="00F55BD6">
              <w:rPr>
                <w:rFonts w:cs="Calibri"/>
                <w:color w:val="000000"/>
              </w:rPr>
              <w:t>LsT</w:t>
            </w:r>
            <w:proofErr w:type="spellEnd"/>
          </w:p>
        </w:tc>
        <w:tc>
          <w:tcPr>
            <w:tcW w:w="1109" w:type="pct"/>
            <w:vAlign w:val="center"/>
          </w:tcPr>
          <w:p w14:paraId="717EB1E2" w14:textId="77777777" w:rsidR="00386540" w:rsidRPr="00F55BD6" w:rsidRDefault="00386540" w:rsidP="00466546">
            <w:pPr>
              <w:pStyle w:val="Mtab"/>
              <w:jc w:val="right"/>
              <w:rPr>
                <w:rFonts w:cs="Calibri"/>
                <w:color w:val="000000"/>
              </w:rPr>
            </w:pPr>
            <w:r w:rsidRPr="00F55BD6">
              <w:rPr>
                <w:rFonts w:cs="Calibri"/>
                <w:color w:val="000000"/>
              </w:rPr>
              <w:t>1440,00</w:t>
            </w:r>
          </w:p>
        </w:tc>
        <w:tc>
          <w:tcPr>
            <w:tcW w:w="1174" w:type="pct"/>
            <w:vAlign w:val="center"/>
          </w:tcPr>
          <w:p w14:paraId="247B2E4E" w14:textId="77777777" w:rsidR="00386540" w:rsidRPr="00F55BD6" w:rsidRDefault="00386540" w:rsidP="00466546">
            <w:pPr>
              <w:pStyle w:val="Mtab"/>
              <w:jc w:val="right"/>
              <w:rPr>
                <w:rFonts w:cs="Calibri"/>
                <w:color w:val="000000"/>
              </w:rPr>
            </w:pPr>
            <w:r w:rsidRPr="00F55BD6">
              <w:rPr>
                <w:rFonts w:cs="Calibri"/>
                <w:color w:val="000000"/>
              </w:rPr>
              <w:t>107,48</w:t>
            </w:r>
          </w:p>
        </w:tc>
        <w:tc>
          <w:tcPr>
            <w:tcW w:w="850" w:type="pct"/>
            <w:vAlign w:val="center"/>
          </w:tcPr>
          <w:p w14:paraId="24AC1BE9" w14:textId="77777777" w:rsidR="00386540" w:rsidRPr="00F55BD6" w:rsidRDefault="00386540" w:rsidP="00466546">
            <w:pPr>
              <w:pStyle w:val="Mtab"/>
              <w:jc w:val="right"/>
              <w:rPr>
                <w:rFonts w:cs="Calibri"/>
                <w:color w:val="000000"/>
              </w:rPr>
            </w:pPr>
            <w:r w:rsidRPr="00F55BD6">
              <w:rPr>
                <w:rFonts w:cs="Calibri"/>
                <w:color w:val="000000"/>
              </w:rPr>
              <w:t>250871,04</w:t>
            </w:r>
          </w:p>
        </w:tc>
      </w:tr>
      <w:tr w:rsidR="00386540" w:rsidRPr="00F55BD6" w14:paraId="6C5D3CAF" w14:textId="77777777" w:rsidTr="00632172">
        <w:tc>
          <w:tcPr>
            <w:tcW w:w="1300" w:type="pct"/>
            <w:vAlign w:val="center"/>
          </w:tcPr>
          <w:p w14:paraId="11E6F621" w14:textId="77777777" w:rsidR="00386540" w:rsidRPr="00F55BD6" w:rsidRDefault="00386540" w:rsidP="00950E10">
            <w:pPr>
              <w:pStyle w:val="Mtab"/>
              <w:rPr>
                <w:rFonts w:cs="Calibri"/>
                <w:color w:val="000000"/>
              </w:rPr>
            </w:pPr>
            <w:r w:rsidRPr="00F55BD6">
              <w:rPr>
                <w:rFonts w:cs="Calibri"/>
                <w:color w:val="000000"/>
              </w:rPr>
              <w:t>Gorzanów*</w:t>
            </w:r>
          </w:p>
        </w:tc>
        <w:tc>
          <w:tcPr>
            <w:tcW w:w="567" w:type="pct"/>
            <w:vAlign w:val="center"/>
          </w:tcPr>
          <w:p w14:paraId="647D026A"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2AD27FB7" w14:textId="77777777" w:rsidR="00386540" w:rsidRPr="00F55BD6" w:rsidRDefault="00386540" w:rsidP="00466546">
            <w:pPr>
              <w:pStyle w:val="Mtab"/>
              <w:jc w:val="right"/>
              <w:rPr>
                <w:rFonts w:cs="Calibri"/>
                <w:color w:val="000000"/>
              </w:rPr>
            </w:pPr>
            <w:r w:rsidRPr="00F55BD6">
              <w:rPr>
                <w:rFonts w:cs="Calibri"/>
                <w:color w:val="000000"/>
              </w:rPr>
              <w:t>13296</w:t>
            </w:r>
          </w:p>
        </w:tc>
        <w:tc>
          <w:tcPr>
            <w:tcW w:w="1174" w:type="pct"/>
            <w:vAlign w:val="center"/>
          </w:tcPr>
          <w:p w14:paraId="687A55D6" w14:textId="77777777" w:rsidR="00386540" w:rsidRPr="00F55BD6" w:rsidRDefault="00386540" w:rsidP="00466546">
            <w:pPr>
              <w:pStyle w:val="Mtab"/>
              <w:jc w:val="right"/>
              <w:rPr>
                <w:rFonts w:cs="Calibri"/>
                <w:color w:val="000000"/>
              </w:rPr>
            </w:pPr>
            <w:r w:rsidRPr="00F55BD6">
              <w:rPr>
                <w:rFonts w:cs="Calibri"/>
                <w:color w:val="000000"/>
              </w:rPr>
              <w:t>42,9</w:t>
            </w:r>
          </w:p>
        </w:tc>
        <w:tc>
          <w:tcPr>
            <w:tcW w:w="850" w:type="pct"/>
            <w:vAlign w:val="center"/>
          </w:tcPr>
          <w:p w14:paraId="383BE216" w14:textId="77777777" w:rsidR="00386540" w:rsidRPr="00F55BD6" w:rsidRDefault="00386540" w:rsidP="00466546">
            <w:pPr>
              <w:pStyle w:val="Mtab"/>
              <w:jc w:val="right"/>
              <w:rPr>
                <w:rFonts w:cs="Calibri"/>
                <w:color w:val="000000"/>
              </w:rPr>
            </w:pPr>
            <w:r w:rsidRPr="00F55BD6">
              <w:rPr>
                <w:rFonts w:cs="Calibri"/>
                <w:color w:val="000000"/>
              </w:rPr>
              <w:t>543339,00</w:t>
            </w:r>
          </w:p>
        </w:tc>
      </w:tr>
      <w:tr w:rsidR="00386540" w:rsidRPr="00F55BD6" w14:paraId="1599A158" w14:textId="77777777" w:rsidTr="00632172">
        <w:tc>
          <w:tcPr>
            <w:tcW w:w="1300" w:type="pct"/>
            <w:vAlign w:val="center"/>
          </w:tcPr>
          <w:p w14:paraId="4FEDE57B" w14:textId="77777777" w:rsidR="00386540" w:rsidRPr="00F55BD6" w:rsidRDefault="00386540" w:rsidP="00950E10">
            <w:pPr>
              <w:pStyle w:val="Mtab"/>
              <w:rPr>
                <w:rFonts w:cs="Calibri"/>
                <w:color w:val="000000"/>
              </w:rPr>
            </w:pPr>
            <w:r w:rsidRPr="00F55BD6">
              <w:rPr>
                <w:rFonts w:cs="Calibri"/>
                <w:color w:val="000000"/>
              </w:rPr>
              <w:t>Jedlina-Zdrój*</w:t>
            </w:r>
          </w:p>
        </w:tc>
        <w:tc>
          <w:tcPr>
            <w:tcW w:w="567" w:type="pct"/>
            <w:vAlign w:val="center"/>
          </w:tcPr>
          <w:p w14:paraId="74898CB4"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5BE7BA3E"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63E0C93E" w14:textId="77777777" w:rsidR="00386540" w:rsidRPr="00F55BD6" w:rsidRDefault="00386540" w:rsidP="00466546">
            <w:pPr>
              <w:pStyle w:val="Mtab"/>
              <w:jc w:val="right"/>
              <w:rPr>
                <w:rFonts w:cs="Calibri"/>
                <w:color w:val="000000"/>
              </w:rPr>
            </w:pPr>
            <w:r w:rsidRPr="00F55BD6">
              <w:rPr>
                <w:rFonts w:cs="Calibri"/>
                <w:color w:val="000000"/>
              </w:rPr>
              <w:t>5,66</w:t>
            </w:r>
          </w:p>
        </w:tc>
        <w:tc>
          <w:tcPr>
            <w:tcW w:w="850" w:type="pct"/>
            <w:vAlign w:val="center"/>
          </w:tcPr>
          <w:p w14:paraId="41953EDE" w14:textId="77777777" w:rsidR="00386540" w:rsidRPr="00F55BD6" w:rsidRDefault="00386540" w:rsidP="00466546">
            <w:pPr>
              <w:pStyle w:val="Mtab"/>
              <w:jc w:val="right"/>
              <w:rPr>
                <w:rFonts w:cs="Calibri"/>
                <w:color w:val="000000"/>
              </w:rPr>
            </w:pPr>
            <w:r w:rsidRPr="00F55BD6">
              <w:rPr>
                <w:rFonts w:cs="Calibri"/>
                <w:color w:val="000000"/>
              </w:rPr>
              <w:t>7,00</w:t>
            </w:r>
          </w:p>
        </w:tc>
      </w:tr>
      <w:tr w:rsidR="00386540" w:rsidRPr="00F55BD6" w14:paraId="7D0321F6" w14:textId="77777777" w:rsidTr="00632172">
        <w:tc>
          <w:tcPr>
            <w:tcW w:w="1300" w:type="pct"/>
            <w:vAlign w:val="center"/>
          </w:tcPr>
          <w:p w14:paraId="41CF6684" w14:textId="77777777" w:rsidR="00386540" w:rsidRPr="00F55BD6" w:rsidRDefault="00386540" w:rsidP="00950E10">
            <w:pPr>
              <w:pStyle w:val="Mtab"/>
              <w:rPr>
                <w:rFonts w:cs="Calibri"/>
                <w:color w:val="000000"/>
              </w:rPr>
            </w:pPr>
            <w:r w:rsidRPr="00F55BD6">
              <w:rPr>
                <w:rFonts w:cs="Calibri"/>
                <w:color w:val="000000"/>
              </w:rPr>
              <w:t>Karpniki*</w:t>
            </w:r>
          </w:p>
        </w:tc>
        <w:tc>
          <w:tcPr>
            <w:tcW w:w="567" w:type="pct"/>
            <w:vAlign w:val="center"/>
          </w:tcPr>
          <w:p w14:paraId="4C9C9C9C" w14:textId="77777777" w:rsidR="00386540" w:rsidRPr="00F55BD6" w:rsidRDefault="00386540" w:rsidP="00950E10">
            <w:pPr>
              <w:pStyle w:val="Mtab"/>
              <w:rPr>
                <w:rFonts w:cs="Calibri"/>
                <w:color w:val="000000"/>
              </w:rPr>
            </w:pPr>
            <w:r w:rsidRPr="00F55BD6">
              <w:rPr>
                <w:rFonts w:cs="Calibri"/>
                <w:color w:val="000000"/>
              </w:rPr>
              <w:t>T</w:t>
            </w:r>
          </w:p>
        </w:tc>
        <w:tc>
          <w:tcPr>
            <w:tcW w:w="1109" w:type="pct"/>
            <w:vAlign w:val="center"/>
          </w:tcPr>
          <w:p w14:paraId="2F30F187"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03AE8E41" w14:textId="77777777" w:rsidR="00386540" w:rsidRPr="00F55BD6" w:rsidRDefault="00386540" w:rsidP="00466546">
            <w:pPr>
              <w:pStyle w:val="Mtab"/>
              <w:jc w:val="right"/>
              <w:rPr>
                <w:rFonts w:cs="Calibri"/>
                <w:color w:val="000000"/>
              </w:rPr>
            </w:pPr>
            <w:r w:rsidRPr="00F55BD6">
              <w:rPr>
                <w:rFonts w:cs="Calibri"/>
                <w:color w:val="000000"/>
              </w:rPr>
              <w:t>44</w:t>
            </w:r>
          </w:p>
        </w:tc>
        <w:tc>
          <w:tcPr>
            <w:tcW w:w="850" w:type="pct"/>
            <w:vAlign w:val="center"/>
          </w:tcPr>
          <w:p w14:paraId="5A940EA8" w14:textId="77777777" w:rsidR="00386540" w:rsidRPr="00F55BD6" w:rsidRDefault="00386540" w:rsidP="00466546">
            <w:pPr>
              <w:pStyle w:val="Mtab"/>
              <w:jc w:val="right"/>
              <w:rPr>
                <w:rFonts w:cs="Calibri"/>
                <w:color w:val="000000"/>
              </w:rPr>
            </w:pPr>
            <w:r w:rsidRPr="00F55BD6">
              <w:rPr>
                <w:rFonts w:cs="Calibri"/>
                <w:color w:val="000000"/>
              </w:rPr>
              <w:t>131403,00</w:t>
            </w:r>
          </w:p>
        </w:tc>
      </w:tr>
      <w:tr w:rsidR="00386540" w:rsidRPr="00F55BD6" w14:paraId="4CC87D5C" w14:textId="77777777" w:rsidTr="00632172">
        <w:tc>
          <w:tcPr>
            <w:tcW w:w="1300" w:type="pct"/>
            <w:vAlign w:val="center"/>
          </w:tcPr>
          <w:p w14:paraId="7C3ADFE3" w14:textId="77777777" w:rsidR="00386540" w:rsidRPr="00F55BD6" w:rsidRDefault="00386540" w:rsidP="00950E10">
            <w:pPr>
              <w:pStyle w:val="Mtab"/>
              <w:rPr>
                <w:rFonts w:cs="Calibri"/>
                <w:color w:val="000000"/>
              </w:rPr>
            </w:pPr>
            <w:r w:rsidRPr="00F55BD6">
              <w:rPr>
                <w:rFonts w:cs="Calibri"/>
                <w:color w:val="000000"/>
              </w:rPr>
              <w:t>Kudowa*</w:t>
            </w:r>
          </w:p>
        </w:tc>
        <w:tc>
          <w:tcPr>
            <w:tcW w:w="567" w:type="pct"/>
            <w:vAlign w:val="center"/>
          </w:tcPr>
          <w:p w14:paraId="79ABFBAD"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55E3118F" w14:textId="77777777" w:rsidR="00386540" w:rsidRPr="00F55BD6" w:rsidRDefault="00386540" w:rsidP="00466546">
            <w:pPr>
              <w:pStyle w:val="Mtab"/>
              <w:jc w:val="right"/>
              <w:rPr>
                <w:rFonts w:cs="Calibri"/>
                <w:color w:val="000000"/>
              </w:rPr>
            </w:pPr>
            <w:r w:rsidRPr="00F55BD6">
              <w:rPr>
                <w:rFonts w:cs="Calibri"/>
                <w:color w:val="000000"/>
              </w:rPr>
              <w:t>720,00</w:t>
            </w:r>
          </w:p>
        </w:tc>
        <w:tc>
          <w:tcPr>
            <w:tcW w:w="1174" w:type="pct"/>
            <w:vAlign w:val="center"/>
          </w:tcPr>
          <w:p w14:paraId="03258294" w14:textId="77777777" w:rsidR="00386540" w:rsidRPr="00F55BD6" w:rsidRDefault="00386540" w:rsidP="00466546">
            <w:pPr>
              <w:pStyle w:val="Mtab"/>
              <w:jc w:val="right"/>
              <w:rPr>
                <w:rFonts w:cs="Calibri"/>
                <w:color w:val="000000"/>
              </w:rPr>
            </w:pPr>
            <w:r w:rsidRPr="00F55BD6">
              <w:rPr>
                <w:rFonts w:cs="Calibri"/>
                <w:color w:val="000000"/>
              </w:rPr>
              <w:t>29,1</w:t>
            </w:r>
          </w:p>
        </w:tc>
        <w:tc>
          <w:tcPr>
            <w:tcW w:w="850" w:type="pct"/>
            <w:vAlign w:val="center"/>
          </w:tcPr>
          <w:p w14:paraId="510F2342" w14:textId="77777777" w:rsidR="00386540" w:rsidRPr="00F55BD6" w:rsidRDefault="00386540" w:rsidP="00466546">
            <w:pPr>
              <w:pStyle w:val="Mtab"/>
              <w:jc w:val="right"/>
              <w:rPr>
                <w:rFonts w:cs="Calibri"/>
                <w:color w:val="000000"/>
              </w:rPr>
            </w:pPr>
            <w:r w:rsidRPr="00F55BD6">
              <w:rPr>
                <w:rFonts w:cs="Calibri"/>
                <w:color w:val="000000"/>
              </w:rPr>
              <w:t>97682,36</w:t>
            </w:r>
          </w:p>
        </w:tc>
      </w:tr>
      <w:tr w:rsidR="00386540" w:rsidRPr="00F55BD6" w14:paraId="570B786E" w14:textId="77777777" w:rsidTr="00632172">
        <w:tc>
          <w:tcPr>
            <w:tcW w:w="1300" w:type="pct"/>
            <w:vAlign w:val="center"/>
          </w:tcPr>
          <w:p w14:paraId="427E0FDC" w14:textId="77777777" w:rsidR="00386540" w:rsidRPr="00F55BD6" w:rsidRDefault="00386540" w:rsidP="00950E10">
            <w:pPr>
              <w:pStyle w:val="Mtab"/>
              <w:rPr>
                <w:rFonts w:cs="Calibri"/>
                <w:color w:val="000000"/>
              </w:rPr>
            </w:pPr>
            <w:r w:rsidRPr="00F55BD6">
              <w:rPr>
                <w:rFonts w:cs="Calibri"/>
                <w:color w:val="000000"/>
              </w:rPr>
              <w:t>Lądek-Zdrój*</w:t>
            </w:r>
          </w:p>
        </w:tc>
        <w:tc>
          <w:tcPr>
            <w:tcW w:w="567" w:type="pct"/>
            <w:vAlign w:val="center"/>
          </w:tcPr>
          <w:p w14:paraId="793331CD" w14:textId="77777777" w:rsidR="00386540" w:rsidRPr="00F55BD6" w:rsidRDefault="00386540" w:rsidP="00950E10">
            <w:pPr>
              <w:pStyle w:val="Mtab"/>
              <w:rPr>
                <w:rFonts w:cs="Calibri"/>
                <w:color w:val="000000"/>
              </w:rPr>
            </w:pPr>
            <w:proofErr w:type="spellStart"/>
            <w:r w:rsidRPr="00F55BD6">
              <w:rPr>
                <w:rFonts w:cs="Calibri"/>
                <w:color w:val="000000"/>
              </w:rPr>
              <w:t>LsT</w:t>
            </w:r>
            <w:proofErr w:type="spellEnd"/>
          </w:p>
        </w:tc>
        <w:tc>
          <w:tcPr>
            <w:tcW w:w="1109" w:type="pct"/>
            <w:vAlign w:val="center"/>
          </w:tcPr>
          <w:p w14:paraId="3C0A7F3B" w14:textId="77777777" w:rsidR="00386540" w:rsidRPr="00F55BD6" w:rsidRDefault="00386540" w:rsidP="00466546">
            <w:pPr>
              <w:pStyle w:val="Mtab"/>
              <w:jc w:val="right"/>
              <w:rPr>
                <w:rFonts w:cs="Calibri"/>
                <w:color w:val="000000"/>
              </w:rPr>
            </w:pPr>
            <w:r w:rsidRPr="00F55BD6">
              <w:rPr>
                <w:rFonts w:cs="Calibri"/>
                <w:color w:val="000000"/>
              </w:rPr>
              <w:t>915,00</w:t>
            </w:r>
          </w:p>
        </w:tc>
        <w:tc>
          <w:tcPr>
            <w:tcW w:w="1174" w:type="pct"/>
            <w:vAlign w:val="center"/>
          </w:tcPr>
          <w:p w14:paraId="79BFDAB7" w14:textId="77777777" w:rsidR="00386540" w:rsidRPr="00F55BD6" w:rsidRDefault="00386540" w:rsidP="00466546">
            <w:pPr>
              <w:pStyle w:val="Mtab"/>
              <w:jc w:val="right"/>
              <w:rPr>
                <w:rFonts w:cs="Calibri"/>
                <w:color w:val="000000"/>
              </w:rPr>
            </w:pPr>
            <w:r w:rsidRPr="00F55BD6">
              <w:rPr>
                <w:rFonts w:cs="Calibri"/>
                <w:color w:val="000000"/>
              </w:rPr>
              <w:t>59,82</w:t>
            </w:r>
          </w:p>
        </w:tc>
        <w:tc>
          <w:tcPr>
            <w:tcW w:w="850" w:type="pct"/>
            <w:vAlign w:val="center"/>
          </w:tcPr>
          <w:p w14:paraId="503687FB" w14:textId="77777777" w:rsidR="00386540" w:rsidRPr="00F55BD6" w:rsidRDefault="00386540" w:rsidP="00466546">
            <w:pPr>
              <w:pStyle w:val="Mtab"/>
              <w:jc w:val="right"/>
              <w:rPr>
                <w:rFonts w:cs="Calibri"/>
                <w:color w:val="000000"/>
              </w:rPr>
            </w:pPr>
            <w:r w:rsidRPr="00F55BD6">
              <w:rPr>
                <w:rFonts w:cs="Calibri"/>
                <w:color w:val="000000"/>
              </w:rPr>
              <w:t>95656,00</w:t>
            </w:r>
          </w:p>
        </w:tc>
      </w:tr>
      <w:tr w:rsidR="00386540" w:rsidRPr="00F55BD6" w14:paraId="53A1D743" w14:textId="77777777" w:rsidTr="00632172">
        <w:tc>
          <w:tcPr>
            <w:tcW w:w="1300" w:type="pct"/>
            <w:vAlign w:val="center"/>
          </w:tcPr>
          <w:p w14:paraId="6E180267" w14:textId="77777777" w:rsidR="00386540" w:rsidRPr="00F55BD6" w:rsidRDefault="00386540" w:rsidP="00950E10">
            <w:pPr>
              <w:pStyle w:val="Mtab"/>
              <w:rPr>
                <w:rFonts w:cs="Calibri"/>
                <w:color w:val="000000"/>
              </w:rPr>
            </w:pPr>
            <w:r w:rsidRPr="00F55BD6">
              <w:rPr>
                <w:rFonts w:cs="Calibri"/>
                <w:color w:val="000000"/>
              </w:rPr>
              <w:t>Polanica-Zdrój*</w:t>
            </w:r>
          </w:p>
        </w:tc>
        <w:tc>
          <w:tcPr>
            <w:tcW w:w="567" w:type="pct"/>
            <w:vAlign w:val="center"/>
          </w:tcPr>
          <w:p w14:paraId="2A211F95" w14:textId="77777777" w:rsidR="00386540" w:rsidRPr="00F55BD6" w:rsidRDefault="00386540" w:rsidP="00950E10">
            <w:pPr>
              <w:pStyle w:val="Mtab"/>
              <w:rPr>
                <w:rFonts w:cs="Calibri"/>
                <w:color w:val="000000"/>
              </w:rPr>
            </w:pPr>
            <w:proofErr w:type="spellStart"/>
            <w:r w:rsidRPr="00F55BD6">
              <w:rPr>
                <w:rFonts w:cs="Calibri"/>
                <w:color w:val="000000"/>
              </w:rPr>
              <w:t>LsLz</w:t>
            </w:r>
            <w:proofErr w:type="spellEnd"/>
          </w:p>
        </w:tc>
        <w:tc>
          <w:tcPr>
            <w:tcW w:w="1109" w:type="pct"/>
            <w:vAlign w:val="center"/>
          </w:tcPr>
          <w:p w14:paraId="53C55BD6" w14:textId="77777777" w:rsidR="00386540" w:rsidRPr="00F55BD6" w:rsidRDefault="00386540" w:rsidP="00466546">
            <w:pPr>
              <w:pStyle w:val="Mtab"/>
              <w:jc w:val="right"/>
              <w:rPr>
                <w:rFonts w:cs="Calibri"/>
                <w:color w:val="000000"/>
              </w:rPr>
            </w:pPr>
            <w:r w:rsidRPr="00F55BD6">
              <w:rPr>
                <w:rFonts w:cs="Calibri"/>
                <w:color w:val="000000"/>
              </w:rPr>
              <w:t>6713,00</w:t>
            </w:r>
          </w:p>
        </w:tc>
        <w:tc>
          <w:tcPr>
            <w:tcW w:w="1174" w:type="pct"/>
            <w:vAlign w:val="center"/>
          </w:tcPr>
          <w:p w14:paraId="5561103C" w14:textId="77777777" w:rsidR="00386540" w:rsidRPr="00F55BD6" w:rsidRDefault="00386540" w:rsidP="00466546">
            <w:pPr>
              <w:pStyle w:val="Mtab"/>
              <w:jc w:val="right"/>
              <w:rPr>
                <w:rFonts w:cs="Calibri"/>
                <w:color w:val="000000"/>
              </w:rPr>
            </w:pPr>
            <w:r w:rsidRPr="00F55BD6">
              <w:rPr>
                <w:rFonts w:cs="Calibri"/>
                <w:color w:val="000000"/>
              </w:rPr>
              <w:t>81,22</w:t>
            </w:r>
          </w:p>
        </w:tc>
        <w:tc>
          <w:tcPr>
            <w:tcW w:w="850" w:type="pct"/>
            <w:vAlign w:val="center"/>
          </w:tcPr>
          <w:p w14:paraId="07B8B26E" w14:textId="77777777" w:rsidR="00386540" w:rsidRPr="00F55BD6" w:rsidRDefault="00386540" w:rsidP="00466546">
            <w:pPr>
              <w:pStyle w:val="Mtab"/>
              <w:jc w:val="right"/>
              <w:rPr>
                <w:rFonts w:cs="Calibri"/>
                <w:color w:val="000000"/>
              </w:rPr>
            </w:pPr>
            <w:r w:rsidRPr="00F55BD6">
              <w:rPr>
                <w:rFonts w:cs="Calibri"/>
                <w:color w:val="000000"/>
              </w:rPr>
              <w:t>246707,52</w:t>
            </w:r>
          </w:p>
        </w:tc>
      </w:tr>
      <w:tr w:rsidR="00386540" w:rsidRPr="00F55BD6" w14:paraId="5B939324" w14:textId="77777777" w:rsidTr="00632172">
        <w:tc>
          <w:tcPr>
            <w:tcW w:w="1300" w:type="pct"/>
            <w:vAlign w:val="center"/>
          </w:tcPr>
          <w:p w14:paraId="02CC131D" w14:textId="77777777" w:rsidR="00386540" w:rsidRPr="00F55BD6" w:rsidRDefault="00386540" w:rsidP="00950E10">
            <w:pPr>
              <w:pStyle w:val="Mtab"/>
              <w:rPr>
                <w:rFonts w:cs="Calibri"/>
                <w:color w:val="000000"/>
              </w:rPr>
            </w:pPr>
            <w:r w:rsidRPr="00F55BD6">
              <w:rPr>
                <w:rFonts w:cs="Calibri"/>
                <w:color w:val="000000"/>
              </w:rPr>
              <w:t>Przerzeczyn*</w:t>
            </w:r>
          </w:p>
        </w:tc>
        <w:tc>
          <w:tcPr>
            <w:tcW w:w="567" w:type="pct"/>
            <w:vAlign w:val="center"/>
          </w:tcPr>
          <w:p w14:paraId="6A05F6FB" w14:textId="77777777" w:rsidR="00386540" w:rsidRPr="00F55BD6" w:rsidRDefault="00386540" w:rsidP="00950E10">
            <w:pPr>
              <w:pStyle w:val="Mtab"/>
              <w:rPr>
                <w:rFonts w:cs="Calibri"/>
                <w:color w:val="000000"/>
              </w:rPr>
            </w:pPr>
            <w:proofErr w:type="spellStart"/>
            <w:r w:rsidRPr="00F55BD6">
              <w:rPr>
                <w:rFonts w:cs="Calibri"/>
                <w:color w:val="000000"/>
              </w:rPr>
              <w:t>Ls</w:t>
            </w:r>
            <w:proofErr w:type="spellEnd"/>
          </w:p>
        </w:tc>
        <w:tc>
          <w:tcPr>
            <w:tcW w:w="1109" w:type="pct"/>
            <w:vAlign w:val="center"/>
          </w:tcPr>
          <w:p w14:paraId="01E0E4EA"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2BBA9470" w14:textId="77777777" w:rsidR="00386540" w:rsidRPr="00F55BD6" w:rsidRDefault="00386540" w:rsidP="00466546">
            <w:pPr>
              <w:pStyle w:val="Mtab"/>
              <w:jc w:val="right"/>
              <w:rPr>
                <w:rFonts w:cs="Calibri"/>
                <w:color w:val="000000"/>
              </w:rPr>
            </w:pPr>
            <w:r w:rsidRPr="00F55BD6">
              <w:rPr>
                <w:rFonts w:cs="Calibri"/>
                <w:color w:val="000000"/>
              </w:rPr>
              <w:t>7,67</w:t>
            </w:r>
          </w:p>
        </w:tc>
        <w:tc>
          <w:tcPr>
            <w:tcW w:w="850" w:type="pct"/>
            <w:vAlign w:val="center"/>
          </w:tcPr>
          <w:p w14:paraId="2FDD65B5"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5C7340BE" w14:textId="77777777" w:rsidTr="00632172">
        <w:tc>
          <w:tcPr>
            <w:tcW w:w="1300" w:type="pct"/>
            <w:vAlign w:val="center"/>
          </w:tcPr>
          <w:p w14:paraId="4780A35F" w14:textId="77777777" w:rsidR="00386540" w:rsidRPr="00F55BD6" w:rsidRDefault="00386540" w:rsidP="00950E10">
            <w:pPr>
              <w:pStyle w:val="Mtab"/>
              <w:rPr>
                <w:rFonts w:cs="Calibri"/>
                <w:color w:val="000000"/>
              </w:rPr>
            </w:pPr>
            <w:r w:rsidRPr="00F55BD6">
              <w:rPr>
                <w:rFonts w:cs="Calibri"/>
                <w:color w:val="000000"/>
              </w:rPr>
              <w:t>Sosnówka Źródła</w:t>
            </w:r>
          </w:p>
        </w:tc>
        <w:tc>
          <w:tcPr>
            <w:tcW w:w="567" w:type="pct"/>
            <w:vAlign w:val="center"/>
          </w:tcPr>
          <w:p w14:paraId="2D083E71" w14:textId="77777777" w:rsidR="00386540" w:rsidRPr="00F55BD6" w:rsidRDefault="00386540" w:rsidP="00950E10">
            <w:pPr>
              <w:pStyle w:val="Mtab"/>
              <w:rPr>
                <w:rFonts w:cs="Calibri"/>
                <w:color w:val="000000"/>
              </w:rPr>
            </w:pPr>
            <w:proofErr w:type="spellStart"/>
            <w:r w:rsidRPr="00F55BD6">
              <w:rPr>
                <w:rFonts w:cs="Calibri"/>
                <w:color w:val="000000"/>
              </w:rPr>
              <w:t>Ls</w:t>
            </w:r>
            <w:proofErr w:type="spellEnd"/>
          </w:p>
        </w:tc>
        <w:tc>
          <w:tcPr>
            <w:tcW w:w="1109" w:type="pct"/>
            <w:vAlign w:val="center"/>
          </w:tcPr>
          <w:p w14:paraId="3050411B"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11DE6A4D" w14:textId="77777777" w:rsidR="00386540" w:rsidRPr="00F55BD6" w:rsidRDefault="00386540" w:rsidP="00466546">
            <w:pPr>
              <w:pStyle w:val="Mtab"/>
              <w:jc w:val="right"/>
              <w:rPr>
                <w:rFonts w:cs="Calibri"/>
                <w:color w:val="000000"/>
              </w:rPr>
            </w:pPr>
            <w:r w:rsidRPr="00F55BD6">
              <w:rPr>
                <w:rFonts w:cs="Calibri"/>
                <w:color w:val="000000"/>
              </w:rPr>
              <w:t>2,7</w:t>
            </w:r>
          </w:p>
        </w:tc>
        <w:tc>
          <w:tcPr>
            <w:tcW w:w="850" w:type="pct"/>
            <w:vAlign w:val="center"/>
          </w:tcPr>
          <w:p w14:paraId="1CA0B603"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00FD4288" w14:textId="77777777" w:rsidTr="00632172">
        <w:tc>
          <w:tcPr>
            <w:tcW w:w="1300" w:type="pct"/>
            <w:vAlign w:val="center"/>
          </w:tcPr>
          <w:p w14:paraId="4C87A6F1" w14:textId="77777777" w:rsidR="00386540" w:rsidRPr="00F55BD6" w:rsidRDefault="00386540" w:rsidP="00950E10">
            <w:pPr>
              <w:pStyle w:val="Mtab"/>
              <w:rPr>
                <w:rFonts w:cs="Calibri"/>
                <w:color w:val="000000"/>
              </w:rPr>
            </w:pPr>
            <w:r w:rsidRPr="00F55BD6">
              <w:rPr>
                <w:rFonts w:cs="Calibri"/>
                <w:color w:val="000000"/>
              </w:rPr>
              <w:t>Staniszów*</w:t>
            </w:r>
          </w:p>
        </w:tc>
        <w:tc>
          <w:tcPr>
            <w:tcW w:w="567" w:type="pct"/>
            <w:vAlign w:val="center"/>
          </w:tcPr>
          <w:p w14:paraId="0B1C574D" w14:textId="77777777" w:rsidR="00386540" w:rsidRPr="00F55BD6" w:rsidRDefault="00386540" w:rsidP="00950E10">
            <w:pPr>
              <w:pStyle w:val="Mtab"/>
              <w:rPr>
                <w:rFonts w:cs="Calibri"/>
                <w:color w:val="000000"/>
              </w:rPr>
            </w:pPr>
            <w:r w:rsidRPr="00F55BD6">
              <w:rPr>
                <w:rFonts w:cs="Calibri"/>
                <w:color w:val="000000"/>
              </w:rPr>
              <w:t>T</w:t>
            </w:r>
          </w:p>
        </w:tc>
        <w:tc>
          <w:tcPr>
            <w:tcW w:w="1109" w:type="pct"/>
            <w:vAlign w:val="center"/>
          </w:tcPr>
          <w:p w14:paraId="594DE017"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1B9AB843" w14:textId="77777777" w:rsidR="00386540" w:rsidRPr="00F55BD6" w:rsidRDefault="00386540" w:rsidP="00466546">
            <w:pPr>
              <w:pStyle w:val="Mtab"/>
              <w:jc w:val="right"/>
              <w:rPr>
                <w:rFonts w:cs="Calibri"/>
                <w:color w:val="000000"/>
              </w:rPr>
            </w:pPr>
            <w:r w:rsidRPr="00F55BD6">
              <w:rPr>
                <w:rFonts w:cs="Calibri"/>
                <w:color w:val="000000"/>
              </w:rPr>
              <w:t>20,5</w:t>
            </w:r>
          </w:p>
        </w:tc>
        <w:tc>
          <w:tcPr>
            <w:tcW w:w="850" w:type="pct"/>
            <w:vAlign w:val="center"/>
          </w:tcPr>
          <w:p w14:paraId="199B9704"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7ACF1163" w14:textId="77777777" w:rsidTr="00632172">
        <w:tc>
          <w:tcPr>
            <w:tcW w:w="1300" w:type="pct"/>
            <w:vAlign w:val="center"/>
          </w:tcPr>
          <w:p w14:paraId="0EEE193A" w14:textId="77777777" w:rsidR="00386540" w:rsidRPr="00F55BD6" w:rsidRDefault="00386540" w:rsidP="00950E10">
            <w:pPr>
              <w:pStyle w:val="Mtab"/>
              <w:rPr>
                <w:rFonts w:cs="Calibri"/>
                <w:color w:val="000000"/>
              </w:rPr>
            </w:pPr>
            <w:r w:rsidRPr="00F55BD6">
              <w:rPr>
                <w:rFonts w:cs="Calibri"/>
                <w:color w:val="000000"/>
              </w:rPr>
              <w:lastRenderedPageBreak/>
              <w:t>Stara Łomnica</w:t>
            </w:r>
          </w:p>
        </w:tc>
        <w:tc>
          <w:tcPr>
            <w:tcW w:w="567" w:type="pct"/>
            <w:vAlign w:val="center"/>
          </w:tcPr>
          <w:p w14:paraId="5F4A73ED"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464E36BB"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41968E2F" w14:textId="77777777" w:rsidR="00386540" w:rsidRPr="00F55BD6" w:rsidRDefault="00386540" w:rsidP="00466546">
            <w:pPr>
              <w:pStyle w:val="Mtab"/>
              <w:jc w:val="right"/>
              <w:rPr>
                <w:rFonts w:cs="Calibri"/>
                <w:color w:val="000000"/>
              </w:rPr>
            </w:pPr>
            <w:r w:rsidRPr="00F55BD6">
              <w:rPr>
                <w:rFonts w:cs="Calibri"/>
                <w:color w:val="000000"/>
              </w:rPr>
              <w:t>101,3</w:t>
            </w:r>
          </w:p>
        </w:tc>
        <w:tc>
          <w:tcPr>
            <w:tcW w:w="850" w:type="pct"/>
            <w:vAlign w:val="center"/>
          </w:tcPr>
          <w:p w14:paraId="47D96A47"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3D0AAB3F" w14:textId="77777777" w:rsidTr="00632172">
        <w:tc>
          <w:tcPr>
            <w:tcW w:w="1300" w:type="pct"/>
            <w:vAlign w:val="center"/>
          </w:tcPr>
          <w:p w14:paraId="74DAFCDF" w14:textId="77777777" w:rsidR="00386540" w:rsidRPr="00F55BD6" w:rsidRDefault="00386540" w:rsidP="00950E10">
            <w:pPr>
              <w:pStyle w:val="Mtab"/>
              <w:rPr>
                <w:rFonts w:cs="Calibri"/>
                <w:color w:val="000000"/>
              </w:rPr>
            </w:pPr>
            <w:r w:rsidRPr="00F55BD6">
              <w:rPr>
                <w:rFonts w:cs="Calibri"/>
                <w:color w:val="000000"/>
              </w:rPr>
              <w:t>Stare Bogaczowice Źródła</w:t>
            </w:r>
          </w:p>
        </w:tc>
        <w:tc>
          <w:tcPr>
            <w:tcW w:w="567" w:type="pct"/>
            <w:vAlign w:val="center"/>
          </w:tcPr>
          <w:p w14:paraId="1023E53C"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4C1DE9C4"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329DDC2C" w14:textId="77777777" w:rsidR="00386540" w:rsidRPr="00F55BD6" w:rsidRDefault="00386540" w:rsidP="00466546">
            <w:pPr>
              <w:pStyle w:val="Mtab"/>
              <w:jc w:val="right"/>
              <w:rPr>
                <w:rFonts w:cs="Calibri"/>
                <w:color w:val="000000"/>
              </w:rPr>
            </w:pPr>
            <w:r w:rsidRPr="00F55BD6">
              <w:rPr>
                <w:rFonts w:cs="Calibri"/>
                <w:color w:val="000000"/>
              </w:rPr>
              <w:t>0,62</w:t>
            </w:r>
          </w:p>
        </w:tc>
        <w:tc>
          <w:tcPr>
            <w:tcW w:w="850" w:type="pct"/>
            <w:vAlign w:val="center"/>
          </w:tcPr>
          <w:p w14:paraId="6D1440E6"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1C6D4079" w14:textId="77777777" w:rsidTr="00632172">
        <w:tc>
          <w:tcPr>
            <w:tcW w:w="1300" w:type="pct"/>
            <w:vAlign w:val="center"/>
          </w:tcPr>
          <w:p w14:paraId="5D5854BF" w14:textId="77777777" w:rsidR="00386540" w:rsidRPr="00F55BD6" w:rsidRDefault="00386540" w:rsidP="00950E10">
            <w:pPr>
              <w:pStyle w:val="Mtab"/>
              <w:rPr>
                <w:rFonts w:cs="Calibri"/>
                <w:color w:val="000000"/>
              </w:rPr>
            </w:pPr>
            <w:r w:rsidRPr="00F55BD6">
              <w:rPr>
                <w:rFonts w:cs="Calibri"/>
                <w:color w:val="000000"/>
              </w:rPr>
              <w:t>Stare Rochowice</w:t>
            </w:r>
          </w:p>
        </w:tc>
        <w:tc>
          <w:tcPr>
            <w:tcW w:w="567" w:type="pct"/>
            <w:vAlign w:val="center"/>
          </w:tcPr>
          <w:p w14:paraId="20B7FA75"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4D101087"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7C56E374" w14:textId="77777777" w:rsidR="00386540" w:rsidRPr="00F55BD6" w:rsidRDefault="00386540" w:rsidP="00466546">
            <w:pPr>
              <w:pStyle w:val="Mtab"/>
              <w:jc w:val="right"/>
              <w:rPr>
                <w:rFonts w:cs="Calibri"/>
                <w:color w:val="000000"/>
              </w:rPr>
            </w:pPr>
            <w:r w:rsidRPr="00F55BD6">
              <w:rPr>
                <w:rFonts w:cs="Calibri"/>
                <w:color w:val="000000"/>
              </w:rPr>
              <w:t>41,04</w:t>
            </w:r>
          </w:p>
        </w:tc>
        <w:tc>
          <w:tcPr>
            <w:tcW w:w="850" w:type="pct"/>
            <w:vAlign w:val="center"/>
          </w:tcPr>
          <w:p w14:paraId="2C60E63B"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0E91188E" w14:textId="77777777" w:rsidTr="00632172">
        <w:tc>
          <w:tcPr>
            <w:tcW w:w="1300" w:type="pct"/>
            <w:vAlign w:val="center"/>
          </w:tcPr>
          <w:p w14:paraId="264F3009" w14:textId="77777777" w:rsidR="00386540" w:rsidRPr="00F55BD6" w:rsidRDefault="00386540" w:rsidP="00950E10">
            <w:pPr>
              <w:pStyle w:val="Mtab"/>
              <w:rPr>
                <w:rFonts w:cs="Calibri"/>
                <w:color w:val="000000"/>
              </w:rPr>
            </w:pPr>
            <w:r w:rsidRPr="00F55BD6">
              <w:rPr>
                <w:rFonts w:cs="Calibri"/>
                <w:color w:val="000000"/>
              </w:rPr>
              <w:t>Stary Wielisław</w:t>
            </w:r>
          </w:p>
        </w:tc>
        <w:tc>
          <w:tcPr>
            <w:tcW w:w="567" w:type="pct"/>
            <w:vAlign w:val="center"/>
          </w:tcPr>
          <w:p w14:paraId="46F28716"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61352B36" w14:textId="77777777" w:rsidR="00386540" w:rsidRPr="00F55BD6" w:rsidRDefault="00386540" w:rsidP="00466546">
            <w:pPr>
              <w:pStyle w:val="Mtab"/>
              <w:jc w:val="right"/>
              <w:rPr>
                <w:rFonts w:cs="Calibri"/>
                <w:color w:val="000000"/>
              </w:rPr>
            </w:pPr>
            <w:r w:rsidRPr="00F55BD6">
              <w:rPr>
                <w:rFonts w:cs="Calibri"/>
                <w:color w:val="000000"/>
              </w:rPr>
              <w:t>664,85</w:t>
            </w:r>
          </w:p>
        </w:tc>
        <w:tc>
          <w:tcPr>
            <w:tcW w:w="1174" w:type="pct"/>
            <w:vAlign w:val="center"/>
          </w:tcPr>
          <w:p w14:paraId="4FC796C0" w14:textId="77777777" w:rsidR="00386540" w:rsidRPr="00F55BD6" w:rsidRDefault="00386540" w:rsidP="00466546">
            <w:pPr>
              <w:pStyle w:val="Mtab"/>
              <w:jc w:val="right"/>
              <w:rPr>
                <w:rFonts w:cs="Calibri"/>
                <w:color w:val="000000"/>
              </w:rPr>
            </w:pPr>
            <w:r w:rsidRPr="00F55BD6">
              <w:rPr>
                <w:rFonts w:cs="Calibri"/>
                <w:color w:val="000000"/>
              </w:rPr>
              <w:t>20,8</w:t>
            </w:r>
          </w:p>
        </w:tc>
        <w:tc>
          <w:tcPr>
            <w:tcW w:w="850" w:type="pct"/>
            <w:vAlign w:val="center"/>
          </w:tcPr>
          <w:p w14:paraId="36EF1F50"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502D56FD" w14:textId="77777777" w:rsidTr="00632172">
        <w:tc>
          <w:tcPr>
            <w:tcW w:w="1300" w:type="pct"/>
            <w:vAlign w:val="center"/>
          </w:tcPr>
          <w:p w14:paraId="6F67C6EA" w14:textId="77777777" w:rsidR="00386540" w:rsidRPr="00F55BD6" w:rsidRDefault="00386540" w:rsidP="00950E10">
            <w:pPr>
              <w:pStyle w:val="Mtab"/>
              <w:rPr>
                <w:rFonts w:cs="Calibri"/>
                <w:color w:val="000000"/>
              </w:rPr>
            </w:pPr>
            <w:r w:rsidRPr="00F55BD6">
              <w:rPr>
                <w:rFonts w:cs="Calibri"/>
                <w:color w:val="000000"/>
              </w:rPr>
              <w:t>Szczawina*</w:t>
            </w:r>
          </w:p>
        </w:tc>
        <w:tc>
          <w:tcPr>
            <w:tcW w:w="567" w:type="pct"/>
            <w:vAlign w:val="center"/>
          </w:tcPr>
          <w:p w14:paraId="7B46FC36"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6D469189" w14:textId="77777777" w:rsidR="00386540" w:rsidRPr="00F55BD6" w:rsidRDefault="00386540" w:rsidP="00466546">
            <w:pPr>
              <w:pStyle w:val="Mtab"/>
              <w:jc w:val="right"/>
              <w:rPr>
                <w:rFonts w:cs="Calibri"/>
                <w:color w:val="000000"/>
              </w:rPr>
            </w:pPr>
            <w:r w:rsidRPr="00F55BD6">
              <w:rPr>
                <w:rFonts w:cs="Calibri"/>
                <w:color w:val="000000"/>
              </w:rPr>
              <w:t>97,00</w:t>
            </w:r>
          </w:p>
        </w:tc>
        <w:tc>
          <w:tcPr>
            <w:tcW w:w="1174" w:type="pct"/>
            <w:vAlign w:val="center"/>
          </w:tcPr>
          <w:p w14:paraId="474A2097" w14:textId="77777777" w:rsidR="00386540" w:rsidRPr="00F55BD6" w:rsidRDefault="00386540" w:rsidP="00466546">
            <w:pPr>
              <w:pStyle w:val="Mtab"/>
              <w:jc w:val="right"/>
              <w:rPr>
                <w:rFonts w:cs="Calibri"/>
                <w:color w:val="000000"/>
              </w:rPr>
            </w:pPr>
            <w:r w:rsidRPr="00F55BD6">
              <w:rPr>
                <w:rFonts w:cs="Calibri"/>
                <w:color w:val="000000"/>
              </w:rPr>
              <w:t>3,4</w:t>
            </w:r>
          </w:p>
        </w:tc>
        <w:tc>
          <w:tcPr>
            <w:tcW w:w="850" w:type="pct"/>
            <w:vAlign w:val="center"/>
          </w:tcPr>
          <w:p w14:paraId="01D12962"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5083476B" w14:textId="77777777" w:rsidTr="00632172">
        <w:tc>
          <w:tcPr>
            <w:tcW w:w="1300" w:type="pct"/>
            <w:vAlign w:val="center"/>
          </w:tcPr>
          <w:p w14:paraId="766EFF33" w14:textId="77777777" w:rsidR="00386540" w:rsidRPr="00F55BD6" w:rsidRDefault="00386540" w:rsidP="00950E10">
            <w:pPr>
              <w:pStyle w:val="Mtab"/>
              <w:rPr>
                <w:rFonts w:cs="Calibri"/>
                <w:color w:val="000000"/>
              </w:rPr>
            </w:pPr>
            <w:r w:rsidRPr="00F55BD6">
              <w:rPr>
                <w:rFonts w:cs="Calibri"/>
                <w:color w:val="000000"/>
              </w:rPr>
              <w:t>Szczawno-Zdrój*</w:t>
            </w:r>
          </w:p>
        </w:tc>
        <w:tc>
          <w:tcPr>
            <w:tcW w:w="567" w:type="pct"/>
            <w:vAlign w:val="center"/>
          </w:tcPr>
          <w:p w14:paraId="1B414FD3" w14:textId="77777777" w:rsidR="00386540" w:rsidRPr="00F55BD6" w:rsidRDefault="00386540" w:rsidP="00950E10">
            <w:pPr>
              <w:pStyle w:val="Mtab"/>
              <w:rPr>
                <w:rFonts w:cs="Calibri"/>
                <w:color w:val="000000"/>
              </w:rPr>
            </w:pPr>
            <w:proofErr w:type="spellStart"/>
            <w:r w:rsidRPr="00F55BD6">
              <w:rPr>
                <w:rFonts w:cs="Calibri"/>
                <w:color w:val="000000"/>
              </w:rPr>
              <w:t>Lz</w:t>
            </w:r>
            <w:proofErr w:type="spellEnd"/>
          </w:p>
        </w:tc>
        <w:tc>
          <w:tcPr>
            <w:tcW w:w="1109" w:type="pct"/>
            <w:vAlign w:val="center"/>
          </w:tcPr>
          <w:p w14:paraId="33A014B7"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1F4779C3" w14:textId="77777777" w:rsidR="00386540" w:rsidRPr="00F55BD6" w:rsidRDefault="00386540" w:rsidP="00466546">
            <w:pPr>
              <w:pStyle w:val="Mtab"/>
              <w:jc w:val="right"/>
              <w:rPr>
                <w:rFonts w:cs="Calibri"/>
                <w:color w:val="000000"/>
              </w:rPr>
            </w:pPr>
            <w:r w:rsidRPr="00F55BD6">
              <w:rPr>
                <w:rFonts w:cs="Calibri"/>
                <w:color w:val="000000"/>
              </w:rPr>
              <w:t>0,54</w:t>
            </w:r>
          </w:p>
        </w:tc>
        <w:tc>
          <w:tcPr>
            <w:tcW w:w="850" w:type="pct"/>
            <w:vAlign w:val="center"/>
          </w:tcPr>
          <w:p w14:paraId="1416FA0C" w14:textId="77777777" w:rsidR="00386540" w:rsidRPr="00F55BD6" w:rsidRDefault="00386540" w:rsidP="00466546">
            <w:pPr>
              <w:pStyle w:val="Mtab"/>
              <w:jc w:val="right"/>
              <w:rPr>
                <w:rFonts w:cs="Calibri"/>
                <w:color w:val="000000"/>
              </w:rPr>
            </w:pPr>
            <w:r w:rsidRPr="00F55BD6">
              <w:rPr>
                <w:rFonts w:cs="Calibri"/>
                <w:color w:val="000000"/>
              </w:rPr>
              <w:t>5293,22</w:t>
            </w:r>
          </w:p>
        </w:tc>
      </w:tr>
      <w:tr w:rsidR="00386540" w:rsidRPr="00F55BD6" w14:paraId="730D90AC" w14:textId="77777777" w:rsidTr="00632172">
        <w:trPr>
          <w:trHeight w:val="177"/>
        </w:trPr>
        <w:tc>
          <w:tcPr>
            <w:tcW w:w="1300" w:type="pct"/>
            <w:vAlign w:val="center"/>
          </w:tcPr>
          <w:p w14:paraId="5757C264" w14:textId="77777777" w:rsidR="00386540" w:rsidRPr="00F55BD6" w:rsidRDefault="00386540" w:rsidP="00950E10">
            <w:pPr>
              <w:pStyle w:val="Mtab"/>
              <w:rPr>
                <w:rFonts w:cs="Calibri"/>
                <w:color w:val="000000"/>
              </w:rPr>
            </w:pPr>
            <w:r w:rsidRPr="00F55BD6">
              <w:rPr>
                <w:rFonts w:cs="Calibri"/>
                <w:color w:val="000000"/>
              </w:rPr>
              <w:t>Świeradów-Zdrój*</w:t>
            </w:r>
          </w:p>
        </w:tc>
        <w:tc>
          <w:tcPr>
            <w:tcW w:w="567" w:type="pct"/>
            <w:vAlign w:val="center"/>
          </w:tcPr>
          <w:p w14:paraId="5CC94D18" w14:textId="77777777" w:rsidR="00386540" w:rsidRPr="00F55BD6" w:rsidRDefault="00386540" w:rsidP="00950E10">
            <w:pPr>
              <w:pStyle w:val="Mtab"/>
              <w:rPr>
                <w:rFonts w:cs="Calibri"/>
                <w:color w:val="000000"/>
              </w:rPr>
            </w:pPr>
            <w:proofErr w:type="spellStart"/>
            <w:r w:rsidRPr="00F55BD6">
              <w:rPr>
                <w:rFonts w:cs="Calibri"/>
                <w:color w:val="000000"/>
              </w:rPr>
              <w:t>LzLs</w:t>
            </w:r>
            <w:proofErr w:type="spellEnd"/>
          </w:p>
        </w:tc>
        <w:tc>
          <w:tcPr>
            <w:tcW w:w="1109" w:type="pct"/>
            <w:vAlign w:val="center"/>
          </w:tcPr>
          <w:p w14:paraId="319F7899" w14:textId="77777777" w:rsidR="00386540" w:rsidRPr="00F55BD6" w:rsidRDefault="00386540" w:rsidP="00466546">
            <w:pPr>
              <w:pStyle w:val="Mtab"/>
              <w:jc w:val="right"/>
              <w:rPr>
                <w:rFonts w:cs="Calibri"/>
                <w:color w:val="000000"/>
              </w:rPr>
            </w:pPr>
            <w:r w:rsidRPr="00F55BD6">
              <w:rPr>
                <w:rFonts w:cs="Calibri"/>
                <w:color w:val="000000"/>
              </w:rPr>
              <w:t>108,00</w:t>
            </w:r>
          </w:p>
        </w:tc>
        <w:tc>
          <w:tcPr>
            <w:tcW w:w="1174" w:type="pct"/>
            <w:vAlign w:val="center"/>
          </w:tcPr>
          <w:p w14:paraId="4DE2481E" w14:textId="77777777" w:rsidR="00386540" w:rsidRPr="00F55BD6" w:rsidRDefault="00386540" w:rsidP="00466546">
            <w:pPr>
              <w:pStyle w:val="Mtab"/>
              <w:jc w:val="right"/>
              <w:rPr>
                <w:rFonts w:cs="Calibri"/>
                <w:color w:val="000000"/>
              </w:rPr>
            </w:pPr>
            <w:r w:rsidRPr="00F55BD6">
              <w:rPr>
                <w:rFonts w:cs="Calibri"/>
                <w:color w:val="000000"/>
              </w:rPr>
              <w:t>19,97</w:t>
            </w:r>
          </w:p>
        </w:tc>
        <w:tc>
          <w:tcPr>
            <w:tcW w:w="850" w:type="pct"/>
            <w:vAlign w:val="center"/>
          </w:tcPr>
          <w:p w14:paraId="7CF58C20" w14:textId="77777777" w:rsidR="00386540" w:rsidRPr="00F55BD6" w:rsidRDefault="00386540" w:rsidP="00466546">
            <w:pPr>
              <w:pStyle w:val="Mtab"/>
              <w:jc w:val="right"/>
              <w:rPr>
                <w:rFonts w:cs="Calibri"/>
                <w:color w:val="000000"/>
              </w:rPr>
            </w:pPr>
            <w:r w:rsidRPr="00F55BD6">
              <w:rPr>
                <w:rFonts w:cs="Calibri"/>
                <w:color w:val="000000"/>
              </w:rPr>
              <w:t>4502,00</w:t>
            </w:r>
          </w:p>
        </w:tc>
      </w:tr>
      <w:tr w:rsidR="00386540" w:rsidRPr="00F55BD6" w14:paraId="2AC1E59E" w14:textId="77777777" w:rsidTr="00632172">
        <w:tc>
          <w:tcPr>
            <w:tcW w:w="1300" w:type="pct"/>
            <w:vAlign w:val="center"/>
          </w:tcPr>
          <w:p w14:paraId="6A7409CC" w14:textId="77777777" w:rsidR="00386540" w:rsidRPr="00F55BD6" w:rsidRDefault="00386540" w:rsidP="00950E10">
            <w:pPr>
              <w:pStyle w:val="Mtab"/>
              <w:rPr>
                <w:rFonts w:cs="Calibri"/>
                <w:color w:val="000000"/>
              </w:rPr>
            </w:pPr>
            <w:r w:rsidRPr="00F55BD6">
              <w:rPr>
                <w:rFonts w:cs="Calibri"/>
                <w:color w:val="000000"/>
              </w:rPr>
              <w:t>Trzebnica IG-1</w:t>
            </w:r>
          </w:p>
        </w:tc>
        <w:tc>
          <w:tcPr>
            <w:tcW w:w="567" w:type="pct"/>
            <w:vAlign w:val="center"/>
          </w:tcPr>
          <w:p w14:paraId="00A8C5EF" w14:textId="77777777" w:rsidR="00386540" w:rsidRPr="00F55BD6" w:rsidRDefault="00386540" w:rsidP="00950E10">
            <w:pPr>
              <w:pStyle w:val="Mtab"/>
              <w:rPr>
                <w:rFonts w:cs="Calibri"/>
                <w:color w:val="000000"/>
              </w:rPr>
            </w:pPr>
            <w:proofErr w:type="spellStart"/>
            <w:r w:rsidRPr="00F55BD6">
              <w:rPr>
                <w:rFonts w:cs="Calibri"/>
                <w:color w:val="000000"/>
              </w:rPr>
              <w:t>LzT</w:t>
            </w:r>
            <w:proofErr w:type="spellEnd"/>
          </w:p>
        </w:tc>
        <w:tc>
          <w:tcPr>
            <w:tcW w:w="1109" w:type="pct"/>
            <w:vAlign w:val="center"/>
          </w:tcPr>
          <w:p w14:paraId="65BE07BC" w14:textId="77777777" w:rsidR="00386540" w:rsidRPr="00F55BD6" w:rsidRDefault="00386540" w:rsidP="00466546">
            <w:pPr>
              <w:pStyle w:val="Mtab"/>
              <w:jc w:val="right"/>
              <w:rPr>
                <w:rFonts w:cs="Calibri"/>
                <w:color w:val="000000"/>
              </w:rPr>
            </w:pPr>
            <w:r w:rsidRPr="00F55BD6">
              <w:rPr>
                <w:rFonts w:cs="Calibri"/>
                <w:color w:val="000000"/>
              </w:rPr>
              <w:t>-</w:t>
            </w:r>
          </w:p>
        </w:tc>
        <w:tc>
          <w:tcPr>
            <w:tcW w:w="1174" w:type="pct"/>
            <w:vAlign w:val="center"/>
          </w:tcPr>
          <w:p w14:paraId="463BB40E" w14:textId="77777777" w:rsidR="00386540" w:rsidRPr="00F55BD6" w:rsidRDefault="00386540" w:rsidP="00466546">
            <w:pPr>
              <w:pStyle w:val="Mtab"/>
              <w:jc w:val="right"/>
              <w:rPr>
                <w:rFonts w:cs="Calibri"/>
                <w:color w:val="000000"/>
              </w:rPr>
            </w:pPr>
            <w:r w:rsidRPr="00F55BD6">
              <w:rPr>
                <w:rFonts w:cs="Calibri"/>
                <w:color w:val="000000"/>
              </w:rPr>
              <w:t>6,00</w:t>
            </w:r>
          </w:p>
        </w:tc>
        <w:tc>
          <w:tcPr>
            <w:tcW w:w="850" w:type="pct"/>
            <w:vAlign w:val="center"/>
          </w:tcPr>
          <w:p w14:paraId="7B774C95" w14:textId="77777777" w:rsidR="00386540" w:rsidRPr="00F55BD6" w:rsidRDefault="00386540" w:rsidP="00466546">
            <w:pPr>
              <w:pStyle w:val="Mtab"/>
              <w:jc w:val="right"/>
              <w:rPr>
                <w:rFonts w:cs="Calibri"/>
                <w:color w:val="000000"/>
              </w:rPr>
            </w:pPr>
            <w:r w:rsidRPr="00F55BD6">
              <w:rPr>
                <w:rFonts w:cs="Calibri"/>
                <w:color w:val="000000"/>
              </w:rPr>
              <w:t>-</w:t>
            </w:r>
          </w:p>
        </w:tc>
      </w:tr>
      <w:tr w:rsidR="00386540" w:rsidRPr="00F55BD6" w14:paraId="399C33BA" w14:textId="77777777" w:rsidTr="00632172">
        <w:tc>
          <w:tcPr>
            <w:tcW w:w="1867" w:type="pct"/>
            <w:gridSpan w:val="2"/>
            <w:shd w:val="clear" w:color="auto" w:fill="17365D" w:themeFill="text2" w:themeFillShade="BF"/>
            <w:vAlign w:val="center"/>
          </w:tcPr>
          <w:p w14:paraId="6B92B10B" w14:textId="77777777" w:rsidR="00386540" w:rsidRPr="00F55BD6" w:rsidRDefault="00386540" w:rsidP="00950E10">
            <w:pPr>
              <w:pStyle w:val="Mtab"/>
              <w:rPr>
                <w:rFonts w:cs="Calibri"/>
              </w:rPr>
            </w:pPr>
            <w:r w:rsidRPr="00F55BD6">
              <w:rPr>
                <w:rFonts w:cs="Calibri"/>
              </w:rPr>
              <w:t>Razem:</w:t>
            </w:r>
          </w:p>
        </w:tc>
        <w:tc>
          <w:tcPr>
            <w:tcW w:w="1109" w:type="pct"/>
            <w:shd w:val="clear" w:color="auto" w:fill="17365D" w:themeFill="text2" w:themeFillShade="BF"/>
            <w:vAlign w:val="center"/>
          </w:tcPr>
          <w:p w14:paraId="759EDA3F" w14:textId="77777777" w:rsidR="00386540" w:rsidRPr="00F55BD6" w:rsidRDefault="00386540" w:rsidP="00466546">
            <w:pPr>
              <w:pStyle w:val="Mtab"/>
              <w:jc w:val="right"/>
              <w:rPr>
                <w:rFonts w:cs="Calibri"/>
              </w:rPr>
            </w:pPr>
            <w:r w:rsidRPr="00F55BD6">
              <w:rPr>
                <w:rFonts w:cs="Calibri"/>
              </w:rPr>
              <w:t>38 250,55</w:t>
            </w:r>
          </w:p>
        </w:tc>
        <w:tc>
          <w:tcPr>
            <w:tcW w:w="1174" w:type="pct"/>
            <w:shd w:val="clear" w:color="auto" w:fill="17365D" w:themeFill="text2" w:themeFillShade="BF"/>
            <w:vAlign w:val="center"/>
          </w:tcPr>
          <w:p w14:paraId="6A27886A" w14:textId="77777777" w:rsidR="00386540" w:rsidRPr="00F55BD6" w:rsidRDefault="00386540" w:rsidP="00466546">
            <w:pPr>
              <w:pStyle w:val="Mtab"/>
              <w:jc w:val="right"/>
              <w:rPr>
                <w:rFonts w:cs="Calibri"/>
              </w:rPr>
            </w:pPr>
            <w:r w:rsidRPr="00F55BD6">
              <w:rPr>
                <w:rFonts w:cs="Calibri"/>
              </w:rPr>
              <w:t>660,52</w:t>
            </w:r>
          </w:p>
        </w:tc>
        <w:tc>
          <w:tcPr>
            <w:tcW w:w="850" w:type="pct"/>
            <w:shd w:val="clear" w:color="auto" w:fill="17365D" w:themeFill="text2" w:themeFillShade="BF"/>
            <w:vAlign w:val="center"/>
          </w:tcPr>
          <w:p w14:paraId="09A92925" w14:textId="77777777" w:rsidR="00386540" w:rsidRPr="00F55BD6" w:rsidRDefault="00386540" w:rsidP="00466546">
            <w:pPr>
              <w:pStyle w:val="Mtab"/>
              <w:jc w:val="right"/>
              <w:rPr>
                <w:rFonts w:cs="Calibri"/>
              </w:rPr>
            </w:pPr>
            <w:r w:rsidRPr="00F55BD6">
              <w:rPr>
                <w:rFonts w:cs="Calibri"/>
              </w:rPr>
              <w:t>997 264,14</w:t>
            </w:r>
          </w:p>
        </w:tc>
      </w:tr>
      <w:tr w:rsidR="00386540" w:rsidRPr="00F55BD6" w14:paraId="0872DADD" w14:textId="77777777" w:rsidTr="00632172">
        <w:trPr>
          <w:trHeight w:val="129"/>
        </w:trPr>
        <w:tc>
          <w:tcPr>
            <w:tcW w:w="5000" w:type="pct"/>
            <w:gridSpan w:val="5"/>
            <w:vAlign w:val="center"/>
          </w:tcPr>
          <w:p w14:paraId="387944C2" w14:textId="77777777" w:rsidR="00386540" w:rsidRPr="00F55BD6" w:rsidRDefault="00386540" w:rsidP="00950E10">
            <w:pPr>
              <w:pStyle w:val="Mtab"/>
              <w:rPr>
                <w:rFonts w:cs="Calibri"/>
                <w:color w:val="000000"/>
              </w:rPr>
            </w:pPr>
            <w:r w:rsidRPr="00F55BD6">
              <w:rPr>
                <w:rFonts w:cs="Calibri"/>
                <w:color w:val="000000"/>
              </w:rPr>
              <w:t>Objaśnienia:</w:t>
            </w:r>
          </w:p>
          <w:p w14:paraId="1F4F8651" w14:textId="77777777" w:rsidR="00386540" w:rsidRPr="00F55BD6" w:rsidRDefault="00386540" w:rsidP="00950E10">
            <w:pPr>
              <w:pStyle w:val="Mtab"/>
              <w:rPr>
                <w:rFonts w:cs="Calibri"/>
              </w:rPr>
            </w:pPr>
            <w:r w:rsidRPr="00F55BD6">
              <w:rPr>
                <w:rFonts w:cs="Calibri"/>
                <w:color w:val="000000"/>
              </w:rPr>
              <w:t xml:space="preserve">* </w:t>
            </w:r>
            <w:r w:rsidRPr="00F55BD6">
              <w:rPr>
                <w:rFonts w:cs="Calibri"/>
              </w:rPr>
              <w:t>złoża objęte koncesją na wydobywanie kopaliny ze złoża</w:t>
            </w:r>
          </w:p>
          <w:p w14:paraId="48E0A1F9" w14:textId="77777777" w:rsidR="00386540" w:rsidRPr="00F55BD6" w:rsidRDefault="00386540" w:rsidP="00950E10">
            <w:pPr>
              <w:pStyle w:val="Mtab"/>
              <w:rPr>
                <w:rFonts w:cs="Calibri"/>
              </w:rPr>
            </w:pPr>
            <w:proofErr w:type="spellStart"/>
            <w:r w:rsidRPr="00F55BD6">
              <w:rPr>
                <w:rFonts w:cs="Calibri"/>
              </w:rPr>
              <w:t>Lz</w:t>
            </w:r>
            <w:proofErr w:type="spellEnd"/>
            <w:r w:rsidRPr="00F55BD6">
              <w:rPr>
                <w:rFonts w:cs="Calibri"/>
              </w:rPr>
              <w:t xml:space="preserve"> - wody lecznicze zmineralizowane (mineralizacja &gt;1 g/dm</w:t>
            </w:r>
            <w:r w:rsidRPr="00F55BD6">
              <w:rPr>
                <w:rFonts w:cs="Calibri"/>
                <w:vertAlign w:val="superscript"/>
              </w:rPr>
              <w:t>3</w:t>
            </w:r>
            <w:r w:rsidRPr="00F55BD6">
              <w:rPr>
                <w:rFonts w:cs="Calibri"/>
              </w:rPr>
              <w:t>)</w:t>
            </w:r>
          </w:p>
          <w:p w14:paraId="6CB2B169" w14:textId="77777777" w:rsidR="00386540" w:rsidRPr="00F55BD6" w:rsidRDefault="00386540" w:rsidP="00950E10">
            <w:pPr>
              <w:pStyle w:val="Mtab"/>
              <w:rPr>
                <w:rFonts w:cs="Calibri"/>
              </w:rPr>
            </w:pPr>
            <w:proofErr w:type="spellStart"/>
            <w:r w:rsidRPr="00F55BD6">
              <w:rPr>
                <w:rFonts w:cs="Calibri"/>
              </w:rPr>
              <w:t>Ls</w:t>
            </w:r>
            <w:proofErr w:type="spellEnd"/>
            <w:r w:rsidRPr="00F55BD6">
              <w:rPr>
                <w:rFonts w:cs="Calibri"/>
              </w:rPr>
              <w:t xml:space="preserve"> - wody lecznicze </w:t>
            </w:r>
            <w:proofErr w:type="spellStart"/>
            <w:r w:rsidRPr="00F55BD6">
              <w:rPr>
                <w:rFonts w:cs="Calibri"/>
              </w:rPr>
              <w:t>słabozmineralizowane</w:t>
            </w:r>
            <w:proofErr w:type="spellEnd"/>
            <w:r w:rsidRPr="00F55BD6">
              <w:rPr>
                <w:rFonts w:cs="Calibri"/>
              </w:rPr>
              <w:t xml:space="preserve"> (mineralizacja &lt; 1 g/dm</w:t>
            </w:r>
            <w:r w:rsidRPr="00F55BD6">
              <w:rPr>
                <w:rFonts w:cs="Calibri"/>
                <w:vertAlign w:val="superscript"/>
              </w:rPr>
              <w:t>3</w:t>
            </w:r>
            <w:r w:rsidRPr="00F55BD6">
              <w:rPr>
                <w:rFonts w:cs="Calibri"/>
              </w:rPr>
              <w:t>)</w:t>
            </w:r>
          </w:p>
          <w:p w14:paraId="1E4CEED3" w14:textId="77777777" w:rsidR="00386540" w:rsidRPr="00F55BD6" w:rsidRDefault="00386540" w:rsidP="00950E10">
            <w:pPr>
              <w:pStyle w:val="Mtab"/>
              <w:rPr>
                <w:rFonts w:cs="Calibri"/>
                <w:color w:val="000000"/>
              </w:rPr>
            </w:pPr>
            <w:r w:rsidRPr="00F55BD6">
              <w:rPr>
                <w:rFonts w:cs="Calibri"/>
              </w:rPr>
              <w:t>T - wody termalne</w:t>
            </w:r>
          </w:p>
        </w:tc>
      </w:tr>
    </w:tbl>
    <w:p w14:paraId="39430B54" w14:textId="77777777" w:rsidR="00386540" w:rsidRPr="00F55BD6" w:rsidRDefault="00386540" w:rsidP="00386540">
      <w:pPr>
        <w:pStyle w:val="Mnormal"/>
        <w:keepNext/>
        <w:jc w:val="center"/>
        <w:rPr>
          <w:rFonts w:cs="Calibri"/>
        </w:rPr>
      </w:pPr>
      <w:r w:rsidRPr="00F55BD6">
        <w:rPr>
          <w:rFonts w:cs="Calibri"/>
          <w:noProof/>
        </w:rPr>
        <w:lastRenderedPageBreak/>
        <w:drawing>
          <wp:inline distT="0" distB="0" distL="0" distR="0" wp14:anchorId="62B603BA" wp14:editId="21043813">
            <wp:extent cx="4135459" cy="5677786"/>
            <wp:effectExtent l="0" t="0" r="0" b="0"/>
            <wp:docPr id="35" name="Obraz 35" descr="Obraz zawierający mapę obrazującą położenie złóż wód leczniczych i termalnych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ę obrazującą położenie złóż wód leczniczych i termalnych na obszarze województwa dolnośląskieg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37982" cy="5681250"/>
                    </a:xfrm>
                    <a:prstGeom prst="rect">
                      <a:avLst/>
                    </a:prstGeom>
                    <a:noFill/>
                    <a:ln>
                      <a:noFill/>
                    </a:ln>
                  </pic:spPr>
                </pic:pic>
              </a:graphicData>
            </a:graphic>
          </wp:inline>
        </w:drawing>
      </w:r>
    </w:p>
    <w:p w14:paraId="5C167473" w14:textId="2FA8A650" w:rsidR="00386540" w:rsidRPr="00F55BD6" w:rsidRDefault="00386540" w:rsidP="00E5113A">
      <w:pPr>
        <w:pStyle w:val="Legenda"/>
      </w:pPr>
      <w:bookmarkStart w:id="80" w:name="_Toc90145027"/>
      <w:bookmarkStart w:id="81" w:name="_Toc117846226"/>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7</w:t>
      </w:r>
      <w:r w:rsidRPr="00F55BD6">
        <w:rPr>
          <w:noProof/>
        </w:rPr>
        <w:fldChar w:fldCharType="end"/>
      </w:r>
      <w:r w:rsidRPr="00F55BD6">
        <w:t>. Położenie złóż wód leczniczych i termalnych na obszarze województwa dolnośląskiego</w:t>
      </w:r>
      <w:r w:rsidRPr="00F55BD6">
        <w:rPr>
          <w:vertAlign w:val="superscript"/>
        </w:rPr>
        <w:footnoteReference w:id="58"/>
      </w:r>
      <w:bookmarkEnd w:id="80"/>
      <w:bookmarkEnd w:id="81"/>
    </w:p>
    <w:p w14:paraId="0A12DB1E" w14:textId="106CB11E" w:rsidR="00676F6D" w:rsidRPr="00F55BD6" w:rsidRDefault="00676F6D" w:rsidP="00676F6D"/>
    <w:p w14:paraId="34D38D9D" w14:textId="32EC7EFA" w:rsidR="00676F6D" w:rsidRPr="00F55BD6" w:rsidRDefault="00676F6D" w:rsidP="00676F6D"/>
    <w:p w14:paraId="35D0067A" w14:textId="08953F01" w:rsidR="00676F6D" w:rsidRPr="00F55BD6" w:rsidRDefault="00676F6D" w:rsidP="00676F6D"/>
    <w:p w14:paraId="609EC42E" w14:textId="77777777" w:rsidR="00676F6D" w:rsidRPr="00F55BD6" w:rsidRDefault="00676F6D" w:rsidP="00676F6D"/>
    <w:p w14:paraId="647E3EEF" w14:textId="77777777" w:rsidR="00386540" w:rsidRPr="00F55BD6" w:rsidRDefault="00386540" w:rsidP="00386540">
      <w:pPr>
        <w:pStyle w:val="Mnag4"/>
        <w:rPr>
          <w:rFonts w:cs="Calibri"/>
          <w:b w:val="0"/>
        </w:rPr>
      </w:pPr>
      <w:r w:rsidRPr="00F55BD6">
        <w:rPr>
          <w:rFonts w:cs="Calibri"/>
          <w:b w:val="0"/>
        </w:rPr>
        <w:lastRenderedPageBreak/>
        <w:t>Jakość wód podziemnych</w:t>
      </w:r>
      <w:r w:rsidRPr="00F55BD6">
        <w:rPr>
          <w:rFonts w:cs="Calibri"/>
          <w:b w:val="0"/>
          <w:vertAlign w:val="superscript"/>
        </w:rPr>
        <w:footnoteReference w:id="59"/>
      </w:r>
      <w:r w:rsidRPr="00F55BD6">
        <w:rPr>
          <w:rFonts w:cs="Calibri"/>
          <w:b w:val="0"/>
          <w:vertAlign w:val="superscript"/>
        </w:rPr>
        <w:t>,</w:t>
      </w:r>
      <w:r w:rsidRPr="00F55BD6">
        <w:rPr>
          <w:rFonts w:cs="Calibri"/>
          <w:b w:val="0"/>
          <w:vertAlign w:val="superscript"/>
        </w:rPr>
        <w:footnoteReference w:id="60"/>
      </w:r>
    </w:p>
    <w:p w14:paraId="5A414AE3" w14:textId="77777777" w:rsidR="00386540" w:rsidRPr="00F55BD6" w:rsidRDefault="00386540" w:rsidP="00386540">
      <w:pPr>
        <w:pStyle w:val="Mwyr2"/>
        <w:rPr>
          <w:rFonts w:cs="Calibri"/>
          <w:b w:val="0"/>
          <w:i w:val="0"/>
        </w:rPr>
      </w:pPr>
      <w:r w:rsidRPr="00F55BD6">
        <w:rPr>
          <w:rFonts w:cs="Calibri"/>
          <w:b w:val="0"/>
          <w:i w:val="0"/>
        </w:rPr>
        <w:t>Ocena jakości jednolitych części wód podziemnych</w:t>
      </w:r>
      <w:r w:rsidRPr="00F55BD6">
        <w:rPr>
          <w:rFonts w:cs="Calibri"/>
          <w:b w:val="0"/>
          <w:i w:val="0"/>
          <w:vertAlign w:val="superscript"/>
        </w:rPr>
        <w:footnoteReference w:id="61"/>
      </w:r>
      <w:r w:rsidRPr="00F55BD6">
        <w:rPr>
          <w:rFonts w:cs="Calibri"/>
          <w:b w:val="0"/>
          <w:i w:val="0"/>
          <w:vertAlign w:val="superscript"/>
        </w:rPr>
        <w:t>,</w:t>
      </w:r>
      <w:r w:rsidRPr="00F55BD6">
        <w:rPr>
          <w:rFonts w:cs="Calibri"/>
          <w:b w:val="0"/>
          <w:i w:val="0"/>
          <w:vertAlign w:val="superscript"/>
        </w:rPr>
        <w:footnoteReference w:id="62"/>
      </w:r>
    </w:p>
    <w:p w14:paraId="15E2CE2B" w14:textId="33D2015E" w:rsidR="00386540" w:rsidRPr="00F55BD6" w:rsidRDefault="00386540" w:rsidP="00386540">
      <w:pPr>
        <w:pStyle w:val="Mnormal"/>
        <w:rPr>
          <w:rFonts w:cs="Calibri"/>
        </w:rPr>
      </w:pPr>
      <w:r w:rsidRPr="00F55BD6">
        <w:rPr>
          <w:rFonts w:cs="Calibri"/>
        </w:rPr>
        <w:t xml:space="preserve">Ocena </w:t>
      </w:r>
      <w:proofErr w:type="spellStart"/>
      <w:r w:rsidRPr="00F55BD6">
        <w:rPr>
          <w:rFonts w:cs="Calibri"/>
        </w:rPr>
        <w:t>JCWPd</w:t>
      </w:r>
      <w:proofErr w:type="spellEnd"/>
      <w:r w:rsidRPr="00F55BD6">
        <w:rPr>
          <w:rFonts w:cs="Calibri"/>
        </w:rPr>
        <w:t xml:space="preserve"> wykonana przez GIOŚ RWMŚ we Wrocławiu na podstawie wyników badań monitoringu operacyjnego z pierwszego oraz drugiego poboru wód podziemnych w 2020 r. wykazała, że około 91% badanych punktów pomiarowo-kontrolnych (</w:t>
      </w:r>
      <w:proofErr w:type="spellStart"/>
      <w:r w:rsidRPr="00F55BD6">
        <w:rPr>
          <w:rFonts w:cs="Calibri"/>
        </w:rPr>
        <w:t>ppk</w:t>
      </w:r>
      <w:proofErr w:type="spellEnd"/>
      <w:r w:rsidRPr="00F55BD6">
        <w:rPr>
          <w:rFonts w:cs="Calibri"/>
        </w:rPr>
        <w:t>) została zaliczona do wód reprezentujących dobry stan chemiczny (I-III klasa). Wody o słabej jakości (IV-V klasa) stanowiły 9% badanych punktów (</w:t>
      </w:r>
      <w:r w:rsidR="0010228D" w:rsidRPr="00F55BD6">
        <w:rPr>
          <w:rFonts w:cs="Calibri"/>
        </w:rPr>
        <w:t>T</w:t>
      </w:r>
      <w:r w:rsidRPr="00F55BD6">
        <w:rPr>
          <w:rFonts w:cs="Calibri"/>
        </w:rPr>
        <w:t xml:space="preserve">abela </w:t>
      </w:r>
      <w:r w:rsidR="0010228D" w:rsidRPr="00F55BD6">
        <w:rPr>
          <w:rFonts w:cs="Calibri"/>
        </w:rPr>
        <w:t>6</w:t>
      </w:r>
      <w:r w:rsidRPr="00F55BD6">
        <w:rPr>
          <w:rFonts w:cs="Calibri"/>
        </w:rPr>
        <w:t>).</w:t>
      </w:r>
    </w:p>
    <w:p w14:paraId="390C0A15" w14:textId="77777777" w:rsidR="00386540" w:rsidRPr="00F55BD6" w:rsidRDefault="00386540" w:rsidP="00386540">
      <w:pPr>
        <w:pStyle w:val="Mnormal"/>
        <w:rPr>
          <w:rFonts w:cs="Calibri"/>
        </w:rPr>
      </w:pPr>
      <w:r w:rsidRPr="00F55BD6">
        <w:rPr>
          <w:rFonts w:cs="Calibri"/>
        </w:rPr>
        <w:t>W monitoringu regionalnym województwa dolnośląskiego występowanie wód zanieczyszczonych zaklasyfikowanych do klasy IV (niezadowalającej jakości) stwierdzono w Borkowicach, Płakowicach, Ruszowie, Uciechowie, Wabienicach i Wójcicach. Wody klasy V nie występowały.</w:t>
      </w:r>
    </w:p>
    <w:p w14:paraId="1DEBA5E4" w14:textId="1B369A03" w:rsidR="00386540" w:rsidRPr="00F55BD6" w:rsidRDefault="00386540" w:rsidP="00E5113A">
      <w:pPr>
        <w:pStyle w:val="Mpodpistab"/>
      </w:pPr>
      <w:bookmarkStart w:id="82" w:name="_Ref85048773"/>
      <w:bookmarkStart w:id="83" w:name="_Toc90144983"/>
      <w:bookmarkStart w:id="84" w:name="_Toc117846153"/>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6</w:t>
      </w:r>
      <w:r w:rsidRPr="00F55BD6">
        <w:rPr>
          <w:noProof/>
        </w:rPr>
        <w:fldChar w:fldCharType="end"/>
      </w:r>
      <w:bookmarkEnd w:id="82"/>
      <w:r w:rsidRPr="00F55BD6">
        <w:t xml:space="preserve">. Klasy jakości wód podziemnych wg </w:t>
      </w:r>
      <w:proofErr w:type="spellStart"/>
      <w:r w:rsidRPr="00F55BD6">
        <w:t>JCWPd</w:t>
      </w:r>
      <w:proofErr w:type="spellEnd"/>
      <w:r w:rsidRPr="00F55BD6">
        <w:t xml:space="preserve"> w oparciu o badania wykonane w 2020 r przez GIOŚ RWMŚ we Wrocławiu</w:t>
      </w:r>
      <w:r w:rsidRPr="00F55BD6">
        <w:rPr>
          <w:bCs w:val="0"/>
          <w:vertAlign w:val="superscript"/>
        </w:rPr>
        <w:footnoteReference w:id="63"/>
      </w:r>
      <w:bookmarkEnd w:id="83"/>
      <w:bookmarkEnd w:id="84"/>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Klasy jakości wód podziemnych wg JCWPd w oparciu o badania wykonane w 2020 r przez GIOŚ RWMŚ we Wrocławiu"/>
        <w:tblDescription w:val="W tabeli przedstawiono klasy jakości wód podziemnych wg JCWPd w oparciu o badania wykonane w 2020 r. przez GIOŚ RWMŚ we Wrocławiu. Dla poszczególnych JCWPd przedstawiono liczbę punktów wg klas jakości dla poboru I i II oraz ich sumę."/>
      </w:tblPr>
      <w:tblGrid>
        <w:gridCol w:w="875"/>
        <w:gridCol w:w="706"/>
        <w:gridCol w:w="708"/>
        <w:gridCol w:w="708"/>
        <w:gridCol w:w="568"/>
        <w:gridCol w:w="777"/>
        <w:gridCol w:w="687"/>
        <w:gridCol w:w="590"/>
        <w:gridCol w:w="590"/>
        <w:gridCol w:w="590"/>
        <w:gridCol w:w="589"/>
        <w:gridCol w:w="589"/>
        <w:gridCol w:w="679"/>
      </w:tblGrid>
      <w:tr w:rsidR="00386540" w:rsidRPr="00F55BD6" w14:paraId="6C2D55D1" w14:textId="77777777" w:rsidTr="00950E10">
        <w:trPr>
          <w:trHeight w:val="170"/>
          <w:tblHeader/>
          <w:jc w:val="right"/>
        </w:trPr>
        <w:tc>
          <w:tcPr>
            <w:tcW w:w="505" w:type="pct"/>
            <w:vMerge w:val="restart"/>
            <w:shd w:val="clear" w:color="auto" w:fill="17365D" w:themeFill="text2" w:themeFillShade="BF"/>
            <w:noWrap/>
            <w:vAlign w:val="center"/>
          </w:tcPr>
          <w:p w14:paraId="7447E2A2" w14:textId="77777777" w:rsidR="00386540" w:rsidRPr="00F55BD6" w:rsidRDefault="00386540" w:rsidP="00950E10">
            <w:pPr>
              <w:pStyle w:val="Mtab"/>
              <w:rPr>
                <w:rFonts w:cs="Calibri"/>
              </w:rPr>
            </w:pPr>
            <w:r w:rsidRPr="00F55BD6">
              <w:rPr>
                <w:rFonts w:cs="Calibri"/>
              </w:rPr>
              <w:t xml:space="preserve">Numer </w:t>
            </w:r>
            <w:proofErr w:type="spellStart"/>
            <w:r w:rsidRPr="00F55BD6">
              <w:rPr>
                <w:rFonts w:cs="Calibri"/>
              </w:rPr>
              <w:t>JCWPd</w:t>
            </w:r>
            <w:proofErr w:type="spellEnd"/>
          </w:p>
        </w:tc>
        <w:tc>
          <w:tcPr>
            <w:tcW w:w="2003" w:type="pct"/>
            <w:gridSpan w:val="5"/>
            <w:shd w:val="clear" w:color="auto" w:fill="17365D" w:themeFill="text2" w:themeFillShade="BF"/>
            <w:noWrap/>
            <w:vAlign w:val="center"/>
          </w:tcPr>
          <w:p w14:paraId="04CE53A5" w14:textId="77777777" w:rsidR="00386540" w:rsidRPr="00F55BD6" w:rsidRDefault="00386540" w:rsidP="00950E10">
            <w:pPr>
              <w:pStyle w:val="Mtab"/>
              <w:rPr>
                <w:rFonts w:cs="Calibri"/>
              </w:rPr>
            </w:pPr>
            <w:r w:rsidRPr="00F55BD6">
              <w:rPr>
                <w:rFonts w:cs="Calibri"/>
              </w:rPr>
              <w:t>Pobór I</w:t>
            </w:r>
          </w:p>
        </w:tc>
        <w:tc>
          <w:tcPr>
            <w:tcW w:w="397" w:type="pct"/>
            <w:vMerge w:val="restart"/>
            <w:shd w:val="clear" w:color="auto" w:fill="17365D" w:themeFill="text2" w:themeFillShade="BF"/>
            <w:vAlign w:val="center"/>
          </w:tcPr>
          <w:p w14:paraId="7A6B9EE7" w14:textId="77777777" w:rsidR="00386540" w:rsidRPr="00F55BD6" w:rsidRDefault="00386540" w:rsidP="00950E10">
            <w:pPr>
              <w:pStyle w:val="Mtab"/>
              <w:rPr>
                <w:rFonts w:cs="Calibri"/>
              </w:rPr>
            </w:pPr>
            <w:r w:rsidRPr="00F55BD6">
              <w:rPr>
                <w:rFonts w:cs="Calibri"/>
              </w:rPr>
              <w:t>Razem</w:t>
            </w:r>
          </w:p>
        </w:tc>
        <w:tc>
          <w:tcPr>
            <w:tcW w:w="1703" w:type="pct"/>
            <w:gridSpan w:val="5"/>
            <w:shd w:val="clear" w:color="auto" w:fill="17365D" w:themeFill="text2" w:themeFillShade="BF"/>
            <w:vAlign w:val="center"/>
          </w:tcPr>
          <w:p w14:paraId="0DBC0C71" w14:textId="77777777" w:rsidR="00386540" w:rsidRPr="00F55BD6" w:rsidRDefault="00386540" w:rsidP="00950E10">
            <w:pPr>
              <w:pStyle w:val="Mtab"/>
              <w:rPr>
                <w:rFonts w:cs="Calibri"/>
              </w:rPr>
            </w:pPr>
            <w:r w:rsidRPr="00F55BD6">
              <w:rPr>
                <w:rFonts w:cs="Calibri"/>
              </w:rPr>
              <w:t>Pobór II</w:t>
            </w:r>
          </w:p>
        </w:tc>
        <w:tc>
          <w:tcPr>
            <w:tcW w:w="392" w:type="pct"/>
            <w:vMerge w:val="restart"/>
            <w:shd w:val="clear" w:color="auto" w:fill="17365D" w:themeFill="text2" w:themeFillShade="BF"/>
            <w:vAlign w:val="center"/>
          </w:tcPr>
          <w:p w14:paraId="0235FCBB" w14:textId="77777777" w:rsidR="00386540" w:rsidRPr="00F55BD6" w:rsidRDefault="00386540" w:rsidP="00950E10">
            <w:pPr>
              <w:pStyle w:val="Mtab"/>
              <w:rPr>
                <w:rFonts w:cs="Calibri"/>
              </w:rPr>
            </w:pPr>
            <w:r w:rsidRPr="00F55BD6">
              <w:rPr>
                <w:rFonts w:cs="Calibri"/>
              </w:rPr>
              <w:t>Razem</w:t>
            </w:r>
          </w:p>
        </w:tc>
      </w:tr>
      <w:tr w:rsidR="00386540" w:rsidRPr="00F55BD6" w14:paraId="7DD3C79B" w14:textId="77777777" w:rsidTr="00950E10">
        <w:trPr>
          <w:trHeight w:val="170"/>
          <w:tblHeader/>
          <w:jc w:val="right"/>
        </w:trPr>
        <w:tc>
          <w:tcPr>
            <w:tcW w:w="505" w:type="pct"/>
            <w:vMerge/>
            <w:shd w:val="clear" w:color="auto" w:fill="1F497D"/>
            <w:noWrap/>
            <w:vAlign w:val="center"/>
            <w:hideMark/>
          </w:tcPr>
          <w:p w14:paraId="22422280" w14:textId="77777777" w:rsidR="00386540" w:rsidRPr="00F55BD6" w:rsidRDefault="00386540" w:rsidP="00950E10">
            <w:pPr>
              <w:pStyle w:val="Mtab"/>
              <w:rPr>
                <w:rFonts w:cs="Calibri"/>
              </w:rPr>
            </w:pPr>
          </w:p>
        </w:tc>
        <w:tc>
          <w:tcPr>
            <w:tcW w:w="2003" w:type="pct"/>
            <w:gridSpan w:val="5"/>
            <w:shd w:val="clear" w:color="auto" w:fill="17365D" w:themeFill="text2" w:themeFillShade="BF"/>
            <w:noWrap/>
            <w:vAlign w:val="center"/>
            <w:hideMark/>
          </w:tcPr>
          <w:p w14:paraId="5E323E5F" w14:textId="77777777" w:rsidR="00386540" w:rsidRPr="00F55BD6" w:rsidRDefault="00386540" w:rsidP="00950E10">
            <w:pPr>
              <w:pStyle w:val="Mtab"/>
              <w:rPr>
                <w:rFonts w:cs="Calibri"/>
              </w:rPr>
            </w:pPr>
            <w:r w:rsidRPr="00F55BD6">
              <w:rPr>
                <w:rFonts w:cs="Calibri"/>
              </w:rPr>
              <w:t>Liczba punktów wg klas jakości</w:t>
            </w:r>
          </w:p>
        </w:tc>
        <w:tc>
          <w:tcPr>
            <w:tcW w:w="397" w:type="pct"/>
            <w:vMerge/>
            <w:shd w:val="clear" w:color="auto" w:fill="17365D" w:themeFill="text2" w:themeFillShade="BF"/>
            <w:vAlign w:val="center"/>
          </w:tcPr>
          <w:p w14:paraId="488FB35B" w14:textId="77777777" w:rsidR="00386540" w:rsidRPr="00F55BD6" w:rsidRDefault="00386540" w:rsidP="00950E10">
            <w:pPr>
              <w:pStyle w:val="Mtab"/>
              <w:rPr>
                <w:rFonts w:cs="Calibri"/>
              </w:rPr>
            </w:pPr>
          </w:p>
        </w:tc>
        <w:tc>
          <w:tcPr>
            <w:tcW w:w="1703" w:type="pct"/>
            <w:gridSpan w:val="5"/>
            <w:shd w:val="clear" w:color="auto" w:fill="17365D" w:themeFill="text2" w:themeFillShade="BF"/>
            <w:vAlign w:val="center"/>
          </w:tcPr>
          <w:p w14:paraId="4BE072AA" w14:textId="77777777" w:rsidR="00386540" w:rsidRPr="00F55BD6" w:rsidRDefault="00386540" w:rsidP="00950E10">
            <w:pPr>
              <w:pStyle w:val="Mtab"/>
              <w:rPr>
                <w:rFonts w:cs="Calibri"/>
              </w:rPr>
            </w:pPr>
            <w:r w:rsidRPr="00F55BD6">
              <w:rPr>
                <w:rFonts w:cs="Calibri"/>
              </w:rPr>
              <w:t>Liczba punktów wg klas jakości</w:t>
            </w:r>
          </w:p>
        </w:tc>
        <w:tc>
          <w:tcPr>
            <w:tcW w:w="392" w:type="pct"/>
            <w:vMerge/>
            <w:shd w:val="clear" w:color="auto" w:fill="1F497D"/>
            <w:vAlign w:val="center"/>
          </w:tcPr>
          <w:p w14:paraId="7C9BBDF8" w14:textId="77777777" w:rsidR="00386540" w:rsidRPr="00F55BD6" w:rsidRDefault="00386540" w:rsidP="00950E10">
            <w:pPr>
              <w:pStyle w:val="Mtab"/>
              <w:rPr>
                <w:rFonts w:cs="Calibri"/>
              </w:rPr>
            </w:pPr>
          </w:p>
        </w:tc>
      </w:tr>
      <w:tr w:rsidR="00386540" w:rsidRPr="00F55BD6" w14:paraId="5975CF93" w14:textId="77777777" w:rsidTr="00950E10">
        <w:trPr>
          <w:trHeight w:val="170"/>
          <w:tblHeader/>
          <w:jc w:val="right"/>
        </w:trPr>
        <w:tc>
          <w:tcPr>
            <w:tcW w:w="505" w:type="pct"/>
            <w:vMerge/>
            <w:shd w:val="clear" w:color="auto" w:fill="auto"/>
            <w:noWrap/>
            <w:vAlign w:val="center"/>
            <w:hideMark/>
          </w:tcPr>
          <w:p w14:paraId="409D7088" w14:textId="77777777" w:rsidR="00386540" w:rsidRPr="00F55BD6" w:rsidRDefault="00386540" w:rsidP="00950E10">
            <w:pPr>
              <w:pStyle w:val="Mtab"/>
              <w:rPr>
                <w:rFonts w:cs="Calibri"/>
              </w:rPr>
            </w:pPr>
          </w:p>
        </w:tc>
        <w:tc>
          <w:tcPr>
            <w:tcW w:w="408" w:type="pct"/>
            <w:shd w:val="clear" w:color="auto" w:fill="17365D" w:themeFill="text2" w:themeFillShade="BF"/>
            <w:noWrap/>
            <w:vAlign w:val="center"/>
            <w:hideMark/>
          </w:tcPr>
          <w:p w14:paraId="72F2E88C" w14:textId="77777777" w:rsidR="00386540" w:rsidRPr="00F55BD6" w:rsidRDefault="00386540" w:rsidP="00466546">
            <w:pPr>
              <w:pStyle w:val="Mtab"/>
              <w:jc w:val="right"/>
              <w:rPr>
                <w:rFonts w:cs="Calibri"/>
              </w:rPr>
            </w:pPr>
            <w:r w:rsidRPr="00F55BD6">
              <w:rPr>
                <w:rFonts w:cs="Calibri"/>
              </w:rPr>
              <w:t>I</w:t>
            </w:r>
          </w:p>
        </w:tc>
        <w:tc>
          <w:tcPr>
            <w:tcW w:w="409" w:type="pct"/>
            <w:shd w:val="clear" w:color="auto" w:fill="17365D" w:themeFill="text2" w:themeFillShade="BF"/>
            <w:noWrap/>
            <w:vAlign w:val="center"/>
            <w:hideMark/>
          </w:tcPr>
          <w:p w14:paraId="6BD02636" w14:textId="77777777" w:rsidR="00386540" w:rsidRPr="00F55BD6" w:rsidRDefault="00386540" w:rsidP="00466546">
            <w:pPr>
              <w:pStyle w:val="Mtab"/>
              <w:jc w:val="right"/>
              <w:rPr>
                <w:rFonts w:cs="Calibri"/>
              </w:rPr>
            </w:pPr>
            <w:r w:rsidRPr="00F55BD6">
              <w:rPr>
                <w:rFonts w:cs="Calibri"/>
              </w:rPr>
              <w:t>II</w:t>
            </w:r>
          </w:p>
        </w:tc>
        <w:tc>
          <w:tcPr>
            <w:tcW w:w="409" w:type="pct"/>
            <w:shd w:val="clear" w:color="auto" w:fill="17365D" w:themeFill="text2" w:themeFillShade="BF"/>
            <w:noWrap/>
            <w:vAlign w:val="center"/>
            <w:hideMark/>
          </w:tcPr>
          <w:p w14:paraId="2B56E06D" w14:textId="77777777" w:rsidR="00386540" w:rsidRPr="00F55BD6" w:rsidRDefault="00386540" w:rsidP="00466546">
            <w:pPr>
              <w:pStyle w:val="Mtab"/>
              <w:jc w:val="right"/>
              <w:rPr>
                <w:rFonts w:cs="Calibri"/>
              </w:rPr>
            </w:pPr>
            <w:r w:rsidRPr="00F55BD6">
              <w:rPr>
                <w:rFonts w:cs="Calibri"/>
              </w:rPr>
              <w:t>III</w:t>
            </w:r>
          </w:p>
        </w:tc>
        <w:tc>
          <w:tcPr>
            <w:tcW w:w="328" w:type="pct"/>
            <w:shd w:val="clear" w:color="auto" w:fill="17365D" w:themeFill="text2" w:themeFillShade="BF"/>
            <w:noWrap/>
            <w:vAlign w:val="center"/>
            <w:hideMark/>
          </w:tcPr>
          <w:p w14:paraId="3EEC8459" w14:textId="77777777" w:rsidR="00386540" w:rsidRPr="00F55BD6" w:rsidRDefault="00386540" w:rsidP="00466546">
            <w:pPr>
              <w:pStyle w:val="Mtab"/>
              <w:jc w:val="right"/>
              <w:rPr>
                <w:rFonts w:cs="Calibri"/>
              </w:rPr>
            </w:pPr>
            <w:r w:rsidRPr="00F55BD6">
              <w:rPr>
                <w:rFonts w:cs="Calibri"/>
              </w:rPr>
              <w:t>IV</w:t>
            </w:r>
          </w:p>
        </w:tc>
        <w:tc>
          <w:tcPr>
            <w:tcW w:w="449" w:type="pct"/>
            <w:shd w:val="clear" w:color="auto" w:fill="17365D" w:themeFill="text2" w:themeFillShade="BF"/>
            <w:vAlign w:val="center"/>
          </w:tcPr>
          <w:p w14:paraId="129E2081" w14:textId="77777777" w:rsidR="00386540" w:rsidRPr="00F55BD6" w:rsidRDefault="00386540" w:rsidP="00466546">
            <w:pPr>
              <w:pStyle w:val="Mtab"/>
              <w:jc w:val="right"/>
              <w:rPr>
                <w:rFonts w:cs="Calibri"/>
              </w:rPr>
            </w:pPr>
            <w:r w:rsidRPr="00F55BD6">
              <w:rPr>
                <w:rFonts w:cs="Calibri"/>
              </w:rPr>
              <w:t>V</w:t>
            </w:r>
          </w:p>
        </w:tc>
        <w:tc>
          <w:tcPr>
            <w:tcW w:w="397" w:type="pct"/>
            <w:vMerge/>
            <w:shd w:val="clear" w:color="auto" w:fill="17365D" w:themeFill="text2" w:themeFillShade="BF"/>
            <w:noWrap/>
            <w:vAlign w:val="center"/>
            <w:hideMark/>
          </w:tcPr>
          <w:p w14:paraId="5751A3FE" w14:textId="77777777" w:rsidR="00386540" w:rsidRPr="00F55BD6" w:rsidRDefault="00386540" w:rsidP="00466546">
            <w:pPr>
              <w:pStyle w:val="Mtab"/>
              <w:jc w:val="right"/>
              <w:rPr>
                <w:rFonts w:cs="Calibri"/>
              </w:rPr>
            </w:pPr>
          </w:p>
        </w:tc>
        <w:tc>
          <w:tcPr>
            <w:tcW w:w="341" w:type="pct"/>
            <w:shd w:val="clear" w:color="auto" w:fill="17365D" w:themeFill="text2" w:themeFillShade="BF"/>
            <w:vAlign w:val="center"/>
          </w:tcPr>
          <w:p w14:paraId="720D2AC7" w14:textId="77777777" w:rsidR="00386540" w:rsidRPr="00F55BD6" w:rsidRDefault="00386540" w:rsidP="00466546">
            <w:pPr>
              <w:pStyle w:val="Mtab"/>
              <w:jc w:val="right"/>
              <w:rPr>
                <w:rFonts w:cs="Calibri"/>
              </w:rPr>
            </w:pPr>
            <w:r w:rsidRPr="00F55BD6">
              <w:rPr>
                <w:rFonts w:cs="Calibri"/>
              </w:rPr>
              <w:t>I</w:t>
            </w:r>
          </w:p>
        </w:tc>
        <w:tc>
          <w:tcPr>
            <w:tcW w:w="341" w:type="pct"/>
            <w:shd w:val="clear" w:color="auto" w:fill="17365D" w:themeFill="text2" w:themeFillShade="BF"/>
            <w:vAlign w:val="center"/>
          </w:tcPr>
          <w:p w14:paraId="7E2EF685" w14:textId="77777777" w:rsidR="00386540" w:rsidRPr="00F55BD6" w:rsidRDefault="00386540" w:rsidP="00466546">
            <w:pPr>
              <w:pStyle w:val="Mtab"/>
              <w:jc w:val="right"/>
              <w:rPr>
                <w:rFonts w:cs="Calibri"/>
              </w:rPr>
            </w:pPr>
            <w:r w:rsidRPr="00F55BD6">
              <w:rPr>
                <w:rFonts w:cs="Calibri"/>
              </w:rPr>
              <w:t>II</w:t>
            </w:r>
          </w:p>
        </w:tc>
        <w:tc>
          <w:tcPr>
            <w:tcW w:w="341" w:type="pct"/>
            <w:shd w:val="clear" w:color="auto" w:fill="17365D" w:themeFill="text2" w:themeFillShade="BF"/>
            <w:vAlign w:val="center"/>
          </w:tcPr>
          <w:p w14:paraId="6AB4519D" w14:textId="77777777" w:rsidR="00386540" w:rsidRPr="00F55BD6" w:rsidRDefault="00386540" w:rsidP="00466546">
            <w:pPr>
              <w:pStyle w:val="Mtab"/>
              <w:jc w:val="right"/>
              <w:rPr>
                <w:rFonts w:cs="Calibri"/>
              </w:rPr>
            </w:pPr>
            <w:r w:rsidRPr="00F55BD6">
              <w:rPr>
                <w:rFonts w:cs="Calibri"/>
              </w:rPr>
              <w:t>III</w:t>
            </w:r>
          </w:p>
        </w:tc>
        <w:tc>
          <w:tcPr>
            <w:tcW w:w="340" w:type="pct"/>
            <w:shd w:val="clear" w:color="auto" w:fill="17365D" w:themeFill="text2" w:themeFillShade="BF"/>
            <w:vAlign w:val="center"/>
          </w:tcPr>
          <w:p w14:paraId="22ABD345" w14:textId="77777777" w:rsidR="00386540" w:rsidRPr="00F55BD6" w:rsidRDefault="00386540" w:rsidP="00466546">
            <w:pPr>
              <w:pStyle w:val="Mtab"/>
              <w:jc w:val="right"/>
              <w:rPr>
                <w:rFonts w:cs="Calibri"/>
              </w:rPr>
            </w:pPr>
            <w:r w:rsidRPr="00F55BD6">
              <w:rPr>
                <w:rFonts w:cs="Calibri"/>
              </w:rPr>
              <w:t>IV</w:t>
            </w:r>
          </w:p>
        </w:tc>
        <w:tc>
          <w:tcPr>
            <w:tcW w:w="340" w:type="pct"/>
            <w:shd w:val="clear" w:color="auto" w:fill="17365D" w:themeFill="text2" w:themeFillShade="BF"/>
            <w:vAlign w:val="center"/>
          </w:tcPr>
          <w:p w14:paraId="34D4D2BD" w14:textId="77777777" w:rsidR="00386540" w:rsidRPr="00F55BD6" w:rsidRDefault="00386540" w:rsidP="00466546">
            <w:pPr>
              <w:pStyle w:val="Mtab"/>
              <w:jc w:val="right"/>
              <w:rPr>
                <w:rFonts w:cs="Calibri"/>
              </w:rPr>
            </w:pPr>
            <w:r w:rsidRPr="00F55BD6">
              <w:rPr>
                <w:rFonts w:cs="Calibri"/>
              </w:rPr>
              <w:t>V</w:t>
            </w:r>
          </w:p>
        </w:tc>
        <w:tc>
          <w:tcPr>
            <w:tcW w:w="392" w:type="pct"/>
            <w:vMerge/>
            <w:vAlign w:val="center"/>
          </w:tcPr>
          <w:p w14:paraId="63A559E0" w14:textId="77777777" w:rsidR="00386540" w:rsidRPr="00F55BD6" w:rsidRDefault="00386540" w:rsidP="00466546">
            <w:pPr>
              <w:pStyle w:val="Mtab"/>
              <w:jc w:val="right"/>
              <w:rPr>
                <w:rFonts w:cs="Calibri"/>
              </w:rPr>
            </w:pPr>
          </w:p>
        </w:tc>
      </w:tr>
      <w:tr w:rsidR="00386540" w:rsidRPr="00F55BD6" w14:paraId="02251A67" w14:textId="77777777" w:rsidTr="00950E10">
        <w:trPr>
          <w:trHeight w:val="170"/>
          <w:jc w:val="right"/>
        </w:trPr>
        <w:tc>
          <w:tcPr>
            <w:tcW w:w="505" w:type="pct"/>
            <w:shd w:val="clear" w:color="auto" w:fill="auto"/>
            <w:noWrap/>
            <w:vAlign w:val="center"/>
            <w:hideMark/>
          </w:tcPr>
          <w:p w14:paraId="17A91525" w14:textId="77777777" w:rsidR="00386540" w:rsidRPr="00F55BD6" w:rsidRDefault="00386540" w:rsidP="00466546">
            <w:pPr>
              <w:pStyle w:val="Mtab"/>
              <w:jc w:val="right"/>
              <w:rPr>
                <w:rFonts w:cs="Calibri"/>
                <w:color w:val="000000"/>
              </w:rPr>
            </w:pPr>
            <w:r w:rsidRPr="00F55BD6">
              <w:rPr>
                <w:rFonts w:cs="Calibri"/>
                <w:color w:val="000000"/>
              </w:rPr>
              <w:t>69</w:t>
            </w:r>
          </w:p>
        </w:tc>
        <w:tc>
          <w:tcPr>
            <w:tcW w:w="408" w:type="pct"/>
            <w:shd w:val="clear" w:color="auto" w:fill="auto"/>
            <w:noWrap/>
            <w:vAlign w:val="center"/>
          </w:tcPr>
          <w:p w14:paraId="4C9CDEA5"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39162E3E" w14:textId="77777777" w:rsidR="00386540" w:rsidRPr="00F55BD6" w:rsidRDefault="00386540" w:rsidP="00466546">
            <w:pPr>
              <w:pStyle w:val="Mtab"/>
              <w:jc w:val="right"/>
              <w:rPr>
                <w:rFonts w:cs="Calibri"/>
                <w:color w:val="000000"/>
              </w:rPr>
            </w:pPr>
            <w:r w:rsidRPr="00F55BD6">
              <w:rPr>
                <w:rFonts w:cs="Calibri"/>
                <w:color w:val="000000"/>
              </w:rPr>
              <w:t>1</w:t>
            </w:r>
          </w:p>
        </w:tc>
        <w:tc>
          <w:tcPr>
            <w:tcW w:w="409" w:type="pct"/>
            <w:shd w:val="clear" w:color="auto" w:fill="auto"/>
            <w:noWrap/>
            <w:vAlign w:val="center"/>
          </w:tcPr>
          <w:p w14:paraId="22F8D33F" w14:textId="77777777" w:rsidR="00386540" w:rsidRPr="00F55BD6" w:rsidRDefault="00386540" w:rsidP="00466546">
            <w:pPr>
              <w:pStyle w:val="Mtab"/>
              <w:jc w:val="right"/>
              <w:rPr>
                <w:rFonts w:cs="Calibri"/>
                <w:color w:val="000000"/>
              </w:rPr>
            </w:pPr>
            <w:r w:rsidRPr="00F55BD6">
              <w:rPr>
                <w:rFonts w:cs="Calibri"/>
                <w:color w:val="000000"/>
              </w:rPr>
              <w:t>-</w:t>
            </w:r>
          </w:p>
        </w:tc>
        <w:tc>
          <w:tcPr>
            <w:tcW w:w="328" w:type="pct"/>
            <w:shd w:val="clear" w:color="auto" w:fill="auto"/>
            <w:noWrap/>
            <w:vAlign w:val="center"/>
          </w:tcPr>
          <w:p w14:paraId="3ECCDFBE"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54B05D48"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0CF76428"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09CA1393"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285D94FE" w14:textId="77777777" w:rsidR="00386540" w:rsidRPr="00F55BD6" w:rsidRDefault="00386540" w:rsidP="00466546">
            <w:pPr>
              <w:pStyle w:val="Mtab"/>
              <w:jc w:val="right"/>
              <w:rPr>
                <w:rFonts w:cs="Calibri"/>
                <w:color w:val="000000"/>
              </w:rPr>
            </w:pPr>
            <w:r w:rsidRPr="00F55BD6">
              <w:rPr>
                <w:rFonts w:cs="Calibri"/>
                <w:color w:val="000000"/>
              </w:rPr>
              <w:t>1</w:t>
            </w:r>
          </w:p>
        </w:tc>
        <w:tc>
          <w:tcPr>
            <w:tcW w:w="341" w:type="pct"/>
            <w:shd w:val="clear" w:color="auto" w:fill="auto"/>
            <w:vAlign w:val="center"/>
          </w:tcPr>
          <w:p w14:paraId="29299CA8"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3C6B9E57"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07A64A1F"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11764AED" w14:textId="77777777" w:rsidR="00386540" w:rsidRPr="00F55BD6" w:rsidRDefault="00386540" w:rsidP="00466546">
            <w:pPr>
              <w:pStyle w:val="Mtab"/>
              <w:jc w:val="right"/>
              <w:rPr>
                <w:rFonts w:cs="Calibri"/>
              </w:rPr>
            </w:pPr>
            <w:r w:rsidRPr="00F55BD6">
              <w:rPr>
                <w:rFonts w:cs="Calibri"/>
              </w:rPr>
              <w:t>1</w:t>
            </w:r>
          </w:p>
        </w:tc>
      </w:tr>
      <w:tr w:rsidR="00386540" w:rsidRPr="00F55BD6" w14:paraId="52469EBA" w14:textId="77777777" w:rsidTr="00950E10">
        <w:trPr>
          <w:trHeight w:val="170"/>
          <w:jc w:val="right"/>
        </w:trPr>
        <w:tc>
          <w:tcPr>
            <w:tcW w:w="505" w:type="pct"/>
            <w:shd w:val="clear" w:color="auto" w:fill="auto"/>
            <w:noWrap/>
            <w:vAlign w:val="center"/>
          </w:tcPr>
          <w:p w14:paraId="64728CA6" w14:textId="77777777" w:rsidR="00386540" w:rsidRPr="00F55BD6" w:rsidRDefault="00386540" w:rsidP="00466546">
            <w:pPr>
              <w:pStyle w:val="Mtab"/>
              <w:jc w:val="right"/>
              <w:rPr>
                <w:rFonts w:cs="Calibri"/>
                <w:color w:val="000000"/>
              </w:rPr>
            </w:pPr>
            <w:r w:rsidRPr="00F55BD6">
              <w:rPr>
                <w:rFonts w:cs="Calibri"/>
                <w:color w:val="000000"/>
              </w:rPr>
              <w:t>77</w:t>
            </w:r>
          </w:p>
        </w:tc>
        <w:tc>
          <w:tcPr>
            <w:tcW w:w="408" w:type="pct"/>
            <w:shd w:val="clear" w:color="auto" w:fill="auto"/>
            <w:noWrap/>
            <w:vAlign w:val="center"/>
          </w:tcPr>
          <w:p w14:paraId="198AB518"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79521CB4"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5E240E10" w14:textId="77777777" w:rsidR="00386540" w:rsidRPr="00F55BD6" w:rsidRDefault="00386540" w:rsidP="00466546">
            <w:pPr>
              <w:pStyle w:val="Mtab"/>
              <w:jc w:val="right"/>
              <w:rPr>
                <w:rFonts w:cs="Calibri"/>
                <w:color w:val="000000"/>
              </w:rPr>
            </w:pPr>
            <w:r w:rsidRPr="00F55BD6">
              <w:rPr>
                <w:rFonts w:cs="Calibri"/>
                <w:color w:val="000000"/>
              </w:rPr>
              <w:t>-</w:t>
            </w:r>
          </w:p>
        </w:tc>
        <w:tc>
          <w:tcPr>
            <w:tcW w:w="328" w:type="pct"/>
            <w:shd w:val="clear" w:color="auto" w:fill="auto"/>
            <w:noWrap/>
            <w:vAlign w:val="center"/>
          </w:tcPr>
          <w:p w14:paraId="283C7293" w14:textId="77777777" w:rsidR="00386540" w:rsidRPr="00F55BD6" w:rsidRDefault="00386540" w:rsidP="00466546">
            <w:pPr>
              <w:pStyle w:val="Mtab"/>
              <w:jc w:val="right"/>
              <w:rPr>
                <w:rFonts w:cs="Calibri"/>
                <w:color w:val="000000"/>
              </w:rPr>
            </w:pPr>
            <w:r w:rsidRPr="00F55BD6">
              <w:rPr>
                <w:rFonts w:cs="Calibri"/>
                <w:color w:val="000000"/>
              </w:rPr>
              <w:t>1</w:t>
            </w:r>
          </w:p>
        </w:tc>
        <w:tc>
          <w:tcPr>
            <w:tcW w:w="449" w:type="pct"/>
            <w:shd w:val="clear" w:color="auto" w:fill="auto"/>
            <w:vAlign w:val="center"/>
          </w:tcPr>
          <w:p w14:paraId="3204476C"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6934C1CA"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27FB4E22"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6EF12978"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34D0C67F"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485BD12D" w14:textId="77777777" w:rsidR="00386540" w:rsidRPr="00F55BD6" w:rsidRDefault="00386540" w:rsidP="00466546">
            <w:pPr>
              <w:pStyle w:val="Mtab"/>
              <w:jc w:val="right"/>
              <w:rPr>
                <w:rFonts w:cs="Calibri"/>
                <w:color w:val="000000"/>
              </w:rPr>
            </w:pPr>
            <w:r w:rsidRPr="00F55BD6">
              <w:rPr>
                <w:rFonts w:cs="Calibri"/>
                <w:color w:val="000000"/>
              </w:rPr>
              <w:t>1</w:t>
            </w:r>
          </w:p>
        </w:tc>
        <w:tc>
          <w:tcPr>
            <w:tcW w:w="340" w:type="pct"/>
            <w:shd w:val="clear" w:color="auto" w:fill="auto"/>
            <w:vAlign w:val="center"/>
          </w:tcPr>
          <w:p w14:paraId="0574796D"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60630869" w14:textId="77777777" w:rsidR="00386540" w:rsidRPr="00F55BD6" w:rsidRDefault="00386540" w:rsidP="00466546">
            <w:pPr>
              <w:pStyle w:val="Mtab"/>
              <w:jc w:val="right"/>
              <w:rPr>
                <w:rFonts w:cs="Calibri"/>
              </w:rPr>
            </w:pPr>
            <w:r w:rsidRPr="00F55BD6">
              <w:rPr>
                <w:rFonts w:cs="Calibri"/>
              </w:rPr>
              <w:t>1</w:t>
            </w:r>
          </w:p>
        </w:tc>
      </w:tr>
      <w:tr w:rsidR="00386540" w:rsidRPr="00F55BD6" w14:paraId="521451D0" w14:textId="77777777" w:rsidTr="00950E10">
        <w:trPr>
          <w:trHeight w:val="170"/>
          <w:jc w:val="right"/>
        </w:trPr>
        <w:tc>
          <w:tcPr>
            <w:tcW w:w="505" w:type="pct"/>
            <w:shd w:val="clear" w:color="auto" w:fill="auto"/>
            <w:noWrap/>
            <w:vAlign w:val="center"/>
          </w:tcPr>
          <w:p w14:paraId="7A4425B3" w14:textId="77777777" w:rsidR="00386540" w:rsidRPr="00F55BD6" w:rsidRDefault="00386540" w:rsidP="00466546">
            <w:pPr>
              <w:pStyle w:val="Mtab"/>
              <w:jc w:val="right"/>
              <w:rPr>
                <w:rFonts w:cs="Calibri"/>
                <w:color w:val="000000"/>
              </w:rPr>
            </w:pPr>
            <w:r w:rsidRPr="00F55BD6">
              <w:rPr>
                <w:rFonts w:cs="Calibri"/>
                <w:color w:val="000000"/>
              </w:rPr>
              <w:t>78</w:t>
            </w:r>
          </w:p>
        </w:tc>
        <w:tc>
          <w:tcPr>
            <w:tcW w:w="408" w:type="pct"/>
            <w:shd w:val="clear" w:color="auto" w:fill="auto"/>
            <w:noWrap/>
            <w:vAlign w:val="center"/>
          </w:tcPr>
          <w:p w14:paraId="236745F5"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4BF37A48" w14:textId="77777777" w:rsidR="00386540" w:rsidRPr="00F55BD6" w:rsidRDefault="00386540" w:rsidP="00466546">
            <w:pPr>
              <w:pStyle w:val="Mtab"/>
              <w:jc w:val="right"/>
              <w:rPr>
                <w:rFonts w:cs="Calibri"/>
                <w:color w:val="000000"/>
              </w:rPr>
            </w:pPr>
            <w:r w:rsidRPr="00F55BD6">
              <w:rPr>
                <w:rFonts w:cs="Calibri"/>
                <w:color w:val="000000"/>
              </w:rPr>
              <w:t>1</w:t>
            </w:r>
          </w:p>
        </w:tc>
        <w:tc>
          <w:tcPr>
            <w:tcW w:w="409" w:type="pct"/>
            <w:shd w:val="clear" w:color="auto" w:fill="auto"/>
            <w:noWrap/>
            <w:vAlign w:val="center"/>
          </w:tcPr>
          <w:p w14:paraId="56A6F16C" w14:textId="77777777" w:rsidR="00386540" w:rsidRPr="00F55BD6" w:rsidRDefault="00386540" w:rsidP="00466546">
            <w:pPr>
              <w:pStyle w:val="Mtab"/>
              <w:jc w:val="right"/>
              <w:rPr>
                <w:rFonts w:cs="Calibri"/>
                <w:color w:val="000000"/>
              </w:rPr>
            </w:pPr>
            <w:r w:rsidRPr="00F55BD6">
              <w:rPr>
                <w:rFonts w:cs="Calibri"/>
                <w:color w:val="000000"/>
              </w:rPr>
              <w:t>-</w:t>
            </w:r>
          </w:p>
        </w:tc>
        <w:tc>
          <w:tcPr>
            <w:tcW w:w="328" w:type="pct"/>
            <w:shd w:val="clear" w:color="auto" w:fill="auto"/>
            <w:noWrap/>
            <w:vAlign w:val="center"/>
          </w:tcPr>
          <w:p w14:paraId="5D88B132"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6002B9C2"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639D2536"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1EA96B60"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648904C9" w14:textId="77777777" w:rsidR="00386540" w:rsidRPr="00F55BD6" w:rsidRDefault="00386540" w:rsidP="00466546">
            <w:pPr>
              <w:pStyle w:val="Mtab"/>
              <w:jc w:val="right"/>
              <w:rPr>
                <w:rFonts w:cs="Calibri"/>
                <w:color w:val="000000"/>
              </w:rPr>
            </w:pPr>
            <w:r w:rsidRPr="00F55BD6">
              <w:rPr>
                <w:rFonts w:cs="Calibri"/>
                <w:color w:val="000000"/>
              </w:rPr>
              <w:t>1</w:t>
            </w:r>
          </w:p>
        </w:tc>
        <w:tc>
          <w:tcPr>
            <w:tcW w:w="341" w:type="pct"/>
            <w:shd w:val="clear" w:color="auto" w:fill="auto"/>
            <w:vAlign w:val="center"/>
          </w:tcPr>
          <w:p w14:paraId="778974B9"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6F4FD803"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651EE033"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6C8C0121" w14:textId="77777777" w:rsidR="00386540" w:rsidRPr="00F55BD6" w:rsidRDefault="00386540" w:rsidP="00466546">
            <w:pPr>
              <w:pStyle w:val="Mtab"/>
              <w:jc w:val="right"/>
              <w:rPr>
                <w:rFonts w:cs="Calibri"/>
              </w:rPr>
            </w:pPr>
            <w:r w:rsidRPr="00F55BD6">
              <w:rPr>
                <w:rFonts w:cs="Calibri"/>
              </w:rPr>
              <w:t>1</w:t>
            </w:r>
          </w:p>
        </w:tc>
      </w:tr>
      <w:tr w:rsidR="00386540" w:rsidRPr="00F55BD6" w14:paraId="51FBF527" w14:textId="77777777" w:rsidTr="00950E10">
        <w:trPr>
          <w:trHeight w:val="170"/>
          <w:jc w:val="right"/>
        </w:trPr>
        <w:tc>
          <w:tcPr>
            <w:tcW w:w="505" w:type="pct"/>
            <w:shd w:val="clear" w:color="auto" w:fill="auto"/>
            <w:noWrap/>
            <w:vAlign w:val="center"/>
          </w:tcPr>
          <w:p w14:paraId="70937818" w14:textId="77777777" w:rsidR="00386540" w:rsidRPr="00F55BD6" w:rsidRDefault="00386540" w:rsidP="00466546">
            <w:pPr>
              <w:pStyle w:val="Mtab"/>
              <w:jc w:val="right"/>
              <w:rPr>
                <w:rFonts w:cs="Calibri"/>
                <w:color w:val="000000"/>
              </w:rPr>
            </w:pPr>
            <w:r w:rsidRPr="00F55BD6">
              <w:rPr>
                <w:rFonts w:cs="Calibri"/>
                <w:color w:val="000000"/>
              </w:rPr>
              <w:t>79</w:t>
            </w:r>
          </w:p>
        </w:tc>
        <w:tc>
          <w:tcPr>
            <w:tcW w:w="408" w:type="pct"/>
            <w:shd w:val="clear" w:color="auto" w:fill="auto"/>
            <w:noWrap/>
            <w:vAlign w:val="center"/>
          </w:tcPr>
          <w:p w14:paraId="64732142"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2FCFDA96"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54017EC3" w14:textId="77777777" w:rsidR="00386540" w:rsidRPr="00F55BD6" w:rsidRDefault="00386540" w:rsidP="00466546">
            <w:pPr>
              <w:pStyle w:val="Mtab"/>
              <w:jc w:val="right"/>
              <w:rPr>
                <w:rFonts w:cs="Calibri"/>
                <w:color w:val="000000"/>
              </w:rPr>
            </w:pPr>
            <w:r w:rsidRPr="00F55BD6">
              <w:rPr>
                <w:rFonts w:cs="Calibri"/>
                <w:color w:val="000000"/>
              </w:rPr>
              <w:t>2</w:t>
            </w:r>
          </w:p>
        </w:tc>
        <w:tc>
          <w:tcPr>
            <w:tcW w:w="328" w:type="pct"/>
            <w:shd w:val="clear" w:color="auto" w:fill="auto"/>
            <w:noWrap/>
            <w:vAlign w:val="center"/>
          </w:tcPr>
          <w:p w14:paraId="5868E99D"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4BD6FFA8"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121A9EC9" w14:textId="77777777" w:rsidR="00386540" w:rsidRPr="00F55BD6" w:rsidRDefault="00386540" w:rsidP="00466546">
            <w:pPr>
              <w:pStyle w:val="Mtab"/>
              <w:jc w:val="right"/>
              <w:rPr>
                <w:rFonts w:cs="Calibri"/>
              </w:rPr>
            </w:pPr>
            <w:r w:rsidRPr="00F55BD6">
              <w:rPr>
                <w:rFonts w:cs="Calibri"/>
              </w:rPr>
              <w:t>2</w:t>
            </w:r>
          </w:p>
        </w:tc>
        <w:tc>
          <w:tcPr>
            <w:tcW w:w="341" w:type="pct"/>
            <w:shd w:val="clear" w:color="auto" w:fill="auto"/>
            <w:vAlign w:val="center"/>
          </w:tcPr>
          <w:p w14:paraId="224A34D3"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13D95826"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141766F3" w14:textId="77777777" w:rsidR="00386540" w:rsidRPr="00F55BD6" w:rsidRDefault="00386540" w:rsidP="00466546">
            <w:pPr>
              <w:pStyle w:val="Mtab"/>
              <w:jc w:val="right"/>
              <w:rPr>
                <w:rFonts w:cs="Calibri"/>
                <w:color w:val="000000"/>
              </w:rPr>
            </w:pPr>
            <w:r w:rsidRPr="00F55BD6">
              <w:rPr>
                <w:rFonts w:cs="Calibri"/>
                <w:color w:val="000000"/>
              </w:rPr>
              <w:t>2</w:t>
            </w:r>
          </w:p>
        </w:tc>
        <w:tc>
          <w:tcPr>
            <w:tcW w:w="340" w:type="pct"/>
            <w:shd w:val="clear" w:color="auto" w:fill="auto"/>
            <w:vAlign w:val="center"/>
          </w:tcPr>
          <w:p w14:paraId="60D53425"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6E3E4E4C"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674EB829" w14:textId="77777777" w:rsidR="00386540" w:rsidRPr="00F55BD6" w:rsidRDefault="00386540" w:rsidP="00466546">
            <w:pPr>
              <w:pStyle w:val="Mtab"/>
              <w:jc w:val="right"/>
              <w:rPr>
                <w:rFonts w:cs="Calibri"/>
              </w:rPr>
            </w:pPr>
            <w:r w:rsidRPr="00F55BD6">
              <w:rPr>
                <w:rFonts w:cs="Calibri"/>
              </w:rPr>
              <w:t>2</w:t>
            </w:r>
          </w:p>
        </w:tc>
      </w:tr>
      <w:tr w:rsidR="00386540" w:rsidRPr="00F55BD6" w14:paraId="08D59D23" w14:textId="77777777" w:rsidTr="00950E10">
        <w:trPr>
          <w:trHeight w:val="170"/>
          <w:jc w:val="right"/>
        </w:trPr>
        <w:tc>
          <w:tcPr>
            <w:tcW w:w="505" w:type="pct"/>
            <w:shd w:val="clear" w:color="auto" w:fill="auto"/>
            <w:noWrap/>
            <w:vAlign w:val="center"/>
          </w:tcPr>
          <w:p w14:paraId="49F8C776" w14:textId="77777777" w:rsidR="00386540" w:rsidRPr="00F55BD6" w:rsidRDefault="00386540" w:rsidP="00466546">
            <w:pPr>
              <w:pStyle w:val="Mtab"/>
              <w:jc w:val="right"/>
              <w:rPr>
                <w:rFonts w:cs="Calibri"/>
                <w:color w:val="000000"/>
              </w:rPr>
            </w:pPr>
            <w:r w:rsidRPr="00F55BD6">
              <w:rPr>
                <w:rFonts w:cs="Calibri"/>
                <w:color w:val="000000"/>
              </w:rPr>
              <w:t>92</w:t>
            </w:r>
          </w:p>
        </w:tc>
        <w:tc>
          <w:tcPr>
            <w:tcW w:w="408" w:type="pct"/>
            <w:shd w:val="clear" w:color="auto" w:fill="auto"/>
            <w:noWrap/>
            <w:vAlign w:val="center"/>
          </w:tcPr>
          <w:p w14:paraId="6808E217"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37D67F99"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3AE9D1FF" w14:textId="77777777" w:rsidR="00386540" w:rsidRPr="00F55BD6" w:rsidRDefault="00386540" w:rsidP="00466546">
            <w:pPr>
              <w:pStyle w:val="Mtab"/>
              <w:jc w:val="right"/>
              <w:rPr>
                <w:rFonts w:cs="Calibri"/>
                <w:color w:val="000000"/>
              </w:rPr>
            </w:pPr>
            <w:r w:rsidRPr="00F55BD6">
              <w:rPr>
                <w:rFonts w:cs="Calibri"/>
                <w:color w:val="000000"/>
              </w:rPr>
              <w:t>1</w:t>
            </w:r>
          </w:p>
        </w:tc>
        <w:tc>
          <w:tcPr>
            <w:tcW w:w="328" w:type="pct"/>
            <w:shd w:val="clear" w:color="auto" w:fill="auto"/>
            <w:noWrap/>
            <w:vAlign w:val="center"/>
          </w:tcPr>
          <w:p w14:paraId="3729ED11"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5E787F50"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4FB90D9B" w14:textId="77777777" w:rsidR="00386540" w:rsidRPr="00F55BD6" w:rsidRDefault="00386540" w:rsidP="00466546">
            <w:pPr>
              <w:pStyle w:val="Mtab"/>
              <w:jc w:val="right"/>
              <w:rPr>
                <w:rFonts w:cs="Calibri"/>
              </w:rPr>
            </w:pPr>
            <w:r w:rsidRPr="00F55BD6">
              <w:rPr>
                <w:rFonts w:cs="Calibri"/>
              </w:rPr>
              <w:t>13</w:t>
            </w:r>
          </w:p>
        </w:tc>
        <w:tc>
          <w:tcPr>
            <w:tcW w:w="341" w:type="pct"/>
            <w:shd w:val="clear" w:color="auto" w:fill="auto"/>
            <w:vAlign w:val="center"/>
          </w:tcPr>
          <w:p w14:paraId="094BE295"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3F40177D"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18D1FA71" w14:textId="77777777" w:rsidR="00386540" w:rsidRPr="00F55BD6" w:rsidRDefault="00386540" w:rsidP="00466546">
            <w:pPr>
              <w:pStyle w:val="Mtab"/>
              <w:jc w:val="right"/>
              <w:rPr>
                <w:rFonts w:cs="Calibri"/>
                <w:color w:val="000000"/>
              </w:rPr>
            </w:pPr>
            <w:r w:rsidRPr="00F55BD6">
              <w:rPr>
                <w:rFonts w:cs="Calibri"/>
                <w:color w:val="000000"/>
              </w:rPr>
              <w:t>1</w:t>
            </w:r>
          </w:p>
        </w:tc>
        <w:tc>
          <w:tcPr>
            <w:tcW w:w="340" w:type="pct"/>
            <w:shd w:val="clear" w:color="auto" w:fill="auto"/>
            <w:vAlign w:val="center"/>
          </w:tcPr>
          <w:p w14:paraId="4A818755"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6631B041"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1B43886E" w14:textId="77777777" w:rsidR="00386540" w:rsidRPr="00F55BD6" w:rsidRDefault="00386540" w:rsidP="00466546">
            <w:pPr>
              <w:pStyle w:val="Mtab"/>
              <w:jc w:val="right"/>
              <w:rPr>
                <w:rFonts w:cs="Calibri"/>
              </w:rPr>
            </w:pPr>
            <w:r w:rsidRPr="00F55BD6">
              <w:rPr>
                <w:rFonts w:cs="Calibri"/>
              </w:rPr>
              <w:t>1</w:t>
            </w:r>
          </w:p>
        </w:tc>
      </w:tr>
      <w:tr w:rsidR="00386540" w:rsidRPr="00F55BD6" w14:paraId="2980715F" w14:textId="77777777" w:rsidTr="00950E10">
        <w:trPr>
          <w:trHeight w:val="170"/>
          <w:jc w:val="right"/>
        </w:trPr>
        <w:tc>
          <w:tcPr>
            <w:tcW w:w="505" w:type="pct"/>
            <w:shd w:val="clear" w:color="auto" w:fill="auto"/>
            <w:noWrap/>
            <w:vAlign w:val="center"/>
          </w:tcPr>
          <w:p w14:paraId="05F9EB89" w14:textId="77777777" w:rsidR="00386540" w:rsidRPr="00F55BD6" w:rsidRDefault="00386540" w:rsidP="00466546">
            <w:pPr>
              <w:pStyle w:val="Mtab"/>
              <w:jc w:val="right"/>
              <w:rPr>
                <w:rFonts w:cs="Calibri"/>
                <w:color w:val="000000"/>
              </w:rPr>
            </w:pPr>
            <w:r w:rsidRPr="00F55BD6">
              <w:rPr>
                <w:rFonts w:cs="Calibri"/>
                <w:color w:val="000000"/>
              </w:rPr>
              <w:t>93</w:t>
            </w:r>
          </w:p>
        </w:tc>
        <w:tc>
          <w:tcPr>
            <w:tcW w:w="408" w:type="pct"/>
            <w:shd w:val="clear" w:color="auto" w:fill="auto"/>
            <w:noWrap/>
            <w:vAlign w:val="center"/>
          </w:tcPr>
          <w:p w14:paraId="5FCD9380" w14:textId="77777777" w:rsidR="00386540" w:rsidRPr="00F55BD6" w:rsidRDefault="00386540" w:rsidP="00466546">
            <w:pPr>
              <w:pStyle w:val="Mtab"/>
              <w:jc w:val="right"/>
              <w:rPr>
                <w:rFonts w:cs="Calibri"/>
                <w:color w:val="000000"/>
              </w:rPr>
            </w:pPr>
            <w:r w:rsidRPr="00F55BD6">
              <w:rPr>
                <w:rFonts w:cs="Calibri"/>
                <w:color w:val="000000"/>
              </w:rPr>
              <w:t>2</w:t>
            </w:r>
          </w:p>
        </w:tc>
        <w:tc>
          <w:tcPr>
            <w:tcW w:w="409" w:type="pct"/>
            <w:shd w:val="clear" w:color="auto" w:fill="auto"/>
            <w:noWrap/>
            <w:vAlign w:val="center"/>
          </w:tcPr>
          <w:p w14:paraId="6CA08032" w14:textId="77777777" w:rsidR="00386540" w:rsidRPr="00F55BD6" w:rsidRDefault="00386540" w:rsidP="00466546">
            <w:pPr>
              <w:pStyle w:val="Mtab"/>
              <w:jc w:val="right"/>
              <w:rPr>
                <w:rFonts w:cs="Calibri"/>
                <w:color w:val="000000"/>
              </w:rPr>
            </w:pPr>
            <w:r w:rsidRPr="00F55BD6">
              <w:rPr>
                <w:rFonts w:cs="Calibri"/>
                <w:color w:val="000000"/>
              </w:rPr>
              <w:t>5</w:t>
            </w:r>
          </w:p>
        </w:tc>
        <w:tc>
          <w:tcPr>
            <w:tcW w:w="409" w:type="pct"/>
            <w:shd w:val="clear" w:color="auto" w:fill="auto"/>
            <w:noWrap/>
            <w:vAlign w:val="center"/>
          </w:tcPr>
          <w:p w14:paraId="6462F12D" w14:textId="77777777" w:rsidR="00386540" w:rsidRPr="00F55BD6" w:rsidRDefault="00386540" w:rsidP="00466546">
            <w:pPr>
              <w:pStyle w:val="Mtab"/>
              <w:jc w:val="right"/>
              <w:rPr>
                <w:rFonts w:cs="Calibri"/>
                <w:color w:val="000000"/>
              </w:rPr>
            </w:pPr>
            <w:r w:rsidRPr="00F55BD6">
              <w:rPr>
                <w:rFonts w:cs="Calibri"/>
                <w:color w:val="000000"/>
              </w:rPr>
              <w:t>5</w:t>
            </w:r>
          </w:p>
        </w:tc>
        <w:tc>
          <w:tcPr>
            <w:tcW w:w="328" w:type="pct"/>
            <w:shd w:val="clear" w:color="auto" w:fill="auto"/>
            <w:noWrap/>
            <w:vAlign w:val="center"/>
          </w:tcPr>
          <w:p w14:paraId="42CB44A8" w14:textId="77777777" w:rsidR="00386540" w:rsidRPr="00F55BD6" w:rsidRDefault="00386540" w:rsidP="00466546">
            <w:pPr>
              <w:pStyle w:val="Mtab"/>
              <w:jc w:val="right"/>
              <w:rPr>
                <w:rFonts w:cs="Calibri"/>
                <w:color w:val="000000"/>
              </w:rPr>
            </w:pPr>
            <w:r w:rsidRPr="00F55BD6">
              <w:rPr>
                <w:rFonts w:cs="Calibri"/>
                <w:color w:val="000000"/>
              </w:rPr>
              <w:t>1</w:t>
            </w:r>
          </w:p>
        </w:tc>
        <w:tc>
          <w:tcPr>
            <w:tcW w:w="449" w:type="pct"/>
            <w:shd w:val="clear" w:color="auto" w:fill="auto"/>
            <w:vAlign w:val="center"/>
          </w:tcPr>
          <w:p w14:paraId="0B15BDCC"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5C1EE9A3" w14:textId="77777777" w:rsidR="00386540" w:rsidRPr="00F55BD6" w:rsidRDefault="00386540" w:rsidP="00466546">
            <w:pPr>
              <w:pStyle w:val="Mtab"/>
              <w:jc w:val="right"/>
              <w:rPr>
                <w:rFonts w:cs="Calibri"/>
              </w:rPr>
            </w:pPr>
            <w:r w:rsidRPr="00F55BD6">
              <w:rPr>
                <w:rFonts w:cs="Calibri"/>
              </w:rPr>
              <w:t>8</w:t>
            </w:r>
          </w:p>
        </w:tc>
        <w:tc>
          <w:tcPr>
            <w:tcW w:w="341" w:type="pct"/>
            <w:shd w:val="clear" w:color="auto" w:fill="auto"/>
            <w:vAlign w:val="center"/>
          </w:tcPr>
          <w:p w14:paraId="28F60AB4" w14:textId="77777777" w:rsidR="00386540" w:rsidRPr="00F55BD6" w:rsidRDefault="00386540" w:rsidP="00466546">
            <w:pPr>
              <w:pStyle w:val="Mtab"/>
              <w:jc w:val="right"/>
              <w:rPr>
                <w:rFonts w:cs="Calibri"/>
                <w:color w:val="000000"/>
              </w:rPr>
            </w:pPr>
            <w:r w:rsidRPr="00F55BD6">
              <w:rPr>
                <w:rFonts w:cs="Calibri"/>
                <w:color w:val="000000"/>
              </w:rPr>
              <w:t>3</w:t>
            </w:r>
          </w:p>
        </w:tc>
        <w:tc>
          <w:tcPr>
            <w:tcW w:w="341" w:type="pct"/>
            <w:shd w:val="clear" w:color="auto" w:fill="auto"/>
            <w:vAlign w:val="center"/>
          </w:tcPr>
          <w:p w14:paraId="020551DE" w14:textId="77777777" w:rsidR="00386540" w:rsidRPr="00F55BD6" w:rsidRDefault="00386540" w:rsidP="00466546">
            <w:pPr>
              <w:pStyle w:val="Mtab"/>
              <w:jc w:val="right"/>
              <w:rPr>
                <w:rFonts w:cs="Calibri"/>
                <w:color w:val="000000"/>
              </w:rPr>
            </w:pPr>
            <w:r w:rsidRPr="00F55BD6">
              <w:rPr>
                <w:rFonts w:cs="Calibri"/>
                <w:color w:val="000000"/>
              </w:rPr>
              <w:t>4</w:t>
            </w:r>
          </w:p>
        </w:tc>
        <w:tc>
          <w:tcPr>
            <w:tcW w:w="341" w:type="pct"/>
            <w:shd w:val="clear" w:color="auto" w:fill="auto"/>
            <w:vAlign w:val="center"/>
          </w:tcPr>
          <w:p w14:paraId="21226726" w14:textId="77777777" w:rsidR="00386540" w:rsidRPr="00F55BD6" w:rsidRDefault="00386540" w:rsidP="00466546">
            <w:pPr>
              <w:pStyle w:val="Mtab"/>
              <w:jc w:val="right"/>
              <w:rPr>
                <w:rFonts w:cs="Calibri"/>
                <w:color w:val="000000"/>
              </w:rPr>
            </w:pPr>
            <w:r w:rsidRPr="00F55BD6">
              <w:rPr>
                <w:rFonts w:cs="Calibri"/>
                <w:color w:val="000000"/>
              </w:rPr>
              <w:t>5</w:t>
            </w:r>
          </w:p>
        </w:tc>
        <w:tc>
          <w:tcPr>
            <w:tcW w:w="340" w:type="pct"/>
            <w:shd w:val="clear" w:color="auto" w:fill="auto"/>
            <w:vAlign w:val="center"/>
          </w:tcPr>
          <w:p w14:paraId="3FDBEACF" w14:textId="77777777" w:rsidR="00386540" w:rsidRPr="00F55BD6" w:rsidRDefault="00386540" w:rsidP="00466546">
            <w:pPr>
              <w:pStyle w:val="Mtab"/>
              <w:jc w:val="right"/>
              <w:rPr>
                <w:rFonts w:cs="Calibri"/>
                <w:color w:val="000000"/>
              </w:rPr>
            </w:pPr>
            <w:r w:rsidRPr="00F55BD6">
              <w:rPr>
                <w:rFonts w:cs="Calibri"/>
                <w:color w:val="000000"/>
              </w:rPr>
              <w:t>1</w:t>
            </w:r>
          </w:p>
        </w:tc>
        <w:tc>
          <w:tcPr>
            <w:tcW w:w="340" w:type="pct"/>
            <w:shd w:val="clear" w:color="auto" w:fill="auto"/>
            <w:vAlign w:val="center"/>
          </w:tcPr>
          <w:p w14:paraId="72CBD50C"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10B92300" w14:textId="77777777" w:rsidR="00386540" w:rsidRPr="00F55BD6" w:rsidRDefault="00386540" w:rsidP="00466546">
            <w:pPr>
              <w:pStyle w:val="Mtab"/>
              <w:jc w:val="right"/>
              <w:rPr>
                <w:rFonts w:cs="Calibri"/>
              </w:rPr>
            </w:pPr>
            <w:r w:rsidRPr="00F55BD6">
              <w:rPr>
                <w:rFonts w:cs="Calibri"/>
              </w:rPr>
              <w:t>13</w:t>
            </w:r>
          </w:p>
        </w:tc>
      </w:tr>
      <w:tr w:rsidR="00386540" w:rsidRPr="00F55BD6" w14:paraId="72651875" w14:textId="77777777" w:rsidTr="00950E10">
        <w:trPr>
          <w:trHeight w:val="170"/>
          <w:jc w:val="right"/>
        </w:trPr>
        <w:tc>
          <w:tcPr>
            <w:tcW w:w="505" w:type="pct"/>
            <w:shd w:val="clear" w:color="auto" w:fill="auto"/>
            <w:noWrap/>
            <w:vAlign w:val="center"/>
          </w:tcPr>
          <w:p w14:paraId="3F8A1018" w14:textId="77777777" w:rsidR="00386540" w:rsidRPr="00F55BD6" w:rsidRDefault="00386540" w:rsidP="00466546">
            <w:pPr>
              <w:pStyle w:val="Mtab"/>
              <w:jc w:val="right"/>
              <w:rPr>
                <w:rFonts w:cs="Calibri"/>
                <w:color w:val="000000"/>
              </w:rPr>
            </w:pPr>
            <w:r w:rsidRPr="00F55BD6">
              <w:rPr>
                <w:rFonts w:cs="Calibri"/>
                <w:color w:val="000000"/>
              </w:rPr>
              <w:t>94</w:t>
            </w:r>
          </w:p>
        </w:tc>
        <w:tc>
          <w:tcPr>
            <w:tcW w:w="408" w:type="pct"/>
            <w:shd w:val="clear" w:color="auto" w:fill="auto"/>
            <w:noWrap/>
            <w:vAlign w:val="center"/>
          </w:tcPr>
          <w:p w14:paraId="2E98469B" w14:textId="77777777" w:rsidR="00386540" w:rsidRPr="00F55BD6" w:rsidRDefault="00386540" w:rsidP="00466546">
            <w:pPr>
              <w:pStyle w:val="Mtab"/>
              <w:jc w:val="right"/>
              <w:rPr>
                <w:rFonts w:cs="Calibri"/>
                <w:color w:val="000000"/>
              </w:rPr>
            </w:pPr>
            <w:r w:rsidRPr="00F55BD6">
              <w:rPr>
                <w:rFonts w:cs="Calibri"/>
                <w:color w:val="000000"/>
              </w:rPr>
              <w:t>1</w:t>
            </w:r>
          </w:p>
        </w:tc>
        <w:tc>
          <w:tcPr>
            <w:tcW w:w="409" w:type="pct"/>
            <w:shd w:val="clear" w:color="auto" w:fill="auto"/>
            <w:noWrap/>
            <w:vAlign w:val="center"/>
          </w:tcPr>
          <w:p w14:paraId="22D972A4" w14:textId="77777777" w:rsidR="00386540" w:rsidRPr="00F55BD6" w:rsidRDefault="00386540" w:rsidP="00466546">
            <w:pPr>
              <w:pStyle w:val="Mtab"/>
              <w:jc w:val="right"/>
              <w:rPr>
                <w:rFonts w:cs="Calibri"/>
                <w:color w:val="000000"/>
              </w:rPr>
            </w:pPr>
            <w:r w:rsidRPr="00F55BD6">
              <w:rPr>
                <w:rFonts w:cs="Calibri"/>
                <w:color w:val="000000"/>
              </w:rPr>
              <w:t>3</w:t>
            </w:r>
          </w:p>
        </w:tc>
        <w:tc>
          <w:tcPr>
            <w:tcW w:w="409" w:type="pct"/>
            <w:shd w:val="clear" w:color="auto" w:fill="auto"/>
            <w:noWrap/>
            <w:vAlign w:val="center"/>
          </w:tcPr>
          <w:p w14:paraId="0B0FB840" w14:textId="77777777" w:rsidR="00386540" w:rsidRPr="00F55BD6" w:rsidRDefault="00386540" w:rsidP="00466546">
            <w:pPr>
              <w:pStyle w:val="Mtab"/>
              <w:jc w:val="right"/>
              <w:rPr>
                <w:rFonts w:cs="Calibri"/>
                <w:color w:val="000000"/>
              </w:rPr>
            </w:pPr>
            <w:r w:rsidRPr="00F55BD6">
              <w:rPr>
                <w:rFonts w:cs="Calibri"/>
                <w:color w:val="000000"/>
              </w:rPr>
              <w:t>4</w:t>
            </w:r>
          </w:p>
        </w:tc>
        <w:tc>
          <w:tcPr>
            <w:tcW w:w="328" w:type="pct"/>
            <w:shd w:val="clear" w:color="auto" w:fill="auto"/>
            <w:noWrap/>
            <w:vAlign w:val="center"/>
          </w:tcPr>
          <w:p w14:paraId="751C2B57"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54B79C5E"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22F6B46B" w14:textId="77777777" w:rsidR="00386540" w:rsidRPr="00F55BD6" w:rsidRDefault="00386540" w:rsidP="00466546">
            <w:pPr>
              <w:pStyle w:val="Mtab"/>
              <w:jc w:val="right"/>
              <w:rPr>
                <w:rFonts w:cs="Calibri"/>
              </w:rPr>
            </w:pPr>
            <w:r w:rsidRPr="00F55BD6">
              <w:rPr>
                <w:rFonts w:cs="Calibri"/>
              </w:rPr>
              <w:t>20</w:t>
            </w:r>
          </w:p>
        </w:tc>
        <w:tc>
          <w:tcPr>
            <w:tcW w:w="341" w:type="pct"/>
            <w:shd w:val="clear" w:color="auto" w:fill="auto"/>
            <w:vAlign w:val="center"/>
          </w:tcPr>
          <w:p w14:paraId="6D74206B"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1B0CA7E1" w14:textId="77777777" w:rsidR="00386540" w:rsidRPr="00F55BD6" w:rsidRDefault="00386540" w:rsidP="00466546">
            <w:pPr>
              <w:pStyle w:val="Mtab"/>
              <w:jc w:val="right"/>
              <w:rPr>
                <w:rFonts w:cs="Calibri"/>
                <w:color w:val="000000"/>
              </w:rPr>
            </w:pPr>
            <w:r w:rsidRPr="00F55BD6">
              <w:rPr>
                <w:rFonts w:cs="Calibri"/>
                <w:color w:val="000000"/>
              </w:rPr>
              <w:t>3</w:t>
            </w:r>
          </w:p>
        </w:tc>
        <w:tc>
          <w:tcPr>
            <w:tcW w:w="341" w:type="pct"/>
            <w:shd w:val="clear" w:color="auto" w:fill="auto"/>
            <w:vAlign w:val="center"/>
          </w:tcPr>
          <w:p w14:paraId="4F9111B8" w14:textId="77777777" w:rsidR="00386540" w:rsidRPr="00F55BD6" w:rsidRDefault="00386540" w:rsidP="00466546">
            <w:pPr>
              <w:pStyle w:val="Mtab"/>
              <w:jc w:val="right"/>
              <w:rPr>
                <w:rFonts w:cs="Calibri"/>
                <w:color w:val="000000"/>
              </w:rPr>
            </w:pPr>
            <w:r w:rsidRPr="00F55BD6">
              <w:rPr>
                <w:rFonts w:cs="Calibri"/>
                <w:color w:val="000000"/>
              </w:rPr>
              <w:t>5</w:t>
            </w:r>
          </w:p>
        </w:tc>
        <w:tc>
          <w:tcPr>
            <w:tcW w:w="340" w:type="pct"/>
            <w:shd w:val="clear" w:color="auto" w:fill="auto"/>
            <w:vAlign w:val="center"/>
          </w:tcPr>
          <w:p w14:paraId="0B61956A"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39ADC79E"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5ACFD682" w14:textId="77777777" w:rsidR="00386540" w:rsidRPr="00F55BD6" w:rsidRDefault="00386540" w:rsidP="00466546">
            <w:pPr>
              <w:pStyle w:val="Mtab"/>
              <w:jc w:val="right"/>
              <w:rPr>
                <w:rFonts w:cs="Calibri"/>
              </w:rPr>
            </w:pPr>
            <w:r w:rsidRPr="00F55BD6">
              <w:rPr>
                <w:rFonts w:cs="Calibri"/>
              </w:rPr>
              <w:t>8</w:t>
            </w:r>
          </w:p>
        </w:tc>
      </w:tr>
      <w:tr w:rsidR="00386540" w:rsidRPr="00F55BD6" w14:paraId="444649CF" w14:textId="77777777" w:rsidTr="00950E10">
        <w:trPr>
          <w:trHeight w:val="170"/>
          <w:jc w:val="right"/>
        </w:trPr>
        <w:tc>
          <w:tcPr>
            <w:tcW w:w="505" w:type="pct"/>
            <w:shd w:val="clear" w:color="auto" w:fill="auto"/>
            <w:noWrap/>
            <w:vAlign w:val="center"/>
          </w:tcPr>
          <w:p w14:paraId="2B683B8A" w14:textId="77777777" w:rsidR="00386540" w:rsidRPr="00F55BD6" w:rsidRDefault="00386540" w:rsidP="00466546">
            <w:pPr>
              <w:pStyle w:val="Mtab"/>
              <w:jc w:val="right"/>
              <w:rPr>
                <w:rFonts w:cs="Calibri"/>
                <w:color w:val="000000"/>
              </w:rPr>
            </w:pPr>
            <w:r w:rsidRPr="00F55BD6">
              <w:rPr>
                <w:rFonts w:cs="Calibri"/>
                <w:color w:val="000000"/>
              </w:rPr>
              <w:t>95</w:t>
            </w:r>
          </w:p>
        </w:tc>
        <w:tc>
          <w:tcPr>
            <w:tcW w:w="408" w:type="pct"/>
            <w:shd w:val="clear" w:color="auto" w:fill="auto"/>
            <w:noWrap/>
            <w:vAlign w:val="center"/>
          </w:tcPr>
          <w:p w14:paraId="58C0DA7F" w14:textId="77777777" w:rsidR="00386540" w:rsidRPr="00F55BD6" w:rsidRDefault="00386540" w:rsidP="00466546">
            <w:pPr>
              <w:pStyle w:val="Mtab"/>
              <w:jc w:val="right"/>
              <w:rPr>
                <w:rFonts w:cs="Calibri"/>
                <w:color w:val="000000"/>
              </w:rPr>
            </w:pPr>
            <w:r w:rsidRPr="00F55BD6">
              <w:rPr>
                <w:rFonts w:cs="Calibri"/>
                <w:color w:val="000000"/>
              </w:rPr>
              <w:t>8</w:t>
            </w:r>
          </w:p>
        </w:tc>
        <w:tc>
          <w:tcPr>
            <w:tcW w:w="409" w:type="pct"/>
            <w:shd w:val="clear" w:color="auto" w:fill="auto"/>
            <w:noWrap/>
            <w:vAlign w:val="center"/>
          </w:tcPr>
          <w:p w14:paraId="798B3145" w14:textId="77777777" w:rsidR="00386540" w:rsidRPr="00F55BD6" w:rsidRDefault="00386540" w:rsidP="00466546">
            <w:pPr>
              <w:pStyle w:val="Mtab"/>
              <w:jc w:val="right"/>
              <w:rPr>
                <w:rFonts w:cs="Calibri"/>
                <w:color w:val="000000"/>
              </w:rPr>
            </w:pPr>
            <w:r w:rsidRPr="00F55BD6">
              <w:rPr>
                <w:rFonts w:cs="Calibri"/>
                <w:color w:val="000000"/>
              </w:rPr>
              <w:t>9</w:t>
            </w:r>
          </w:p>
        </w:tc>
        <w:tc>
          <w:tcPr>
            <w:tcW w:w="409" w:type="pct"/>
            <w:shd w:val="clear" w:color="auto" w:fill="auto"/>
            <w:noWrap/>
            <w:vAlign w:val="center"/>
          </w:tcPr>
          <w:p w14:paraId="6BEE1CEC" w14:textId="77777777" w:rsidR="00386540" w:rsidRPr="00F55BD6" w:rsidRDefault="00386540" w:rsidP="00466546">
            <w:pPr>
              <w:pStyle w:val="Mtab"/>
              <w:jc w:val="right"/>
              <w:rPr>
                <w:rFonts w:cs="Calibri"/>
                <w:color w:val="000000"/>
              </w:rPr>
            </w:pPr>
            <w:r w:rsidRPr="00F55BD6">
              <w:rPr>
                <w:rFonts w:cs="Calibri"/>
                <w:color w:val="000000"/>
              </w:rPr>
              <w:t>2</w:t>
            </w:r>
          </w:p>
        </w:tc>
        <w:tc>
          <w:tcPr>
            <w:tcW w:w="328" w:type="pct"/>
            <w:shd w:val="clear" w:color="auto" w:fill="auto"/>
            <w:noWrap/>
            <w:vAlign w:val="center"/>
          </w:tcPr>
          <w:p w14:paraId="28D8897D" w14:textId="77777777" w:rsidR="00386540" w:rsidRPr="00F55BD6" w:rsidRDefault="00386540" w:rsidP="00466546">
            <w:pPr>
              <w:pStyle w:val="Mtab"/>
              <w:jc w:val="right"/>
              <w:rPr>
                <w:rFonts w:cs="Calibri"/>
                <w:color w:val="000000"/>
              </w:rPr>
            </w:pPr>
            <w:r w:rsidRPr="00F55BD6">
              <w:rPr>
                <w:rFonts w:cs="Calibri"/>
                <w:color w:val="000000"/>
              </w:rPr>
              <w:t>1</w:t>
            </w:r>
          </w:p>
        </w:tc>
        <w:tc>
          <w:tcPr>
            <w:tcW w:w="449" w:type="pct"/>
            <w:shd w:val="clear" w:color="auto" w:fill="auto"/>
            <w:vAlign w:val="center"/>
          </w:tcPr>
          <w:p w14:paraId="161F4EB7"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4A1B6ED6"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1977F5F7" w14:textId="77777777" w:rsidR="00386540" w:rsidRPr="00F55BD6" w:rsidRDefault="00386540" w:rsidP="00466546">
            <w:pPr>
              <w:pStyle w:val="Mtab"/>
              <w:jc w:val="right"/>
              <w:rPr>
                <w:rFonts w:cs="Calibri"/>
                <w:color w:val="000000"/>
              </w:rPr>
            </w:pPr>
            <w:r w:rsidRPr="00F55BD6">
              <w:rPr>
                <w:rFonts w:cs="Calibri"/>
                <w:color w:val="000000"/>
              </w:rPr>
              <w:t>5</w:t>
            </w:r>
          </w:p>
        </w:tc>
        <w:tc>
          <w:tcPr>
            <w:tcW w:w="341" w:type="pct"/>
            <w:shd w:val="clear" w:color="auto" w:fill="auto"/>
            <w:vAlign w:val="center"/>
          </w:tcPr>
          <w:p w14:paraId="2A23BFA0" w14:textId="77777777" w:rsidR="00386540" w:rsidRPr="00F55BD6" w:rsidRDefault="00386540" w:rsidP="00466546">
            <w:pPr>
              <w:pStyle w:val="Mtab"/>
              <w:jc w:val="right"/>
              <w:rPr>
                <w:rFonts w:cs="Calibri"/>
                <w:color w:val="000000"/>
              </w:rPr>
            </w:pPr>
            <w:r w:rsidRPr="00F55BD6">
              <w:rPr>
                <w:rFonts w:cs="Calibri"/>
                <w:color w:val="000000"/>
              </w:rPr>
              <w:t>13</w:t>
            </w:r>
          </w:p>
        </w:tc>
        <w:tc>
          <w:tcPr>
            <w:tcW w:w="341" w:type="pct"/>
            <w:shd w:val="clear" w:color="auto" w:fill="auto"/>
            <w:vAlign w:val="center"/>
          </w:tcPr>
          <w:p w14:paraId="387B2E20" w14:textId="77777777" w:rsidR="00386540" w:rsidRPr="00F55BD6" w:rsidRDefault="00386540" w:rsidP="00466546">
            <w:pPr>
              <w:pStyle w:val="Mtab"/>
              <w:jc w:val="right"/>
              <w:rPr>
                <w:rFonts w:cs="Calibri"/>
                <w:color w:val="000000"/>
              </w:rPr>
            </w:pPr>
            <w:r w:rsidRPr="00F55BD6">
              <w:rPr>
                <w:rFonts w:cs="Calibri"/>
                <w:color w:val="000000"/>
              </w:rPr>
              <w:t>2</w:t>
            </w:r>
          </w:p>
        </w:tc>
        <w:tc>
          <w:tcPr>
            <w:tcW w:w="340" w:type="pct"/>
            <w:shd w:val="clear" w:color="auto" w:fill="auto"/>
            <w:vAlign w:val="center"/>
          </w:tcPr>
          <w:p w14:paraId="68A542A9"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26FB40B6"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0FEE4E80" w14:textId="77777777" w:rsidR="00386540" w:rsidRPr="00F55BD6" w:rsidRDefault="00386540" w:rsidP="00466546">
            <w:pPr>
              <w:pStyle w:val="Mtab"/>
              <w:jc w:val="right"/>
              <w:rPr>
                <w:rFonts w:cs="Calibri"/>
              </w:rPr>
            </w:pPr>
            <w:r w:rsidRPr="00F55BD6">
              <w:rPr>
                <w:rFonts w:cs="Calibri"/>
              </w:rPr>
              <w:t>20</w:t>
            </w:r>
          </w:p>
        </w:tc>
      </w:tr>
      <w:tr w:rsidR="00386540" w:rsidRPr="00F55BD6" w14:paraId="0BE4C74C" w14:textId="77777777" w:rsidTr="00950E10">
        <w:trPr>
          <w:trHeight w:val="170"/>
          <w:jc w:val="right"/>
        </w:trPr>
        <w:tc>
          <w:tcPr>
            <w:tcW w:w="505" w:type="pct"/>
            <w:shd w:val="clear" w:color="auto" w:fill="auto"/>
            <w:noWrap/>
            <w:vAlign w:val="center"/>
          </w:tcPr>
          <w:p w14:paraId="578A64B6" w14:textId="77777777" w:rsidR="00386540" w:rsidRPr="00F55BD6" w:rsidRDefault="00386540" w:rsidP="00466546">
            <w:pPr>
              <w:pStyle w:val="Mtab"/>
              <w:jc w:val="right"/>
              <w:rPr>
                <w:rFonts w:cs="Calibri"/>
                <w:color w:val="000000"/>
              </w:rPr>
            </w:pPr>
            <w:r w:rsidRPr="00F55BD6">
              <w:rPr>
                <w:rFonts w:cs="Calibri"/>
                <w:color w:val="000000"/>
              </w:rPr>
              <w:t>96</w:t>
            </w:r>
          </w:p>
        </w:tc>
        <w:tc>
          <w:tcPr>
            <w:tcW w:w="408" w:type="pct"/>
            <w:shd w:val="clear" w:color="auto" w:fill="auto"/>
            <w:noWrap/>
            <w:vAlign w:val="center"/>
          </w:tcPr>
          <w:p w14:paraId="73468423"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734833BD" w14:textId="77777777" w:rsidR="00386540" w:rsidRPr="00F55BD6" w:rsidRDefault="00386540" w:rsidP="00466546">
            <w:pPr>
              <w:pStyle w:val="Mtab"/>
              <w:jc w:val="right"/>
              <w:rPr>
                <w:rFonts w:cs="Calibri"/>
                <w:color w:val="000000"/>
              </w:rPr>
            </w:pPr>
            <w:r w:rsidRPr="00F55BD6">
              <w:rPr>
                <w:rFonts w:cs="Calibri"/>
                <w:color w:val="000000"/>
              </w:rPr>
              <w:t>1</w:t>
            </w:r>
          </w:p>
        </w:tc>
        <w:tc>
          <w:tcPr>
            <w:tcW w:w="409" w:type="pct"/>
            <w:shd w:val="clear" w:color="auto" w:fill="auto"/>
            <w:noWrap/>
            <w:vAlign w:val="center"/>
          </w:tcPr>
          <w:p w14:paraId="33F5D1C5" w14:textId="77777777" w:rsidR="00386540" w:rsidRPr="00F55BD6" w:rsidRDefault="00386540" w:rsidP="00466546">
            <w:pPr>
              <w:pStyle w:val="Mtab"/>
              <w:jc w:val="right"/>
              <w:rPr>
                <w:rFonts w:cs="Calibri"/>
                <w:color w:val="000000"/>
              </w:rPr>
            </w:pPr>
            <w:r w:rsidRPr="00F55BD6">
              <w:rPr>
                <w:rFonts w:cs="Calibri"/>
                <w:color w:val="000000"/>
              </w:rPr>
              <w:t>-</w:t>
            </w:r>
          </w:p>
        </w:tc>
        <w:tc>
          <w:tcPr>
            <w:tcW w:w="328" w:type="pct"/>
            <w:shd w:val="clear" w:color="auto" w:fill="auto"/>
            <w:noWrap/>
            <w:vAlign w:val="center"/>
          </w:tcPr>
          <w:p w14:paraId="787D52FF"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7AE5F812"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636AB90E"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104A4B4B"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0D3743BB"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1C2E1B5A"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2FDC0AF0" w14:textId="77777777" w:rsidR="00386540" w:rsidRPr="00F55BD6" w:rsidRDefault="00386540" w:rsidP="00466546">
            <w:pPr>
              <w:pStyle w:val="Mtab"/>
              <w:jc w:val="right"/>
              <w:rPr>
                <w:rFonts w:cs="Calibri"/>
                <w:color w:val="000000"/>
              </w:rPr>
            </w:pPr>
            <w:r w:rsidRPr="00F55BD6">
              <w:rPr>
                <w:rFonts w:cs="Calibri"/>
                <w:color w:val="000000"/>
              </w:rPr>
              <w:t>1</w:t>
            </w:r>
          </w:p>
        </w:tc>
        <w:tc>
          <w:tcPr>
            <w:tcW w:w="340" w:type="pct"/>
            <w:shd w:val="clear" w:color="auto" w:fill="auto"/>
            <w:vAlign w:val="center"/>
          </w:tcPr>
          <w:p w14:paraId="279C585B"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33F65342" w14:textId="77777777" w:rsidR="00386540" w:rsidRPr="00F55BD6" w:rsidRDefault="00386540" w:rsidP="00466546">
            <w:pPr>
              <w:pStyle w:val="Mtab"/>
              <w:jc w:val="right"/>
              <w:rPr>
                <w:rFonts w:cs="Calibri"/>
              </w:rPr>
            </w:pPr>
            <w:r w:rsidRPr="00F55BD6">
              <w:rPr>
                <w:rFonts w:cs="Calibri"/>
              </w:rPr>
              <w:t>1</w:t>
            </w:r>
          </w:p>
        </w:tc>
      </w:tr>
      <w:tr w:rsidR="00386540" w:rsidRPr="00F55BD6" w14:paraId="5E64ABAA" w14:textId="77777777" w:rsidTr="00950E10">
        <w:trPr>
          <w:trHeight w:val="170"/>
          <w:jc w:val="right"/>
        </w:trPr>
        <w:tc>
          <w:tcPr>
            <w:tcW w:w="505" w:type="pct"/>
            <w:shd w:val="clear" w:color="auto" w:fill="auto"/>
            <w:noWrap/>
            <w:vAlign w:val="center"/>
          </w:tcPr>
          <w:p w14:paraId="62BE6A8D" w14:textId="77777777" w:rsidR="00386540" w:rsidRPr="00F55BD6" w:rsidRDefault="00386540" w:rsidP="00466546">
            <w:pPr>
              <w:pStyle w:val="Mtab"/>
              <w:jc w:val="right"/>
              <w:rPr>
                <w:rFonts w:cs="Calibri"/>
                <w:color w:val="000000"/>
              </w:rPr>
            </w:pPr>
            <w:r w:rsidRPr="00F55BD6">
              <w:rPr>
                <w:rFonts w:cs="Calibri"/>
                <w:color w:val="000000"/>
              </w:rPr>
              <w:t>105</w:t>
            </w:r>
          </w:p>
        </w:tc>
        <w:tc>
          <w:tcPr>
            <w:tcW w:w="408" w:type="pct"/>
            <w:shd w:val="clear" w:color="auto" w:fill="auto"/>
            <w:noWrap/>
            <w:vAlign w:val="center"/>
          </w:tcPr>
          <w:p w14:paraId="3E0A890D"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35388BCB" w14:textId="77777777" w:rsidR="00386540" w:rsidRPr="00F55BD6" w:rsidRDefault="00386540" w:rsidP="00466546">
            <w:pPr>
              <w:pStyle w:val="Mtab"/>
              <w:jc w:val="right"/>
              <w:rPr>
                <w:rFonts w:cs="Calibri"/>
                <w:color w:val="000000"/>
              </w:rPr>
            </w:pPr>
            <w:r w:rsidRPr="00F55BD6">
              <w:rPr>
                <w:rFonts w:cs="Calibri"/>
                <w:color w:val="000000"/>
              </w:rPr>
              <w:t>1</w:t>
            </w:r>
          </w:p>
        </w:tc>
        <w:tc>
          <w:tcPr>
            <w:tcW w:w="409" w:type="pct"/>
            <w:shd w:val="clear" w:color="auto" w:fill="auto"/>
            <w:noWrap/>
            <w:vAlign w:val="center"/>
          </w:tcPr>
          <w:p w14:paraId="5557BCF1" w14:textId="77777777" w:rsidR="00386540" w:rsidRPr="00F55BD6" w:rsidRDefault="00386540" w:rsidP="00466546">
            <w:pPr>
              <w:pStyle w:val="Mtab"/>
              <w:jc w:val="right"/>
              <w:rPr>
                <w:rFonts w:cs="Calibri"/>
                <w:color w:val="000000"/>
              </w:rPr>
            </w:pPr>
            <w:r w:rsidRPr="00F55BD6">
              <w:rPr>
                <w:rFonts w:cs="Calibri"/>
                <w:color w:val="000000"/>
              </w:rPr>
              <w:t>-</w:t>
            </w:r>
          </w:p>
        </w:tc>
        <w:tc>
          <w:tcPr>
            <w:tcW w:w="328" w:type="pct"/>
            <w:shd w:val="clear" w:color="auto" w:fill="auto"/>
            <w:noWrap/>
            <w:vAlign w:val="center"/>
          </w:tcPr>
          <w:p w14:paraId="21F84D5C"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4DBC73CD"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51B34DD9"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66BE5785"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2F30736B" w14:textId="77777777" w:rsidR="00386540" w:rsidRPr="00F55BD6" w:rsidRDefault="00386540" w:rsidP="00466546">
            <w:pPr>
              <w:pStyle w:val="Mtab"/>
              <w:jc w:val="right"/>
              <w:rPr>
                <w:rFonts w:cs="Calibri"/>
                <w:color w:val="000000"/>
              </w:rPr>
            </w:pPr>
            <w:r w:rsidRPr="00F55BD6">
              <w:rPr>
                <w:rFonts w:cs="Calibri"/>
                <w:color w:val="000000"/>
              </w:rPr>
              <w:t>1</w:t>
            </w:r>
          </w:p>
        </w:tc>
        <w:tc>
          <w:tcPr>
            <w:tcW w:w="341" w:type="pct"/>
            <w:shd w:val="clear" w:color="auto" w:fill="auto"/>
            <w:vAlign w:val="center"/>
          </w:tcPr>
          <w:p w14:paraId="70C88B23"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588EB18E"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753E6787"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7616A92A" w14:textId="77777777" w:rsidR="00386540" w:rsidRPr="00F55BD6" w:rsidRDefault="00386540" w:rsidP="00466546">
            <w:pPr>
              <w:pStyle w:val="Mtab"/>
              <w:jc w:val="right"/>
              <w:rPr>
                <w:rFonts w:cs="Calibri"/>
              </w:rPr>
            </w:pPr>
            <w:r w:rsidRPr="00F55BD6">
              <w:rPr>
                <w:rFonts w:cs="Calibri"/>
              </w:rPr>
              <w:t>1</w:t>
            </w:r>
          </w:p>
        </w:tc>
      </w:tr>
      <w:tr w:rsidR="00386540" w:rsidRPr="00F55BD6" w14:paraId="6A69D54A" w14:textId="77777777" w:rsidTr="00950E10">
        <w:trPr>
          <w:trHeight w:val="170"/>
          <w:jc w:val="right"/>
        </w:trPr>
        <w:tc>
          <w:tcPr>
            <w:tcW w:w="505" w:type="pct"/>
            <w:shd w:val="clear" w:color="auto" w:fill="auto"/>
            <w:noWrap/>
            <w:vAlign w:val="center"/>
          </w:tcPr>
          <w:p w14:paraId="571A78E4" w14:textId="77777777" w:rsidR="00386540" w:rsidRPr="00F55BD6" w:rsidRDefault="00386540" w:rsidP="00466546">
            <w:pPr>
              <w:pStyle w:val="Mtab"/>
              <w:jc w:val="right"/>
              <w:rPr>
                <w:rFonts w:cs="Calibri"/>
                <w:color w:val="000000"/>
              </w:rPr>
            </w:pPr>
            <w:r w:rsidRPr="00F55BD6">
              <w:rPr>
                <w:rFonts w:cs="Calibri"/>
                <w:color w:val="000000"/>
              </w:rPr>
              <w:t>108</w:t>
            </w:r>
          </w:p>
        </w:tc>
        <w:tc>
          <w:tcPr>
            <w:tcW w:w="408" w:type="pct"/>
            <w:shd w:val="clear" w:color="auto" w:fill="auto"/>
            <w:noWrap/>
            <w:vAlign w:val="center"/>
          </w:tcPr>
          <w:p w14:paraId="2D9C9E64"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6C753AD1"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685E519E" w14:textId="77777777" w:rsidR="00386540" w:rsidRPr="00F55BD6" w:rsidRDefault="00386540" w:rsidP="00466546">
            <w:pPr>
              <w:pStyle w:val="Mtab"/>
              <w:jc w:val="right"/>
              <w:rPr>
                <w:rFonts w:cs="Calibri"/>
                <w:color w:val="000000"/>
              </w:rPr>
            </w:pPr>
            <w:r w:rsidRPr="00F55BD6">
              <w:rPr>
                <w:rFonts w:cs="Calibri"/>
                <w:color w:val="000000"/>
              </w:rPr>
              <w:t>-</w:t>
            </w:r>
          </w:p>
        </w:tc>
        <w:tc>
          <w:tcPr>
            <w:tcW w:w="328" w:type="pct"/>
            <w:shd w:val="clear" w:color="auto" w:fill="auto"/>
            <w:noWrap/>
            <w:vAlign w:val="center"/>
          </w:tcPr>
          <w:p w14:paraId="056E179C" w14:textId="77777777" w:rsidR="00386540" w:rsidRPr="00F55BD6" w:rsidRDefault="00386540" w:rsidP="00466546">
            <w:pPr>
              <w:pStyle w:val="Mtab"/>
              <w:jc w:val="right"/>
              <w:rPr>
                <w:rFonts w:cs="Calibri"/>
                <w:color w:val="000000"/>
              </w:rPr>
            </w:pPr>
            <w:r w:rsidRPr="00F55BD6">
              <w:rPr>
                <w:rFonts w:cs="Calibri"/>
                <w:color w:val="000000"/>
              </w:rPr>
              <w:t>1</w:t>
            </w:r>
          </w:p>
        </w:tc>
        <w:tc>
          <w:tcPr>
            <w:tcW w:w="449" w:type="pct"/>
            <w:shd w:val="clear" w:color="auto" w:fill="auto"/>
            <w:vAlign w:val="center"/>
          </w:tcPr>
          <w:p w14:paraId="6B8C5CCA"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02D0962A"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171D8893"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630D3589"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0CCBBA37"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7EB3839A" w14:textId="77777777" w:rsidR="00386540" w:rsidRPr="00F55BD6" w:rsidRDefault="00386540" w:rsidP="00466546">
            <w:pPr>
              <w:pStyle w:val="Mtab"/>
              <w:jc w:val="right"/>
              <w:rPr>
                <w:rFonts w:cs="Calibri"/>
                <w:color w:val="000000"/>
              </w:rPr>
            </w:pPr>
            <w:r w:rsidRPr="00F55BD6">
              <w:rPr>
                <w:rFonts w:cs="Calibri"/>
                <w:color w:val="000000"/>
              </w:rPr>
              <w:t>1</w:t>
            </w:r>
          </w:p>
        </w:tc>
        <w:tc>
          <w:tcPr>
            <w:tcW w:w="340" w:type="pct"/>
            <w:shd w:val="clear" w:color="auto" w:fill="auto"/>
            <w:vAlign w:val="center"/>
          </w:tcPr>
          <w:p w14:paraId="47CCB0EB"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12ABF886" w14:textId="77777777" w:rsidR="00386540" w:rsidRPr="00F55BD6" w:rsidRDefault="00386540" w:rsidP="00466546">
            <w:pPr>
              <w:pStyle w:val="Mtab"/>
              <w:jc w:val="right"/>
              <w:rPr>
                <w:rFonts w:cs="Calibri"/>
              </w:rPr>
            </w:pPr>
            <w:r w:rsidRPr="00F55BD6">
              <w:rPr>
                <w:rFonts w:cs="Calibri"/>
              </w:rPr>
              <w:t>1</w:t>
            </w:r>
          </w:p>
        </w:tc>
      </w:tr>
      <w:tr w:rsidR="00386540" w:rsidRPr="00F55BD6" w14:paraId="27BC0929" w14:textId="77777777" w:rsidTr="00950E10">
        <w:trPr>
          <w:trHeight w:val="170"/>
          <w:jc w:val="right"/>
        </w:trPr>
        <w:tc>
          <w:tcPr>
            <w:tcW w:w="505" w:type="pct"/>
            <w:shd w:val="clear" w:color="auto" w:fill="auto"/>
            <w:noWrap/>
            <w:vAlign w:val="center"/>
          </w:tcPr>
          <w:p w14:paraId="792862F4" w14:textId="77777777" w:rsidR="00386540" w:rsidRPr="00F55BD6" w:rsidRDefault="00386540" w:rsidP="00466546">
            <w:pPr>
              <w:pStyle w:val="Mtab"/>
              <w:jc w:val="right"/>
              <w:rPr>
                <w:rFonts w:cs="Calibri"/>
                <w:color w:val="000000"/>
              </w:rPr>
            </w:pPr>
            <w:r w:rsidRPr="00F55BD6">
              <w:rPr>
                <w:rFonts w:cs="Calibri"/>
                <w:color w:val="000000"/>
              </w:rPr>
              <w:t>109</w:t>
            </w:r>
          </w:p>
        </w:tc>
        <w:tc>
          <w:tcPr>
            <w:tcW w:w="408" w:type="pct"/>
            <w:shd w:val="clear" w:color="auto" w:fill="auto"/>
            <w:noWrap/>
            <w:vAlign w:val="center"/>
          </w:tcPr>
          <w:p w14:paraId="1D691A23"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641C6EFA" w14:textId="77777777" w:rsidR="00386540" w:rsidRPr="00F55BD6" w:rsidRDefault="00386540" w:rsidP="00466546">
            <w:pPr>
              <w:pStyle w:val="Mtab"/>
              <w:jc w:val="right"/>
              <w:rPr>
                <w:rFonts w:cs="Calibri"/>
                <w:color w:val="000000"/>
              </w:rPr>
            </w:pPr>
            <w:r w:rsidRPr="00F55BD6">
              <w:rPr>
                <w:rFonts w:cs="Calibri"/>
                <w:color w:val="000000"/>
              </w:rPr>
              <w:t>1</w:t>
            </w:r>
          </w:p>
        </w:tc>
        <w:tc>
          <w:tcPr>
            <w:tcW w:w="409" w:type="pct"/>
            <w:shd w:val="clear" w:color="auto" w:fill="auto"/>
            <w:noWrap/>
            <w:vAlign w:val="center"/>
          </w:tcPr>
          <w:p w14:paraId="31DA6ADA" w14:textId="77777777" w:rsidR="00386540" w:rsidRPr="00F55BD6" w:rsidRDefault="00386540" w:rsidP="00466546">
            <w:pPr>
              <w:pStyle w:val="Mtab"/>
              <w:jc w:val="right"/>
              <w:rPr>
                <w:rFonts w:cs="Calibri"/>
                <w:color w:val="000000"/>
              </w:rPr>
            </w:pPr>
            <w:r w:rsidRPr="00F55BD6">
              <w:rPr>
                <w:rFonts w:cs="Calibri"/>
                <w:color w:val="000000"/>
              </w:rPr>
              <w:t>1</w:t>
            </w:r>
          </w:p>
        </w:tc>
        <w:tc>
          <w:tcPr>
            <w:tcW w:w="328" w:type="pct"/>
            <w:shd w:val="clear" w:color="auto" w:fill="auto"/>
            <w:noWrap/>
            <w:vAlign w:val="center"/>
          </w:tcPr>
          <w:p w14:paraId="2341F49B" w14:textId="77777777" w:rsidR="00386540" w:rsidRPr="00F55BD6" w:rsidRDefault="00386540" w:rsidP="00466546">
            <w:pPr>
              <w:pStyle w:val="Mtab"/>
              <w:jc w:val="right"/>
              <w:rPr>
                <w:rFonts w:cs="Calibri"/>
                <w:color w:val="000000"/>
              </w:rPr>
            </w:pPr>
            <w:r w:rsidRPr="00F55BD6">
              <w:rPr>
                <w:rFonts w:cs="Calibri"/>
                <w:color w:val="000000"/>
              </w:rPr>
              <w:t>1</w:t>
            </w:r>
          </w:p>
        </w:tc>
        <w:tc>
          <w:tcPr>
            <w:tcW w:w="449" w:type="pct"/>
            <w:shd w:val="clear" w:color="auto" w:fill="auto"/>
            <w:vAlign w:val="center"/>
          </w:tcPr>
          <w:p w14:paraId="345195C2"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38EAF6D6" w14:textId="77777777" w:rsidR="00386540" w:rsidRPr="00F55BD6" w:rsidRDefault="00386540" w:rsidP="00466546">
            <w:pPr>
              <w:pStyle w:val="Mtab"/>
              <w:jc w:val="right"/>
              <w:rPr>
                <w:rFonts w:cs="Calibri"/>
              </w:rPr>
            </w:pPr>
            <w:r w:rsidRPr="00F55BD6">
              <w:rPr>
                <w:rFonts w:cs="Calibri"/>
              </w:rPr>
              <w:t>3</w:t>
            </w:r>
          </w:p>
        </w:tc>
        <w:tc>
          <w:tcPr>
            <w:tcW w:w="341" w:type="pct"/>
            <w:shd w:val="clear" w:color="auto" w:fill="auto"/>
            <w:vAlign w:val="center"/>
          </w:tcPr>
          <w:p w14:paraId="290C54E6"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5921B745" w14:textId="77777777" w:rsidR="00386540" w:rsidRPr="00F55BD6" w:rsidRDefault="00386540" w:rsidP="00466546">
            <w:pPr>
              <w:pStyle w:val="Mtab"/>
              <w:jc w:val="right"/>
              <w:rPr>
                <w:rFonts w:cs="Calibri"/>
                <w:color w:val="000000"/>
              </w:rPr>
            </w:pPr>
            <w:r w:rsidRPr="00F55BD6">
              <w:rPr>
                <w:rFonts w:cs="Calibri"/>
                <w:color w:val="000000"/>
              </w:rPr>
              <w:t>1</w:t>
            </w:r>
          </w:p>
        </w:tc>
        <w:tc>
          <w:tcPr>
            <w:tcW w:w="341" w:type="pct"/>
            <w:shd w:val="clear" w:color="auto" w:fill="auto"/>
            <w:vAlign w:val="center"/>
          </w:tcPr>
          <w:p w14:paraId="7D80C959" w14:textId="77777777" w:rsidR="00386540" w:rsidRPr="00F55BD6" w:rsidRDefault="00386540" w:rsidP="00466546">
            <w:pPr>
              <w:pStyle w:val="Mtab"/>
              <w:jc w:val="right"/>
              <w:rPr>
                <w:rFonts w:cs="Calibri"/>
                <w:color w:val="000000"/>
              </w:rPr>
            </w:pPr>
            <w:r w:rsidRPr="00F55BD6">
              <w:rPr>
                <w:rFonts w:cs="Calibri"/>
                <w:color w:val="000000"/>
              </w:rPr>
              <w:t>1</w:t>
            </w:r>
          </w:p>
        </w:tc>
        <w:tc>
          <w:tcPr>
            <w:tcW w:w="340" w:type="pct"/>
            <w:shd w:val="clear" w:color="auto" w:fill="auto"/>
            <w:vAlign w:val="center"/>
          </w:tcPr>
          <w:p w14:paraId="50B96221" w14:textId="77777777" w:rsidR="00386540" w:rsidRPr="00F55BD6" w:rsidRDefault="00386540" w:rsidP="00466546">
            <w:pPr>
              <w:pStyle w:val="Mtab"/>
              <w:jc w:val="right"/>
              <w:rPr>
                <w:rFonts w:cs="Calibri"/>
                <w:color w:val="000000"/>
              </w:rPr>
            </w:pPr>
            <w:r w:rsidRPr="00F55BD6">
              <w:rPr>
                <w:rFonts w:cs="Calibri"/>
                <w:color w:val="000000"/>
              </w:rPr>
              <w:t>1</w:t>
            </w:r>
          </w:p>
        </w:tc>
        <w:tc>
          <w:tcPr>
            <w:tcW w:w="340" w:type="pct"/>
            <w:shd w:val="clear" w:color="auto" w:fill="auto"/>
            <w:vAlign w:val="center"/>
          </w:tcPr>
          <w:p w14:paraId="72F65D22"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705FD6B0" w14:textId="77777777" w:rsidR="00386540" w:rsidRPr="00F55BD6" w:rsidRDefault="00386540" w:rsidP="00466546">
            <w:pPr>
              <w:pStyle w:val="Mtab"/>
              <w:jc w:val="right"/>
              <w:rPr>
                <w:rFonts w:cs="Calibri"/>
              </w:rPr>
            </w:pPr>
            <w:r w:rsidRPr="00F55BD6">
              <w:rPr>
                <w:rFonts w:cs="Calibri"/>
              </w:rPr>
              <w:t>3</w:t>
            </w:r>
          </w:p>
        </w:tc>
      </w:tr>
      <w:tr w:rsidR="00386540" w:rsidRPr="00F55BD6" w14:paraId="28B0D495" w14:textId="77777777" w:rsidTr="00950E10">
        <w:trPr>
          <w:trHeight w:val="170"/>
          <w:jc w:val="right"/>
        </w:trPr>
        <w:tc>
          <w:tcPr>
            <w:tcW w:w="505" w:type="pct"/>
            <w:shd w:val="clear" w:color="auto" w:fill="auto"/>
            <w:noWrap/>
            <w:vAlign w:val="center"/>
          </w:tcPr>
          <w:p w14:paraId="73B84109" w14:textId="77777777" w:rsidR="00386540" w:rsidRPr="00F55BD6" w:rsidRDefault="00386540" w:rsidP="00466546">
            <w:pPr>
              <w:pStyle w:val="Mtab"/>
              <w:jc w:val="right"/>
              <w:rPr>
                <w:rFonts w:cs="Calibri"/>
                <w:color w:val="000000"/>
              </w:rPr>
            </w:pPr>
            <w:r w:rsidRPr="00F55BD6">
              <w:rPr>
                <w:rFonts w:cs="Calibri"/>
                <w:color w:val="000000"/>
              </w:rPr>
              <w:t>125</w:t>
            </w:r>
          </w:p>
        </w:tc>
        <w:tc>
          <w:tcPr>
            <w:tcW w:w="408" w:type="pct"/>
            <w:shd w:val="clear" w:color="auto" w:fill="auto"/>
            <w:noWrap/>
            <w:vAlign w:val="center"/>
          </w:tcPr>
          <w:p w14:paraId="7EA3D99F" w14:textId="77777777" w:rsidR="00386540" w:rsidRPr="00F55BD6" w:rsidRDefault="00386540" w:rsidP="00466546">
            <w:pPr>
              <w:pStyle w:val="Mtab"/>
              <w:jc w:val="right"/>
              <w:rPr>
                <w:rFonts w:cs="Calibri"/>
                <w:color w:val="000000"/>
              </w:rPr>
            </w:pPr>
            <w:r w:rsidRPr="00F55BD6">
              <w:rPr>
                <w:rFonts w:cs="Calibri"/>
                <w:color w:val="000000"/>
              </w:rPr>
              <w:t>-</w:t>
            </w:r>
          </w:p>
        </w:tc>
        <w:tc>
          <w:tcPr>
            <w:tcW w:w="409" w:type="pct"/>
            <w:shd w:val="clear" w:color="auto" w:fill="auto"/>
            <w:noWrap/>
            <w:vAlign w:val="center"/>
          </w:tcPr>
          <w:p w14:paraId="6EE0A391" w14:textId="77777777" w:rsidR="00386540" w:rsidRPr="00F55BD6" w:rsidRDefault="00386540" w:rsidP="00466546">
            <w:pPr>
              <w:pStyle w:val="Mtab"/>
              <w:jc w:val="right"/>
              <w:rPr>
                <w:rFonts w:cs="Calibri"/>
                <w:color w:val="000000"/>
              </w:rPr>
            </w:pPr>
            <w:r w:rsidRPr="00F55BD6">
              <w:rPr>
                <w:rFonts w:cs="Calibri"/>
                <w:color w:val="000000"/>
              </w:rPr>
              <w:t>1</w:t>
            </w:r>
          </w:p>
        </w:tc>
        <w:tc>
          <w:tcPr>
            <w:tcW w:w="409" w:type="pct"/>
            <w:shd w:val="clear" w:color="auto" w:fill="auto"/>
            <w:noWrap/>
            <w:vAlign w:val="center"/>
          </w:tcPr>
          <w:p w14:paraId="3AEFE6CA" w14:textId="77777777" w:rsidR="00386540" w:rsidRPr="00F55BD6" w:rsidRDefault="00386540" w:rsidP="00466546">
            <w:pPr>
              <w:pStyle w:val="Mtab"/>
              <w:jc w:val="right"/>
              <w:rPr>
                <w:rFonts w:cs="Calibri"/>
                <w:color w:val="000000"/>
              </w:rPr>
            </w:pPr>
            <w:r w:rsidRPr="00F55BD6">
              <w:rPr>
                <w:rFonts w:cs="Calibri"/>
                <w:color w:val="000000"/>
              </w:rPr>
              <w:t>-</w:t>
            </w:r>
          </w:p>
        </w:tc>
        <w:tc>
          <w:tcPr>
            <w:tcW w:w="328" w:type="pct"/>
            <w:shd w:val="clear" w:color="auto" w:fill="auto"/>
            <w:noWrap/>
            <w:vAlign w:val="center"/>
          </w:tcPr>
          <w:p w14:paraId="2075A9A1" w14:textId="77777777" w:rsidR="00386540" w:rsidRPr="00F55BD6" w:rsidRDefault="00386540" w:rsidP="00466546">
            <w:pPr>
              <w:pStyle w:val="Mtab"/>
              <w:jc w:val="right"/>
              <w:rPr>
                <w:rFonts w:cs="Calibri"/>
                <w:color w:val="000000"/>
              </w:rPr>
            </w:pPr>
            <w:r w:rsidRPr="00F55BD6">
              <w:rPr>
                <w:rFonts w:cs="Calibri"/>
                <w:color w:val="000000"/>
              </w:rPr>
              <w:t>-</w:t>
            </w:r>
          </w:p>
        </w:tc>
        <w:tc>
          <w:tcPr>
            <w:tcW w:w="449" w:type="pct"/>
            <w:shd w:val="clear" w:color="auto" w:fill="auto"/>
            <w:vAlign w:val="center"/>
          </w:tcPr>
          <w:p w14:paraId="5CF93B96" w14:textId="77777777" w:rsidR="00386540" w:rsidRPr="00F55BD6" w:rsidRDefault="00386540" w:rsidP="00466546">
            <w:pPr>
              <w:pStyle w:val="Mtab"/>
              <w:jc w:val="right"/>
              <w:rPr>
                <w:rFonts w:cs="Calibri"/>
                <w:color w:val="000000"/>
              </w:rPr>
            </w:pPr>
            <w:r w:rsidRPr="00F55BD6">
              <w:rPr>
                <w:rFonts w:cs="Calibri"/>
                <w:color w:val="000000"/>
              </w:rPr>
              <w:t>-</w:t>
            </w:r>
          </w:p>
        </w:tc>
        <w:tc>
          <w:tcPr>
            <w:tcW w:w="397" w:type="pct"/>
            <w:shd w:val="clear" w:color="auto" w:fill="17365D" w:themeFill="text2" w:themeFillShade="BF"/>
            <w:noWrap/>
            <w:vAlign w:val="center"/>
          </w:tcPr>
          <w:p w14:paraId="606FC8E0" w14:textId="77777777" w:rsidR="00386540" w:rsidRPr="00F55BD6" w:rsidRDefault="00386540" w:rsidP="00466546">
            <w:pPr>
              <w:pStyle w:val="Mtab"/>
              <w:jc w:val="right"/>
              <w:rPr>
                <w:rFonts w:cs="Calibri"/>
              </w:rPr>
            </w:pPr>
            <w:r w:rsidRPr="00F55BD6">
              <w:rPr>
                <w:rFonts w:cs="Calibri"/>
              </w:rPr>
              <w:t>1</w:t>
            </w:r>
          </w:p>
        </w:tc>
        <w:tc>
          <w:tcPr>
            <w:tcW w:w="341" w:type="pct"/>
            <w:shd w:val="clear" w:color="auto" w:fill="auto"/>
            <w:vAlign w:val="center"/>
          </w:tcPr>
          <w:p w14:paraId="3B7A1BFB" w14:textId="77777777" w:rsidR="00386540" w:rsidRPr="00F55BD6" w:rsidRDefault="00386540" w:rsidP="00466546">
            <w:pPr>
              <w:pStyle w:val="Mtab"/>
              <w:jc w:val="right"/>
              <w:rPr>
                <w:rFonts w:cs="Calibri"/>
                <w:color w:val="000000"/>
              </w:rPr>
            </w:pPr>
            <w:r w:rsidRPr="00F55BD6">
              <w:rPr>
                <w:rFonts w:cs="Calibri"/>
                <w:color w:val="000000"/>
              </w:rPr>
              <w:t>-</w:t>
            </w:r>
          </w:p>
        </w:tc>
        <w:tc>
          <w:tcPr>
            <w:tcW w:w="341" w:type="pct"/>
            <w:shd w:val="clear" w:color="auto" w:fill="auto"/>
            <w:vAlign w:val="center"/>
          </w:tcPr>
          <w:p w14:paraId="56904785" w14:textId="77777777" w:rsidR="00386540" w:rsidRPr="00F55BD6" w:rsidRDefault="00386540" w:rsidP="00466546">
            <w:pPr>
              <w:pStyle w:val="Mtab"/>
              <w:jc w:val="right"/>
              <w:rPr>
                <w:rFonts w:cs="Calibri"/>
                <w:color w:val="000000"/>
              </w:rPr>
            </w:pPr>
            <w:r w:rsidRPr="00F55BD6">
              <w:rPr>
                <w:rFonts w:cs="Calibri"/>
                <w:color w:val="000000"/>
              </w:rPr>
              <w:t>1</w:t>
            </w:r>
          </w:p>
        </w:tc>
        <w:tc>
          <w:tcPr>
            <w:tcW w:w="341" w:type="pct"/>
            <w:shd w:val="clear" w:color="auto" w:fill="auto"/>
            <w:vAlign w:val="center"/>
          </w:tcPr>
          <w:p w14:paraId="7814A343"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4AC83B66" w14:textId="77777777" w:rsidR="00386540" w:rsidRPr="00F55BD6" w:rsidRDefault="00386540" w:rsidP="00466546">
            <w:pPr>
              <w:pStyle w:val="Mtab"/>
              <w:jc w:val="right"/>
              <w:rPr>
                <w:rFonts w:cs="Calibri"/>
                <w:color w:val="000000"/>
              </w:rPr>
            </w:pPr>
            <w:r w:rsidRPr="00F55BD6">
              <w:rPr>
                <w:rFonts w:cs="Calibri"/>
                <w:color w:val="000000"/>
              </w:rPr>
              <w:t>-</w:t>
            </w:r>
          </w:p>
        </w:tc>
        <w:tc>
          <w:tcPr>
            <w:tcW w:w="340" w:type="pct"/>
            <w:shd w:val="clear" w:color="auto" w:fill="auto"/>
            <w:vAlign w:val="center"/>
          </w:tcPr>
          <w:p w14:paraId="7E9B8DD8" w14:textId="77777777" w:rsidR="00386540" w:rsidRPr="00F55BD6" w:rsidRDefault="00386540" w:rsidP="00466546">
            <w:pPr>
              <w:pStyle w:val="Mtab"/>
              <w:jc w:val="right"/>
              <w:rPr>
                <w:rFonts w:cs="Calibri"/>
                <w:color w:val="000000"/>
              </w:rPr>
            </w:pPr>
            <w:r w:rsidRPr="00F55BD6">
              <w:rPr>
                <w:rFonts w:cs="Calibri"/>
                <w:color w:val="000000"/>
              </w:rPr>
              <w:t>-</w:t>
            </w:r>
          </w:p>
        </w:tc>
        <w:tc>
          <w:tcPr>
            <w:tcW w:w="392" w:type="pct"/>
            <w:shd w:val="clear" w:color="auto" w:fill="17365D" w:themeFill="text2" w:themeFillShade="BF"/>
            <w:vAlign w:val="center"/>
          </w:tcPr>
          <w:p w14:paraId="309D96D9" w14:textId="77777777" w:rsidR="00386540" w:rsidRPr="00F55BD6" w:rsidRDefault="00386540" w:rsidP="00466546">
            <w:pPr>
              <w:pStyle w:val="Mtab"/>
              <w:jc w:val="right"/>
              <w:rPr>
                <w:rFonts w:cs="Calibri"/>
              </w:rPr>
            </w:pPr>
            <w:r w:rsidRPr="00F55BD6">
              <w:rPr>
                <w:rFonts w:cs="Calibri"/>
              </w:rPr>
              <w:t>1</w:t>
            </w:r>
          </w:p>
        </w:tc>
      </w:tr>
      <w:tr w:rsidR="00386540" w:rsidRPr="00F55BD6" w14:paraId="02D98DE5" w14:textId="77777777" w:rsidTr="00950E10">
        <w:trPr>
          <w:trHeight w:val="170"/>
          <w:jc w:val="right"/>
        </w:trPr>
        <w:tc>
          <w:tcPr>
            <w:tcW w:w="505" w:type="pct"/>
            <w:shd w:val="clear" w:color="auto" w:fill="17365D" w:themeFill="text2" w:themeFillShade="BF"/>
            <w:noWrap/>
            <w:vAlign w:val="center"/>
          </w:tcPr>
          <w:p w14:paraId="22D81220" w14:textId="77777777" w:rsidR="00386540" w:rsidRPr="00F55BD6" w:rsidRDefault="00386540" w:rsidP="00950E10">
            <w:pPr>
              <w:pStyle w:val="Mtab"/>
              <w:rPr>
                <w:rFonts w:cs="Calibri"/>
              </w:rPr>
            </w:pPr>
            <w:r w:rsidRPr="00F55BD6">
              <w:rPr>
                <w:rFonts w:cs="Calibri"/>
              </w:rPr>
              <w:lastRenderedPageBreak/>
              <w:t>Razem</w:t>
            </w:r>
          </w:p>
        </w:tc>
        <w:tc>
          <w:tcPr>
            <w:tcW w:w="408" w:type="pct"/>
            <w:shd w:val="clear" w:color="auto" w:fill="17365D" w:themeFill="text2" w:themeFillShade="BF"/>
            <w:noWrap/>
            <w:vAlign w:val="center"/>
          </w:tcPr>
          <w:p w14:paraId="563C1FBA" w14:textId="77777777" w:rsidR="00386540" w:rsidRPr="00F55BD6" w:rsidRDefault="00386540" w:rsidP="00466546">
            <w:pPr>
              <w:pStyle w:val="Mtab"/>
              <w:jc w:val="right"/>
              <w:rPr>
                <w:rFonts w:cs="Calibri"/>
              </w:rPr>
            </w:pPr>
            <w:r w:rsidRPr="00F55BD6">
              <w:rPr>
                <w:rFonts w:cs="Calibri"/>
              </w:rPr>
              <w:t>11</w:t>
            </w:r>
          </w:p>
        </w:tc>
        <w:tc>
          <w:tcPr>
            <w:tcW w:w="409" w:type="pct"/>
            <w:shd w:val="clear" w:color="auto" w:fill="17365D" w:themeFill="text2" w:themeFillShade="BF"/>
            <w:noWrap/>
            <w:vAlign w:val="center"/>
          </w:tcPr>
          <w:p w14:paraId="5B9A150F" w14:textId="77777777" w:rsidR="00386540" w:rsidRPr="00F55BD6" w:rsidRDefault="00386540" w:rsidP="00466546">
            <w:pPr>
              <w:pStyle w:val="Mtab"/>
              <w:jc w:val="right"/>
              <w:rPr>
                <w:rFonts w:cs="Calibri"/>
              </w:rPr>
            </w:pPr>
            <w:r w:rsidRPr="00F55BD6">
              <w:rPr>
                <w:rFonts w:cs="Calibri"/>
              </w:rPr>
              <w:t>23</w:t>
            </w:r>
          </w:p>
        </w:tc>
        <w:tc>
          <w:tcPr>
            <w:tcW w:w="409" w:type="pct"/>
            <w:shd w:val="clear" w:color="auto" w:fill="17365D" w:themeFill="text2" w:themeFillShade="BF"/>
            <w:noWrap/>
            <w:vAlign w:val="center"/>
          </w:tcPr>
          <w:p w14:paraId="4126CF45" w14:textId="77777777" w:rsidR="00386540" w:rsidRPr="00F55BD6" w:rsidRDefault="00386540" w:rsidP="00466546">
            <w:pPr>
              <w:pStyle w:val="Mtab"/>
              <w:jc w:val="right"/>
              <w:rPr>
                <w:rFonts w:cs="Calibri"/>
              </w:rPr>
            </w:pPr>
            <w:r w:rsidRPr="00F55BD6">
              <w:rPr>
                <w:rFonts w:cs="Calibri"/>
              </w:rPr>
              <w:t>15</w:t>
            </w:r>
          </w:p>
        </w:tc>
        <w:tc>
          <w:tcPr>
            <w:tcW w:w="328" w:type="pct"/>
            <w:shd w:val="clear" w:color="auto" w:fill="17365D" w:themeFill="text2" w:themeFillShade="BF"/>
            <w:noWrap/>
            <w:vAlign w:val="center"/>
          </w:tcPr>
          <w:p w14:paraId="08EA5659" w14:textId="77777777" w:rsidR="00386540" w:rsidRPr="00F55BD6" w:rsidRDefault="00386540" w:rsidP="00466546">
            <w:pPr>
              <w:pStyle w:val="Mtab"/>
              <w:jc w:val="right"/>
              <w:rPr>
                <w:rFonts w:cs="Calibri"/>
              </w:rPr>
            </w:pPr>
            <w:r w:rsidRPr="00F55BD6">
              <w:rPr>
                <w:rFonts w:cs="Calibri"/>
              </w:rPr>
              <w:t>5</w:t>
            </w:r>
          </w:p>
        </w:tc>
        <w:tc>
          <w:tcPr>
            <w:tcW w:w="449" w:type="pct"/>
            <w:shd w:val="clear" w:color="auto" w:fill="17365D" w:themeFill="text2" w:themeFillShade="BF"/>
            <w:vAlign w:val="center"/>
          </w:tcPr>
          <w:p w14:paraId="20FF445D" w14:textId="77777777" w:rsidR="00386540" w:rsidRPr="00F55BD6" w:rsidRDefault="00386540" w:rsidP="00466546">
            <w:pPr>
              <w:pStyle w:val="Mtab"/>
              <w:jc w:val="right"/>
              <w:rPr>
                <w:rFonts w:cs="Calibri"/>
              </w:rPr>
            </w:pPr>
            <w:r w:rsidRPr="00F55BD6">
              <w:rPr>
                <w:rFonts w:cs="Calibri"/>
              </w:rPr>
              <w:t>-</w:t>
            </w:r>
          </w:p>
        </w:tc>
        <w:tc>
          <w:tcPr>
            <w:tcW w:w="397" w:type="pct"/>
            <w:shd w:val="clear" w:color="auto" w:fill="17365D" w:themeFill="text2" w:themeFillShade="BF"/>
            <w:noWrap/>
            <w:vAlign w:val="center"/>
          </w:tcPr>
          <w:p w14:paraId="7BEE67D1" w14:textId="77777777" w:rsidR="00386540" w:rsidRPr="00F55BD6" w:rsidRDefault="00386540" w:rsidP="00466546">
            <w:pPr>
              <w:pStyle w:val="Mtab"/>
              <w:jc w:val="right"/>
              <w:rPr>
                <w:rFonts w:cs="Calibri"/>
              </w:rPr>
            </w:pPr>
            <w:r w:rsidRPr="00F55BD6">
              <w:rPr>
                <w:rFonts w:cs="Calibri"/>
              </w:rPr>
              <w:t>54</w:t>
            </w:r>
          </w:p>
        </w:tc>
        <w:tc>
          <w:tcPr>
            <w:tcW w:w="341" w:type="pct"/>
            <w:shd w:val="clear" w:color="auto" w:fill="17365D" w:themeFill="text2" w:themeFillShade="BF"/>
            <w:vAlign w:val="center"/>
          </w:tcPr>
          <w:p w14:paraId="0411BA6F" w14:textId="77777777" w:rsidR="00386540" w:rsidRPr="00F55BD6" w:rsidRDefault="00386540" w:rsidP="00466546">
            <w:pPr>
              <w:pStyle w:val="Mtab"/>
              <w:jc w:val="right"/>
              <w:rPr>
                <w:rFonts w:cs="Calibri"/>
              </w:rPr>
            </w:pPr>
            <w:r w:rsidRPr="00F55BD6">
              <w:rPr>
                <w:rFonts w:cs="Calibri"/>
              </w:rPr>
              <w:t>8</w:t>
            </w:r>
          </w:p>
        </w:tc>
        <w:tc>
          <w:tcPr>
            <w:tcW w:w="341" w:type="pct"/>
            <w:shd w:val="clear" w:color="auto" w:fill="17365D" w:themeFill="text2" w:themeFillShade="BF"/>
            <w:vAlign w:val="center"/>
          </w:tcPr>
          <w:p w14:paraId="3729F164" w14:textId="77777777" w:rsidR="00386540" w:rsidRPr="00F55BD6" w:rsidRDefault="00386540" w:rsidP="00466546">
            <w:pPr>
              <w:pStyle w:val="Mtab"/>
              <w:jc w:val="right"/>
              <w:rPr>
                <w:rFonts w:cs="Calibri"/>
              </w:rPr>
            </w:pPr>
            <w:r w:rsidRPr="00F55BD6">
              <w:rPr>
                <w:rFonts w:cs="Calibri"/>
              </w:rPr>
              <w:t>25</w:t>
            </w:r>
          </w:p>
        </w:tc>
        <w:tc>
          <w:tcPr>
            <w:tcW w:w="341" w:type="pct"/>
            <w:shd w:val="clear" w:color="auto" w:fill="17365D" w:themeFill="text2" w:themeFillShade="BF"/>
            <w:vAlign w:val="center"/>
          </w:tcPr>
          <w:p w14:paraId="5F1E6497" w14:textId="77777777" w:rsidR="00386540" w:rsidRPr="00F55BD6" w:rsidRDefault="00386540" w:rsidP="00466546">
            <w:pPr>
              <w:pStyle w:val="Mtab"/>
              <w:jc w:val="right"/>
              <w:rPr>
                <w:rFonts w:cs="Calibri"/>
              </w:rPr>
            </w:pPr>
            <w:r w:rsidRPr="00F55BD6">
              <w:rPr>
                <w:rFonts w:cs="Calibri"/>
              </w:rPr>
              <w:t>16</w:t>
            </w:r>
          </w:p>
        </w:tc>
        <w:tc>
          <w:tcPr>
            <w:tcW w:w="340" w:type="pct"/>
            <w:shd w:val="clear" w:color="auto" w:fill="17365D" w:themeFill="text2" w:themeFillShade="BF"/>
            <w:vAlign w:val="center"/>
          </w:tcPr>
          <w:p w14:paraId="2C05D7D6" w14:textId="77777777" w:rsidR="00386540" w:rsidRPr="00F55BD6" w:rsidRDefault="00386540" w:rsidP="00466546">
            <w:pPr>
              <w:pStyle w:val="Mtab"/>
              <w:jc w:val="right"/>
              <w:rPr>
                <w:rFonts w:cs="Calibri"/>
              </w:rPr>
            </w:pPr>
            <w:r w:rsidRPr="00F55BD6">
              <w:rPr>
                <w:rFonts w:cs="Calibri"/>
              </w:rPr>
              <w:t>5</w:t>
            </w:r>
          </w:p>
        </w:tc>
        <w:tc>
          <w:tcPr>
            <w:tcW w:w="340" w:type="pct"/>
            <w:shd w:val="clear" w:color="auto" w:fill="17365D" w:themeFill="text2" w:themeFillShade="BF"/>
            <w:vAlign w:val="center"/>
          </w:tcPr>
          <w:p w14:paraId="7736048E" w14:textId="77777777" w:rsidR="00386540" w:rsidRPr="00F55BD6" w:rsidRDefault="00386540" w:rsidP="00466546">
            <w:pPr>
              <w:pStyle w:val="Mtab"/>
              <w:jc w:val="right"/>
              <w:rPr>
                <w:rFonts w:cs="Calibri"/>
              </w:rPr>
            </w:pPr>
            <w:r w:rsidRPr="00F55BD6">
              <w:rPr>
                <w:rFonts w:cs="Calibri"/>
              </w:rPr>
              <w:t>-</w:t>
            </w:r>
          </w:p>
        </w:tc>
        <w:tc>
          <w:tcPr>
            <w:tcW w:w="392" w:type="pct"/>
            <w:shd w:val="clear" w:color="auto" w:fill="17365D" w:themeFill="text2" w:themeFillShade="BF"/>
            <w:vAlign w:val="center"/>
          </w:tcPr>
          <w:p w14:paraId="6E59B74A" w14:textId="77777777" w:rsidR="00386540" w:rsidRPr="00F55BD6" w:rsidRDefault="00386540" w:rsidP="00466546">
            <w:pPr>
              <w:pStyle w:val="Mtab"/>
              <w:jc w:val="right"/>
              <w:rPr>
                <w:rFonts w:cs="Calibri"/>
              </w:rPr>
            </w:pPr>
            <w:r w:rsidRPr="00F55BD6">
              <w:rPr>
                <w:rFonts w:cs="Calibri"/>
              </w:rPr>
              <w:t>54</w:t>
            </w:r>
          </w:p>
        </w:tc>
      </w:tr>
    </w:tbl>
    <w:p w14:paraId="6F252EFB" w14:textId="44C8F093" w:rsidR="00386540" w:rsidRPr="00F55BD6" w:rsidRDefault="00386540" w:rsidP="00386540">
      <w:pPr>
        <w:pStyle w:val="Mnormal"/>
        <w:rPr>
          <w:rFonts w:cs="Calibri"/>
        </w:rPr>
      </w:pPr>
      <w:r w:rsidRPr="00F55BD6">
        <w:rPr>
          <w:rFonts w:cs="Calibri"/>
        </w:rPr>
        <w:t xml:space="preserve">Ocena wyników badań monitoringu operacyjnego prowadzonego przez PIG-PIB w 2020 r. wykazała, że 38% </w:t>
      </w:r>
      <w:proofErr w:type="spellStart"/>
      <w:r w:rsidRPr="00F55BD6">
        <w:rPr>
          <w:rFonts w:cs="Calibri"/>
        </w:rPr>
        <w:t>JCWPd</w:t>
      </w:r>
      <w:proofErr w:type="spellEnd"/>
      <w:r w:rsidRPr="00F55BD6">
        <w:rPr>
          <w:rFonts w:cs="Calibri"/>
        </w:rPr>
        <w:t xml:space="preserve"> zaliczono do dobrego stanu chemicznego (klasy I-III) natomiast 62% zaklasyfikowano do słabego stanu chemicznego (klasy IV-V) (</w:t>
      </w:r>
      <w:r w:rsidR="0010228D" w:rsidRPr="00F55BD6">
        <w:rPr>
          <w:rFonts w:cs="Calibri"/>
        </w:rPr>
        <w:t>T</w:t>
      </w:r>
      <w:r w:rsidRPr="00F55BD6">
        <w:rPr>
          <w:rFonts w:cs="Calibri"/>
        </w:rPr>
        <w:t xml:space="preserve">abela </w:t>
      </w:r>
      <w:r w:rsidR="0010228D" w:rsidRPr="00F55BD6">
        <w:rPr>
          <w:rFonts w:cs="Calibri"/>
        </w:rPr>
        <w:t>7</w:t>
      </w:r>
      <w:r w:rsidRPr="00F55BD6">
        <w:rPr>
          <w:rFonts w:cs="Calibri"/>
        </w:rPr>
        <w:t>).</w:t>
      </w:r>
    </w:p>
    <w:p w14:paraId="00883426" w14:textId="77777777" w:rsidR="00386540" w:rsidRPr="00F55BD6" w:rsidRDefault="00386540" w:rsidP="00386540">
      <w:pPr>
        <w:pStyle w:val="Mnormal"/>
        <w:rPr>
          <w:rFonts w:cs="Calibri"/>
        </w:rPr>
      </w:pPr>
      <w:r w:rsidRPr="00F55BD6">
        <w:rPr>
          <w:rFonts w:cs="Calibri"/>
        </w:rPr>
        <w:t>Występowanie wód zanieczyszczonych zaklasyfikowanych do klasy IV i V (niezadowalającej i złej jakości), stwierdzono w Kostomłotach, Paszowicach, Legnicy, Dębicach, Rusku, Opolnie–Zdrój, Lubiążu, Twardocicach, Kwiatkowicach, Goliszowie, Zgorzelcu, Księginicach, Sieniawce, Bogatyni i Zawidowie.</w:t>
      </w:r>
    </w:p>
    <w:p w14:paraId="04453BA6" w14:textId="6E549202" w:rsidR="00386540" w:rsidRPr="00F55BD6" w:rsidRDefault="00386540" w:rsidP="00E5113A">
      <w:pPr>
        <w:pStyle w:val="Legenda"/>
      </w:pPr>
      <w:bookmarkStart w:id="85" w:name="_Ref85017876"/>
      <w:bookmarkStart w:id="86" w:name="_Toc90144984"/>
      <w:bookmarkStart w:id="87" w:name="_Toc117846154"/>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7</w:t>
      </w:r>
      <w:r w:rsidRPr="00F55BD6">
        <w:rPr>
          <w:noProof/>
        </w:rPr>
        <w:fldChar w:fldCharType="end"/>
      </w:r>
      <w:bookmarkEnd w:id="85"/>
      <w:r w:rsidRPr="00F55BD6">
        <w:t xml:space="preserve">. Klasy jakości wód podziemnych wg </w:t>
      </w:r>
      <w:proofErr w:type="spellStart"/>
      <w:r w:rsidRPr="00F55BD6">
        <w:t>JCWPd</w:t>
      </w:r>
      <w:proofErr w:type="spellEnd"/>
      <w:r w:rsidRPr="00F55BD6">
        <w:t xml:space="preserve"> w oparciu o badania wykonane w 2020 r przez PIG-PIB</w:t>
      </w:r>
      <w:r w:rsidRPr="00F55BD6">
        <w:rPr>
          <w:vertAlign w:val="superscript"/>
        </w:rPr>
        <w:footnoteReference w:id="64"/>
      </w:r>
      <w:bookmarkEnd w:id="86"/>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lasy jakości wód podziemnych wg JCWPd w oparciu o badania wykonane w 2020 r przez PIG-PIB"/>
        <w:tblDescription w:val="W tabeli przedstawiono klasy jakości wód podziemnych wg JCWPd w oparciu o badania wykonane w 2020 r przez PIG-PIB."/>
      </w:tblPr>
      <w:tblGrid>
        <w:gridCol w:w="2384"/>
        <w:gridCol w:w="1046"/>
        <w:gridCol w:w="1047"/>
        <w:gridCol w:w="1047"/>
        <w:gridCol w:w="1047"/>
        <w:gridCol w:w="1051"/>
        <w:gridCol w:w="1034"/>
      </w:tblGrid>
      <w:tr w:rsidR="00386540" w:rsidRPr="00F55BD6" w14:paraId="6C5FDAC0" w14:textId="77777777" w:rsidTr="00632172">
        <w:trPr>
          <w:trHeight w:val="170"/>
          <w:tblHeader/>
        </w:trPr>
        <w:tc>
          <w:tcPr>
            <w:tcW w:w="1377" w:type="pct"/>
            <w:vMerge w:val="restart"/>
            <w:shd w:val="clear" w:color="auto" w:fill="17365D" w:themeFill="text2" w:themeFillShade="BF"/>
            <w:noWrap/>
            <w:vAlign w:val="center"/>
            <w:hideMark/>
          </w:tcPr>
          <w:p w14:paraId="6F0DF85D" w14:textId="77777777" w:rsidR="00386540" w:rsidRPr="00F55BD6" w:rsidRDefault="00386540" w:rsidP="00466546">
            <w:pPr>
              <w:pStyle w:val="Mtab"/>
              <w:rPr>
                <w:rFonts w:cs="Calibri"/>
              </w:rPr>
            </w:pPr>
            <w:r w:rsidRPr="00F55BD6">
              <w:rPr>
                <w:rFonts w:cs="Calibri"/>
              </w:rPr>
              <w:t xml:space="preserve">Numer </w:t>
            </w:r>
            <w:proofErr w:type="spellStart"/>
            <w:r w:rsidRPr="00F55BD6">
              <w:rPr>
                <w:rFonts w:cs="Calibri"/>
              </w:rPr>
              <w:t>JCWPd</w:t>
            </w:r>
            <w:proofErr w:type="spellEnd"/>
          </w:p>
        </w:tc>
        <w:tc>
          <w:tcPr>
            <w:tcW w:w="3026" w:type="pct"/>
            <w:gridSpan w:val="5"/>
            <w:shd w:val="clear" w:color="auto" w:fill="17365D" w:themeFill="text2" w:themeFillShade="BF"/>
            <w:noWrap/>
            <w:vAlign w:val="center"/>
            <w:hideMark/>
          </w:tcPr>
          <w:p w14:paraId="05FE01CE" w14:textId="77777777" w:rsidR="00386540" w:rsidRPr="00F55BD6" w:rsidRDefault="00386540" w:rsidP="00466546">
            <w:pPr>
              <w:pStyle w:val="Mtab"/>
              <w:rPr>
                <w:rFonts w:cs="Calibri"/>
              </w:rPr>
            </w:pPr>
            <w:r w:rsidRPr="00F55BD6">
              <w:rPr>
                <w:rFonts w:cs="Calibri"/>
              </w:rPr>
              <w:t>Liczba punktów wg klas jakości</w:t>
            </w:r>
          </w:p>
        </w:tc>
        <w:tc>
          <w:tcPr>
            <w:tcW w:w="597" w:type="pct"/>
            <w:vMerge w:val="restart"/>
            <w:shd w:val="clear" w:color="auto" w:fill="17365D" w:themeFill="text2" w:themeFillShade="BF"/>
            <w:vAlign w:val="center"/>
          </w:tcPr>
          <w:p w14:paraId="7C97F35B" w14:textId="77777777" w:rsidR="00386540" w:rsidRPr="00F55BD6" w:rsidRDefault="00386540" w:rsidP="00466546">
            <w:pPr>
              <w:pStyle w:val="Mtab"/>
              <w:rPr>
                <w:rFonts w:cs="Calibri"/>
              </w:rPr>
            </w:pPr>
            <w:r w:rsidRPr="00F55BD6">
              <w:rPr>
                <w:rFonts w:cs="Calibri"/>
              </w:rPr>
              <w:t>Razem</w:t>
            </w:r>
          </w:p>
        </w:tc>
      </w:tr>
      <w:tr w:rsidR="00386540" w:rsidRPr="00F55BD6" w14:paraId="4BDA4AA8" w14:textId="77777777" w:rsidTr="00632172">
        <w:trPr>
          <w:trHeight w:val="170"/>
          <w:tblHeader/>
        </w:trPr>
        <w:tc>
          <w:tcPr>
            <w:tcW w:w="1377" w:type="pct"/>
            <w:vMerge/>
            <w:shd w:val="clear" w:color="auto" w:fill="auto"/>
            <w:noWrap/>
            <w:vAlign w:val="center"/>
            <w:hideMark/>
          </w:tcPr>
          <w:p w14:paraId="3457D8C8" w14:textId="77777777" w:rsidR="00386540" w:rsidRPr="00F55BD6" w:rsidRDefault="00386540" w:rsidP="00466546">
            <w:pPr>
              <w:pStyle w:val="Mtab"/>
              <w:rPr>
                <w:rFonts w:cs="Calibri"/>
              </w:rPr>
            </w:pPr>
          </w:p>
        </w:tc>
        <w:tc>
          <w:tcPr>
            <w:tcW w:w="604" w:type="pct"/>
            <w:shd w:val="clear" w:color="auto" w:fill="17365D" w:themeFill="text2" w:themeFillShade="BF"/>
            <w:noWrap/>
            <w:vAlign w:val="center"/>
            <w:hideMark/>
          </w:tcPr>
          <w:p w14:paraId="29245330" w14:textId="77777777" w:rsidR="00386540" w:rsidRPr="00F55BD6" w:rsidRDefault="00386540" w:rsidP="00466546">
            <w:pPr>
              <w:pStyle w:val="Mtab"/>
              <w:jc w:val="right"/>
              <w:rPr>
                <w:rFonts w:cs="Calibri"/>
              </w:rPr>
            </w:pPr>
            <w:r w:rsidRPr="00F55BD6">
              <w:rPr>
                <w:rFonts w:cs="Calibri"/>
              </w:rPr>
              <w:t>I</w:t>
            </w:r>
          </w:p>
        </w:tc>
        <w:tc>
          <w:tcPr>
            <w:tcW w:w="605" w:type="pct"/>
            <w:shd w:val="clear" w:color="auto" w:fill="17365D" w:themeFill="text2" w:themeFillShade="BF"/>
            <w:noWrap/>
            <w:vAlign w:val="center"/>
            <w:hideMark/>
          </w:tcPr>
          <w:p w14:paraId="71982CCE" w14:textId="77777777" w:rsidR="00386540" w:rsidRPr="00F55BD6" w:rsidRDefault="00386540" w:rsidP="00466546">
            <w:pPr>
              <w:pStyle w:val="Mtab"/>
              <w:jc w:val="right"/>
              <w:rPr>
                <w:rFonts w:cs="Calibri"/>
              </w:rPr>
            </w:pPr>
            <w:r w:rsidRPr="00F55BD6">
              <w:rPr>
                <w:rFonts w:cs="Calibri"/>
              </w:rPr>
              <w:t>II</w:t>
            </w:r>
          </w:p>
        </w:tc>
        <w:tc>
          <w:tcPr>
            <w:tcW w:w="605" w:type="pct"/>
            <w:shd w:val="clear" w:color="auto" w:fill="17365D" w:themeFill="text2" w:themeFillShade="BF"/>
            <w:noWrap/>
            <w:vAlign w:val="center"/>
            <w:hideMark/>
          </w:tcPr>
          <w:p w14:paraId="75FBC8E7" w14:textId="77777777" w:rsidR="00386540" w:rsidRPr="00F55BD6" w:rsidRDefault="00386540" w:rsidP="00466546">
            <w:pPr>
              <w:pStyle w:val="Mtab"/>
              <w:jc w:val="right"/>
              <w:rPr>
                <w:rFonts w:cs="Calibri"/>
              </w:rPr>
            </w:pPr>
            <w:r w:rsidRPr="00F55BD6">
              <w:rPr>
                <w:rFonts w:cs="Calibri"/>
              </w:rPr>
              <w:t>III</w:t>
            </w:r>
          </w:p>
        </w:tc>
        <w:tc>
          <w:tcPr>
            <w:tcW w:w="605" w:type="pct"/>
            <w:shd w:val="clear" w:color="auto" w:fill="17365D" w:themeFill="text2" w:themeFillShade="BF"/>
            <w:noWrap/>
            <w:vAlign w:val="center"/>
            <w:hideMark/>
          </w:tcPr>
          <w:p w14:paraId="57573FAD" w14:textId="77777777" w:rsidR="00386540" w:rsidRPr="00F55BD6" w:rsidRDefault="00386540" w:rsidP="00466546">
            <w:pPr>
              <w:pStyle w:val="Mtab"/>
              <w:jc w:val="right"/>
              <w:rPr>
                <w:rFonts w:cs="Calibri"/>
              </w:rPr>
            </w:pPr>
            <w:r w:rsidRPr="00F55BD6">
              <w:rPr>
                <w:rFonts w:cs="Calibri"/>
              </w:rPr>
              <w:t>IV</w:t>
            </w:r>
          </w:p>
        </w:tc>
        <w:tc>
          <w:tcPr>
            <w:tcW w:w="607" w:type="pct"/>
            <w:shd w:val="clear" w:color="auto" w:fill="17365D" w:themeFill="text2" w:themeFillShade="BF"/>
          </w:tcPr>
          <w:p w14:paraId="4932B021" w14:textId="77777777" w:rsidR="00386540" w:rsidRPr="00F55BD6" w:rsidRDefault="00386540" w:rsidP="00466546">
            <w:pPr>
              <w:pStyle w:val="Mtab"/>
              <w:jc w:val="right"/>
              <w:rPr>
                <w:rFonts w:cs="Calibri"/>
              </w:rPr>
            </w:pPr>
            <w:r w:rsidRPr="00F55BD6">
              <w:rPr>
                <w:rFonts w:cs="Calibri"/>
              </w:rPr>
              <w:t>V</w:t>
            </w:r>
          </w:p>
        </w:tc>
        <w:tc>
          <w:tcPr>
            <w:tcW w:w="597" w:type="pct"/>
            <w:vMerge/>
            <w:shd w:val="clear" w:color="auto" w:fill="365F91" w:themeFill="accent1" w:themeFillShade="BF"/>
            <w:noWrap/>
            <w:vAlign w:val="center"/>
            <w:hideMark/>
          </w:tcPr>
          <w:p w14:paraId="389BCB7D" w14:textId="77777777" w:rsidR="00386540" w:rsidRPr="00F55BD6" w:rsidRDefault="00386540" w:rsidP="00466546">
            <w:pPr>
              <w:pStyle w:val="Mtab"/>
              <w:rPr>
                <w:rFonts w:cs="Calibri"/>
              </w:rPr>
            </w:pPr>
          </w:p>
        </w:tc>
      </w:tr>
      <w:tr w:rsidR="00386540" w:rsidRPr="00F55BD6" w14:paraId="353CDA8E" w14:textId="77777777" w:rsidTr="00632172">
        <w:trPr>
          <w:trHeight w:val="170"/>
        </w:trPr>
        <w:tc>
          <w:tcPr>
            <w:tcW w:w="1377" w:type="pct"/>
            <w:shd w:val="clear" w:color="auto" w:fill="auto"/>
            <w:noWrap/>
            <w:vAlign w:val="center"/>
            <w:hideMark/>
          </w:tcPr>
          <w:p w14:paraId="106EFD7B" w14:textId="77777777" w:rsidR="00386540" w:rsidRPr="00F55BD6" w:rsidRDefault="00386540" w:rsidP="00466546">
            <w:pPr>
              <w:pStyle w:val="Mtab"/>
              <w:jc w:val="right"/>
              <w:rPr>
                <w:rFonts w:cs="Calibri"/>
                <w:color w:val="000000"/>
              </w:rPr>
            </w:pPr>
            <w:r w:rsidRPr="00F55BD6">
              <w:rPr>
                <w:rFonts w:cs="Calibri"/>
                <w:color w:val="000000"/>
              </w:rPr>
              <w:t>93</w:t>
            </w:r>
          </w:p>
        </w:tc>
        <w:tc>
          <w:tcPr>
            <w:tcW w:w="604" w:type="pct"/>
            <w:shd w:val="clear" w:color="auto" w:fill="auto"/>
            <w:noWrap/>
            <w:vAlign w:val="center"/>
          </w:tcPr>
          <w:p w14:paraId="0CFF011F" w14:textId="77777777" w:rsidR="00386540" w:rsidRPr="00F55BD6" w:rsidRDefault="00386540" w:rsidP="00466546">
            <w:pPr>
              <w:pStyle w:val="Mtab"/>
              <w:jc w:val="right"/>
              <w:rPr>
                <w:rFonts w:cs="Calibri"/>
                <w:color w:val="000000"/>
              </w:rPr>
            </w:pPr>
            <w:r w:rsidRPr="00F55BD6">
              <w:rPr>
                <w:rFonts w:cs="Calibri"/>
                <w:color w:val="000000"/>
              </w:rPr>
              <w:t>1</w:t>
            </w:r>
          </w:p>
        </w:tc>
        <w:tc>
          <w:tcPr>
            <w:tcW w:w="605" w:type="pct"/>
            <w:shd w:val="clear" w:color="auto" w:fill="auto"/>
            <w:noWrap/>
            <w:vAlign w:val="center"/>
          </w:tcPr>
          <w:p w14:paraId="2DDAC6E6" w14:textId="77777777" w:rsidR="00386540" w:rsidRPr="00F55BD6" w:rsidRDefault="00386540" w:rsidP="00466546">
            <w:pPr>
              <w:pStyle w:val="Mtab"/>
              <w:jc w:val="right"/>
              <w:rPr>
                <w:rFonts w:cs="Calibri"/>
                <w:color w:val="000000"/>
              </w:rPr>
            </w:pPr>
            <w:r w:rsidRPr="00F55BD6">
              <w:rPr>
                <w:rFonts w:cs="Calibri"/>
                <w:color w:val="000000"/>
              </w:rPr>
              <w:t>1</w:t>
            </w:r>
          </w:p>
        </w:tc>
        <w:tc>
          <w:tcPr>
            <w:tcW w:w="605" w:type="pct"/>
            <w:shd w:val="clear" w:color="auto" w:fill="auto"/>
            <w:noWrap/>
            <w:vAlign w:val="center"/>
          </w:tcPr>
          <w:p w14:paraId="3D0D27B8" w14:textId="77777777" w:rsidR="00386540" w:rsidRPr="00F55BD6" w:rsidRDefault="00386540" w:rsidP="00466546">
            <w:pPr>
              <w:pStyle w:val="Mtab"/>
              <w:jc w:val="right"/>
              <w:rPr>
                <w:rFonts w:cs="Calibri"/>
                <w:color w:val="000000"/>
              </w:rPr>
            </w:pPr>
            <w:r w:rsidRPr="00F55BD6">
              <w:rPr>
                <w:rFonts w:cs="Calibri"/>
                <w:color w:val="000000"/>
              </w:rPr>
              <w:t>1</w:t>
            </w:r>
          </w:p>
        </w:tc>
        <w:tc>
          <w:tcPr>
            <w:tcW w:w="605" w:type="pct"/>
            <w:shd w:val="clear" w:color="auto" w:fill="auto"/>
            <w:noWrap/>
            <w:vAlign w:val="center"/>
          </w:tcPr>
          <w:p w14:paraId="3CB9803B" w14:textId="77777777" w:rsidR="00386540" w:rsidRPr="00F55BD6" w:rsidRDefault="00386540" w:rsidP="00466546">
            <w:pPr>
              <w:pStyle w:val="Mtab"/>
              <w:jc w:val="right"/>
              <w:rPr>
                <w:rFonts w:cs="Calibri"/>
                <w:color w:val="000000"/>
              </w:rPr>
            </w:pPr>
            <w:r w:rsidRPr="00F55BD6">
              <w:rPr>
                <w:rFonts w:cs="Calibri"/>
                <w:color w:val="000000"/>
              </w:rPr>
              <w:t>-</w:t>
            </w:r>
          </w:p>
        </w:tc>
        <w:tc>
          <w:tcPr>
            <w:tcW w:w="607" w:type="pct"/>
            <w:shd w:val="clear" w:color="auto" w:fill="auto"/>
          </w:tcPr>
          <w:p w14:paraId="33792EBA" w14:textId="77777777" w:rsidR="00386540" w:rsidRPr="00F55BD6" w:rsidRDefault="00386540" w:rsidP="00466546">
            <w:pPr>
              <w:pStyle w:val="Mtab"/>
              <w:jc w:val="right"/>
              <w:rPr>
                <w:rFonts w:cs="Calibri"/>
                <w:color w:val="000000"/>
              </w:rPr>
            </w:pPr>
            <w:r w:rsidRPr="00F55BD6">
              <w:rPr>
                <w:rFonts w:cs="Calibri"/>
                <w:color w:val="000000"/>
              </w:rPr>
              <w:t>-</w:t>
            </w:r>
          </w:p>
        </w:tc>
        <w:tc>
          <w:tcPr>
            <w:tcW w:w="597" w:type="pct"/>
            <w:shd w:val="clear" w:color="auto" w:fill="auto"/>
            <w:noWrap/>
            <w:vAlign w:val="center"/>
          </w:tcPr>
          <w:p w14:paraId="4B026080" w14:textId="77777777" w:rsidR="00386540" w:rsidRPr="00F55BD6" w:rsidRDefault="00386540" w:rsidP="00466546">
            <w:pPr>
              <w:pStyle w:val="Mtab"/>
              <w:jc w:val="right"/>
              <w:rPr>
                <w:rFonts w:cs="Calibri"/>
                <w:color w:val="000000"/>
              </w:rPr>
            </w:pPr>
            <w:r w:rsidRPr="00F55BD6">
              <w:rPr>
                <w:rFonts w:cs="Calibri"/>
                <w:color w:val="000000"/>
              </w:rPr>
              <w:t>3</w:t>
            </w:r>
          </w:p>
        </w:tc>
      </w:tr>
      <w:tr w:rsidR="00386540" w:rsidRPr="00F55BD6" w14:paraId="62426351" w14:textId="77777777" w:rsidTr="00632172">
        <w:trPr>
          <w:trHeight w:val="170"/>
        </w:trPr>
        <w:tc>
          <w:tcPr>
            <w:tcW w:w="1377" w:type="pct"/>
            <w:shd w:val="clear" w:color="auto" w:fill="auto"/>
            <w:noWrap/>
            <w:vAlign w:val="center"/>
            <w:hideMark/>
          </w:tcPr>
          <w:p w14:paraId="7A993B12" w14:textId="77777777" w:rsidR="00386540" w:rsidRPr="00F55BD6" w:rsidRDefault="00386540" w:rsidP="00466546">
            <w:pPr>
              <w:pStyle w:val="Mtab"/>
              <w:jc w:val="right"/>
              <w:rPr>
                <w:rFonts w:cs="Calibri"/>
                <w:color w:val="000000"/>
              </w:rPr>
            </w:pPr>
            <w:r w:rsidRPr="00F55BD6">
              <w:rPr>
                <w:rFonts w:cs="Calibri"/>
                <w:color w:val="000000"/>
              </w:rPr>
              <w:t>94</w:t>
            </w:r>
          </w:p>
        </w:tc>
        <w:tc>
          <w:tcPr>
            <w:tcW w:w="604" w:type="pct"/>
            <w:shd w:val="clear" w:color="auto" w:fill="auto"/>
            <w:noWrap/>
            <w:vAlign w:val="center"/>
          </w:tcPr>
          <w:p w14:paraId="637C184C" w14:textId="77777777" w:rsidR="00386540" w:rsidRPr="00F55BD6" w:rsidRDefault="00386540" w:rsidP="00466546">
            <w:pPr>
              <w:pStyle w:val="Mtab"/>
              <w:jc w:val="right"/>
              <w:rPr>
                <w:rFonts w:cs="Calibri"/>
                <w:color w:val="000000"/>
              </w:rPr>
            </w:pPr>
            <w:r w:rsidRPr="00F55BD6">
              <w:rPr>
                <w:rFonts w:cs="Calibri"/>
                <w:color w:val="000000"/>
              </w:rPr>
              <w:t>-</w:t>
            </w:r>
          </w:p>
        </w:tc>
        <w:tc>
          <w:tcPr>
            <w:tcW w:w="605" w:type="pct"/>
            <w:shd w:val="clear" w:color="auto" w:fill="auto"/>
            <w:noWrap/>
            <w:vAlign w:val="center"/>
          </w:tcPr>
          <w:p w14:paraId="2ABD1811" w14:textId="77777777" w:rsidR="00386540" w:rsidRPr="00F55BD6" w:rsidRDefault="00386540" w:rsidP="00466546">
            <w:pPr>
              <w:pStyle w:val="Mtab"/>
              <w:jc w:val="right"/>
              <w:rPr>
                <w:rFonts w:cs="Calibri"/>
                <w:color w:val="000000"/>
              </w:rPr>
            </w:pPr>
            <w:r w:rsidRPr="00F55BD6">
              <w:rPr>
                <w:rFonts w:cs="Calibri"/>
                <w:color w:val="000000"/>
              </w:rPr>
              <w:t>1</w:t>
            </w:r>
          </w:p>
        </w:tc>
        <w:tc>
          <w:tcPr>
            <w:tcW w:w="605" w:type="pct"/>
            <w:shd w:val="clear" w:color="auto" w:fill="auto"/>
            <w:noWrap/>
            <w:vAlign w:val="center"/>
          </w:tcPr>
          <w:p w14:paraId="335112B4" w14:textId="77777777" w:rsidR="00386540" w:rsidRPr="00F55BD6" w:rsidRDefault="00386540" w:rsidP="00466546">
            <w:pPr>
              <w:pStyle w:val="Mtab"/>
              <w:jc w:val="right"/>
              <w:rPr>
                <w:rFonts w:cs="Calibri"/>
                <w:color w:val="000000"/>
              </w:rPr>
            </w:pPr>
            <w:r w:rsidRPr="00F55BD6">
              <w:rPr>
                <w:rFonts w:cs="Calibri"/>
                <w:color w:val="000000"/>
              </w:rPr>
              <w:t>2</w:t>
            </w:r>
          </w:p>
        </w:tc>
        <w:tc>
          <w:tcPr>
            <w:tcW w:w="605" w:type="pct"/>
            <w:shd w:val="clear" w:color="auto" w:fill="auto"/>
            <w:noWrap/>
            <w:vAlign w:val="center"/>
          </w:tcPr>
          <w:p w14:paraId="484744A7" w14:textId="77777777" w:rsidR="00386540" w:rsidRPr="00F55BD6" w:rsidRDefault="00386540" w:rsidP="00466546">
            <w:pPr>
              <w:pStyle w:val="Mtab"/>
              <w:jc w:val="right"/>
              <w:rPr>
                <w:rFonts w:cs="Calibri"/>
                <w:color w:val="000000"/>
              </w:rPr>
            </w:pPr>
            <w:r w:rsidRPr="00F55BD6">
              <w:rPr>
                <w:rFonts w:cs="Calibri"/>
                <w:color w:val="000000"/>
              </w:rPr>
              <w:t>4</w:t>
            </w:r>
          </w:p>
        </w:tc>
        <w:tc>
          <w:tcPr>
            <w:tcW w:w="607" w:type="pct"/>
            <w:shd w:val="clear" w:color="auto" w:fill="auto"/>
          </w:tcPr>
          <w:p w14:paraId="71219C86" w14:textId="77777777" w:rsidR="00386540" w:rsidRPr="00F55BD6" w:rsidRDefault="00386540" w:rsidP="00466546">
            <w:pPr>
              <w:pStyle w:val="Mtab"/>
              <w:jc w:val="right"/>
              <w:rPr>
                <w:rFonts w:cs="Calibri"/>
                <w:color w:val="000000"/>
              </w:rPr>
            </w:pPr>
            <w:r w:rsidRPr="00F55BD6">
              <w:rPr>
                <w:rFonts w:cs="Calibri"/>
                <w:color w:val="000000"/>
              </w:rPr>
              <w:t>1</w:t>
            </w:r>
          </w:p>
        </w:tc>
        <w:tc>
          <w:tcPr>
            <w:tcW w:w="597" w:type="pct"/>
            <w:shd w:val="clear" w:color="auto" w:fill="auto"/>
            <w:noWrap/>
            <w:vAlign w:val="center"/>
          </w:tcPr>
          <w:p w14:paraId="317EA310" w14:textId="77777777" w:rsidR="00386540" w:rsidRPr="00F55BD6" w:rsidRDefault="00386540" w:rsidP="00466546">
            <w:pPr>
              <w:pStyle w:val="Mtab"/>
              <w:jc w:val="right"/>
              <w:rPr>
                <w:rFonts w:cs="Calibri"/>
                <w:color w:val="000000"/>
              </w:rPr>
            </w:pPr>
            <w:r w:rsidRPr="00F55BD6">
              <w:rPr>
                <w:rFonts w:cs="Calibri"/>
                <w:color w:val="000000"/>
              </w:rPr>
              <w:t>8</w:t>
            </w:r>
          </w:p>
        </w:tc>
      </w:tr>
      <w:tr w:rsidR="00386540" w:rsidRPr="00F55BD6" w14:paraId="3CB003E4" w14:textId="77777777" w:rsidTr="00632172">
        <w:trPr>
          <w:trHeight w:val="170"/>
        </w:trPr>
        <w:tc>
          <w:tcPr>
            <w:tcW w:w="1377" w:type="pct"/>
            <w:shd w:val="clear" w:color="auto" w:fill="auto"/>
            <w:noWrap/>
            <w:vAlign w:val="center"/>
            <w:hideMark/>
          </w:tcPr>
          <w:p w14:paraId="27E917B5" w14:textId="77777777" w:rsidR="00386540" w:rsidRPr="00F55BD6" w:rsidRDefault="00386540" w:rsidP="00466546">
            <w:pPr>
              <w:pStyle w:val="Mtab"/>
              <w:jc w:val="right"/>
              <w:rPr>
                <w:rFonts w:cs="Calibri"/>
                <w:color w:val="000000"/>
              </w:rPr>
            </w:pPr>
            <w:r w:rsidRPr="00F55BD6">
              <w:rPr>
                <w:rFonts w:cs="Calibri"/>
                <w:color w:val="000000"/>
              </w:rPr>
              <w:t>95</w:t>
            </w:r>
          </w:p>
        </w:tc>
        <w:tc>
          <w:tcPr>
            <w:tcW w:w="604" w:type="pct"/>
            <w:shd w:val="clear" w:color="auto" w:fill="auto"/>
            <w:noWrap/>
            <w:vAlign w:val="center"/>
          </w:tcPr>
          <w:p w14:paraId="343F4934" w14:textId="77777777" w:rsidR="00386540" w:rsidRPr="00F55BD6" w:rsidRDefault="00386540" w:rsidP="00466546">
            <w:pPr>
              <w:pStyle w:val="Mtab"/>
              <w:jc w:val="right"/>
              <w:rPr>
                <w:rFonts w:cs="Calibri"/>
                <w:color w:val="000000"/>
              </w:rPr>
            </w:pPr>
            <w:r w:rsidRPr="00F55BD6">
              <w:rPr>
                <w:rFonts w:cs="Calibri"/>
                <w:color w:val="000000"/>
              </w:rPr>
              <w:t>-</w:t>
            </w:r>
          </w:p>
        </w:tc>
        <w:tc>
          <w:tcPr>
            <w:tcW w:w="605" w:type="pct"/>
            <w:shd w:val="clear" w:color="auto" w:fill="auto"/>
            <w:noWrap/>
            <w:vAlign w:val="center"/>
          </w:tcPr>
          <w:p w14:paraId="7AE8308B" w14:textId="77777777" w:rsidR="00386540" w:rsidRPr="00F55BD6" w:rsidRDefault="00386540" w:rsidP="00466546">
            <w:pPr>
              <w:pStyle w:val="Mtab"/>
              <w:jc w:val="right"/>
              <w:rPr>
                <w:rFonts w:cs="Calibri"/>
                <w:color w:val="000000"/>
              </w:rPr>
            </w:pPr>
            <w:r w:rsidRPr="00F55BD6">
              <w:rPr>
                <w:rFonts w:cs="Calibri"/>
                <w:color w:val="000000"/>
              </w:rPr>
              <w:t>2</w:t>
            </w:r>
          </w:p>
        </w:tc>
        <w:tc>
          <w:tcPr>
            <w:tcW w:w="605" w:type="pct"/>
            <w:shd w:val="clear" w:color="auto" w:fill="auto"/>
            <w:noWrap/>
            <w:vAlign w:val="center"/>
          </w:tcPr>
          <w:p w14:paraId="389B50D6" w14:textId="77777777" w:rsidR="00386540" w:rsidRPr="00F55BD6" w:rsidRDefault="00386540" w:rsidP="00466546">
            <w:pPr>
              <w:pStyle w:val="Mtab"/>
              <w:jc w:val="right"/>
              <w:rPr>
                <w:rFonts w:cs="Calibri"/>
                <w:color w:val="000000"/>
              </w:rPr>
            </w:pPr>
            <w:r w:rsidRPr="00F55BD6">
              <w:rPr>
                <w:rFonts w:cs="Calibri"/>
                <w:color w:val="000000"/>
              </w:rPr>
              <w:t>-</w:t>
            </w:r>
          </w:p>
        </w:tc>
        <w:tc>
          <w:tcPr>
            <w:tcW w:w="605" w:type="pct"/>
            <w:shd w:val="clear" w:color="auto" w:fill="auto"/>
            <w:noWrap/>
            <w:vAlign w:val="center"/>
          </w:tcPr>
          <w:p w14:paraId="397903D3" w14:textId="77777777" w:rsidR="00386540" w:rsidRPr="00F55BD6" w:rsidRDefault="00386540" w:rsidP="00466546">
            <w:pPr>
              <w:pStyle w:val="Mtab"/>
              <w:jc w:val="right"/>
              <w:rPr>
                <w:rFonts w:cs="Calibri"/>
                <w:color w:val="000000"/>
              </w:rPr>
            </w:pPr>
            <w:r w:rsidRPr="00F55BD6">
              <w:rPr>
                <w:rFonts w:cs="Calibri"/>
                <w:color w:val="000000"/>
              </w:rPr>
              <w:t>4</w:t>
            </w:r>
          </w:p>
        </w:tc>
        <w:tc>
          <w:tcPr>
            <w:tcW w:w="607" w:type="pct"/>
            <w:shd w:val="clear" w:color="auto" w:fill="auto"/>
          </w:tcPr>
          <w:p w14:paraId="72948692" w14:textId="77777777" w:rsidR="00386540" w:rsidRPr="00F55BD6" w:rsidRDefault="00386540" w:rsidP="00466546">
            <w:pPr>
              <w:pStyle w:val="Mtab"/>
              <w:jc w:val="right"/>
              <w:rPr>
                <w:rFonts w:cs="Calibri"/>
                <w:color w:val="000000"/>
              </w:rPr>
            </w:pPr>
            <w:r w:rsidRPr="00F55BD6">
              <w:rPr>
                <w:rFonts w:cs="Calibri"/>
                <w:color w:val="000000"/>
              </w:rPr>
              <w:t>1</w:t>
            </w:r>
          </w:p>
        </w:tc>
        <w:tc>
          <w:tcPr>
            <w:tcW w:w="597" w:type="pct"/>
            <w:shd w:val="clear" w:color="auto" w:fill="auto"/>
            <w:noWrap/>
            <w:vAlign w:val="center"/>
          </w:tcPr>
          <w:p w14:paraId="46FB95D6" w14:textId="77777777" w:rsidR="00386540" w:rsidRPr="00F55BD6" w:rsidRDefault="00386540" w:rsidP="00466546">
            <w:pPr>
              <w:pStyle w:val="Mtab"/>
              <w:jc w:val="right"/>
              <w:rPr>
                <w:rFonts w:cs="Calibri"/>
                <w:color w:val="000000"/>
              </w:rPr>
            </w:pPr>
            <w:r w:rsidRPr="00F55BD6">
              <w:rPr>
                <w:rFonts w:cs="Calibri"/>
                <w:color w:val="000000"/>
              </w:rPr>
              <w:t>7</w:t>
            </w:r>
          </w:p>
        </w:tc>
      </w:tr>
      <w:tr w:rsidR="00386540" w:rsidRPr="00F55BD6" w14:paraId="076195CA" w14:textId="77777777" w:rsidTr="00632172">
        <w:trPr>
          <w:trHeight w:val="170"/>
        </w:trPr>
        <w:tc>
          <w:tcPr>
            <w:tcW w:w="1377" w:type="pct"/>
            <w:shd w:val="clear" w:color="auto" w:fill="auto"/>
            <w:noWrap/>
            <w:vAlign w:val="center"/>
          </w:tcPr>
          <w:p w14:paraId="479210CD" w14:textId="77777777" w:rsidR="00386540" w:rsidRPr="00F55BD6" w:rsidRDefault="00386540" w:rsidP="00466546">
            <w:pPr>
              <w:pStyle w:val="Mtab"/>
              <w:jc w:val="right"/>
              <w:rPr>
                <w:rFonts w:cs="Calibri"/>
                <w:color w:val="000000"/>
              </w:rPr>
            </w:pPr>
            <w:r w:rsidRPr="00F55BD6">
              <w:rPr>
                <w:rFonts w:cs="Calibri"/>
                <w:color w:val="000000"/>
              </w:rPr>
              <w:t>105</w:t>
            </w:r>
          </w:p>
        </w:tc>
        <w:tc>
          <w:tcPr>
            <w:tcW w:w="604" w:type="pct"/>
            <w:shd w:val="clear" w:color="auto" w:fill="auto"/>
            <w:noWrap/>
            <w:vAlign w:val="center"/>
          </w:tcPr>
          <w:p w14:paraId="499B738C" w14:textId="77777777" w:rsidR="00386540" w:rsidRPr="00F55BD6" w:rsidRDefault="00386540" w:rsidP="00466546">
            <w:pPr>
              <w:pStyle w:val="Mtab"/>
              <w:jc w:val="right"/>
              <w:rPr>
                <w:rFonts w:cs="Calibri"/>
                <w:color w:val="000000"/>
              </w:rPr>
            </w:pPr>
            <w:r w:rsidRPr="00F55BD6">
              <w:rPr>
                <w:rFonts w:cs="Calibri"/>
                <w:color w:val="000000"/>
              </w:rPr>
              <w:t>-</w:t>
            </w:r>
          </w:p>
        </w:tc>
        <w:tc>
          <w:tcPr>
            <w:tcW w:w="605" w:type="pct"/>
            <w:shd w:val="clear" w:color="auto" w:fill="auto"/>
            <w:noWrap/>
            <w:vAlign w:val="center"/>
          </w:tcPr>
          <w:p w14:paraId="6BAC8AFD" w14:textId="77777777" w:rsidR="00386540" w:rsidRPr="00F55BD6" w:rsidRDefault="00386540" w:rsidP="00466546">
            <w:pPr>
              <w:pStyle w:val="Mtab"/>
              <w:jc w:val="right"/>
              <w:rPr>
                <w:rFonts w:cs="Calibri"/>
                <w:color w:val="000000"/>
              </w:rPr>
            </w:pPr>
            <w:r w:rsidRPr="00F55BD6">
              <w:rPr>
                <w:rFonts w:cs="Calibri"/>
                <w:color w:val="000000"/>
              </w:rPr>
              <w:t>1</w:t>
            </w:r>
          </w:p>
        </w:tc>
        <w:tc>
          <w:tcPr>
            <w:tcW w:w="605" w:type="pct"/>
            <w:shd w:val="clear" w:color="auto" w:fill="auto"/>
            <w:noWrap/>
            <w:vAlign w:val="center"/>
          </w:tcPr>
          <w:p w14:paraId="555CF08A" w14:textId="77777777" w:rsidR="00386540" w:rsidRPr="00F55BD6" w:rsidRDefault="00386540" w:rsidP="00466546">
            <w:pPr>
              <w:pStyle w:val="Mtab"/>
              <w:jc w:val="right"/>
              <w:rPr>
                <w:rFonts w:cs="Calibri"/>
                <w:color w:val="000000"/>
              </w:rPr>
            </w:pPr>
            <w:r w:rsidRPr="00F55BD6">
              <w:rPr>
                <w:rFonts w:cs="Calibri"/>
                <w:color w:val="000000"/>
              </w:rPr>
              <w:t>1</w:t>
            </w:r>
          </w:p>
        </w:tc>
        <w:tc>
          <w:tcPr>
            <w:tcW w:w="605" w:type="pct"/>
            <w:shd w:val="clear" w:color="auto" w:fill="auto"/>
            <w:noWrap/>
            <w:vAlign w:val="center"/>
          </w:tcPr>
          <w:p w14:paraId="6984B5DF" w14:textId="77777777" w:rsidR="00386540" w:rsidRPr="00F55BD6" w:rsidRDefault="00386540" w:rsidP="00466546">
            <w:pPr>
              <w:pStyle w:val="Mtab"/>
              <w:jc w:val="right"/>
              <w:rPr>
                <w:rFonts w:cs="Calibri"/>
                <w:color w:val="000000"/>
              </w:rPr>
            </w:pPr>
            <w:r w:rsidRPr="00F55BD6">
              <w:rPr>
                <w:rFonts w:cs="Calibri"/>
                <w:color w:val="000000"/>
              </w:rPr>
              <w:t>6</w:t>
            </w:r>
          </w:p>
        </w:tc>
        <w:tc>
          <w:tcPr>
            <w:tcW w:w="607" w:type="pct"/>
            <w:shd w:val="clear" w:color="auto" w:fill="auto"/>
          </w:tcPr>
          <w:p w14:paraId="234220C1" w14:textId="77777777" w:rsidR="00386540" w:rsidRPr="00F55BD6" w:rsidRDefault="00386540" w:rsidP="00466546">
            <w:pPr>
              <w:pStyle w:val="Mtab"/>
              <w:jc w:val="right"/>
              <w:rPr>
                <w:rFonts w:cs="Calibri"/>
                <w:color w:val="000000"/>
              </w:rPr>
            </w:pPr>
            <w:r w:rsidRPr="00F55BD6">
              <w:rPr>
                <w:rFonts w:cs="Calibri"/>
                <w:color w:val="000000"/>
              </w:rPr>
              <w:t>-</w:t>
            </w:r>
          </w:p>
        </w:tc>
        <w:tc>
          <w:tcPr>
            <w:tcW w:w="597" w:type="pct"/>
            <w:shd w:val="clear" w:color="auto" w:fill="auto"/>
            <w:noWrap/>
            <w:vAlign w:val="center"/>
          </w:tcPr>
          <w:p w14:paraId="3AEF3F71" w14:textId="77777777" w:rsidR="00386540" w:rsidRPr="00F55BD6" w:rsidRDefault="00386540" w:rsidP="00466546">
            <w:pPr>
              <w:pStyle w:val="Mtab"/>
              <w:jc w:val="right"/>
              <w:rPr>
                <w:rFonts w:cs="Calibri"/>
                <w:color w:val="000000"/>
              </w:rPr>
            </w:pPr>
            <w:r w:rsidRPr="00F55BD6">
              <w:rPr>
                <w:rFonts w:cs="Calibri"/>
                <w:color w:val="000000"/>
              </w:rPr>
              <w:t>8</w:t>
            </w:r>
          </w:p>
        </w:tc>
      </w:tr>
      <w:tr w:rsidR="00386540" w:rsidRPr="00F55BD6" w14:paraId="46B77075" w14:textId="77777777" w:rsidTr="00632172">
        <w:trPr>
          <w:trHeight w:val="170"/>
        </w:trPr>
        <w:tc>
          <w:tcPr>
            <w:tcW w:w="1377" w:type="pct"/>
            <w:shd w:val="clear" w:color="auto" w:fill="17365D" w:themeFill="text2" w:themeFillShade="BF"/>
            <w:noWrap/>
            <w:vAlign w:val="center"/>
          </w:tcPr>
          <w:p w14:paraId="45BC21A7" w14:textId="77777777" w:rsidR="00386540" w:rsidRPr="00F55BD6" w:rsidRDefault="00386540" w:rsidP="00466546">
            <w:pPr>
              <w:pStyle w:val="Mtab"/>
              <w:rPr>
                <w:rFonts w:cs="Calibri"/>
              </w:rPr>
            </w:pPr>
            <w:r w:rsidRPr="00F55BD6">
              <w:rPr>
                <w:rFonts w:cs="Calibri"/>
              </w:rPr>
              <w:t>Razem:</w:t>
            </w:r>
          </w:p>
        </w:tc>
        <w:tc>
          <w:tcPr>
            <w:tcW w:w="604" w:type="pct"/>
            <w:shd w:val="clear" w:color="auto" w:fill="17365D" w:themeFill="text2" w:themeFillShade="BF"/>
            <w:noWrap/>
            <w:vAlign w:val="center"/>
          </w:tcPr>
          <w:p w14:paraId="5D63D124" w14:textId="77777777" w:rsidR="00386540" w:rsidRPr="00F55BD6" w:rsidRDefault="00386540" w:rsidP="00466546">
            <w:pPr>
              <w:pStyle w:val="Mtab"/>
              <w:jc w:val="right"/>
              <w:rPr>
                <w:rFonts w:cs="Calibri"/>
              </w:rPr>
            </w:pPr>
            <w:r w:rsidRPr="00F55BD6">
              <w:rPr>
                <w:rFonts w:cs="Calibri"/>
              </w:rPr>
              <w:t>1</w:t>
            </w:r>
          </w:p>
        </w:tc>
        <w:tc>
          <w:tcPr>
            <w:tcW w:w="605" w:type="pct"/>
            <w:shd w:val="clear" w:color="auto" w:fill="17365D" w:themeFill="text2" w:themeFillShade="BF"/>
            <w:noWrap/>
            <w:vAlign w:val="center"/>
          </w:tcPr>
          <w:p w14:paraId="595B4B3C" w14:textId="77777777" w:rsidR="00386540" w:rsidRPr="00F55BD6" w:rsidRDefault="00386540" w:rsidP="00466546">
            <w:pPr>
              <w:pStyle w:val="Mtab"/>
              <w:jc w:val="right"/>
              <w:rPr>
                <w:rFonts w:cs="Calibri"/>
              </w:rPr>
            </w:pPr>
            <w:r w:rsidRPr="00F55BD6">
              <w:rPr>
                <w:rFonts w:cs="Calibri"/>
              </w:rPr>
              <w:t>5</w:t>
            </w:r>
          </w:p>
        </w:tc>
        <w:tc>
          <w:tcPr>
            <w:tcW w:w="605" w:type="pct"/>
            <w:shd w:val="clear" w:color="auto" w:fill="17365D" w:themeFill="text2" w:themeFillShade="BF"/>
            <w:noWrap/>
            <w:vAlign w:val="center"/>
          </w:tcPr>
          <w:p w14:paraId="1E6231FD" w14:textId="77777777" w:rsidR="00386540" w:rsidRPr="00F55BD6" w:rsidRDefault="00386540" w:rsidP="00466546">
            <w:pPr>
              <w:pStyle w:val="Mtab"/>
              <w:jc w:val="right"/>
              <w:rPr>
                <w:rFonts w:cs="Calibri"/>
              </w:rPr>
            </w:pPr>
            <w:r w:rsidRPr="00F55BD6">
              <w:rPr>
                <w:rFonts w:cs="Calibri"/>
              </w:rPr>
              <w:t>4</w:t>
            </w:r>
          </w:p>
        </w:tc>
        <w:tc>
          <w:tcPr>
            <w:tcW w:w="605" w:type="pct"/>
            <w:shd w:val="clear" w:color="auto" w:fill="17365D" w:themeFill="text2" w:themeFillShade="BF"/>
            <w:noWrap/>
            <w:vAlign w:val="center"/>
          </w:tcPr>
          <w:p w14:paraId="38246DAF" w14:textId="77777777" w:rsidR="00386540" w:rsidRPr="00F55BD6" w:rsidRDefault="00386540" w:rsidP="00466546">
            <w:pPr>
              <w:pStyle w:val="Mtab"/>
              <w:jc w:val="right"/>
              <w:rPr>
                <w:rFonts w:cs="Calibri"/>
              </w:rPr>
            </w:pPr>
            <w:r w:rsidRPr="00F55BD6">
              <w:rPr>
                <w:rFonts w:cs="Calibri"/>
              </w:rPr>
              <w:t>14</w:t>
            </w:r>
          </w:p>
        </w:tc>
        <w:tc>
          <w:tcPr>
            <w:tcW w:w="607" w:type="pct"/>
            <w:shd w:val="clear" w:color="auto" w:fill="17365D" w:themeFill="text2" w:themeFillShade="BF"/>
          </w:tcPr>
          <w:p w14:paraId="6890A3F2" w14:textId="77777777" w:rsidR="00386540" w:rsidRPr="00F55BD6" w:rsidRDefault="00386540" w:rsidP="00466546">
            <w:pPr>
              <w:pStyle w:val="Mtab"/>
              <w:jc w:val="right"/>
              <w:rPr>
                <w:rFonts w:cs="Calibri"/>
              </w:rPr>
            </w:pPr>
            <w:r w:rsidRPr="00F55BD6">
              <w:rPr>
                <w:rFonts w:cs="Calibri"/>
              </w:rPr>
              <w:t>2</w:t>
            </w:r>
          </w:p>
        </w:tc>
        <w:tc>
          <w:tcPr>
            <w:tcW w:w="597" w:type="pct"/>
            <w:shd w:val="clear" w:color="auto" w:fill="17365D" w:themeFill="text2" w:themeFillShade="BF"/>
            <w:noWrap/>
            <w:vAlign w:val="center"/>
          </w:tcPr>
          <w:p w14:paraId="0FEE5ECC" w14:textId="77777777" w:rsidR="00386540" w:rsidRPr="00F55BD6" w:rsidRDefault="00386540" w:rsidP="00466546">
            <w:pPr>
              <w:pStyle w:val="Mtab"/>
              <w:jc w:val="right"/>
              <w:rPr>
                <w:rFonts w:cs="Calibri"/>
              </w:rPr>
            </w:pPr>
            <w:r w:rsidRPr="00F55BD6">
              <w:rPr>
                <w:rFonts w:cs="Calibri"/>
              </w:rPr>
              <w:t>26</w:t>
            </w:r>
          </w:p>
        </w:tc>
      </w:tr>
    </w:tbl>
    <w:p w14:paraId="066202C3" w14:textId="21DA9ACE" w:rsidR="00386540" w:rsidRPr="00F55BD6" w:rsidRDefault="00386540" w:rsidP="00386540">
      <w:pPr>
        <w:pStyle w:val="Mnormal"/>
        <w:rPr>
          <w:rFonts w:cs="Calibri"/>
        </w:rPr>
      </w:pPr>
      <w:r w:rsidRPr="00F55BD6">
        <w:rPr>
          <w:rFonts w:cs="Calibri"/>
        </w:rPr>
        <w:t xml:space="preserve">PIG-PIB w Warszawie prowadził badania monitoringu jakości wód podziemnych w 26 </w:t>
      </w:r>
      <w:proofErr w:type="spellStart"/>
      <w:r w:rsidRPr="00F55BD6">
        <w:rPr>
          <w:rFonts w:cs="Calibri"/>
        </w:rPr>
        <w:t>ppk</w:t>
      </w:r>
      <w:proofErr w:type="spellEnd"/>
      <w:r w:rsidRPr="00F55BD6">
        <w:rPr>
          <w:rFonts w:cs="Calibri"/>
        </w:rPr>
        <w:t xml:space="preserve">, na terenie 4 </w:t>
      </w:r>
      <w:proofErr w:type="spellStart"/>
      <w:r w:rsidRPr="00F55BD6">
        <w:rPr>
          <w:rFonts w:cs="Calibri"/>
        </w:rPr>
        <w:t>JCWPd</w:t>
      </w:r>
      <w:proofErr w:type="spellEnd"/>
      <w:r w:rsidRPr="00F55BD6">
        <w:rPr>
          <w:rFonts w:cs="Calibri"/>
        </w:rPr>
        <w:t xml:space="preserve"> </w:t>
      </w:r>
      <w:r w:rsidRPr="00F55BD6">
        <w:rPr>
          <w:rFonts w:cs="Calibri"/>
          <w:lang w:eastAsia="ar-SA"/>
        </w:rPr>
        <w:t>(rysune</w:t>
      </w:r>
      <w:r w:rsidR="0010228D" w:rsidRPr="00F55BD6">
        <w:rPr>
          <w:rFonts w:cs="Calibri"/>
          <w:lang w:eastAsia="ar-SA"/>
        </w:rPr>
        <w:t>k 8</w:t>
      </w:r>
      <w:r w:rsidRPr="00F55BD6">
        <w:rPr>
          <w:rFonts w:cs="Calibri"/>
          <w:lang w:eastAsia="ar-SA"/>
        </w:rPr>
        <w:t>).</w:t>
      </w:r>
    </w:p>
    <w:p w14:paraId="7910A68A" w14:textId="77777777" w:rsidR="00386540" w:rsidRPr="00F55BD6" w:rsidRDefault="00386540" w:rsidP="00386540">
      <w:pPr>
        <w:pStyle w:val="Mnormal"/>
        <w:keepNext/>
        <w:jc w:val="center"/>
        <w:rPr>
          <w:rFonts w:cs="Calibri"/>
        </w:rPr>
      </w:pPr>
      <w:r w:rsidRPr="00F55BD6">
        <w:rPr>
          <w:rFonts w:cs="Calibri"/>
          <w:noProof/>
        </w:rPr>
        <w:lastRenderedPageBreak/>
        <w:drawing>
          <wp:inline distT="0" distB="0" distL="0" distR="0" wp14:anchorId="248854AB" wp14:editId="10BE0894">
            <wp:extent cx="4770937" cy="6315739"/>
            <wp:effectExtent l="0" t="0" r="0" b="8890"/>
            <wp:docPr id="36" name="Obraz 36" descr="Obraz zawierający mapę z rozmieszczeniem punktów pomiarowych monitoringu wód podziemnych w województwie dolnośląskim wraz z określeniem klasy jakości badanych wód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ę z rozmieszczeniem punktów pomiarowych monitoringu wód podziemnych w województwie dolnośląskim wraz z określeniem klasy jakości badanych wód w 2020 rok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72496" cy="6317803"/>
                    </a:xfrm>
                    <a:prstGeom prst="rect">
                      <a:avLst/>
                    </a:prstGeom>
                    <a:noFill/>
                    <a:ln>
                      <a:noFill/>
                    </a:ln>
                  </pic:spPr>
                </pic:pic>
              </a:graphicData>
            </a:graphic>
          </wp:inline>
        </w:drawing>
      </w:r>
    </w:p>
    <w:p w14:paraId="0ED1E2B7" w14:textId="4D73143B" w:rsidR="00386540" w:rsidRPr="00F55BD6" w:rsidRDefault="00386540" w:rsidP="00E5113A">
      <w:pPr>
        <w:pStyle w:val="Legenda"/>
      </w:pPr>
      <w:bookmarkStart w:id="88" w:name="_Ref84340810"/>
      <w:bookmarkStart w:id="89" w:name="_Toc90145028"/>
      <w:bookmarkStart w:id="90" w:name="_Toc117846227"/>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8</w:t>
      </w:r>
      <w:r w:rsidRPr="00F55BD6">
        <w:rPr>
          <w:noProof/>
        </w:rPr>
        <w:fldChar w:fldCharType="end"/>
      </w:r>
      <w:bookmarkEnd w:id="88"/>
      <w:r w:rsidRPr="00F55BD6">
        <w:t>. Rozmieszczenie punktów pomiarowych monitoringu wód podziemnych w województwie dolnośląskim wraz z określeniem klasy jakości badanych wód w 2020 r.</w:t>
      </w:r>
      <w:r w:rsidRPr="00F55BD6">
        <w:rPr>
          <w:vertAlign w:val="superscript"/>
        </w:rPr>
        <w:footnoteReference w:id="65"/>
      </w:r>
      <w:bookmarkEnd w:id="89"/>
      <w:bookmarkEnd w:id="90"/>
    </w:p>
    <w:p w14:paraId="24F32D38" w14:textId="77777777" w:rsidR="00386540" w:rsidRPr="00F55BD6" w:rsidRDefault="00386540" w:rsidP="00571537">
      <w:pPr>
        <w:pStyle w:val="Mnormal"/>
        <w:rPr>
          <w:b/>
          <w:i/>
        </w:rPr>
      </w:pPr>
      <w:r w:rsidRPr="00F55BD6">
        <w:t>Ocena jakości jednolitych części wód podziemnych wg pięter wodonośnych</w:t>
      </w:r>
      <w:r w:rsidRPr="00F55BD6">
        <w:rPr>
          <w:rFonts w:cs="Calibri"/>
          <w:color w:val="1F497D" w:themeColor="text2"/>
          <w:vertAlign w:val="superscript"/>
        </w:rPr>
        <w:footnoteReference w:id="66"/>
      </w:r>
    </w:p>
    <w:p w14:paraId="201A93AA" w14:textId="523B2D1A" w:rsidR="00386540" w:rsidRPr="00F55BD6" w:rsidRDefault="00386540" w:rsidP="00386540">
      <w:pPr>
        <w:pStyle w:val="Mnormal"/>
        <w:rPr>
          <w:rFonts w:cs="Calibri"/>
        </w:rPr>
      </w:pPr>
      <w:r w:rsidRPr="00F55BD6">
        <w:rPr>
          <w:rFonts w:cs="Calibri"/>
        </w:rPr>
        <w:t xml:space="preserve">W celu określenia jakości wód wg pięter wodonośnych wzięto pod uwagę punkty monitoringu operacyjnego GIOŚ RWMŚ we Wrocławiu. Ocena jakości zwykłych wód podziemnych w układzie pięter wodonośnych w 2020 roku wykazuje przewagę wód </w:t>
      </w:r>
      <w:r w:rsidRPr="00F55BD6">
        <w:rPr>
          <w:rFonts w:cs="Calibri"/>
        </w:rPr>
        <w:lastRenderedPageBreak/>
        <w:t>charakteryzujących się dobrym stanem chemicznym (klasa I, II, III) we wszystkich poziomach wodonośnych. Wody podziemne niezadowalającej jakości (klasa IV) stanowiły 40% badanych wód (</w:t>
      </w:r>
      <w:r w:rsidR="0010228D" w:rsidRPr="00F55BD6">
        <w:rPr>
          <w:rFonts w:cs="Calibri"/>
        </w:rPr>
        <w:t>T</w:t>
      </w:r>
      <w:r w:rsidRPr="00F55BD6">
        <w:rPr>
          <w:rFonts w:cs="Calibri"/>
        </w:rPr>
        <w:t xml:space="preserve">abela </w:t>
      </w:r>
      <w:r w:rsidR="0010228D" w:rsidRPr="00F55BD6">
        <w:rPr>
          <w:rFonts w:cs="Calibri"/>
        </w:rPr>
        <w:t>8</w:t>
      </w:r>
      <w:r w:rsidRPr="00F55BD6">
        <w:rPr>
          <w:rFonts w:cs="Calibri"/>
        </w:rPr>
        <w:t>).</w:t>
      </w:r>
    </w:p>
    <w:p w14:paraId="369F9DD3" w14:textId="2D8C94C5" w:rsidR="00386540" w:rsidRPr="00F55BD6" w:rsidRDefault="00386540" w:rsidP="00E5113A">
      <w:pPr>
        <w:pStyle w:val="Legenda"/>
      </w:pPr>
      <w:bookmarkStart w:id="91" w:name="_Ref84357435"/>
      <w:bookmarkStart w:id="92" w:name="_Toc90144985"/>
      <w:bookmarkStart w:id="93" w:name="_Toc117846155"/>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8</w:t>
      </w:r>
      <w:r w:rsidRPr="00F55BD6">
        <w:rPr>
          <w:noProof/>
        </w:rPr>
        <w:fldChar w:fldCharType="end"/>
      </w:r>
      <w:bookmarkEnd w:id="91"/>
      <w:r w:rsidRPr="00F55BD6">
        <w:t xml:space="preserve">. Klasy jakości wód podziemnych wg </w:t>
      </w:r>
      <w:proofErr w:type="spellStart"/>
      <w:r w:rsidRPr="00F55BD6">
        <w:t>JCWPd</w:t>
      </w:r>
      <w:proofErr w:type="spellEnd"/>
      <w:r w:rsidRPr="00F55BD6">
        <w:t xml:space="preserve"> w układzie pięter wodonośnych w oparciu o badania wykonane w 2020 r przez GIOŚ RWMŚ we Wrocławiu</w:t>
      </w:r>
      <w:r w:rsidRPr="00F55BD6">
        <w:rPr>
          <w:vertAlign w:val="superscript"/>
        </w:rPr>
        <w:footnoteReference w:id="67"/>
      </w:r>
      <w:bookmarkEnd w:id="92"/>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lasy jakości wód podziemnych wg JCWPd w układzie pięter wodonośnych w oparciu o badania wykonane w 2020 r przez GIOŚ RWMŚ we Wrocławiu"/>
        <w:tblDescription w:val="W tabeli przedstawiono stratygrafię warstwy wodonośnej oraz procentowy udział punktów pomiarowo-kontrolnych dla poszczególnych klas jakości wód podziemnych od I do V."/>
      </w:tblPr>
      <w:tblGrid>
        <w:gridCol w:w="3587"/>
        <w:gridCol w:w="491"/>
        <w:gridCol w:w="565"/>
        <w:gridCol w:w="565"/>
        <w:gridCol w:w="492"/>
        <w:gridCol w:w="494"/>
        <w:gridCol w:w="492"/>
        <w:gridCol w:w="492"/>
        <w:gridCol w:w="492"/>
        <w:gridCol w:w="492"/>
        <w:gridCol w:w="494"/>
      </w:tblGrid>
      <w:tr w:rsidR="00386540" w:rsidRPr="00F55BD6" w14:paraId="032C26EB" w14:textId="77777777" w:rsidTr="00632172">
        <w:trPr>
          <w:trHeight w:val="170"/>
          <w:tblHeader/>
        </w:trPr>
        <w:tc>
          <w:tcPr>
            <w:tcW w:w="1848" w:type="pct"/>
            <w:vMerge w:val="restart"/>
            <w:shd w:val="clear" w:color="auto" w:fill="17365D" w:themeFill="text2" w:themeFillShade="BF"/>
            <w:noWrap/>
            <w:vAlign w:val="center"/>
          </w:tcPr>
          <w:p w14:paraId="247682EB"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Stratygrafia warstwy</w:t>
            </w:r>
          </w:p>
          <w:p w14:paraId="71892DFC"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wodonośnej</w:t>
            </w:r>
          </w:p>
        </w:tc>
        <w:tc>
          <w:tcPr>
            <w:tcW w:w="3152" w:type="pct"/>
            <w:gridSpan w:val="10"/>
            <w:shd w:val="clear" w:color="auto" w:fill="17365D" w:themeFill="text2" w:themeFillShade="BF"/>
            <w:noWrap/>
            <w:vAlign w:val="center"/>
          </w:tcPr>
          <w:p w14:paraId="36B61ABA"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 xml:space="preserve">Klasa jakości wody w </w:t>
            </w:r>
            <w:proofErr w:type="spellStart"/>
            <w:r w:rsidRPr="00F55BD6">
              <w:rPr>
                <w:rFonts w:cs="Calibri"/>
                <w:color w:val="FFFFFF" w:themeColor="background1"/>
                <w:szCs w:val="24"/>
              </w:rPr>
              <w:t>JCWPd</w:t>
            </w:r>
            <w:proofErr w:type="spellEnd"/>
            <w:r w:rsidRPr="00F55BD6">
              <w:rPr>
                <w:rFonts w:cs="Calibri"/>
                <w:color w:val="FFFFFF" w:themeColor="background1"/>
                <w:szCs w:val="24"/>
              </w:rPr>
              <w:t xml:space="preserve"> (% </w:t>
            </w:r>
            <w:proofErr w:type="spellStart"/>
            <w:r w:rsidRPr="00F55BD6">
              <w:rPr>
                <w:rFonts w:cs="Calibri"/>
                <w:color w:val="FFFFFF" w:themeColor="background1"/>
                <w:szCs w:val="24"/>
              </w:rPr>
              <w:t>ppk</w:t>
            </w:r>
            <w:proofErr w:type="spellEnd"/>
            <w:r w:rsidRPr="00F55BD6">
              <w:rPr>
                <w:rFonts w:cs="Calibri"/>
                <w:color w:val="FFFFFF" w:themeColor="background1"/>
                <w:szCs w:val="24"/>
              </w:rPr>
              <w:t>)</w:t>
            </w:r>
          </w:p>
        </w:tc>
      </w:tr>
      <w:tr w:rsidR="00386540" w:rsidRPr="00F55BD6" w14:paraId="6C3AFC93" w14:textId="77777777" w:rsidTr="00632172">
        <w:trPr>
          <w:trHeight w:val="170"/>
          <w:tblHeader/>
        </w:trPr>
        <w:tc>
          <w:tcPr>
            <w:tcW w:w="1848" w:type="pct"/>
            <w:vMerge/>
            <w:shd w:val="clear" w:color="auto" w:fill="17365D" w:themeFill="text2" w:themeFillShade="BF"/>
            <w:noWrap/>
            <w:vAlign w:val="center"/>
            <w:hideMark/>
          </w:tcPr>
          <w:p w14:paraId="4FDDB493" w14:textId="77777777" w:rsidR="00386540" w:rsidRPr="00F55BD6" w:rsidRDefault="00386540" w:rsidP="00632172">
            <w:pPr>
              <w:pStyle w:val="Mtab"/>
              <w:rPr>
                <w:rFonts w:cs="Calibri"/>
                <w:color w:val="FFFFFF" w:themeColor="background1"/>
                <w:szCs w:val="24"/>
              </w:rPr>
            </w:pPr>
          </w:p>
        </w:tc>
        <w:tc>
          <w:tcPr>
            <w:tcW w:w="1576" w:type="pct"/>
            <w:gridSpan w:val="5"/>
            <w:shd w:val="clear" w:color="auto" w:fill="17365D" w:themeFill="text2" w:themeFillShade="BF"/>
            <w:noWrap/>
            <w:vAlign w:val="center"/>
          </w:tcPr>
          <w:p w14:paraId="076555E2"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Pobór I</w:t>
            </w:r>
          </w:p>
        </w:tc>
        <w:tc>
          <w:tcPr>
            <w:tcW w:w="1575" w:type="pct"/>
            <w:gridSpan w:val="5"/>
            <w:shd w:val="clear" w:color="auto" w:fill="17365D" w:themeFill="text2" w:themeFillShade="BF"/>
            <w:vAlign w:val="center"/>
          </w:tcPr>
          <w:p w14:paraId="559C677D"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Pobór II</w:t>
            </w:r>
          </w:p>
        </w:tc>
      </w:tr>
      <w:tr w:rsidR="00386540" w:rsidRPr="00F55BD6" w14:paraId="45961328" w14:textId="77777777" w:rsidTr="00632172">
        <w:trPr>
          <w:trHeight w:val="170"/>
          <w:tblHeader/>
        </w:trPr>
        <w:tc>
          <w:tcPr>
            <w:tcW w:w="1848" w:type="pct"/>
            <w:vMerge/>
            <w:shd w:val="clear" w:color="auto" w:fill="17365D" w:themeFill="text2" w:themeFillShade="BF"/>
            <w:noWrap/>
            <w:vAlign w:val="center"/>
            <w:hideMark/>
          </w:tcPr>
          <w:p w14:paraId="2DF88F43" w14:textId="77777777" w:rsidR="00386540" w:rsidRPr="00F55BD6" w:rsidRDefault="00386540" w:rsidP="00632172">
            <w:pPr>
              <w:pStyle w:val="Mtab"/>
              <w:rPr>
                <w:rFonts w:cs="Calibri"/>
                <w:color w:val="FFFFFF" w:themeColor="background1"/>
                <w:szCs w:val="24"/>
              </w:rPr>
            </w:pPr>
          </w:p>
        </w:tc>
        <w:tc>
          <w:tcPr>
            <w:tcW w:w="315" w:type="pct"/>
            <w:shd w:val="clear" w:color="auto" w:fill="17365D" w:themeFill="text2" w:themeFillShade="BF"/>
            <w:noWrap/>
            <w:vAlign w:val="center"/>
            <w:hideMark/>
          </w:tcPr>
          <w:p w14:paraId="339CBA8F"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w:t>
            </w:r>
          </w:p>
        </w:tc>
        <w:tc>
          <w:tcPr>
            <w:tcW w:w="315" w:type="pct"/>
            <w:shd w:val="clear" w:color="auto" w:fill="17365D" w:themeFill="text2" w:themeFillShade="BF"/>
            <w:noWrap/>
            <w:vAlign w:val="center"/>
            <w:hideMark/>
          </w:tcPr>
          <w:p w14:paraId="1EADC2CA"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II</w:t>
            </w:r>
          </w:p>
        </w:tc>
        <w:tc>
          <w:tcPr>
            <w:tcW w:w="315" w:type="pct"/>
            <w:shd w:val="clear" w:color="auto" w:fill="17365D" w:themeFill="text2" w:themeFillShade="BF"/>
            <w:noWrap/>
            <w:vAlign w:val="center"/>
            <w:hideMark/>
          </w:tcPr>
          <w:p w14:paraId="0B1673C3"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III</w:t>
            </w:r>
          </w:p>
        </w:tc>
        <w:tc>
          <w:tcPr>
            <w:tcW w:w="315" w:type="pct"/>
            <w:shd w:val="clear" w:color="auto" w:fill="17365D" w:themeFill="text2" w:themeFillShade="BF"/>
            <w:noWrap/>
            <w:vAlign w:val="center"/>
            <w:hideMark/>
          </w:tcPr>
          <w:p w14:paraId="7763B20A"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IV</w:t>
            </w:r>
          </w:p>
        </w:tc>
        <w:tc>
          <w:tcPr>
            <w:tcW w:w="316" w:type="pct"/>
            <w:shd w:val="clear" w:color="auto" w:fill="17365D" w:themeFill="text2" w:themeFillShade="BF"/>
            <w:vAlign w:val="center"/>
          </w:tcPr>
          <w:p w14:paraId="46B21E4C"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V</w:t>
            </w:r>
          </w:p>
        </w:tc>
        <w:tc>
          <w:tcPr>
            <w:tcW w:w="315" w:type="pct"/>
            <w:shd w:val="clear" w:color="auto" w:fill="17365D" w:themeFill="text2" w:themeFillShade="BF"/>
            <w:vAlign w:val="center"/>
          </w:tcPr>
          <w:p w14:paraId="3A411C68"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w:t>
            </w:r>
          </w:p>
        </w:tc>
        <w:tc>
          <w:tcPr>
            <w:tcW w:w="315" w:type="pct"/>
            <w:shd w:val="clear" w:color="auto" w:fill="17365D" w:themeFill="text2" w:themeFillShade="BF"/>
            <w:vAlign w:val="center"/>
          </w:tcPr>
          <w:p w14:paraId="6EEB909A"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II</w:t>
            </w:r>
          </w:p>
        </w:tc>
        <w:tc>
          <w:tcPr>
            <w:tcW w:w="315" w:type="pct"/>
            <w:shd w:val="clear" w:color="auto" w:fill="17365D" w:themeFill="text2" w:themeFillShade="BF"/>
            <w:vAlign w:val="center"/>
          </w:tcPr>
          <w:p w14:paraId="5E176771"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III</w:t>
            </w:r>
          </w:p>
        </w:tc>
        <w:tc>
          <w:tcPr>
            <w:tcW w:w="315" w:type="pct"/>
            <w:shd w:val="clear" w:color="auto" w:fill="17365D" w:themeFill="text2" w:themeFillShade="BF"/>
            <w:vAlign w:val="center"/>
          </w:tcPr>
          <w:p w14:paraId="42E851DC"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IV</w:t>
            </w:r>
          </w:p>
        </w:tc>
        <w:tc>
          <w:tcPr>
            <w:tcW w:w="316" w:type="pct"/>
            <w:shd w:val="clear" w:color="auto" w:fill="17365D" w:themeFill="text2" w:themeFillShade="BF"/>
            <w:vAlign w:val="center"/>
          </w:tcPr>
          <w:p w14:paraId="65994FC5" w14:textId="77777777" w:rsidR="00386540" w:rsidRPr="00F55BD6" w:rsidRDefault="00386540" w:rsidP="00632172">
            <w:pPr>
              <w:pStyle w:val="Mtab"/>
              <w:jc w:val="right"/>
              <w:rPr>
                <w:rFonts w:cs="Calibri"/>
                <w:color w:val="FFFFFF" w:themeColor="background1"/>
                <w:szCs w:val="24"/>
              </w:rPr>
            </w:pPr>
            <w:r w:rsidRPr="00F55BD6">
              <w:rPr>
                <w:rFonts w:cs="Calibri"/>
                <w:color w:val="FFFFFF" w:themeColor="background1"/>
                <w:szCs w:val="24"/>
              </w:rPr>
              <w:t>V</w:t>
            </w:r>
          </w:p>
        </w:tc>
      </w:tr>
      <w:tr w:rsidR="00386540" w:rsidRPr="00F55BD6" w14:paraId="7F5D5DAC" w14:textId="77777777" w:rsidTr="00632172">
        <w:trPr>
          <w:trHeight w:val="170"/>
        </w:trPr>
        <w:tc>
          <w:tcPr>
            <w:tcW w:w="1848" w:type="pct"/>
            <w:shd w:val="clear" w:color="auto" w:fill="auto"/>
            <w:noWrap/>
            <w:vAlign w:val="center"/>
            <w:hideMark/>
          </w:tcPr>
          <w:p w14:paraId="2969B029" w14:textId="77777777" w:rsidR="00386540" w:rsidRPr="00F55BD6" w:rsidRDefault="00386540" w:rsidP="00632172">
            <w:pPr>
              <w:pStyle w:val="Mtab"/>
              <w:rPr>
                <w:rFonts w:cs="Calibri"/>
                <w:color w:val="000000"/>
                <w:szCs w:val="24"/>
              </w:rPr>
            </w:pPr>
            <w:r w:rsidRPr="00F55BD6">
              <w:rPr>
                <w:rFonts w:cs="Calibri"/>
                <w:color w:val="000000"/>
                <w:szCs w:val="24"/>
              </w:rPr>
              <w:t>czwartorzęd (Q)</w:t>
            </w:r>
          </w:p>
        </w:tc>
        <w:tc>
          <w:tcPr>
            <w:tcW w:w="315" w:type="pct"/>
            <w:shd w:val="clear" w:color="auto" w:fill="auto"/>
            <w:noWrap/>
            <w:vAlign w:val="center"/>
          </w:tcPr>
          <w:p w14:paraId="5697EB70" w14:textId="77777777" w:rsidR="00386540" w:rsidRPr="00F55BD6" w:rsidRDefault="00386540" w:rsidP="00632172">
            <w:pPr>
              <w:pStyle w:val="Mtab"/>
              <w:jc w:val="right"/>
              <w:rPr>
                <w:rFonts w:cs="Calibri"/>
                <w:color w:val="000000"/>
                <w:szCs w:val="24"/>
              </w:rPr>
            </w:pPr>
            <w:r w:rsidRPr="00F55BD6">
              <w:rPr>
                <w:rFonts w:cs="Calibri"/>
                <w:color w:val="000000"/>
                <w:szCs w:val="24"/>
              </w:rPr>
              <w:t>10</w:t>
            </w:r>
          </w:p>
        </w:tc>
        <w:tc>
          <w:tcPr>
            <w:tcW w:w="315" w:type="pct"/>
            <w:shd w:val="clear" w:color="auto" w:fill="auto"/>
            <w:noWrap/>
            <w:vAlign w:val="center"/>
          </w:tcPr>
          <w:p w14:paraId="1D2FF9A9" w14:textId="77777777" w:rsidR="00386540" w:rsidRPr="00F55BD6" w:rsidRDefault="00386540" w:rsidP="00632172">
            <w:pPr>
              <w:pStyle w:val="Mtab"/>
              <w:jc w:val="right"/>
              <w:rPr>
                <w:rFonts w:cs="Calibri"/>
                <w:color w:val="000000"/>
                <w:szCs w:val="24"/>
              </w:rPr>
            </w:pPr>
            <w:r w:rsidRPr="00F55BD6">
              <w:rPr>
                <w:rFonts w:cs="Calibri"/>
                <w:color w:val="000000"/>
                <w:szCs w:val="24"/>
              </w:rPr>
              <w:t>48</w:t>
            </w:r>
          </w:p>
        </w:tc>
        <w:tc>
          <w:tcPr>
            <w:tcW w:w="315" w:type="pct"/>
            <w:shd w:val="clear" w:color="auto" w:fill="auto"/>
            <w:noWrap/>
            <w:vAlign w:val="center"/>
          </w:tcPr>
          <w:p w14:paraId="5489974B" w14:textId="77777777" w:rsidR="00386540" w:rsidRPr="00F55BD6" w:rsidRDefault="00386540" w:rsidP="00632172">
            <w:pPr>
              <w:pStyle w:val="Mtab"/>
              <w:jc w:val="right"/>
              <w:rPr>
                <w:rFonts w:cs="Calibri"/>
                <w:color w:val="000000"/>
                <w:szCs w:val="24"/>
              </w:rPr>
            </w:pPr>
            <w:r w:rsidRPr="00F55BD6">
              <w:rPr>
                <w:rFonts w:cs="Calibri"/>
                <w:color w:val="000000"/>
                <w:szCs w:val="24"/>
              </w:rPr>
              <w:t>28</w:t>
            </w:r>
          </w:p>
        </w:tc>
        <w:tc>
          <w:tcPr>
            <w:tcW w:w="315" w:type="pct"/>
            <w:shd w:val="clear" w:color="auto" w:fill="auto"/>
            <w:noWrap/>
            <w:vAlign w:val="center"/>
          </w:tcPr>
          <w:p w14:paraId="3D7DFC5A" w14:textId="77777777" w:rsidR="00386540" w:rsidRPr="00F55BD6" w:rsidRDefault="00386540" w:rsidP="00632172">
            <w:pPr>
              <w:pStyle w:val="Mtab"/>
              <w:jc w:val="right"/>
              <w:rPr>
                <w:rFonts w:cs="Calibri"/>
                <w:color w:val="000000"/>
                <w:szCs w:val="24"/>
              </w:rPr>
            </w:pPr>
            <w:r w:rsidRPr="00F55BD6">
              <w:rPr>
                <w:rFonts w:cs="Calibri"/>
                <w:color w:val="000000"/>
                <w:szCs w:val="24"/>
              </w:rPr>
              <w:t>14</w:t>
            </w:r>
          </w:p>
        </w:tc>
        <w:tc>
          <w:tcPr>
            <w:tcW w:w="316" w:type="pct"/>
            <w:shd w:val="clear" w:color="auto" w:fill="auto"/>
            <w:vAlign w:val="center"/>
          </w:tcPr>
          <w:p w14:paraId="2546D5F3"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5" w:type="pct"/>
            <w:shd w:val="clear" w:color="auto" w:fill="auto"/>
            <w:vAlign w:val="center"/>
          </w:tcPr>
          <w:p w14:paraId="298A892B" w14:textId="77777777" w:rsidR="00386540" w:rsidRPr="00F55BD6" w:rsidRDefault="00386540" w:rsidP="00632172">
            <w:pPr>
              <w:pStyle w:val="Mtab"/>
              <w:jc w:val="right"/>
              <w:rPr>
                <w:rFonts w:cs="Calibri"/>
                <w:color w:val="000000"/>
                <w:szCs w:val="24"/>
              </w:rPr>
            </w:pPr>
            <w:r w:rsidRPr="00F55BD6">
              <w:rPr>
                <w:rFonts w:cs="Calibri"/>
                <w:color w:val="000000"/>
                <w:szCs w:val="24"/>
              </w:rPr>
              <w:t>7</w:t>
            </w:r>
          </w:p>
        </w:tc>
        <w:tc>
          <w:tcPr>
            <w:tcW w:w="315" w:type="pct"/>
            <w:shd w:val="clear" w:color="auto" w:fill="auto"/>
            <w:vAlign w:val="center"/>
          </w:tcPr>
          <w:p w14:paraId="42BD11CF" w14:textId="77777777" w:rsidR="00386540" w:rsidRPr="00F55BD6" w:rsidRDefault="00386540" w:rsidP="00632172">
            <w:pPr>
              <w:pStyle w:val="Mtab"/>
              <w:jc w:val="right"/>
              <w:rPr>
                <w:rFonts w:cs="Calibri"/>
                <w:color w:val="000000"/>
                <w:szCs w:val="24"/>
              </w:rPr>
            </w:pPr>
            <w:r w:rsidRPr="00F55BD6">
              <w:rPr>
                <w:rFonts w:cs="Calibri"/>
                <w:color w:val="000000"/>
                <w:szCs w:val="24"/>
              </w:rPr>
              <w:t>45</w:t>
            </w:r>
          </w:p>
        </w:tc>
        <w:tc>
          <w:tcPr>
            <w:tcW w:w="315" w:type="pct"/>
            <w:shd w:val="clear" w:color="auto" w:fill="auto"/>
            <w:vAlign w:val="center"/>
          </w:tcPr>
          <w:p w14:paraId="6A610E35" w14:textId="77777777" w:rsidR="00386540" w:rsidRPr="00F55BD6" w:rsidRDefault="00386540" w:rsidP="00632172">
            <w:pPr>
              <w:pStyle w:val="Mtab"/>
              <w:jc w:val="right"/>
              <w:rPr>
                <w:rFonts w:cs="Calibri"/>
                <w:color w:val="000000"/>
                <w:szCs w:val="24"/>
              </w:rPr>
            </w:pPr>
            <w:r w:rsidRPr="00F55BD6">
              <w:rPr>
                <w:rFonts w:cs="Calibri"/>
                <w:color w:val="000000"/>
                <w:szCs w:val="24"/>
              </w:rPr>
              <w:t>34</w:t>
            </w:r>
          </w:p>
        </w:tc>
        <w:tc>
          <w:tcPr>
            <w:tcW w:w="315" w:type="pct"/>
            <w:shd w:val="clear" w:color="auto" w:fill="auto"/>
            <w:vAlign w:val="center"/>
          </w:tcPr>
          <w:p w14:paraId="286B098E" w14:textId="77777777" w:rsidR="00386540" w:rsidRPr="00F55BD6" w:rsidRDefault="00386540" w:rsidP="00632172">
            <w:pPr>
              <w:pStyle w:val="Mtab"/>
              <w:jc w:val="right"/>
              <w:rPr>
                <w:rFonts w:cs="Calibri"/>
                <w:color w:val="000000"/>
                <w:szCs w:val="24"/>
              </w:rPr>
            </w:pPr>
            <w:r w:rsidRPr="00F55BD6">
              <w:rPr>
                <w:rFonts w:cs="Calibri"/>
                <w:color w:val="000000"/>
                <w:szCs w:val="24"/>
              </w:rPr>
              <w:t>14</w:t>
            </w:r>
          </w:p>
        </w:tc>
        <w:tc>
          <w:tcPr>
            <w:tcW w:w="316" w:type="pct"/>
            <w:shd w:val="clear" w:color="auto" w:fill="auto"/>
            <w:vAlign w:val="center"/>
          </w:tcPr>
          <w:p w14:paraId="2D5A618E"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r>
      <w:tr w:rsidR="00386540" w:rsidRPr="00F55BD6" w14:paraId="5CDE2407" w14:textId="77777777" w:rsidTr="00632172">
        <w:trPr>
          <w:trHeight w:val="170"/>
        </w:trPr>
        <w:tc>
          <w:tcPr>
            <w:tcW w:w="1848" w:type="pct"/>
            <w:shd w:val="clear" w:color="auto" w:fill="auto"/>
            <w:noWrap/>
            <w:vAlign w:val="center"/>
          </w:tcPr>
          <w:p w14:paraId="3BDF8E90" w14:textId="77777777" w:rsidR="00386540" w:rsidRPr="00F55BD6" w:rsidRDefault="00386540" w:rsidP="00632172">
            <w:pPr>
              <w:pStyle w:val="Mtab"/>
              <w:rPr>
                <w:rFonts w:cs="Calibri"/>
                <w:color w:val="000000"/>
                <w:szCs w:val="24"/>
              </w:rPr>
            </w:pPr>
            <w:r w:rsidRPr="00F55BD6">
              <w:rPr>
                <w:rFonts w:cs="Calibri"/>
                <w:color w:val="000000"/>
                <w:szCs w:val="24"/>
              </w:rPr>
              <w:t>paleogen i neogen (</w:t>
            </w:r>
            <w:proofErr w:type="spellStart"/>
            <w:r w:rsidRPr="00F55BD6">
              <w:rPr>
                <w:rFonts w:cs="Calibri"/>
                <w:color w:val="000000"/>
                <w:szCs w:val="24"/>
              </w:rPr>
              <w:t>Pg</w:t>
            </w:r>
            <w:proofErr w:type="spellEnd"/>
            <w:r w:rsidRPr="00F55BD6">
              <w:rPr>
                <w:rFonts w:cs="Calibri"/>
                <w:color w:val="000000"/>
                <w:szCs w:val="24"/>
              </w:rPr>
              <w:t>/</w:t>
            </w:r>
            <w:proofErr w:type="spellStart"/>
            <w:r w:rsidRPr="00F55BD6">
              <w:rPr>
                <w:rFonts w:cs="Calibri"/>
                <w:color w:val="000000"/>
                <w:szCs w:val="24"/>
              </w:rPr>
              <w:t>Ng</w:t>
            </w:r>
            <w:proofErr w:type="spellEnd"/>
            <w:r w:rsidRPr="00F55BD6">
              <w:rPr>
                <w:rFonts w:cs="Calibri"/>
                <w:color w:val="000000"/>
                <w:szCs w:val="24"/>
              </w:rPr>
              <w:t>)</w:t>
            </w:r>
          </w:p>
        </w:tc>
        <w:tc>
          <w:tcPr>
            <w:tcW w:w="315" w:type="pct"/>
            <w:shd w:val="clear" w:color="auto" w:fill="auto"/>
            <w:noWrap/>
            <w:vAlign w:val="center"/>
          </w:tcPr>
          <w:p w14:paraId="0A6D068E" w14:textId="77777777" w:rsidR="00386540" w:rsidRPr="00F55BD6" w:rsidRDefault="00386540" w:rsidP="00632172">
            <w:pPr>
              <w:pStyle w:val="Mtab"/>
              <w:jc w:val="right"/>
              <w:rPr>
                <w:rFonts w:cs="Calibri"/>
                <w:color w:val="000000"/>
                <w:szCs w:val="24"/>
              </w:rPr>
            </w:pPr>
            <w:r w:rsidRPr="00F55BD6">
              <w:rPr>
                <w:rFonts w:cs="Calibri"/>
                <w:color w:val="000000"/>
                <w:szCs w:val="24"/>
              </w:rPr>
              <w:t>43</w:t>
            </w:r>
          </w:p>
        </w:tc>
        <w:tc>
          <w:tcPr>
            <w:tcW w:w="315" w:type="pct"/>
            <w:shd w:val="clear" w:color="auto" w:fill="auto"/>
            <w:noWrap/>
            <w:vAlign w:val="center"/>
          </w:tcPr>
          <w:p w14:paraId="13A119B4" w14:textId="77777777" w:rsidR="00386540" w:rsidRPr="00F55BD6" w:rsidRDefault="00386540" w:rsidP="00632172">
            <w:pPr>
              <w:pStyle w:val="Mtab"/>
              <w:jc w:val="right"/>
              <w:rPr>
                <w:rFonts w:cs="Calibri"/>
                <w:color w:val="000000"/>
                <w:szCs w:val="24"/>
              </w:rPr>
            </w:pPr>
            <w:r w:rsidRPr="00F55BD6">
              <w:rPr>
                <w:rFonts w:cs="Calibri"/>
                <w:color w:val="000000"/>
                <w:szCs w:val="24"/>
              </w:rPr>
              <w:t>28,5</w:t>
            </w:r>
          </w:p>
        </w:tc>
        <w:tc>
          <w:tcPr>
            <w:tcW w:w="315" w:type="pct"/>
            <w:shd w:val="clear" w:color="auto" w:fill="auto"/>
            <w:noWrap/>
            <w:vAlign w:val="center"/>
          </w:tcPr>
          <w:p w14:paraId="2663D6FF" w14:textId="77777777" w:rsidR="00386540" w:rsidRPr="00F55BD6" w:rsidRDefault="00386540" w:rsidP="00632172">
            <w:pPr>
              <w:pStyle w:val="Mtab"/>
              <w:jc w:val="right"/>
              <w:rPr>
                <w:rFonts w:cs="Calibri"/>
                <w:color w:val="000000"/>
                <w:szCs w:val="24"/>
              </w:rPr>
            </w:pPr>
            <w:r w:rsidRPr="00F55BD6">
              <w:rPr>
                <w:rFonts w:cs="Calibri"/>
                <w:color w:val="000000"/>
                <w:szCs w:val="24"/>
              </w:rPr>
              <w:t>28,5</w:t>
            </w:r>
          </w:p>
        </w:tc>
        <w:tc>
          <w:tcPr>
            <w:tcW w:w="315" w:type="pct"/>
            <w:shd w:val="clear" w:color="auto" w:fill="auto"/>
            <w:noWrap/>
            <w:vAlign w:val="center"/>
          </w:tcPr>
          <w:p w14:paraId="5F3BCED9"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6" w:type="pct"/>
            <w:shd w:val="clear" w:color="auto" w:fill="auto"/>
            <w:vAlign w:val="center"/>
          </w:tcPr>
          <w:p w14:paraId="147B4F59"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5" w:type="pct"/>
            <w:shd w:val="clear" w:color="auto" w:fill="auto"/>
            <w:vAlign w:val="center"/>
          </w:tcPr>
          <w:p w14:paraId="599FCE1D" w14:textId="77777777" w:rsidR="00386540" w:rsidRPr="00F55BD6" w:rsidRDefault="00386540" w:rsidP="00632172">
            <w:pPr>
              <w:pStyle w:val="Mtab"/>
              <w:jc w:val="right"/>
              <w:rPr>
                <w:rFonts w:cs="Calibri"/>
                <w:color w:val="000000"/>
                <w:szCs w:val="24"/>
              </w:rPr>
            </w:pPr>
            <w:r w:rsidRPr="00F55BD6">
              <w:rPr>
                <w:rFonts w:cs="Calibri"/>
                <w:color w:val="000000"/>
                <w:szCs w:val="24"/>
              </w:rPr>
              <w:t>29</w:t>
            </w:r>
          </w:p>
        </w:tc>
        <w:tc>
          <w:tcPr>
            <w:tcW w:w="315" w:type="pct"/>
            <w:shd w:val="clear" w:color="auto" w:fill="auto"/>
            <w:vAlign w:val="center"/>
          </w:tcPr>
          <w:p w14:paraId="62B324FF" w14:textId="77777777" w:rsidR="00386540" w:rsidRPr="00F55BD6" w:rsidRDefault="00386540" w:rsidP="00632172">
            <w:pPr>
              <w:pStyle w:val="Mtab"/>
              <w:jc w:val="right"/>
              <w:rPr>
                <w:rFonts w:cs="Calibri"/>
                <w:color w:val="000000"/>
                <w:szCs w:val="24"/>
              </w:rPr>
            </w:pPr>
            <w:r w:rsidRPr="00F55BD6">
              <w:rPr>
                <w:rFonts w:cs="Calibri"/>
                <w:color w:val="000000"/>
                <w:szCs w:val="24"/>
              </w:rPr>
              <w:t>50</w:t>
            </w:r>
          </w:p>
        </w:tc>
        <w:tc>
          <w:tcPr>
            <w:tcW w:w="315" w:type="pct"/>
            <w:shd w:val="clear" w:color="auto" w:fill="auto"/>
            <w:vAlign w:val="center"/>
          </w:tcPr>
          <w:p w14:paraId="0D9F2B26" w14:textId="77777777" w:rsidR="00386540" w:rsidRPr="00F55BD6" w:rsidRDefault="00386540" w:rsidP="00632172">
            <w:pPr>
              <w:pStyle w:val="Mtab"/>
              <w:jc w:val="right"/>
              <w:rPr>
                <w:rFonts w:cs="Calibri"/>
                <w:color w:val="000000"/>
                <w:szCs w:val="24"/>
              </w:rPr>
            </w:pPr>
            <w:r w:rsidRPr="00F55BD6">
              <w:rPr>
                <w:rFonts w:cs="Calibri"/>
                <w:color w:val="000000"/>
                <w:szCs w:val="24"/>
              </w:rPr>
              <w:t>21</w:t>
            </w:r>
          </w:p>
        </w:tc>
        <w:tc>
          <w:tcPr>
            <w:tcW w:w="315" w:type="pct"/>
            <w:shd w:val="clear" w:color="auto" w:fill="auto"/>
            <w:vAlign w:val="center"/>
          </w:tcPr>
          <w:p w14:paraId="2E47027C"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6" w:type="pct"/>
            <w:shd w:val="clear" w:color="auto" w:fill="auto"/>
            <w:vAlign w:val="center"/>
          </w:tcPr>
          <w:p w14:paraId="753712EE"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r>
      <w:tr w:rsidR="00386540" w:rsidRPr="00F55BD6" w14:paraId="7B885361" w14:textId="77777777" w:rsidTr="00632172">
        <w:trPr>
          <w:trHeight w:val="170"/>
        </w:trPr>
        <w:tc>
          <w:tcPr>
            <w:tcW w:w="1848" w:type="pct"/>
            <w:shd w:val="clear" w:color="auto" w:fill="auto"/>
            <w:noWrap/>
            <w:vAlign w:val="center"/>
          </w:tcPr>
          <w:p w14:paraId="51190C37" w14:textId="77777777" w:rsidR="00386540" w:rsidRPr="00F55BD6" w:rsidRDefault="00386540" w:rsidP="00632172">
            <w:pPr>
              <w:pStyle w:val="Mtab"/>
              <w:rPr>
                <w:rFonts w:cs="Calibri"/>
                <w:color w:val="000000"/>
                <w:szCs w:val="24"/>
              </w:rPr>
            </w:pPr>
            <w:r w:rsidRPr="00F55BD6">
              <w:rPr>
                <w:rFonts w:cs="Calibri"/>
                <w:color w:val="000000"/>
                <w:szCs w:val="24"/>
              </w:rPr>
              <w:t>kreda (Cr)</w:t>
            </w:r>
          </w:p>
        </w:tc>
        <w:tc>
          <w:tcPr>
            <w:tcW w:w="315" w:type="pct"/>
            <w:shd w:val="clear" w:color="auto" w:fill="auto"/>
            <w:noWrap/>
            <w:vAlign w:val="center"/>
          </w:tcPr>
          <w:p w14:paraId="48F6747E" w14:textId="77777777" w:rsidR="00386540" w:rsidRPr="00F55BD6" w:rsidRDefault="00386540" w:rsidP="00632172">
            <w:pPr>
              <w:pStyle w:val="Mtab"/>
              <w:jc w:val="right"/>
              <w:rPr>
                <w:rFonts w:cs="Calibri"/>
                <w:color w:val="000000"/>
                <w:szCs w:val="24"/>
              </w:rPr>
            </w:pPr>
            <w:r w:rsidRPr="00F55BD6">
              <w:rPr>
                <w:rFonts w:cs="Calibri"/>
                <w:color w:val="000000"/>
                <w:szCs w:val="24"/>
              </w:rPr>
              <w:t>20</w:t>
            </w:r>
          </w:p>
        </w:tc>
        <w:tc>
          <w:tcPr>
            <w:tcW w:w="315" w:type="pct"/>
            <w:shd w:val="clear" w:color="auto" w:fill="auto"/>
            <w:noWrap/>
            <w:vAlign w:val="center"/>
          </w:tcPr>
          <w:p w14:paraId="31DFEFCC" w14:textId="77777777" w:rsidR="00386540" w:rsidRPr="00F55BD6" w:rsidRDefault="00386540" w:rsidP="00632172">
            <w:pPr>
              <w:pStyle w:val="Mtab"/>
              <w:jc w:val="right"/>
              <w:rPr>
                <w:rFonts w:cs="Calibri"/>
                <w:color w:val="000000"/>
                <w:szCs w:val="24"/>
              </w:rPr>
            </w:pPr>
            <w:r w:rsidRPr="00F55BD6">
              <w:rPr>
                <w:rFonts w:cs="Calibri"/>
                <w:color w:val="000000"/>
                <w:szCs w:val="24"/>
              </w:rPr>
              <w:t>60</w:t>
            </w:r>
          </w:p>
        </w:tc>
        <w:tc>
          <w:tcPr>
            <w:tcW w:w="315" w:type="pct"/>
            <w:shd w:val="clear" w:color="auto" w:fill="auto"/>
            <w:noWrap/>
            <w:vAlign w:val="center"/>
          </w:tcPr>
          <w:p w14:paraId="76FF3FC5" w14:textId="77777777" w:rsidR="00386540" w:rsidRPr="00F55BD6" w:rsidRDefault="00386540" w:rsidP="00632172">
            <w:pPr>
              <w:pStyle w:val="Mtab"/>
              <w:jc w:val="right"/>
              <w:rPr>
                <w:rFonts w:cs="Calibri"/>
                <w:color w:val="000000"/>
                <w:szCs w:val="24"/>
              </w:rPr>
            </w:pPr>
            <w:r w:rsidRPr="00F55BD6">
              <w:rPr>
                <w:rFonts w:cs="Calibri"/>
                <w:color w:val="000000"/>
                <w:szCs w:val="24"/>
              </w:rPr>
              <w:t>20</w:t>
            </w:r>
          </w:p>
        </w:tc>
        <w:tc>
          <w:tcPr>
            <w:tcW w:w="315" w:type="pct"/>
            <w:shd w:val="clear" w:color="auto" w:fill="auto"/>
            <w:noWrap/>
            <w:vAlign w:val="center"/>
          </w:tcPr>
          <w:p w14:paraId="393E6087"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6" w:type="pct"/>
            <w:shd w:val="clear" w:color="auto" w:fill="auto"/>
            <w:vAlign w:val="center"/>
          </w:tcPr>
          <w:p w14:paraId="2909ED8A"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5" w:type="pct"/>
            <w:shd w:val="clear" w:color="auto" w:fill="auto"/>
            <w:vAlign w:val="center"/>
          </w:tcPr>
          <w:p w14:paraId="7CEAA072" w14:textId="77777777" w:rsidR="00386540" w:rsidRPr="00F55BD6" w:rsidRDefault="00386540" w:rsidP="00632172">
            <w:pPr>
              <w:pStyle w:val="Mtab"/>
              <w:jc w:val="right"/>
              <w:rPr>
                <w:rFonts w:cs="Calibri"/>
                <w:color w:val="000000"/>
                <w:szCs w:val="24"/>
              </w:rPr>
            </w:pPr>
            <w:r w:rsidRPr="00F55BD6">
              <w:rPr>
                <w:rFonts w:cs="Calibri"/>
                <w:color w:val="000000"/>
                <w:szCs w:val="24"/>
              </w:rPr>
              <w:t>40</w:t>
            </w:r>
          </w:p>
        </w:tc>
        <w:tc>
          <w:tcPr>
            <w:tcW w:w="315" w:type="pct"/>
            <w:shd w:val="clear" w:color="auto" w:fill="auto"/>
            <w:vAlign w:val="center"/>
          </w:tcPr>
          <w:p w14:paraId="501A2309" w14:textId="77777777" w:rsidR="00386540" w:rsidRPr="00F55BD6" w:rsidRDefault="00386540" w:rsidP="00632172">
            <w:pPr>
              <w:pStyle w:val="Mtab"/>
              <w:jc w:val="right"/>
              <w:rPr>
                <w:rFonts w:cs="Calibri"/>
                <w:color w:val="000000"/>
                <w:szCs w:val="24"/>
              </w:rPr>
            </w:pPr>
            <w:r w:rsidRPr="00F55BD6">
              <w:rPr>
                <w:rFonts w:cs="Calibri"/>
                <w:color w:val="000000"/>
                <w:szCs w:val="24"/>
              </w:rPr>
              <w:t>40</w:t>
            </w:r>
          </w:p>
        </w:tc>
        <w:tc>
          <w:tcPr>
            <w:tcW w:w="315" w:type="pct"/>
            <w:shd w:val="clear" w:color="auto" w:fill="auto"/>
            <w:vAlign w:val="center"/>
          </w:tcPr>
          <w:p w14:paraId="15BEE039" w14:textId="77777777" w:rsidR="00386540" w:rsidRPr="00F55BD6" w:rsidRDefault="00386540" w:rsidP="00632172">
            <w:pPr>
              <w:pStyle w:val="Mtab"/>
              <w:jc w:val="right"/>
              <w:rPr>
                <w:rFonts w:cs="Calibri"/>
                <w:color w:val="000000"/>
                <w:szCs w:val="24"/>
              </w:rPr>
            </w:pPr>
            <w:r w:rsidRPr="00F55BD6">
              <w:rPr>
                <w:rFonts w:cs="Calibri"/>
                <w:color w:val="000000"/>
                <w:szCs w:val="24"/>
              </w:rPr>
              <w:t>20</w:t>
            </w:r>
          </w:p>
        </w:tc>
        <w:tc>
          <w:tcPr>
            <w:tcW w:w="315" w:type="pct"/>
            <w:shd w:val="clear" w:color="auto" w:fill="auto"/>
            <w:vAlign w:val="center"/>
          </w:tcPr>
          <w:p w14:paraId="56AC96EA"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6" w:type="pct"/>
            <w:shd w:val="clear" w:color="auto" w:fill="auto"/>
            <w:vAlign w:val="center"/>
          </w:tcPr>
          <w:p w14:paraId="36266F4B"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r>
      <w:tr w:rsidR="00386540" w:rsidRPr="00F55BD6" w14:paraId="26279A10" w14:textId="77777777" w:rsidTr="00632172">
        <w:trPr>
          <w:trHeight w:val="170"/>
        </w:trPr>
        <w:tc>
          <w:tcPr>
            <w:tcW w:w="1848" w:type="pct"/>
            <w:shd w:val="clear" w:color="auto" w:fill="auto"/>
            <w:noWrap/>
            <w:vAlign w:val="center"/>
          </w:tcPr>
          <w:p w14:paraId="37F3A6DA" w14:textId="77777777" w:rsidR="00386540" w:rsidRPr="00F55BD6" w:rsidRDefault="00386540" w:rsidP="00632172">
            <w:pPr>
              <w:pStyle w:val="Mtab"/>
              <w:rPr>
                <w:rFonts w:cs="Calibri"/>
                <w:color w:val="000000"/>
                <w:szCs w:val="24"/>
              </w:rPr>
            </w:pPr>
            <w:r w:rsidRPr="00F55BD6">
              <w:rPr>
                <w:rFonts w:cs="Calibri"/>
                <w:color w:val="000000"/>
                <w:szCs w:val="24"/>
              </w:rPr>
              <w:t xml:space="preserve">utwory starsze od kredy (C do </w:t>
            </w:r>
            <w:proofErr w:type="spellStart"/>
            <w:r w:rsidRPr="00F55BD6">
              <w:rPr>
                <w:rFonts w:cs="Calibri"/>
                <w:color w:val="000000"/>
                <w:szCs w:val="24"/>
              </w:rPr>
              <w:t>Pcm</w:t>
            </w:r>
            <w:proofErr w:type="spellEnd"/>
            <w:r w:rsidRPr="00F55BD6">
              <w:rPr>
                <w:rFonts w:cs="Calibri"/>
                <w:color w:val="000000"/>
                <w:szCs w:val="24"/>
              </w:rPr>
              <w:t>)</w:t>
            </w:r>
          </w:p>
        </w:tc>
        <w:tc>
          <w:tcPr>
            <w:tcW w:w="315" w:type="pct"/>
            <w:shd w:val="clear" w:color="auto" w:fill="auto"/>
            <w:noWrap/>
            <w:vAlign w:val="center"/>
          </w:tcPr>
          <w:p w14:paraId="1954C15B"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5" w:type="pct"/>
            <w:shd w:val="clear" w:color="auto" w:fill="auto"/>
            <w:noWrap/>
            <w:vAlign w:val="center"/>
          </w:tcPr>
          <w:p w14:paraId="638A7076" w14:textId="77777777" w:rsidR="00386540" w:rsidRPr="00F55BD6" w:rsidRDefault="00386540" w:rsidP="00632172">
            <w:pPr>
              <w:pStyle w:val="Mtab"/>
              <w:jc w:val="right"/>
              <w:rPr>
                <w:rFonts w:cs="Calibri"/>
                <w:color w:val="000000"/>
                <w:szCs w:val="24"/>
              </w:rPr>
            </w:pPr>
            <w:r w:rsidRPr="00F55BD6">
              <w:rPr>
                <w:rFonts w:cs="Calibri"/>
                <w:color w:val="000000"/>
                <w:szCs w:val="24"/>
              </w:rPr>
              <w:t>20</w:t>
            </w:r>
          </w:p>
        </w:tc>
        <w:tc>
          <w:tcPr>
            <w:tcW w:w="315" w:type="pct"/>
            <w:shd w:val="clear" w:color="auto" w:fill="auto"/>
            <w:noWrap/>
            <w:vAlign w:val="center"/>
          </w:tcPr>
          <w:p w14:paraId="510945BE" w14:textId="77777777" w:rsidR="00386540" w:rsidRPr="00F55BD6" w:rsidRDefault="00386540" w:rsidP="00632172">
            <w:pPr>
              <w:pStyle w:val="Mtab"/>
              <w:jc w:val="right"/>
              <w:rPr>
                <w:rFonts w:cs="Calibri"/>
                <w:color w:val="000000"/>
                <w:szCs w:val="24"/>
              </w:rPr>
            </w:pPr>
            <w:r w:rsidRPr="00F55BD6">
              <w:rPr>
                <w:rFonts w:cs="Calibri"/>
                <w:color w:val="000000"/>
                <w:szCs w:val="24"/>
              </w:rPr>
              <w:t>40</w:t>
            </w:r>
          </w:p>
        </w:tc>
        <w:tc>
          <w:tcPr>
            <w:tcW w:w="315" w:type="pct"/>
            <w:shd w:val="clear" w:color="auto" w:fill="auto"/>
            <w:noWrap/>
            <w:vAlign w:val="center"/>
          </w:tcPr>
          <w:p w14:paraId="6BC572EC" w14:textId="77777777" w:rsidR="00386540" w:rsidRPr="00F55BD6" w:rsidRDefault="00386540" w:rsidP="00632172">
            <w:pPr>
              <w:pStyle w:val="Mtab"/>
              <w:jc w:val="right"/>
              <w:rPr>
                <w:rFonts w:cs="Calibri"/>
                <w:color w:val="000000"/>
                <w:szCs w:val="24"/>
              </w:rPr>
            </w:pPr>
            <w:r w:rsidRPr="00F55BD6">
              <w:rPr>
                <w:rFonts w:cs="Calibri"/>
                <w:color w:val="000000"/>
                <w:szCs w:val="24"/>
              </w:rPr>
              <w:t>40</w:t>
            </w:r>
          </w:p>
        </w:tc>
        <w:tc>
          <w:tcPr>
            <w:tcW w:w="316" w:type="pct"/>
            <w:shd w:val="clear" w:color="auto" w:fill="auto"/>
            <w:vAlign w:val="center"/>
          </w:tcPr>
          <w:p w14:paraId="10D6ACF7"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5" w:type="pct"/>
            <w:shd w:val="clear" w:color="auto" w:fill="auto"/>
            <w:vAlign w:val="center"/>
          </w:tcPr>
          <w:p w14:paraId="16B6427F"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c>
          <w:tcPr>
            <w:tcW w:w="315" w:type="pct"/>
            <w:shd w:val="clear" w:color="auto" w:fill="auto"/>
            <w:vAlign w:val="center"/>
          </w:tcPr>
          <w:p w14:paraId="6921AF8B" w14:textId="77777777" w:rsidR="00386540" w:rsidRPr="00F55BD6" w:rsidRDefault="00386540" w:rsidP="00632172">
            <w:pPr>
              <w:pStyle w:val="Mtab"/>
              <w:jc w:val="right"/>
              <w:rPr>
                <w:rFonts w:cs="Calibri"/>
                <w:color w:val="000000"/>
                <w:szCs w:val="24"/>
              </w:rPr>
            </w:pPr>
            <w:r w:rsidRPr="00F55BD6">
              <w:rPr>
                <w:rFonts w:cs="Calibri"/>
                <w:color w:val="000000"/>
                <w:szCs w:val="24"/>
              </w:rPr>
              <w:t>20</w:t>
            </w:r>
          </w:p>
        </w:tc>
        <w:tc>
          <w:tcPr>
            <w:tcW w:w="315" w:type="pct"/>
            <w:shd w:val="clear" w:color="auto" w:fill="auto"/>
            <w:vAlign w:val="center"/>
          </w:tcPr>
          <w:p w14:paraId="4C58442F" w14:textId="77777777" w:rsidR="00386540" w:rsidRPr="00F55BD6" w:rsidRDefault="00386540" w:rsidP="00632172">
            <w:pPr>
              <w:pStyle w:val="Mtab"/>
              <w:jc w:val="right"/>
              <w:rPr>
                <w:rFonts w:cs="Calibri"/>
                <w:color w:val="000000"/>
                <w:szCs w:val="24"/>
              </w:rPr>
            </w:pPr>
            <w:r w:rsidRPr="00F55BD6">
              <w:rPr>
                <w:rFonts w:cs="Calibri"/>
                <w:color w:val="000000"/>
                <w:szCs w:val="24"/>
              </w:rPr>
              <w:t>40</w:t>
            </w:r>
          </w:p>
        </w:tc>
        <w:tc>
          <w:tcPr>
            <w:tcW w:w="315" w:type="pct"/>
            <w:shd w:val="clear" w:color="auto" w:fill="auto"/>
            <w:vAlign w:val="center"/>
          </w:tcPr>
          <w:p w14:paraId="713C8CFF" w14:textId="77777777" w:rsidR="00386540" w:rsidRPr="00F55BD6" w:rsidRDefault="00386540" w:rsidP="00632172">
            <w:pPr>
              <w:pStyle w:val="Mtab"/>
              <w:jc w:val="right"/>
              <w:rPr>
                <w:rFonts w:cs="Calibri"/>
                <w:color w:val="000000"/>
                <w:szCs w:val="24"/>
              </w:rPr>
            </w:pPr>
            <w:r w:rsidRPr="00F55BD6">
              <w:rPr>
                <w:rFonts w:cs="Calibri"/>
                <w:color w:val="000000"/>
                <w:szCs w:val="24"/>
              </w:rPr>
              <w:t>40</w:t>
            </w:r>
          </w:p>
        </w:tc>
        <w:tc>
          <w:tcPr>
            <w:tcW w:w="316" w:type="pct"/>
            <w:shd w:val="clear" w:color="auto" w:fill="auto"/>
            <w:vAlign w:val="center"/>
          </w:tcPr>
          <w:p w14:paraId="3AFA0F3E" w14:textId="77777777" w:rsidR="00386540" w:rsidRPr="00F55BD6" w:rsidRDefault="00386540" w:rsidP="00632172">
            <w:pPr>
              <w:pStyle w:val="Mtab"/>
              <w:jc w:val="right"/>
              <w:rPr>
                <w:rFonts w:cs="Calibri"/>
                <w:color w:val="000000"/>
                <w:szCs w:val="24"/>
              </w:rPr>
            </w:pPr>
            <w:r w:rsidRPr="00F55BD6">
              <w:rPr>
                <w:rFonts w:cs="Calibri"/>
                <w:color w:val="000000"/>
                <w:szCs w:val="24"/>
              </w:rPr>
              <w:t>0</w:t>
            </w:r>
          </w:p>
        </w:tc>
      </w:tr>
    </w:tbl>
    <w:p w14:paraId="584E17CD" w14:textId="77777777" w:rsidR="00386540" w:rsidRPr="00F55BD6" w:rsidRDefault="00386540" w:rsidP="00386540">
      <w:pPr>
        <w:pStyle w:val="Mnormal"/>
        <w:rPr>
          <w:rFonts w:cs="Calibri"/>
        </w:rPr>
      </w:pPr>
      <w:r w:rsidRPr="00F55BD6">
        <w:rPr>
          <w:rFonts w:cs="Calibri"/>
        </w:rPr>
        <w:t>Ocena jakości zwykłych wód podziemnych w układzie pięter wodonośnych wykazuje przewagę wód charakteryzujących się dobrym stanem chemicznym we wszystkich poziomach wodonośnych.</w:t>
      </w:r>
    </w:p>
    <w:p w14:paraId="46F3F1F5" w14:textId="77777777" w:rsidR="00386540" w:rsidRPr="00F55BD6" w:rsidRDefault="00386540" w:rsidP="00571537">
      <w:pPr>
        <w:pStyle w:val="Mnormal"/>
        <w:rPr>
          <w:b/>
          <w:i/>
        </w:rPr>
      </w:pPr>
      <w:r w:rsidRPr="00F55BD6">
        <w:t>Cele środowiskowe dla wód podziemnych</w:t>
      </w:r>
      <w:r w:rsidRPr="00F55BD6">
        <w:rPr>
          <w:vertAlign w:val="superscript"/>
        </w:rPr>
        <w:footnoteReference w:id="68"/>
      </w:r>
      <w:r w:rsidRPr="00F55BD6">
        <w:rPr>
          <w:vertAlign w:val="superscript"/>
        </w:rPr>
        <w:t>,</w:t>
      </w:r>
      <w:r w:rsidRPr="00F55BD6">
        <w:rPr>
          <w:vertAlign w:val="superscript"/>
        </w:rPr>
        <w:footnoteReference w:id="69"/>
      </w:r>
    </w:p>
    <w:p w14:paraId="17961FB8" w14:textId="77777777" w:rsidR="00386540" w:rsidRPr="00F55BD6" w:rsidRDefault="00386540" w:rsidP="00386540">
      <w:pPr>
        <w:pStyle w:val="Mnormal"/>
        <w:rPr>
          <w:rFonts w:cs="Calibri"/>
        </w:rPr>
      </w:pPr>
      <w:r w:rsidRPr="00F55BD6">
        <w:rPr>
          <w:rFonts w:cs="Calibri"/>
        </w:rPr>
        <w:t xml:space="preserve">Podstawowym celem środowiskowym dla </w:t>
      </w:r>
      <w:proofErr w:type="spellStart"/>
      <w:r w:rsidRPr="00F55BD6">
        <w:rPr>
          <w:rFonts w:cs="Calibri"/>
        </w:rPr>
        <w:t>JCWPd</w:t>
      </w:r>
      <w:proofErr w:type="spellEnd"/>
      <w:r w:rsidRPr="00F55BD6">
        <w:rPr>
          <w:rFonts w:cs="Calibri"/>
        </w:rPr>
        <w:t xml:space="preserve"> jest osiągnięcie dobrego stanu chemicznego oraz dobrego stanu ilościowego.</w:t>
      </w:r>
    </w:p>
    <w:p w14:paraId="754B95E8" w14:textId="62B42B42" w:rsidR="00386540" w:rsidRPr="00F55BD6" w:rsidRDefault="00386540" w:rsidP="00386540">
      <w:pPr>
        <w:pStyle w:val="Mnormal"/>
        <w:rPr>
          <w:rFonts w:cs="Calibri"/>
        </w:rPr>
      </w:pPr>
      <w:r w:rsidRPr="00F55BD6">
        <w:rPr>
          <w:rFonts w:cs="Calibri"/>
        </w:rPr>
        <w:t xml:space="preserve">Odnosząc cele środowiskowe ustalone na lata 2016-2021, do wyników oceny stanu </w:t>
      </w:r>
      <w:proofErr w:type="spellStart"/>
      <w:r w:rsidRPr="00F55BD6">
        <w:rPr>
          <w:rFonts w:cs="Calibri"/>
        </w:rPr>
        <w:t>JCWPd</w:t>
      </w:r>
      <w:proofErr w:type="spellEnd"/>
      <w:r w:rsidRPr="00F55BD6">
        <w:rPr>
          <w:rFonts w:cs="Calibri"/>
        </w:rPr>
        <w:t xml:space="preserve"> położonych na obszarze województwa dolnośląskiego, można stwierdzić, iż 19 </w:t>
      </w:r>
      <w:proofErr w:type="spellStart"/>
      <w:r w:rsidRPr="00F55BD6">
        <w:rPr>
          <w:rFonts w:cs="Calibri"/>
        </w:rPr>
        <w:t>JCWPd</w:t>
      </w:r>
      <w:proofErr w:type="spellEnd"/>
      <w:r w:rsidRPr="00F55BD6">
        <w:rPr>
          <w:rFonts w:cs="Calibri"/>
        </w:rPr>
        <w:t xml:space="preserve"> (nr: 69, 77, 78, 80, 92, 93, 94, 95, 96, 106, 107, 108, 109, 122, 123, 125, 126, 137, 138) osiągnęło cele środowiskowe (dobry stan chemiczny i dobry stan ilościowy). W przypadku 2 </w:t>
      </w:r>
      <w:proofErr w:type="spellStart"/>
      <w:r w:rsidRPr="00F55BD6">
        <w:rPr>
          <w:rFonts w:cs="Calibri"/>
        </w:rPr>
        <w:t>JWCPd</w:t>
      </w:r>
      <w:proofErr w:type="spellEnd"/>
      <w:r w:rsidRPr="00F55BD6">
        <w:rPr>
          <w:rFonts w:cs="Calibri"/>
        </w:rPr>
        <w:t xml:space="preserve"> (nr 94 i 95), w związku z osiągnięciem dobrego stanu ilościowego, nie ma potrzeby ustalenia mniej rygorystycznego celu środowiskowego (odstępstwo z tytułu art. 4 ust. 5 RDW) - ochrona stanu przed dalszym pogorszeniem. Brak osiągnięcia celów środowiskowych stwierdzono dla 3 </w:t>
      </w:r>
      <w:proofErr w:type="spellStart"/>
      <w:r w:rsidRPr="00F55BD6">
        <w:rPr>
          <w:rFonts w:cs="Calibri"/>
        </w:rPr>
        <w:t>JCWPd</w:t>
      </w:r>
      <w:proofErr w:type="spellEnd"/>
      <w:r w:rsidRPr="00F55BD6">
        <w:rPr>
          <w:rFonts w:cs="Calibri"/>
        </w:rPr>
        <w:t xml:space="preserve"> (nr: 79, 105, 124) ze względu na pogorszenie ich stanu (</w:t>
      </w:r>
      <w:r w:rsidR="0010228D" w:rsidRPr="00F55BD6">
        <w:rPr>
          <w:rFonts w:cs="Calibri"/>
        </w:rPr>
        <w:t>T</w:t>
      </w:r>
      <w:r w:rsidRPr="00F55BD6">
        <w:rPr>
          <w:rFonts w:cs="Calibri"/>
        </w:rPr>
        <w:t>abela</w:t>
      </w:r>
      <w:r w:rsidR="0010228D" w:rsidRPr="00F55BD6">
        <w:rPr>
          <w:rFonts w:cs="Calibri"/>
        </w:rPr>
        <w:t xml:space="preserve"> 9</w:t>
      </w:r>
      <w:r w:rsidRPr="00F55BD6">
        <w:rPr>
          <w:rFonts w:cs="Calibri"/>
        </w:rPr>
        <w:t>).</w:t>
      </w:r>
    </w:p>
    <w:p w14:paraId="6FC2CABB" w14:textId="47243589" w:rsidR="00386540" w:rsidRPr="00F55BD6" w:rsidRDefault="00386540" w:rsidP="00E5113A">
      <w:pPr>
        <w:pStyle w:val="Legenda"/>
      </w:pPr>
      <w:bookmarkStart w:id="94" w:name="_Ref85047841"/>
      <w:bookmarkStart w:id="95" w:name="_Toc90144986"/>
      <w:bookmarkStart w:id="96" w:name="_Toc117846156"/>
      <w:r w:rsidRPr="00F55BD6">
        <w:lastRenderedPageBreak/>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9</w:t>
      </w:r>
      <w:r w:rsidRPr="00F55BD6">
        <w:rPr>
          <w:noProof/>
        </w:rPr>
        <w:fldChar w:fldCharType="end"/>
      </w:r>
      <w:bookmarkEnd w:id="94"/>
      <w:r w:rsidRPr="00F55BD6">
        <w:t xml:space="preserve">. Osiągnięcie celów środowiskowych ustalonych na lata 2016-2021 dla </w:t>
      </w:r>
      <w:proofErr w:type="spellStart"/>
      <w:r w:rsidRPr="00F55BD6">
        <w:t>JCWPd</w:t>
      </w:r>
      <w:proofErr w:type="spellEnd"/>
      <w:r w:rsidRPr="00F55BD6">
        <w:t xml:space="preserve"> występujących na obszarze województwa dolnośląskiego w oparciu o jednostki planistyczne </w:t>
      </w:r>
      <w:proofErr w:type="spellStart"/>
      <w:r w:rsidRPr="00F55BD6">
        <w:t>aPGW</w:t>
      </w:r>
      <w:proofErr w:type="spellEnd"/>
      <w:r w:rsidRPr="00F55BD6">
        <w:rPr>
          <w:vertAlign w:val="superscript"/>
        </w:rPr>
        <w:footnoteReference w:id="70"/>
      </w:r>
      <w:r w:rsidRPr="00F55BD6">
        <w:rPr>
          <w:vertAlign w:val="superscript"/>
        </w:rPr>
        <w:t>,</w:t>
      </w:r>
      <w:r w:rsidRPr="00F55BD6">
        <w:rPr>
          <w:vertAlign w:val="superscript"/>
        </w:rPr>
        <w:footnoteReference w:id="71"/>
      </w:r>
      <w:bookmarkEnd w:id="95"/>
      <w:bookmarkEnd w:id="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Osiągnięcie celów środowiskowych ustalonych na lata 2016-2021 dla JCWPd występujących na obszarze województwa dolnośląskiego w oparciu o jednostki planistyczne aPGW"/>
        <w:tblDescription w:val="W tabeli przedstawiono liczbę jedolitych części wód podziemnych (JCWPd), liczbę JCWPd z odstępstwem wskazanym w aktualizacji planów gospodarowania wodam (aPGW 2016-2021) oraz liczbę jedolitych części wód powierzchniowych (JCWP), które nie osiągneły celów środowiskowych."/>
      </w:tblPr>
      <w:tblGrid>
        <w:gridCol w:w="1415"/>
        <w:gridCol w:w="1414"/>
        <w:gridCol w:w="1414"/>
        <w:gridCol w:w="1766"/>
        <w:gridCol w:w="1414"/>
        <w:gridCol w:w="1233"/>
      </w:tblGrid>
      <w:tr w:rsidR="00386540" w:rsidRPr="00F55BD6" w14:paraId="0CD94080" w14:textId="77777777" w:rsidTr="00466546">
        <w:trPr>
          <w:trHeight w:val="170"/>
          <w:tblHeader/>
          <w:jc w:val="center"/>
        </w:trPr>
        <w:tc>
          <w:tcPr>
            <w:tcW w:w="817" w:type="pct"/>
            <w:vMerge w:val="restart"/>
            <w:shd w:val="clear" w:color="auto" w:fill="17365D" w:themeFill="text2" w:themeFillShade="BF"/>
            <w:vAlign w:val="center"/>
            <w:hideMark/>
          </w:tcPr>
          <w:p w14:paraId="1EE8660A"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 xml:space="preserve">Liczba </w:t>
            </w:r>
            <w:proofErr w:type="spellStart"/>
            <w:r w:rsidRPr="00F55BD6">
              <w:rPr>
                <w:rFonts w:cs="Calibri"/>
                <w:color w:val="FFFFFF" w:themeColor="background1"/>
                <w:szCs w:val="24"/>
              </w:rPr>
              <w:t>JCWPd</w:t>
            </w:r>
            <w:proofErr w:type="spellEnd"/>
          </w:p>
        </w:tc>
        <w:tc>
          <w:tcPr>
            <w:tcW w:w="1634" w:type="pct"/>
            <w:gridSpan w:val="2"/>
            <w:shd w:val="clear" w:color="auto" w:fill="17365D" w:themeFill="text2" w:themeFillShade="BF"/>
            <w:vAlign w:val="center"/>
            <w:hideMark/>
          </w:tcPr>
          <w:p w14:paraId="549F5C15"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 xml:space="preserve">Liczba </w:t>
            </w:r>
            <w:proofErr w:type="spellStart"/>
            <w:r w:rsidRPr="00F55BD6">
              <w:rPr>
                <w:rFonts w:cs="Calibri"/>
                <w:color w:val="FFFFFF" w:themeColor="background1"/>
                <w:szCs w:val="24"/>
              </w:rPr>
              <w:t>JCWPd</w:t>
            </w:r>
            <w:proofErr w:type="spellEnd"/>
            <w:r w:rsidRPr="00F55BD6">
              <w:rPr>
                <w:rFonts w:cs="Calibri"/>
                <w:color w:val="FFFFFF" w:themeColor="background1"/>
                <w:szCs w:val="24"/>
              </w:rPr>
              <w:t xml:space="preserve"> z odstępstwem wskazanym w </w:t>
            </w:r>
            <w:proofErr w:type="spellStart"/>
            <w:r w:rsidRPr="00F55BD6">
              <w:rPr>
                <w:rFonts w:cs="Calibri"/>
                <w:color w:val="FFFFFF" w:themeColor="background1"/>
                <w:szCs w:val="24"/>
              </w:rPr>
              <w:t>aPGW</w:t>
            </w:r>
            <w:proofErr w:type="spellEnd"/>
            <w:r w:rsidRPr="00F55BD6">
              <w:rPr>
                <w:rFonts w:cs="Calibri"/>
                <w:color w:val="FFFFFF" w:themeColor="background1"/>
                <w:szCs w:val="24"/>
              </w:rPr>
              <w:t xml:space="preserve"> (2016-2021)</w:t>
            </w:r>
          </w:p>
        </w:tc>
        <w:tc>
          <w:tcPr>
            <w:tcW w:w="2549" w:type="pct"/>
            <w:gridSpan w:val="3"/>
            <w:shd w:val="clear" w:color="auto" w:fill="17365D" w:themeFill="text2" w:themeFillShade="BF"/>
            <w:vAlign w:val="center"/>
            <w:hideMark/>
          </w:tcPr>
          <w:p w14:paraId="009C724A"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Liczba JCWP, które nie osiągnęły celów środowiskowych</w:t>
            </w:r>
          </w:p>
        </w:tc>
      </w:tr>
      <w:tr w:rsidR="00386540" w:rsidRPr="00F55BD6" w14:paraId="03CC90BD" w14:textId="77777777" w:rsidTr="00466546">
        <w:trPr>
          <w:trHeight w:val="170"/>
          <w:tblHeader/>
          <w:jc w:val="center"/>
        </w:trPr>
        <w:tc>
          <w:tcPr>
            <w:tcW w:w="817" w:type="pct"/>
            <w:vMerge/>
            <w:shd w:val="clear" w:color="auto" w:fill="17365D" w:themeFill="text2" w:themeFillShade="BF"/>
            <w:vAlign w:val="center"/>
            <w:hideMark/>
          </w:tcPr>
          <w:p w14:paraId="058C2A26" w14:textId="77777777" w:rsidR="00386540" w:rsidRPr="00F55BD6" w:rsidRDefault="00386540" w:rsidP="00632172">
            <w:pPr>
              <w:pStyle w:val="Mtab"/>
              <w:rPr>
                <w:rFonts w:cs="Calibri"/>
                <w:color w:val="FFFFFF" w:themeColor="background1"/>
                <w:szCs w:val="24"/>
              </w:rPr>
            </w:pPr>
          </w:p>
        </w:tc>
        <w:tc>
          <w:tcPr>
            <w:tcW w:w="817" w:type="pct"/>
            <w:shd w:val="clear" w:color="auto" w:fill="17365D" w:themeFill="text2" w:themeFillShade="BF"/>
            <w:vAlign w:val="center"/>
            <w:hideMark/>
          </w:tcPr>
          <w:p w14:paraId="6D39A2E5"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Art. 4 ust. 4 RDW</w:t>
            </w:r>
          </w:p>
        </w:tc>
        <w:tc>
          <w:tcPr>
            <w:tcW w:w="817" w:type="pct"/>
            <w:shd w:val="clear" w:color="auto" w:fill="17365D" w:themeFill="text2" w:themeFillShade="BF"/>
            <w:vAlign w:val="center"/>
            <w:hideMark/>
          </w:tcPr>
          <w:p w14:paraId="572B1E64"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Art. 4 ust. 5 RDW</w:t>
            </w:r>
          </w:p>
        </w:tc>
        <w:tc>
          <w:tcPr>
            <w:tcW w:w="1020" w:type="pct"/>
            <w:shd w:val="clear" w:color="auto" w:fill="17365D" w:themeFill="text2" w:themeFillShade="BF"/>
            <w:vAlign w:val="center"/>
            <w:hideMark/>
          </w:tcPr>
          <w:p w14:paraId="2C39D9D7"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Stan chemiczny</w:t>
            </w:r>
          </w:p>
        </w:tc>
        <w:tc>
          <w:tcPr>
            <w:tcW w:w="817" w:type="pct"/>
            <w:shd w:val="clear" w:color="auto" w:fill="17365D" w:themeFill="text2" w:themeFillShade="BF"/>
            <w:vAlign w:val="center"/>
            <w:hideMark/>
          </w:tcPr>
          <w:p w14:paraId="4266DC14"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Stan ilościowy</w:t>
            </w:r>
          </w:p>
        </w:tc>
        <w:tc>
          <w:tcPr>
            <w:tcW w:w="712" w:type="pct"/>
            <w:shd w:val="clear" w:color="auto" w:fill="17365D" w:themeFill="text2" w:themeFillShade="BF"/>
            <w:vAlign w:val="center"/>
            <w:hideMark/>
          </w:tcPr>
          <w:p w14:paraId="7F15D656"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Stan ogólny</w:t>
            </w:r>
          </w:p>
        </w:tc>
      </w:tr>
      <w:tr w:rsidR="00386540" w:rsidRPr="00F55BD6" w14:paraId="67E3F7E7" w14:textId="77777777" w:rsidTr="00466546">
        <w:trPr>
          <w:trHeight w:val="170"/>
          <w:tblHeader/>
          <w:jc w:val="center"/>
        </w:trPr>
        <w:tc>
          <w:tcPr>
            <w:tcW w:w="817" w:type="pct"/>
            <w:shd w:val="clear" w:color="auto" w:fill="auto"/>
            <w:vAlign w:val="center"/>
          </w:tcPr>
          <w:p w14:paraId="59D960ED" w14:textId="77777777" w:rsidR="00386540" w:rsidRPr="00F55BD6" w:rsidRDefault="00386540" w:rsidP="00632172">
            <w:pPr>
              <w:pStyle w:val="Mtab"/>
              <w:jc w:val="right"/>
              <w:rPr>
                <w:rFonts w:cs="Calibri"/>
                <w:szCs w:val="24"/>
              </w:rPr>
            </w:pPr>
            <w:r w:rsidRPr="00F55BD6">
              <w:rPr>
                <w:rFonts w:cs="Calibri"/>
                <w:szCs w:val="24"/>
              </w:rPr>
              <w:t>22</w:t>
            </w:r>
          </w:p>
        </w:tc>
        <w:tc>
          <w:tcPr>
            <w:tcW w:w="817" w:type="pct"/>
            <w:shd w:val="clear" w:color="auto" w:fill="auto"/>
            <w:vAlign w:val="center"/>
          </w:tcPr>
          <w:p w14:paraId="03683BC5" w14:textId="77777777" w:rsidR="00386540" w:rsidRPr="00F55BD6" w:rsidRDefault="00386540" w:rsidP="00632172">
            <w:pPr>
              <w:pStyle w:val="Mtab"/>
              <w:jc w:val="right"/>
              <w:rPr>
                <w:rFonts w:cs="Calibri"/>
                <w:szCs w:val="24"/>
              </w:rPr>
            </w:pPr>
            <w:r w:rsidRPr="00F55BD6">
              <w:rPr>
                <w:rFonts w:cs="Calibri"/>
                <w:szCs w:val="24"/>
              </w:rPr>
              <w:t>0</w:t>
            </w:r>
          </w:p>
        </w:tc>
        <w:tc>
          <w:tcPr>
            <w:tcW w:w="817" w:type="pct"/>
            <w:shd w:val="clear" w:color="auto" w:fill="auto"/>
            <w:vAlign w:val="center"/>
          </w:tcPr>
          <w:p w14:paraId="50C9959C" w14:textId="77777777" w:rsidR="00386540" w:rsidRPr="00F55BD6" w:rsidRDefault="00386540" w:rsidP="00632172">
            <w:pPr>
              <w:pStyle w:val="Mtab"/>
              <w:jc w:val="right"/>
              <w:rPr>
                <w:rFonts w:cs="Calibri"/>
                <w:szCs w:val="24"/>
              </w:rPr>
            </w:pPr>
            <w:r w:rsidRPr="00F55BD6">
              <w:rPr>
                <w:rFonts w:cs="Calibri"/>
                <w:szCs w:val="24"/>
              </w:rPr>
              <w:t>2</w:t>
            </w:r>
          </w:p>
        </w:tc>
        <w:tc>
          <w:tcPr>
            <w:tcW w:w="1020" w:type="pct"/>
            <w:shd w:val="clear" w:color="auto" w:fill="auto"/>
            <w:vAlign w:val="center"/>
          </w:tcPr>
          <w:p w14:paraId="607D5F7B" w14:textId="77777777" w:rsidR="00386540" w:rsidRPr="00F55BD6" w:rsidRDefault="00386540" w:rsidP="00632172">
            <w:pPr>
              <w:pStyle w:val="Mtab"/>
              <w:jc w:val="right"/>
              <w:rPr>
                <w:rFonts w:cs="Calibri"/>
                <w:szCs w:val="24"/>
              </w:rPr>
            </w:pPr>
            <w:r w:rsidRPr="00F55BD6">
              <w:rPr>
                <w:rFonts w:cs="Calibri"/>
                <w:szCs w:val="24"/>
              </w:rPr>
              <w:t>1</w:t>
            </w:r>
          </w:p>
        </w:tc>
        <w:tc>
          <w:tcPr>
            <w:tcW w:w="817" w:type="pct"/>
            <w:shd w:val="clear" w:color="auto" w:fill="auto"/>
            <w:vAlign w:val="center"/>
          </w:tcPr>
          <w:p w14:paraId="44C4DB68" w14:textId="77777777" w:rsidR="00386540" w:rsidRPr="00F55BD6" w:rsidRDefault="00386540" w:rsidP="00632172">
            <w:pPr>
              <w:pStyle w:val="Mtab"/>
              <w:jc w:val="right"/>
              <w:rPr>
                <w:rFonts w:cs="Calibri"/>
                <w:szCs w:val="24"/>
              </w:rPr>
            </w:pPr>
            <w:r w:rsidRPr="00F55BD6">
              <w:rPr>
                <w:rFonts w:cs="Calibri"/>
                <w:szCs w:val="24"/>
              </w:rPr>
              <w:t>3</w:t>
            </w:r>
          </w:p>
        </w:tc>
        <w:tc>
          <w:tcPr>
            <w:tcW w:w="712" w:type="pct"/>
            <w:shd w:val="clear" w:color="auto" w:fill="auto"/>
            <w:vAlign w:val="center"/>
          </w:tcPr>
          <w:p w14:paraId="4F2209EF" w14:textId="77777777" w:rsidR="00386540" w:rsidRPr="00F55BD6" w:rsidRDefault="00386540" w:rsidP="00632172">
            <w:pPr>
              <w:pStyle w:val="Mtab"/>
              <w:jc w:val="right"/>
              <w:rPr>
                <w:rFonts w:cs="Calibri"/>
                <w:szCs w:val="24"/>
              </w:rPr>
            </w:pPr>
            <w:r w:rsidRPr="00F55BD6">
              <w:rPr>
                <w:rFonts w:cs="Calibri"/>
                <w:szCs w:val="24"/>
              </w:rPr>
              <w:t>3</w:t>
            </w:r>
          </w:p>
        </w:tc>
      </w:tr>
    </w:tbl>
    <w:p w14:paraId="186B9368" w14:textId="3E6D0877" w:rsidR="0010228D" w:rsidRPr="00F55BD6" w:rsidRDefault="00386540" w:rsidP="00386540">
      <w:pPr>
        <w:pStyle w:val="Mnormal"/>
        <w:rPr>
          <w:rFonts w:cs="Calibri"/>
        </w:rPr>
      </w:pPr>
      <w:r w:rsidRPr="00F55BD6">
        <w:rPr>
          <w:rFonts w:cs="Calibri"/>
        </w:rPr>
        <w:t xml:space="preserve">Głównym czynnikiem mającym wpływ na ocenę </w:t>
      </w:r>
      <w:proofErr w:type="spellStart"/>
      <w:r w:rsidRPr="00F55BD6">
        <w:rPr>
          <w:rFonts w:cs="Calibri"/>
        </w:rPr>
        <w:t>JCWPd</w:t>
      </w:r>
      <w:proofErr w:type="spellEnd"/>
      <w:r w:rsidRPr="00F55BD6">
        <w:rPr>
          <w:rFonts w:cs="Calibri"/>
        </w:rPr>
        <w:t>, jako zagrożonych nieosiągnięciem celów środowiskowych była intensywna działalność górnicza, a także rolnicza oraz przenikanie do wód zanieczyszczeń ze ścieków komunalno-bytowych.</w:t>
      </w:r>
      <w:r w:rsidRPr="00F55BD6">
        <w:rPr>
          <w:rFonts w:cs="Calibri"/>
          <w:vertAlign w:val="superscript"/>
        </w:rPr>
        <w:footnoteReference w:id="72"/>
      </w:r>
    </w:p>
    <w:p w14:paraId="33D3BB53" w14:textId="76FF88A0" w:rsidR="00386540" w:rsidRPr="00F55BD6" w:rsidRDefault="00386540" w:rsidP="00E5113A">
      <w:pPr>
        <w:pStyle w:val="Legenda"/>
      </w:pPr>
      <w:bookmarkStart w:id="97" w:name="_Toc90144987"/>
      <w:bookmarkStart w:id="98" w:name="_Toc117846157"/>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10</w:t>
      </w:r>
      <w:r w:rsidRPr="00F55BD6">
        <w:rPr>
          <w:noProof/>
        </w:rPr>
        <w:fldChar w:fldCharType="end"/>
      </w:r>
      <w:r w:rsidRPr="00F55BD6">
        <w:t xml:space="preserve">. Ocena ryzyka nieosiągnięcia celów środowiskowych dla </w:t>
      </w:r>
      <w:proofErr w:type="spellStart"/>
      <w:r w:rsidRPr="00F55BD6">
        <w:t>JCWPd</w:t>
      </w:r>
      <w:proofErr w:type="spellEnd"/>
      <w:r w:rsidRPr="00F55BD6">
        <w:rPr>
          <w:vertAlign w:val="superscript"/>
        </w:rPr>
        <w:footnoteReference w:id="73"/>
      </w:r>
      <w:bookmarkEnd w:id="97"/>
      <w:bookmarkEnd w:id="98"/>
    </w:p>
    <w:tbl>
      <w:tblPr>
        <w:tblStyle w:val="Tabela-Siatka"/>
        <w:tblW w:w="5000" w:type="pct"/>
        <w:tblLook w:val="04A0" w:firstRow="1" w:lastRow="0" w:firstColumn="1" w:lastColumn="0" w:noHBand="0" w:noVBand="1"/>
        <w:tblCaption w:val="Ocena ryzyka nieosiągnięcia celów środowiskowych dla JCWPd"/>
        <w:tblDescription w:val="W tabeli przedstawiono numer jednolitej części wód podziemnych (JCWPd), kod UE , ocenę ryzyka niespełnienia celów środowiskowych oraz przyczynę zagrożenia nieosiągnięcia celów środowiskowych."/>
      </w:tblPr>
      <w:tblGrid>
        <w:gridCol w:w="892"/>
        <w:gridCol w:w="1658"/>
        <w:gridCol w:w="1837"/>
        <w:gridCol w:w="4269"/>
      </w:tblGrid>
      <w:tr w:rsidR="00386540" w:rsidRPr="00F55BD6" w14:paraId="065499E5" w14:textId="77777777" w:rsidTr="00632172">
        <w:trPr>
          <w:trHeight w:val="373"/>
          <w:tblHeader/>
        </w:trPr>
        <w:tc>
          <w:tcPr>
            <w:tcW w:w="423" w:type="pct"/>
            <w:vMerge w:val="restart"/>
            <w:shd w:val="clear" w:color="auto" w:fill="17365D" w:themeFill="text2" w:themeFillShade="BF"/>
            <w:vAlign w:val="center"/>
          </w:tcPr>
          <w:p w14:paraId="5CC63039"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 xml:space="preserve">Numer </w:t>
            </w:r>
            <w:proofErr w:type="spellStart"/>
            <w:r w:rsidRPr="00F55BD6">
              <w:rPr>
                <w:rFonts w:cs="Calibri"/>
                <w:color w:val="FFFFFF" w:themeColor="background1"/>
                <w:szCs w:val="24"/>
              </w:rPr>
              <w:t>JWCPd</w:t>
            </w:r>
            <w:proofErr w:type="spellEnd"/>
          </w:p>
        </w:tc>
        <w:tc>
          <w:tcPr>
            <w:tcW w:w="749" w:type="pct"/>
            <w:vMerge w:val="restart"/>
            <w:shd w:val="clear" w:color="auto" w:fill="17365D" w:themeFill="text2" w:themeFillShade="BF"/>
            <w:vAlign w:val="center"/>
          </w:tcPr>
          <w:p w14:paraId="3A34E914"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 xml:space="preserve">Kod UE </w:t>
            </w:r>
            <w:proofErr w:type="spellStart"/>
            <w:r w:rsidRPr="00F55BD6">
              <w:rPr>
                <w:rFonts w:cs="Calibri"/>
                <w:color w:val="FFFFFF" w:themeColor="background1"/>
                <w:szCs w:val="24"/>
              </w:rPr>
              <w:t>JWCPd</w:t>
            </w:r>
            <w:proofErr w:type="spellEnd"/>
          </w:p>
        </w:tc>
        <w:tc>
          <w:tcPr>
            <w:tcW w:w="847" w:type="pct"/>
            <w:vMerge w:val="restart"/>
            <w:shd w:val="clear" w:color="auto" w:fill="17365D" w:themeFill="text2" w:themeFillShade="BF"/>
            <w:vAlign w:val="center"/>
          </w:tcPr>
          <w:p w14:paraId="1ADE6D19"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Ocena ryzyka niespełnienia celów środowiskowych</w:t>
            </w:r>
          </w:p>
        </w:tc>
        <w:tc>
          <w:tcPr>
            <w:tcW w:w="2980" w:type="pct"/>
            <w:vMerge w:val="restart"/>
            <w:shd w:val="clear" w:color="auto" w:fill="17365D" w:themeFill="text2" w:themeFillShade="BF"/>
            <w:vAlign w:val="center"/>
          </w:tcPr>
          <w:p w14:paraId="620C20D6" w14:textId="77777777" w:rsidR="00386540" w:rsidRPr="00F55BD6" w:rsidRDefault="00386540" w:rsidP="00632172">
            <w:pPr>
              <w:pStyle w:val="Mtab"/>
              <w:rPr>
                <w:rFonts w:cs="Calibri"/>
                <w:color w:val="FFFFFF" w:themeColor="background1"/>
                <w:szCs w:val="24"/>
              </w:rPr>
            </w:pPr>
            <w:r w:rsidRPr="00F55BD6">
              <w:rPr>
                <w:rFonts w:cs="Calibri"/>
                <w:color w:val="FFFFFF" w:themeColor="background1"/>
                <w:szCs w:val="24"/>
              </w:rPr>
              <w:t>Przyczyna zagrożenia nieosiągnięcia celów środowiskowych</w:t>
            </w:r>
          </w:p>
        </w:tc>
      </w:tr>
      <w:tr w:rsidR="00386540" w:rsidRPr="00F55BD6" w14:paraId="08B48515" w14:textId="77777777" w:rsidTr="00632172">
        <w:trPr>
          <w:trHeight w:val="337"/>
          <w:tblHeader/>
        </w:trPr>
        <w:tc>
          <w:tcPr>
            <w:tcW w:w="423" w:type="pct"/>
            <w:vMerge/>
            <w:shd w:val="clear" w:color="auto" w:fill="17365D" w:themeFill="text2" w:themeFillShade="BF"/>
            <w:vAlign w:val="center"/>
          </w:tcPr>
          <w:p w14:paraId="76A0AC19" w14:textId="77777777" w:rsidR="00386540" w:rsidRPr="00F55BD6" w:rsidRDefault="00386540" w:rsidP="00764B79">
            <w:pPr>
              <w:pStyle w:val="Mtab"/>
              <w:jc w:val="center"/>
              <w:rPr>
                <w:rFonts w:cs="Calibri"/>
                <w:szCs w:val="24"/>
              </w:rPr>
            </w:pPr>
          </w:p>
        </w:tc>
        <w:tc>
          <w:tcPr>
            <w:tcW w:w="749" w:type="pct"/>
            <w:vMerge/>
            <w:shd w:val="clear" w:color="auto" w:fill="17365D" w:themeFill="text2" w:themeFillShade="BF"/>
            <w:vAlign w:val="center"/>
          </w:tcPr>
          <w:p w14:paraId="0CF726FB" w14:textId="77777777" w:rsidR="00386540" w:rsidRPr="00F55BD6" w:rsidRDefault="00386540" w:rsidP="00764B79">
            <w:pPr>
              <w:pStyle w:val="Mtab"/>
              <w:jc w:val="center"/>
              <w:rPr>
                <w:rFonts w:cs="Calibri"/>
                <w:szCs w:val="24"/>
              </w:rPr>
            </w:pPr>
          </w:p>
        </w:tc>
        <w:tc>
          <w:tcPr>
            <w:tcW w:w="847" w:type="pct"/>
            <w:vMerge/>
            <w:shd w:val="clear" w:color="auto" w:fill="17365D" w:themeFill="text2" w:themeFillShade="BF"/>
            <w:vAlign w:val="center"/>
          </w:tcPr>
          <w:p w14:paraId="009F343E" w14:textId="77777777" w:rsidR="00386540" w:rsidRPr="00F55BD6" w:rsidRDefault="00386540" w:rsidP="00764B79">
            <w:pPr>
              <w:pStyle w:val="Mtab"/>
              <w:jc w:val="center"/>
              <w:rPr>
                <w:rFonts w:cs="Calibri"/>
                <w:szCs w:val="24"/>
              </w:rPr>
            </w:pPr>
          </w:p>
        </w:tc>
        <w:tc>
          <w:tcPr>
            <w:tcW w:w="2980" w:type="pct"/>
            <w:vMerge/>
            <w:shd w:val="clear" w:color="auto" w:fill="17365D" w:themeFill="text2" w:themeFillShade="BF"/>
            <w:vAlign w:val="center"/>
          </w:tcPr>
          <w:p w14:paraId="76A3E5D1" w14:textId="77777777" w:rsidR="00386540" w:rsidRPr="00F55BD6" w:rsidRDefault="00386540" w:rsidP="00764B79">
            <w:pPr>
              <w:pStyle w:val="Mtab"/>
              <w:jc w:val="center"/>
              <w:rPr>
                <w:rFonts w:cs="Calibri"/>
                <w:szCs w:val="24"/>
              </w:rPr>
            </w:pPr>
          </w:p>
        </w:tc>
      </w:tr>
      <w:tr w:rsidR="00386540" w:rsidRPr="00F55BD6" w14:paraId="43DE060E" w14:textId="77777777" w:rsidTr="00764B79">
        <w:tc>
          <w:tcPr>
            <w:tcW w:w="423" w:type="pct"/>
            <w:vAlign w:val="center"/>
          </w:tcPr>
          <w:p w14:paraId="106222EA" w14:textId="77777777" w:rsidR="00386540" w:rsidRPr="00F55BD6" w:rsidRDefault="00386540" w:rsidP="00632172">
            <w:pPr>
              <w:pStyle w:val="Mtab"/>
              <w:jc w:val="right"/>
              <w:rPr>
                <w:rFonts w:cs="Calibri"/>
                <w:szCs w:val="24"/>
              </w:rPr>
            </w:pPr>
            <w:r w:rsidRPr="00F55BD6">
              <w:rPr>
                <w:rFonts w:cs="Calibri"/>
                <w:szCs w:val="24"/>
              </w:rPr>
              <w:t>93</w:t>
            </w:r>
          </w:p>
        </w:tc>
        <w:tc>
          <w:tcPr>
            <w:tcW w:w="749" w:type="pct"/>
            <w:vAlign w:val="center"/>
          </w:tcPr>
          <w:p w14:paraId="1FE22BE6" w14:textId="77777777" w:rsidR="00386540" w:rsidRPr="00F55BD6" w:rsidRDefault="00386540" w:rsidP="00632172">
            <w:pPr>
              <w:pStyle w:val="Mtab"/>
              <w:rPr>
                <w:rFonts w:cs="Calibri"/>
                <w:szCs w:val="24"/>
              </w:rPr>
            </w:pPr>
            <w:r w:rsidRPr="00F55BD6">
              <w:rPr>
                <w:rFonts w:cs="Calibri"/>
                <w:szCs w:val="24"/>
              </w:rPr>
              <w:t>PLGW600093</w:t>
            </w:r>
          </w:p>
        </w:tc>
        <w:tc>
          <w:tcPr>
            <w:tcW w:w="847" w:type="pct"/>
            <w:vAlign w:val="center"/>
          </w:tcPr>
          <w:p w14:paraId="42BAD592" w14:textId="77777777" w:rsidR="00386540" w:rsidRPr="00F55BD6" w:rsidRDefault="00386540" w:rsidP="00632172">
            <w:pPr>
              <w:pStyle w:val="Mtab"/>
              <w:rPr>
                <w:rFonts w:cs="Calibri"/>
                <w:szCs w:val="24"/>
              </w:rPr>
            </w:pPr>
            <w:r w:rsidRPr="00F55BD6">
              <w:rPr>
                <w:rFonts w:cs="Calibri"/>
                <w:szCs w:val="24"/>
              </w:rPr>
              <w:t>zagrożona</w:t>
            </w:r>
          </w:p>
        </w:tc>
        <w:tc>
          <w:tcPr>
            <w:tcW w:w="2980" w:type="pct"/>
            <w:vAlign w:val="center"/>
          </w:tcPr>
          <w:p w14:paraId="14A012AA" w14:textId="77777777" w:rsidR="00386540" w:rsidRPr="00F55BD6" w:rsidRDefault="00386540" w:rsidP="00B8031B">
            <w:pPr>
              <w:pStyle w:val="Mtab"/>
              <w:numPr>
                <w:ilvl w:val="0"/>
                <w:numId w:val="65"/>
              </w:numPr>
              <w:rPr>
                <w:rFonts w:cs="Calibri"/>
                <w:szCs w:val="24"/>
              </w:rPr>
            </w:pPr>
            <w:r w:rsidRPr="00F55BD6">
              <w:rPr>
                <w:rFonts w:cs="Calibri"/>
                <w:szCs w:val="24"/>
              </w:rPr>
              <w:t xml:space="preserve">zanieczyszczenia przemysłowe i </w:t>
            </w:r>
            <w:proofErr w:type="spellStart"/>
            <w:r w:rsidRPr="00F55BD6">
              <w:rPr>
                <w:rFonts w:cs="Calibri"/>
                <w:szCs w:val="24"/>
              </w:rPr>
              <w:t>pogórnicze</w:t>
            </w:r>
            <w:proofErr w:type="spellEnd"/>
            <w:r w:rsidRPr="00F55BD6">
              <w:rPr>
                <w:rFonts w:cs="Calibri"/>
                <w:szCs w:val="24"/>
              </w:rPr>
              <w:t>;</w:t>
            </w:r>
          </w:p>
          <w:p w14:paraId="5BF8C851" w14:textId="77777777" w:rsidR="00386540" w:rsidRPr="00F55BD6" w:rsidRDefault="00386540" w:rsidP="00B8031B">
            <w:pPr>
              <w:pStyle w:val="Mtab"/>
              <w:numPr>
                <w:ilvl w:val="0"/>
                <w:numId w:val="65"/>
              </w:numPr>
              <w:rPr>
                <w:rFonts w:cs="Calibri"/>
                <w:szCs w:val="24"/>
              </w:rPr>
            </w:pPr>
            <w:r w:rsidRPr="00F55BD6">
              <w:rPr>
                <w:rFonts w:cs="Calibri"/>
                <w:szCs w:val="24"/>
              </w:rPr>
              <w:t>lokalnie zanieczyszczenia rolnicze;</w:t>
            </w:r>
          </w:p>
          <w:p w14:paraId="7229ACFB" w14:textId="77777777" w:rsidR="00386540" w:rsidRPr="00F55BD6" w:rsidRDefault="00386540" w:rsidP="00B8031B">
            <w:pPr>
              <w:pStyle w:val="Mtab"/>
              <w:numPr>
                <w:ilvl w:val="0"/>
                <w:numId w:val="65"/>
              </w:numPr>
              <w:rPr>
                <w:rFonts w:cs="Calibri"/>
                <w:szCs w:val="24"/>
              </w:rPr>
            </w:pPr>
            <w:r w:rsidRPr="00F55BD6">
              <w:rPr>
                <w:rFonts w:cs="Calibri"/>
                <w:szCs w:val="24"/>
              </w:rPr>
              <w:t>emisja pyłów.</w:t>
            </w:r>
          </w:p>
        </w:tc>
      </w:tr>
      <w:tr w:rsidR="00386540" w:rsidRPr="00F55BD6" w14:paraId="56C64985" w14:textId="77777777" w:rsidTr="00764B79">
        <w:tc>
          <w:tcPr>
            <w:tcW w:w="423" w:type="pct"/>
            <w:vAlign w:val="center"/>
          </w:tcPr>
          <w:p w14:paraId="379B1E14" w14:textId="77777777" w:rsidR="00386540" w:rsidRPr="00F55BD6" w:rsidRDefault="00386540" w:rsidP="00632172">
            <w:pPr>
              <w:pStyle w:val="Mtab"/>
              <w:jc w:val="right"/>
              <w:rPr>
                <w:rFonts w:cs="Calibri"/>
                <w:szCs w:val="24"/>
              </w:rPr>
            </w:pPr>
            <w:r w:rsidRPr="00F55BD6">
              <w:rPr>
                <w:rFonts w:cs="Calibri"/>
                <w:szCs w:val="24"/>
              </w:rPr>
              <w:t>94</w:t>
            </w:r>
          </w:p>
        </w:tc>
        <w:tc>
          <w:tcPr>
            <w:tcW w:w="749" w:type="pct"/>
            <w:vAlign w:val="center"/>
          </w:tcPr>
          <w:p w14:paraId="54DDBAAF" w14:textId="77777777" w:rsidR="00386540" w:rsidRPr="00F55BD6" w:rsidRDefault="00386540" w:rsidP="00632172">
            <w:pPr>
              <w:pStyle w:val="Mtab"/>
              <w:rPr>
                <w:rFonts w:cs="Calibri"/>
                <w:szCs w:val="24"/>
              </w:rPr>
            </w:pPr>
            <w:r w:rsidRPr="00F55BD6">
              <w:rPr>
                <w:rFonts w:cs="Calibri"/>
                <w:szCs w:val="24"/>
              </w:rPr>
              <w:t>PLGW600094</w:t>
            </w:r>
          </w:p>
        </w:tc>
        <w:tc>
          <w:tcPr>
            <w:tcW w:w="847" w:type="pct"/>
            <w:vAlign w:val="center"/>
          </w:tcPr>
          <w:p w14:paraId="594FA81C" w14:textId="77777777" w:rsidR="00386540" w:rsidRPr="00F55BD6" w:rsidRDefault="00386540" w:rsidP="00632172">
            <w:pPr>
              <w:pStyle w:val="Mtab"/>
              <w:rPr>
                <w:rFonts w:cs="Calibri"/>
                <w:szCs w:val="24"/>
              </w:rPr>
            </w:pPr>
            <w:r w:rsidRPr="00F55BD6">
              <w:rPr>
                <w:rFonts w:cs="Calibri"/>
                <w:szCs w:val="24"/>
              </w:rPr>
              <w:t>zagrożona</w:t>
            </w:r>
          </w:p>
        </w:tc>
        <w:tc>
          <w:tcPr>
            <w:tcW w:w="2980" w:type="pct"/>
            <w:vAlign w:val="center"/>
          </w:tcPr>
          <w:p w14:paraId="5FF12086" w14:textId="77777777" w:rsidR="00386540" w:rsidRPr="00F55BD6" w:rsidRDefault="00386540" w:rsidP="00B8031B">
            <w:pPr>
              <w:pStyle w:val="Mtab"/>
              <w:numPr>
                <w:ilvl w:val="0"/>
                <w:numId w:val="66"/>
              </w:numPr>
              <w:rPr>
                <w:rFonts w:cs="Calibri"/>
                <w:szCs w:val="24"/>
              </w:rPr>
            </w:pPr>
            <w:r w:rsidRPr="00F55BD6">
              <w:rPr>
                <w:rFonts w:cs="Calibri"/>
                <w:szCs w:val="24"/>
              </w:rPr>
              <w:t>zagrożenie jakości wód podziemnych spowodowane oddziaływaniem ognisk zanieczyszczeń (brak podstaw do wskazania bezpośredniej przyczyny zanieczyszczeń);</w:t>
            </w:r>
          </w:p>
          <w:p w14:paraId="4079932A" w14:textId="77777777" w:rsidR="00386540" w:rsidRPr="00F55BD6" w:rsidRDefault="00386540" w:rsidP="00B8031B">
            <w:pPr>
              <w:pStyle w:val="Mtab"/>
              <w:numPr>
                <w:ilvl w:val="0"/>
                <w:numId w:val="67"/>
              </w:numPr>
              <w:rPr>
                <w:rFonts w:cs="Calibri"/>
                <w:szCs w:val="24"/>
              </w:rPr>
            </w:pPr>
            <w:r w:rsidRPr="00F55BD6">
              <w:rPr>
                <w:rFonts w:cs="Calibri"/>
                <w:szCs w:val="24"/>
              </w:rPr>
              <w:t>obniżenie zwierciadła poziomów wodonośnych na skutek odwadniania wyrobisk górniczych (KGHM);</w:t>
            </w:r>
          </w:p>
          <w:p w14:paraId="130F8DF9" w14:textId="77777777" w:rsidR="00386540" w:rsidRPr="00F55BD6" w:rsidRDefault="00386540" w:rsidP="00B8031B">
            <w:pPr>
              <w:pStyle w:val="Mtab"/>
              <w:numPr>
                <w:ilvl w:val="0"/>
                <w:numId w:val="67"/>
              </w:numPr>
              <w:rPr>
                <w:rFonts w:cs="Calibri"/>
                <w:szCs w:val="24"/>
              </w:rPr>
            </w:pPr>
            <w:r w:rsidRPr="00F55BD6">
              <w:rPr>
                <w:rFonts w:cs="Calibri"/>
                <w:szCs w:val="24"/>
              </w:rPr>
              <w:t xml:space="preserve">wzrastające stężenie niklu na jednym z punktów </w:t>
            </w:r>
            <w:r w:rsidRPr="00F55BD6">
              <w:rPr>
                <w:rFonts w:cs="Calibri"/>
                <w:szCs w:val="24"/>
              </w:rPr>
              <w:lastRenderedPageBreak/>
              <w:t>monitoringowych (ujęcie wód do spożycia).</w:t>
            </w:r>
          </w:p>
        </w:tc>
      </w:tr>
      <w:tr w:rsidR="00386540" w:rsidRPr="00F55BD6" w14:paraId="1410D2FD" w14:textId="77777777" w:rsidTr="00764B79">
        <w:tc>
          <w:tcPr>
            <w:tcW w:w="423" w:type="pct"/>
            <w:vAlign w:val="center"/>
          </w:tcPr>
          <w:p w14:paraId="0FFF58C6" w14:textId="77777777" w:rsidR="00386540" w:rsidRPr="00F55BD6" w:rsidRDefault="00386540" w:rsidP="00632172">
            <w:pPr>
              <w:pStyle w:val="Mtab"/>
              <w:jc w:val="right"/>
              <w:rPr>
                <w:rFonts w:cs="Calibri"/>
                <w:szCs w:val="24"/>
              </w:rPr>
            </w:pPr>
            <w:r w:rsidRPr="00F55BD6">
              <w:rPr>
                <w:rFonts w:cs="Calibri"/>
                <w:szCs w:val="24"/>
              </w:rPr>
              <w:lastRenderedPageBreak/>
              <w:t>95</w:t>
            </w:r>
          </w:p>
        </w:tc>
        <w:tc>
          <w:tcPr>
            <w:tcW w:w="749" w:type="pct"/>
            <w:vAlign w:val="center"/>
          </w:tcPr>
          <w:p w14:paraId="51FD5528" w14:textId="77777777" w:rsidR="00386540" w:rsidRPr="00F55BD6" w:rsidRDefault="00386540" w:rsidP="00632172">
            <w:pPr>
              <w:pStyle w:val="Mtab"/>
              <w:rPr>
                <w:rFonts w:cs="Calibri"/>
                <w:szCs w:val="24"/>
              </w:rPr>
            </w:pPr>
            <w:r w:rsidRPr="00F55BD6">
              <w:rPr>
                <w:rFonts w:cs="Calibri"/>
                <w:szCs w:val="24"/>
              </w:rPr>
              <w:t>PLGW600095</w:t>
            </w:r>
          </w:p>
        </w:tc>
        <w:tc>
          <w:tcPr>
            <w:tcW w:w="847" w:type="pct"/>
            <w:vAlign w:val="center"/>
          </w:tcPr>
          <w:p w14:paraId="7EB8C654" w14:textId="77777777" w:rsidR="00386540" w:rsidRPr="00F55BD6" w:rsidRDefault="00386540" w:rsidP="00632172">
            <w:pPr>
              <w:pStyle w:val="Mtab"/>
              <w:rPr>
                <w:rFonts w:cs="Calibri"/>
                <w:szCs w:val="24"/>
              </w:rPr>
            </w:pPr>
            <w:r w:rsidRPr="00F55BD6">
              <w:rPr>
                <w:rFonts w:cs="Calibri"/>
                <w:szCs w:val="24"/>
              </w:rPr>
              <w:t>zagrożona</w:t>
            </w:r>
          </w:p>
        </w:tc>
        <w:tc>
          <w:tcPr>
            <w:tcW w:w="2980" w:type="pct"/>
            <w:vAlign w:val="center"/>
          </w:tcPr>
          <w:p w14:paraId="119D8CD0" w14:textId="77777777" w:rsidR="00386540" w:rsidRPr="00F55BD6" w:rsidRDefault="00386540" w:rsidP="00B8031B">
            <w:pPr>
              <w:pStyle w:val="Mtab"/>
              <w:numPr>
                <w:ilvl w:val="0"/>
                <w:numId w:val="68"/>
              </w:numPr>
              <w:rPr>
                <w:rFonts w:cs="Calibri"/>
                <w:szCs w:val="24"/>
              </w:rPr>
            </w:pPr>
            <w:r w:rsidRPr="00F55BD6">
              <w:rPr>
                <w:rFonts w:cs="Calibri"/>
                <w:szCs w:val="24"/>
              </w:rPr>
              <w:t>oddziaływanie zakładów przemysłowych (KGHM, zakłady przeróbcze wzbogacania rud, hutnictwo, galwanizernie);</w:t>
            </w:r>
          </w:p>
          <w:p w14:paraId="642FCA9F" w14:textId="77777777" w:rsidR="00386540" w:rsidRPr="00F55BD6" w:rsidRDefault="00386540" w:rsidP="00B8031B">
            <w:pPr>
              <w:pStyle w:val="Mtab"/>
              <w:numPr>
                <w:ilvl w:val="0"/>
                <w:numId w:val="68"/>
              </w:numPr>
              <w:rPr>
                <w:rFonts w:cs="Calibri"/>
                <w:szCs w:val="24"/>
              </w:rPr>
            </w:pPr>
            <w:r w:rsidRPr="00F55BD6">
              <w:rPr>
                <w:rFonts w:cs="Calibri"/>
                <w:szCs w:val="24"/>
              </w:rPr>
              <w:t>infrastruktura techniczna przemysłu wydobywczego, obszary intensywnie użytkowane rolniczo;</w:t>
            </w:r>
          </w:p>
          <w:p w14:paraId="187D2568" w14:textId="77777777" w:rsidR="00386540" w:rsidRPr="00F55BD6" w:rsidRDefault="00386540" w:rsidP="00B8031B">
            <w:pPr>
              <w:pStyle w:val="Mtab"/>
              <w:numPr>
                <w:ilvl w:val="0"/>
                <w:numId w:val="68"/>
              </w:numPr>
              <w:rPr>
                <w:rFonts w:cs="Calibri"/>
                <w:szCs w:val="24"/>
              </w:rPr>
            </w:pPr>
            <w:r w:rsidRPr="00F55BD6">
              <w:rPr>
                <w:rFonts w:cs="Calibri"/>
                <w:szCs w:val="24"/>
              </w:rPr>
              <w:t>oddziaływanie aglomeracji wrocławskiej.</w:t>
            </w:r>
          </w:p>
        </w:tc>
      </w:tr>
      <w:tr w:rsidR="00386540" w:rsidRPr="00F55BD6" w14:paraId="1B95D797" w14:textId="77777777" w:rsidTr="00764B79">
        <w:tc>
          <w:tcPr>
            <w:tcW w:w="423" w:type="pct"/>
            <w:vAlign w:val="center"/>
          </w:tcPr>
          <w:p w14:paraId="647ADCF8" w14:textId="77777777" w:rsidR="00386540" w:rsidRPr="00F55BD6" w:rsidRDefault="00386540" w:rsidP="00632172">
            <w:pPr>
              <w:pStyle w:val="Mtab"/>
              <w:jc w:val="right"/>
              <w:rPr>
                <w:rFonts w:cs="Calibri"/>
                <w:szCs w:val="24"/>
              </w:rPr>
            </w:pPr>
            <w:r w:rsidRPr="00F55BD6">
              <w:rPr>
                <w:rFonts w:cs="Calibri"/>
                <w:szCs w:val="24"/>
              </w:rPr>
              <w:t>105</w:t>
            </w:r>
          </w:p>
        </w:tc>
        <w:tc>
          <w:tcPr>
            <w:tcW w:w="749" w:type="pct"/>
            <w:vAlign w:val="center"/>
          </w:tcPr>
          <w:p w14:paraId="587C049D" w14:textId="77777777" w:rsidR="00386540" w:rsidRPr="00F55BD6" w:rsidRDefault="00386540" w:rsidP="00632172">
            <w:pPr>
              <w:pStyle w:val="Mtab"/>
              <w:rPr>
                <w:rFonts w:cs="Calibri"/>
                <w:szCs w:val="24"/>
              </w:rPr>
            </w:pPr>
            <w:r w:rsidRPr="00F55BD6">
              <w:rPr>
                <w:rFonts w:cs="Calibri"/>
                <w:szCs w:val="24"/>
              </w:rPr>
              <w:t>PLGW6000105</w:t>
            </w:r>
          </w:p>
        </w:tc>
        <w:tc>
          <w:tcPr>
            <w:tcW w:w="847" w:type="pct"/>
            <w:vAlign w:val="center"/>
          </w:tcPr>
          <w:p w14:paraId="28C9D1CE" w14:textId="77777777" w:rsidR="00386540" w:rsidRPr="00F55BD6" w:rsidRDefault="00386540" w:rsidP="00632172">
            <w:pPr>
              <w:pStyle w:val="Mtab"/>
              <w:rPr>
                <w:rFonts w:cs="Calibri"/>
                <w:szCs w:val="24"/>
              </w:rPr>
            </w:pPr>
            <w:r w:rsidRPr="00F55BD6">
              <w:rPr>
                <w:rFonts w:cs="Calibri"/>
                <w:szCs w:val="24"/>
              </w:rPr>
              <w:t>zagrożona</w:t>
            </w:r>
          </w:p>
        </w:tc>
        <w:tc>
          <w:tcPr>
            <w:tcW w:w="2980" w:type="pct"/>
            <w:vAlign w:val="center"/>
          </w:tcPr>
          <w:p w14:paraId="61828C59" w14:textId="77777777" w:rsidR="00386540" w:rsidRPr="00F55BD6" w:rsidRDefault="00386540" w:rsidP="00B8031B">
            <w:pPr>
              <w:pStyle w:val="Mtab"/>
              <w:numPr>
                <w:ilvl w:val="0"/>
                <w:numId w:val="69"/>
              </w:numPr>
              <w:rPr>
                <w:rFonts w:cs="Calibri"/>
                <w:szCs w:val="24"/>
              </w:rPr>
            </w:pPr>
            <w:r w:rsidRPr="00F55BD6">
              <w:rPr>
                <w:rFonts w:cs="Calibri"/>
                <w:szCs w:val="24"/>
              </w:rPr>
              <w:t>odwodnienie KWB „Turów” spowodowało powstanie rozległego leja depresji o powierzchni ok. 40 km</w:t>
            </w:r>
            <w:r w:rsidRPr="00F55BD6">
              <w:rPr>
                <w:rFonts w:cs="Calibri"/>
                <w:szCs w:val="24"/>
                <w:vertAlign w:val="superscript"/>
              </w:rPr>
              <w:t>2</w:t>
            </w:r>
            <w:r w:rsidRPr="00F55BD6">
              <w:rPr>
                <w:rFonts w:cs="Calibri"/>
                <w:szCs w:val="24"/>
              </w:rPr>
              <w:t xml:space="preserve"> i w konsekwencji zanik wody w okolicznych studniach;</w:t>
            </w:r>
          </w:p>
          <w:p w14:paraId="684F1B3B" w14:textId="77777777" w:rsidR="00386540" w:rsidRPr="00F55BD6" w:rsidRDefault="00386540" w:rsidP="00B8031B">
            <w:pPr>
              <w:pStyle w:val="Mtab"/>
              <w:numPr>
                <w:ilvl w:val="0"/>
                <w:numId w:val="69"/>
              </w:numPr>
              <w:rPr>
                <w:rFonts w:cs="Calibri"/>
                <w:szCs w:val="24"/>
              </w:rPr>
            </w:pPr>
            <w:r w:rsidRPr="00F55BD6">
              <w:rPr>
                <w:rFonts w:cs="Calibri"/>
                <w:szCs w:val="24"/>
              </w:rPr>
              <w:t>przekroczenie zasobów dyspozycyjnych w skali roku z powodu poboru odwodnieniowego;</w:t>
            </w:r>
          </w:p>
          <w:p w14:paraId="3DD48BAA" w14:textId="77777777" w:rsidR="00386540" w:rsidRPr="00F55BD6" w:rsidRDefault="00386540" w:rsidP="00B8031B">
            <w:pPr>
              <w:pStyle w:val="Mtab"/>
              <w:numPr>
                <w:ilvl w:val="0"/>
                <w:numId w:val="69"/>
              </w:numPr>
              <w:rPr>
                <w:rFonts w:cs="Calibri"/>
                <w:szCs w:val="24"/>
              </w:rPr>
            </w:pPr>
            <w:r w:rsidRPr="00F55BD6">
              <w:rPr>
                <w:rFonts w:cs="Calibri"/>
                <w:szCs w:val="24"/>
              </w:rPr>
              <w:t>zmiany chemizmu wód podziemnych w wyniku oddziaływania infrastruktury kopalnianej;</w:t>
            </w:r>
          </w:p>
          <w:p w14:paraId="1DFEBB72" w14:textId="77777777" w:rsidR="00386540" w:rsidRPr="00F55BD6" w:rsidRDefault="00386540" w:rsidP="00B8031B">
            <w:pPr>
              <w:pStyle w:val="Mtab"/>
              <w:numPr>
                <w:ilvl w:val="0"/>
                <w:numId w:val="69"/>
              </w:numPr>
              <w:rPr>
                <w:rFonts w:cs="Calibri"/>
                <w:szCs w:val="24"/>
              </w:rPr>
            </w:pPr>
            <w:r w:rsidRPr="00F55BD6">
              <w:rPr>
                <w:rFonts w:cs="Calibri"/>
                <w:szCs w:val="24"/>
              </w:rPr>
              <w:t>zanieczyszczenia rolnicze;</w:t>
            </w:r>
          </w:p>
          <w:p w14:paraId="5069D137" w14:textId="77777777" w:rsidR="00386540" w:rsidRPr="00F55BD6" w:rsidRDefault="00386540" w:rsidP="00B8031B">
            <w:pPr>
              <w:pStyle w:val="Mtab"/>
              <w:numPr>
                <w:ilvl w:val="0"/>
                <w:numId w:val="69"/>
              </w:numPr>
              <w:rPr>
                <w:rFonts w:cs="Calibri"/>
                <w:szCs w:val="24"/>
              </w:rPr>
            </w:pPr>
            <w:r w:rsidRPr="00F55BD6">
              <w:rPr>
                <w:rFonts w:cs="Calibri"/>
                <w:szCs w:val="24"/>
              </w:rPr>
              <w:t>emisja pyłów i gazów z Elektrowni „Turów”;</w:t>
            </w:r>
          </w:p>
          <w:p w14:paraId="068C0BCB" w14:textId="77777777" w:rsidR="00386540" w:rsidRPr="00F55BD6" w:rsidRDefault="00386540" w:rsidP="00B8031B">
            <w:pPr>
              <w:pStyle w:val="Mtab"/>
              <w:numPr>
                <w:ilvl w:val="0"/>
                <w:numId w:val="69"/>
              </w:numPr>
              <w:rPr>
                <w:rFonts w:cs="Calibri"/>
                <w:szCs w:val="24"/>
              </w:rPr>
            </w:pPr>
            <w:r w:rsidRPr="00F55BD6">
              <w:rPr>
                <w:rFonts w:cs="Calibri"/>
                <w:szCs w:val="24"/>
              </w:rPr>
              <w:t>składowiska popiołu;</w:t>
            </w:r>
          </w:p>
          <w:p w14:paraId="45AD11EF" w14:textId="77777777" w:rsidR="00386540" w:rsidRPr="00F55BD6" w:rsidRDefault="00386540" w:rsidP="00B8031B">
            <w:pPr>
              <w:pStyle w:val="Mtab"/>
              <w:numPr>
                <w:ilvl w:val="0"/>
                <w:numId w:val="69"/>
              </w:numPr>
              <w:rPr>
                <w:rFonts w:cs="Calibri"/>
                <w:szCs w:val="24"/>
              </w:rPr>
            </w:pPr>
            <w:r w:rsidRPr="00F55BD6">
              <w:rPr>
                <w:rFonts w:cs="Calibri"/>
                <w:szCs w:val="24"/>
              </w:rPr>
              <w:t>zmiany chemizmu wód na terenach wiejskich (</w:t>
            </w:r>
            <w:proofErr w:type="spellStart"/>
            <w:r w:rsidRPr="00F55BD6">
              <w:rPr>
                <w:rFonts w:cs="Calibri"/>
                <w:szCs w:val="24"/>
              </w:rPr>
              <w:t>komunalno</w:t>
            </w:r>
            <w:proofErr w:type="spellEnd"/>
            <w:r w:rsidRPr="00F55BD6">
              <w:rPr>
                <w:rFonts w:cs="Calibri"/>
                <w:szCs w:val="24"/>
              </w:rPr>
              <w:t xml:space="preserve"> – bytowe).</w:t>
            </w:r>
          </w:p>
        </w:tc>
      </w:tr>
    </w:tbl>
    <w:p w14:paraId="17D96D64" w14:textId="6F382AB8" w:rsidR="00676F6D" w:rsidRPr="00F55BD6" w:rsidRDefault="00676F6D" w:rsidP="00676F6D">
      <w:pPr>
        <w:pStyle w:val="Mnormal"/>
      </w:pPr>
    </w:p>
    <w:p w14:paraId="58CBD4BF" w14:textId="77777777" w:rsidR="00676F6D" w:rsidRPr="00F55BD6" w:rsidRDefault="00676F6D" w:rsidP="00676F6D">
      <w:pPr>
        <w:pStyle w:val="Mnormal"/>
      </w:pPr>
    </w:p>
    <w:p w14:paraId="5E7C868F" w14:textId="393A97AC" w:rsidR="00386540" w:rsidRPr="00F55BD6" w:rsidRDefault="00386540" w:rsidP="00386540">
      <w:pPr>
        <w:pStyle w:val="Mnag4"/>
        <w:rPr>
          <w:rFonts w:cs="Calibri"/>
          <w:b w:val="0"/>
        </w:rPr>
      </w:pPr>
      <w:r w:rsidRPr="00F55BD6">
        <w:rPr>
          <w:rFonts w:cs="Calibri"/>
          <w:b w:val="0"/>
        </w:rPr>
        <w:lastRenderedPageBreak/>
        <w:t>Wody powierzchniowe</w:t>
      </w:r>
    </w:p>
    <w:p w14:paraId="6A42F975" w14:textId="77777777" w:rsidR="00386540" w:rsidRPr="00F55BD6" w:rsidRDefault="00386540" w:rsidP="00571537">
      <w:pPr>
        <w:pStyle w:val="Mnormal"/>
        <w:rPr>
          <w:b/>
          <w:i/>
        </w:rPr>
      </w:pPr>
      <w:r w:rsidRPr="00F55BD6">
        <w:t>Zasoby wodne</w:t>
      </w:r>
    </w:p>
    <w:p w14:paraId="2668F1B8" w14:textId="77777777" w:rsidR="00386540" w:rsidRPr="00F55BD6" w:rsidRDefault="00386540" w:rsidP="00386540">
      <w:pPr>
        <w:pStyle w:val="Mnormal"/>
        <w:rPr>
          <w:rFonts w:cs="Calibri"/>
        </w:rPr>
      </w:pPr>
      <w:r w:rsidRPr="00F55BD6">
        <w:rPr>
          <w:rFonts w:cs="Calibri"/>
        </w:rPr>
        <w:t>98,81% powierzchni województwa dolnośląskiego położona jest w dorzeczu Odry, tj. w regionie wodnym środkowej Odry, natomiast pozostała część województwa leży w dorzeczu Łaby, tj. w regionie wodnym Izery, regionie wodnym Łaby i Ostrożnicy (</w:t>
      </w:r>
      <w:proofErr w:type="spellStart"/>
      <w:r w:rsidRPr="00F55BD6">
        <w:rPr>
          <w:rFonts w:cs="Calibri"/>
        </w:rPr>
        <w:t>Upa</w:t>
      </w:r>
      <w:proofErr w:type="spellEnd"/>
      <w:r w:rsidRPr="00F55BD6">
        <w:rPr>
          <w:rFonts w:cs="Calibri"/>
        </w:rPr>
        <w:t xml:space="preserve">), regionie wodnym </w:t>
      </w:r>
      <w:proofErr w:type="spellStart"/>
      <w:r w:rsidRPr="00F55BD6">
        <w:rPr>
          <w:rFonts w:cs="Calibri"/>
        </w:rPr>
        <w:t>Metuje</w:t>
      </w:r>
      <w:proofErr w:type="spellEnd"/>
      <w:r w:rsidRPr="00F55BD6">
        <w:rPr>
          <w:rFonts w:cs="Calibri"/>
        </w:rPr>
        <w:t xml:space="preserve"> oraz regionie wodnym Orlicy.</w:t>
      </w:r>
    </w:p>
    <w:p w14:paraId="230DEF1F" w14:textId="77777777" w:rsidR="00386540" w:rsidRPr="00F55BD6" w:rsidRDefault="00386540" w:rsidP="00386540">
      <w:pPr>
        <w:pStyle w:val="Mnormal"/>
        <w:rPr>
          <w:rFonts w:cs="Calibri"/>
        </w:rPr>
      </w:pPr>
      <w:r w:rsidRPr="00F55BD6">
        <w:rPr>
          <w:rFonts w:cs="Calibri"/>
        </w:rPr>
        <w:t>Wody z terenu województwa dolnośląskiego znajdują się pod zarządem PGW Wody Polskie (RZGW we Wrocławiu).</w:t>
      </w:r>
    </w:p>
    <w:p w14:paraId="689B327B" w14:textId="5F899ECA" w:rsidR="00386540" w:rsidRPr="00F55BD6" w:rsidRDefault="00283861" w:rsidP="00386540">
      <w:pPr>
        <w:pStyle w:val="Mnormal"/>
        <w:keepNext/>
        <w:jc w:val="center"/>
        <w:rPr>
          <w:rFonts w:cs="Calibri"/>
        </w:rPr>
      </w:pPr>
      <w:r w:rsidRPr="00F55BD6">
        <w:rPr>
          <w:rFonts w:cs="Calibri"/>
          <w:noProof/>
        </w:rPr>
        <w:lastRenderedPageBreak/>
        <w:drawing>
          <wp:inline distT="0" distB="0" distL="0" distR="0" wp14:anchorId="22F6EEE0" wp14:editId="6EBD3FE6">
            <wp:extent cx="5749804" cy="6751674"/>
            <wp:effectExtent l="0" t="0" r="3810" b="0"/>
            <wp:docPr id="56" name="Obraz 56" descr="Obraz zawierający mapę z dorzeczami i regionami wodnymi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ę z dorzeczami i regionami wodnymi na obszarze województwa dolnośląskie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208" cy="6763891"/>
                    </a:xfrm>
                    <a:prstGeom prst="rect">
                      <a:avLst/>
                    </a:prstGeom>
                    <a:noFill/>
                    <a:ln>
                      <a:noFill/>
                    </a:ln>
                  </pic:spPr>
                </pic:pic>
              </a:graphicData>
            </a:graphic>
          </wp:inline>
        </w:drawing>
      </w:r>
    </w:p>
    <w:p w14:paraId="24EC77B2" w14:textId="2A060560" w:rsidR="00386540" w:rsidRPr="00F55BD6" w:rsidRDefault="00386540" w:rsidP="00E5113A">
      <w:pPr>
        <w:pStyle w:val="Legenda"/>
      </w:pPr>
      <w:bookmarkStart w:id="99" w:name="_Toc90145029"/>
      <w:bookmarkStart w:id="100" w:name="_Toc117846228"/>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9</w:t>
      </w:r>
      <w:r w:rsidRPr="00F55BD6">
        <w:rPr>
          <w:noProof/>
        </w:rPr>
        <w:fldChar w:fldCharType="end"/>
      </w:r>
      <w:r w:rsidRPr="00F55BD6">
        <w:t>. Dorzecza i regiony wodne na obszarze województwa dolnośląskiego</w:t>
      </w:r>
      <w:r w:rsidRPr="00F55BD6">
        <w:rPr>
          <w:vertAlign w:val="superscript"/>
        </w:rPr>
        <w:footnoteReference w:id="74"/>
      </w:r>
      <w:bookmarkEnd w:id="99"/>
      <w:bookmarkEnd w:id="100"/>
    </w:p>
    <w:p w14:paraId="1EB8A76E" w14:textId="43E79837" w:rsidR="00386540" w:rsidRPr="00F55BD6" w:rsidRDefault="00283861" w:rsidP="00386540">
      <w:pPr>
        <w:pStyle w:val="Mnormal"/>
        <w:keepNext/>
        <w:jc w:val="center"/>
        <w:rPr>
          <w:rFonts w:cs="Calibri"/>
        </w:rPr>
      </w:pPr>
      <w:r w:rsidRPr="00F55BD6">
        <w:rPr>
          <w:rFonts w:cs="Calibri"/>
          <w:noProof/>
        </w:rPr>
        <w:lastRenderedPageBreak/>
        <w:drawing>
          <wp:inline distT="0" distB="0" distL="0" distR="0" wp14:anchorId="42CAAE6D" wp14:editId="3137414B">
            <wp:extent cx="5502910" cy="6734175"/>
            <wp:effectExtent l="0" t="0" r="2540" b="9525"/>
            <wp:docPr id="58" name="Obraz 58" descr="Obraz zawierający mapę przedstawiającą zlewnie rzecznych jednolitych części wód powierzchniowych, zbiornikowe jednolite części wód powierzchniowych i jeziorne jednolite części wód powierzchniowych położonych na obszarze województwa dolnośląskiego. Jeziorne jednolite części wód powierzchniowych zlokalizowane są w powiecie legnickim, natomiast zbiornikowe jednolite części wód powierzchniowych w powiecie: świdnickim, wałbrzyskim, lwóweckim, lubańskim, jeleniogórskim, kamiennogórskim, jaworskim, nyskim, ząbkowickim i wrocław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mapę przedstawiającą zlewnie rzecznych jednolitych części wód powierzchniowych, zbiornikowe jednolite części wód powierzchniowych i jeziorne jednolite części wód powierzchniowych położonych na obszarze województwa dolnośląskiego. Jeziorne jednolite części wód powierzchniowych zlokalizowane są w powiecie legnickim, natomiast zbiornikowe jednolite części wód powierzchniowych w powiecie: świdnickim, wałbrzyskim, lwóweckim, lubańskim, jeleniogórskim, kamiennogórskim, jaworskim, nyskim, ząbkowickim i wrocławski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02910" cy="6734175"/>
                    </a:xfrm>
                    <a:prstGeom prst="rect">
                      <a:avLst/>
                    </a:prstGeom>
                    <a:noFill/>
                    <a:ln>
                      <a:noFill/>
                    </a:ln>
                  </pic:spPr>
                </pic:pic>
              </a:graphicData>
            </a:graphic>
          </wp:inline>
        </w:drawing>
      </w:r>
    </w:p>
    <w:p w14:paraId="2CFBF08B" w14:textId="42B8EB29" w:rsidR="00386540" w:rsidRPr="00F55BD6" w:rsidRDefault="00386540" w:rsidP="00E5113A">
      <w:pPr>
        <w:pStyle w:val="Legenda"/>
      </w:pPr>
      <w:bookmarkStart w:id="101" w:name="_Toc90145030"/>
      <w:bookmarkStart w:id="102" w:name="_Toc117846229"/>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10</w:t>
      </w:r>
      <w:r w:rsidRPr="00F55BD6">
        <w:rPr>
          <w:noProof/>
        </w:rPr>
        <w:fldChar w:fldCharType="end"/>
      </w:r>
      <w:r w:rsidRPr="00F55BD6">
        <w:t>. Mapa zlewni położonych na obszarze województwa dolnośląskiego.</w:t>
      </w:r>
      <w:r w:rsidRPr="00F55BD6">
        <w:rPr>
          <w:vertAlign w:val="superscript"/>
        </w:rPr>
        <w:footnoteReference w:id="75"/>
      </w:r>
      <w:bookmarkEnd w:id="101"/>
      <w:bookmarkEnd w:id="102"/>
    </w:p>
    <w:p w14:paraId="5847C635" w14:textId="77777777" w:rsidR="00386540" w:rsidRPr="00F55BD6" w:rsidRDefault="00386540" w:rsidP="00571537">
      <w:pPr>
        <w:pStyle w:val="Mnormal"/>
        <w:rPr>
          <w:b/>
          <w:i/>
        </w:rPr>
      </w:pPr>
      <w:r w:rsidRPr="00F55BD6">
        <w:t>Jednolite części wód powierzchniowych</w:t>
      </w:r>
    </w:p>
    <w:p w14:paraId="548BC48E" w14:textId="77777777" w:rsidR="00386540" w:rsidRPr="00F55BD6" w:rsidRDefault="00386540" w:rsidP="00386540">
      <w:pPr>
        <w:pStyle w:val="Mnormal"/>
        <w:rPr>
          <w:rFonts w:cs="Calibri"/>
        </w:rPr>
      </w:pPr>
      <w:r w:rsidRPr="00F55BD6">
        <w:rPr>
          <w:rFonts w:cs="Calibri"/>
        </w:rPr>
        <w:lastRenderedPageBreak/>
        <w:t>W ramach pierwszej aktualizacji Planów gospodarowania wodami w województwie dolnośląskim wyznaczono łącznie 435 JCWP (424 JCWP rzeczne, 9 JCWP zbiornikowe oraz 2 JCWP jeziorne), z czego na obszarze:</w:t>
      </w:r>
      <w:r w:rsidRPr="00F55BD6">
        <w:rPr>
          <w:rFonts w:cs="Calibri"/>
          <w:vertAlign w:val="superscript"/>
        </w:rPr>
        <w:footnoteReference w:id="76"/>
      </w:r>
    </w:p>
    <w:p w14:paraId="11006B9B" w14:textId="77777777" w:rsidR="00386540" w:rsidRPr="00F55BD6" w:rsidRDefault="00386540" w:rsidP="00BF43E9">
      <w:pPr>
        <w:pStyle w:val="Mwypkt"/>
        <w:rPr>
          <w:rFonts w:cs="Calibri"/>
        </w:rPr>
      </w:pPr>
      <w:r w:rsidRPr="00F55BD6">
        <w:rPr>
          <w:rFonts w:cs="Calibri"/>
        </w:rPr>
        <w:t>dorzecza Łaby - 8 JCWP rzecznych (naturalne części wód);</w:t>
      </w:r>
    </w:p>
    <w:p w14:paraId="582CE1FD" w14:textId="77777777" w:rsidR="00386540" w:rsidRPr="00F55BD6" w:rsidRDefault="00386540" w:rsidP="00BF43E9">
      <w:pPr>
        <w:pStyle w:val="Mwypkt"/>
        <w:rPr>
          <w:rFonts w:cs="Calibri"/>
        </w:rPr>
      </w:pPr>
      <w:r w:rsidRPr="00F55BD6">
        <w:rPr>
          <w:rFonts w:cs="Calibri"/>
        </w:rPr>
        <w:t>dorzecza Odry, tj. w regionie wodnym środkowej Odry wyznaczono:</w:t>
      </w:r>
    </w:p>
    <w:p w14:paraId="4CE68817" w14:textId="77777777" w:rsidR="00386540" w:rsidRPr="00F55BD6" w:rsidRDefault="00386540" w:rsidP="0039214F">
      <w:pPr>
        <w:pStyle w:val="Mnormal"/>
        <w:numPr>
          <w:ilvl w:val="1"/>
          <w:numId w:val="63"/>
        </w:numPr>
        <w:ind w:hanging="1156"/>
        <w:rPr>
          <w:rFonts w:cs="Calibri"/>
        </w:rPr>
      </w:pPr>
      <w:r w:rsidRPr="00F55BD6">
        <w:rPr>
          <w:rFonts w:cs="Calibri"/>
        </w:rPr>
        <w:t>416 JCWP rzecznych: 6 JCWP to wody sztuczne (SCW), 175 silnie zmienione (SZCW), 235 wody naturalne;</w:t>
      </w:r>
    </w:p>
    <w:p w14:paraId="42FFCAC0" w14:textId="77777777" w:rsidR="00386540" w:rsidRPr="00F55BD6" w:rsidRDefault="00386540" w:rsidP="0039214F">
      <w:pPr>
        <w:pStyle w:val="Mnormal"/>
        <w:numPr>
          <w:ilvl w:val="1"/>
          <w:numId w:val="63"/>
        </w:numPr>
        <w:ind w:hanging="1156"/>
        <w:rPr>
          <w:rFonts w:cs="Calibri"/>
        </w:rPr>
      </w:pPr>
      <w:r w:rsidRPr="00F55BD6">
        <w:rPr>
          <w:rFonts w:cs="Calibri"/>
        </w:rPr>
        <w:t>2 JCWP jeziornych, z czego jedno z nich jest jeziorem sztucznym przekształconym przez zabudowę rekreacyjną;</w:t>
      </w:r>
    </w:p>
    <w:p w14:paraId="6A11ECE8" w14:textId="77777777" w:rsidR="00386540" w:rsidRPr="00F55BD6" w:rsidRDefault="00386540" w:rsidP="0039214F">
      <w:pPr>
        <w:pStyle w:val="Mnormal"/>
        <w:numPr>
          <w:ilvl w:val="1"/>
          <w:numId w:val="63"/>
        </w:numPr>
        <w:ind w:hanging="1156"/>
        <w:rPr>
          <w:rFonts w:cs="Calibri"/>
        </w:rPr>
      </w:pPr>
      <w:r w:rsidRPr="00F55BD6">
        <w:rPr>
          <w:rFonts w:cs="Calibri"/>
        </w:rPr>
        <w:t>9 JCWP zbiornikowych.</w:t>
      </w:r>
    </w:p>
    <w:p w14:paraId="4CBA7339" w14:textId="123BCDD0" w:rsidR="00386540" w:rsidRPr="00F55BD6" w:rsidRDefault="00283861" w:rsidP="00386540">
      <w:pPr>
        <w:pStyle w:val="Mnormal"/>
        <w:keepNext/>
        <w:jc w:val="center"/>
        <w:rPr>
          <w:rFonts w:cs="Calibri"/>
        </w:rPr>
      </w:pPr>
      <w:r w:rsidRPr="00F55BD6">
        <w:rPr>
          <w:rFonts w:cs="Calibri"/>
          <w:noProof/>
        </w:rPr>
        <w:lastRenderedPageBreak/>
        <w:drawing>
          <wp:inline distT="0" distB="0" distL="0" distR="0" wp14:anchorId="08B8C11D" wp14:editId="71A2A3CE">
            <wp:extent cx="4731489" cy="5790151"/>
            <wp:effectExtent l="0" t="0" r="0" b="1270"/>
            <wp:docPr id="60" name="Obraz 60" descr="Obraz zawierający mapę jednolitych części wód powierzchniowych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mapę jednolitych części wód powierzchniowych na obszarze województwa dolnośląskieg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34755" cy="5794148"/>
                    </a:xfrm>
                    <a:prstGeom prst="rect">
                      <a:avLst/>
                    </a:prstGeom>
                    <a:noFill/>
                    <a:ln>
                      <a:noFill/>
                    </a:ln>
                  </pic:spPr>
                </pic:pic>
              </a:graphicData>
            </a:graphic>
          </wp:inline>
        </w:drawing>
      </w:r>
    </w:p>
    <w:p w14:paraId="27E31D9C" w14:textId="4CD1D17D" w:rsidR="00386540" w:rsidRPr="00F55BD6" w:rsidRDefault="00386540" w:rsidP="00E5113A">
      <w:pPr>
        <w:pStyle w:val="Legenda"/>
      </w:pPr>
      <w:bookmarkStart w:id="103" w:name="_Toc90145031"/>
      <w:bookmarkStart w:id="104" w:name="_Toc117846230"/>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11</w:t>
      </w:r>
      <w:r w:rsidRPr="00F55BD6">
        <w:rPr>
          <w:noProof/>
        </w:rPr>
        <w:fldChar w:fldCharType="end"/>
      </w:r>
      <w:r w:rsidRPr="00F55BD6">
        <w:t>. Mapa jednolitych części wód powierzchniowych na obszarze województwa dolnośląskiego</w:t>
      </w:r>
      <w:r w:rsidRPr="00F55BD6">
        <w:rPr>
          <w:vertAlign w:val="superscript"/>
        </w:rPr>
        <w:footnoteReference w:id="77"/>
      </w:r>
      <w:bookmarkEnd w:id="103"/>
      <w:bookmarkEnd w:id="104"/>
    </w:p>
    <w:p w14:paraId="4EF3C396" w14:textId="77777777" w:rsidR="00386540" w:rsidRPr="00F55BD6" w:rsidRDefault="00386540" w:rsidP="00386540">
      <w:pPr>
        <w:pStyle w:val="Mnormal"/>
        <w:rPr>
          <w:rFonts w:cs="Calibri"/>
        </w:rPr>
      </w:pPr>
      <w:r w:rsidRPr="00F55BD6">
        <w:rPr>
          <w:rFonts w:cs="Calibri"/>
        </w:rPr>
        <w:t xml:space="preserve">W ramach </w:t>
      </w:r>
      <w:proofErr w:type="spellStart"/>
      <w:r w:rsidRPr="00F55BD6">
        <w:rPr>
          <w:rFonts w:cs="Calibri"/>
        </w:rPr>
        <w:t>IIaPGW</w:t>
      </w:r>
      <w:proofErr w:type="spellEnd"/>
      <w:r w:rsidRPr="00F55BD6">
        <w:rPr>
          <w:rFonts w:cs="Calibri"/>
        </w:rPr>
        <w:t xml:space="preserve"> wykonano aktualizację jednostek planistycznych, które będą obowiązywać od 2022 roku. Zgodnie z </w:t>
      </w:r>
      <w:proofErr w:type="spellStart"/>
      <w:r w:rsidRPr="00F55BD6">
        <w:rPr>
          <w:rFonts w:cs="Calibri"/>
        </w:rPr>
        <w:t>IIaPGW</w:t>
      </w:r>
      <w:proofErr w:type="spellEnd"/>
      <w:r w:rsidRPr="00F55BD6">
        <w:rPr>
          <w:rFonts w:cs="Calibri"/>
        </w:rPr>
        <w:t xml:space="preserve"> na terenie województwa dolnośląskiego wydzielono 318 JCWP rzecznych, 2 JCWP jeziornych oraz 8 JCWP zbiornikowych.</w:t>
      </w:r>
    </w:p>
    <w:p w14:paraId="78A32A21" w14:textId="77777777" w:rsidR="00386540" w:rsidRPr="00F55BD6" w:rsidRDefault="00386540" w:rsidP="00571537">
      <w:pPr>
        <w:pStyle w:val="Mnormal"/>
        <w:rPr>
          <w:b/>
          <w:i/>
        </w:rPr>
      </w:pPr>
      <w:r w:rsidRPr="00F55BD6">
        <w:t>Jakość wód powierzchniowych</w:t>
      </w:r>
    </w:p>
    <w:p w14:paraId="26942F9F" w14:textId="77777777" w:rsidR="00386540" w:rsidRPr="00F55BD6" w:rsidRDefault="00386540" w:rsidP="00386540">
      <w:pPr>
        <w:pStyle w:val="Mnormal"/>
        <w:rPr>
          <w:rFonts w:cs="Calibri"/>
        </w:rPr>
      </w:pPr>
      <w:r w:rsidRPr="00F55BD6">
        <w:rPr>
          <w:rFonts w:cs="Calibri"/>
        </w:rPr>
        <w:lastRenderedPageBreak/>
        <w:t>Badania i ocena jakości wód powierzchniowych prowadzona jest w ramach PMŚ.</w:t>
      </w:r>
      <w:r w:rsidRPr="00F55BD6">
        <w:rPr>
          <w:rFonts w:cs="Calibri"/>
          <w:vertAlign w:val="superscript"/>
        </w:rPr>
        <w:footnoteReference w:id="78"/>
      </w:r>
      <w:r w:rsidRPr="00F55BD6">
        <w:rPr>
          <w:rFonts w:cs="Calibri"/>
        </w:rPr>
        <w:t xml:space="preserve"> Ze względu na fakt, iż ocena stanu wód obejmuje zarówno ocenę na podstawie monitoringu i ocenę metodą przeniesienia wykorzystano najbardziej aktualny opis oceny stanu wód na podstawie PMŚ za lata 2014-2019.</w:t>
      </w:r>
    </w:p>
    <w:p w14:paraId="1DF3B584" w14:textId="77777777" w:rsidR="00386540" w:rsidRPr="00F55BD6" w:rsidRDefault="00386540" w:rsidP="00386540">
      <w:pPr>
        <w:pStyle w:val="Mnormal"/>
        <w:rPr>
          <w:rFonts w:cs="Calibri"/>
        </w:rPr>
      </w:pPr>
      <w:r w:rsidRPr="00F55BD6">
        <w:rPr>
          <w:rFonts w:cs="Calibri"/>
        </w:rPr>
        <w:t>W Raporcie o stanie środowiska w województwie dolnośląskim</w:t>
      </w:r>
      <w:r w:rsidRPr="00F55BD6">
        <w:rPr>
          <w:rFonts w:cs="Calibri"/>
          <w:vertAlign w:val="superscript"/>
        </w:rPr>
        <w:footnoteReference w:id="79"/>
      </w:r>
      <w:r w:rsidRPr="00F55BD6">
        <w:rPr>
          <w:rFonts w:cs="Calibri"/>
          <w:vertAlign w:val="superscript"/>
        </w:rPr>
        <w:t xml:space="preserve"> </w:t>
      </w:r>
      <w:r w:rsidRPr="00F55BD6">
        <w:rPr>
          <w:rFonts w:cs="Calibri"/>
        </w:rPr>
        <w:t>zwrócono szczególną</w:t>
      </w:r>
      <w:r w:rsidRPr="00F55BD6" w:rsidDel="008E79F3">
        <w:rPr>
          <w:rFonts w:cs="Calibri"/>
        </w:rPr>
        <w:t xml:space="preserve"> </w:t>
      </w:r>
      <w:r w:rsidRPr="00F55BD6">
        <w:rPr>
          <w:rFonts w:cs="Calibri"/>
        </w:rPr>
        <w:t>uwagę na fakt, iż na terenie województwa jakość wód powierzchniowych jest determinowana, m.in. przez zrzuty punktowe ścieków komunalnych, przemysłowych oraz z działalności turystycznej, spływy powierzchniowe z terenów rolniczych.</w:t>
      </w:r>
    </w:p>
    <w:p w14:paraId="298738C2" w14:textId="77777777" w:rsidR="00386540" w:rsidRPr="00F55BD6" w:rsidRDefault="00386540" w:rsidP="00571537">
      <w:pPr>
        <w:pStyle w:val="Mnormal"/>
        <w:rPr>
          <w:b/>
          <w:i/>
        </w:rPr>
      </w:pPr>
      <w:r w:rsidRPr="00F55BD6">
        <w:t>Ocena stanu jednolitych części wód powierzchniowych na podstawie monitoringu</w:t>
      </w:r>
      <w:r w:rsidRPr="00F55BD6">
        <w:rPr>
          <w:rFonts w:cs="Calibri"/>
          <w:szCs w:val="24"/>
          <w:vertAlign w:val="superscript"/>
        </w:rPr>
        <w:footnoteReference w:id="80"/>
      </w:r>
    </w:p>
    <w:p w14:paraId="43993FF8" w14:textId="0C6DC026" w:rsidR="00386540" w:rsidRPr="00F55BD6" w:rsidRDefault="00386540" w:rsidP="00386540">
      <w:pPr>
        <w:pStyle w:val="Mnormal"/>
        <w:rPr>
          <w:rFonts w:cs="Calibri"/>
        </w:rPr>
      </w:pPr>
      <w:r w:rsidRPr="00F55BD6">
        <w:rPr>
          <w:rFonts w:cs="Calibri"/>
        </w:rPr>
        <w:t>W województwie dolnośląskim ocena stanu JCWP na podstawie monitoringu była prowadzona jedynie dla jednolitych części wód rzecznych. Pod kątem klasyfikacji i oceny zbadano 275 jednolitych części wód rzecznych. Podsumowanie klasyfikacji i oceny JCWP rzecznych przedstawiono w tabelach</w:t>
      </w:r>
      <w:r w:rsidR="006E57CE" w:rsidRPr="00F55BD6">
        <w:rPr>
          <w:rFonts w:cs="Calibri"/>
        </w:rPr>
        <w:t xml:space="preserve"> 11-14.</w:t>
      </w:r>
    </w:p>
    <w:p w14:paraId="6937F099" w14:textId="32738401" w:rsidR="00386540" w:rsidRPr="00F55BD6" w:rsidRDefault="00386540" w:rsidP="00386540">
      <w:pPr>
        <w:pStyle w:val="Mnormal"/>
        <w:rPr>
          <w:rFonts w:cs="Calibri"/>
        </w:rPr>
      </w:pPr>
      <w:r w:rsidRPr="00F55BD6">
        <w:rPr>
          <w:rFonts w:cs="Calibri"/>
        </w:rPr>
        <w:t>Klasyfikacja stanu ekologicznego w oparciu o wyniki monitoringu była możliwa w 110 monitorowanych naturalnych JCWP rzecznych. Największy udział w skalsyfikowanych naturalnych JCWP stanowią te o umiarkowanym stanie ekologicznym (55,67%). Bardzo dobry stan ekologiczny nie został odnotowany, natomiast stan dobry wystąpił w 8 JCWP rzecznych. Około 38,18% ocenionych JCWP rzecznych osiągnęło słaby lub zły stan ekologiczny (</w:t>
      </w:r>
      <w:r w:rsidR="006E57CE" w:rsidRPr="00F55BD6">
        <w:rPr>
          <w:rFonts w:cs="Calibri"/>
        </w:rPr>
        <w:t>T</w:t>
      </w:r>
      <w:r w:rsidRPr="00F55BD6">
        <w:rPr>
          <w:rFonts w:cs="Calibri"/>
        </w:rPr>
        <w:t>abela</w:t>
      </w:r>
      <w:r w:rsidR="006E57CE" w:rsidRPr="00F55BD6">
        <w:rPr>
          <w:rFonts w:cs="Calibri"/>
        </w:rPr>
        <w:t xml:space="preserve"> 11</w:t>
      </w:r>
      <w:r w:rsidRPr="00F55BD6">
        <w:rPr>
          <w:rFonts w:cs="Calibri"/>
        </w:rPr>
        <w:t>).</w:t>
      </w:r>
    </w:p>
    <w:p w14:paraId="2215FFD1" w14:textId="53A8DE64" w:rsidR="00386540" w:rsidRPr="00F55BD6" w:rsidRDefault="00386540" w:rsidP="00E5113A">
      <w:pPr>
        <w:pStyle w:val="Legenda"/>
      </w:pPr>
      <w:bookmarkStart w:id="105" w:name="_Ref85024536"/>
      <w:bookmarkStart w:id="106" w:name="_Toc90144988"/>
      <w:bookmarkStart w:id="107" w:name="_Toc117846158"/>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11</w:t>
      </w:r>
      <w:r w:rsidRPr="00F55BD6">
        <w:rPr>
          <w:noProof/>
        </w:rPr>
        <w:fldChar w:fldCharType="end"/>
      </w:r>
      <w:bookmarkEnd w:id="105"/>
      <w:r w:rsidRPr="00F55BD6">
        <w:t>. Podsumowanie klasyfikacji stanu ekologicznego JCWP rzecznych położonych w województwie dolnośląskim dokonana na podstawie monitoringu</w:t>
      </w:r>
      <w:r w:rsidRPr="00F55BD6">
        <w:rPr>
          <w:vertAlign w:val="superscript"/>
        </w:rPr>
        <w:footnoteReference w:id="81"/>
      </w:r>
      <w:bookmarkEnd w:id="106"/>
      <w:bookmarkEnd w:id="107"/>
    </w:p>
    <w:tbl>
      <w:tblPr>
        <w:tblStyle w:val="Tabela-Siatka"/>
        <w:tblW w:w="5000" w:type="pct"/>
        <w:tblLook w:val="04A0" w:firstRow="1" w:lastRow="0" w:firstColumn="1" w:lastColumn="0" w:noHBand="0" w:noVBand="1"/>
        <w:tblCaption w:val="Podsumowanie klasyfikacji stanu ekologicznego JCWP rzecznych położonych w województwie dolnośląskim dokonana na podstawie monitoringu"/>
        <w:tblDescription w:val="W tabeli przedstawiono wyniki klasyfikacji stanu ekologicznego jednolitych części wód powierzchniowych na terenie województwa dolnośląskiego."/>
      </w:tblPr>
      <w:tblGrid>
        <w:gridCol w:w="4591"/>
        <w:gridCol w:w="4065"/>
      </w:tblGrid>
      <w:tr w:rsidR="00386540" w:rsidRPr="00F55BD6" w14:paraId="194E876C" w14:textId="77777777" w:rsidTr="00466546">
        <w:trPr>
          <w:tblHeader/>
        </w:trPr>
        <w:tc>
          <w:tcPr>
            <w:tcW w:w="2652" w:type="pct"/>
            <w:shd w:val="clear" w:color="auto" w:fill="17365D" w:themeFill="text2" w:themeFillShade="BF"/>
            <w:vAlign w:val="center"/>
          </w:tcPr>
          <w:p w14:paraId="4103AD6C"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Wyniki klasyfikacji</w:t>
            </w:r>
          </w:p>
        </w:tc>
        <w:tc>
          <w:tcPr>
            <w:tcW w:w="2348" w:type="pct"/>
            <w:shd w:val="clear" w:color="auto" w:fill="17365D" w:themeFill="text2" w:themeFillShade="BF"/>
            <w:vAlign w:val="center"/>
          </w:tcPr>
          <w:p w14:paraId="4520E06D"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Stan ekologiczny</w:t>
            </w:r>
          </w:p>
        </w:tc>
      </w:tr>
      <w:tr w:rsidR="00386540" w:rsidRPr="00F55BD6" w14:paraId="4D30033E" w14:textId="77777777" w:rsidTr="00466546">
        <w:trPr>
          <w:tblHeader/>
        </w:trPr>
        <w:tc>
          <w:tcPr>
            <w:tcW w:w="2652" w:type="pct"/>
            <w:shd w:val="clear" w:color="auto" w:fill="auto"/>
            <w:vAlign w:val="center"/>
          </w:tcPr>
          <w:p w14:paraId="74ADFB32" w14:textId="77777777" w:rsidR="00386540" w:rsidRPr="00F55BD6" w:rsidRDefault="00386540" w:rsidP="00BF599F">
            <w:pPr>
              <w:pStyle w:val="Mtab"/>
              <w:rPr>
                <w:rFonts w:cs="Calibri"/>
                <w:szCs w:val="24"/>
              </w:rPr>
            </w:pPr>
            <w:r w:rsidRPr="00F55BD6">
              <w:rPr>
                <w:rFonts w:cs="Calibri"/>
                <w:szCs w:val="24"/>
              </w:rPr>
              <w:t>Bardzo dobry</w:t>
            </w:r>
          </w:p>
        </w:tc>
        <w:tc>
          <w:tcPr>
            <w:tcW w:w="2348" w:type="pct"/>
            <w:vAlign w:val="center"/>
          </w:tcPr>
          <w:p w14:paraId="518A9982" w14:textId="77777777" w:rsidR="00386540" w:rsidRPr="00F55BD6" w:rsidRDefault="00386540" w:rsidP="00BF599F">
            <w:pPr>
              <w:pStyle w:val="Mtab"/>
              <w:jc w:val="right"/>
              <w:rPr>
                <w:rFonts w:cs="Calibri"/>
                <w:szCs w:val="24"/>
              </w:rPr>
            </w:pPr>
            <w:r w:rsidRPr="00F55BD6">
              <w:rPr>
                <w:rFonts w:cs="Calibri"/>
                <w:szCs w:val="24"/>
              </w:rPr>
              <w:t>-</w:t>
            </w:r>
          </w:p>
        </w:tc>
      </w:tr>
      <w:tr w:rsidR="00386540" w:rsidRPr="00F55BD6" w14:paraId="53265A10" w14:textId="77777777" w:rsidTr="00466546">
        <w:trPr>
          <w:tblHeader/>
        </w:trPr>
        <w:tc>
          <w:tcPr>
            <w:tcW w:w="2652" w:type="pct"/>
            <w:shd w:val="clear" w:color="auto" w:fill="auto"/>
            <w:vAlign w:val="center"/>
          </w:tcPr>
          <w:p w14:paraId="45F93465" w14:textId="77777777" w:rsidR="00386540" w:rsidRPr="00F55BD6" w:rsidRDefault="00386540" w:rsidP="00BF599F">
            <w:pPr>
              <w:pStyle w:val="Mtab"/>
              <w:rPr>
                <w:rFonts w:cs="Calibri"/>
                <w:szCs w:val="24"/>
              </w:rPr>
            </w:pPr>
            <w:r w:rsidRPr="00F55BD6">
              <w:rPr>
                <w:rFonts w:cs="Calibri"/>
                <w:szCs w:val="24"/>
              </w:rPr>
              <w:t>Dobry</w:t>
            </w:r>
          </w:p>
        </w:tc>
        <w:tc>
          <w:tcPr>
            <w:tcW w:w="2348" w:type="pct"/>
            <w:vAlign w:val="center"/>
          </w:tcPr>
          <w:p w14:paraId="045BDC7D" w14:textId="77777777" w:rsidR="00386540" w:rsidRPr="00F55BD6" w:rsidRDefault="00386540" w:rsidP="00BF599F">
            <w:pPr>
              <w:pStyle w:val="Mtab"/>
              <w:jc w:val="right"/>
              <w:rPr>
                <w:rFonts w:cs="Calibri"/>
                <w:szCs w:val="24"/>
              </w:rPr>
            </w:pPr>
            <w:r w:rsidRPr="00F55BD6">
              <w:rPr>
                <w:rFonts w:cs="Calibri"/>
                <w:szCs w:val="24"/>
              </w:rPr>
              <w:t>8</w:t>
            </w:r>
          </w:p>
        </w:tc>
      </w:tr>
      <w:tr w:rsidR="00386540" w:rsidRPr="00F55BD6" w14:paraId="55BFE7CE" w14:textId="77777777" w:rsidTr="00466546">
        <w:trPr>
          <w:tblHeader/>
        </w:trPr>
        <w:tc>
          <w:tcPr>
            <w:tcW w:w="2652" w:type="pct"/>
            <w:shd w:val="clear" w:color="auto" w:fill="auto"/>
            <w:vAlign w:val="center"/>
          </w:tcPr>
          <w:p w14:paraId="0159E990" w14:textId="77777777" w:rsidR="00386540" w:rsidRPr="00F55BD6" w:rsidRDefault="00386540" w:rsidP="00BF599F">
            <w:pPr>
              <w:pStyle w:val="Mtab"/>
              <w:rPr>
                <w:rFonts w:cs="Calibri"/>
                <w:szCs w:val="24"/>
              </w:rPr>
            </w:pPr>
            <w:r w:rsidRPr="00F55BD6">
              <w:rPr>
                <w:rFonts w:cs="Calibri"/>
                <w:szCs w:val="24"/>
              </w:rPr>
              <w:t>Umiarkowany</w:t>
            </w:r>
          </w:p>
        </w:tc>
        <w:tc>
          <w:tcPr>
            <w:tcW w:w="2348" w:type="pct"/>
            <w:vAlign w:val="center"/>
          </w:tcPr>
          <w:p w14:paraId="7161F34E" w14:textId="77777777" w:rsidR="00386540" w:rsidRPr="00F55BD6" w:rsidRDefault="00386540" w:rsidP="00BF599F">
            <w:pPr>
              <w:pStyle w:val="Mtab"/>
              <w:jc w:val="right"/>
              <w:rPr>
                <w:rFonts w:cs="Calibri"/>
                <w:szCs w:val="24"/>
              </w:rPr>
            </w:pPr>
            <w:r w:rsidRPr="00F55BD6">
              <w:rPr>
                <w:rFonts w:cs="Calibri"/>
                <w:szCs w:val="24"/>
              </w:rPr>
              <w:t>60</w:t>
            </w:r>
          </w:p>
        </w:tc>
      </w:tr>
      <w:tr w:rsidR="00386540" w:rsidRPr="00F55BD6" w14:paraId="0B1733C5" w14:textId="77777777" w:rsidTr="00466546">
        <w:trPr>
          <w:tblHeader/>
        </w:trPr>
        <w:tc>
          <w:tcPr>
            <w:tcW w:w="2652" w:type="pct"/>
            <w:shd w:val="clear" w:color="auto" w:fill="auto"/>
            <w:vAlign w:val="center"/>
          </w:tcPr>
          <w:p w14:paraId="3E2CA194" w14:textId="77777777" w:rsidR="00386540" w:rsidRPr="00F55BD6" w:rsidRDefault="00386540" w:rsidP="00BF599F">
            <w:pPr>
              <w:pStyle w:val="Mtab"/>
              <w:rPr>
                <w:rFonts w:cs="Calibri"/>
                <w:szCs w:val="24"/>
              </w:rPr>
            </w:pPr>
            <w:r w:rsidRPr="00F55BD6">
              <w:rPr>
                <w:rFonts w:cs="Calibri"/>
                <w:szCs w:val="24"/>
              </w:rPr>
              <w:t>Słaby</w:t>
            </w:r>
          </w:p>
        </w:tc>
        <w:tc>
          <w:tcPr>
            <w:tcW w:w="2348" w:type="pct"/>
            <w:vAlign w:val="center"/>
          </w:tcPr>
          <w:p w14:paraId="513F7924" w14:textId="77777777" w:rsidR="00386540" w:rsidRPr="00F55BD6" w:rsidRDefault="00386540" w:rsidP="00BF599F">
            <w:pPr>
              <w:pStyle w:val="Mtab"/>
              <w:jc w:val="right"/>
              <w:rPr>
                <w:rFonts w:cs="Calibri"/>
                <w:szCs w:val="24"/>
              </w:rPr>
            </w:pPr>
            <w:r w:rsidRPr="00F55BD6">
              <w:rPr>
                <w:rFonts w:cs="Calibri"/>
                <w:szCs w:val="24"/>
              </w:rPr>
              <w:t>29</w:t>
            </w:r>
          </w:p>
        </w:tc>
      </w:tr>
      <w:tr w:rsidR="00386540" w:rsidRPr="00F55BD6" w14:paraId="764936C8" w14:textId="77777777" w:rsidTr="00466546">
        <w:trPr>
          <w:tblHeader/>
        </w:trPr>
        <w:tc>
          <w:tcPr>
            <w:tcW w:w="2652" w:type="pct"/>
            <w:shd w:val="clear" w:color="auto" w:fill="auto"/>
            <w:vAlign w:val="center"/>
          </w:tcPr>
          <w:p w14:paraId="1429D04E" w14:textId="77777777" w:rsidR="00386540" w:rsidRPr="00F55BD6" w:rsidRDefault="00386540" w:rsidP="00BF599F">
            <w:pPr>
              <w:pStyle w:val="Mtab"/>
              <w:rPr>
                <w:rFonts w:cs="Calibri"/>
                <w:szCs w:val="24"/>
              </w:rPr>
            </w:pPr>
            <w:r w:rsidRPr="00F55BD6">
              <w:rPr>
                <w:rFonts w:cs="Calibri"/>
                <w:szCs w:val="24"/>
              </w:rPr>
              <w:t>Zły</w:t>
            </w:r>
          </w:p>
        </w:tc>
        <w:tc>
          <w:tcPr>
            <w:tcW w:w="2348" w:type="pct"/>
            <w:vAlign w:val="center"/>
          </w:tcPr>
          <w:p w14:paraId="2328FB9B" w14:textId="77777777" w:rsidR="00386540" w:rsidRPr="00F55BD6" w:rsidRDefault="00386540" w:rsidP="00BF599F">
            <w:pPr>
              <w:pStyle w:val="Mtab"/>
              <w:jc w:val="right"/>
              <w:rPr>
                <w:rFonts w:cs="Calibri"/>
                <w:szCs w:val="24"/>
              </w:rPr>
            </w:pPr>
            <w:r w:rsidRPr="00F55BD6">
              <w:rPr>
                <w:rFonts w:cs="Calibri"/>
                <w:szCs w:val="24"/>
              </w:rPr>
              <w:t>13</w:t>
            </w:r>
          </w:p>
        </w:tc>
      </w:tr>
      <w:tr w:rsidR="00386540" w:rsidRPr="00F55BD6" w14:paraId="623669D4" w14:textId="77777777" w:rsidTr="00466546">
        <w:trPr>
          <w:tblHeader/>
        </w:trPr>
        <w:tc>
          <w:tcPr>
            <w:tcW w:w="2652" w:type="pct"/>
            <w:shd w:val="clear" w:color="auto" w:fill="auto"/>
            <w:vAlign w:val="center"/>
          </w:tcPr>
          <w:p w14:paraId="71C78FD0" w14:textId="77777777" w:rsidR="00386540" w:rsidRPr="00F55BD6" w:rsidRDefault="00386540" w:rsidP="00BF599F">
            <w:pPr>
              <w:pStyle w:val="Mtab"/>
              <w:rPr>
                <w:rFonts w:cs="Calibri"/>
                <w:szCs w:val="24"/>
              </w:rPr>
            </w:pPr>
            <w:r w:rsidRPr="00F55BD6">
              <w:rPr>
                <w:rFonts w:cs="Calibri"/>
                <w:szCs w:val="24"/>
              </w:rPr>
              <w:t>Liczba naturalnych JCWP sklasyfikowanych</w:t>
            </w:r>
          </w:p>
        </w:tc>
        <w:tc>
          <w:tcPr>
            <w:tcW w:w="2348" w:type="pct"/>
            <w:vAlign w:val="center"/>
          </w:tcPr>
          <w:p w14:paraId="0FE513D4" w14:textId="77777777" w:rsidR="00386540" w:rsidRPr="00F55BD6" w:rsidRDefault="00386540" w:rsidP="00BF599F">
            <w:pPr>
              <w:pStyle w:val="Mtab"/>
              <w:jc w:val="right"/>
              <w:rPr>
                <w:rFonts w:cs="Calibri"/>
                <w:szCs w:val="24"/>
              </w:rPr>
            </w:pPr>
            <w:r w:rsidRPr="00F55BD6">
              <w:rPr>
                <w:rFonts w:cs="Calibri"/>
                <w:szCs w:val="24"/>
              </w:rPr>
              <w:t>110</w:t>
            </w:r>
          </w:p>
        </w:tc>
      </w:tr>
      <w:tr w:rsidR="00386540" w:rsidRPr="00F55BD6" w14:paraId="1FD4C50C" w14:textId="77777777" w:rsidTr="00466546">
        <w:trPr>
          <w:tblHeader/>
        </w:trPr>
        <w:tc>
          <w:tcPr>
            <w:tcW w:w="2652" w:type="pct"/>
            <w:shd w:val="clear" w:color="auto" w:fill="auto"/>
            <w:vAlign w:val="center"/>
          </w:tcPr>
          <w:p w14:paraId="5C86E499" w14:textId="77777777" w:rsidR="00386540" w:rsidRPr="00F55BD6" w:rsidRDefault="00386540" w:rsidP="00BF599F">
            <w:pPr>
              <w:pStyle w:val="Mtab"/>
              <w:rPr>
                <w:rFonts w:cs="Calibri"/>
                <w:szCs w:val="24"/>
              </w:rPr>
            </w:pPr>
            <w:r w:rsidRPr="00F55BD6">
              <w:rPr>
                <w:rFonts w:cs="Calibri"/>
                <w:szCs w:val="24"/>
              </w:rPr>
              <w:t>Liczba naturalnych JCWP niesklasyfikowanych</w:t>
            </w:r>
          </w:p>
        </w:tc>
        <w:tc>
          <w:tcPr>
            <w:tcW w:w="2348" w:type="pct"/>
            <w:vAlign w:val="center"/>
          </w:tcPr>
          <w:p w14:paraId="3DFCA1B7" w14:textId="77777777" w:rsidR="00386540" w:rsidRPr="00F55BD6" w:rsidRDefault="00386540" w:rsidP="00BF599F">
            <w:pPr>
              <w:pStyle w:val="Mtab"/>
              <w:jc w:val="right"/>
              <w:rPr>
                <w:rFonts w:cs="Calibri"/>
                <w:szCs w:val="24"/>
              </w:rPr>
            </w:pPr>
            <w:r w:rsidRPr="00F55BD6">
              <w:rPr>
                <w:rFonts w:cs="Calibri"/>
                <w:szCs w:val="24"/>
              </w:rPr>
              <w:t>4</w:t>
            </w:r>
          </w:p>
        </w:tc>
      </w:tr>
    </w:tbl>
    <w:p w14:paraId="656B5AE6" w14:textId="6ACCA0F3" w:rsidR="006E57CE" w:rsidRPr="00F55BD6" w:rsidRDefault="00386540" w:rsidP="00386540">
      <w:pPr>
        <w:pStyle w:val="Mnormal"/>
        <w:rPr>
          <w:rFonts w:cs="Calibri"/>
        </w:rPr>
      </w:pPr>
      <w:r w:rsidRPr="00F55BD6">
        <w:rPr>
          <w:rFonts w:cs="Calibri"/>
        </w:rPr>
        <w:lastRenderedPageBreak/>
        <w:t>Klasyfikacja potencjału ekologicznego była możliwa w 124 monitorowanych silnie zmienionych oraz sztucznych JCWP rzecznych. Największy udział w sklasyfikowanych silnie zmienionych oraz sztucznych JCWP stanowią te o umiarkowanym potencjale ekologicznym (50%). Maksymalny potencjał ekologiczny nie został odnotowany, natomiast potencjał dobry osiągnięto w 5 JCWP rzecznych silnie zmienionych oraz sztucznych. Około 45,96% ocenionych JCWP rzecznych osiągnęło słaby lub zły potencjał ekologiczny (</w:t>
      </w:r>
      <w:r w:rsidR="006E57CE" w:rsidRPr="00F55BD6">
        <w:rPr>
          <w:rFonts w:cs="Calibri"/>
        </w:rPr>
        <w:t>T</w:t>
      </w:r>
      <w:r w:rsidRPr="00F55BD6">
        <w:rPr>
          <w:rFonts w:cs="Calibri"/>
        </w:rPr>
        <w:t>abela</w:t>
      </w:r>
      <w:r w:rsidR="006E57CE" w:rsidRPr="00F55BD6">
        <w:rPr>
          <w:rFonts w:cs="Calibri"/>
        </w:rPr>
        <w:t xml:space="preserve"> 12</w:t>
      </w:r>
      <w:r w:rsidRPr="00F55BD6">
        <w:rPr>
          <w:rFonts w:cs="Calibri"/>
        </w:rPr>
        <w:t>).</w:t>
      </w:r>
    </w:p>
    <w:p w14:paraId="2496F5BE" w14:textId="60D354A9" w:rsidR="00386540" w:rsidRPr="00F55BD6" w:rsidRDefault="00386540" w:rsidP="00E5113A">
      <w:pPr>
        <w:pStyle w:val="Legenda"/>
      </w:pPr>
      <w:bookmarkStart w:id="108" w:name="_Ref85024655"/>
      <w:bookmarkStart w:id="109" w:name="_Toc90144989"/>
      <w:bookmarkStart w:id="110" w:name="_Toc117846159"/>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12</w:t>
      </w:r>
      <w:r w:rsidRPr="00F55BD6">
        <w:rPr>
          <w:noProof/>
        </w:rPr>
        <w:fldChar w:fldCharType="end"/>
      </w:r>
      <w:bookmarkEnd w:id="108"/>
      <w:r w:rsidRPr="00F55BD6">
        <w:t>. Podsumowanie klasyfikacji potencjału ekologicznego JCWP rzecznych położonych w województwie dolnośląskim dokonanej na podstawie monitoringu</w:t>
      </w:r>
      <w:r w:rsidRPr="00F55BD6">
        <w:rPr>
          <w:vertAlign w:val="superscript"/>
        </w:rPr>
        <w:footnoteReference w:id="82"/>
      </w:r>
      <w:bookmarkEnd w:id="109"/>
      <w:bookmarkEnd w:id="110"/>
    </w:p>
    <w:tbl>
      <w:tblPr>
        <w:tblStyle w:val="Tabela-Siatka"/>
        <w:tblW w:w="5000" w:type="pct"/>
        <w:tblLook w:val="04A0" w:firstRow="1" w:lastRow="0" w:firstColumn="1" w:lastColumn="0" w:noHBand="0" w:noVBand="1"/>
        <w:tblCaption w:val="Podsumowanie klasyfikacji potencjału ekologicznego JCWP rzecznych położonych w województwie dolnośląskim dokonanej na podstawie monitoringu"/>
        <w:tblDescription w:val="W tabeli przedstawiono wyniki klasyfikacji potncjału ekologicznego jednolitych części wód powierzchniowych na terenie województwa dolnośląskiego."/>
      </w:tblPr>
      <w:tblGrid>
        <w:gridCol w:w="4591"/>
        <w:gridCol w:w="4065"/>
      </w:tblGrid>
      <w:tr w:rsidR="00386540" w:rsidRPr="00F55BD6" w14:paraId="29B102C5" w14:textId="77777777" w:rsidTr="00466546">
        <w:trPr>
          <w:tblHeader/>
        </w:trPr>
        <w:tc>
          <w:tcPr>
            <w:tcW w:w="2652" w:type="pct"/>
            <w:shd w:val="clear" w:color="auto" w:fill="17365D" w:themeFill="text2" w:themeFillShade="BF"/>
            <w:vAlign w:val="center"/>
          </w:tcPr>
          <w:p w14:paraId="4E5E50DD"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Wyniki klasyfikacji</w:t>
            </w:r>
          </w:p>
        </w:tc>
        <w:tc>
          <w:tcPr>
            <w:tcW w:w="2348" w:type="pct"/>
            <w:shd w:val="clear" w:color="auto" w:fill="17365D" w:themeFill="text2" w:themeFillShade="BF"/>
            <w:vAlign w:val="center"/>
          </w:tcPr>
          <w:p w14:paraId="13511C22"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Potencjał ekologiczny</w:t>
            </w:r>
          </w:p>
        </w:tc>
      </w:tr>
      <w:tr w:rsidR="00386540" w:rsidRPr="00F55BD6" w14:paraId="7D817057" w14:textId="77777777" w:rsidTr="00BF599F">
        <w:tc>
          <w:tcPr>
            <w:tcW w:w="2652" w:type="pct"/>
            <w:shd w:val="clear" w:color="auto" w:fill="auto"/>
            <w:vAlign w:val="center"/>
          </w:tcPr>
          <w:p w14:paraId="06C3FECF" w14:textId="77777777" w:rsidR="00386540" w:rsidRPr="00F55BD6" w:rsidRDefault="00386540" w:rsidP="00BF599F">
            <w:pPr>
              <w:pStyle w:val="Mtab"/>
              <w:rPr>
                <w:rFonts w:cs="Calibri"/>
                <w:szCs w:val="24"/>
              </w:rPr>
            </w:pPr>
            <w:r w:rsidRPr="00F55BD6">
              <w:rPr>
                <w:rFonts w:cs="Calibri"/>
                <w:szCs w:val="24"/>
              </w:rPr>
              <w:t>Maksymalny</w:t>
            </w:r>
          </w:p>
        </w:tc>
        <w:tc>
          <w:tcPr>
            <w:tcW w:w="2348" w:type="pct"/>
            <w:vAlign w:val="center"/>
          </w:tcPr>
          <w:p w14:paraId="28130A5E" w14:textId="77777777" w:rsidR="00386540" w:rsidRPr="00F55BD6" w:rsidRDefault="00386540" w:rsidP="00BF599F">
            <w:pPr>
              <w:pStyle w:val="Mtab"/>
              <w:jc w:val="right"/>
              <w:rPr>
                <w:rFonts w:cs="Calibri"/>
                <w:szCs w:val="24"/>
              </w:rPr>
            </w:pPr>
            <w:r w:rsidRPr="00F55BD6">
              <w:rPr>
                <w:rFonts w:cs="Calibri"/>
                <w:szCs w:val="24"/>
              </w:rPr>
              <w:t>-</w:t>
            </w:r>
          </w:p>
        </w:tc>
      </w:tr>
      <w:tr w:rsidR="00386540" w:rsidRPr="00F55BD6" w14:paraId="6A73F25E" w14:textId="77777777" w:rsidTr="00BF599F">
        <w:tc>
          <w:tcPr>
            <w:tcW w:w="2652" w:type="pct"/>
            <w:shd w:val="clear" w:color="auto" w:fill="auto"/>
            <w:vAlign w:val="center"/>
          </w:tcPr>
          <w:p w14:paraId="69BFC2A6" w14:textId="77777777" w:rsidR="00386540" w:rsidRPr="00F55BD6" w:rsidRDefault="00386540" w:rsidP="00BF599F">
            <w:pPr>
              <w:pStyle w:val="Mtab"/>
              <w:rPr>
                <w:rFonts w:cs="Calibri"/>
                <w:szCs w:val="24"/>
              </w:rPr>
            </w:pPr>
            <w:r w:rsidRPr="00F55BD6">
              <w:rPr>
                <w:rFonts w:cs="Calibri"/>
                <w:szCs w:val="24"/>
              </w:rPr>
              <w:t>Dobry</w:t>
            </w:r>
          </w:p>
        </w:tc>
        <w:tc>
          <w:tcPr>
            <w:tcW w:w="2348" w:type="pct"/>
            <w:vAlign w:val="center"/>
          </w:tcPr>
          <w:p w14:paraId="7C9B3CAF" w14:textId="77777777" w:rsidR="00386540" w:rsidRPr="00F55BD6" w:rsidRDefault="00386540" w:rsidP="00BF599F">
            <w:pPr>
              <w:pStyle w:val="Mtab"/>
              <w:jc w:val="right"/>
              <w:rPr>
                <w:rFonts w:cs="Calibri"/>
                <w:szCs w:val="24"/>
              </w:rPr>
            </w:pPr>
            <w:r w:rsidRPr="00F55BD6">
              <w:rPr>
                <w:rFonts w:cs="Calibri"/>
                <w:szCs w:val="24"/>
              </w:rPr>
              <w:t>5</w:t>
            </w:r>
          </w:p>
        </w:tc>
      </w:tr>
      <w:tr w:rsidR="00386540" w:rsidRPr="00F55BD6" w14:paraId="4FC4AC1F" w14:textId="77777777" w:rsidTr="00BF599F">
        <w:tc>
          <w:tcPr>
            <w:tcW w:w="2652" w:type="pct"/>
            <w:shd w:val="clear" w:color="auto" w:fill="auto"/>
            <w:vAlign w:val="center"/>
          </w:tcPr>
          <w:p w14:paraId="7D25F675" w14:textId="77777777" w:rsidR="00386540" w:rsidRPr="00F55BD6" w:rsidRDefault="00386540" w:rsidP="00BF599F">
            <w:pPr>
              <w:pStyle w:val="Mtab"/>
              <w:rPr>
                <w:rFonts w:cs="Calibri"/>
                <w:szCs w:val="24"/>
              </w:rPr>
            </w:pPr>
            <w:r w:rsidRPr="00F55BD6">
              <w:rPr>
                <w:rFonts w:cs="Calibri"/>
                <w:szCs w:val="24"/>
              </w:rPr>
              <w:t>Umiarkowany</w:t>
            </w:r>
          </w:p>
        </w:tc>
        <w:tc>
          <w:tcPr>
            <w:tcW w:w="2348" w:type="pct"/>
            <w:vAlign w:val="center"/>
          </w:tcPr>
          <w:p w14:paraId="346CDF70" w14:textId="77777777" w:rsidR="00386540" w:rsidRPr="00F55BD6" w:rsidRDefault="00386540" w:rsidP="00BF599F">
            <w:pPr>
              <w:pStyle w:val="Mtab"/>
              <w:jc w:val="right"/>
              <w:rPr>
                <w:rFonts w:cs="Calibri"/>
                <w:szCs w:val="24"/>
              </w:rPr>
            </w:pPr>
            <w:r w:rsidRPr="00F55BD6">
              <w:rPr>
                <w:rFonts w:cs="Calibri"/>
                <w:szCs w:val="24"/>
              </w:rPr>
              <w:t>62</w:t>
            </w:r>
          </w:p>
        </w:tc>
      </w:tr>
      <w:tr w:rsidR="00386540" w:rsidRPr="00F55BD6" w14:paraId="6AD68114" w14:textId="77777777" w:rsidTr="00BF599F">
        <w:tc>
          <w:tcPr>
            <w:tcW w:w="2652" w:type="pct"/>
            <w:shd w:val="clear" w:color="auto" w:fill="auto"/>
            <w:vAlign w:val="center"/>
          </w:tcPr>
          <w:p w14:paraId="470BF256" w14:textId="77777777" w:rsidR="00386540" w:rsidRPr="00F55BD6" w:rsidRDefault="00386540" w:rsidP="00BF599F">
            <w:pPr>
              <w:pStyle w:val="Mtab"/>
              <w:rPr>
                <w:rFonts w:cs="Calibri"/>
                <w:szCs w:val="24"/>
              </w:rPr>
            </w:pPr>
            <w:r w:rsidRPr="00F55BD6">
              <w:rPr>
                <w:rFonts w:cs="Calibri"/>
                <w:szCs w:val="24"/>
              </w:rPr>
              <w:t>Słaby</w:t>
            </w:r>
          </w:p>
        </w:tc>
        <w:tc>
          <w:tcPr>
            <w:tcW w:w="2348" w:type="pct"/>
            <w:vAlign w:val="center"/>
          </w:tcPr>
          <w:p w14:paraId="305C9540" w14:textId="77777777" w:rsidR="00386540" w:rsidRPr="00F55BD6" w:rsidRDefault="00386540" w:rsidP="00BF599F">
            <w:pPr>
              <w:pStyle w:val="Mtab"/>
              <w:jc w:val="right"/>
              <w:rPr>
                <w:rFonts w:cs="Calibri"/>
                <w:szCs w:val="24"/>
              </w:rPr>
            </w:pPr>
            <w:r w:rsidRPr="00F55BD6">
              <w:rPr>
                <w:rFonts w:cs="Calibri"/>
                <w:szCs w:val="24"/>
              </w:rPr>
              <w:t>38</w:t>
            </w:r>
          </w:p>
        </w:tc>
      </w:tr>
      <w:tr w:rsidR="00386540" w:rsidRPr="00F55BD6" w14:paraId="1ECCCFE5" w14:textId="77777777" w:rsidTr="00BF599F">
        <w:tc>
          <w:tcPr>
            <w:tcW w:w="2652" w:type="pct"/>
            <w:shd w:val="clear" w:color="auto" w:fill="auto"/>
            <w:vAlign w:val="center"/>
          </w:tcPr>
          <w:p w14:paraId="4222CB62" w14:textId="77777777" w:rsidR="00386540" w:rsidRPr="00F55BD6" w:rsidRDefault="00386540" w:rsidP="00BF599F">
            <w:pPr>
              <w:pStyle w:val="Mtab"/>
              <w:rPr>
                <w:rFonts w:cs="Calibri"/>
                <w:szCs w:val="24"/>
              </w:rPr>
            </w:pPr>
            <w:r w:rsidRPr="00F55BD6">
              <w:rPr>
                <w:rFonts w:cs="Calibri"/>
                <w:szCs w:val="24"/>
              </w:rPr>
              <w:t>Zły</w:t>
            </w:r>
          </w:p>
        </w:tc>
        <w:tc>
          <w:tcPr>
            <w:tcW w:w="2348" w:type="pct"/>
            <w:vAlign w:val="center"/>
          </w:tcPr>
          <w:p w14:paraId="4BE156D4" w14:textId="77777777" w:rsidR="00386540" w:rsidRPr="00F55BD6" w:rsidRDefault="00386540" w:rsidP="00BF599F">
            <w:pPr>
              <w:pStyle w:val="Mtab"/>
              <w:jc w:val="right"/>
              <w:rPr>
                <w:rFonts w:cs="Calibri"/>
                <w:szCs w:val="24"/>
              </w:rPr>
            </w:pPr>
            <w:r w:rsidRPr="00F55BD6">
              <w:rPr>
                <w:rFonts w:cs="Calibri"/>
                <w:szCs w:val="24"/>
              </w:rPr>
              <w:t>19</w:t>
            </w:r>
          </w:p>
        </w:tc>
      </w:tr>
      <w:tr w:rsidR="00386540" w:rsidRPr="00F55BD6" w14:paraId="0EA770CD" w14:textId="77777777" w:rsidTr="00764B79">
        <w:tc>
          <w:tcPr>
            <w:tcW w:w="2652" w:type="pct"/>
            <w:vAlign w:val="center"/>
          </w:tcPr>
          <w:p w14:paraId="3250459B" w14:textId="77777777" w:rsidR="00386540" w:rsidRPr="00F55BD6" w:rsidRDefault="00386540" w:rsidP="00BF599F">
            <w:pPr>
              <w:pStyle w:val="Mtab"/>
              <w:rPr>
                <w:rFonts w:cs="Calibri"/>
                <w:szCs w:val="24"/>
              </w:rPr>
            </w:pPr>
            <w:r w:rsidRPr="00F55BD6">
              <w:rPr>
                <w:rFonts w:cs="Calibri"/>
                <w:szCs w:val="24"/>
              </w:rPr>
              <w:t>Liczba silnie zmienionych/sztucznych JCWP sklasyfikowanych</w:t>
            </w:r>
          </w:p>
        </w:tc>
        <w:tc>
          <w:tcPr>
            <w:tcW w:w="2348" w:type="pct"/>
            <w:vAlign w:val="center"/>
          </w:tcPr>
          <w:p w14:paraId="4C8B14BD" w14:textId="77777777" w:rsidR="00386540" w:rsidRPr="00F55BD6" w:rsidRDefault="00386540" w:rsidP="00BF599F">
            <w:pPr>
              <w:pStyle w:val="Mtab"/>
              <w:jc w:val="right"/>
              <w:rPr>
                <w:rFonts w:cs="Calibri"/>
                <w:szCs w:val="24"/>
              </w:rPr>
            </w:pPr>
            <w:r w:rsidRPr="00F55BD6">
              <w:rPr>
                <w:rFonts w:cs="Calibri"/>
                <w:szCs w:val="24"/>
              </w:rPr>
              <w:t>124</w:t>
            </w:r>
          </w:p>
        </w:tc>
      </w:tr>
      <w:tr w:rsidR="00386540" w:rsidRPr="00F55BD6" w14:paraId="3607AEEA" w14:textId="77777777" w:rsidTr="00764B79">
        <w:tc>
          <w:tcPr>
            <w:tcW w:w="2652" w:type="pct"/>
            <w:vAlign w:val="center"/>
          </w:tcPr>
          <w:p w14:paraId="489F2FA8" w14:textId="77777777" w:rsidR="00386540" w:rsidRPr="00F55BD6" w:rsidRDefault="00386540" w:rsidP="00BF599F">
            <w:pPr>
              <w:pStyle w:val="Mtab"/>
              <w:rPr>
                <w:rFonts w:cs="Calibri"/>
                <w:szCs w:val="24"/>
              </w:rPr>
            </w:pPr>
            <w:r w:rsidRPr="00F55BD6">
              <w:rPr>
                <w:rFonts w:cs="Calibri"/>
                <w:szCs w:val="24"/>
              </w:rPr>
              <w:t>Liczba silnie zmienionych/sztucznych JCWP niesklasyfikowanych</w:t>
            </w:r>
          </w:p>
        </w:tc>
        <w:tc>
          <w:tcPr>
            <w:tcW w:w="2348" w:type="pct"/>
            <w:vAlign w:val="center"/>
          </w:tcPr>
          <w:p w14:paraId="1DF408F0" w14:textId="77777777" w:rsidR="00386540" w:rsidRPr="00F55BD6" w:rsidRDefault="00386540" w:rsidP="00BF599F">
            <w:pPr>
              <w:pStyle w:val="Mtab"/>
              <w:jc w:val="right"/>
              <w:rPr>
                <w:rFonts w:cs="Calibri"/>
                <w:szCs w:val="24"/>
              </w:rPr>
            </w:pPr>
            <w:r w:rsidRPr="00F55BD6">
              <w:rPr>
                <w:rFonts w:cs="Calibri"/>
                <w:szCs w:val="24"/>
              </w:rPr>
              <w:t>3</w:t>
            </w:r>
          </w:p>
        </w:tc>
      </w:tr>
    </w:tbl>
    <w:p w14:paraId="5FCE04AC" w14:textId="316ABD36" w:rsidR="00386540" w:rsidRPr="00F55BD6" w:rsidRDefault="00386540" w:rsidP="00386540">
      <w:pPr>
        <w:pStyle w:val="Mnormal"/>
        <w:rPr>
          <w:rFonts w:cs="Calibri"/>
        </w:rPr>
      </w:pPr>
      <w:r w:rsidRPr="00F55BD6">
        <w:rPr>
          <w:rFonts w:cs="Calibri"/>
        </w:rPr>
        <w:t>Przeprowadzenie klasyfikacji stanu chemicznego było możliwe dla 148 monitorowanych JCWP rzecznych, przy czym 91,89% JCWP osiągnęło stan chemiczny poniżej dobrego (</w:t>
      </w:r>
      <w:r w:rsidR="006E57CE" w:rsidRPr="00F55BD6">
        <w:rPr>
          <w:rFonts w:cs="Calibri"/>
        </w:rPr>
        <w:t>T</w:t>
      </w:r>
      <w:r w:rsidRPr="00F55BD6">
        <w:rPr>
          <w:rFonts w:cs="Calibri"/>
        </w:rPr>
        <w:t>abela</w:t>
      </w:r>
      <w:r w:rsidR="006E57CE" w:rsidRPr="00F55BD6">
        <w:rPr>
          <w:rFonts w:cs="Calibri"/>
        </w:rPr>
        <w:t xml:space="preserve"> 13</w:t>
      </w:r>
      <w:r w:rsidRPr="00F55BD6">
        <w:rPr>
          <w:rFonts w:cs="Calibri"/>
        </w:rPr>
        <w:t>).</w:t>
      </w:r>
    </w:p>
    <w:p w14:paraId="7D962721" w14:textId="3DF01778" w:rsidR="00386540" w:rsidRPr="00F55BD6" w:rsidRDefault="00386540" w:rsidP="0039214F">
      <w:pPr>
        <w:pStyle w:val="Legenda"/>
      </w:pPr>
      <w:bookmarkStart w:id="111" w:name="_Ref85025037"/>
      <w:bookmarkStart w:id="112" w:name="_Toc90144990"/>
      <w:bookmarkStart w:id="113" w:name="_Toc117846160"/>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13</w:t>
      </w:r>
      <w:r w:rsidRPr="00F55BD6">
        <w:rPr>
          <w:noProof/>
        </w:rPr>
        <w:fldChar w:fldCharType="end"/>
      </w:r>
      <w:bookmarkEnd w:id="111"/>
      <w:r w:rsidRPr="00F55BD6">
        <w:t>. Podsumowanie klasyfikacji stanu chemicznego JCWP rzecznych położonych w województwie dolnośląskim dokonanej na podstawie monitoringu</w:t>
      </w:r>
      <w:r w:rsidRPr="00F55BD6">
        <w:rPr>
          <w:vertAlign w:val="superscript"/>
        </w:rPr>
        <w:footnoteReference w:id="83"/>
      </w:r>
      <w:bookmarkEnd w:id="112"/>
      <w:bookmarkEnd w:id="113"/>
    </w:p>
    <w:tbl>
      <w:tblPr>
        <w:tblStyle w:val="Tabela-Siatka"/>
        <w:tblW w:w="5000" w:type="pct"/>
        <w:tblLook w:val="04A0" w:firstRow="1" w:lastRow="0" w:firstColumn="1" w:lastColumn="0" w:noHBand="0" w:noVBand="1"/>
        <w:tblCaption w:val="Podsumowanie klasyfikacji stanu chemicznego JCWP rzecznych położonych w województwie dolnośląskim dokonanej na podstawie monitoringu"/>
        <w:tblDescription w:val="W tabeli przedstawiono wyniki klasyfikacji stanu chemicznego jednolitych części wód powierzchniowych na terenie województwa dolnośląskiego."/>
      </w:tblPr>
      <w:tblGrid>
        <w:gridCol w:w="4591"/>
        <w:gridCol w:w="4065"/>
      </w:tblGrid>
      <w:tr w:rsidR="00386540" w:rsidRPr="00F55BD6" w14:paraId="6A3AFBFC" w14:textId="77777777" w:rsidTr="00466546">
        <w:trPr>
          <w:tblHeader/>
        </w:trPr>
        <w:tc>
          <w:tcPr>
            <w:tcW w:w="2652" w:type="pct"/>
            <w:shd w:val="clear" w:color="auto" w:fill="17365D" w:themeFill="text2" w:themeFillShade="BF"/>
            <w:vAlign w:val="center"/>
          </w:tcPr>
          <w:p w14:paraId="0468055E" w14:textId="77777777" w:rsidR="00386540" w:rsidRPr="00F55BD6" w:rsidRDefault="00386540" w:rsidP="00BF599F">
            <w:pPr>
              <w:pStyle w:val="Mtab"/>
              <w:rPr>
                <w:rFonts w:cs="Calibri"/>
                <w:szCs w:val="24"/>
              </w:rPr>
            </w:pPr>
            <w:r w:rsidRPr="00F55BD6">
              <w:rPr>
                <w:rFonts w:cs="Calibri"/>
                <w:szCs w:val="24"/>
              </w:rPr>
              <w:t>Wyniki klasyfikacji</w:t>
            </w:r>
          </w:p>
        </w:tc>
        <w:tc>
          <w:tcPr>
            <w:tcW w:w="2348" w:type="pct"/>
            <w:shd w:val="clear" w:color="auto" w:fill="17365D" w:themeFill="text2" w:themeFillShade="BF"/>
            <w:vAlign w:val="center"/>
          </w:tcPr>
          <w:p w14:paraId="25A29BAD" w14:textId="77777777" w:rsidR="00386540" w:rsidRPr="00F55BD6" w:rsidRDefault="00386540" w:rsidP="00BF599F">
            <w:pPr>
              <w:pStyle w:val="Mtab"/>
              <w:rPr>
                <w:rFonts w:cs="Calibri"/>
                <w:szCs w:val="24"/>
              </w:rPr>
            </w:pPr>
            <w:r w:rsidRPr="00F55BD6">
              <w:rPr>
                <w:rFonts w:cs="Calibri"/>
                <w:szCs w:val="24"/>
              </w:rPr>
              <w:t>Stan chemiczny</w:t>
            </w:r>
          </w:p>
        </w:tc>
      </w:tr>
      <w:tr w:rsidR="00386540" w:rsidRPr="00F55BD6" w14:paraId="4716B2A3" w14:textId="77777777" w:rsidTr="00BF599F">
        <w:tc>
          <w:tcPr>
            <w:tcW w:w="2652" w:type="pct"/>
            <w:shd w:val="clear" w:color="auto" w:fill="auto"/>
            <w:vAlign w:val="center"/>
          </w:tcPr>
          <w:p w14:paraId="73E1DEF7" w14:textId="77777777" w:rsidR="00386540" w:rsidRPr="00F55BD6" w:rsidRDefault="00386540" w:rsidP="00BF599F">
            <w:pPr>
              <w:pStyle w:val="Mtab"/>
              <w:rPr>
                <w:rFonts w:cs="Calibri"/>
                <w:szCs w:val="24"/>
              </w:rPr>
            </w:pPr>
            <w:r w:rsidRPr="00F55BD6">
              <w:rPr>
                <w:rFonts w:cs="Calibri"/>
                <w:szCs w:val="24"/>
              </w:rPr>
              <w:t>Dobry</w:t>
            </w:r>
          </w:p>
        </w:tc>
        <w:tc>
          <w:tcPr>
            <w:tcW w:w="2348" w:type="pct"/>
            <w:shd w:val="clear" w:color="auto" w:fill="auto"/>
            <w:vAlign w:val="center"/>
          </w:tcPr>
          <w:p w14:paraId="3B33A391" w14:textId="77777777" w:rsidR="00386540" w:rsidRPr="00F55BD6" w:rsidRDefault="00386540" w:rsidP="00BF599F">
            <w:pPr>
              <w:pStyle w:val="Mtab"/>
              <w:jc w:val="right"/>
              <w:rPr>
                <w:rFonts w:cs="Calibri"/>
                <w:szCs w:val="24"/>
              </w:rPr>
            </w:pPr>
            <w:r w:rsidRPr="00F55BD6">
              <w:rPr>
                <w:rFonts w:cs="Calibri"/>
                <w:szCs w:val="24"/>
              </w:rPr>
              <w:t>12</w:t>
            </w:r>
          </w:p>
        </w:tc>
      </w:tr>
      <w:tr w:rsidR="00386540" w:rsidRPr="00F55BD6" w14:paraId="2F7251DC" w14:textId="77777777" w:rsidTr="00BF599F">
        <w:trPr>
          <w:trHeight w:val="61"/>
        </w:trPr>
        <w:tc>
          <w:tcPr>
            <w:tcW w:w="2652" w:type="pct"/>
            <w:shd w:val="clear" w:color="auto" w:fill="auto"/>
            <w:vAlign w:val="center"/>
          </w:tcPr>
          <w:p w14:paraId="4CD00390" w14:textId="77777777" w:rsidR="00386540" w:rsidRPr="00F55BD6" w:rsidRDefault="00386540" w:rsidP="00BF599F">
            <w:pPr>
              <w:pStyle w:val="Mtab"/>
              <w:rPr>
                <w:rFonts w:cs="Calibri"/>
                <w:szCs w:val="24"/>
              </w:rPr>
            </w:pPr>
            <w:r w:rsidRPr="00F55BD6">
              <w:rPr>
                <w:rFonts w:cs="Calibri"/>
                <w:szCs w:val="24"/>
              </w:rPr>
              <w:t>Poniżej dobrego</w:t>
            </w:r>
          </w:p>
        </w:tc>
        <w:tc>
          <w:tcPr>
            <w:tcW w:w="2348" w:type="pct"/>
            <w:shd w:val="clear" w:color="auto" w:fill="auto"/>
            <w:vAlign w:val="center"/>
          </w:tcPr>
          <w:p w14:paraId="632577D0" w14:textId="77777777" w:rsidR="00386540" w:rsidRPr="00F55BD6" w:rsidRDefault="00386540" w:rsidP="00BF599F">
            <w:pPr>
              <w:pStyle w:val="Mtab"/>
              <w:jc w:val="right"/>
              <w:rPr>
                <w:rFonts w:cs="Calibri"/>
                <w:szCs w:val="24"/>
              </w:rPr>
            </w:pPr>
            <w:r w:rsidRPr="00F55BD6">
              <w:rPr>
                <w:rFonts w:cs="Calibri"/>
                <w:szCs w:val="24"/>
              </w:rPr>
              <w:t>136</w:t>
            </w:r>
          </w:p>
        </w:tc>
      </w:tr>
      <w:tr w:rsidR="00386540" w:rsidRPr="00F55BD6" w14:paraId="6F12F4DB" w14:textId="77777777" w:rsidTr="00764B79">
        <w:tc>
          <w:tcPr>
            <w:tcW w:w="2652" w:type="pct"/>
            <w:vAlign w:val="center"/>
          </w:tcPr>
          <w:p w14:paraId="4FBB42F5" w14:textId="77777777" w:rsidR="00386540" w:rsidRPr="00F55BD6" w:rsidRDefault="00386540" w:rsidP="00BF599F">
            <w:pPr>
              <w:pStyle w:val="Mtab"/>
              <w:rPr>
                <w:rFonts w:cs="Calibri"/>
                <w:szCs w:val="24"/>
              </w:rPr>
            </w:pPr>
            <w:r w:rsidRPr="00F55BD6">
              <w:rPr>
                <w:rFonts w:cs="Calibri"/>
                <w:szCs w:val="24"/>
              </w:rPr>
              <w:t>Liczba JCWP sklasyfikowanych</w:t>
            </w:r>
          </w:p>
        </w:tc>
        <w:tc>
          <w:tcPr>
            <w:tcW w:w="2348" w:type="pct"/>
            <w:vAlign w:val="center"/>
          </w:tcPr>
          <w:p w14:paraId="5E048945" w14:textId="77777777" w:rsidR="00386540" w:rsidRPr="00F55BD6" w:rsidRDefault="00386540" w:rsidP="00BF599F">
            <w:pPr>
              <w:pStyle w:val="Mtab"/>
              <w:jc w:val="right"/>
              <w:rPr>
                <w:rFonts w:cs="Calibri"/>
                <w:szCs w:val="24"/>
              </w:rPr>
            </w:pPr>
            <w:r w:rsidRPr="00F55BD6">
              <w:rPr>
                <w:rFonts w:cs="Calibri"/>
                <w:szCs w:val="24"/>
              </w:rPr>
              <w:t>148</w:t>
            </w:r>
          </w:p>
        </w:tc>
      </w:tr>
      <w:tr w:rsidR="00386540" w:rsidRPr="00F55BD6" w14:paraId="31B4E64B" w14:textId="77777777" w:rsidTr="00764B79">
        <w:tc>
          <w:tcPr>
            <w:tcW w:w="2652" w:type="pct"/>
            <w:vAlign w:val="center"/>
          </w:tcPr>
          <w:p w14:paraId="454858C3" w14:textId="77777777" w:rsidR="00386540" w:rsidRPr="00F55BD6" w:rsidRDefault="00386540" w:rsidP="00BF599F">
            <w:pPr>
              <w:pStyle w:val="Mtab"/>
              <w:rPr>
                <w:rFonts w:cs="Calibri"/>
                <w:szCs w:val="24"/>
              </w:rPr>
            </w:pPr>
            <w:r w:rsidRPr="00F55BD6">
              <w:rPr>
                <w:rFonts w:cs="Calibri"/>
                <w:szCs w:val="24"/>
              </w:rPr>
              <w:t>Liczba JCWP niesklasyfikowanych</w:t>
            </w:r>
          </w:p>
        </w:tc>
        <w:tc>
          <w:tcPr>
            <w:tcW w:w="2348" w:type="pct"/>
            <w:vAlign w:val="center"/>
          </w:tcPr>
          <w:p w14:paraId="03821D91" w14:textId="77777777" w:rsidR="00386540" w:rsidRPr="00F55BD6" w:rsidRDefault="00386540" w:rsidP="00BF599F">
            <w:pPr>
              <w:pStyle w:val="Mtab"/>
              <w:jc w:val="right"/>
              <w:rPr>
                <w:rFonts w:cs="Calibri"/>
                <w:szCs w:val="24"/>
              </w:rPr>
            </w:pPr>
            <w:r w:rsidRPr="00F55BD6">
              <w:rPr>
                <w:rFonts w:cs="Calibri"/>
                <w:szCs w:val="24"/>
              </w:rPr>
              <w:t>3</w:t>
            </w:r>
          </w:p>
        </w:tc>
      </w:tr>
    </w:tbl>
    <w:p w14:paraId="03F3A1F1" w14:textId="41230293" w:rsidR="00386540" w:rsidRPr="00F55BD6" w:rsidRDefault="00386540" w:rsidP="00386540">
      <w:pPr>
        <w:pStyle w:val="Mnormal"/>
        <w:rPr>
          <w:rFonts w:cs="Calibri"/>
        </w:rPr>
      </w:pPr>
      <w:r w:rsidRPr="00F55BD6">
        <w:rPr>
          <w:rFonts w:cs="Calibri"/>
        </w:rPr>
        <w:t>Natomiast ogólna ocena stanu została wykonana dla 236 JCWP rzecznych i wykazała, iż każda zbadana JCWP charakteryzuje się złym stanem wód (</w:t>
      </w:r>
      <w:r w:rsidR="006E57CE" w:rsidRPr="00F55BD6">
        <w:rPr>
          <w:rFonts w:cs="Calibri"/>
        </w:rPr>
        <w:t>T</w:t>
      </w:r>
      <w:r w:rsidRPr="00F55BD6">
        <w:rPr>
          <w:rFonts w:cs="Calibri"/>
        </w:rPr>
        <w:t>abela</w:t>
      </w:r>
      <w:r w:rsidR="006E57CE" w:rsidRPr="00F55BD6">
        <w:rPr>
          <w:rFonts w:cs="Calibri"/>
        </w:rPr>
        <w:t xml:space="preserve"> 14</w:t>
      </w:r>
      <w:r w:rsidRPr="00F55BD6">
        <w:rPr>
          <w:rFonts w:cs="Calibri"/>
        </w:rPr>
        <w:t>).</w:t>
      </w:r>
    </w:p>
    <w:p w14:paraId="34985419" w14:textId="5D5C8219" w:rsidR="00386540" w:rsidRPr="00F55BD6" w:rsidRDefault="00386540" w:rsidP="00E5113A">
      <w:pPr>
        <w:pStyle w:val="Legenda"/>
      </w:pPr>
      <w:bookmarkStart w:id="114" w:name="_Ref85025058"/>
      <w:bookmarkStart w:id="115" w:name="_Toc90144991"/>
      <w:bookmarkStart w:id="116" w:name="_Toc117846161"/>
      <w:r w:rsidRPr="00F55BD6">
        <w:lastRenderedPageBreak/>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14</w:t>
      </w:r>
      <w:r w:rsidRPr="00F55BD6">
        <w:rPr>
          <w:noProof/>
        </w:rPr>
        <w:fldChar w:fldCharType="end"/>
      </w:r>
      <w:bookmarkEnd w:id="114"/>
      <w:r w:rsidRPr="00F55BD6">
        <w:t>. Podsumowanie wyników oceny stanu JCWP rzecznych położonych w obszarze województwie dolnośląskim dokonanej na podstawie monitoringu</w:t>
      </w:r>
      <w:r w:rsidRPr="00F55BD6">
        <w:rPr>
          <w:vertAlign w:val="superscript"/>
        </w:rPr>
        <w:footnoteReference w:id="84"/>
      </w:r>
      <w:bookmarkEnd w:id="115"/>
      <w:bookmarkEnd w:id="116"/>
    </w:p>
    <w:tbl>
      <w:tblPr>
        <w:tblStyle w:val="Tabela-Siatka"/>
        <w:tblW w:w="5000" w:type="pct"/>
        <w:tblLook w:val="04A0" w:firstRow="1" w:lastRow="0" w:firstColumn="1" w:lastColumn="0" w:noHBand="0" w:noVBand="1"/>
        <w:tblCaption w:val="Podsumowanie wyników oceny stanu JCWP rzecznych położonych w obszarze województwie dolnośląskim dokonanej na podstawie monitoringu"/>
        <w:tblDescription w:val="W tabeli przedstawiono ocenę stanu jednolitych części wód powierzchniowych na terenie województwa dolnośląskiego."/>
      </w:tblPr>
      <w:tblGrid>
        <w:gridCol w:w="4591"/>
        <w:gridCol w:w="4065"/>
      </w:tblGrid>
      <w:tr w:rsidR="00386540" w:rsidRPr="00F55BD6" w14:paraId="09069A2A" w14:textId="77777777" w:rsidTr="00466546">
        <w:trPr>
          <w:tblHeader/>
        </w:trPr>
        <w:tc>
          <w:tcPr>
            <w:tcW w:w="2652" w:type="pct"/>
            <w:shd w:val="clear" w:color="auto" w:fill="17365D" w:themeFill="text2" w:themeFillShade="BF"/>
            <w:vAlign w:val="center"/>
          </w:tcPr>
          <w:p w14:paraId="52DF09BD" w14:textId="77777777" w:rsidR="00386540" w:rsidRPr="00F55BD6" w:rsidRDefault="00386540" w:rsidP="00BF599F">
            <w:pPr>
              <w:pStyle w:val="Mtab"/>
              <w:rPr>
                <w:rFonts w:cs="Calibri"/>
                <w:color w:val="FFFFFF" w:themeColor="background1"/>
              </w:rPr>
            </w:pPr>
            <w:r w:rsidRPr="00F55BD6">
              <w:rPr>
                <w:rFonts w:cs="Calibri"/>
                <w:color w:val="FFFFFF" w:themeColor="background1"/>
              </w:rPr>
              <w:t>Wyniki oceny</w:t>
            </w:r>
          </w:p>
        </w:tc>
        <w:tc>
          <w:tcPr>
            <w:tcW w:w="2348" w:type="pct"/>
            <w:shd w:val="clear" w:color="auto" w:fill="17365D" w:themeFill="text2" w:themeFillShade="BF"/>
            <w:vAlign w:val="center"/>
          </w:tcPr>
          <w:p w14:paraId="51857C83" w14:textId="77777777" w:rsidR="00386540" w:rsidRPr="00F55BD6" w:rsidRDefault="00386540" w:rsidP="00BF599F">
            <w:pPr>
              <w:pStyle w:val="Mtab"/>
              <w:rPr>
                <w:rFonts w:cs="Calibri"/>
                <w:color w:val="FFFFFF" w:themeColor="background1"/>
              </w:rPr>
            </w:pPr>
            <w:r w:rsidRPr="00F55BD6">
              <w:rPr>
                <w:rFonts w:cs="Calibri"/>
                <w:color w:val="FFFFFF" w:themeColor="background1"/>
              </w:rPr>
              <w:t>Ocena stanu</w:t>
            </w:r>
          </w:p>
        </w:tc>
      </w:tr>
      <w:tr w:rsidR="00386540" w:rsidRPr="00F55BD6" w14:paraId="1D4C2371" w14:textId="77777777" w:rsidTr="00BF599F">
        <w:tc>
          <w:tcPr>
            <w:tcW w:w="2652" w:type="pct"/>
            <w:shd w:val="clear" w:color="auto" w:fill="auto"/>
          </w:tcPr>
          <w:p w14:paraId="5D54F84D" w14:textId="77777777" w:rsidR="00386540" w:rsidRPr="00F55BD6" w:rsidRDefault="00386540" w:rsidP="00BF599F">
            <w:pPr>
              <w:pStyle w:val="Mtab"/>
              <w:rPr>
                <w:rFonts w:cs="Calibri"/>
                <w:color w:val="000000"/>
                <w:szCs w:val="18"/>
              </w:rPr>
            </w:pPr>
            <w:r w:rsidRPr="00F55BD6">
              <w:rPr>
                <w:rFonts w:cs="Calibri"/>
                <w:color w:val="000000"/>
                <w:szCs w:val="18"/>
              </w:rPr>
              <w:t>Dobry</w:t>
            </w:r>
          </w:p>
        </w:tc>
        <w:tc>
          <w:tcPr>
            <w:tcW w:w="2348" w:type="pct"/>
            <w:shd w:val="clear" w:color="auto" w:fill="auto"/>
          </w:tcPr>
          <w:p w14:paraId="1FC680E9" w14:textId="77777777" w:rsidR="00386540" w:rsidRPr="00F55BD6" w:rsidRDefault="00386540" w:rsidP="00BF599F">
            <w:pPr>
              <w:pStyle w:val="Mtab"/>
              <w:jc w:val="right"/>
              <w:rPr>
                <w:rFonts w:cs="Calibri"/>
                <w:color w:val="000000"/>
                <w:szCs w:val="18"/>
              </w:rPr>
            </w:pPr>
            <w:r w:rsidRPr="00F55BD6">
              <w:rPr>
                <w:rFonts w:cs="Calibri"/>
                <w:color w:val="000000"/>
                <w:szCs w:val="18"/>
              </w:rPr>
              <w:t>-</w:t>
            </w:r>
          </w:p>
        </w:tc>
      </w:tr>
      <w:tr w:rsidR="00386540" w:rsidRPr="00F55BD6" w14:paraId="11E9489B" w14:textId="77777777" w:rsidTr="00BF599F">
        <w:tc>
          <w:tcPr>
            <w:tcW w:w="2652" w:type="pct"/>
            <w:shd w:val="clear" w:color="auto" w:fill="auto"/>
          </w:tcPr>
          <w:p w14:paraId="0CF873C1" w14:textId="77777777" w:rsidR="00386540" w:rsidRPr="00F55BD6" w:rsidRDefault="00386540" w:rsidP="00BF599F">
            <w:pPr>
              <w:pStyle w:val="Mtab"/>
              <w:rPr>
                <w:rFonts w:cs="Calibri"/>
                <w:color w:val="000000"/>
                <w:szCs w:val="18"/>
              </w:rPr>
            </w:pPr>
            <w:r w:rsidRPr="00F55BD6">
              <w:rPr>
                <w:rFonts w:cs="Calibri"/>
                <w:color w:val="000000"/>
                <w:szCs w:val="18"/>
              </w:rPr>
              <w:t>Zły</w:t>
            </w:r>
          </w:p>
        </w:tc>
        <w:tc>
          <w:tcPr>
            <w:tcW w:w="2348" w:type="pct"/>
            <w:shd w:val="clear" w:color="auto" w:fill="auto"/>
          </w:tcPr>
          <w:p w14:paraId="327D7474" w14:textId="77777777" w:rsidR="00386540" w:rsidRPr="00F55BD6" w:rsidRDefault="00386540" w:rsidP="00BF599F">
            <w:pPr>
              <w:pStyle w:val="Mtab"/>
              <w:jc w:val="right"/>
              <w:rPr>
                <w:rFonts w:cs="Calibri"/>
                <w:color w:val="000000"/>
                <w:szCs w:val="18"/>
              </w:rPr>
            </w:pPr>
            <w:r w:rsidRPr="00F55BD6">
              <w:rPr>
                <w:rFonts w:cs="Calibri"/>
                <w:color w:val="000000"/>
                <w:szCs w:val="18"/>
              </w:rPr>
              <w:t>236</w:t>
            </w:r>
          </w:p>
        </w:tc>
      </w:tr>
      <w:tr w:rsidR="00386540" w:rsidRPr="00F55BD6" w14:paraId="5D97743D" w14:textId="77777777" w:rsidTr="00764B79">
        <w:tc>
          <w:tcPr>
            <w:tcW w:w="2652" w:type="pct"/>
          </w:tcPr>
          <w:p w14:paraId="3D931A35" w14:textId="77777777" w:rsidR="00386540" w:rsidRPr="00F55BD6" w:rsidRDefault="00386540" w:rsidP="00BF599F">
            <w:pPr>
              <w:pStyle w:val="Mtab"/>
              <w:rPr>
                <w:rFonts w:cs="Calibri"/>
                <w:color w:val="000000"/>
                <w:szCs w:val="18"/>
              </w:rPr>
            </w:pPr>
            <w:r w:rsidRPr="00F55BD6">
              <w:rPr>
                <w:rFonts w:cs="Calibri"/>
                <w:color w:val="000000"/>
                <w:szCs w:val="18"/>
              </w:rPr>
              <w:t>Liczba JCWP sklasyfikowanych</w:t>
            </w:r>
          </w:p>
        </w:tc>
        <w:tc>
          <w:tcPr>
            <w:tcW w:w="2348" w:type="pct"/>
          </w:tcPr>
          <w:p w14:paraId="4F612A0F" w14:textId="77777777" w:rsidR="00386540" w:rsidRPr="00F55BD6" w:rsidRDefault="00386540" w:rsidP="00BF599F">
            <w:pPr>
              <w:pStyle w:val="Mtab"/>
              <w:jc w:val="right"/>
              <w:rPr>
                <w:rFonts w:cs="Calibri"/>
                <w:color w:val="000000"/>
                <w:szCs w:val="18"/>
              </w:rPr>
            </w:pPr>
            <w:r w:rsidRPr="00F55BD6">
              <w:rPr>
                <w:rFonts w:cs="Calibri"/>
                <w:color w:val="000000"/>
                <w:szCs w:val="18"/>
              </w:rPr>
              <w:t>236</w:t>
            </w:r>
          </w:p>
        </w:tc>
      </w:tr>
      <w:tr w:rsidR="00386540" w:rsidRPr="00F55BD6" w14:paraId="69B62790" w14:textId="77777777" w:rsidTr="00764B79">
        <w:tc>
          <w:tcPr>
            <w:tcW w:w="2652" w:type="pct"/>
          </w:tcPr>
          <w:p w14:paraId="16532C7E" w14:textId="77777777" w:rsidR="00386540" w:rsidRPr="00F55BD6" w:rsidRDefault="00386540" w:rsidP="00BF599F">
            <w:pPr>
              <w:pStyle w:val="Mtab"/>
              <w:rPr>
                <w:rFonts w:cs="Calibri"/>
                <w:color w:val="000000"/>
                <w:szCs w:val="18"/>
              </w:rPr>
            </w:pPr>
            <w:r w:rsidRPr="00F55BD6">
              <w:rPr>
                <w:rFonts w:cs="Calibri"/>
                <w:color w:val="000000"/>
                <w:szCs w:val="18"/>
              </w:rPr>
              <w:t>Liczba JCWP niesklasyfikowanych</w:t>
            </w:r>
          </w:p>
        </w:tc>
        <w:tc>
          <w:tcPr>
            <w:tcW w:w="2348" w:type="pct"/>
          </w:tcPr>
          <w:p w14:paraId="0FDE9992" w14:textId="77777777" w:rsidR="00386540" w:rsidRPr="00F55BD6" w:rsidRDefault="00386540" w:rsidP="00BF599F">
            <w:pPr>
              <w:pStyle w:val="Mtab"/>
              <w:jc w:val="right"/>
              <w:rPr>
                <w:rFonts w:cs="Calibri"/>
                <w:color w:val="000000"/>
                <w:szCs w:val="18"/>
              </w:rPr>
            </w:pPr>
            <w:r w:rsidRPr="00F55BD6">
              <w:rPr>
                <w:rFonts w:cs="Calibri"/>
                <w:color w:val="000000"/>
                <w:szCs w:val="18"/>
              </w:rPr>
              <w:t>39</w:t>
            </w:r>
          </w:p>
        </w:tc>
      </w:tr>
    </w:tbl>
    <w:p w14:paraId="0C18C1FE" w14:textId="77777777" w:rsidR="00386540" w:rsidRPr="00F55BD6" w:rsidRDefault="00386540" w:rsidP="00571537">
      <w:pPr>
        <w:pStyle w:val="Mnormal"/>
        <w:rPr>
          <w:b/>
          <w:i/>
        </w:rPr>
      </w:pPr>
      <w:r w:rsidRPr="00F55BD6">
        <w:t>Ocena stanu jednolitych części wód powierzchniowych metodą przeniesienia</w:t>
      </w:r>
      <w:r w:rsidRPr="00F55BD6">
        <w:rPr>
          <w:vertAlign w:val="superscript"/>
        </w:rPr>
        <w:footnoteReference w:id="85"/>
      </w:r>
    </w:p>
    <w:p w14:paraId="2CD6D85C" w14:textId="26AB9638" w:rsidR="00386540" w:rsidRPr="00F55BD6" w:rsidRDefault="00386540" w:rsidP="00386540">
      <w:pPr>
        <w:pStyle w:val="Mnormal"/>
        <w:rPr>
          <w:rFonts w:cs="Calibri"/>
          <w:lang w:eastAsia="ar-SA"/>
        </w:rPr>
      </w:pPr>
      <w:r w:rsidRPr="00F55BD6">
        <w:rPr>
          <w:rFonts w:cs="Calibri"/>
        </w:rPr>
        <w:t xml:space="preserve">W województwie dolnośląskim ocena stanu JCWP na podstawie przeniesienia była prowadzona jedynie dla JCWP rzecznych. Pod kątem klasyfikacji i oceny przeanalizowano 159 JCWP. </w:t>
      </w:r>
      <w:r w:rsidRPr="00F55BD6">
        <w:rPr>
          <w:rFonts w:cs="Calibri"/>
          <w:lang w:eastAsia="ar-SA"/>
        </w:rPr>
        <w:t>Podsumowanie klasyfikacji i oceny JCWP rzecznych przedstawiono w tabelach</w:t>
      </w:r>
      <w:r w:rsidR="006E57CE" w:rsidRPr="00F55BD6">
        <w:rPr>
          <w:rFonts w:cs="Calibri"/>
          <w:lang w:eastAsia="ar-SA"/>
        </w:rPr>
        <w:t xml:space="preserve"> 15-18.</w:t>
      </w:r>
    </w:p>
    <w:p w14:paraId="5CE26E16" w14:textId="47477EF1" w:rsidR="006E57CE" w:rsidRPr="00F55BD6" w:rsidRDefault="00386540" w:rsidP="00386540">
      <w:pPr>
        <w:pStyle w:val="Mnormal"/>
        <w:rPr>
          <w:rFonts w:cs="Calibri"/>
        </w:rPr>
      </w:pPr>
      <w:r w:rsidRPr="00F55BD6">
        <w:rPr>
          <w:rFonts w:cs="Calibri"/>
        </w:rPr>
        <w:t>Klasyfikacja stanu ekologicznego w oparciu o przeniesienie była możliwa w 117 naturalnych JCWP rzecznych. Największy udział w skalsyfikowanych naturalnych JCWP stanowią te o umiarkowanym stanie ekologicznym (54,70%). Bardzo dobry stan ekologiczny nie został odnotowany, natomiast stan dobry stwierdzono dla 7 JCWP rzecznych. Około 39,32% JCWP rzecznych objętych klasyfikacją w oparciu o przeniesienie osiągnęło słaby lub zły stan ekologiczny (</w:t>
      </w:r>
      <w:r w:rsidR="006E57CE" w:rsidRPr="00F55BD6">
        <w:rPr>
          <w:rFonts w:cs="Calibri"/>
        </w:rPr>
        <w:t>T</w:t>
      </w:r>
      <w:r w:rsidRPr="00F55BD6">
        <w:rPr>
          <w:rFonts w:cs="Calibri"/>
        </w:rPr>
        <w:t>abela</w:t>
      </w:r>
      <w:r w:rsidR="006E57CE" w:rsidRPr="00F55BD6">
        <w:rPr>
          <w:rFonts w:cs="Calibri"/>
        </w:rPr>
        <w:t xml:space="preserve"> 15</w:t>
      </w:r>
      <w:r w:rsidRPr="00F55BD6">
        <w:rPr>
          <w:rFonts w:cs="Calibri"/>
        </w:rPr>
        <w:t>).</w:t>
      </w:r>
    </w:p>
    <w:p w14:paraId="5EEA6FDE" w14:textId="2B4AE1F9" w:rsidR="00386540" w:rsidRPr="00F55BD6" w:rsidRDefault="00386540" w:rsidP="00E5113A">
      <w:pPr>
        <w:pStyle w:val="Legenda"/>
      </w:pPr>
      <w:bookmarkStart w:id="117" w:name="_Ref85028147"/>
      <w:bookmarkStart w:id="118" w:name="_Toc90144992"/>
      <w:bookmarkStart w:id="119" w:name="_Toc117846162"/>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15</w:t>
      </w:r>
      <w:r w:rsidRPr="00F55BD6">
        <w:rPr>
          <w:noProof/>
        </w:rPr>
        <w:fldChar w:fldCharType="end"/>
      </w:r>
      <w:bookmarkEnd w:id="117"/>
      <w:r w:rsidRPr="00F55BD6">
        <w:t>. Podsumowanie klasyfikacji stanu ekologicznego JCWP rzecznych położonych w województwie dolnośląskim dokonanej metodą przeniesienia</w:t>
      </w:r>
      <w:r w:rsidRPr="00F55BD6">
        <w:rPr>
          <w:vertAlign w:val="superscript"/>
        </w:rPr>
        <w:footnoteReference w:id="86"/>
      </w:r>
      <w:bookmarkEnd w:id="118"/>
      <w:bookmarkEnd w:id="119"/>
    </w:p>
    <w:tbl>
      <w:tblPr>
        <w:tblStyle w:val="Tabela-Siatka"/>
        <w:tblW w:w="5000" w:type="pct"/>
        <w:tblLook w:val="04A0" w:firstRow="1" w:lastRow="0" w:firstColumn="1" w:lastColumn="0" w:noHBand="0" w:noVBand="1"/>
        <w:tblCaption w:val="Podsumowanie klasyfikacji stanu ekologicznego JCWP rzecznych położonych w województwie dolnośląskim dokonanej metodą przeniesienia"/>
        <w:tblDescription w:val="W tabeli przedstawiono wyniki klasyfikacji stanu ekologicznego jednolitych części wód powierzchniowych na terenie województwa dolnośląskiego."/>
      </w:tblPr>
      <w:tblGrid>
        <w:gridCol w:w="4591"/>
        <w:gridCol w:w="4065"/>
      </w:tblGrid>
      <w:tr w:rsidR="00386540" w:rsidRPr="00F55BD6" w14:paraId="0319C13D" w14:textId="77777777" w:rsidTr="00466546">
        <w:trPr>
          <w:tblHeader/>
        </w:trPr>
        <w:tc>
          <w:tcPr>
            <w:tcW w:w="2652" w:type="pct"/>
            <w:shd w:val="clear" w:color="auto" w:fill="17365D" w:themeFill="text2" w:themeFillShade="BF"/>
            <w:vAlign w:val="center"/>
          </w:tcPr>
          <w:p w14:paraId="62D288A3"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Wyniki klasyfikacji</w:t>
            </w:r>
          </w:p>
        </w:tc>
        <w:tc>
          <w:tcPr>
            <w:tcW w:w="2348" w:type="pct"/>
            <w:shd w:val="clear" w:color="auto" w:fill="17365D" w:themeFill="text2" w:themeFillShade="BF"/>
            <w:vAlign w:val="center"/>
          </w:tcPr>
          <w:p w14:paraId="41D0D21F"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Stan ekologiczny</w:t>
            </w:r>
          </w:p>
        </w:tc>
      </w:tr>
      <w:tr w:rsidR="00386540" w:rsidRPr="00F55BD6" w14:paraId="28EBAAD2" w14:textId="77777777" w:rsidTr="00466546">
        <w:trPr>
          <w:tblHeader/>
        </w:trPr>
        <w:tc>
          <w:tcPr>
            <w:tcW w:w="2652" w:type="pct"/>
            <w:shd w:val="clear" w:color="auto" w:fill="auto"/>
            <w:vAlign w:val="center"/>
          </w:tcPr>
          <w:p w14:paraId="0E16E9B3" w14:textId="77777777" w:rsidR="00386540" w:rsidRPr="00F55BD6" w:rsidRDefault="00386540" w:rsidP="00BF599F">
            <w:pPr>
              <w:pStyle w:val="Mtab"/>
              <w:rPr>
                <w:rFonts w:cs="Calibri"/>
                <w:szCs w:val="24"/>
              </w:rPr>
            </w:pPr>
            <w:r w:rsidRPr="00F55BD6">
              <w:rPr>
                <w:rFonts w:cs="Calibri"/>
                <w:szCs w:val="24"/>
              </w:rPr>
              <w:t>Bardzo dobry</w:t>
            </w:r>
          </w:p>
        </w:tc>
        <w:tc>
          <w:tcPr>
            <w:tcW w:w="2348" w:type="pct"/>
            <w:vAlign w:val="center"/>
          </w:tcPr>
          <w:p w14:paraId="201035C6" w14:textId="77777777" w:rsidR="00386540" w:rsidRPr="00F55BD6" w:rsidRDefault="00386540" w:rsidP="00BF599F">
            <w:pPr>
              <w:pStyle w:val="Mtab"/>
              <w:jc w:val="right"/>
              <w:rPr>
                <w:rFonts w:cs="Calibri"/>
                <w:szCs w:val="24"/>
              </w:rPr>
            </w:pPr>
            <w:r w:rsidRPr="00F55BD6">
              <w:rPr>
                <w:rFonts w:cs="Calibri"/>
                <w:szCs w:val="24"/>
              </w:rPr>
              <w:t>-</w:t>
            </w:r>
          </w:p>
        </w:tc>
      </w:tr>
      <w:tr w:rsidR="00386540" w:rsidRPr="00F55BD6" w14:paraId="184029D2" w14:textId="77777777" w:rsidTr="00466546">
        <w:trPr>
          <w:tblHeader/>
        </w:trPr>
        <w:tc>
          <w:tcPr>
            <w:tcW w:w="2652" w:type="pct"/>
            <w:shd w:val="clear" w:color="auto" w:fill="auto"/>
            <w:vAlign w:val="center"/>
          </w:tcPr>
          <w:p w14:paraId="74051579" w14:textId="77777777" w:rsidR="00386540" w:rsidRPr="00F55BD6" w:rsidRDefault="00386540" w:rsidP="00BF599F">
            <w:pPr>
              <w:pStyle w:val="Mtab"/>
              <w:rPr>
                <w:rFonts w:cs="Calibri"/>
                <w:szCs w:val="24"/>
              </w:rPr>
            </w:pPr>
            <w:r w:rsidRPr="00F55BD6">
              <w:rPr>
                <w:rFonts w:cs="Calibri"/>
                <w:szCs w:val="24"/>
              </w:rPr>
              <w:t>Dobry</w:t>
            </w:r>
          </w:p>
        </w:tc>
        <w:tc>
          <w:tcPr>
            <w:tcW w:w="2348" w:type="pct"/>
            <w:vAlign w:val="center"/>
          </w:tcPr>
          <w:p w14:paraId="0215C556" w14:textId="77777777" w:rsidR="00386540" w:rsidRPr="00F55BD6" w:rsidRDefault="00386540" w:rsidP="00BF599F">
            <w:pPr>
              <w:pStyle w:val="Mtab"/>
              <w:jc w:val="right"/>
              <w:rPr>
                <w:rFonts w:cs="Calibri"/>
                <w:szCs w:val="24"/>
              </w:rPr>
            </w:pPr>
            <w:r w:rsidRPr="00F55BD6">
              <w:rPr>
                <w:rFonts w:cs="Calibri"/>
                <w:szCs w:val="24"/>
              </w:rPr>
              <w:t>7</w:t>
            </w:r>
          </w:p>
        </w:tc>
      </w:tr>
      <w:tr w:rsidR="00386540" w:rsidRPr="00F55BD6" w14:paraId="2AE9002B" w14:textId="77777777" w:rsidTr="00466546">
        <w:trPr>
          <w:tblHeader/>
        </w:trPr>
        <w:tc>
          <w:tcPr>
            <w:tcW w:w="2652" w:type="pct"/>
            <w:shd w:val="clear" w:color="auto" w:fill="auto"/>
            <w:vAlign w:val="center"/>
          </w:tcPr>
          <w:p w14:paraId="70910BE5" w14:textId="77777777" w:rsidR="00386540" w:rsidRPr="00F55BD6" w:rsidRDefault="00386540" w:rsidP="00BF599F">
            <w:pPr>
              <w:pStyle w:val="Mtab"/>
              <w:rPr>
                <w:rFonts w:cs="Calibri"/>
                <w:szCs w:val="24"/>
              </w:rPr>
            </w:pPr>
            <w:r w:rsidRPr="00F55BD6">
              <w:rPr>
                <w:rFonts w:cs="Calibri"/>
                <w:szCs w:val="24"/>
              </w:rPr>
              <w:t>Umiarkowany</w:t>
            </w:r>
          </w:p>
        </w:tc>
        <w:tc>
          <w:tcPr>
            <w:tcW w:w="2348" w:type="pct"/>
            <w:vAlign w:val="center"/>
          </w:tcPr>
          <w:p w14:paraId="0782404A" w14:textId="77777777" w:rsidR="00386540" w:rsidRPr="00F55BD6" w:rsidRDefault="00386540" w:rsidP="00BF599F">
            <w:pPr>
              <w:pStyle w:val="Mtab"/>
              <w:jc w:val="right"/>
              <w:rPr>
                <w:rFonts w:cs="Calibri"/>
                <w:szCs w:val="24"/>
              </w:rPr>
            </w:pPr>
            <w:r w:rsidRPr="00F55BD6">
              <w:rPr>
                <w:rFonts w:cs="Calibri"/>
                <w:szCs w:val="24"/>
              </w:rPr>
              <w:t>64</w:t>
            </w:r>
          </w:p>
        </w:tc>
      </w:tr>
      <w:tr w:rsidR="00386540" w:rsidRPr="00F55BD6" w14:paraId="561BB3D2" w14:textId="77777777" w:rsidTr="00466546">
        <w:trPr>
          <w:tblHeader/>
        </w:trPr>
        <w:tc>
          <w:tcPr>
            <w:tcW w:w="2652" w:type="pct"/>
            <w:shd w:val="clear" w:color="auto" w:fill="auto"/>
            <w:vAlign w:val="center"/>
          </w:tcPr>
          <w:p w14:paraId="47B84EAF" w14:textId="77777777" w:rsidR="00386540" w:rsidRPr="00F55BD6" w:rsidRDefault="00386540" w:rsidP="00BF599F">
            <w:pPr>
              <w:pStyle w:val="Mtab"/>
              <w:rPr>
                <w:rFonts w:cs="Calibri"/>
                <w:szCs w:val="24"/>
              </w:rPr>
            </w:pPr>
            <w:r w:rsidRPr="00F55BD6">
              <w:rPr>
                <w:rFonts w:cs="Calibri"/>
                <w:szCs w:val="24"/>
              </w:rPr>
              <w:t>Słaby</w:t>
            </w:r>
          </w:p>
        </w:tc>
        <w:tc>
          <w:tcPr>
            <w:tcW w:w="2348" w:type="pct"/>
            <w:vAlign w:val="center"/>
          </w:tcPr>
          <w:p w14:paraId="04AF59FB" w14:textId="77777777" w:rsidR="00386540" w:rsidRPr="00F55BD6" w:rsidRDefault="00386540" w:rsidP="00BF599F">
            <w:pPr>
              <w:pStyle w:val="Mtab"/>
              <w:jc w:val="right"/>
              <w:rPr>
                <w:rFonts w:cs="Calibri"/>
                <w:szCs w:val="24"/>
              </w:rPr>
            </w:pPr>
            <w:r w:rsidRPr="00F55BD6">
              <w:rPr>
                <w:rFonts w:cs="Calibri"/>
                <w:szCs w:val="24"/>
              </w:rPr>
              <w:t>33</w:t>
            </w:r>
          </w:p>
        </w:tc>
      </w:tr>
      <w:tr w:rsidR="00386540" w:rsidRPr="00F55BD6" w14:paraId="03C5B661" w14:textId="77777777" w:rsidTr="00466546">
        <w:trPr>
          <w:tblHeader/>
        </w:trPr>
        <w:tc>
          <w:tcPr>
            <w:tcW w:w="2652" w:type="pct"/>
            <w:shd w:val="clear" w:color="auto" w:fill="auto"/>
            <w:vAlign w:val="center"/>
          </w:tcPr>
          <w:p w14:paraId="7FCE5D9F" w14:textId="77777777" w:rsidR="00386540" w:rsidRPr="00F55BD6" w:rsidRDefault="00386540" w:rsidP="00BF599F">
            <w:pPr>
              <w:pStyle w:val="Mtab"/>
              <w:rPr>
                <w:rFonts w:cs="Calibri"/>
                <w:szCs w:val="24"/>
              </w:rPr>
            </w:pPr>
            <w:r w:rsidRPr="00F55BD6">
              <w:rPr>
                <w:rFonts w:cs="Calibri"/>
                <w:szCs w:val="24"/>
              </w:rPr>
              <w:t>Zły</w:t>
            </w:r>
          </w:p>
        </w:tc>
        <w:tc>
          <w:tcPr>
            <w:tcW w:w="2348" w:type="pct"/>
            <w:vAlign w:val="center"/>
          </w:tcPr>
          <w:p w14:paraId="2AEA90E7" w14:textId="77777777" w:rsidR="00386540" w:rsidRPr="00F55BD6" w:rsidRDefault="00386540" w:rsidP="00BF599F">
            <w:pPr>
              <w:pStyle w:val="Mtab"/>
              <w:jc w:val="right"/>
              <w:rPr>
                <w:rFonts w:cs="Calibri"/>
                <w:szCs w:val="24"/>
              </w:rPr>
            </w:pPr>
            <w:r w:rsidRPr="00F55BD6">
              <w:rPr>
                <w:rFonts w:cs="Calibri"/>
                <w:szCs w:val="24"/>
              </w:rPr>
              <w:t>13</w:t>
            </w:r>
          </w:p>
        </w:tc>
      </w:tr>
      <w:tr w:rsidR="00386540" w:rsidRPr="00F55BD6" w14:paraId="2CD70359" w14:textId="77777777" w:rsidTr="00466546">
        <w:trPr>
          <w:tblHeader/>
        </w:trPr>
        <w:tc>
          <w:tcPr>
            <w:tcW w:w="2652" w:type="pct"/>
            <w:vAlign w:val="center"/>
          </w:tcPr>
          <w:p w14:paraId="52F24D27" w14:textId="77777777" w:rsidR="00386540" w:rsidRPr="00F55BD6" w:rsidRDefault="00386540" w:rsidP="00BF599F">
            <w:pPr>
              <w:pStyle w:val="Mtab"/>
              <w:rPr>
                <w:rFonts w:cs="Calibri"/>
                <w:szCs w:val="24"/>
              </w:rPr>
            </w:pPr>
            <w:r w:rsidRPr="00F55BD6">
              <w:rPr>
                <w:rFonts w:cs="Calibri"/>
                <w:szCs w:val="24"/>
              </w:rPr>
              <w:t>Liczba naturalnych JCWP sklasyfikowanych</w:t>
            </w:r>
          </w:p>
        </w:tc>
        <w:tc>
          <w:tcPr>
            <w:tcW w:w="2348" w:type="pct"/>
            <w:vAlign w:val="center"/>
          </w:tcPr>
          <w:p w14:paraId="3486A790" w14:textId="77777777" w:rsidR="00386540" w:rsidRPr="00F55BD6" w:rsidRDefault="00386540" w:rsidP="00BF599F">
            <w:pPr>
              <w:pStyle w:val="Mtab"/>
              <w:jc w:val="right"/>
              <w:rPr>
                <w:rFonts w:cs="Calibri"/>
                <w:szCs w:val="24"/>
              </w:rPr>
            </w:pPr>
            <w:r w:rsidRPr="00F55BD6">
              <w:rPr>
                <w:rFonts w:cs="Calibri"/>
                <w:szCs w:val="24"/>
              </w:rPr>
              <w:t>117</w:t>
            </w:r>
          </w:p>
        </w:tc>
      </w:tr>
      <w:tr w:rsidR="00386540" w:rsidRPr="00F55BD6" w14:paraId="116D065C" w14:textId="77777777" w:rsidTr="00466546">
        <w:trPr>
          <w:tblHeader/>
        </w:trPr>
        <w:tc>
          <w:tcPr>
            <w:tcW w:w="2652" w:type="pct"/>
            <w:vAlign w:val="center"/>
          </w:tcPr>
          <w:p w14:paraId="4FA84479" w14:textId="77777777" w:rsidR="00386540" w:rsidRPr="00F55BD6" w:rsidRDefault="00386540" w:rsidP="00BF599F">
            <w:pPr>
              <w:pStyle w:val="Mtab"/>
              <w:rPr>
                <w:rFonts w:cs="Calibri"/>
                <w:szCs w:val="24"/>
              </w:rPr>
            </w:pPr>
            <w:r w:rsidRPr="00F55BD6">
              <w:rPr>
                <w:rFonts w:cs="Calibri"/>
                <w:szCs w:val="24"/>
              </w:rPr>
              <w:t>Liczba naturalnych JCWP niesklasyfikowanych</w:t>
            </w:r>
          </w:p>
        </w:tc>
        <w:tc>
          <w:tcPr>
            <w:tcW w:w="2348" w:type="pct"/>
            <w:vAlign w:val="center"/>
          </w:tcPr>
          <w:p w14:paraId="0557B951" w14:textId="77777777" w:rsidR="00386540" w:rsidRPr="00F55BD6" w:rsidRDefault="00386540" w:rsidP="00BF599F">
            <w:pPr>
              <w:pStyle w:val="Mtab"/>
              <w:jc w:val="right"/>
              <w:rPr>
                <w:rFonts w:cs="Calibri"/>
                <w:szCs w:val="24"/>
              </w:rPr>
            </w:pPr>
            <w:r w:rsidRPr="00F55BD6">
              <w:rPr>
                <w:rFonts w:cs="Calibri"/>
                <w:szCs w:val="24"/>
              </w:rPr>
              <w:t>-</w:t>
            </w:r>
          </w:p>
        </w:tc>
      </w:tr>
    </w:tbl>
    <w:p w14:paraId="1E99B82A" w14:textId="3FD715C3" w:rsidR="00386540" w:rsidRPr="00F55BD6" w:rsidRDefault="00386540" w:rsidP="00386540">
      <w:pPr>
        <w:pStyle w:val="Mnormal"/>
        <w:rPr>
          <w:rFonts w:cs="Calibri"/>
        </w:rPr>
      </w:pPr>
      <w:r w:rsidRPr="00F55BD6">
        <w:rPr>
          <w:rFonts w:cs="Calibri"/>
        </w:rPr>
        <w:t>Klasyfikacja potencjału ekologicznego w oparciu o przeniesienie była możliwa w 42 silnie zmienionych i sztucznych JCWP rzecznych. Największy udział w sklasyfikowanych silnie zmienionych i sztucznych JCWP stanowią te, o umiarkowanym potencjale ekologicznym (61,90%). Maksymalny potencjał ekologiczny nie został odnotowany, natomiast stan dobry stwierdzono dla 2 JCWP rzecznych. Około 33,33% JCWP rzecznych objętych klasyfikacją w oparciu o przeniesienie osiągnęło słaby lub zły potencjał ekologiczny (</w:t>
      </w:r>
      <w:r w:rsidR="006E57CE" w:rsidRPr="00F55BD6">
        <w:rPr>
          <w:rFonts w:cs="Calibri"/>
        </w:rPr>
        <w:t>T</w:t>
      </w:r>
      <w:r w:rsidRPr="00F55BD6">
        <w:rPr>
          <w:rFonts w:cs="Calibri"/>
        </w:rPr>
        <w:t>abela</w:t>
      </w:r>
      <w:r w:rsidR="006E57CE" w:rsidRPr="00F55BD6">
        <w:rPr>
          <w:rFonts w:cs="Calibri"/>
        </w:rPr>
        <w:t xml:space="preserve"> 16</w:t>
      </w:r>
      <w:r w:rsidRPr="00F55BD6">
        <w:rPr>
          <w:rFonts w:cs="Calibri"/>
        </w:rPr>
        <w:t>).</w:t>
      </w:r>
    </w:p>
    <w:p w14:paraId="0A3AD457" w14:textId="04D3BF63" w:rsidR="00386540" w:rsidRPr="00F55BD6" w:rsidRDefault="00386540" w:rsidP="00E5113A">
      <w:pPr>
        <w:pStyle w:val="Legenda"/>
      </w:pPr>
      <w:bookmarkStart w:id="120" w:name="_Ref85028173"/>
      <w:bookmarkStart w:id="121" w:name="_Toc90144993"/>
      <w:bookmarkStart w:id="122" w:name="_Toc117846163"/>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16</w:t>
      </w:r>
      <w:r w:rsidRPr="00F55BD6">
        <w:rPr>
          <w:noProof/>
        </w:rPr>
        <w:fldChar w:fldCharType="end"/>
      </w:r>
      <w:bookmarkEnd w:id="120"/>
      <w:r w:rsidRPr="00F55BD6">
        <w:t>. Podsumowanie klasyfikacji potencjału ekologicznego JCWP rzecznych położonych w województwie dolnośląskim dokonanej metodą przeniesienia</w:t>
      </w:r>
      <w:r w:rsidRPr="00F55BD6">
        <w:rPr>
          <w:vertAlign w:val="superscript"/>
        </w:rPr>
        <w:footnoteReference w:id="87"/>
      </w:r>
      <w:bookmarkEnd w:id="121"/>
      <w:bookmarkEnd w:id="122"/>
    </w:p>
    <w:tbl>
      <w:tblPr>
        <w:tblStyle w:val="Tabela-Siatka"/>
        <w:tblW w:w="5000" w:type="pct"/>
        <w:tblLook w:val="04A0" w:firstRow="1" w:lastRow="0" w:firstColumn="1" w:lastColumn="0" w:noHBand="0" w:noVBand="1"/>
        <w:tblCaption w:val="Podsumowanie klasyfikacji potencjału ekologicznego JCWP rzecznych położonych w województwie dolnośląskim dokonanej metodą przeniesienia"/>
        <w:tblDescription w:val="W tabeli przedstawiono wyniki klasyfikacji potencjału ekologicznego jednolitych części wód powierzchniowych na terenie województwa dolnośląskiego."/>
      </w:tblPr>
      <w:tblGrid>
        <w:gridCol w:w="4591"/>
        <w:gridCol w:w="4065"/>
      </w:tblGrid>
      <w:tr w:rsidR="00386540" w:rsidRPr="00F55BD6" w14:paraId="648046C8" w14:textId="77777777" w:rsidTr="00C76852">
        <w:trPr>
          <w:tblHeader/>
        </w:trPr>
        <w:tc>
          <w:tcPr>
            <w:tcW w:w="2652" w:type="pct"/>
            <w:shd w:val="clear" w:color="auto" w:fill="17365D" w:themeFill="text2" w:themeFillShade="BF"/>
            <w:vAlign w:val="center"/>
          </w:tcPr>
          <w:p w14:paraId="0DF0C01C"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Wyniki klasyfikacji</w:t>
            </w:r>
          </w:p>
        </w:tc>
        <w:tc>
          <w:tcPr>
            <w:tcW w:w="2348" w:type="pct"/>
            <w:shd w:val="clear" w:color="auto" w:fill="17365D" w:themeFill="text2" w:themeFillShade="BF"/>
            <w:vAlign w:val="center"/>
          </w:tcPr>
          <w:p w14:paraId="6806B5FB"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Potencjał ekologiczny</w:t>
            </w:r>
          </w:p>
        </w:tc>
      </w:tr>
      <w:tr w:rsidR="00386540" w:rsidRPr="00F55BD6" w14:paraId="771EBBA9" w14:textId="77777777" w:rsidTr="00C76852">
        <w:trPr>
          <w:tblHeader/>
        </w:trPr>
        <w:tc>
          <w:tcPr>
            <w:tcW w:w="2652" w:type="pct"/>
            <w:shd w:val="clear" w:color="auto" w:fill="auto"/>
            <w:vAlign w:val="center"/>
          </w:tcPr>
          <w:p w14:paraId="28285660" w14:textId="77777777" w:rsidR="00386540" w:rsidRPr="00F55BD6" w:rsidRDefault="00386540" w:rsidP="00BF599F">
            <w:pPr>
              <w:pStyle w:val="Mtab"/>
              <w:rPr>
                <w:rFonts w:cs="Calibri"/>
                <w:szCs w:val="24"/>
              </w:rPr>
            </w:pPr>
            <w:r w:rsidRPr="00F55BD6">
              <w:rPr>
                <w:rFonts w:cs="Calibri"/>
                <w:szCs w:val="24"/>
              </w:rPr>
              <w:t>Maksymalny</w:t>
            </w:r>
          </w:p>
        </w:tc>
        <w:tc>
          <w:tcPr>
            <w:tcW w:w="2348" w:type="pct"/>
            <w:vAlign w:val="center"/>
          </w:tcPr>
          <w:p w14:paraId="2E86740C" w14:textId="77777777" w:rsidR="00386540" w:rsidRPr="00F55BD6" w:rsidRDefault="00386540" w:rsidP="00BF599F">
            <w:pPr>
              <w:pStyle w:val="Mtab"/>
              <w:jc w:val="right"/>
              <w:rPr>
                <w:rFonts w:cs="Calibri"/>
                <w:szCs w:val="24"/>
              </w:rPr>
            </w:pPr>
            <w:r w:rsidRPr="00F55BD6">
              <w:rPr>
                <w:rFonts w:cs="Calibri"/>
                <w:szCs w:val="24"/>
              </w:rPr>
              <w:t>-</w:t>
            </w:r>
          </w:p>
        </w:tc>
      </w:tr>
      <w:tr w:rsidR="00386540" w:rsidRPr="00F55BD6" w14:paraId="43F33F56" w14:textId="77777777" w:rsidTr="00C76852">
        <w:trPr>
          <w:tblHeader/>
        </w:trPr>
        <w:tc>
          <w:tcPr>
            <w:tcW w:w="2652" w:type="pct"/>
            <w:shd w:val="clear" w:color="auto" w:fill="auto"/>
            <w:vAlign w:val="center"/>
          </w:tcPr>
          <w:p w14:paraId="71123149" w14:textId="77777777" w:rsidR="00386540" w:rsidRPr="00F55BD6" w:rsidRDefault="00386540" w:rsidP="00BF599F">
            <w:pPr>
              <w:pStyle w:val="Mtab"/>
              <w:rPr>
                <w:rFonts w:cs="Calibri"/>
                <w:szCs w:val="24"/>
              </w:rPr>
            </w:pPr>
            <w:r w:rsidRPr="00F55BD6">
              <w:rPr>
                <w:rFonts w:cs="Calibri"/>
                <w:szCs w:val="24"/>
              </w:rPr>
              <w:t>Dobry</w:t>
            </w:r>
          </w:p>
        </w:tc>
        <w:tc>
          <w:tcPr>
            <w:tcW w:w="2348" w:type="pct"/>
            <w:vAlign w:val="center"/>
          </w:tcPr>
          <w:p w14:paraId="61F9B720" w14:textId="77777777" w:rsidR="00386540" w:rsidRPr="00F55BD6" w:rsidRDefault="00386540" w:rsidP="00BF599F">
            <w:pPr>
              <w:pStyle w:val="Mtab"/>
              <w:jc w:val="right"/>
              <w:rPr>
                <w:rFonts w:cs="Calibri"/>
                <w:szCs w:val="24"/>
              </w:rPr>
            </w:pPr>
            <w:r w:rsidRPr="00F55BD6">
              <w:rPr>
                <w:rFonts w:cs="Calibri"/>
                <w:szCs w:val="24"/>
              </w:rPr>
              <w:t>2</w:t>
            </w:r>
          </w:p>
        </w:tc>
      </w:tr>
      <w:tr w:rsidR="00386540" w:rsidRPr="00F55BD6" w14:paraId="402FE977" w14:textId="77777777" w:rsidTr="00C76852">
        <w:trPr>
          <w:tblHeader/>
        </w:trPr>
        <w:tc>
          <w:tcPr>
            <w:tcW w:w="2652" w:type="pct"/>
            <w:shd w:val="clear" w:color="auto" w:fill="auto"/>
            <w:vAlign w:val="center"/>
          </w:tcPr>
          <w:p w14:paraId="65D1919E" w14:textId="77777777" w:rsidR="00386540" w:rsidRPr="00F55BD6" w:rsidRDefault="00386540" w:rsidP="00BF599F">
            <w:pPr>
              <w:pStyle w:val="Mtab"/>
              <w:rPr>
                <w:rFonts w:cs="Calibri"/>
                <w:szCs w:val="24"/>
              </w:rPr>
            </w:pPr>
            <w:r w:rsidRPr="00F55BD6">
              <w:rPr>
                <w:rFonts w:cs="Calibri"/>
                <w:szCs w:val="24"/>
              </w:rPr>
              <w:t>Umiarkowany</w:t>
            </w:r>
          </w:p>
        </w:tc>
        <w:tc>
          <w:tcPr>
            <w:tcW w:w="2348" w:type="pct"/>
            <w:vAlign w:val="center"/>
          </w:tcPr>
          <w:p w14:paraId="33CC5043" w14:textId="77777777" w:rsidR="00386540" w:rsidRPr="00F55BD6" w:rsidRDefault="00386540" w:rsidP="00BF599F">
            <w:pPr>
              <w:pStyle w:val="Mtab"/>
              <w:jc w:val="right"/>
              <w:rPr>
                <w:rFonts w:cs="Calibri"/>
                <w:szCs w:val="24"/>
              </w:rPr>
            </w:pPr>
            <w:r w:rsidRPr="00F55BD6">
              <w:rPr>
                <w:rFonts w:cs="Calibri"/>
                <w:szCs w:val="24"/>
              </w:rPr>
              <w:t>26</w:t>
            </w:r>
          </w:p>
        </w:tc>
      </w:tr>
      <w:tr w:rsidR="00386540" w:rsidRPr="00F55BD6" w14:paraId="202A2381" w14:textId="77777777" w:rsidTr="00C76852">
        <w:trPr>
          <w:tblHeader/>
        </w:trPr>
        <w:tc>
          <w:tcPr>
            <w:tcW w:w="2652" w:type="pct"/>
            <w:shd w:val="clear" w:color="auto" w:fill="auto"/>
            <w:vAlign w:val="center"/>
          </w:tcPr>
          <w:p w14:paraId="091C4CE1" w14:textId="77777777" w:rsidR="00386540" w:rsidRPr="00F55BD6" w:rsidRDefault="00386540" w:rsidP="00BF599F">
            <w:pPr>
              <w:pStyle w:val="Mtab"/>
              <w:rPr>
                <w:rFonts w:cs="Calibri"/>
                <w:szCs w:val="24"/>
              </w:rPr>
            </w:pPr>
            <w:r w:rsidRPr="00F55BD6">
              <w:rPr>
                <w:rFonts w:cs="Calibri"/>
                <w:szCs w:val="24"/>
              </w:rPr>
              <w:t>Słaby</w:t>
            </w:r>
          </w:p>
        </w:tc>
        <w:tc>
          <w:tcPr>
            <w:tcW w:w="2348" w:type="pct"/>
            <w:vAlign w:val="center"/>
          </w:tcPr>
          <w:p w14:paraId="1DBE14A1" w14:textId="77777777" w:rsidR="00386540" w:rsidRPr="00F55BD6" w:rsidRDefault="00386540" w:rsidP="00BF599F">
            <w:pPr>
              <w:pStyle w:val="Mtab"/>
              <w:jc w:val="right"/>
              <w:rPr>
                <w:rFonts w:cs="Calibri"/>
                <w:szCs w:val="24"/>
              </w:rPr>
            </w:pPr>
            <w:r w:rsidRPr="00F55BD6">
              <w:rPr>
                <w:rFonts w:cs="Calibri"/>
                <w:szCs w:val="24"/>
              </w:rPr>
              <w:t>7</w:t>
            </w:r>
          </w:p>
        </w:tc>
      </w:tr>
      <w:tr w:rsidR="00386540" w:rsidRPr="00F55BD6" w14:paraId="2A35EAA7" w14:textId="77777777" w:rsidTr="00C76852">
        <w:trPr>
          <w:tblHeader/>
        </w:trPr>
        <w:tc>
          <w:tcPr>
            <w:tcW w:w="2652" w:type="pct"/>
            <w:shd w:val="clear" w:color="auto" w:fill="auto"/>
            <w:vAlign w:val="center"/>
          </w:tcPr>
          <w:p w14:paraId="0BA0DC7D" w14:textId="77777777" w:rsidR="00386540" w:rsidRPr="00F55BD6" w:rsidRDefault="00386540" w:rsidP="00BF599F">
            <w:pPr>
              <w:pStyle w:val="Mtab"/>
              <w:rPr>
                <w:rFonts w:cs="Calibri"/>
                <w:szCs w:val="24"/>
              </w:rPr>
            </w:pPr>
            <w:r w:rsidRPr="00F55BD6">
              <w:rPr>
                <w:rFonts w:cs="Calibri"/>
                <w:szCs w:val="24"/>
              </w:rPr>
              <w:t>Zły</w:t>
            </w:r>
          </w:p>
        </w:tc>
        <w:tc>
          <w:tcPr>
            <w:tcW w:w="2348" w:type="pct"/>
            <w:vAlign w:val="center"/>
          </w:tcPr>
          <w:p w14:paraId="35376BF8" w14:textId="77777777" w:rsidR="00386540" w:rsidRPr="00F55BD6" w:rsidRDefault="00386540" w:rsidP="00BF599F">
            <w:pPr>
              <w:pStyle w:val="Mtab"/>
              <w:jc w:val="right"/>
              <w:rPr>
                <w:rFonts w:cs="Calibri"/>
                <w:szCs w:val="24"/>
              </w:rPr>
            </w:pPr>
            <w:r w:rsidRPr="00F55BD6">
              <w:rPr>
                <w:rFonts w:cs="Calibri"/>
                <w:szCs w:val="24"/>
              </w:rPr>
              <w:t>7</w:t>
            </w:r>
          </w:p>
        </w:tc>
      </w:tr>
      <w:tr w:rsidR="00386540" w:rsidRPr="00F55BD6" w14:paraId="5536A727" w14:textId="77777777" w:rsidTr="00C76852">
        <w:trPr>
          <w:tblHeader/>
        </w:trPr>
        <w:tc>
          <w:tcPr>
            <w:tcW w:w="2652" w:type="pct"/>
            <w:vAlign w:val="center"/>
          </w:tcPr>
          <w:p w14:paraId="7177CF2C" w14:textId="77777777" w:rsidR="00386540" w:rsidRPr="00F55BD6" w:rsidRDefault="00386540" w:rsidP="00BF599F">
            <w:pPr>
              <w:pStyle w:val="Mtab"/>
              <w:rPr>
                <w:rFonts w:cs="Calibri"/>
                <w:szCs w:val="24"/>
              </w:rPr>
            </w:pPr>
            <w:r w:rsidRPr="00F55BD6">
              <w:rPr>
                <w:rFonts w:cs="Calibri"/>
                <w:szCs w:val="24"/>
              </w:rPr>
              <w:t>Liczba silnie zmienionych/sztucznych JCWP sklasyfikowanych</w:t>
            </w:r>
          </w:p>
        </w:tc>
        <w:tc>
          <w:tcPr>
            <w:tcW w:w="2348" w:type="pct"/>
            <w:vAlign w:val="center"/>
          </w:tcPr>
          <w:p w14:paraId="1C53C844" w14:textId="77777777" w:rsidR="00386540" w:rsidRPr="00F55BD6" w:rsidRDefault="00386540" w:rsidP="00BF599F">
            <w:pPr>
              <w:pStyle w:val="Mtab"/>
              <w:jc w:val="right"/>
              <w:rPr>
                <w:rFonts w:cs="Calibri"/>
                <w:szCs w:val="24"/>
              </w:rPr>
            </w:pPr>
            <w:r w:rsidRPr="00F55BD6">
              <w:rPr>
                <w:rFonts w:cs="Calibri"/>
                <w:szCs w:val="24"/>
              </w:rPr>
              <w:t>42</w:t>
            </w:r>
          </w:p>
        </w:tc>
      </w:tr>
      <w:tr w:rsidR="00386540" w:rsidRPr="00F55BD6" w14:paraId="72FCB17E" w14:textId="77777777" w:rsidTr="00C76852">
        <w:trPr>
          <w:tblHeader/>
        </w:trPr>
        <w:tc>
          <w:tcPr>
            <w:tcW w:w="2652" w:type="pct"/>
            <w:vAlign w:val="center"/>
          </w:tcPr>
          <w:p w14:paraId="2CB763D4" w14:textId="77777777" w:rsidR="00386540" w:rsidRPr="00F55BD6" w:rsidRDefault="00386540" w:rsidP="00BF599F">
            <w:pPr>
              <w:pStyle w:val="Mtab"/>
              <w:rPr>
                <w:rFonts w:cs="Calibri"/>
                <w:szCs w:val="24"/>
              </w:rPr>
            </w:pPr>
            <w:r w:rsidRPr="00F55BD6">
              <w:rPr>
                <w:rFonts w:cs="Calibri"/>
                <w:szCs w:val="24"/>
              </w:rPr>
              <w:t>Liczba silnie zmienionych/sztucznych JCWP niesklasyfikowanych</w:t>
            </w:r>
          </w:p>
        </w:tc>
        <w:tc>
          <w:tcPr>
            <w:tcW w:w="2348" w:type="pct"/>
            <w:vAlign w:val="center"/>
          </w:tcPr>
          <w:p w14:paraId="127D7BA2" w14:textId="77777777" w:rsidR="00386540" w:rsidRPr="00F55BD6" w:rsidRDefault="00386540" w:rsidP="00BF599F">
            <w:pPr>
              <w:pStyle w:val="Mtab"/>
              <w:jc w:val="right"/>
              <w:rPr>
                <w:rFonts w:cs="Calibri"/>
                <w:szCs w:val="24"/>
              </w:rPr>
            </w:pPr>
            <w:r w:rsidRPr="00F55BD6">
              <w:rPr>
                <w:rFonts w:cs="Calibri"/>
                <w:szCs w:val="24"/>
              </w:rPr>
              <w:t>-</w:t>
            </w:r>
          </w:p>
        </w:tc>
      </w:tr>
    </w:tbl>
    <w:p w14:paraId="63321F17" w14:textId="311461BB" w:rsidR="00386540" w:rsidRPr="00F55BD6" w:rsidRDefault="00386540" w:rsidP="00386540">
      <w:pPr>
        <w:pStyle w:val="Mnormal"/>
        <w:rPr>
          <w:rFonts w:cs="Calibri"/>
        </w:rPr>
      </w:pPr>
      <w:r w:rsidRPr="00F55BD6">
        <w:rPr>
          <w:rFonts w:cs="Calibri"/>
        </w:rPr>
        <w:t>Przeprowadzenie klasyfikacji stanu chemicznego przy wykorzystaniu metody przeniesienia było możliwe dla 97 monitorowanych JCWP rzecznych, przy czym 92,78% JCWP osiągnęło stan chemiczny poniżej dobrego (</w:t>
      </w:r>
      <w:r w:rsidR="006E57CE" w:rsidRPr="00F55BD6">
        <w:rPr>
          <w:rFonts w:cs="Calibri"/>
        </w:rPr>
        <w:t>T</w:t>
      </w:r>
      <w:r w:rsidRPr="00F55BD6">
        <w:rPr>
          <w:rFonts w:cs="Calibri"/>
        </w:rPr>
        <w:t>abela</w:t>
      </w:r>
      <w:r w:rsidR="006E57CE" w:rsidRPr="00F55BD6">
        <w:rPr>
          <w:rFonts w:cs="Calibri"/>
        </w:rPr>
        <w:t xml:space="preserve"> 17</w:t>
      </w:r>
      <w:r w:rsidRPr="00F55BD6">
        <w:rPr>
          <w:rFonts w:cs="Calibri"/>
        </w:rPr>
        <w:t>).</w:t>
      </w:r>
    </w:p>
    <w:p w14:paraId="14DF99FD" w14:textId="2A0B0CC2" w:rsidR="00386540" w:rsidRPr="00F55BD6" w:rsidRDefault="00386540" w:rsidP="00571537">
      <w:pPr>
        <w:pStyle w:val="Legenda"/>
      </w:pPr>
      <w:bookmarkStart w:id="123" w:name="_Ref85028208"/>
      <w:bookmarkStart w:id="124" w:name="_Toc90144994"/>
      <w:bookmarkStart w:id="125" w:name="_Toc117846164"/>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17</w:t>
      </w:r>
      <w:r w:rsidRPr="00F55BD6">
        <w:rPr>
          <w:noProof/>
        </w:rPr>
        <w:fldChar w:fldCharType="end"/>
      </w:r>
      <w:bookmarkEnd w:id="123"/>
      <w:r w:rsidRPr="00F55BD6">
        <w:t>. Podsumowanie klasyfikacji stanu chemicznego JCWP rzecznych położonych w województwie dolnośląskim dokonanej metodą przeniesienia</w:t>
      </w:r>
      <w:r w:rsidRPr="00F55BD6">
        <w:rPr>
          <w:vertAlign w:val="superscript"/>
        </w:rPr>
        <w:footnoteReference w:id="88"/>
      </w:r>
      <w:bookmarkEnd w:id="124"/>
      <w:bookmarkEnd w:id="125"/>
    </w:p>
    <w:tbl>
      <w:tblPr>
        <w:tblStyle w:val="Tabela-Siatka"/>
        <w:tblW w:w="5000" w:type="pct"/>
        <w:tblLook w:val="04A0" w:firstRow="1" w:lastRow="0" w:firstColumn="1" w:lastColumn="0" w:noHBand="0" w:noVBand="1"/>
        <w:tblCaption w:val="Podsumowanie klasyfikacji stanu chemicznego JCWP rzecznych położonych w województwie dolnośląskim dokonanej metodą przeniesienia"/>
        <w:tblDescription w:val="W tabeli przedstawiono wyniki klasyfikacji stanu chemicznego jednolitych części wód powierzchniowych na terenie województwa dolnośląskiego."/>
      </w:tblPr>
      <w:tblGrid>
        <w:gridCol w:w="4591"/>
        <w:gridCol w:w="4065"/>
      </w:tblGrid>
      <w:tr w:rsidR="00386540" w:rsidRPr="00F55BD6" w14:paraId="1F8D34C7" w14:textId="77777777" w:rsidTr="00C76852">
        <w:trPr>
          <w:tblHeader/>
        </w:trPr>
        <w:tc>
          <w:tcPr>
            <w:tcW w:w="2652" w:type="pct"/>
            <w:shd w:val="clear" w:color="auto" w:fill="17365D" w:themeFill="text2" w:themeFillShade="BF"/>
            <w:vAlign w:val="center"/>
          </w:tcPr>
          <w:p w14:paraId="61233036"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Wyniki klasyfikacji</w:t>
            </w:r>
          </w:p>
        </w:tc>
        <w:tc>
          <w:tcPr>
            <w:tcW w:w="2348" w:type="pct"/>
            <w:shd w:val="clear" w:color="auto" w:fill="17365D" w:themeFill="text2" w:themeFillShade="BF"/>
            <w:vAlign w:val="center"/>
          </w:tcPr>
          <w:p w14:paraId="1DFD7564" w14:textId="77777777" w:rsidR="00386540" w:rsidRPr="00F55BD6" w:rsidRDefault="00386540" w:rsidP="00BF599F">
            <w:pPr>
              <w:pStyle w:val="Mtab"/>
              <w:rPr>
                <w:rFonts w:cs="Calibri"/>
                <w:color w:val="FFFFFF" w:themeColor="background1"/>
                <w:szCs w:val="24"/>
              </w:rPr>
            </w:pPr>
            <w:r w:rsidRPr="00F55BD6">
              <w:rPr>
                <w:rFonts w:cs="Calibri"/>
                <w:color w:val="FFFFFF" w:themeColor="background1"/>
                <w:szCs w:val="24"/>
              </w:rPr>
              <w:t>Stan chemiczny</w:t>
            </w:r>
          </w:p>
        </w:tc>
      </w:tr>
      <w:tr w:rsidR="00386540" w:rsidRPr="00F55BD6" w14:paraId="52A6BA5F" w14:textId="77777777" w:rsidTr="00C76852">
        <w:trPr>
          <w:tblHeader/>
        </w:trPr>
        <w:tc>
          <w:tcPr>
            <w:tcW w:w="2652" w:type="pct"/>
            <w:shd w:val="clear" w:color="auto" w:fill="auto"/>
            <w:vAlign w:val="center"/>
          </w:tcPr>
          <w:p w14:paraId="072E79A8" w14:textId="77777777" w:rsidR="00386540" w:rsidRPr="00F55BD6" w:rsidRDefault="00386540" w:rsidP="00BF599F">
            <w:pPr>
              <w:pStyle w:val="Mtab"/>
              <w:rPr>
                <w:rFonts w:cs="Calibri"/>
                <w:szCs w:val="24"/>
              </w:rPr>
            </w:pPr>
            <w:r w:rsidRPr="00F55BD6">
              <w:rPr>
                <w:rFonts w:cs="Calibri"/>
                <w:szCs w:val="24"/>
              </w:rPr>
              <w:t>Dobry</w:t>
            </w:r>
          </w:p>
        </w:tc>
        <w:tc>
          <w:tcPr>
            <w:tcW w:w="2348" w:type="pct"/>
            <w:vAlign w:val="center"/>
          </w:tcPr>
          <w:p w14:paraId="1CFDE0D3" w14:textId="77777777" w:rsidR="00386540" w:rsidRPr="00F55BD6" w:rsidRDefault="00386540" w:rsidP="00BF599F">
            <w:pPr>
              <w:pStyle w:val="Mtab"/>
              <w:jc w:val="right"/>
              <w:rPr>
                <w:rFonts w:cs="Calibri"/>
                <w:szCs w:val="24"/>
              </w:rPr>
            </w:pPr>
            <w:r w:rsidRPr="00F55BD6">
              <w:rPr>
                <w:rFonts w:cs="Calibri"/>
                <w:szCs w:val="24"/>
              </w:rPr>
              <w:t>7</w:t>
            </w:r>
          </w:p>
        </w:tc>
      </w:tr>
      <w:tr w:rsidR="00386540" w:rsidRPr="00F55BD6" w14:paraId="7695F48C" w14:textId="77777777" w:rsidTr="00C76852">
        <w:trPr>
          <w:tblHeader/>
        </w:trPr>
        <w:tc>
          <w:tcPr>
            <w:tcW w:w="2652" w:type="pct"/>
            <w:shd w:val="clear" w:color="auto" w:fill="auto"/>
            <w:vAlign w:val="center"/>
          </w:tcPr>
          <w:p w14:paraId="61489F6F" w14:textId="77777777" w:rsidR="00386540" w:rsidRPr="00F55BD6" w:rsidRDefault="00386540" w:rsidP="00BF599F">
            <w:pPr>
              <w:pStyle w:val="Mtab"/>
              <w:rPr>
                <w:rFonts w:cs="Calibri"/>
                <w:szCs w:val="24"/>
              </w:rPr>
            </w:pPr>
            <w:r w:rsidRPr="00F55BD6">
              <w:rPr>
                <w:rFonts w:cs="Calibri"/>
                <w:szCs w:val="24"/>
              </w:rPr>
              <w:t>Poniżej dobrego</w:t>
            </w:r>
          </w:p>
        </w:tc>
        <w:tc>
          <w:tcPr>
            <w:tcW w:w="2348" w:type="pct"/>
            <w:vAlign w:val="center"/>
          </w:tcPr>
          <w:p w14:paraId="3A1945C2" w14:textId="77777777" w:rsidR="00386540" w:rsidRPr="00F55BD6" w:rsidRDefault="00386540" w:rsidP="00BF599F">
            <w:pPr>
              <w:pStyle w:val="Mtab"/>
              <w:jc w:val="right"/>
              <w:rPr>
                <w:rFonts w:cs="Calibri"/>
                <w:szCs w:val="24"/>
              </w:rPr>
            </w:pPr>
            <w:r w:rsidRPr="00F55BD6">
              <w:rPr>
                <w:rFonts w:cs="Calibri"/>
                <w:szCs w:val="24"/>
              </w:rPr>
              <w:t>90</w:t>
            </w:r>
          </w:p>
        </w:tc>
      </w:tr>
      <w:tr w:rsidR="00386540" w:rsidRPr="00F55BD6" w14:paraId="68E7AE67" w14:textId="77777777" w:rsidTr="00C76852">
        <w:trPr>
          <w:tblHeader/>
        </w:trPr>
        <w:tc>
          <w:tcPr>
            <w:tcW w:w="2652" w:type="pct"/>
            <w:vAlign w:val="center"/>
          </w:tcPr>
          <w:p w14:paraId="71D38D3A" w14:textId="77777777" w:rsidR="00386540" w:rsidRPr="00F55BD6" w:rsidRDefault="00386540" w:rsidP="00BF599F">
            <w:pPr>
              <w:pStyle w:val="Mtab"/>
              <w:rPr>
                <w:rFonts w:cs="Calibri"/>
                <w:szCs w:val="24"/>
              </w:rPr>
            </w:pPr>
            <w:r w:rsidRPr="00F55BD6">
              <w:rPr>
                <w:rFonts w:cs="Calibri"/>
                <w:szCs w:val="24"/>
              </w:rPr>
              <w:t>Liczba JCWP sklasyfikowanych</w:t>
            </w:r>
          </w:p>
        </w:tc>
        <w:tc>
          <w:tcPr>
            <w:tcW w:w="2348" w:type="pct"/>
            <w:vAlign w:val="center"/>
          </w:tcPr>
          <w:p w14:paraId="5BDDD956" w14:textId="77777777" w:rsidR="00386540" w:rsidRPr="00F55BD6" w:rsidRDefault="00386540" w:rsidP="00BF599F">
            <w:pPr>
              <w:pStyle w:val="Mtab"/>
              <w:jc w:val="right"/>
              <w:rPr>
                <w:rFonts w:cs="Calibri"/>
                <w:szCs w:val="24"/>
              </w:rPr>
            </w:pPr>
            <w:r w:rsidRPr="00F55BD6">
              <w:rPr>
                <w:rFonts w:cs="Calibri"/>
                <w:szCs w:val="24"/>
              </w:rPr>
              <w:t>97</w:t>
            </w:r>
          </w:p>
        </w:tc>
      </w:tr>
      <w:tr w:rsidR="00386540" w:rsidRPr="00F55BD6" w14:paraId="0ED0EAA9" w14:textId="77777777" w:rsidTr="00C76852">
        <w:trPr>
          <w:tblHeader/>
        </w:trPr>
        <w:tc>
          <w:tcPr>
            <w:tcW w:w="2652" w:type="pct"/>
            <w:vAlign w:val="center"/>
          </w:tcPr>
          <w:p w14:paraId="1B1A906B" w14:textId="77777777" w:rsidR="00386540" w:rsidRPr="00F55BD6" w:rsidRDefault="00386540" w:rsidP="00BF599F">
            <w:pPr>
              <w:pStyle w:val="Mtab"/>
              <w:rPr>
                <w:rFonts w:cs="Calibri"/>
                <w:szCs w:val="24"/>
              </w:rPr>
            </w:pPr>
            <w:r w:rsidRPr="00F55BD6">
              <w:rPr>
                <w:rFonts w:cs="Calibri"/>
                <w:szCs w:val="24"/>
              </w:rPr>
              <w:t>Liczba JCWP niesklasyfikowanych</w:t>
            </w:r>
          </w:p>
        </w:tc>
        <w:tc>
          <w:tcPr>
            <w:tcW w:w="2348" w:type="pct"/>
            <w:vAlign w:val="center"/>
          </w:tcPr>
          <w:p w14:paraId="65231B08" w14:textId="77777777" w:rsidR="00386540" w:rsidRPr="00F55BD6" w:rsidRDefault="00386540" w:rsidP="00BF599F">
            <w:pPr>
              <w:pStyle w:val="Mtab"/>
              <w:jc w:val="right"/>
              <w:rPr>
                <w:rFonts w:cs="Calibri"/>
                <w:szCs w:val="24"/>
              </w:rPr>
            </w:pPr>
            <w:r w:rsidRPr="00F55BD6">
              <w:rPr>
                <w:rFonts w:cs="Calibri"/>
                <w:szCs w:val="24"/>
              </w:rPr>
              <w:t>-</w:t>
            </w:r>
          </w:p>
        </w:tc>
      </w:tr>
    </w:tbl>
    <w:p w14:paraId="7FC70652" w14:textId="47E36D0A" w:rsidR="00386540" w:rsidRPr="00F55BD6" w:rsidRDefault="00386540" w:rsidP="00386540">
      <w:pPr>
        <w:pStyle w:val="Mnormal"/>
        <w:rPr>
          <w:rFonts w:cs="Calibri"/>
        </w:rPr>
      </w:pPr>
      <w:r w:rsidRPr="00F55BD6">
        <w:rPr>
          <w:rFonts w:cs="Calibri"/>
        </w:rPr>
        <w:t>Ogólna ocena stanu została wykonana dla 159 JCWP rzecznych i wykazała, iż każda JCWP charakteryzuje się złym stanem wód (</w:t>
      </w:r>
      <w:r w:rsidR="006E57CE" w:rsidRPr="00F55BD6">
        <w:rPr>
          <w:rFonts w:cs="Calibri"/>
        </w:rPr>
        <w:t>T</w:t>
      </w:r>
      <w:r w:rsidRPr="00F55BD6">
        <w:rPr>
          <w:rFonts w:cs="Calibri"/>
        </w:rPr>
        <w:t>abela</w:t>
      </w:r>
      <w:r w:rsidR="006E57CE" w:rsidRPr="00F55BD6">
        <w:rPr>
          <w:rFonts w:cs="Calibri"/>
        </w:rPr>
        <w:t xml:space="preserve"> 18</w:t>
      </w:r>
      <w:r w:rsidRPr="00F55BD6">
        <w:rPr>
          <w:rFonts w:cs="Calibri"/>
        </w:rPr>
        <w:t>).</w:t>
      </w:r>
    </w:p>
    <w:p w14:paraId="741A0AC8" w14:textId="77777777" w:rsidR="00750713" w:rsidRPr="00F55BD6" w:rsidRDefault="00750713">
      <w:pPr>
        <w:rPr>
          <w:rFonts w:ascii="Calibri" w:hAnsi="Calibri" w:cs="Calibri"/>
          <w:szCs w:val="18"/>
        </w:rPr>
      </w:pPr>
      <w:bookmarkStart w:id="126" w:name="_Ref85028238"/>
      <w:bookmarkStart w:id="127" w:name="_Toc90144995"/>
      <w:r w:rsidRPr="00F55BD6">
        <w:br w:type="page"/>
      </w:r>
    </w:p>
    <w:p w14:paraId="114A6915" w14:textId="52BDEB86" w:rsidR="00386540" w:rsidRPr="00F55BD6" w:rsidRDefault="00386540" w:rsidP="00E5113A">
      <w:pPr>
        <w:pStyle w:val="Legenda"/>
      </w:pPr>
      <w:bookmarkStart w:id="128" w:name="_Toc117846165"/>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18</w:t>
      </w:r>
      <w:r w:rsidRPr="00F55BD6">
        <w:rPr>
          <w:noProof/>
        </w:rPr>
        <w:fldChar w:fldCharType="end"/>
      </w:r>
      <w:bookmarkEnd w:id="126"/>
      <w:r w:rsidRPr="00F55BD6">
        <w:t>. Podsumowanie wyników ogólnej oceny stanu JCWP rzecznych położonych w województwie dolnośląskim dokonanej metodą przeniesienia</w:t>
      </w:r>
      <w:r w:rsidRPr="00F55BD6">
        <w:rPr>
          <w:vertAlign w:val="superscript"/>
        </w:rPr>
        <w:footnoteReference w:id="89"/>
      </w:r>
      <w:bookmarkEnd w:id="127"/>
      <w:bookmarkEnd w:id="128"/>
    </w:p>
    <w:tbl>
      <w:tblPr>
        <w:tblStyle w:val="Tabela-Siatka"/>
        <w:tblW w:w="5000" w:type="pct"/>
        <w:tblLook w:val="04A0" w:firstRow="1" w:lastRow="0" w:firstColumn="1" w:lastColumn="0" w:noHBand="0" w:noVBand="1"/>
        <w:tblCaption w:val="Podsumowanie wyników ogólnej oceny stanu JCWP rzecznych położonych w województwie dolnośląskim dokonanej metodą przeniesienia"/>
        <w:tblDescription w:val="W tabeli przedstawiono ocenę stanu jednolitych części wód powierzchniowych na terenie województwa dolnośląskiego."/>
      </w:tblPr>
      <w:tblGrid>
        <w:gridCol w:w="4591"/>
        <w:gridCol w:w="4065"/>
      </w:tblGrid>
      <w:tr w:rsidR="00386540" w:rsidRPr="00F55BD6" w14:paraId="1867AB5D" w14:textId="77777777" w:rsidTr="00C76852">
        <w:trPr>
          <w:tblHeader/>
        </w:trPr>
        <w:tc>
          <w:tcPr>
            <w:tcW w:w="2652" w:type="pct"/>
            <w:shd w:val="clear" w:color="auto" w:fill="17365D" w:themeFill="text2" w:themeFillShade="BF"/>
            <w:vAlign w:val="center"/>
          </w:tcPr>
          <w:p w14:paraId="6EAE16AE"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Wyniki oceny</w:t>
            </w:r>
          </w:p>
        </w:tc>
        <w:tc>
          <w:tcPr>
            <w:tcW w:w="2348" w:type="pct"/>
            <w:shd w:val="clear" w:color="auto" w:fill="17365D" w:themeFill="text2" w:themeFillShade="BF"/>
            <w:vAlign w:val="center"/>
          </w:tcPr>
          <w:p w14:paraId="27A8F910"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Ocena stanu</w:t>
            </w:r>
          </w:p>
        </w:tc>
      </w:tr>
      <w:tr w:rsidR="00386540" w:rsidRPr="00F55BD6" w14:paraId="760461B7" w14:textId="77777777" w:rsidTr="00C76852">
        <w:trPr>
          <w:tblHeader/>
        </w:trPr>
        <w:tc>
          <w:tcPr>
            <w:tcW w:w="2652" w:type="pct"/>
            <w:shd w:val="clear" w:color="auto" w:fill="auto"/>
            <w:vAlign w:val="center"/>
          </w:tcPr>
          <w:p w14:paraId="5C25CC60" w14:textId="77777777" w:rsidR="00386540" w:rsidRPr="00F55BD6" w:rsidRDefault="00386540" w:rsidP="00030196">
            <w:pPr>
              <w:pStyle w:val="Mtab"/>
              <w:rPr>
                <w:rFonts w:cs="Calibri"/>
                <w:szCs w:val="24"/>
              </w:rPr>
            </w:pPr>
            <w:r w:rsidRPr="00F55BD6">
              <w:rPr>
                <w:rFonts w:cs="Calibri"/>
                <w:szCs w:val="24"/>
              </w:rPr>
              <w:t>Dobry</w:t>
            </w:r>
          </w:p>
        </w:tc>
        <w:tc>
          <w:tcPr>
            <w:tcW w:w="2348" w:type="pct"/>
            <w:vAlign w:val="center"/>
          </w:tcPr>
          <w:p w14:paraId="311E648E" w14:textId="77777777" w:rsidR="00386540" w:rsidRPr="00F55BD6" w:rsidRDefault="00386540" w:rsidP="00030196">
            <w:pPr>
              <w:pStyle w:val="Mtab"/>
              <w:jc w:val="right"/>
              <w:rPr>
                <w:rFonts w:cs="Calibri"/>
                <w:szCs w:val="24"/>
              </w:rPr>
            </w:pPr>
            <w:r w:rsidRPr="00F55BD6">
              <w:rPr>
                <w:rFonts w:cs="Calibri"/>
                <w:szCs w:val="24"/>
              </w:rPr>
              <w:t>-</w:t>
            </w:r>
          </w:p>
        </w:tc>
      </w:tr>
      <w:tr w:rsidR="00386540" w:rsidRPr="00F55BD6" w14:paraId="21742946" w14:textId="77777777" w:rsidTr="00C76852">
        <w:trPr>
          <w:tblHeader/>
        </w:trPr>
        <w:tc>
          <w:tcPr>
            <w:tcW w:w="2652" w:type="pct"/>
            <w:shd w:val="clear" w:color="auto" w:fill="auto"/>
            <w:vAlign w:val="center"/>
          </w:tcPr>
          <w:p w14:paraId="2125AA49" w14:textId="77777777" w:rsidR="00386540" w:rsidRPr="00F55BD6" w:rsidRDefault="00386540" w:rsidP="00030196">
            <w:pPr>
              <w:pStyle w:val="Mtab"/>
              <w:rPr>
                <w:rFonts w:cs="Calibri"/>
                <w:szCs w:val="24"/>
              </w:rPr>
            </w:pPr>
            <w:r w:rsidRPr="00F55BD6">
              <w:rPr>
                <w:rFonts w:cs="Calibri"/>
                <w:szCs w:val="24"/>
              </w:rPr>
              <w:t>Zły</w:t>
            </w:r>
          </w:p>
        </w:tc>
        <w:tc>
          <w:tcPr>
            <w:tcW w:w="2348" w:type="pct"/>
            <w:vAlign w:val="center"/>
          </w:tcPr>
          <w:p w14:paraId="3D026F49" w14:textId="77777777" w:rsidR="00386540" w:rsidRPr="00F55BD6" w:rsidRDefault="00386540" w:rsidP="00030196">
            <w:pPr>
              <w:pStyle w:val="Mtab"/>
              <w:jc w:val="right"/>
              <w:rPr>
                <w:rFonts w:cs="Calibri"/>
                <w:szCs w:val="24"/>
              </w:rPr>
            </w:pPr>
            <w:r w:rsidRPr="00F55BD6">
              <w:rPr>
                <w:rFonts w:cs="Calibri"/>
                <w:szCs w:val="24"/>
              </w:rPr>
              <w:t>159</w:t>
            </w:r>
          </w:p>
        </w:tc>
      </w:tr>
      <w:tr w:rsidR="00386540" w:rsidRPr="00F55BD6" w14:paraId="439B7EA3" w14:textId="77777777" w:rsidTr="00C76852">
        <w:trPr>
          <w:tblHeader/>
        </w:trPr>
        <w:tc>
          <w:tcPr>
            <w:tcW w:w="2652" w:type="pct"/>
            <w:shd w:val="clear" w:color="auto" w:fill="auto"/>
            <w:vAlign w:val="center"/>
          </w:tcPr>
          <w:p w14:paraId="00602F89" w14:textId="77777777" w:rsidR="00386540" w:rsidRPr="00F55BD6" w:rsidRDefault="00386540" w:rsidP="00030196">
            <w:pPr>
              <w:pStyle w:val="Mtab"/>
              <w:rPr>
                <w:rFonts w:cs="Calibri"/>
                <w:szCs w:val="24"/>
              </w:rPr>
            </w:pPr>
            <w:r w:rsidRPr="00F55BD6">
              <w:rPr>
                <w:rFonts w:cs="Calibri"/>
                <w:szCs w:val="24"/>
              </w:rPr>
              <w:t>Liczba JCWP sklasyfikowanych</w:t>
            </w:r>
          </w:p>
        </w:tc>
        <w:tc>
          <w:tcPr>
            <w:tcW w:w="2348" w:type="pct"/>
            <w:vAlign w:val="center"/>
          </w:tcPr>
          <w:p w14:paraId="050C4ABA" w14:textId="77777777" w:rsidR="00386540" w:rsidRPr="00F55BD6" w:rsidRDefault="00386540" w:rsidP="00030196">
            <w:pPr>
              <w:pStyle w:val="Mtab"/>
              <w:jc w:val="right"/>
              <w:rPr>
                <w:rFonts w:cs="Calibri"/>
                <w:szCs w:val="24"/>
              </w:rPr>
            </w:pPr>
            <w:r w:rsidRPr="00F55BD6">
              <w:rPr>
                <w:rFonts w:cs="Calibri"/>
                <w:szCs w:val="24"/>
              </w:rPr>
              <w:t>159</w:t>
            </w:r>
          </w:p>
        </w:tc>
      </w:tr>
      <w:tr w:rsidR="00386540" w:rsidRPr="00F55BD6" w14:paraId="6AD777E2" w14:textId="77777777" w:rsidTr="00C76852">
        <w:trPr>
          <w:tblHeader/>
        </w:trPr>
        <w:tc>
          <w:tcPr>
            <w:tcW w:w="2652" w:type="pct"/>
            <w:vAlign w:val="center"/>
          </w:tcPr>
          <w:p w14:paraId="3F561CDA" w14:textId="77777777" w:rsidR="00386540" w:rsidRPr="00F55BD6" w:rsidRDefault="00386540" w:rsidP="00030196">
            <w:pPr>
              <w:pStyle w:val="Mtab"/>
              <w:rPr>
                <w:rFonts w:cs="Calibri"/>
                <w:szCs w:val="24"/>
              </w:rPr>
            </w:pPr>
            <w:r w:rsidRPr="00F55BD6">
              <w:rPr>
                <w:rFonts w:cs="Calibri"/>
                <w:szCs w:val="24"/>
              </w:rPr>
              <w:t>Liczba JCWP niesklasyfikowanych</w:t>
            </w:r>
          </w:p>
        </w:tc>
        <w:tc>
          <w:tcPr>
            <w:tcW w:w="2348" w:type="pct"/>
            <w:vAlign w:val="center"/>
          </w:tcPr>
          <w:p w14:paraId="659D9E86" w14:textId="77777777" w:rsidR="00386540" w:rsidRPr="00F55BD6" w:rsidRDefault="00386540" w:rsidP="00030196">
            <w:pPr>
              <w:pStyle w:val="Mtab"/>
              <w:jc w:val="right"/>
              <w:rPr>
                <w:rFonts w:cs="Calibri"/>
                <w:szCs w:val="24"/>
              </w:rPr>
            </w:pPr>
            <w:r w:rsidRPr="00F55BD6">
              <w:rPr>
                <w:rFonts w:cs="Calibri"/>
                <w:szCs w:val="24"/>
              </w:rPr>
              <w:t>-</w:t>
            </w:r>
          </w:p>
        </w:tc>
      </w:tr>
    </w:tbl>
    <w:p w14:paraId="671F06F2" w14:textId="77777777" w:rsidR="00386540" w:rsidRPr="00F55BD6" w:rsidRDefault="00386540" w:rsidP="00571537">
      <w:pPr>
        <w:pStyle w:val="Mnormal"/>
        <w:rPr>
          <w:b/>
          <w:i/>
        </w:rPr>
      </w:pPr>
      <w:r w:rsidRPr="00F55BD6">
        <w:t>Cele środowiskowe wód powierzchniowych</w:t>
      </w:r>
      <w:r w:rsidRPr="00F55BD6">
        <w:rPr>
          <w:vertAlign w:val="superscript"/>
        </w:rPr>
        <w:footnoteReference w:id="90"/>
      </w:r>
      <w:r w:rsidRPr="00F55BD6">
        <w:rPr>
          <w:vertAlign w:val="superscript"/>
        </w:rPr>
        <w:t>,</w:t>
      </w:r>
      <w:r w:rsidRPr="00F55BD6">
        <w:rPr>
          <w:vertAlign w:val="superscript"/>
        </w:rPr>
        <w:footnoteReference w:id="91"/>
      </w:r>
    </w:p>
    <w:p w14:paraId="2C5A56D8" w14:textId="77777777" w:rsidR="00386540" w:rsidRPr="00F55BD6" w:rsidRDefault="00386540" w:rsidP="00386540">
      <w:pPr>
        <w:pStyle w:val="Mnormal"/>
        <w:rPr>
          <w:rFonts w:cs="Calibri"/>
        </w:rPr>
      </w:pPr>
      <w:r w:rsidRPr="00F55BD6">
        <w:rPr>
          <w:rFonts w:cs="Calibri"/>
        </w:rPr>
        <w:t xml:space="preserve">Cele środowiskowe w odniesieniu do stanu i potencjału ekologicznego oraz stanu chemicznego zostały wskazane w </w:t>
      </w:r>
      <w:proofErr w:type="spellStart"/>
      <w:r w:rsidRPr="00F55BD6">
        <w:rPr>
          <w:rFonts w:cs="Calibri"/>
        </w:rPr>
        <w:t>aPGW</w:t>
      </w:r>
      <w:proofErr w:type="spellEnd"/>
      <w:r w:rsidRPr="00F55BD6">
        <w:rPr>
          <w:rFonts w:cs="Calibri"/>
        </w:rPr>
        <w:t xml:space="preserve"> dla 415 JCWP rzecznych oraz dla 9 JCWP zbiornikowych występują na terenie województwa dolnośląskiego (zgodnie z obowiązującym w okresie 2016-2021 układem planistycznym).</w:t>
      </w:r>
    </w:p>
    <w:p w14:paraId="20C269A6" w14:textId="77777777" w:rsidR="00386540" w:rsidRPr="00F55BD6" w:rsidRDefault="00386540" w:rsidP="00386540">
      <w:pPr>
        <w:pStyle w:val="Mnormal"/>
        <w:rPr>
          <w:rFonts w:cs="Calibri"/>
        </w:rPr>
      </w:pPr>
      <w:r w:rsidRPr="00F55BD6">
        <w:rPr>
          <w:rFonts w:cs="Calibri"/>
        </w:rPr>
        <w:t>Ocena stopnia osiągnięcia celów środowiskowych dla stanu/potencjału ekologicznego w układzie jednostek planistycznych 2016-2021 wykazała, iż cele środowiskowe nie zostały osiągnięte dla 392 JCWP wód rzecznych (94,45% wszystkich JCWP rzecznych w obszarze województwa dolnośląskiego) oraz 8 JCWP zbiornikowych (88,89% wszystkich JCWP zbiornikowych w obszarze województwa dolnośląskiego).</w:t>
      </w:r>
    </w:p>
    <w:p w14:paraId="5D5BBC3A" w14:textId="77777777" w:rsidR="00386540" w:rsidRPr="00F55BD6" w:rsidRDefault="00386540" w:rsidP="00386540">
      <w:pPr>
        <w:pStyle w:val="Mnormal"/>
        <w:rPr>
          <w:rFonts w:cs="Calibri"/>
        </w:rPr>
      </w:pPr>
      <w:r w:rsidRPr="00F55BD6">
        <w:rPr>
          <w:rFonts w:cs="Calibri"/>
        </w:rPr>
        <w:t xml:space="preserve">W przypadku stanu chemicznego celów środowiskowych nie osiągnięto dla 240 JCWP RW (57,83% wszystkich JWCP rzecznych w obszarze województwa dolnośląskiego) oraz dla wszystkich (9) JCWP zbiornikowych. </w:t>
      </w:r>
    </w:p>
    <w:p w14:paraId="2350DC62" w14:textId="77777777" w:rsidR="00386540" w:rsidRPr="00F55BD6" w:rsidRDefault="00386540" w:rsidP="00386540">
      <w:pPr>
        <w:pStyle w:val="Mnormal"/>
        <w:rPr>
          <w:rFonts w:cs="Calibri"/>
        </w:rPr>
      </w:pPr>
      <w:r w:rsidRPr="00F55BD6">
        <w:rPr>
          <w:rFonts w:cs="Calibri"/>
        </w:rPr>
        <w:t xml:space="preserve">Dla 352 JWCP (83,02% wszystkich JWCP w obszarze województwa dolnośląskiego) zaplanowano odstępstwo z art. 4 ust. 4 RDW, a dla 1 JWCP z art. 4 ust. 5 RDW. </w:t>
      </w:r>
    </w:p>
    <w:p w14:paraId="702350DF" w14:textId="77777777" w:rsidR="00386540" w:rsidRPr="00F55BD6" w:rsidRDefault="00386540" w:rsidP="00386540">
      <w:pPr>
        <w:pStyle w:val="Mnormal"/>
        <w:rPr>
          <w:rFonts w:cs="Calibri"/>
          <w:lang w:eastAsia="ar-SA"/>
        </w:rPr>
      </w:pPr>
      <w:r w:rsidRPr="00F55BD6">
        <w:rPr>
          <w:rFonts w:cs="Calibri"/>
        </w:rPr>
        <w:t>Ponadto analiza stopnia osiągnięcia celów środowiskowych wykazała, iż dobry stan wód nie został osiągnięty.</w:t>
      </w:r>
    </w:p>
    <w:p w14:paraId="330EB46D" w14:textId="77777777" w:rsidR="00750713" w:rsidRPr="00F55BD6" w:rsidRDefault="00750713">
      <w:pPr>
        <w:rPr>
          <w:rFonts w:ascii="Calibri" w:hAnsi="Calibri" w:cs="Calibri"/>
          <w:szCs w:val="18"/>
        </w:rPr>
      </w:pPr>
      <w:bookmarkStart w:id="129" w:name="_Toc90144996"/>
      <w:r w:rsidRPr="00F55BD6">
        <w:br w:type="page"/>
      </w:r>
    </w:p>
    <w:p w14:paraId="15E280D6" w14:textId="68B5F9D0" w:rsidR="00386540" w:rsidRPr="00F55BD6" w:rsidRDefault="00386540" w:rsidP="00E5113A">
      <w:pPr>
        <w:pStyle w:val="Legenda"/>
      </w:pPr>
      <w:bookmarkStart w:id="130" w:name="_Toc117846166"/>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19</w:t>
      </w:r>
      <w:r w:rsidRPr="00F55BD6">
        <w:rPr>
          <w:noProof/>
        </w:rPr>
        <w:fldChar w:fldCharType="end"/>
      </w:r>
      <w:r w:rsidRPr="00F55BD6">
        <w:t xml:space="preserve">. Osiągnięcie celów środowiskowych ustalonych na lata 2016-2021 dla JCWP położonych w województwie dolnośląskim w oparciu o jednostki planistyczne </w:t>
      </w:r>
      <w:proofErr w:type="spellStart"/>
      <w:r w:rsidRPr="00F55BD6">
        <w:t>aPGW</w:t>
      </w:r>
      <w:proofErr w:type="spellEnd"/>
      <w:r w:rsidRPr="00F55BD6">
        <w:rPr>
          <w:vertAlign w:val="superscript"/>
        </w:rPr>
        <w:footnoteReference w:id="92"/>
      </w:r>
      <w:r w:rsidRPr="00F55BD6">
        <w:rPr>
          <w:vertAlign w:val="superscript"/>
        </w:rPr>
        <w:t>,</w:t>
      </w:r>
      <w:r w:rsidRPr="00F55BD6">
        <w:rPr>
          <w:vertAlign w:val="superscript"/>
        </w:rPr>
        <w:footnoteReference w:id="93"/>
      </w:r>
      <w:bookmarkEnd w:id="129"/>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Osiągnięcie celów środowiskowych ustalonych na lata 2016-2021 dla JCWP położonych w województwie dolnośląskim w oparciu o jednostki planistyczne aPGW"/>
        <w:tblDescription w:val="W tabeli przedstawiono rodzaj jednolitych części wód powierzchniowych (JCWP), ich liczbę, liczbę JCWP z odstępstwem wskazanym w akualizacji planów gospodarowania wodami (2016-2021) oraz liczbę JCWP, które nie osiągneły celów środowiskowych (w podziale na stan/potencjał ekologiczny, stan chemiczny i stan ogólny)."/>
      </w:tblPr>
      <w:tblGrid>
        <w:gridCol w:w="1437"/>
        <w:gridCol w:w="993"/>
        <w:gridCol w:w="1760"/>
        <w:gridCol w:w="1084"/>
        <w:gridCol w:w="1353"/>
        <w:gridCol w:w="1084"/>
        <w:gridCol w:w="945"/>
      </w:tblGrid>
      <w:tr w:rsidR="00386540" w:rsidRPr="00F55BD6" w14:paraId="6C1DB3A4" w14:textId="77777777" w:rsidTr="00C76852">
        <w:trPr>
          <w:trHeight w:val="170"/>
          <w:tblHeader/>
        </w:trPr>
        <w:tc>
          <w:tcPr>
            <w:tcW w:w="1437" w:type="dxa"/>
            <w:vMerge w:val="restart"/>
            <w:shd w:val="clear" w:color="auto" w:fill="17365D" w:themeFill="text2" w:themeFillShade="BF"/>
            <w:vAlign w:val="center"/>
            <w:hideMark/>
          </w:tcPr>
          <w:p w14:paraId="2D75551B"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Rodzaj JCWP</w:t>
            </w:r>
          </w:p>
        </w:tc>
        <w:tc>
          <w:tcPr>
            <w:tcW w:w="993" w:type="dxa"/>
            <w:vMerge w:val="restart"/>
            <w:shd w:val="clear" w:color="auto" w:fill="17365D" w:themeFill="text2" w:themeFillShade="BF"/>
            <w:vAlign w:val="center"/>
            <w:hideMark/>
          </w:tcPr>
          <w:p w14:paraId="094EAB9A"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Liczba JCWP</w:t>
            </w:r>
          </w:p>
        </w:tc>
        <w:tc>
          <w:tcPr>
            <w:tcW w:w="2844" w:type="dxa"/>
            <w:gridSpan w:val="2"/>
            <w:shd w:val="clear" w:color="auto" w:fill="17365D" w:themeFill="text2" w:themeFillShade="BF"/>
            <w:vAlign w:val="center"/>
            <w:hideMark/>
          </w:tcPr>
          <w:p w14:paraId="2A19EEAA"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 xml:space="preserve">Liczba JCWP z odstępstwem wskazanym w </w:t>
            </w:r>
            <w:proofErr w:type="spellStart"/>
            <w:r w:rsidRPr="00F55BD6">
              <w:rPr>
                <w:rFonts w:cs="Calibri"/>
                <w:color w:val="FFFFFF" w:themeColor="background1"/>
                <w:szCs w:val="24"/>
              </w:rPr>
              <w:t>aPGW</w:t>
            </w:r>
            <w:proofErr w:type="spellEnd"/>
            <w:r w:rsidRPr="00F55BD6">
              <w:rPr>
                <w:rFonts w:cs="Calibri"/>
                <w:color w:val="FFFFFF" w:themeColor="background1"/>
                <w:szCs w:val="24"/>
              </w:rPr>
              <w:t xml:space="preserve"> (2016-2021)</w:t>
            </w:r>
          </w:p>
        </w:tc>
        <w:tc>
          <w:tcPr>
            <w:tcW w:w="3382" w:type="dxa"/>
            <w:gridSpan w:val="3"/>
            <w:shd w:val="clear" w:color="auto" w:fill="17365D" w:themeFill="text2" w:themeFillShade="BF"/>
            <w:vAlign w:val="center"/>
            <w:hideMark/>
          </w:tcPr>
          <w:p w14:paraId="3FE5C0AE"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Liczba JCWP, które nie osiągnęły celów środowiskowych</w:t>
            </w:r>
          </w:p>
        </w:tc>
      </w:tr>
      <w:tr w:rsidR="00386540" w:rsidRPr="00F55BD6" w14:paraId="47C60CA0" w14:textId="77777777" w:rsidTr="00C76852">
        <w:trPr>
          <w:trHeight w:val="170"/>
          <w:tblHeader/>
        </w:trPr>
        <w:tc>
          <w:tcPr>
            <w:tcW w:w="1437" w:type="dxa"/>
            <w:vMerge/>
            <w:shd w:val="clear" w:color="auto" w:fill="17365D" w:themeFill="text2" w:themeFillShade="BF"/>
            <w:vAlign w:val="center"/>
            <w:hideMark/>
          </w:tcPr>
          <w:p w14:paraId="4A819203" w14:textId="77777777" w:rsidR="00386540" w:rsidRPr="00F55BD6" w:rsidRDefault="00386540" w:rsidP="00030196">
            <w:pPr>
              <w:pStyle w:val="Mtab"/>
              <w:rPr>
                <w:rFonts w:cs="Calibri"/>
                <w:color w:val="FFFFFF" w:themeColor="background1"/>
                <w:szCs w:val="24"/>
              </w:rPr>
            </w:pPr>
          </w:p>
        </w:tc>
        <w:tc>
          <w:tcPr>
            <w:tcW w:w="993" w:type="dxa"/>
            <w:vMerge/>
            <w:shd w:val="clear" w:color="auto" w:fill="17365D" w:themeFill="text2" w:themeFillShade="BF"/>
            <w:vAlign w:val="center"/>
            <w:hideMark/>
          </w:tcPr>
          <w:p w14:paraId="67CB6B9B" w14:textId="77777777" w:rsidR="00386540" w:rsidRPr="00F55BD6" w:rsidRDefault="00386540" w:rsidP="00030196">
            <w:pPr>
              <w:pStyle w:val="Mtab"/>
              <w:rPr>
                <w:rFonts w:cs="Calibri"/>
                <w:color w:val="FFFFFF" w:themeColor="background1"/>
                <w:szCs w:val="24"/>
              </w:rPr>
            </w:pPr>
          </w:p>
        </w:tc>
        <w:tc>
          <w:tcPr>
            <w:tcW w:w="1760" w:type="dxa"/>
            <w:shd w:val="clear" w:color="auto" w:fill="17365D" w:themeFill="text2" w:themeFillShade="BF"/>
            <w:vAlign w:val="center"/>
            <w:hideMark/>
          </w:tcPr>
          <w:p w14:paraId="01EC1671"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Art. 4 ust. 4 RDW</w:t>
            </w:r>
          </w:p>
        </w:tc>
        <w:tc>
          <w:tcPr>
            <w:tcW w:w="1084" w:type="dxa"/>
            <w:shd w:val="clear" w:color="auto" w:fill="17365D" w:themeFill="text2" w:themeFillShade="BF"/>
            <w:vAlign w:val="center"/>
            <w:hideMark/>
          </w:tcPr>
          <w:p w14:paraId="5925AD90"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Art. 4 ust. 5 RDW</w:t>
            </w:r>
          </w:p>
        </w:tc>
        <w:tc>
          <w:tcPr>
            <w:tcW w:w="1353" w:type="dxa"/>
            <w:shd w:val="clear" w:color="auto" w:fill="17365D" w:themeFill="text2" w:themeFillShade="BF"/>
            <w:vAlign w:val="center"/>
            <w:hideMark/>
          </w:tcPr>
          <w:p w14:paraId="15805638"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Stan/potencjał ekologiczny</w:t>
            </w:r>
          </w:p>
        </w:tc>
        <w:tc>
          <w:tcPr>
            <w:tcW w:w="1084" w:type="dxa"/>
            <w:shd w:val="clear" w:color="auto" w:fill="17365D" w:themeFill="text2" w:themeFillShade="BF"/>
            <w:vAlign w:val="center"/>
            <w:hideMark/>
          </w:tcPr>
          <w:p w14:paraId="777851D8"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Stan chemiczny</w:t>
            </w:r>
          </w:p>
        </w:tc>
        <w:tc>
          <w:tcPr>
            <w:tcW w:w="945" w:type="dxa"/>
            <w:shd w:val="clear" w:color="auto" w:fill="17365D" w:themeFill="text2" w:themeFillShade="BF"/>
            <w:vAlign w:val="center"/>
            <w:hideMark/>
          </w:tcPr>
          <w:p w14:paraId="5DE8D1D0" w14:textId="77777777" w:rsidR="00386540" w:rsidRPr="00F55BD6" w:rsidRDefault="00386540" w:rsidP="00030196">
            <w:pPr>
              <w:pStyle w:val="Mtab"/>
              <w:rPr>
                <w:rFonts w:cs="Calibri"/>
                <w:color w:val="FFFFFF" w:themeColor="background1"/>
                <w:szCs w:val="24"/>
              </w:rPr>
            </w:pPr>
            <w:r w:rsidRPr="00F55BD6">
              <w:rPr>
                <w:rFonts w:cs="Calibri"/>
                <w:color w:val="FFFFFF" w:themeColor="background1"/>
                <w:szCs w:val="24"/>
              </w:rPr>
              <w:t>Stan ogólny</w:t>
            </w:r>
          </w:p>
        </w:tc>
      </w:tr>
      <w:tr w:rsidR="00386540" w:rsidRPr="00F55BD6" w14:paraId="3121FB2E" w14:textId="77777777" w:rsidTr="00C76852">
        <w:trPr>
          <w:trHeight w:val="170"/>
          <w:tblHeader/>
        </w:trPr>
        <w:tc>
          <w:tcPr>
            <w:tcW w:w="1437" w:type="dxa"/>
            <w:shd w:val="clear" w:color="auto" w:fill="auto"/>
            <w:vAlign w:val="center"/>
            <w:hideMark/>
          </w:tcPr>
          <w:p w14:paraId="13DF3DD4" w14:textId="77777777" w:rsidR="00386540" w:rsidRPr="00F55BD6" w:rsidRDefault="00386540" w:rsidP="00030196">
            <w:pPr>
              <w:pStyle w:val="Mtab"/>
              <w:rPr>
                <w:rFonts w:cs="Calibri"/>
                <w:szCs w:val="24"/>
              </w:rPr>
            </w:pPr>
            <w:r w:rsidRPr="00F55BD6">
              <w:rPr>
                <w:rFonts w:cs="Calibri"/>
                <w:szCs w:val="24"/>
              </w:rPr>
              <w:t>rzeczne</w:t>
            </w:r>
          </w:p>
        </w:tc>
        <w:tc>
          <w:tcPr>
            <w:tcW w:w="993" w:type="dxa"/>
            <w:shd w:val="clear" w:color="auto" w:fill="auto"/>
            <w:vAlign w:val="center"/>
          </w:tcPr>
          <w:p w14:paraId="7653B079" w14:textId="77777777" w:rsidR="00386540" w:rsidRPr="00F55BD6" w:rsidRDefault="00386540" w:rsidP="00030196">
            <w:pPr>
              <w:pStyle w:val="Mtab"/>
              <w:jc w:val="right"/>
              <w:rPr>
                <w:rFonts w:cs="Calibri"/>
                <w:szCs w:val="24"/>
              </w:rPr>
            </w:pPr>
            <w:r w:rsidRPr="00F55BD6">
              <w:rPr>
                <w:rFonts w:cs="Calibri"/>
                <w:szCs w:val="24"/>
              </w:rPr>
              <w:t>415</w:t>
            </w:r>
          </w:p>
        </w:tc>
        <w:tc>
          <w:tcPr>
            <w:tcW w:w="1760" w:type="dxa"/>
            <w:shd w:val="clear" w:color="auto" w:fill="auto"/>
            <w:vAlign w:val="center"/>
          </w:tcPr>
          <w:p w14:paraId="03A61696" w14:textId="77777777" w:rsidR="00386540" w:rsidRPr="00F55BD6" w:rsidRDefault="00386540" w:rsidP="00030196">
            <w:pPr>
              <w:pStyle w:val="Mtab"/>
              <w:jc w:val="right"/>
              <w:rPr>
                <w:rFonts w:cs="Calibri"/>
                <w:szCs w:val="24"/>
              </w:rPr>
            </w:pPr>
            <w:r w:rsidRPr="00F55BD6">
              <w:rPr>
                <w:rFonts w:cs="Calibri"/>
                <w:szCs w:val="24"/>
              </w:rPr>
              <w:t>345</w:t>
            </w:r>
          </w:p>
        </w:tc>
        <w:tc>
          <w:tcPr>
            <w:tcW w:w="1084" w:type="dxa"/>
            <w:shd w:val="clear" w:color="auto" w:fill="auto"/>
            <w:vAlign w:val="center"/>
          </w:tcPr>
          <w:p w14:paraId="15BD1917" w14:textId="77777777" w:rsidR="00386540" w:rsidRPr="00F55BD6" w:rsidRDefault="00386540" w:rsidP="00030196">
            <w:pPr>
              <w:pStyle w:val="Mtab"/>
              <w:jc w:val="right"/>
              <w:rPr>
                <w:rFonts w:cs="Calibri"/>
                <w:szCs w:val="24"/>
              </w:rPr>
            </w:pPr>
            <w:r w:rsidRPr="00F55BD6">
              <w:rPr>
                <w:rFonts w:cs="Calibri"/>
                <w:szCs w:val="24"/>
              </w:rPr>
              <w:t>1</w:t>
            </w:r>
          </w:p>
        </w:tc>
        <w:tc>
          <w:tcPr>
            <w:tcW w:w="1353" w:type="dxa"/>
            <w:shd w:val="clear" w:color="auto" w:fill="auto"/>
            <w:vAlign w:val="center"/>
          </w:tcPr>
          <w:p w14:paraId="12783B5C" w14:textId="77777777" w:rsidR="00386540" w:rsidRPr="00F55BD6" w:rsidRDefault="00386540" w:rsidP="00030196">
            <w:pPr>
              <w:pStyle w:val="Mtab"/>
              <w:jc w:val="right"/>
              <w:rPr>
                <w:rFonts w:cs="Calibri"/>
                <w:szCs w:val="24"/>
              </w:rPr>
            </w:pPr>
            <w:r w:rsidRPr="00F55BD6">
              <w:rPr>
                <w:rFonts w:cs="Calibri"/>
                <w:szCs w:val="24"/>
              </w:rPr>
              <w:t>392</w:t>
            </w:r>
          </w:p>
        </w:tc>
        <w:tc>
          <w:tcPr>
            <w:tcW w:w="1084" w:type="dxa"/>
            <w:shd w:val="clear" w:color="auto" w:fill="auto"/>
            <w:vAlign w:val="center"/>
          </w:tcPr>
          <w:p w14:paraId="2989EE26" w14:textId="77777777" w:rsidR="00386540" w:rsidRPr="00F55BD6" w:rsidRDefault="00386540" w:rsidP="00030196">
            <w:pPr>
              <w:pStyle w:val="Mtab"/>
              <w:jc w:val="right"/>
              <w:rPr>
                <w:rFonts w:cs="Calibri"/>
                <w:szCs w:val="24"/>
              </w:rPr>
            </w:pPr>
            <w:r w:rsidRPr="00F55BD6">
              <w:rPr>
                <w:rFonts w:cs="Calibri"/>
                <w:szCs w:val="24"/>
              </w:rPr>
              <w:t>240</w:t>
            </w:r>
          </w:p>
        </w:tc>
        <w:tc>
          <w:tcPr>
            <w:tcW w:w="945" w:type="dxa"/>
            <w:shd w:val="clear" w:color="auto" w:fill="auto"/>
            <w:vAlign w:val="center"/>
          </w:tcPr>
          <w:p w14:paraId="2B81E459" w14:textId="77777777" w:rsidR="00386540" w:rsidRPr="00F55BD6" w:rsidRDefault="00386540" w:rsidP="00030196">
            <w:pPr>
              <w:pStyle w:val="Mtab"/>
              <w:jc w:val="right"/>
              <w:rPr>
                <w:rFonts w:cs="Calibri"/>
                <w:szCs w:val="24"/>
              </w:rPr>
            </w:pPr>
            <w:r w:rsidRPr="00F55BD6">
              <w:rPr>
                <w:rFonts w:cs="Calibri"/>
                <w:szCs w:val="24"/>
              </w:rPr>
              <w:t>415</w:t>
            </w:r>
          </w:p>
        </w:tc>
      </w:tr>
      <w:tr w:rsidR="00386540" w:rsidRPr="00F55BD6" w14:paraId="2C1B0F44" w14:textId="77777777" w:rsidTr="00C76852">
        <w:trPr>
          <w:trHeight w:val="170"/>
          <w:tblHeader/>
        </w:trPr>
        <w:tc>
          <w:tcPr>
            <w:tcW w:w="1437" w:type="dxa"/>
            <w:shd w:val="clear" w:color="auto" w:fill="auto"/>
            <w:vAlign w:val="center"/>
            <w:hideMark/>
          </w:tcPr>
          <w:p w14:paraId="7FADED2C" w14:textId="77777777" w:rsidR="00386540" w:rsidRPr="00F55BD6" w:rsidRDefault="00386540" w:rsidP="00030196">
            <w:pPr>
              <w:pStyle w:val="Mtab"/>
              <w:rPr>
                <w:rFonts w:cs="Calibri"/>
                <w:szCs w:val="24"/>
              </w:rPr>
            </w:pPr>
            <w:r w:rsidRPr="00F55BD6">
              <w:rPr>
                <w:rFonts w:cs="Calibri"/>
                <w:szCs w:val="24"/>
              </w:rPr>
              <w:t>zbiornikowe</w:t>
            </w:r>
          </w:p>
        </w:tc>
        <w:tc>
          <w:tcPr>
            <w:tcW w:w="993" w:type="dxa"/>
            <w:shd w:val="clear" w:color="auto" w:fill="auto"/>
            <w:vAlign w:val="center"/>
          </w:tcPr>
          <w:p w14:paraId="4E70AC8A" w14:textId="77777777" w:rsidR="00386540" w:rsidRPr="00F55BD6" w:rsidRDefault="00386540" w:rsidP="00030196">
            <w:pPr>
              <w:pStyle w:val="Mtab"/>
              <w:jc w:val="right"/>
              <w:rPr>
                <w:rFonts w:cs="Calibri"/>
                <w:szCs w:val="24"/>
              </w:rPr>
            </w:pPr>
            <w:r w:rsidRPr="00F55BD6">
              <w:rPr>
                <w:rFonts w:cs="Calibri"/>
                <w:szCs w:val="24"/>
              </w:rPr>
              <w:t>9</w:t>
            </w:r>
          </w:p>
        </w:tc>
        <w:tc>
          <w:tcPr>
            <w:tcW w:w="1760" w:type="dxa"/>
            <w:shd w:val="clear" w:color="auto" w:fill="auto"/>
            <w:vAlign w:val="center"/>
          </w:tcPr>
          <w:p w14:paraId="53981834" w14:textId="77777777" w:rsidR="00386540" w:rsidRPr="00F55BD6" w:rsidRDefault="00386540" w:rsidP="00030196">
            <w:pPr>
              <w:pStyle w:val="Mtab"/>
              <w:jc w:val="right"/>
              <w:rPr>
                <w:rFonts w:cs="Calibri"/>
                <w:szCs w:val="24"/>
              </w:rPr>
            </w:pPr>
            <w:r w:rsidRPr="00F55BD6">
              <w:rPr>
                <w:rFonts w:cs="Calibri"/>
                <w:szCs w:val="24"/>
              </w:rPr>
              <w:t>7</w:t>
            </w:r>
          </w:p>
        </w:tc>
        <w:tc>
          <w:tcPr>
            <w:tcW w:w="1084" w:type="dxa"/>
            <w:shd w:val="clear" w:color="auto" w:fill="auto"/>
            <w:vAlign w:val="center"/>
          </w:tcPr>
          <w:p w14:paraId="0CE55637" w14:textId="77777777" w:rsidR="00386540" w:rsidRPr="00F55BD6" w:rsidRDefault="00386540" w:rsidP="00030196">
            <w:pPr>
              <w:pStyle w:val="Mtab"/>
              <w:jc w:val="right"/>
              <w:rPr>
                <w:rFonts w:cs="Calibri"/>
                <w:szCs w:val="24"/>
              </w:rPr>
            </w:pPr>
            <w:r w:rsidRPr="00F55BD6">
              <w:rPr>
                <w:rFonts w:cs="Calibri"/>
                <w:szCs w:val="24"/>
              </w:rPr>
              <w:t>0</w:t>
            </w:r>
          </w:p>
        </w:tc>
        <w:tc>
          <w:tcPr>
            <w:tcW w:w="1353" w:type="dxa"/>
            <w:shd w:val="clear" w:color="auto" w:fill="auto"/>
            <w:vAlign w:val="center"/>
          </w:tcPr>
          <w:p w14:paraId="55292EDB" w14:textId="77777777" w:rsidR="00386540" w:rsidRPr="00F55BD6" w:rsidRDefault="00386540" w:rsidP="00030196">
            <w:pPr>
              <w:pStyle w:val="Mtab"/>
              <w:jc w:val="right"/>
              <w:rPr>
                <w:rFonts w:cs="Calibri"/>
                <w:szCs w:val="24"/>
              </w:rPr>
            </w:pPr>
            <w:r w:rsidRPr="00F55BD6">
              <w:rPr>
                <w:rFonts w:cs="Calibri"/>
                <w:szCs w:val="24"/>
              </w:rPr>
              <w:t>8</w:t>
            </w:r>
          </w:p>
        </w:tc>
        <w:tc>
          <w:tcPr>
            <w:tcW w:w="1084" w:type="dxa"/>
            <w:shd w:val="clear" w:color="auto" w:fill="auto"/>
            <w:vAlign w:val="center"/>
          </w:tcPr>
          <w:p w14:paraId="27F76E36" w14:textId="77777777" w:rsidR="00386540" w:rsidRPr="00F55BD6" w:rsidRDefault="00386540" w:rsidP="00030196">
            <w:pPr>
              <w:pStyle w:val="Mtab"/>
              <w:jc w:val="right"/>
              <w:rPr>
                <w:rFonts w:cs="Calibri"/>
                <w:szCs w:val="24"/>
              </w:rPr>
            </w:pPr>
            <w:r w:rsidRPr="00F55BD6">
              <w:rPr>
                <w:rFonts w:cs="Calibri"/>
                <w:szCs w:val="24"/>
              </w:rPr>
              <w:t>9</w:t>
            </w:r>
          </w:p>
        </w:tc>
        <w:tc>
          <w:tcPr>
            <w:tcW w:w="945" w:type="dxa"/>
            <w:shd w:val="clear" w:color="auto" w:fill="auto"/>
            <w:vAlign w:val="center"/>
          </w:tcPr>
          <w:p w14:paraId="5A4BE19C" w14:textId="77777777" w:rsidR="00386540" w:rsidRPr="00F55BD6" w:rsidRDefault="00386540" w:rsidP="00030196">
            <w:pPr>
              <w:pStyle w:val="Mtab"/>
              <w:jc w:val="right"/>
              <w:rPr>
                <w:rFonts w:cs="Calibri"/>
                <w:szCs w:val="24"/>
              </w:rPr>
            </w:pPr>
            <w:r w:rsidRPr="00F55BD6">
              <w:rPr>
                <w:rFonts w:cs="Calibri"/>
                <w:szCs w:val="24"/>
              </w:rPr>
              <w:t>9</w:t>
            </w:r>
          </w:p>
        </w:tc>
      </w:tr>
      <w:tr w:rsidR="00386540" w:rsidRPr="00F55BD6" w14:paraId="7E8AB96F" w14:textId="77777777" w:rsidTr="00C76852">
        <w:trPr>
          <w:trHeight w:val="170"/>
          <w:tblHeader/>
        </w:trPr>
        <w:tc>
          <w:tcPr>
            <w:tcW w:w="1437" w:type="dxa"/>
            <w:shd w:val="clear" w:color="auto" w:fill="auto"/>
            <w:vAlign w:val="center"/>
          </w:tcPr>
          <w:p w14:paraId="25256544" w14:textId="77777777" w:rsidR="00386540" w:rsidRPr="00F55BD6" w:rsidRDefault="00386540" w:rsidP="00030196">
            <w:pPr>
              <w:pStyle w:val="Mtab"/>
              <w:rPr>
                <w:rFonts w:cs="Calibri"/>
                <w:szCs w:val="24"/>
              </w:rPr>
            </w:pPr>
            <w:r w:rsidRPr="00F55BD6">
              <w:rPr>
                <w:rFonts w:cs="Calibri"/>
                <w:szCs w:val="24"/>
              </w:rPr>
              <w:t>jeziorne</w:t>
            </w:r>
          </w:p>
        </w:tc>
        <w:tc>
          <w:tcPr>
            <w:tcW w:w="7219" w:type="dxa"/>
            <w:gridSpan w:val="6"/>
            <w:shd w:val="clear" w:color="auto" w:fill="auto"/>
            <w:vAlign w:val="center"/>
          </w:tcPr>
          <w:p w14:paraId="26AAB912" w14:textId="77777777" w:rsidR="00386540" w:rsidRPr="00F55BD6" w:rsidRDefault="00386540" w:rsidP="00030196">
            <w:pPr>
              <w:pStyle w:val="Mtab"/>
              <w:rPr>
                <w:rFonts w:cs="Calibri"/>
                <w:szCs w:val="24"/>
              </w:rPr>
            </w:pPr>
            <w:r w:rsidRPr="00F55BD6">
              <w:rPr>
                <w:rFonts w:cs="Calibri"/>
                <w:szCs w:val="24"/>
              </w:rPr>
              <w:t>brak możliwości wykonania oceny</w:t>
            </w:r>
          </w:p>
        </w:tc>
      </w:tr>
    </w:tbl>
    <w:p w14:paraId="1B692476" w14:textId="77777777" w:rsidR="007D12D3" w:rsidRPr="00F55BD6" w:rsidRDefault="007D12D3" w:rsidP="007D12D3">
      <w:pPr>
        <w:keepNext/>
        <w:spacing w:before="120" w:after="120"/>
        <w:jc w:val="center"/>
        <w:rPr>
          <w:rFonts w:ascii="Calibri" w:hAnsi="Calibri" w:cs="Calibri"/>
        </w:rPr>
      </w:pPr>
      <w:r w:rsidRPr="00F55BD6">
        <w:rPr>
          <w:rFonts w:ascii="Calibri" w:hAnsi="Calibri" w:cs="Calibri"/>
          <w:noProof/>
        </w:rPr>
        <w:drawing>
          <wp:inline distT="0" distB="0" distL="0" distR="0" wp14:anchorId="7D8DE910" wp14:editId="61613A93">
            <wp:extent cx="4881914" cy="5911702"/>
            <wp:effectExtent l="0" t="0" r="0" b="0"/>
            <wp:docPr id="5" name="Obraz 5" descr="Obraz zawierający mapę przedstawiającą ocenę zagrożenia nieosiągnięcia celów środowiskowych JCWP na obszarz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ę przedstawiającą ocenę zagrożenia nieosiągnięcia celów środowiskowych JCWP na obszarze województwa dolnośląskieg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83023" cy="5913045"/>
                    </a:xfrm>
                    <a:prstGeom prst="rect">
                      <a:avLst/>
                    </a:prstGeom>
                    <a:noFill/>
                    <a:ln>
                      <a:noFill/>
                    </a:ln>
                  </pic:spPr>
                </pic:pic>
              </a:graphicData>
            </a:graphic>
          </wp:inline>
        </w:drawing>
      </w:r>
    </w:p>
    <w:p w14:paraId="5B3780D9" w14:textId="6D6CFF64" w:rsidR="007D12D3" w:rsidRPr="00F55BD6" w:rsidRDefault="007D12D3" w:rsidP="00E5113A">
      <w:pPr>
        <w:pStyle w:val="Legenda"/>
      </w:pPr>
      <w:bookmarkStart w:id="131" w:name="_Toc117846231"/>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12</w:t>
      </w:r>
      <w:r w:rsidRPr="00F55BD6">
        <w:rPr>
          <w:noProof/>
        </w:rPr>
        <w:fldChar w:fldCharType="end"/>
      </w:r>
      <w:r w:rsidRPr="00F55BD6">
        <w:t>. Ocena zagrożenia nieosiągnięcia celów środowiskowych JCWP na obszarze województwa dolnośląskiego</w:t>
      </w:r>
      <w:r w:rsidRPr="00F55BD6">
        <w:rPr>
          <w:vertAlign w:val="superscript"/>
        </w:rPr>
        <w:footnoteReference w:id="94"/>
      </w:r>
      <w:r w:rsidRPr="00F55BD6">
        <w:rPr>
          <w:vertAlign w:val="superscript"/>
        </w:rPr>
        <w:t>,</w:t>
      </w:r>
      <w:r w:rsidRPr="00F55BD6">
        <w:rPr>
          <w:vertAlign w:val="superscript"/>
        </w:rPr>
        <w:footnoteReference w:id="95"/>
      </w:r>
      <w:bookmarkEnd w:id="131"/>
    </w:p>
    <w:p w14:paraId="2AF8C59F" w14:textId="11FC22A9" w:rsidR="00386540" w:rsidRPr="00F55BD6" w:rsidRDefault="00386540" w:rsidP="00571537">
      <w:pPr>
        <w:pStyle w:val="Mnormal"/>
        <w:rPr>
          <w:b/>
          <w:i/>
        </w:rPr>
      </w:pPr>
      <w:r w:rsidRPr="00F55BD6">
        <w:t>Wpływ działalności górniczej w subregionie wałbrzyskim na jakość wód</w:t>
      </w:r>
    </w:p>
    <w:p w14:paraId="00A28F37" w14:textId="6DC90A33" w:rsidR="007D12D3" w:rsidRPr="00F55BD6" w:rsidRDefault="00386540" w:rsidP="003B736D">
      <w:pPr>
        <w:pStyle w:val="Mnormal"/>
        <w:rPr>
          <w:rFonts w:cs="Calibri"/>
        </w:rPr>
      </w:pPr>
      <w:r w:rsidRPr="00F55BD6">
        <w:rPr>
          <w:rFonts w:cs="Calibri"/>
        </w:rPr>
        <w:t>Działalność górnicza, której zaniechano na terenie DZW powodowała i w dalszym ciągu powoduje oddziaływania na zasoby wód podziemnych oraz stan wód powierzchniowych. Działalność związana z wydobyciem węgla miała wpływ na obniżenie się poziomu zwierciadła wód podziemnych. Innym zjawiskiem są występujące w dalszym ciągu naturalne wypływy wód pokopalnianych do pobliskich rzek w Wałbrzychu i Nowej Rudzie. Szczególnie w Wałbrzychu wody wypływające z wyrobisk pokopalnianych do Pełcznicy są znacznie zanieczyszczone, co powoduje degradację jakości wody w całym systemie wodnym subregionu, a nawet na większym obszarze (dopływy rzeki Odra)</w:t>
      </w:r>
      <w:r w:rsidRPr="00F55BD6">
        <w:rPr>
          <w:rFonts w:cs="Calibri"/>
          <w:vertAlign w:val="superscript"/>
        </w:rPr>
        <w:footnoteReference w:id="96"/>
      </w:r>
      <w:r w:rsidR="000B7E0F" w:rsidRPr="00F55BD6">
        <w:rPr>
          <w:rFonts w:cs="Calibri"/>
          <w:vertAlign w:val="superscript"/>
        </w:rPr>
        <w:t xml:space="preserve"> </w:t>
      </w:r>
      <w:r w:rsidR="000B7E0F" w:rsidRPr="00F55BD6">
        <w:rPr>
          <w:rFonts w:cs="Calibri"/>
        </w:rPr>
        <w:t>.</w:t>
      </w:r>
    </w:p>
    <w:p w14:paraId="006A83BA" w14:textId="77777777" w:rsidR="00386540" w:rsidRPr="00F55BD6" w:rsidRDefault="00386540" w:rsidP="00386540">
      <w:pPr>
        <w:pStyle w:val="Mnag4"/>
        <w:rPr>
          <w:rFonts w:cs="Calibri"/>
          <w:b w:val="0"/>
        </w:rPr>
      </w:pPr>
      <w:r w:rsidRPr="00F55BD6">
        <w:rPr>
          <w:rFonts w:cs="Calibri"/>
          <w:b w:val="0"/>
        </w:rPr>
        <w:t>Gospodarka wodno-ściekowa</w:t>
      </w:r>
    </w:p>
    <w:p w14:paraId="114C2A59" w14:textId="77777777" w:rsidR="00386540" w:rsidRPr="00F55BD6" w:rsidRDefault="00386540" w:rsidP="00571537">
      <w:pPr>
        <w:pStyle w:val="Mnormal"/>
        <w:rPr>
          <w:b/>
          <w:i/>
        </w:rPr>
      </w:pPr>
      <w:bookmarkStart w:id="132" w:name="_Toc67906407"/>
      <w:bookmarkStart w:id="133" w:name="_Toc68775655"/>
      <w:bookmarkStart w:id="134" w:name="_Toc81585239"/>
      <w:r w:rsidRPr="00F55BD6">
        <w:t>Zaopatrzenie w wodę</w:t>
      </w:r>
      <w:r w:rsidRPr="00F55BD6">
        <w:rPr>
          <w:vertAlign w:val="superscript"/>
        </w:rPr>
        <w:footnoteReference w:id="97"/>
      </w:r>
      <w:bookmarkEnd w:id="132"/>
      <w:bookmarkEnd w:id="133"/>
      <w:bookmarkEnd w:id="134"/>
    </w:p>
    <w:p w14:paraId="32015F84" w14:textId="77777777" w:rsidR="00386540" w:rsidRPr="00F55BD6" w:rsidRDefault="00386540" w:rsidP="00386540">
      <w:pPr>
        <w:pStyle w:val="Mnormal"/>
        <w:rPr>
          <w:rFonts w:cs="Calibri"/>
        </w:rPr>
      </w:pPr>
      <w:r w:rsidRPr="00F55BD6">
        <w:rPr>
          <w:rFonts w:cs="Calibri"/>
        </w:rPr>
        <w:t>W 2020 roku zużycie wody na potrzeby gospodarki narodowej i ludności w województwie dolnośląskim wyniosło 330 373,5 dam</w:t>
      </w:r>
      <w:r w:rsidRPr="00F55BD6">
        <w:rPr>
          <w:rFonts w:cs="Calibri"/>
          <w:vertAlign w:val="superscript"/>
        </w:rPr>
        <w:t>3</w:t>
      </w:r>
      <w:r w:rsidRPr="00F55BD6">
        <w:rPr>
          <w:rFonts w:cs="Calibri"/>
        </w:rPr>
        <w:t xml:space="preserve"> (7 miejsce w kraju), w tym: na potrzeby przemysłu 85 221 dam</w:t>
      </w:r>
      <w:r w:rsidRPr="00F55BD6">
        <w:rPr>
          <w:rFonts w:cs="Calibri"/>
          <w:vertAlign w:val="superscript"/>
        </w:rPr>
        <w:t>3</w:t>
      </w:r>
      <w:r w:rsidRPr="00F55BD6">
        <w:rPr>
          <w:rFonts w:cs="Calibri"/>
        </w:rPr>
        <w:t xml:space="preserve"> (z czego 82 954 dam</w:t>
      </w:r>
      <w:r w:rsidRPr="00F55BD6">
        <w:rPr>
          <w:rFonts w:cs="Calibri"/>
          <w:vertAlign w:val="superscript"/>
        </w:rPr>
        <w:t>3</w:t>
      </w:r>
      <w:r w:rsidRPr="00F55BD6">
        <w:rPr>
          <w:rFonts w:cs="Calibri"/>
        </w:rPr>
        <w:t xml:space="preserve"> na cele produkcyjne), do napełniania i uzupełniania stawów rybnych 116 943 dam</w:t>
      </w:r>
      <w:r w:rsidRPr="00F55BD6">
        <w:rPr>
          <w:rFonts w:cs="Calibri"/>
          <w:vertAlign w:val="superscript"/>
        </w:rPr>
        <w:t>3</w:t>
      </w:r>
      <w:r w:rsidRPr="00F55BD6">
        <w:rPr>
          <w:rFonts w:cs="Calibri"/>
        </w:rPr>
        <w:t>, w wyniku eksploatacji sieci wodociągowej 128 209,5 dam</w:t>
      </w:r>
      <w:r w:rsidRPr="00F55BD6">
        <w:rPr>
          <w:rFonts w:cs="Calibri"/>
          <w:vertAlign w:val="superscript"/>
        </w:rPr>
        <w:t>3</w:t>
      </w:r>
      <w:r w:rsidRPr="00F55BD6">
        <w:rPr>
          <w:rFonts w:cs="Calibri"/>
        </w:rPr>
        <w:t xml:space="preserve"> (w tym eksploatacja sieci wodociągowej – gospodarstwa domowe 99 383,7 dam</w:t>
      </w:r>
      <w:r w:rsidRPr="00F55BD6">
        <w:rPr>
          <w:rFonts w:cs="Calibri"/>
          <w:vertAlign w:val="superscript"/>
        </w:rPr>
        <w:t>3</w:t>
      </w:r>
      <w:r w:rsidRPr="00F55BD6">
        <w:rPr>
          <w:rFonts w:cs="Calibri"/>
        </w:rPr>
        <w:t>). Pobór wody do sieci wodociągowych w województwie dolnośląskim pochodzi głównie z ujęć podziemnych (73,14% pobranej wody), pozostała część z ujęć powierzchniowych (26,86%).</w:t>
      </w:r>
      <w:r w:rsidRPr="00F55BD6">
        <w:rPr>
          <w:rFonts w:cs="Calibri"/>
          <w:vertAlign w:val="superscript"/>
        </w:rPr>
        <w:footnoteReference w:id="98"/>
      </w:r>
    </w:p>
    <w:p w14:paraId="79BA1F5B" w14:textId="77777777" w:rsidR="00386540" w:rsidRPr="00F55BD6" w:rsidRDefault="00386540" w:rsidP="00386540">
      <w:pPr>
        <w:pStyle w:val="Mnormal"/>
        <w:rPr>
          <w:rFonts w:cs="Calibri"/>
        </w:rPr>
      </w:pPr>
      <w:r w:rsidRPr="00F55BD6">
        <w:rPr>
          <w:rFonts w:cs="Calibri"/>
        </w:rPr>
        <w:t>Najwyższe zużycie wody ogółem w 2020 roku (23,19% ogólnego zużycia w województwie) zanotowano w powiecie milickim, gdzie 97,99% pobranej wody wykorzystano do napełniania i uzupełniania stawów rybnych, 1,88% w wyniku eksploatacji sieci wodociągowej, a zaledwie 0,13% na potrzeby przemysłu.</w:t>
      </w:r>
      <w:r w:rsidRPr="00F55BD6">
        <w:rPr>
          <w:rFonts w:cs="Calibri"/>
          <w:vertAlign w:val="superscript"/>
        </w:rPr>
        <w:footnoteReference w:id="99"/>
      </w:r>
    </w:p>
    <w:p w14:paraId="7451EACB" w14:textId="77777777" w:rsidR="00386540" w:rsidRPr="00F55BD6" w:rsidRDefault="00386540" w:rsidP="00386540">
      <w:pPr>
        <w:pStyle w:val="Mnormal"/>
        <w:rPr>
          <w:rFonts w:cs="Calibri"/>
        </w:rPr>
      </w:pPr>
      <w:r w:rsidRPr="00F55BD6">
        <w:rPr>
          <w:rFonts w:cs="Calibri"/>
        </w:rPr>
        <w:t>Zużycie wody na potrzeby przemysłu w 2020 roku wyniosło 66 648 dam</w:t>
      </w:r>
      <w:r w:rsidRPr="00F55BD6">
        <w:rPr>
          <w:rFonts w:cs="Calibri"/>
          <w:vertAlign w:val="superscript"/>
        </w:rPr>
        <w:t>3</w:t>
      </w:r>
      <w:r w:rsidRPr="00F55BD6">
        <w:rPr>
          <w:rFonts w:cs="Calibri"/>
        </w:rPr>
        <w:t xml:space="preserve"> (11 miejsce w skali kraju). W ostatnich latach 2016-2020 wzrósł udział przemysłu w zużyciu wody ogółem z 23,0% w 2016 roku do 25,8% w 2020 roku.</w:t>
      </w:r>
      <w:r w:rsidRPr="00F55BD6">
        <w:rPr>
          <w:rFonts w:cs="Calibri"/>
          <w:vertAlign w:val="superscript"/>
        </w:rPr>
        <w:footnoteReference w:id="100"/>
      </w:r>
    </w:p>
    <w:p w14:paraId="05A9523B" w14:textId="5BE80BCD" w:rsidR="00386540" w:rsidRPr="00F55BD6" w:rsidRDefault="00386540" w:rsidP="00386540">
      <w:pPr>
        <w:pStyle w:val="Szczecinnormal"/>
        <w:keepNext/>
        <w:jc w:val="center"/>
        <w:rPr>
          <w:rFonts w:ascii="Calibri" w:hAnsi="Calibri" w:cs="Calibri"/>
        </w:rPr>
      </w:pPr>
    </w:p>
    <w:p w14:paraId="27956C91" w14:textId="77777777" w:rsidR="007D25CE" w:rsidRPr="00F55BD6" w:rsidRDefault="007D25CE" w:rsidP="00E5113A">
      <w:pPr>
        <w:pStyle w:val="Legenda"/>
      </w:pPr>
      <w:bookmarkStart w:id="135" w:name="_Toc90145033"/>
      <w:r w:rsidRPr="00F55BD6">
        <w:rPr>
          <w:noProof/>
        </w:rPr>
        <w:drawing>
          <wp:inline distT="0" distB="0" distL="0" distR="0" wp14:anchorId="0CA65BA2" wp14:editId="1C3D7BB7">
            <wp:extent cx="5502910" cy="3456940"/>
            <wp:effectExtent l="0" t="0" r="2540" b="0"/>
            <wp:docPr id="7" name="Wykres 7" descr="Rysunek przedstawia zużycie wody w przemyśle w województwie dolnośląskim w latach 2016-2020. Ponadto przedstawiono pobór wód podziemnych i powierzchniowych. Na terenie województwa dolnośląskiego, na potrzeby przemysły zużywa się głównie wody powierzchniowe. ">
              <a:extLst xmlns:a="http://schemas.openxmlformats.org/drawingml/2006/main">
                <a:ext uri="{FF2B5EF4-FFF2-40B4-BE49-F238E27FC236}">
                  <a16:creationId xmlns:a16="http://schemas.microsoft.com/office/drawing/2014/main" id="{0D00C0C1-5DB5-454B-A18A-1A46ACBD9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CB31B02" w14:textId="0C348987" w:rsidR="007D25CE" w:rsidRPr="00F55BD6" w:rsidRDefault="007D25CE" w:rsidP="00E5113A">
      <w:pPr>
        <w:pStyle w:val="Legenda"/>
      </w:pPr>
      <w:bookmarkStart w:id="136" w:name="_Toc117846232"/>
      <w:r w:rsidRPr="00F55BD6">
        <w:t xml:space="preserve">Rysunek </w:t>
      </w:r>
      <w:fldSimple w:instr=" SEQ Rysunek \* ARABIC ">
        <w:r w:rsidR="008917BF">
          <w:rPr>
            <w:noProof/>
          </w:rPr>
          <w:t>13</w:t>
        </w:r>
      </w:fldSimple>
      <w:r w:rsidRPr="00F55BD6">
        <w:t>. Zużycie wody w przemyśle w województwie dolnośląskim w latach 2016-2020</w:t>
      </w:r>
      <w:r w:rsidRPr="00F55BD6">
        <w:rPr>
          <w:vertAlign w:val="superscript"/>
        </w:rPr>
        <w:footnoteReference w:id="101"/>
      </w:r>
      <w:bookmarkEnd w:id="136"/>
    </w:p>
    <w:bookmarkEnd w:id="135"/>
    <w:p w14:paraId="43931BFE" w14:textId="77777777" w:rsidR="00386540" w:rsidRPr="00F55BD6" w:rsidRDefault="00386540" w:rsidP="00386540">
      <w:pPr>
        <w:pStyle w:val="Mnormal"/>
        <w:rPr>
          <w:rFonts w:cs="Calibri"/>
          <w:lang w:eastAsia="ar-SA"/>
        </w:rPr>
      </w:pPr>
      <w:r w:rsidRPr="00F55BD6">
        <w:rPr>
          <w:rFonts w:cs="Calibri"/>
          <w:lang w:eastAsia="ar-SA"/>
        </w:rPr>
        <w:t>Długość czynnej sieci wodociągowej rozdzielczej w województwie dolnośląskim w 2020 r. wynosiła 16 495 km (przyrost w stosunku do 2016 roku o 646,6 km - 3,92 %).</w:t>
      </w:r>
      <w:r w:rsidRPr="00F55BD6">
        <w:rPr>
          <w:rFonts w:cs="Calibri"/>
          <w:vertAlign w:val="superscript"/>
          <w:lang w:eastAsia="ar-SA"/>
        </w:rPr>
        <w:footnoteReference w:id="102"/>
      </w:r>
    </w:p>
    <w:p w14:paraId="7DA5B836" w14:textId="77777777" w:rsidR="00386540" w:rsidRPr="00F55BD6" w:rsidRDefault="00386540" w:rsidP="00386540">
      <w:pPr>
        <w:pStyle w:val="Mnormal"/>
        <w:rPr>
          <w:rFonts w:cs="Calibri"/>
        </w:rPr>
      </w:pPr>
      <w:r w:rsidRPr="00F55BD6">
        <w:rPr>
          <w:rFonts w:cs="Calibri"/>
        </w:rPr>
        <w:t>W 2019 roku liczba ludności korzystającej z sieci wodociągowej wynosiła 2 754 488 osób, tj. 95% mieszkańców województwa (5 miejsce w skali kraju). Do powiatów o najwyższym udziale mieszkańców korzystających z sieci wodociągowej w 2019 roku należał powiat lubiński (99,9%).</w:t>
      </w:r>
      <w:r w:rsidRPr="00F55BD6">
        <w:rPr>
          <w:rFonts w:cs="Calibri"/>
          <w:vertAlign w:val="superscript"/>
        </w:rPr>
        <w:footnoteReference w:id="103"/>
      </w:r>
    </w:p>
    <w:p w14:paraId="5998E0C2" w14:textId="77777777" w:rsidR="00386540" w:rsidRPr="00F55BD6" w:rsidRDefault="00386540" w:rsidP="00571537">
      <w:pPr>
        <w:pStyle w:val="Mnormal"/>
        <w:rPr>
          <w:b/>
          <w:i/>
        </w:rPr>
      </w:pPr>
      <w:bookmarkStart w:id="137" w:name="_Toc67906408"/>
      <w:bookmarkStart w:id="138" w:name="_Toc68775656"/>
      <w:bookmarkStart w:id="139" w:name="_Toc81585240"/>
      <w:r w:rsidRPr="00F55BD6">
        <w:t>Odprowadzanie i oczyszczanie ścieków</w:t>
      </w:r>
      <w:bookmarkEnd w:id="137"/>
      <w:bookmarkEnd w:id="138"/>
      <w:bookmarkEnd w:id="139"/>
    </w:p>
    <w:p w14:paraId="58F3571B" w14:textId="77777777" w:rsidR="00386540" w:rsidRPr="00F55BD6" w:rsidRDefault="00386540" w:rsidP="00386540">
      <w:pPr>
        <w:pStyle w:val="Mnormal"/>
        <w:rPr>
          <w:rFonts w:cs="Calibri"/>
        </w:rPr>
      </w:pPr>
      <w:r w:rsidRPr="00F55BD6">
        <w:rPr>
          <w:rFonts w:cs="Calibri"/>
        </w:rPr>
        <w:t>Długość czynnej sieci kanalizacyjnej w 2020 r. w województwie dolnośląskim w porównaniu do 2015 roku wzrosła o 1 256,9 km (wzrost o 10,10%). W 2019 r. długość sieci wynosiła 12 443,8 km (6 miejsce w skali kraju). W tym samym roku z sieci kanalizacyjnej korzystało 2 231 373 osób, tj. 76,9% mieszkańców regionu. Do powiatów o najwyższym udziale mieszkańców korzystających z sieci kanalizacyjnej w 2019 r. należał powiat lubiński (95,2%). W 2019 roku ogólnospławną siecią kanalizacyjną odprowadzono 95 028,3 dam</w:t>
      </w:r>
      <w:r w:rsidRPr="00F55BD6">
        <w:rPr>
          <w:rFonts w:cs="Calibri"/>
          <w:vertAlign w:val="superscript"/>
        </w:rPr>
        <w:t>3</w:t>
      </w:r>
      <w:r w:rsidRPr="00F55BD6">
        <w:rPr>
          <w:rFonts w:cs="Calibri"/>
        </w:rPr>
        <w:t xml:space="preserve"> ścieków bytowych z gospodarstw domowych oraz z budynków użyteczności publicznej - 5 miejsce w kraju (o 7 014,5 dam</w:t>
      </w:r>
      <w:r w:rsidRPr="00F55BD6">
        <w:rPr>
          <w:rFonts w:cs="Calibri"/>
          <w:vertAlign w:val="superscript"/>
        </w:rPr>
        <w:t>3</w:t>
      </w:r>
      <w:r w:rsidRPr="00F55BD6">
        <w:rPr>
          <w:rFonts w:cs="Calibri"/>
        </w:rPr>
        <w:t xml:space="preserve"> ścieków więcej w porównaniu do 2016 roku).</w:t>
      </w:r>
      <w:r w:rsidRPr="00F55BD6">
        <w:rPr>
          <w:rFonts w:cs="Calibri"/>
          <w:vertAlign w:val="superscript"/>
        </w:rPr>
        <w:footnoteReference w:id="104"/>
      </w:r>
    </w:p>
    <w:p w14:paraId="0A617E7A" w14:textId="77777777" w:rsidR="00386540" w:rsidRPr="00F55BD6" w:rsidRDefault="00386540" w:rsidP="00386540">
      <w:pPr>
        <w:pStyle w:val="Mnormal"/>
        <w:rPr>
          <w:rFonts w:cs="Calibri"/>
        </w:rPr>
      </w:pPr>
      <w:r w:rsidRPr="00F55BD6">
        <w:rPr>
          <w:rFonts w:cs="Calibri"/>
        </w:rPr>
        <w:t>Zgodnie z danymi GUS, wg stanu na wrzesień 2021 roku, w województwie dolnośląskim funkcjonowało 228 oczyszczalni ścieków komunalnych, w tym 164 oczyszczalni biologicznych i 64 z podwyższonym usuwaniem biogenów. W 2020 roku na terenie województwa dolnośląskiego oczyszczono 117 682 dam</w:t>
      </w:r>
      <w:r w:rsidRPr="00F55BD6">
        <w:rPr>
          <w:rFonts w:cs="Calibri"/>
          <w:vertAlign w:val="superscript"/>
        </w:rPr>
        <w:t>3</w:t>
      </w:r>
      <w:r w:rsidRPr="00F55BD6">
        <w:rPr>
          <w:rFonts w:cs="Calibri"/>
        </w:rPr>
        <w:t xml:space="preserve"> ścieków komunalnych, czyli o 6 552,4 dam</w:t>
      </w:r>
      <w:r w:rsidRPr="00F55BD6">
        <w:rPr>
          <w:rFonts w:cs="Calibri"/>
          <w:vertAlign w:val="superscript"/>
        </w:rPr>
        <w:t>3</w:t>
      </w:r>
      <w:r w:rsidRPr="00F55BD6">
        <w:rPr>
          <w:rFonts w:cs="Calibri"/>
        </w:rPr>
        <w:t xml:space="preserve"> więcej w porównaniu do 2016 r. (wzrost o 5,57%). Największą ilość ścieków oczyszczono w oczyszczalniach komunalnych z podwyższonym usuwaniem biogenów (94 170 dam</w:t>
      </w:r>
      <w:r w:rsidRPr="00F55BD6">
        <w:rPr>
          <w:rFonts w:cs="Calibri"/>
          <w:vertAlign w:val="superscript"/>
        </w:rPr>
        <w:t>3</w:t>
      </w:r>
      <w:r w:rsidRPr="00F55BD6">
        <w:rPr>
          <w:rFonts w:cs="Calibri"/>
        </w:rPr>
        <w:t xml:space="preserve"> ścieków). W 2019 roku w województwie dolnośląskim w procesie oczyszczania ścieków komunalnych wytworzono 38 736 Mg komunalnych osadów ścieków, czyli o 6,21% więcej w porównaniu do 2016 roku. W 2019 roku największą ilość tego typu osadów ściekowych wykorzystano w rolnictwie (8 607 Mg), do rekultywacji terenów, w tym gruntów na cele rolne wykorzystano 2 557 Mg komunalnych osadów ściekowych, natomiast do uprawy roślin przeznaczonych do produkcji kompostu 1 891 Mg. Najmniejszą ilość komunalnych osadów ścieków przekształcono metodami termicznymi - 1 526 Mg.</w:t>
      </w:r>
      <w:r w:rsidRPr="00F55BD6">
        <w:rPr>
          <w:rFonts w:cs="Calibri"/>
          <w:vertAlign w:val="superscript"/>
        </w:rPr>
        <w:footnoteReference w:id="105"/>
      </w:r>
    </w:p>
    <w:p w14:paraId="593DD5BA" w14:textId="77777777" w:rsidR="00386540" w:rsidRPr="00F55BD6" w:rsidRDefault="00386540" w:rsidP="00386540">
      <w:pPr>
        <w:pStyle w:val="Mnormal"/>
        <w:rPr>
          <w:rFonts w:cs="Calibri"/>
          <w:lang w:eastAsia="ar-SA"/>
        </w:rPr>
      </w:pPr>
      <w:r w:rsidRPr="00F55BD6">
        <w:rPr>
          <w:rFonts w:cs="Calibri"/>
          <w:lang w:eastAsia="ar-SA"/>
        </w:rPr>
        <w:t>Na terenie województwa dolnośląskiego część mieszkańców korzysta ze zbiorników bezodpływowych (107 594 nieruchomości w 2019 r.) oraz z przydomowych oczyszczalni ścieków (13 322 nieruchomości w 2019 r.). W odniesieniu do 2016 r. liczba zbiorników bezodpływowych zwiększyła się o 4 678 szt., a liczba oczyszczalni przydomowych wzrosła o 2 713 szt.</w:t>
      </w:r>
      <w:bookmarkStart w:id="140" w:name="_Toc59199712"/>
      <w:r w:rsidRPr="00F55BD6">
        <w:rPr>
          <w:rFonts w:cs="Calibri"/>
          <w:vertAlign w:val="superscript"/>
          <w:lang w:eastAsia="ar-SA"/>
        </w:rPr>
        <w:footnoteReference w:id="106"/>
      </w:r>
    </w:p>
    <w:bookmarkEnd w:id="140"/>
    <w:p w14:paraId="0E844F47" w14:textId="6E4ACDE5" w:rsidR="00CB49A0" w:rsidRPr="00F55BD6" w:rsidRDefault="00386540" w:rsidP="00386540">
      <w:pPr>
        <w:pStyle w:val="Mnormal"/>
        <w:rPr>
          <w:rFonts w:cs="Calibri"/>
        </w:rPr>
      </w:pPr>
      <w:r w:rsidRPr="00F55BD6">
        <w:rPr>
          <w:rFonts w:cs="Calibri"/>
        </w:rPr>
        <w:t>W 2019 r. na terenie województwa dolnośląskiego funkcjonowało 67 oczyszczalni ścieków przemysłowych (4 miejsce w skali kraju), w tym 11 oczyszczalni mechanicznych, 16 chemicznych, 38 biologicznych i 2 z podwyższonym oczyszczaniem biogenów. Na przestrzeni lat 2016-2020 zanotowano tendencję spadkową w ilości odprowadzanych ścieków przemysłowych – spadek o 7,40% (w 2016 r. – 97 875 dam</w:t>
      </w:r>
      <w:r w:rsidRPr="00F55BD6">
        <w:rPr>
          <w:rFonts w:cs="Calibri"/>
          <w:vertAlign w:val="superscript"/>
        </w:rPr>
        <w:t>3</w:t>
      </w:r>
      <w:r w:rsidRPr="00F55BD6">
        <w:rPr>
          <w:rFonts w:cs="Calibri"/>
        </w:rPr>
        <w:t>, a w 2020 r. – 90 630 dam</w:t>
      </w:r>
      <w:r w:rsidRPr="00F55BD6">
        <w:rPr>
          <w:rFonts w:cs="Calibri"/>
          <w:vertAlign w:val="superscript"/>
        </w:rPr>
        <w:t>3</w:t>
      </w:r>
      <w:r w:rsidRPr="00F55BD6">
        <w:rPr>
          <w:rFonts w:cs="Calibri"/>
        </w:rPr>
        <w:t>). W procesie oczyszczania ścieków wytworzono 50 187 Mg osadów z przemysłowych oczyszczalni ścieków, czyli o 1 877 Mg mniej w porównaniu do 2016 r. W 2020 r. największą ilość przemysłowych osadów ściekowych składowano (44 984 Mg), 3 277 Mg stosowano w rolnictwie, 548 Mg magazynowano czasowo, 380 Mg przekształcono termicznie, a zaledwie 2 Mg stosowano do rekultywacji terenów, w tym gruntów na cele rolne.</w:t>
      </w:r>
      <w:r w:rsidRPr="00F55BD6">
        <w:rPr>
          <w:rFonts w:cs="Calibri"/>
          <w:vertAlign w:val="superscript"/>
        </w:rPr>
        <w:footnoteReference w:id="107"/>
      </w:r>
    </w:p>
    <w:p w14:paraId="27C358F7" w14:textId="77777777" w:rsidR="00386540" w:rsidRPr="00F55BD6" w:rsidRDefault="00386540" w:rsidP="00571537">
      <w:pPr>
        <w:pStyle w:val="Mnormal"/>
        <w:rPr>
          <w:b/>
          <w:i/>
        </w:rPr>
      </w:pPr>
      <w:r w:rsidRPr="00F55BD6">
        <w:t>Zagrożenia:</w:t>
      </w:r>
    </w:p>
    <w:p w14:paraId="0C38BA86" w14:textId="77777777" w:rsidR="00386540" w:rsidRPr="00F55BD6" w:rsidRDefault="00386540" w:rsidP="00BF43E9">
      <w:pPr>
        <w:pStyle w:val="Mwypkt"/>
        <w:rPr>
          <w:rFonts w:cs="Calibri"/>
        </w:rPr>
      </w:pPr>
      <w:r w:rsidRPr="00F55BD6">
        <w:rPr>
          <w:rFonts w:cs="Calibri"/>
        </w:rPr>
        <w:t>obniżona jakość wód powierzchniowych;</w:t>
      </w:r>
    </w:p>
    <w:p w14:paraId="77586265" w14:textId="77777777" w:rsidR="00386540" w:rsidRPr="00F55BD6" w:rsidRDefault="00386540" w:rsidP="00BF43E9">
      <w:pPr>
        <w:pStyle w:val="Mwypkt"/>
        <w:rPr>
          <w:rFonts w:cs="Calibri"/>
        </w:rPr>
      </w:pPr>
      <w:r w:rsidRPr="00F55BD6">
        <w:rPr>
          <w:rFonts w:cs="Calibri"/>
        </w:rPr>
        <w:t>oddziaływanie źródeł antropogenicznych na wody podziemne i powierzchniowe – głównie rolniczych, komunalno-bytowych oraz przemysłowych;</w:t>
      </w:r>
    </w:p>
    <w:p w14:paraId="14C3B3FB" w14:textId="77777777" w:rsidR="00386540" w:rsidRPr="00F55BD6" w:rsidRDefault="00386540" w:rsidP="00BF43E9">
      <w:pPr>
        <w:pStyle w:val="Mwypkt"/>
        <w:rPr>
          <w:rFonts w:cs="Calibri"/>
        </w:rPr>
      </w:pPr>
      <w:r w:rsidRPr="00F55BD6">
        <w:rPr>
          <w:rFonts w:cs="Calibri"/>
        </w:rPr>
        <w:t>negatywne oddziaływanie na zasoby wód podziemnych i powierzchniowych działalności górniczej – obniżenie zwierciadła wód gruntowych, zanieczyszczenie wód;</w:t>
      </w:r>
    </w:p>
    <w:p w14:paraId="32DC5E41" w14:textId="77777777" w:rsidR="00386540" w:rsidRPr="00F55BD6" w:rsidRDefault="00386540" w:rsidP="00BF43E9">
      <w:pPr>
        <w:pStyle w:val="Mwypkt"/>
        <w:rPr>
          <w:rFonts w:cs="Calibri"/>
        </w:rPr>
      </w:pPr>
      <w:r w:rsidRPr="00F55BD6">
        <w:rPr>
          <w:rFonts w:cs="Calibri"/>
        </w:rPr>
        <w:t>wysoki poziom zagrożenia zjawiskami powodzi i suszy.</w:t>
      </w:r>
    </w:p>
    <w:p w14:paraId="4B18B4AF" w14:textId="77777777" w:rsidR="00386540" w:rsidRPr="00F55BD6" w:rsidRDefault="00386540" w:rsidP="0013205E">
      <w:pPr>
        <w:pStyle w:val="Mnagl2"/>
      </w:pPr>
      <w:bookmarkStart w:id="141" w:name="_Toc81813555"/>
      <w:bookmarkStart w:id="142" w:name="_Toc83991262"/>
      <w:bookmarkStart w:id="143" w:name="_Toc90145067"/>
      <w:bookmarkStart w:id="144" w:name="_Toc117846320"/>
      <w:r w:rsidRPr="00F55BD6">
        <w:t>Powietrze atmosferyczne</w:t>
      </w:r>
      <w:bookmarkEnd w:id="141"/>
      <w:bookmarkEnd w:id="142"/>
      <w:bookmarkEnd w:id="143"/>
      <w:bookmarkEnd w:id="144"/>
    </w:p>
    <w:p w14:paraId="0DD88BF2" w14:textId="77777777" w:rsidR="00386540" w:rsidRPr="00F55BD6" w:rsidRDefault="00386540" w:rsidP="00386540">
      <w:pPr>
        <w:pStyle w:val="Mnormal"/>
        <w:rPr>
          <w:rFonts w:cs="Calibri"/>
        </w:rPr>
      </w:pPr>
      <w:r w:rsidRPr="00F55BD6">
        <w:rPr>
          <w:rFonts w:cs="Calibri"/>
        </w:rPr>
        <w:t xml:space="preserve">W 2020 r. w województwie dolnośląskim stężenia zanieczyszczeń w powietrzu mierzone były na 24 stacjach pomiarowych zlokalizowanych na terenie 3 stref jakości powietrza, natomiast w 2019 roku na 27 stacjach. W ramach sieci monitoringu powietrza funkcjonowały także stacje mobilne umożliwiające coroczną zmianę lokalizacji pomiarów. Wyniki oceny jakości powietrza przeprowadzone na Dolnym Śląsku za lata 2018-2020 wskazują na występowanie znacznych obszarów, na których przekraczane są normy jakości powietrza. Szczególnie dotyczy to przekroczeń stężeń pyłów zawieszonych PM10 i PM2,5 oraz </w:t>
      </w:r>
      <w:proofErr w:type="spellStart"/>
      <w:r w:rsidRPr="00F55BD6">
        <w:rPr>
          <w:rFonts w:cs="Calibri"/>
        </w:rPr>
        <w:t>benzo</w:t>
      </w:r>
      <w:proofErr w:type="spellEnd"/>
      <w:r w:rsidRPr="00F55BD6">
        <w:rPr>
          <w:rFonts w:cs="Calibri"/>
        </w:rPr>
        <w:t>(a)</w:t>
      </w:r>
      <w:proofErr w:type="spellStart"/>
      <w:r w:rsidRPr="00F55BD6">
        <w:rPr>
          <w:rFonts w:cs="Calibri"/>
        </w:rPr>
        <w:t>pirenu</w:t>
      </w:r>
      <w:proofErr w:type="spellEnd"/>
      <w:r w:rsidRPr="00F55BD6">
        <w:rPr>
          <w:rFonts w:cs="Calibri"/>
        </w:rPr>
        <w:t xml:space="preserve"> i ozonu.</w:t>
      </w:r>
    </w:p>
    <w:p w14:paraId="477D8BBF" w14:textId="77777777" w:rsidR="00386540" w:rsidRPr="00F55BD6" w:rsidRDefault="00386540" w:rsidP="00571537">
      <w:pPr>
        <w:pStyle w:val="Mnormal"/>
      </w:pPr>
      <w:r w:rsidRPr="00F55BD6">
        <w:t>Główne źródła zanieczyszczeń</w:t>
      </w:r>
    </w:p>
    <w:p w14:paraId="3666E725" w14:textId="77777777" w:rsidR="00386540" w:rsidRPr="00F55BD6" w:rsidRDefault="00386540" w:rsidP="00386540">
      <w:pPr>
        <w:pStyle w:val="Mnormal"/>
        <w:rPr>
          <w:rFonts w:cs="Calibri"/>
        </w:rPr>
      </w:pPr>
      <w:r w:rsidRPr="00F55BD6">
        <w:rPr>
          <w:rFonts w:cs="Calibri"/>
        </w:rPr>
        <w:t xml:space="preserve">Głównym źródłem zanieczyszczenia powietrza w województwie dolnośląskim jest emisja antropogeniczna pochodząca z sektora komunalno-bytowego (emisja powierzchniowa), z komunikacji (emisja liniowa) oraz z działalności przemysłowej (emisja punktowa). Znaczący udział w stężeniach substancji na obszarze województwa ma również napływ zanieczyszczeń z pozostałego obszaru Polski oraz spoza kraju. Głównymi lokalnymi źródłami </w:t>
      </w:r>
      <w:proofErr w:type="spellStart"/>
      <w:r w:rsidRPr="00F55BD6">
        <w:rPr>
          <w:rFonts w:cs="Calibri"/>
        </w:rPr>
        <w:t>benzo</w:t>
      </w:r>
      <w:proofErr w:type="spellEnd"/>
      <w:r w:rsidRPr="00F55BD6">
        <w:rPr>
          <w:rFonts w:cs="Calibri"/>
        </w:rPr>
        <w:t>(a)</w:t>
      </w:r>
      <w:proofErr w:type="spellStart"/>
      <w:r w:rsidRPr="00F55BD6">
        <w:rPr>
          <w:rFonts w:cs="Calibri"/>
        </w:rPr>
        <w:t>pirenu</w:t>
      </w:r>
      <w:proofErr w:type="spellEnd"/>
      <w:r w:rsidRPr="00F55BD6">
        <w:rPr>
          <w:rFonts w:cs="Calibri"/>
        </w:rPr>
        <w:t xml:space="preserve">, pyłu zawieszonego PM2,5 i PM10, są indywidualne źródła ciepła na paliwa stałe. Emisja z tego sektora, wg danych z bazy emisji prowadzonej przez KOBIZE w skali województwa odpowiada za około: 99% emisji </w:t>
      </w:r>
      <w:proofErr w:type="spellStart"/>
      <w:r w:rsidRPr="00F55BD6">
        <w:rPr>
          <w:rFonts w:cs="Calibri"/>
        </w:rPr>
        <w:t>benzo</w:t>
      </w:r>
      <w:proofErr w:type="spellEnd"/>
      <w:r w:rsidRPr="00F55BD6">
        <w:rPr>
          <w:rFonts w:cs="Calibri"/>
        </w:rPr>
        <w:t>(a)</w:t>
      </w:r>
      <w:proofErr w:type="spellStart"/>
      <w:r w:rsidRPr="00F55BD6">
        <w:rPr>
          <w:rFonts w:cs="Calibri"/>
        </w:rPr>
        <w:t>pirenu</w:t>
      </w:r>
      <w:proofErr w:type="spellEnd"/>
      <w:r w:rsidRPr="00F55BD6">
        <w:rPr>
          <w:rFonts w:cs="Calibri"/>
        </w:rPr>
        <w:t>, 86% emisji PM2,5, 68% emisji PM10, 54% emisji SO</w:t>
      </w:r>
      <w:r w:rsidRPr="00F55BD6">
        <w:rPr>
          <w:rFonts w:cs="Calibri"/>
          <w:vertAlign w:val="subscript"/>
        </w:rPr>
        <w:t>X</w:t>
      </w:r>
      <w:r w:rsidRPr="00F55BD6">
        <w:rPr>
          <w:rFonts w:cs="Calibri"/>
        </w:rPr>
        <w:t>, oraz 9,7% emisji NO</w:t>
      </w:r>
      <w:r w:rsidRPr="00F55BD6">
        <w:rPr>
          <w:rFonts w:cs="Calibri"/>
          <w:vertAlign w:val="subscript"/>
        </w:rPr>
        <w:t>X</w:t>
      </w:r>
      <w:r w:rsidRPr="00F55BD6">
        <w:rPr>
          <w:rFonts w:cs="Calibri"/>
        </w:rPr>
        <w:t>.</w:t>
      </w:r>
    </w:p>
    <w:p w14:paraId="44CDACE4" w14:textId="77777777" w:rsidR="007D25CE" w:rsidRPr="00F55BD6" w:rsidRDefault="007D25CE" w:rsidP="007D25CE">
      <w:pPr>
        <w:pStyle w:val="Maopnormal"/>
        <w:keepNext/>
        <w:rPr>
          <w:rFonts w:ascii="Calibri" w:hAnsi="Calibri" w:cs="Calibri"/>
        </w:rPr>
      </w:pPr>
      <w:r w:rsidRPr="00F55BD6">
        <w:rPr>
          <w:rFonts w:ascii="Calibri" w:hAnsi="Calibri" w:cs="Calibri"/>
          <w:noProof/>
        </w:rPr>
        <w:drawing>
          <wp:inline distT="0" distB="0" distL="0" distR="0" wp14:anchorId="20BE2BA8" wp14:editId="3D7877F7">
            <wp:extent cx="5502910" cy="4413885"/>
            <wp:effectExtent l="0" t="0" r="2540" b="5715"/>
            <wp:docPr id="8" name="Wykres 8" descr="Na wykresie przedstawiono udziały emisji: komunalno-bytowej, liniowej, punktowej z hałd i wyrobisk oraz z innych źródeł  w poszczególnych zanieczyszczeniach powietrza (pył zawieszony PM10, pył zawieszony PM2,5, benzo(a)piren, tlenki sierki i tlenki azotu) w województwie dolnośląskim w 2020 roku.">
              <a:extLst xmlns:a="http://schemas.openxmlformats.org/drawingml/2006/main">
                <a:ext uri="{FF2B5EF4-FFF2-40B4-BE49-F238E27FC236}">
                  <a16:creationId xmlns:a16="http://schemas.microsoft.com/office/drawing/2014/main" id="{01C2F435-8D02-4A12-A813-246AA65D5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BE383B" w14:textId="172EBBFC" w:rsidR="00386540" w:rsidRPr="00F55BD6" w:rsidRDefault="007D25CE" w:rsidP="00E5113A">
      <w:pPr>
        <w:pStyle w:val="Legenda"/>
      </w:pPr>
      <w:bookmarkStart w:id="145" w:name="_Toc117846233"/>
      <w:r w:rsidRPr="00F55BD6">
        <w:t xml:space="preserve">Rysunek </w:t>
      </w:r>
      <w:fldSimple w:instr=" SEQ Rysunek \* ARABIC ">
        <w:r w:rsidR="008917BF">
          <w:rPr>
            <w:noProof/>
          </w:rPr>
          <w:t>14</w:t>
        </w:r>
      </w:fldSimple>
      <w:r w:rsidRPr="00F55BD6">
        <w:t>. Udziały źródeł emisji w poszczególnych zanieczyszczeniach powietrza w województwie dolnośląskim</w:t>
      </w:r>
      <w:r w:rsidR="00685205" w:rsidRPr="00F55BD6">
        <w:t xml:space="preserve"> </w:t>
      </w:r>
      <w:r w:rsidRPr="00F55BD6">
        <w:t>w 2020 r.</w:t>
      </w:r>
      <w:r w:rsidRPr="00F55BD6">
        <w:rPr>
          <w:vertAlign w:val="superscript"/>
        </w:rPr>
        <w:footnoteReference w:id="108"/>
      </w:r>
      <w:bookmarkEnd w:id="145"/>
    </w:p>
    <w:p w14:paraId="37F3F681" w14:textId="77777777" w:rsidR="00386540" w:rsidRPr="00F55BD6" w:rsidRDefault="00386540" w:rsidP="00386540">
      <w:pPr>
        <w:pStyle w:val="Mnormal"/>
        <w:rPr>
          <w:rFonts w:cs="Calibri"/>
        </w:rPr>
      </w:pPr>
      <w:r w:rsidRPr="00F55BD6">
        <w:rPr>
          <w:rFonts w:cs="Calibri"/>
        </w:rPr>
        <w:t>Dominującym źródłem emisji tlenków azotu oraz, obok sektora komunalno-bytowego, pyłu zawieszonego PM2,5 i PM10 jest emisja związana z ruchem pojazdów, szczególnie widoczna w dużych miastach oraz na obszarach bezpośrednio sąsiadujących z drogami o znacznym natężeniu ruchu. Zanieczyszczenia komunikacyjne w postaci pyłów powstają głównie w wyniku ścierania się opon i nawierzchni dróg oraz unosu zanieczyszczeń z powierzchni dróg, natomiast tlenki azotu są emitowane z rur wydechowych pojazdów. Znaczący udział w emisji tlenków siarki i tlenków azotu ma przemysł, głównie energetyka zawodowa. Ze względu na dużą wysokość kominów, zanieczyszczenia w znacznym stopniu eksportowane są poza granice województwa. Zakłady przemysłowe o istotnej emisji niezorganizowanej lub emitowanej poprzez niskie kominy mogą również bezpośrednio wpływać na jakość powietrza w ich sąsiedztwie. Na terenie województwa dolnośląskiego, istotnym przemysłowym źródłem niezorganizowanej emisji pyłu zawieszonego PM10 są hałdy i wyrobiska kopalni odkrywkowych (ok. 9%).</w:t>
      </w:r>
    </w:p>
    <w:p w14:paraId="31F01010" w14:textId="77777777" w:rsidR="007D25CE" w:rsidRPr="00F55BD6" w:rsidRDefault="007D25CE" w:rsidP="007D25CE">
      <w:pPr>
        <w:pStyle w:val="DSnormal"/>
        <w:keepNext/>
        <w:jc w:val="center"/>
        <w:rPr>
          <w:rFonts w:cs="Calibri"/>
        </w:rPr>
      </w:pPr>
      <w:r w:rsidRPr="00F55BD6">
        <w:rPr>
          <w:rFonts w:cs="Calibri"/>
          <w:noProof/>
        </w:rPr>
        <w:drawing>
          <wp:inline distT="0" distB="0" distL="0" distR="0" wp14:anchorId="65DB8FEF" wp14:editId="1D21C220">
            <wp:extent cx="5502910" cy="3276600"/>
            <wp:effectExtent l="0" t="0" r="2540" b="0"/>
            <wp:docPr id="9" name="Wykres 9" descr="Na wykresie przedstawiono wielkośc emisji pyłu zawieszonego PM10, puły zawieszonego PM2,5, tlenków sierki, tlenków azotu oraz benzo(a)pirenu na terenie województwa dolnośląskiego w latach 2018-202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7363B8B" w14:textId="3818D147" w:rsidR="007D25CE" w:rsidRPr="00F55BD6" w:rsidRDefault="007D25CE" w:rsidP="00E5113A">
      <w:pPr>
        <w:pStyle w:val="DSnormal"/>
        <w:keepNext/>
        <w:jc w:val="left"/>
        <w:rPr>
          <w:rFonts w:cs="Calibri"/>
          <w:sz w:val="24"/>
          <w:szCs w:val="24"/>
        </w:rPr>
      </w:pPr>
      <w:r w:rsidRPr="00F55BD6">
        <w:rPr>
          <w:rFonts w:cs="Calibri"/>
          <w:sz w:val="24"/>
          <w:szCs w:val="24"/>
        </w:rPr>
        <w:t xml:space="preserve">*emisja dla </w:t>
      </w:r>
      <w:proofErr w:type="spellStart"/>
      <w:r w:rsidRPr="00F55BD6">
        <w:rPr>
          <w:rFonts w:cs="Calibri"/>
          <w:sz w:val="24"/>
          <w:szCs w:val="24"/>
        </w:rPr>
        <w:t>benzo</w:t>
      </w:r>
      <w:proofErr w:type="spellEnd"/>
      <w:r w:rsidRPr="00F55BD6">
        <w:rPr>
          <w:rFonts w:cs="Calibri"/>
          <w:sz w:val="24"/>
          <w:szCs w:val="24"/>
        </w:rPr>
        <w:t>(a)</w:t>
      </w:r>
      <w:proofErr w:type="spellStart"/>
      <w:r w:rsidRPr="00F55BD6">
        <w:rPr>
          <w:rFonts w:cs="Calibri"/>
          <w:sz w:val="24"/>
          <w:szCs w:val="24"/>
        </w:rPr>
        <w:t>pirenu</w:t>
      </w:r>
      <w:proofErr w:type="spellEnd"/>
      <w:r w:rsidRPr="00F55BD6">
        <w:rPr>
          <w:rFonts w:cs="Calibri"/>
          <w:sz w:val="24"/>
          <w:szCs w:val="24"/>
        </w:rPr>
        <w:t xml:space="preserve"> wyrażona w [kg/rok]</w:t>
      </w:r>
    </w:p>
    <w:p w14:paraId="61A505AF" w14:textId="4F29C146" w:rsidR="007D25CE" w:rsidRPr="00F55BD6" w:rsidRDefault="007D25CE" w:rsidP="00E5113A">
      <w:pPr>
        <w:pStyle w:val="Legenda"/>
      </w:pPr>
      <w:bookmarkStart w:id="146" w:name="_Toc117846234"/>
      <w:r w:rsidRPr="00F55BD6">
        <w:t xml:space="preserve">Rysunek </w:t>
      </w:r>
      <w:fldSimple w:instr=" SEQ Rysunek \* ARABIC ">
        <w:r w:rsidR="008917BF">
          <w:rPr>
            <w:noProof/>
          </w:rPr>
          <w:t>15</w:t>
        </w:r>
      </w:fldSimple>
      <w:r w:rsidRPr="00F55BD6">
        <w:t>. Wielkość emisji zanieczyszczeń na terenie województwa dolnośląskiego w latach 2018-2020</w:t>
      </w:r>
      <w:r w:rsidRPr="00F55BD6">
        <w:rPr>
          <w:vertAlign w:val="superscript"/>
        </w:rPr>
        <w:footnoteReference w:id="109"/>
      </w:r>
      <w:bookmarkEnd w:id="146"/>
    </w:p>
    <w:p w14:paraId="353742B2" w14:textId="11F21E93" w:rsidR="00386540" w:rsidRPr="00F55BD6" w:rsidRDefault="00386540" w:rsidP="00386540">
      <w:pPr>
        <w:pStyle w:val="Mnormal"/>
        <w:rPr>
          <w:rFonts w:cs="Calibri"/>
        </w:rPr>
      </w:pPr>
      <w:r w:rsidRPr="00F55BD6">
        <w:rPr>
          <w:rFonts w:cs="Calibri"/>
        </w:rPr>
        <w:t>Na przestrzeni lat 2018 -2020 emisja głównych zanieczyszczeń systematycznie spadała, co znajduje także odzwierciedlenie w klasyfikacji stref jakości powietrza (Tabel</w:t>
      </w:r>
      <w:r w:rsidR="00A1616C" w:rsidRPr="00F55BD6">
        <w:rPr>
          <w:rFonts w:cs="Calibri"/>
        </w:rPr>
        <w:t>a 20</w:t>
      </w:r>
      <w:r w:rsidRPr="00F55BD6">
        <w:rPr>
          <w:rFonts w:cs="Calibri"/>
        </w:rPr>
        <w:t>). Przekroczenia norm stężeń niektórych zanieczyszczeń nadal występują (np. B(a)P), jednak z biegiem czasu widoczna jest poprawa jakości powietrza. Zmniejszenie emisji zanieczyszczeń do powietrza jest związane głównie z ograniczeniem emisji ze źródeł komunalno-bytowych oraz energetyki i przemysłu.</w:t>
      </w:r>
    </w:p>
    <w:p w14:paraId="24066DB3" w14:textId="7BFEFEFB" w:rsidR="00386540" w:rsidRPr="00F55BD6" w:rsidRDefault="00386540" w:rsidP="00386540">
      <w:pPr>
        <w:pStyle w:val="Mnormal"/>
        <w:rPr>
          <w:rFonts w:cs="Calibri"/>
        </w:rPr>
      </w:pPr>
      <w:r w:rsidRPr="00F55BD6">
        <w:rPr>
          <w:rFonts w:cs="Calibri"/>
        </w:rPr>
        <w:t xml:space="preserve">W sektorze komunalno-bytowym, którego udział jest największy w emisji B(a)P oraz pyłu PM10 i PM2,5, kluczowe były: wymiana kotłów na niskoemisyjne lub podłączenie budynków do sieci ciepłowniczej, modernizacja lokalnych kotłowni oraz poprawa efektywności energetycznej budynków. W sektorze przemysłowym, który odpowiada za emisję zanieczyszczeń gazowych, jak np. </w:t>
      </w:r>
      <w:proofErr w:type="spellStart"/>
      <w:r w:rsidRPr="00F55BD6">
        <w:rPr>
          <w:rFonts w:cs="Calibri"/>
        </w:rPr>
        <w:t>SOx</w:t>
      </w:r>
      <w:proofErr w:type="spellEnd"/>
      <w:r w:rsidRPr="00F55BD6">
        <w:rPr>
          <w:rFonts w:cs="Calibri"/>
        </w:rPr>
        <w:t xml:space="preserve"> i </w:t>
      </w:r>
      <w:proofErr w:type="spellStart"/>
      <w:r w:rsidRPr="00F55BD6">
        <w:rPr>
          <w:rFonts w:cs="Calibri"/>
        </w:rPr>
        <w:t>NOx</w:t>
      </w:r>
      <w:proofErr w:type="spellEnd"/>
      <w:r w:rsidRPr="00F55BD6">
        <w:rPr>
          <w:rFonts w:cs="Calibri"/>
        </w:rPr>
        <w:t>, istotne jest wdrażanie nowoczesnych technologii w zakładach przemysłowych. Emisja ze źródeł przemysłowych została ograniczona w dużej mierze dzięki wdrożeniu zapisów Dyrektywy IED</w:t>
      </w:r>
      <w:r w:rsidR="00685205" w:rsidRPr="00F55BD6">
        <w:rPr>
          <w:rFonts w:cs="Calibri"/>
        </w:rPr>
        <w:t>.</w:t>
      </w:r>
      <w:r w:rsidRPr="00F55BD6">
        <w:rPr>
          <w:rFonts w:cs="Calibri"/>
          <w:vertAlign w:val="superscript"/>
        </w:rPr>
        <w:footnoteReference w:id="110"/>
      </w:r>
    </w:p>
    <w:p w14:paraId="25AB26FF" w14:textId="77777777" w:rsidR="00386540" w:rsidRPr="00F55BD6" w:rsidRDefault="00386540" w:rsidP="00571537">
      <w:pPr>
        <w:pStyle w:val="Mnormal"/>
      </w:pPr>
      <w:r w:rsidRPr="00F55BD6">
        <w:t>Klasyfikacja stref jakości powietrza</w:t>
      </w:r>
    </w:p>
    <w:p w14:paraId="3203DC9B" w14:textId="77777777" w:rsidR="00386540" w:rsidRPr="00F55BD6" w:rsidRDefault="00386540" w:rsidP="00386540">
      <w:pPr>
        <w:pStyle w:val="Mnormal"/>
        <w:rPr>
          <w:rFonts w:cs="Calibri"/>
        </w:rPr>
      </w:pPr>
      <w:r w:rsidRPr="00F55BD6">
        <w:rPr>
          <w:rFonts w:cs="Calibri"/>
        </w:rPr>
        <w:t>Oceny jakości powietrza i wynikające z nich działania naprawcze przypisywane są do jednostek terytorialnych nazywanych strefami jakości powietrza, obejmujących obszar całego kraju. Zgodnie z rozporządzeniem Ministra Środowiska z dnia 2 sierpnia 2012 r. w sprawie stref, w których dokonuje się oceny jakości powietrza</w:t>
      </w:r>
      <w:r w:rsidRPr="00F55BD6">
        <w:rPr>
          <w:rFonts w:cs="Calibri"/>
          <w:vertAlign w:val="superscript"/>
        </w:rPr>
        <w:footnoteReference w:id="111"/>
      </w:r>
      <w:r w:rsidRPr="00F55BD6">
        <w:rPr>
          <w:rFonts w:cs="Calibri"/>
          <w:vertAlign w:val="superscript"/>
        </w:rPr>
        <w:t xml:space="preserve"> </w:t>
      </w:r>
      <w:r w:rsidRPr="00F55BD6">
        <w:rPr>
          <w:rFonts w:cs="Calibri"/>
        </w:rPr>
        <w:t>dla wszystkich zanieczyszczeń uwzględnianych w ocenach jakości powietrza obowiązuje następujący podział kraju na strefy:</w:t>
      </w:r>
    </w:p>
    <w:p w14:paraId="5932E339" w14:textId="77777777" w:rsidR="00386540" w:rsidRPr="00F55BD6" w:rsidRDefault="00386540" w:rsidP="00DE5099">
      <w:pPr>
        <w:pStyle w:val="Mlista"/>
        <w:rPr>
          <w:rFonts w:cs="Calibri"/>
          <w:lang w:val="pl-PL"/>
        </w:rPr>
      </w:pPr>
      <w:r w:rsidRPr="00F55BD6">
        <w:rPr>
          <w:rFonts w:cs="Calibri"/>
          <w:lang w:val="pl-PL"/>
        </w:rPr>
        <w:t>aglomeracja o liczbie mieszkańców powyżej 250 tysięcy;</w:t>
      </w:r>
    </w:p>
    <w:p w14:paraId="1043F566" w14:textId="77777777" w:rsidR="00386540" w:rsidRPr="00F55BD6" w:rsidRDefault="00386540" w:rsidP="00DE5099">
      <w:pPr>
        <w:pStyle w:val="Mlista"/>
        <w:rPr>
          <w:rFonts w:cs="Calibri"/>
          <w:lang w:val="pl-PL"/>
        </w:rPr>
      </w:pPr>
      <w:r w:rsidRPr="00F55BD6">
        <w:rPr>
          <w:rFonts w:cs="Calibri"/>
          <w:lang w:val="pl-PL"/>
        </w:rPr>
        <w:t>miasto (nie będące aglomeracją) o liczbie mieszkańców powyżej 100 tys.;</w:t>
      </w:r>
    </w:p>
    <w:p w14:paraId="1A2A0EEB" w14:textId="77777777" w:rsidR="00386540" w:rsidRPr="00F55BD6" w:rsidRDefault="00386540" w:rsidP="00DE5099">
      <w:pPr>
        <w:pStyle w:val="Mlista"/>
        <w:rPr>
          <w:rFonts w:cs="Calibri"/>
          <w:lang w:val="pl-PL"/>
        </w:rPr>
      </w:pPr>
      <w:r w:rsidRPr="00F55BD6">
        <w:rPr>
          <w:rFonts w:cs="Calibri"/>
          <w:lang w:val="pl-PL"/>
        </w:rPr>
        <w:t xml:space="preserve">pozostały obszar województwa, nie wchodzący w skład aglomeracji i miast powyżej 100 tys. mieszkańców. </w:t>
      </w:r>
    </w:p>
    <w:p w14:paraId="5A8AFE13" w14:textId="77777777" w:rsidR="00386540" w:rsidRPr="00F55BD6" w:rsidRDefault="00386540" w:rsidP="00386540">
      <w:pPr>
        <w:pStyle w:val="Mnormal"/>
        <w:rPr>
          <w:rFonts w:cs="Calibri"/>
        </w:rPr>
      </w:pPr>
      <w:r w:rsidRPr="00F55BD6">
        <w:rPr>
          <w:rFonts w:cs="Calibri"/>
        </w:rPr>
        <w:t>W związku ze zmniejszeniem liczby mieszkańców Legnicy</w:t>
      </w:r>
      <w:r w:rsidRPr="00F55BD6">
        <w:rPr>
          <w:rFonts w:cs="Calibri"/>
          <w:vertAlign w:val="superscript"/>
        </w:rPr>
        <w:footnoteReference w:id="112"/>
      </w:r>
      <w:r w:rsidRPr="00F55BD6">
        <w:rPr>
          <w:rFonts w:cs="Calibri"/>
          <w:vertAlign w:val="superscript"/>
        </w:rPr>
        <w:t xml:space="preserve"> </w:t>
      </w:r>
      <w:r w:rsidRPr="00F55BD6">
        <w:rPr>
          <w:rFonts w:cs="Calibri"/>
        </w:rPr>
        <w:t>– zmianie uległa liczba stref w Polsce, a strefa miasto Legnica stała się częścią strefy dolnośląskiej. Od 2020 r. województwo dolnośląskie zostało podzielone na 3 strefy: Aglomerację Wrocławską (obejmującą miasto Wrocław), miasto Wałbrzych oraz strefę dolnośląską.</w:t>
      </w:r>
    </w:p>
    <w:p w14:paraId="2141FB4B" w14:textId="77777777" w:rsidR="00386540" w:rsidRPr="00F55BD6" w:rsidRDefault="00386540" w:rsidP="00386540">
      <w:pPr>
        <w:pStyle w:val="Mnormal"/>
        <w:rPr>
          <w:rFonts w:cs="Calibri"/>
        </w:rPr>
      </w:pPr>
      <w:r w:rsidRPr="00F55BD6">
        <w:rPr>
          <w:rFonts w:cs="Calibri"/>
        </w:rPr>
        <w:t>Na podstawie corocznej oceny jakości powietrza GIOŚ RWMŚ we Wrocławiu określa klasyfikację stref, w podziale na poszczególne zanieczyszczenia, ze względu na ochronę zdrowia oraz ochronę roślin.</w:t>
      </w:r>
    </w:p>
    <w:p w14:paraId="7B521E4B" w14:textId="77777777" w:rsidR="00386540" w:rsidRPr="00F55BD6" w:rsidRDefault="00386540" w:rsidP="00386540">
      <w:pPr>
        <w:pStyle w:val="Mnormal"/>
        <w:rPr>
          <w:rFonts w:cs="Calibri"/>
        </w:rPr>
      </w:pPr>
      <w:r w:rsidRPr="00F55BD6">
        <w:rPr>
          <w:rFonts w:cs="Calibri"/>
        </w:rPr>
        <w:t>Klasyfikację stref przeprowadza się dla każdego zanieczyszczenia w oparciu o zmierzone najwyższe stężenia w obszarze danej strefy oraz normatywne wartości stężeń. Dla wszystkich substancji podlegających ocenie, strefy zalicza się do jednej z poniższych klas:</w:t>
      </w:r>
    </w:p>
    <w:p w14:paraId="18613057" w14:textId="77777777" w:rsidR="00386540" w:rsidRPr="00F55BD6" w:rsidRDefault="00386540" w:rsidP="00DE5099">
      <w:pPr>
        <w:pStyle w:val="Mlista"/>
        <w:rPr>
          <w:rFonts w:cs="Calibri"/>
          <w:lang w:val="pl-PL"/>
        </w:rPr>
      </w:pPr>
      <w:r w:rsidRPr="00F55BD6">
        <w:rPr>
          <w:rFonts w:cs="Calibri"/>
          <w:lang w:val="pl-PL"/>
        </w:rPr>
        <w:t>klasy A – jeśli poziom stężeń zanieczyszczenia nie przekracza poziomu dopuszczalnego/docelowego (A1 – poziom dopuszczalny dla pyłu PM2,5 obowiązujący od 1.01.2020 r., wynoszący 20 µg/m</w:t>
      </w:r>
      <w:r w:rsidRPr="00F55BD6">
        <w:rPr>
          <w:rFonts w:cs="Calibri"/>
          <w:vertAlign w:val="superscript"/>
          <w:lang w:val="pl-PL"/>
        </w:rPr>
        <w:t>3</w:t>
      </w:r>
      <w:r w:rsidRPr="00F55BD6">
        <w:rPr>
          <w:rFonts w:cs="Calibri"/>
          <w:lang w:val="pl-PL"/>
        </w:rPr>
        <w:t>);</w:t>
      </w:r>
    </w:p>
    <w:p w14:paraId="63882E47" w14:textId="77777777" w:rsidR="00386540" w:rsidRPr="00F55BD6" w:rsidRDefault="00386540" w:rsidP="00DE5099">
      <w:pPr>
        <w:pStyle w:val="Mlista"/>
        <w:rPr>
          <w:rFonts w:cs="Calibri"/>
          <w:lang w:val="pl-PL"/>
        </w:rPr>
      </w:pPr>
      <w:r w:rsidRPr="00F55BD6">
        <w:rPr>
          <w:rFonts w:cs="Calibri"/>
          <w:lang w:val="pl-PL"/>
        </w:rPr>
        <w:t>klasy C – jeśli poziom stężeń zanieczyszczenia przekracza poziom dopuszczalny/docelowy;</w:t>
      </w:r>
    </w:p>
    <w:p w14:paraId="7A644E3A" w14:textId="77777777" w:rsidR="00386540" w:rsidRPr="00F55BD6" w:rsidRDefault="00386540" w:rsidP="00DE5099">
      <w:pPr>
        <w:pStyle w:val="Mlista"/>
        <w:rPr>
          <w:rFonts w:cs="Calibri"/>
          <w:lang w:val="pl-PL"/>
        </w:rPr>
      </w:pPr>
      <w:r w:rsidRPr="00F55BD6">
        <w:rPr>
          <w:rFonts w:cs="Calibri"/>
          <w:lang w:val="pl-PL"/>
        </w:rPr>
        <w:t>klasy D1 – jeśli poziom stężeń zanieczyszczenia nie przekracza poziomu celu długoterminowego (dotyczy tylko ozonu);</w:t>
      </w:r>
    </w:p>
    <w:p w14:paraId="751A119C" w14:textId="77777777" w:rsidR="00386540" w:rsidRPr="00F55BD6" w:rsidRDefault="00386540" w:rsidP="00DE5099">
      <w:pPr>
        <w:pStyle w:val="Mlista"/>
        <w:rPr>
          <w:rFonts w:cs="Calibri"/>
          <w:lang w:val="pl-PL"/>
        </w:rPr>
      </w:pPr>
      <w:r w:rsidRPr="00F55BD6">
        <w:rPr>
          <w:rFonts w:cs="Calibri"/>
          <w:lang w:val="pl-PL"/>
        </w:rPr>
        <w:t>klasy D2 – jeśli poziom stężeń zanieczyszczenia przekracza poziomu celu długoterminowego (dotyczy tylko ozonu).</w:t>
      </w:r>
      <w:r w:rsidRPr="00F55BD6">
        <w:rPr>
          <w:rFonts w:cs="Calibri"/>
          <w:vertAlign w:val="superscript"/>
          <w:lang w:val="pl-PL"/>
        </w:rPr>
        <w:footnoteReference w:id="113"/>
      </w:r>
    </w:p>
    <w:p w14:paraId="59A6D411" w14:textId="77777777" w:rsidR="00750713" w:rsidRPr="00F55BD6" w:rsidRDefault="00750713">
      <w:pPr>
        <w:rPr>
          <w:rFonts w:ascii="Calibri" w:hAnsi="Calibri" w:cs="Calibri"/>
          <w:szCs w:val="18"/>
        </w:rPr>
      </w:pPr>
      <w:bookmarkStart w:id="147" w:name="_Toc90144997"/>
      <w:r w:rsidRPr="00F55BD6">
        <w:br w:type="page"/>
      </w:r>
    </w:p>
    <w:p w14:paraId="04228855" w14:textId="035A1B3D" w:rsidR="00386540" w:rsidRPr="00F55BD6" w:rsidRDefault="00386540" w:rsidP="00E5113A">
      <w:pPr>
        <w:pStyle w:val="Legenda"/>
      </w:pPr>
      <w:bookmarkStart w:id="148" w:name="_Toc117846167"/>
      <w:r w:rsidRPr="00F55BD6">
        <w:t xml:space="preserve">Tabela </w:t>
      </w:r>
      <w:fldSimple w:instr=" SEQ Tabela \* ARABIC ">
        <w:r w:rsidR="008917BF">
          <w:rPr>
            <w:noProof/>
          </w:rPr>
          <w:t>20</w:t>
        </w:r>
      </w:fldSimple>
      <w:r w:rsidRPr="00F55BD6">
        <w:t>. Klasyfikacja stref w województwie dolnośląskim ze względu na ochronę zdrowia w latach 2018-2020</w:t>
      </w:r>
      <w:r w:rsidRPr="00F55BD6">
        <w:rPr>
          <w:vertAlign w:val="superscript"/>
        </w:rPr>
        <w:footnoteReference w:id="114"/>
      </w:r>
      <w:bookmarkEnd w:id="147"/>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Caption w:val="Klasyfikacja stref w województwie dolnośląskim ze względu na ochronę zdrowia w latach 2018-2020 "/>
        <w:tblDescription w:val="W tabeli przedstawiono klasy stref w roku 2018, 2019 i 2020 dla poszczególnych zanieczyszczeń: SO2, NO2, CO, C6H6, O3, PM10, PM2,5, Pb, As, Cd, Ni, B(a)P."/>
      </w:tblPr>
      <w:tblGrid>
        <w:gridCol w:w="1148"/>
        <w:gridCol w:w="694"/>
        <w:gridCol w:w="370"/>
        <w:gridCol w:w="482"/>
        <w:gridCol w:w="313"/>
        <w:gridCol w:w="450"/>
        <w:gridCol w:w="505"/>
        <w:gridCol w:w="1079"/>
        <w:gridCol w:w="1079"/>
        <w:gridCol w:w="944"/>
        <w:gridCol w:w="281"/>
        <w:gridCol w:w="265"/>
        <w:gridCol w:w="284"/>
        <w:gridCol w:w="244"/>
        <w:gridCol w:w="518"/>
      </w:tblGrid>
      <w:tr w:rsidR="00386540" w:rsidRPr="00F55BD6" w14:paraId="78DE2D8A" w14:textId="77777777" w:rsidTr="00030196">
        <w:trPr>
          <w:trHeight w:val="392"/>
          <w:tblHeader/>
        </w:trPr>
        <w:tc>
          <w:tcPr>
            <w:tcW w:w="610" w:type="pct"/>
            <w:vMerge w:val="restart"/>
            <w:shd w:val="clear" w:color="auto" w:fill="17365D" w:themeFill="text2" w:themeFillShade="BF"/>
            <w:vAlign w:val="center"/>
          </w:tcPr>
          <w:p w14:paraId="3BD4E5B1"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Nazwa strefy</w:t>
            </w:r>
          </w:p>
        </w:tc>
        <w:tc>
          <w:tcPr>
            <w:tcW w:w="381" w:type="pct"/>
            <w:vMerge w:val="restart"/>
            <w:shd w:val="clear" w:color="auto" w:fill="17365D" w:themeFill="text2" w:themeFillShade="BF"/>
            <w:vAlign w:val="center"/>
          </w:tcPr>
          <w:p w14:paraId="717C95B5" w14:textId="77777777" w:rsidR="00386540" w:rsidRPr="00F55BD6" w:rsidRDefault="00386540" w:rsidP="00C76852">
            <w:pPr>
              <w:pStyle w:val="Mtab"/>
              <w:rPr>
                <w:rStyle w:val="FontStyle209"/>
                <w:rFonts w:ascii="Calibri" w:hAnsi="Calibri" w:cs="Calibri"/>
                <w:b w:val="0"/>
                <w:bCs w:val="0"/>
                <w:sz w:val="24"/>
                <w:szCs w:val="24"/>
              </w:rPr>
            </w:pPr>
            <w:r w:rsidRPr="00F55BD6">
              <w:rPr>
                <w:rStyle w:val="FontStyle209"/>
                <w:rFonts w:ascii="Calibri" w:hAnsi="Calibri" w:cs="Calibri"/>
                <w:b w:val="0"/>
                <w:bCs w:val="0"/>
                <w:sz w:val="24"/>
                <w:szCs w:val="24"/>
              </w:rPr>
              <w:t>Kod</w:t>
            </w:r>
          </w:p>
          <w:p w14:paraId="53883BDC"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strefy</w:t>
            </w:r>
          </w:p>
        </w:tc>
        <w:tc>
          <w:tcPr>
            <w:tcW w:w="4009" w:type="pct"/>
            <w:gridSpan w:val="13"/>
            <w:shd w:val="clear" w:color="auto" w:fill="17365D" w:themeFill="text2" w:themeFillShade="BF"/>
            <w:vAlign w:val="center"/>
          </w:tcPr>
          <w:p w14:paraId="2C6D518C"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Klasa strefy dla poszczególnych zanieczyszczeń</w:t>
            </w:r>
          </w:p>
        </w:tc>
      </w:tr>
      <w:tr w:rsidR="00030196" w:rsidRPr="00F55BD6" w14:paraId="4D52ADA2" w14:textId="77777777" w:rsidTr="00030196">
        <w:trPr>
          <w:trHeight w:val="565"/>
          <w:tblHeader/>
        </w:trPr>
        <w:tc>
          <w:tcPr>
            <w:tcW w:w="610" w:type="pct"/>
            <w:vMerge/>
            <w:tcBorders>
              <w:bottom w:val="single" w:sz="4" w:space="0" w:color="auto"/>
            </w:tcBorders>
            <w:shd w:val="clear" w:color="auto" w:fill="17365D" w:themeFill="text2" w:themeFillShade="BF"/>
            <w:vAlign w:val="center"/>
          </w:tcPr>
          <w:p w14:paraId="7E86047C" w14:textId="77777777" w:rsidR="00386540" w:rsidRPr="00F55BD6" w:rsidRDefault="00386540" w:rsidP="00C76852">
            <w:pPr>
              <w:pStyle w:val="Mtab"/>
              <w:rPr>
                <w:rFonts w:cs="Calibri"/>
                <w:szCs w:val="24"/>
              </w:rPr>
            </w:pPr>
          </w:p>
        </w:tc>
        <w:tc>
          <w:tcPr>
            <w:tcW w:w="381" w:type="pct"/>
            <w:vMerge/>
            <w:tcBorders>
              <w:bottom w:val="single" w:sz="4" w:space="0" w:color="auto"/>
            </w:tcBorders>
            <w:shd w:val="clear" w:color="auto" w:fill="17365D" w:themeFill="text2" w:themeFillShade="BF"/>
            <w:vAlign w:val="center"/>
          </w:tcPr>
          <w:p w14:paraId="766704E6" w14:textId="77777777" w:rsidR="00386540" w:rsidRPr="00F55BD6" w:rsidRDefault="00386540" w:rsidP="00C76852">
            <w:pPr>
              <w:pStyle w:val="Mtab"/>
              <w:rPr>
                <w:rStyle w:val="FontStyle209"/>
                <w:rFonts w:ascii="Calibri" w:hAnsi="Calibri" w:cs="Calibri"/>
                <w:b w:val="0"/>
                <w:bCs w:val="0"/>
                <w:sz w:val="24"/>
                <w:szCs w:val="24"/>
              </w:rPr>
            </w:pPr>
          </w:p>
        </w:tc>
        <w:tc>
          <w:tcPr>
            <w:tcW w:w="269" w:type="pct"/>
            <w:tcBorders>
              <w:bottom w:val="single" w:sz="4" w:space="0" w:color="auto"/>
            </w:tcBorders>
            <w:shd w:val="clear" w:color="auto" w:fill="17365D" w:themeFill="text2" w:themeFillShade="BF"/>
            <w:vAlign w:val="center"/>
          </w:tcPr>
          <w:p w14:paraId="6933F57F"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SO</w:t>
            </w:r>
            <w:r w:rsidRPr="00F55BD6">
              <w:rPr>
                <w:rStyle w:val="FontStyle188"/>
                <w:rFonts w:ascii="Calibri" w:hAnsi="Calibri" w:cs="Calibri"/>
                <w:sz w:val="24"/>
                <w:szCs w:val="24"/>
                <w:vertAlign w:val="subscript"/>
              </w:rPr>
              <w:t>2</w:t>
            </w:r>
          </w:p>
        </w:tc>
        <w:tc>
          <w:tcPr>
            <w:tcW w:w="336" w:type="pct"/>
            <w:tcBorders>
              <w:bottom w:val="single" w:sz="4" w:space="0" w:color="auto"/>
            </w:tcBorders>
            <w:shd w:val="clear" w:color="auto" w:fill="17365D" w:themeFill="text2" w:themeFillShade="BF"/>
            <w:vAlign w:val="center"/>
          </w:tcPr>
          <w:p w14:paraId="095DF26A"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NO</w:t>
            </w:r>
            <w:r w:rsidRPr="00F55BD6">
              <w:rPr>
                <w:rStyle w:val="FontStyle188"/>
                <w:rFonts w:ascii="Calibri" w:hAnsi="Calibri" w:cs="Calibri"/>
                <w:sz w:val="24"/>
                <w:szCs w:val="24"/>
                <w:vertAlign w:val="subscript"/>
              </w:rPr>
              <w:t>2</w:t>
            </w:r>
            <w:r w:rsidRPr="00F55BD6">
              <w:rPr>
                <w:rStyle w:val="FontStyle188"/>
                <w:rFonts w:ascii="Calibri" w:hAnsi="Calibri" w:cs="Calibri"/>
                <w:sz w:val="24"/>
                <w:szCs w:val="24"/>
                <w:vertAlign w:val="superscript"/>
              </w:rPr>
              <w:t>*</w:t>
            </w:r>
          </w:p>
        </w:tc>
        <w:tc>
          <w:tcPr>
            <w:tcW w:w="244" w:type="pct"/>
            <w:tcBorders>
              <w:bottom w:val="single" w:sz="4" w:space="0" w:color="auto"/>
            </w:tcBorders>
            <w:shd w:val="clear" w:color="auto" w:fill="17365D" w:themeFill="text2" w:themeFillShade="BF"/>
            <w:vAlign w:val="center"/>
          </w:tcPr>
          <w:p w14:paraId="742987D9"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CO</w:t>
            </w:r>
          </w:p>
        </w:tc>
        <w:tc>
          <w:tcPr>
            <w:tcW w:w="318" w:type="pct"/>
            <w:tcBorders>
              <w:bottom w:val="single" w:sz="4" w:space="0" w:color="auto"/>
            </w:tcBorders>
            <w:shd w:val="clear" w:color="auto" w:fill="17365D" w:themeFill="text2" w:themeFillShade="BF"/>
            <w:vAlign w:val="center"/>
          </w:tcPr>
          <w:p w14:paraId="784D8AA3" w14:textId="77777777" w:rsidR="00386540" w:rsidRPr="00F55BD6" w:rsidRDefault="00386540" w:rsidP="00C76852">
            <w:pPr>
              <w:pStyle w:val="Mtab"/>
              <w:rPr>
                <w:rFonts w:cs="Calibri"/>
                <w:szCs w:val="24"/>
              </w:rPr>
            </w:pPr>
            <w:r w:rsidRPr="00F55BD6">
              <w:rPr>
                <w:rStyle w:val="FontStyle188"/>
                <w:rFonts w:ascii="Calibri" w:hAnsi="Calibri" w:cs="Calibri"/>
                <w:sz w:val="24"/>
                <w:szCs w:val="24"/>
              </w:rPr>
              <w:t>C</w:t>
            </w:r>
            <w:r w:rsidRPr="00F55BD6">
              <w:rPr>
                <w:rStyle w:val="FontStyle188"/>
                <w:rFonts w:ascii="Calibri" w:hAnsi="Calibri" w:cs="Calibri"/>
                <w:sz w:val="24"/>
                <w:szCs w:val="24"/>
                <w:vertAlign w:val="subscript"/>
              </w:rPr>
              <w:t>6</w:t>
            </w:r>
            <w:r w:rsidRPr="00F55BD6">
              <w:rPr>
                <w:rStyle w:val="FontStyle188"/>
                <w:rFonts w:ascii="Calibri" w:hAnsi="Calibri" w:cs="Calibri"/>
                <w:sz w:val="24"/>
                <w:szCs w:val="24"/>
              </w:rPr>
              <w:t>H</w:t>
            </w:r>
            <w:r w:rsidRPr="00F55BD6">
              <w:rPr>
                <w:rStyle w:val="FontStyle188"/>
                <w:rFonts w:ascii="Calibri" w:hAnsi="Calibri" w:cs="Calibri"/>
                <w:sz w:val="24"/>
                <w:szCs w:val="24"/>
                <w:vertAlign w:val="subscript"/>
              </w:rPr>
              <w:t>6</w:t>
            </w:r>
          </w:p>
        </w:tc>
        <w:tc>
          <w:tcPr>
            <w:tcW w:w="239" w:type="pct"/>
            <w:tcBorders>
              <w:bottom w:val="single" w:sz="4" w:space="0" w:color="auto"/>
            </w:tcBorders>
            <w:shd w:val="clear" w:color="auto" w:fill="17365D" w:themeFill="text2" w:themeFillShade="BF"/>
            <w:vAlign w:val="center"/>
          </w:tcPr>
          <w:p w14:paraId="51CC8454" w14:textId="77777777" w:rsidR="00386540" w:rsidRPr="00F55BD6" w:rsidRDefault="00386540" w:rsidP="00C76852">
            <w:pPr>
              <w:pStyle w:val="Mtab"/>
              <w:rPr>
                <w:rFonts w:cs="Calibri"/>
                <w:szCs w:val="24"/>
              </w:rPr>
            </w:pPr>
            <w:r w:rsidRPr="00F55BD6">
              <w:rPr>
                <w:rStyle w:val="FontStyle188"/>
                <w:rFonts w:ascii="Calibri" w:hAnsi="Calibri" w:cs="Calibri"/>
                <w:sz w:val="24"/>
                <w:szCs w:val="24"/>
              </w:rPr>
              <w:t>O</w:t>
            </w:r>
            <w:r w:rsidRPr="00F55BD6">
              <w:rPr>
                <w:rStyle w:val="FontStyle188"/>
                <w:rFonts w:ascii="Calibri" w:hAnsi="Calibri" w:cs="Calibri"/>
                <w:sz w:val="24"/>
                <w:szCs w:val="24"/>
                <w:vertAlign w:val="subscript"/>
              </w:rPr>
              <w:t>3</w:t>
            </w:r>
            <w:r w:rsidRPr="00F55BD6">
              <w:rPr>
                <w:rStyle w:val="FontStyle188"/>
                <w:rFonts w:ascii="Calibri" w:hAnsi="Calibri" w:cs="Calibri"/>
                <w:sz w:val="24"/>
                <w:szCs w:val="24"/>
                <w:vertAlign w:val="superscript"/>
              </w:rPr>
              <w:t>**</w:t>
            </w:r>
          </w:p>
        </w:tc>
        <w:tc>
          <w:tcPr>
            <w:tcW w:w="484" w:type="pct"/>
            <w:tcBorders>
              <w:bottom w:val="single" w:sz="4" w:space="0" w:color="auto"/>
            </w:tcBorders>
            <w:shd w:val="clear" w:color="auto" w:fill="17365D" w:themeFill="text2" w:themeFillShade="BF"/>
            <w:vAlign w:val="center"/>
          </w:tcPr>
          <w:p w14:paraId="2DFD60C2"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 xml:space="preserve">PM10 </w:t>
            </w:r>
            <w:r w:rsidRPr="00F55BD6">
              <w:rPr>
                <w:rStyle w:val="FontStyle209"/>
                <w:rFonts w:ascii="Calibri" w:hAnsi="Calibri" w:cs="Calibri"/>
                <w:b w:val="0"/>
                <w:bCs w:val="0"/>
                <w:sz w:val="24"/>
                <w:szCs w:val="24"/>
              </w:rPr>
              <w:br/>
              <w:t>(czas uśredniania – rok)</w:t>
            </w:r>
          </w:p>
        </w:tc>
        <w:tc>
          <w:tcPr>
            <w:tcW w:w="484" w:type="pct"/>
            <w:tcBorders>
              <w:bottom w:val="single" w:sz="4" w:space="0" w:color="auto"/>
            </w:tcBorders>
            <w:shd w:val="clear" w:color="auto" w:fill="17365D" w:themeFill="text2" w:themeFillShade="BF"/>
            <w:vAlign w:val="center"/>
          </w:tcPr>
          <w:p w14:paraId="6C75CEF0" w14:textId="77777777" w:rsidR="00386540" w:rsidRPr="00F55BD6" w:rsidRDefault="00386540" w:rsidP="00C76852">
            <w:pPr>
              <w:pStyle w:val="Mtab"/>
              <w:rPr>
                <w:rStyle w:val="FontStyle209"/>
                <w:rFonts w:ascii="Calibri" w:hAnsi="Calibri" w:cs="Calibri"/>
                <w:b w:val="0"/>
                <w:bCs w:val="0"/>
                <w:sz w:val="24"/>
                <w:szCs w:val="24"/>
              </w:rPr>
            </w:pPr>
            <w:r w:rsidRPr="00F55BD6">
              <w:rPr>
                <w:rStyle w:val="FontStyle209"/>
                <w:rFonts w:ascii="Calibri" w:hAnsi="Calibri" w:cs="Calibri"/>
                <w:b w:val="0"/>
                <w:bCs w:val="0"/>
                <w:sz w:val="24"/>
                <w:szCs w:val="24"/>
              </w:rPr>
              <w:t xml:space="preserve">PM10 </w:t>
            </w:r>
            <w:r w:rsidRPr="00F55BD6">
              <w:rPr>
                <w:rStyle w:val="FontStyle209"/>
                <w:rFonts w:ascii="Calibri" w:hAnsi="Calibri" w:cs="Calibri"/>
                <w:b w:val="0"/>
                <w:bCs w:val="0"/>
                <w:sz w:val="24"/>
                <w:szCs w:val="24"/>
              </w:rPr>
              <w:br/>
              <w:t>(czas uśredniania – 24 godz.)</w:t>
            </w:r>
          </w:p>
        </w:tc>
        <w:tc>
          <w:tcPr>
            <w:tcW w:w="400" w:type="pct"/>
            <w:tcBorders>
              <w:bottom w:val="single" w:sz="4" w:space="0" w:color="auto"/>
            </w:tcBorders>
            <w:shd w:val="clear" w:color="auto" w:fill="17365D" w:themeFill="text2" w:themeFillShade="BF"/>
            <w:vAlign w:val="center"/>
          </w:tcPr>
          <w:p w14:paraId="7E90AC91"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PM2,5***</w:t>
            </w:r>
          </w:p>
        </w:tc>
        <w:tc>
          <w:tcPr>
            <w:tcW w:w="229" w:type="pct"/>
            <w:tcBorders>
              <w:bottom w:val="single" w:sz="4" w:space="0" w:color="auto"/>
            </w:tcBorders>
            <w:shd w:val="clear" w:color="auto" w:fill="17365D" w:themeFill="text2" w:themeFillShade="BF"/>
            <w:vAlign w:val="center"/>
          </w:tcPr>
          <w:p w14:paraId="0F393FB9"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Pb</w:t>
            </w:r>
          </w:p>
        </w:tc>
        <w:tc>
          <w:tcPr>
            <w:tcW w:w="221" w:type="pct"/>
            <w:tcBorders>
              <w:bottom w:val="single" w:sz="4" w:space="0" w:color="auto"/>
            </w:tcBorders>
            <w:shd w:val="clear" w:color="auto" w:fill="17365D" w:themeFill="text2" w:themeFillShade="BF"/>
            <w:vAlign w:val="center"/>
          </w:tcPr>
          <w:p w14:paraId="224E583A"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As</w:t>
            </w:r>
          </w:p>
        </w:tc>
        <w:tc>
          <w:tcPr>
            <w:tcW w:w="230" w:type="pct"/>
            <w:tcBorders>
              <w:bottom w:val="single" w:sz="4" w:space="0" w:color="auto"/>
            </w:tcBorders>
            <w:shd w:val="clear" w:color="auto" w:fill="17365D" w:themeFill="text2" w:themeFillShade="BF"/>
            <w:vAlign w:val="center"/>
          </w:tcPr>
          <w:p w14:paraId="329B6F81"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Cd</w:t>
            </w:r>
          </w:p>
        </w:tc>
        <w:tc>
          <w:tcPr>
            <w:tcW w:w="214" w:type="pct"/>
            <w:tcBorders>
              <w:bottom w:val="single" w:sz="4" w:space="0" w:color="auto"/>
            </w:tcBorders>
            <w:shd w:val="clear" w:color="auto" w:fill="17365D" w:themeFill="text2" w:themeFillShade="BF"/>
            <w:vAlign w:val="center"/>
          </w:tcPr>
          <w:p w14:paraId="101177D1"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Ni</w:t>
            </w:r>
          </w:p>
        </w:tc>
        <w:tc>
          <w:tcPr>
            <w:tcW w:w="341" w:type="pct"/>
            <w:tcBorders>
              <w:bottom w:val="single" w:sz="4" w:space="0" w:color="auto"/>
            </w:tcBorders>
            <w:shd w:val="clear" w:color="auto" w:fill="17365D" w:themeFill="text2" w:themeFillShade="BF"/>
            <w:vAlign w:val="center"/>
          </w:tcPr>
          <w:p w14:paraId="092E3923"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B(a)P</w:t>
            </w:r>
          </w:p>
        </w:tc>
      </w:tr>
      <w:tr w:rsidR="00386540" w:rsidRPr="00F55BD6" w14:paraId="4F5F91F1" w14:textId="77777777" w:rsidTr="00030196">
        <w:trPr>
          <w:trHeight w:val="236"/>
        </w:trPr>
        <w:tc>
          <w:tcPr>
            <w:tcW w:w="5000" w:type="pct"/>
            <w:gridSpan w:val="15"/>
            <w:shd w:val="clear" w:color="auto" w:fill="C6D9F1" w:themeFill="text2" w:themeFillTint="33"/>
            <w:vAlign w:val="center"/>
          </w:tcPr>
          <w:p w14:paraId="77DC0959" w14:textId="77777777" w:rsidR="00386540" w:rsidRPr="00F55BD6" w:rsidRDefault="00386540" w:rsidP="00C76852">
            <w:pPr>
              <w:pStyle w:val="Mtab"/>
              <w:rPr>
                <w:rFonts w:cs="Calibri"/>
                <w:szCs w:val="24"/>
              </w:rPr>
            </w:pPr>
            <w:r w:rsidRPr="00F55BD6">
              <w:rPr>
                <w:rFonts w:cs="Calibri"/>
                <w:szCs w:val="24"/>
              </w:rPr>
              <w:t>2018 r.</w:t>
            </w:r>
          </w:p>
        </w:tc>
      </w:tr>
      <w:tr w:rsidR="00386540" w:rsidRPr="00F55BD6" w14:paraId="67AC8F27" w14:textId="77777777" w:rsidTr="00030196">
        <w:trPr>
          <w:trHeight w:val="20"/>
        </w:trPr>
        <w:tc>
          <w:tcPr>
            <w:tcW w:w="610" w:type="pct"/>
            <w:vAlign w:val="center"/>
          </w:tcPr>
          <w:p w14:paraId="206EB912" w14:textId="77777777" w:rsidR="00386540" w:rsidRPr="00F55BD6" w:rsidRDefault="00386540" w:rsidP="00C76852">
            <w:pPr>
              <w:pStyle w:val="Mtab"/>
              <w:rPr>
                <w:rFonts w:cs="Calibri"/>
                <w:szCs w:val="24"/>
              </w:rPr>
            </w:pPr>
            <w:r w:rsidRPr="00F55BD6">
              <w:rPr>
                <w:rStyle w:val="FontStyle216"/>
                <w:sz w:val="24"/>
                <w:szCs w:val="24"/>
              </w:rPr>
              <w:t>Aglomeracja Wrocławska</w:t>
            </w:r>
          </w:p>
        </w:tc>
        <w:tc>
          <w:tcPr>
            <w:tcW w:w="381" w:type="pct"/>
            <w:vAlign w:val="center"/>
          </w:tcPr>
          <w:p w14:paraId="52BEBE4E" w14:textId="77777777" w:rsidR="00386540" w:rsidRPr="00F55BD6" w:rsidRDefault="00386540" w:rsidP="00C76852">
            <w:pPr>
              <w:pStyle w:val="Mtab"/>
              <w:rPr>
                <w:rStyle w:val="FontStyle216"/>
                <w:sz w:val="24"/>
                <w:szCs w:val="24"/>
              </w:rPr>
            </w:pPr>
            <w:r w:rsidRPr="00F55BD6">
              <w:rPr>
                <w:rFonts w:cs="Calibri"/>
                <w:szCs w:val="24"/>
              </w:rPr>
              <w:t>PL0201</w:t>
            </w:r>
          </w:p>
        </w:tc>
        <w:tc>
          <w:tcPr>
            <w:tcW w:w="269" w:type="pct"/>
            <w:vAlign w:val="center"/>
          </w:tcPr>
          <w:p w14:paraId="7A979D36" w14:textId="77777777" w:rsidR="00386540" w:rsidRPr="00F55BD6" w:rsidRDefault="00386540" w:rsidP="00C76852">
            <w:pPr>
              <w:pStyle w:val="Mtab"/>
              <w:rPr>
                <w:rFonts w:cs="Calibri"/>
                <w:szCs w:val="24"/>
              </w:rPr>
            </w:pPr>
            <w:r w:rsidRPr="00F55BD6">
              <w:rPr>
                <w:rStyle w:val="FontStyle216"/>
                <w:sz w:val="24"/>
                <w:szCs w:val="24"/>
              </w:rPr>
              <w:t>A</w:t>
            </w:r>
          </w:p>
        </w:tc>
        <w:tc>
          <w:tcPr>
            <w:tcW w:w="336" w:type="pct"/>
            <w:vAlign w:val="center"/>
          </w:tcPr>
          <w:p w14:paraId="25770985" w14:textId="77777777" w:rsidR="00386540" w:rsidRPr="00F55BD6" w:rsidRDefault="00386540" w:rsidP="00C76852">
            <w:pPr>
              <w:pStyle w:val="Mtab"/>
              <w:rPr>
                <w:rFonts w:cs="Calibri"/>
                <w:szCs w:val="24"/>
              </w:rPr>
            </w:pPr>
            <w:r w:rsidRPr="00F55BD6">
              <w:rPr>
                <w:rStyle w:val="FontStyle216"/>
                <w:sz w:val="24"/>
                <w:szCs w:val="24"/>
              </w:rPr>
              <w:t>C</w:t>
            </w:r>
          </w:p>
        </w:tc>
        <w:tc>
          <w:tcPr>
            <w:tcW w:w="244" w:type="pct"/>
            <w:vAlign w:val="center"/>
          </w:tcPr>
          <w:p w14:paraId="62B4F22E" w14:textId="77777777" w:rsidR="00386540" w:rsidRPr="00F55BD6" w:rsidRDefault="00386540" w:rsidP="00C76852">
            <w:pPr>
              <w:pStyle w:val="Mtab"/>
              <w:rPr>
                <w:rFonts w:cs="Calibri"/>
                <w:szCs w:val="24"/>
              </w:rPr>
            </w:pPr>
            <w:r w:rsidRPr="00F55BD6">
              <w:rPr>
                <w:rStyle w:val="FontStyle216"/>
                <w:sz w:val="24"/>
                <w:szCs w:val="24"/>
              </w:rPr>
              <w:t>A</w:t>
            </w:r>
          </w:p>
        </w:tc>
        <w:tc>
          <w:tcPr>
            <w:tcW w:w="318" w:type="pct"/>
            <w:vAlign w:val="center"/>
          </w:tcPr>
          <w:p w14:paraId="52BBB7C2" w14:textId="77777777" w:rsidR="00386540" w:rsidRPr="00F55BD6" w:rsidRDefault="00386540" w:rsidP="00C76852">
            <w:pPr>
              <w:pStyle w:val="Mtab"/>
              <w:rPr>
                <w:rFonts w:cs="Calibri"/>
                <w:szCs w:val="24"/>
              </w:rPr>
            </w:pPr>
            <w:r w:rsidRPr="00F55BD6">
              <w:rPr>
                <w:rStyle w:val="FontStyle216"/>
                <w:sz w:val="24"/>
                <w:szCs w:val="24"/>
              </w:rPr>
              <w:t>A</w:t>
            </w:r>
          </w:p>
        </w:tc>
        <w:tc>
          <w:tcPr>
            <w:tcW w:w="239" w:type="pct"/>
            <w:vAlign w:val="center"/>
          </w:tcPr>
          <w:p w14:paraId="068580A5" w14:textId="77777777" w:rsidR="00386540" w:rsidRPr="00F55BD6" w:rsidRDefault="00386540" w:rsidP="00C76852">
            <w:pPr>
              <w:pStyle w:val="Mtab"/>
              <w:rPr>
                <w:rFonts w:cs="Calibri"/>
                <w:szCs w:val="24"/>
              </w:rPr>
            </w:pPr>
            <w:r w:rsidRPr="00F55BD6">
              <w:rPr>
                <w:rStyle w:val="FontStyle216"/>
                <w:sz w:val="24"/>
                <w:szCs w:val="24"/>
              </w:rPr>
              <w:t>A/D2</w:t>
            </w:r>
          </w:p>
        </w:tc>
        <w:tc>
          <w:tcPr>
            <w:tcW w:w="484" w:type="pct"/>
            <w:vAlign w:val="center"/>
          </w:tcPr>
          <w:p w14:paraId="4AA4F463" w14:textId="77777777" w:rsidR="00386540" w:rsidRPr="00F55BD6" w:rsidRDefault="00386540" w:rsidP="00C76852">
            <w:pPr>
              <w:pStyle w:val="Mtab"/>
              <w:rPr>
                <w:rFonts w:cs="Calibri"/>
                <w:szCs w:val="24"/>
              </w:rPr>
            </w:pPr>
            <w:r w:rsidRPr="00F55BD6">
              <w:rPr>
                <w:rStyle w:val="FontStyle216"/>
                <w:sz w:val="24"/>
                <w:szCs w:val="24"/>
              </w:rPr>
              <w:t>A</w:t>
            </w:r>
          </w:p>
        </w:tc>
        <w:tc>
          <w:tcPr>
            <w:tcW w:w="484" w:type="pct"/>
            <w:vAlign w:val="center"/>
          </w:tcPr>
          <w:p w14:paraId="35404784"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400" w:type="pct"/>
            <w:vAlign w:val="center"/>
          </w:tcPr>
          <w:p w14:paraId="7E046CB7" w14:textId="77777777" w:rsidR="00386540" w:rsidRPr="00F55BD6" w:rsidRDefault="00386540" w:rsidP="00C76852">
            <w:pPr>
              <w:pStyle w:val="Mtab"/>
              <w:rPr>
                <w:rFonts w:cs="Calibri"/>
                <w:szCs w:val="24"/>
              </w:rPr>
            </w:pPr>
            <w:r w:rsidRPr="00F55BD6">
              <w:rPr>
                <w:rFonts w:cs="Calibri"/>
                <w:szCs w:val="24"/>
              </w:rPr>
              <w:t>A/C1</w:t>
            </w:r>
          </w:p>
        </w:tc>
        <w:tc>
          <w:tcPr>
            <w:tcW w:w="229" w:type="pct"/>
            <w:vAlign w:val="center"/>
          </w:tcPr>
          <w:p w14:paraId="0ACB998D" w14:textId="77777777" w:rsidR="00386540" w:rsidRPr="00F55BD6" w:rsidRDefault="00386540" w:rsidP="00C76852">
            <w:pPr>
              <w:pStyle w:val="Mtab"/>
              <w:rPr>
                <w:rFonts w:cs="Calibri"/>
                <w:szCs w:val="24"/>
              </w:rPr>
            </w:pPr>
            <w:r w:rsidRPr="00F55BD6">
              <w:rPr>
                <w:rStyle w:val="FontStyle216"/>
                <w:sz w:val="24"/>
                <w:szCs w:val="24"/>
              </w:rPr>
              <w:t>A</w:t>
            </w:r>
          </w:p>
        </w:tc>
        <w:tc>
          <w:tcPr>
            <w:tcW w:w="221" w:type="pct"/>
            <w:vAlign w:val="center"/>
          </w:tcPr>
          <w:p w14:paraId="3FCE6D72" w14:textId="77777777" w:rsidR="00386540" w:rsidRPr="00F55BD6" w:rsidRDefault="00386540" w:rsidP="00C76852">
            <w:pPr>
              <w:pStyle w:val="Mtab"/>
              <w:rPr>
                <w:rFonts w:cs="Calibri"/>
                <w:szCs w:val="24"/>
              </w:rPr>
            </w:pPr>
            <w:r w:rsidRPr="00F55BD6">
              <w:rPr>
                <w:rStyle w:val="FontStyle216"/>
                <w:sz w:val="24"/>
                <w:szCs w:val="24"/>
              </w:rPr>
              <w:t>A</w:t>
            </w:r>
          </w:p>
        </w:tc>
        <w:tc>
          <w:tcPr>
            <w:tcW w:w="230" w:type="pct"/>
            <w:vAlign w:val="center"/>
          </w:tcPr>
          <w:p w14:paraId="6D49833B" w14:textId="77777777" w:rsidR="00386540" w:rsidRPr="00F55BD6" w:rsidRDefault="00386540" w:rsidP="00C76852">
            <w:pPr>
              <w:pStyle w:val="Mtab"/>
              <w:rPr>
                <w:rFonts w:cs="Calibri"/>
                <w:szCs w:val="24"/>
              </w:rPr>
            </w:pPr>
            <w:r w:rsidRPr="00F55BD6">
              <w:rPr>
                <w:rStyle w:val="FontStyle216"/>
                <w:sz w:val="24"/>
                <w:szCs w:val="24"/>
              </w:rPr>
              <w:t>A</w:t>
            </w:r>
          </w:p>
        </w:tc>
        <w:tc>
          <w:tcPr>
            <w:tcW w:w="214" w:type="pct"/>
            <w:vAlign w:val="center"/>
          </w:tcPr>
          <w:p w14:paraId="383C5FF3" w14:textId="77777777" w:rsidR="00386540" w:rsidRPr="00F55BD6" w:rsidRDefault="00386540" w:rsidP="00C76852">
            <w:pPr>
              <w:pStyle w:val="Mtab"/>
              <w:rPr>
                <w:rFonts w:cs="Calibri"/>
                <w:szCs w:val="24"/>
              </w:rPr>
            </w:pPr>
            <w:r w:rsidRPr="00F55BD6">
              <w:rPr>
                <w:rStyle w:val="FontStyle216"/>
                <w:sz w:val="24"/>
                <w:szCs w:val="24"/>
              </w:rPr>
              <w:t>A</w:t>
            </w:r>
          </w:p>
        </w:tc>
        <w:tc>
          <w:tcPr>
            <w:tcW w:w="341" w:type="pct"/>
            <w:vAlign w:val="center"/>
          </w:tcPr>
          <w:p w14:paraId="7F39CE4E" w14:textId="77777777" w:rsidR="00386540" w:rsidRPr="00F55BD6" w:rsidRDefault="00386540" w:rsidP="00C76852">
            <w:pPr>
              <w:pStyle w:val="Mtab"/>
              <w:rPr>
                <w:rFonts w:cs="Calibri"/>
                <w:szCs w:val="24"/>
              </w:rPr>
            </w:pPr>
            <w:r w:rsidRPr="00F55BD6">
              <w:rPr>
                <w:rStyle w:val="FontStyle216"/>
                <w:sz w:val="24"/>
                <w:szCs w:val="24"/>
              </w:rPr>
              <w:t>C</w:t>
            </w:r>
          </w:p>
        </w:tc>
      </w:tr>
      <w:tr w:rsidR="00386540" w:rsidRPr="00F55BD6" w14:paraId="3C10616E" w14:textId="77777777" w:rsidTr="00030196">
        <w:trPr>
          <w:trHeight w:val="20"/>
        </w:trPr>
        <w:tc>
          <w:tcPr>
            <w:tcW w:w="610" w:type="pct"/>
            <w:vAlign w:val="center"/>
          </w:tcPr>
          <w:p w14:paraId="61FCBF15" w14:textId="77777777" w:rsidR="00386540" w:rsidRPr="00F55BD6" w:rsidRDefault="00386540" w:rsidP="00C76852">
            <w:pPr>
              <w:pStyle w:val="Mtab"/>
              <w:rPr>
                <w:rStyle w:val="FontStyle216"/>
                <w:sz w:val="24"/>
                <w:szCs w:val="24"/>
              </w:rPr>
            </w:pPr>
            <w:r w:rsidRPr="00F55BD6">
              <w:rPr>
                <w:rStyle w:val="FontStyle216"/>
                <w:sz w:val="24"/>
                <w:szCs w:val="24"/>
              </w:rPr>
              <w:t>miasto Legnica</w:t>
            </w:r>
          </w:p>
        </w:tc>
        <w:tc>
          <w:tcPr>
            <w:tcW w:w="381" w:type="pct"/>
            <w:vAlign w:val="center"/>
          </w:tcPr>
          <w:p w14:paraId="383B6265" w14:textId="77777777" w:rsidR="00386540" w:rsidRPr="00F55BD6" w:rsidRDefault="00386540" w:rsidP="00C76852">
            <w:pPr>
              <w:pStyle w:val="Mtab"/>
              <w:rPr>
                <w:rStyle w:val="FontStyle216"/>
                <w:sz w:val="24"/>
                <w:szCs w:val="24"/>
              </w:rPr>
            </w:pPr>
            <w:r w:rsidRPr="00F55BD6">
              <w:rPr>
                <w:rFonts w:cs="Calibri"/>
                <w:szCs w:val="24"/>
              </w:rPr>
              <w:t>PL0202</w:t>
            </w:r>
          </w:p>
        </w:tc>
        <w:tc>
          <w:tcPr>
            <w:tcW w:w="269" w:type="pct"/>
            <w:vAlign w:val="center"/>
          </w:tcPr>
          <w:p w14:paraId="593A8765"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36" w:type="pct"/>
            <w:vAlign w:val="center"/>
          </w:tcPr>
          <w:p w14:paraId="35690B34"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44" w:type="pct"/>
            <w:vAlign w:val="center"/>
          </w:tcPr>
          <w:p w14:paraId="19DF97BE"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18" w:type="pct"/>
            <w:vAlign w:val="center"/>
          </w:tcPr>
          <w:p w14:paraId="31CD234C"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39" w:type="pct"/>
            <w:vAlign w:val="center"/>
          </w:tcPr>
          <w:p w14:paraId="25CFFB32" w14:textId="77777777" w:rsidR="00386540" w:rsidRPr="00F55BD6" w:rsidRDefault="00386540" w:rsidP="00C76852">
            <w:pPr>
              <w:pStyle w:val="Mtab"/>
              <w:rPr>
                <w:rStyle w:val="FontStyle216"/>
                <w:sz w:val="24"/>
                <w:szCs w:val="24"/>
              </w:rPr>
            </w:pPr>
            <w:r w:rsidRPr="00F55BD6">
              <w:rPr>
                <w:rStyle w:val="FontStyle216"/>
                <w:sz w:val="24"/>
                <w:szCs w:val="24"/>
              </w:rPr>
              <w:t>A/D2</w:t>
            </w:r>
          </w:p>
        </w:tc>
        <w:tc>
          <w:tcPr>
            <w:tcW w:w="484" w:type="pct"/>
            <w:vAlign w:val="center"/>
          </w:tcPr>
          <w:p w14:paraId="36E465D0"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84" w:type="pct"/>
            <w:vAlign w:val="center"/>
          </w:tcPr>
          <w:p w14:paraId="73229C53"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400" w:type="pct"/>
            <w:vAlign w:val="center"/>
          </w:tcPr>
          <w:p w14:paraId="11D40C19" w14:textId="77777777" w:rsidR="00386540" w:rsidRPr="00F55BD6" w:rsidRDefault="00386540" w:rsidP="00C76852">
            <w:pPr>
              <w:pStyle w:val="Mtab"/>
              <w:rPr>
                <w:rStyle w:val="FontStyle216"/>
                <w:sz w:val="24"/>
                <w:szCs w:val="24"/>
              </w:rPr>
            </w:pPr>
            <w:r w:rsidRPr="00F55BD6">
              <w:rPr>
                <w:rStyle w:val="FontStyle216"/>
                <w:sz w:val="24"/>
                <w:szCs w:val="24"/>
              </w:rPr>
              <w:t>A</w:t>
            </w:r>
            <w:r w:rsidRPr="00F55BD6">
              <w:rPr>
                <w:rFonts w:cs="Calibri"/>
                <w:szCs w:val="24"/>
              </w:rPr>
              <w:t>/C1</w:t>
            </w:r>
          </w:p>
        </w:tc>
        <w:tc>
          <w:tcPr>
            <w:tcW w:w="229" w:type="pct"/>
            <w:vAlign w:val="center"/>
          </w:tcPr>
          <w:p w14:paraId="0EE0DCF3"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21" w:type="pct"/>
            <w:vAlign w:val="center"/>
          </w:tcPr>
          <w:p w14:paraId="6388FCCA"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230" w:type="pct"/>
            <w:vAlign w:val="center"/>
          </w:tcPr>
          <w:p w14:paraId="1956B929"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14" w:type="pct"/>
            <w:vAlign w:val="center"/>
          </w:tcPr>
          <w:p w14:paraId="2F0A2353"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41" w:type="pct"/>
            <w:vAlign w:val="center"/>
          </w:tcPr>
          <w:p w14:paraId="32FA014B" w14:textId="77777777" w:rsidR="00386540" w:rsidRPr="00F55BD6" w:rsidRDefault="00386540" w:rsidP="00C76852">
            <w:pPr>
              <w:pStyle w:val="Mtab"/>
              <w:rPr>
                <w:rStyle w:val="FontStyle216"/>
                <w:sz w:val="24"/>
                <w:szCs w:val="24"/>
              </w:rPr>
            </w:pPr>
            <w:r w:rsidRPr="00F55BD6">
              <w:rPr>
                <w:rStyle w:val="FontStyle216"/>
                <w:sz w:val="24"/>
                <w:szCs w:val="24"/>
              </w:rPr>
              <w:t>C</w:t>
            </w:r>
          </w:p>
        </w:tc>
      </w:tr>
      <w:tr w:rsidR="00386540" w:rsidRPr="00F55BD6" w14:paraId="561B6A21" w14:textId="77777777" w:rsidTr="00030196">
        <w:trPr>
          <w:trHeight w:val="20"/>
        </w:trPr>
        <w:tc>
          <w:tcPr>
            <w:tcW w:w="610" w:type="pct"/>
            <w:vAlign w:val="center"/>
          </w:tcPr>
          <w:p w14:paraId="5B7681DD" w14:textId="77777777" w:rsidR="00386540" w:rsidRPr="00F55BD6" w:rsidRDefault="00386540" w:rsidP="00C76852">
            <w:pPr>
              <w:pStyle w:val="Mtab"/>
              <w:rPr>
                <w:rFonts w:cs="Calibri"/>
                <w:szCs w:val="24"/>
              </w:rPr>
            </w:pPr>
            <w:r w:rsidRPr="00F55BD6">
              <w:rPr>
                <w:rStyle w:val="FontStyle216"/>
                <w:sz w:val="24"/>
                <w:szCs w:val="24"/>
              </w:rPr>
              <w:t>miasto Wałbrzych</w:t>
            </w:r>
          </w:p>
        </w:tc>
        <w:tc>
          <w:tcPr>
            <w:tcW w:w="381" w:type="pct"/>
            <w:vAlign w:val="center"/>
          </w:tcPr>
          <w:p w14:paraId="6C60F15F" w14:textId="77777777" w:rsidR="00386540" w:rsidRPr="00F55BD6" w:rsidRDefault="00386540" w:rsidP="00C76852">
            <w:pPr>
              <w:pStyle w:val="Mtab"/>
              <w:rPr>
                <w:rStyle w:val="FontStyle216"/>
                <w:sz w:val="24"/>
                <w:szCs w:val="24"/>
              </w:rPr>
            </w:pPr>
            <w:r w:rsidRPr="00F55BD6">
              <w:rPr>
                <w:rStyle w:val="FontStyle216"/>
                <w:sz w:val="24"/>
                <w:szCs w:val="24"/>
              </w:rPr>
              <w:t>PL0203</w:t>
            </w:r>
          </w:p>
        </w:tc>
        <w:tc>
          <w:tcPr>
            <w:tcW w:w="269" w:type="pct"/>
            <w:vAlign w:val="center"/>
          </w:tcPr>
          <w:p w14:paraId="5E18AD8A" w14:textId="77777777" w:rsidR="00386540" w:rsidRPr="00F55BD6" w:rsidRDefault="00386540" w:rsidP="00C76852">
            <w:pPr>
              <w:pStyle w:val="Mtab"/>
              <w:rPr>
                <w:rFonts w:cs="Calibri"/>
                <w:szCs w:val="24"/>
              </w:rPr>
            </w:pPr>
            <w:r w:rsidRPr="00F55BD6">
              <w:rPr>
                <w:rStyle w:val="FontStyle216"/>
                <w:sz w:val="24"/>
                <w:szCs w:val="24"/>
              </w:rPr>
              <w:t>A</w:t>
            </w:r>
          </w:p>
        </w:tc>
        <w:tc>
          <w:tcPr>
            <w:tcW w:w="336" w:type="pct"/>
            <w:vAlign w:val="center"/>
          </w:tcPr>
          <w:p w14:paraId="73C673DA" w14:textId="77777777" w:rsidR="00386540" w:rsidRPr="00F55BD6" w:rsidRDefault="00386540" w:rsidP="00C76852">
            <w:pPr>
              <w:pStyle w:val="Mtab"/>
              <w:rPr>
                <w:rFonts w:cs="Calibri"/>
                <w:szCs w:val="24"/>
              </w:rPr>
            </w:pPr>
            <w:r w:rsidRPr="00F55BD6">
              <w:rPr>
                <w:rStyle w:val="FontStyle216"/>
                <w:sz w:val="24"/>
                <w:szCs w:val="24"/>
              </w:rPr>
              <w:t>A</w:t>
            </w:r>
          </w:p>
        </w:tc>
        <w:tc>
          <w:tcPr>
            <w:tcW w:w="244" w:type="pct"/>
            <w:vAlign w:val="center"/>
          </w:tcPr>
          <w:p w14:paraId="1F57618B" w14:textId="77777777" w:rsidR="00386540" w:rsidRPr="00F55BD6" w:rsidRDefault="00386540" w:rsidP="00C76852">
            <w:pPr>
              <w:pStyle w:val="Mtab"/>
              <w:rPr>
                <w:rFonts w:cs="Calibri"/>
                <w:szCs w:val="24"/>
              </w:rPr>
            </w:pPr>
            <w:r w:rsidRPr="00F55BD6">
              <w:rPr>
                <w:rStyle w:val="FontStyle216"/>
                <w:sz w:val="24"/>
                <w:szCs w:val="24"/>
              </w:rPr>
              <w:t>A</w:t>
            </w:r>
          </w:p>
        </w:tc>
        <w:tc>
          <w:tcPr>
            <w:tcW w:w="318" w:type="pct"/>
            <w:vAlign w:val="center"/>
          </w:tcPr>
          <w:p w14:paraId="7645C1F9" w14:textId="77777777" w:rsidR="00386540" w:rsidRPr="00F55BD6" w:rsidRDefault="00386540" w:rsidP="00C76852">
            <w:pPr>
              <w:pStyle w:val="Mtab"/>
              <w:rPr>
                <w:rFonts w:cs="Calibri"/>
                <w:szCs w:val="24"/>
              </w:rPr>
            </w:pPr>
            <w:r w:rsidRPr="00F55BD6">
              <w:rPr>
                <w:rStyle w:val="FontStyle216"/>
                <w:sz w:val="24"/>
                <w:szCs w:val="24"/>
              </w:rPr>
              <w:t>A</w:t>
            </w:r>
          </w:p>
        </w:tc>
        <w:tc>
          <w:tcPr>
            <w:tcW w:w="239" w:type="pct"/>
            <w:vAlign w:val="center"/>
          </w:tcPr>
          <w:p w14:paraId="6D2F5B4D" w14:textId="77777777" w:rsidR="00386540" w:rsidRPr="00F55BD6" w:rsidRDefault="00386540" w:rsidP="00C76852">
            <w:pPr>
              <w:pStyle w:val="Mtab"/>
              <w:rPr>
                <w:rFonts w:cs="Calibri"/>
                <w:szCs w:val="24"/>
              </w:rPr>
            </w:pPr>
            <w:r w:rsidRPr="00F55BD6">
              <w:rPr>
                <w:rStyle w:val="FontStyle216"/>
                <w:sz w:val="24"/>
                <w:szCs w:val="24"/>
              </w:rPr>
              <w:t>A/D2</w:t>
            </w:r>
          </w:p>
        </w:tc>
        <w:tc>
          <w:tcPr>
            <w:tcW w:w="484" w:type="pct"/>
            <w:vAlign w:val="center"/>
          </w:tcPr>
          <w:p w14:paraId="4CCE7DE7" w14:textId="77777777" w:rsidR="00386540" w:rsidRPr="00F55BD6" w:rsidRDefault="00386540" w:rsidP="00C76852">
            <w:pPr>
              <w:pStyle w:val="Mtab"/>
              <w:rPr>
                <w:rFonts w:cs="Calibri"/>
                <w:szCs w:val="24"/>
              </w:rPr>
            </w:pPr>
            <w:r w:rsidRPr="00F55BD6">
              <w:rPr>
                <w:rStyle w:val="FontStyle216"/>
                <w:sz w:val="24"/>
                <w:szCs w:val="24"/>
              </w:rPr>
              <w:t>A</w:t>
            </w:r>
          </w:p>
        </w:tc>
        <w:tc>
          <w:tcPr>
            <w:tcW w:w="484" w:type="pct"/>
            <w:vAlign w:val="center"/>
          </w:tcPr>
          <w:p w14:paraId="28C0D42C"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400" w:type="pct"/>
            <w:vAlign w:val="center"/>
          </w:tcPr>
          <w:p w14:paraId="089859E1" w14:textId="77777777" w:rsidR="00386540" w:rsidRPr="00F55BD6" w:rsidRDefault="00386540" w:rsidP="00C76852">
            <w:pPr>
              <w:pStyle w:val="Mtab"/>
              <w:rPr>
                <w:rFonts w:cs="Calibri"/>
                <w:szCs w:val="24"/>
              </w:rPr>
            </w:pPr>
            <w:r w:rsidRPr="00F55BD6">
              <w:rPr>
                <w:rFonts w:cs="Calibri"/>
                <w:szCs w:val="24"/>
              </w:rPr>
              <w:t>A/C1</w:t>
            </w:r>
          </w:p>
        </w:tc>
        <w:tc>
          <w:tcPr>
            <w:tcW w:w="229" w:type="pct"/>
            <w:vAlign w:val="center"/>
          </w:tcPr>
          <w:p w14:paraId="57BCC190" w14:textId="77777777" w:rsidR="00386540" w:rsidRPr="00F55BD6" w:rsidRDefault="00386540" w:rsidP="00C76852">
            <w:pPr>
              <w:pStyle w:val="Mtab"/>
              <w:rPr>
                <w:rFonts w:cs="Calibri"/>
                <w:szCs w:val="24"/>
              </w:rPr>
            </w:pPr>
            <w:r w:rsidRPr="00F55BD6">
              <w:rPr>
                <w:rStyle w:val="FontStyle216"/>
                <w:sz w:val="24"/>
                <w:szCs w:val="24"/>
              </w:rPr>
              <w:t>A</w:t>
            </w:r>
          </w:p>
        </w:tc>
        <w:tc>
          <w:tcPr>
            <w:tcW w:w="221" w:type="pct"/>
            <w:vAlign w:val="center"/>
          </w:tcPr>
          <w:p w14:paraId="7F5A8D52" w14:textId="77777777" w:rsidR="00386540" w:rsidRPr="00F55BD6" w:rsidRDefault="00386540" w:rsidP="00C76852">
            <w:pPr>
              <w:pStyle w:val="Mtab"/>
              <w:rPr>
                <w:rFonts w:cs="Calibri"/>
                <w:szCs w:val="24"/>
              </w:rPr>
            </w:pPr>
            <w:r w:rsidRPr="00F55BD6">
              <w:rPr>
                <w:rStyle w:val="FontStyle216"/>
                <w:sz w:val="24"/>
                <w:szCs w:val="24"/>
              </w:rPr>
              <w:t>A</w:t>
            </w:r>
          </w:p>
        </w:tc>
        <w:tc>
          <w:tcPr>
            <w:tcW w:w="230" w:type="pct"/>
            <w:vAlign w:val="center"/>
          </w:tcPr>
          <w:p w14:paraId="4FEC8517" w14:textId="77777777" w:rsidR="00386540" w:rsidRPr="00F55BD6" w:rsidRDefault="00386540" w:rsidP="00C76852">
            <w:pPr>
              <w:pStyle w:val="Mtab"/>
              <w:rPr>
                <w:rFonts w:cs="Calibri"/>
                <w:szCs w:val="24"/>
              </w:rPr>
            </w:pPr>
            <w:r w:rsidRPr="00F55BD6">
              <w:rPr>
                <w:rStyle w:val="FontStyle216"/>
                <w:sz w:val="24"/>
                <w:szCs w:val="24"/>
              </w:rPr>
              <w:t>A</w:t>
            </w:r>
          </w:p>
        </w:tc>
        <w:tc>
          <w:tcPr>
            <w:tcW w:w="214" w:type="pct"/>
            <w:vAlign w:val="center"/>
          </w:tcPr>
          <w:p w14:paraId="3FBA9866" w14:textId="77777777" w:rsidR="00386540" w:rsidRPr="00F55BD6" w:rsidRDefault="00386540" w:rsidP="00C76852">
            <w:pPr>
              <w:pStyle w:val="Mtab"/>
              <w:rPr>
                <w:rFonts w:cs="Calibri"/>
                <w:szCs w:val="24"/>
              </w:rPr>
            </w:pPr>
            <w:r w:rsidRPr="00F55BD6">
              <w:rPr>
                <w:rStyle w:val="FontStyle216"/>
                <w:sz w:val="24"/>
                <w:szCs w:val="24"/>
              </w:rPr>
              <w:t>A</w:t>
            </w:r>
          </w:p>
        </w:tc>
        <w:tc>
          <w:tcPr>
            <w:tcW w:w="341" w:type="pct"/>
            <w:vAlign w:val="center"/>
          </w:tcPr>
          <w:p w14:paraId="7475611C" w14:textId="77777777" w:rsidR="00386540" w:rsidRPr="00F55BD6" w:rsidRDefault="00386540" w:rsidP="00C76852">
            <w:pPr>
              <w:pStyle w:val="Mtab"/>
              <w:rPr>
                <w:rFonts w:cs="Calibri"/>
                <w:szCs w:val="24"/>
              </w:rPr>
            </w:pPr>
            <w:r w:rsidRPr="00F55BD6">
              <w:rPr>
                <w:rStyle w:val="FontStyle216"/>
                <w:sz w:val="24"/>
                <w:szCs w:val="24"/>
              </w:rPr>
              <w:t>C</w:t>
            </w:r>
          </w:p>
        </w:tc>
      </w:tr>
      <w:tr w:rsidR="00386540" w:rsidRPr="00F55BD6" w14:paraId="0734F43A" w14:textId="77777777" w:rsidTr="00030196">
        <w:trPr>
          <w:trHeight w:val="20"/>
        </w:trPr>
        <w:tc>
          <w:tcPr>
            <w:tcW w:w="610" w:type="pct"/>
            <w:vAlign w:val="center"/>
          </w:tcPr>
          <w:p w14:paraId="74C350AC" w14:textId="77777777" w:rsidR="00386540" w:rsidRPr="00F55BD6" w:rsidRDefault="00386540" w:rsidP="00C76852">
            <w:pPr>
              <w:pStyle w:val="Mtab"/>
              <w:rPr>
                <w:rFonts w:cs="Calibri"/>
                <w:szCs w:val="24"/>
              </w:rPr>
            </w:pPr>
            <w:r w:rsidRPr="00F55BD6">
              <w:rPr>
                <w:rStyle w:val="FontStyle216"/>
                <w:sz w:val="24"/>
                <w:szCs w:val="24"/>
              </w:rPr>
              <w:t>strefa dolnośląska</w:t>
            </w:r>
          </w:p>
        </w:tc>
        <w:tc>
          <w:tcPr>
            <w:tcW w:w="381" w:type="pct"/>
            <w:vAlign w:val="center"/>
          </w:tcPr>
          <w:p w14:paraId="03FACAC7" w14:textId="77777777" w:rsidR="00386540" w:rsidRPr="00F55BD6" w:rsidRDefault="00386540" w:rsidP="00C76852">
            <w:pPr>
              <w:pStyle w:val="Mtab"/>
              <w:rPr>
                <w:rStyle w:val="FontStyle216"/>
                <w:sz w:val="24"/>
                <w:szCs w:val="24"/>
              </w:rPr>
            </w:pPr>
            <w:r w:rsidRPr="00F55BD6">
              <w:rPr>
                <w:rStyle w:val="FontStyle216"/>
                <w:sz w:val="24"/>
                <w:szCs w:val="24"/>
              </w:rPr>
              <w:t>PL0204</w:t>
            </w:r>
          </w:p>
        </w:tc>
        <w:tc>
          <w:tcPr>
            <w:tcW w:w="269" w:type="pct"/>
            <w:vAlign w:val="center"/>
          </w:tcPr>
          <w:p w14:paraId="4741E42C" w14:textId="77777777" w:rsidR="00386540" w:rsidRPr="00F55BD6" w:rsidRDefault="00386540" w:rsidP="00C76852">
            <w:pPr>
              <w:pStyle w:val="Mtab"/>
              <w:rPr>
                <w:rFonts w:cs="Calibri"/>
                <w:szCs w:val="24"/>
              </w:rPr>
            </w:pPr>
            <w:r w:rsidRPr="00F55BD6">
              <w:rPr>
                <w:rStyle w:val="FontStyle216"/>
                <w:sz w:val="24"/>
                <w:szCs w:val="24"/>
              </w:rPr>
              <w:t>A</w:t>
            </w:r>
          </w:p>
        </w:tc>
        <w:tc>
          <w:tcPr>
            <w:tcW w:w="336" w:type="pct"/>
            <w:vAlign w:val="center"/>
          </w:tcPr>
          <w:p w14:paraId="45DB4872" w14:textId="77777777" w:rsidR="00386540" w:rsidRPr="00F55BD6" w:rsidRDefault="00386540" w:rsidP="00C76852">
            <w:pPr>
              <w:pStyle w:val="Mtab"/>
              <w:rPr>
                <w:rFonts w:cs="Calibri"/>
                <w:szCs w:val="24"/>
              </w:rPr>
            </w:pPr>
            <w:r w:rsidRPr="00F55BD6">
              <w:rPr>
                <w:rStyle w:val="FontStyle216"/>
                <w:sz w:val="24"/>
                <w:szCs w:val="24"/>
              </w:rPr>
              <w:t>A</w:t>
            </w:r>
          </w:p>
        </w:tc>
        <w:tc>
          <w:tcPr>
            <w:tcW w:w="244" w:type="pct"/>
            <w:vAlign w:val="center"/>
          </w:tcPr>
          <w:p w14:paraId="08771CCD" w14:textId="77777777" w:rsidR="00386540" w:rsidRPr="00F55BD6" w:rsidRDefault="00386540" w:rsidP="00C76852">
            <w:pPr>
              <w:pStyle w:val="Mtab"/>
              <w:rPr>
                <w:rFonts w:cs="Calibri"/>
                <w:szCs w:val="24"/>
              </w:rPr>
            </w:pPr>
            <w:r w:rsidRPr="00F55BD6">
              <w:rPr>
                <w:rStyle w:val="FontStyle216"/>
                <w:sz w:val="24"/>
                <w:szCs w:val="24"/>
              </w:rPr>
              <w:t>A</w:t>
            </w:r>
          </w:p>
        </w:tc>
        <w:tc>
          <w:tcPr>
            <w:tcW w:w="318" w:type="pct"/>
            <w:vAlign w:val="center"/>
          </w:tcPr>
          <w:p w14:paraId="5C98A0B7" w14:textId="77777777" w:rsidR="00386540" w:rsidRPr="00F55BD6" w:rsidRDefault="00386540" w:rsidP="00C76852">
            <w:pPr>
              <w:pStyle w:val="Mtab"/>
              <w:rPr>
                <w:rFonts w:cs="Calibri"/>
                <w:szCs w:val="24"/>
              </w:rPr>
            </w:pPr>
            <w:r w:rsidRPr="00F55BD6">
              <w:rPr>
                <w:rStyle w:val="FontStyle216"/>
                <w:sz w:val="24"/>
                <w:szCs w:val="24"/>
              </w:rPr>
              <w:t>A</w:t>
            </w:r>
          </w:p>
        </w:tc>
        <w:tc>
          <w:tcPr>
            <w:tcW w:w="239" w:type="pct"/>
            <w:vAlign w:val="center"/>
          </w:tcPr>
          <w:p w14:paraId="665A67D1" w14:textId="77777777" w:rsidR="00386540" w:rsidRPr="00F55BD6" w:rsidRDefault="00386540" w:rsidP="00C76852">
            <w:pPr>
              <w:pStyle w:val="Mtab"/>
              <w:rPr>
                <w:rFonts w:cs="Calibri"/>
                <w:szCs w:val="24"/>
              </w:rPr>
            </w:pPr>
            <w:r w:rsidRPr="00F55BD6">
              <w:rPr>
                <w:rStyle w:val="FontStyle216"/>
                <w:sz w:val="24"/>
                <w:szCs w:val="24"/>
              </w:rPr>
              <w:t>C/D2</w:t>
            </w:r>
          </w:p>
        </w:tc>
        <w:tc>
          <w:tcPr>
            <w:tcW w:w="484" w:type="pct"/>
            <w:vAlign w:val="center"/>
          </w:tcPr>
          <w:p w14:paraId="354DA6E0" w14:textId="77777777" w:rsidR="00386540" w:rsidRPr="00F55BD6" w:rsidRDefault="00386540" w:rsidP="00C76852">
            <w:pPr>
              <w:pStyle w:val="Mtab"/>
              <w:rPr>
                <w:rFonts w:cs="Calibri"/>
                <w:szCs w:val="24"/>
              </w:rPr>
            </w:pPr>
            <w:r w:rsidRPr="00F55BD6">
              <w:rPr>
                <w:rStyle w:val="FontStyle216"/>
                <w:sz w:val="24"/>
                <w:szCs w:val="24"/>
              </w:rPr>
              <w:t>C</w:t>
            </w:r>
          </w:p>
        </w:tc>
        <w:tc>
          <w:tcPr>
            <w:tcW w:w="484" w:type="pct"/>
            <w:vAlign w:val="center"/>
          </w:tcPr>
          <w:p w14:paraId="7F07B311"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400" w:type="pct"/>
            <w:vAlign w:val="center"/>
          </w:tcPr>
          <w:p w14:paraId="656D8F41" w14:textId="77777777" w:rsidR="00386540" w:rsidRPr="00F55BD6" w:rsidRDefault="00386540" w:rsidP="00C76852">
            <w:pPr>
              <w:pStyle w:val="Mtab"/>
              <w:rPr>
                <w:rFonts w:cs="Calibri"/>
                <w:szCs w:val="24"/>
              </w:rPr>
            </w:pPr>
            <w:r w:rsidRPr="00F55BD6">
              <w:rPr>
                <w:rFonts w:cs="Calibri"/>
                <w:szCs w:val="24"/>
              </w:rPr>
              <w:t>A/C1</w:t>
            </w:r>
          </w:p>
        </w:tc>
        <w:tc>
          <w:tcPr>
            <w:tcW w:w="229" w:type="pct"/>
            <w:vAlign w:val="center"/>
          </w:tcPr>
          <w:p w14:paraId="371DA906" w14:textId="77777777" w:rsidR="00386540" w:rsidRPr="00F55BD6" w:rsidRDefault="00386540" w:rsidP="00C76852">
            <w:pPr>
              <w:pStyle w:val="Mtab"/>
              <w:rPr>
                <w:rFonts w:cs="Calibri"/>
                <w:szCs w:val="24"/>
              </w:rPr>
            </w:pPr>
            <w:r w:rsidRPr="00F55BD6">
              <w:rPr>
                <w:rStyle w:val="FontStyle216"/>
                <w:sz w:val="24"/>
                <w:szCs w:val="24"/>
              </w:rPr>
              <w:t>A</w:t>
            </w:r>
          </w:p>
        </w:tc>
        <w:tc>
          <w:tcPr>
            <w:tcW w:w="221" w:type="pct"/>
            <w:vAlign w:val="center"/>
          </w:tcPr>
          <w:p w14:paraId="07EA210D" w14:textId="77777777" w:rsidR="00386540" w:rsidRPr="00F55BD6" w:rsidRDefault="00386540" w:rsidP="00C76852">
            <w:pPr>
              <w:pStyle w:val="Mtab"/>
              <w:rPr>
                <w:rFonts w:cs="Calibri"/>
                <w:szCs w:val="24"/>
              </w:rPr>
            </w:pPr>
            <w:r w:rsidRPr="00F55BD6">
              <w:rPr>
                <w:rStyle w:val="FontStyle216"/>
                <w:sz w:val="24"/>
                <w:szCs w:val="24"/>
              </w:rPr>
              <w:t>C</w:t>
            </w:r>
          </w:p>
        </w:tc>
        <w:tc>
          <w:tcPr>
            <w:tcW w:w="230" w:type="pct"/>
            <w:vAlign w:val="center"/>
          </w:tcPr>
          <w:p w14:paraId="3C02A958" w14:textId="77777777" w:rsidR="00386540" w:rsidRPr="00F55BD6" w:rsidRDefault="00386540" w:rsidP="00C76852">
            <w:pPr>
              <w:pStyle w:val="Mtab"/>
              <w:rPr>
                <w:rFonts w:cs="Calibri"/>
                <w:szCs w:val="24"/>
              </w:rPr>
            </w:pPr>
            <w:r w:rsidRPr="00F55BD6">
              <w:rPr>
                <w:rStyle w:val="FontStyle216"/>
                <w:sz w:val="24"/>
                <w:szCs w:val="24"/>
              </w:rPr>
              <w:t>A</w:t>
            </w:r>
          </w:p>
        </w:tc>
        <w:tc>
          <w:tcPr>
            <w:tcW w:w="214" w:type="pct"/>
            <w:vAlign w:val="center"/>
          </w:tcPr>
          <w:p w14:paraId="4D276298" w14:textId="77777777" w:rsidR="00386540" w:rsidRPr="00F55BD6" w:rsidRDefault="00386540" w:rsidP="00C76852">
            <w:pPr>
              <w:pStyle w:val="Mtab"/>
              <w:rPr>
                <w:rFonts w:cs="Calibri"/>
                <w:szCs w:val="24"/>
              </w:rPr>
            </w:pPr>
            <w:r w:rsidRPr="00F55BD6">
              <w:rPr>
                <w:rStyle w:val="FontStyle216"/>
                <w:sz w:val="24"/>
                <w:szCs w:val="24"/>
              </w:rPr>
              <w:t>A</w:t>
            </w:r>
          </w:p>
        </w:tc>
        <w:tc>
          <w:tcPr>
            <w:tcW w:w="341" w:type="pct"/>
            <w:vAlign w:val="center"/>
          </w:tcPr>
          <w:p w14:paraId="7AFE41F3" w14:textId="77777777" w:rsidR="00386540" w:rsidRPr="00F55BD6" w:rsidRDefault="00386540" w:rsidP="00C76852">
            <w:pPr>
              <w:pStyle w:val="Mtab"/>
              <w:rPr>
                <w:rFonts w:cs="Calibri"/>
                <w:szCs w:val="24"/>
              </w:rPr>
            </w:pPr>
            <w:r w:rsidRPr="00F55BD6">
              <w:rPr>
                <w:rStyle w:val="FontStyle216"/>
                <w:sz w:val="24"/>
                <w:szCs w:val="24"/>
              </w:rPr>
              <w:t>C</w:t>
            </w:r>
          </w:p>
        </w:tc>
      </w:tr>
      <w:tr w:rsidR="00386540" w:rsidRPr="00F55BD6" w14:paraId="6C17AD49" w14:textId="77777777" w:rsidTr="00030196">
        <w:trPr>
          <w:trHeight w:val="287"/>
        </w:trPr>
        <w:tc>
          <w:tcPr>
            <w:tcW w:w="5000" w:type="pct"/>
            <w:gridSpan w:val="15"/>
            <w:shd w:val="clear" w:color="auto" w:fill="C6D9F1" w:themeFill="text2" w:themeFillTint="33"/>
            <w:vAlign w:val="center"/>
          </w:tcPr>
          <w:p w14:paraId="158A0CBF" w14:textId="77777777" w:rsidR="00386540" w:rsidRPr="00F55BD6" w:rsidRDefault="00386540" w:rsidP="00C76852">
            <w:pPr>
              <w:pStyle w:val="Mtab"/>
              <w:rPr>
                <w:rFonts w:cs="Calibri"/>
                <w:szCs w:val="24"/>
              </w:rPr>
            </w:pPr>
            <w:r w:rsidRPr="00F55BD6">
              <w:rPr>
                <w:rStyle w:val="FontStyle209"/>
                <w:rFonts w:ascii="Calibri" w:hAnsi="Calibri" w:cs="Calibri"/>
                <w:b w:val="0"/>
                <w:bCs w:val="0"/>
                <w:sz w:val="24"/>
                <w:szCs w:val="24"/>
              </w:rPr>
              <w:t>2019 r.</w:t>
            </w:r>
          </w:p>
        </w:tc>
      </w:tr>
      <w:tr w:rsidR="00386540" w:rsidRPr="00F55BD6" w14:paraId="3517ABE0" w14:textId="77777777" w:rsidTr="00030196">
        <w:trPr>
          <w:trHeight w:val="20"/>
        </w:trPr>
        <w:tc>
          <w:tcPr>
            <w:tcW w:w="610" w:type="pct"/>
            <w:vAlign w:val="center"/>
          </w:tcPr>
          <w:p w14:paraId="635FC8AC" w14:textId="77777777" w:rsidR="00386540" w:rsidRPr="00F55BD6" w:rsidRDefault="00386540" w:rsidP="00C76852">
            <w:pPr>
              <w:pStyle w:val="Mtab"/>
              <w:rPr>
                <w:rFonts w:cs="Calibri"/>
                <w:szCs w:val="24"/>
              </w:rPr>
            </w:pPr>
            <w:r w:rsidRPr="00F55BD6">
              <w:rPr>
                <w:rStyle w:val="FontStyle216"/>
                <w:sz w:val="24"/>
                <w:szCs w:val="24"/>
              </w:rPr>
              <w:t>Aglomeracja Wrocławska</w:t>
            </w:r>
          </w:p>
        </w:tc>
        <w:tc>
          <w:tcPr>
            <w:tcW w:w="381" w:type="pct"/>
            <w:vAlign w:val="center"/>
          </w:tcPr>
          <w:p w14:paraId="6CA251C3" w14:textId="77777777" w:rsidR="00386540" w:rsidRPr="00F55BD6" w:rsidRDefault="00386540" w:rsidP="00C76852">
            <w:pPr>
              <w:pStyle w:val="Mtab"/>
              <w:rPr>
                <w:rStyle w:val="FontStyle216"/>
                <w:sz w:val="24"/>
                <w:szCs w:val="24"/>
              </w:rPr>
            </w:pPr>
            <w:r w:rsidRPr="00F55BD6">
              <w:rPr>
                <w:rStyle w:val="FontStyle216"/>
                <w:sz w:val="24"/>
                <w:szCs w:val="24"/>
              </w:rPr>
              <w:t>PL1201</w:t>
            </w:r>
          </w:p>
        </w:tc>
        <w:tc>
          <w:tcPr>
            <w:tcW w:w="269" w:type="pct"/>
            <w:vAlign w:val="center"/>
          </w:tcPr>
          <w:p w14:paraId="2A279988" w14:textId="77777777" w:rsidR="00386540" w:rsidRPr="00F55BD6" w:rsidRDefault="00386540" w:rsidP="00C76852">
            <w:pPr>
              <w:pStyle w:val="Mtab"/>
              <w:rPr>
                <w:rFonts w:cs="Calibri"/>
                <w:szCs w:val="24"/>
              </w:rPr>
            </w:pPr>
            <w:r w:rsidRPr="00F55BD6">
              <w:rPr>
                <w:rStyle w:val="FontStyle216"/>
                <w:sz w:val="24"/>
                <w:szCs w:val="24"/>
              </w:rPr>
              <w:t>A</w:t>
            </w:r>
          </w:p>
        </w:tc>
        <w:tc>
          <w:tcPr>
            <w:tcW w:w="336" w:type="pct"/>
            <w:vAlign w:val="center"/>
          </w:tcPr>
          <w:p w14:paraId="4C39BB44" w14:textId="77777777" w:rsidR="00386540" w:rsidRPr="00F55BD6" w:rsidRDefault="00386540" w:rsidP="00C76852">
            <w:pPr>
              <w:pStyle w:val="Mtab"/>
              <w:rPr>
                <w:rFonts w:cs="Calibri"/>
                <w:szCs w:val="24"/>
              </w:rPr>
            </w:pPr>
            <w:r w:rsidRPr="00F55BD6">
              <w:rPr>
                <w:rStyle w:val="FontStyle216"/>
                <w:sz w:val="24"/>
                <w:szCs w:val="24"/>
              </w:rPr>
              <w:t>C</w:t>
            </w:r>
          </w:p>
        </w:tc>
        <w:tc>
          <w:tcPr>
            <w:tcW w:w="244" w:type="pct"/>
            <w:vAlign w:val="center"/>
          </w:tcPr>
          <w:p w14:paraId="5DD1F6C5" w14:textId="77777777" w:rsidR="00386540" w:rsidRPr="00F55BD6" w:rsidRDefault="00386540" w:rsidP="00C76852">
            <w:pPr>
              <w:pStyle w:val="Mtab"/>
              <w:rPr>
                <w:rFonts w:cs="Calibri"/>
                <w:szCs w:val="24"/>
              </w:rPr>
            </w:pPr>
            <w:r w:rsidRPr="00F55BD6">
              <w:rPr>
                <w:rStyle w:val="FontStyle216"/>
                <w:sz w:val="24"/>
                <w:szCs w:val="24"/>
              </w:rPr>
              <w:t>A</w:t>
            </w:r>
          </w:p>
        </w:tc>
        <w:tc>
          <w:tcPr>
            <w:tcW w:w="318" w:type="pct"/>
            <w:vAlign w:val="center"/>
          </w:tcPr>
          <w:p w14:paraId="5AF4BFF4" w14:textId="77777777" w:rsidR="00386540" w:rsidRPr="00F55BD6" w:rsidRDefault="00386540" w:rsidP="00C76852">
            <w:pPr>
              <w:pStyle w:val="Mtab"/>
              <w:rPr>
                <w:rFonts w:cs="Calibri"/>
                <w:szCs w:val="24"/>
              </w:rPr>
            </w:pPr>
            <w:r w:rsidRPr="00F55BD6">
              <w:rPr>
                <w:rStyle w:val="FontStyle216"/>
                <w:sz w:val="24"/>
                <w:szCs w:val="24"/>
              </w:rPr>
              <w:t>A</w:t>
            </w:r>
          </w:p>
        </w:tc>
        <w:tc>
          <w:tcPr>
            <w:tcW w:w="239" w:type="pct"/>
            <w:vAlign w:val="center"/>
          </w:tcPr>
          <w:p w14:paraId="7A74CC0E" w14:textId="77777777" w:rsidR="00386540" w:rsidRPr="00F55BD6" w:rsidRDefault="00386540" w:rsidP="00C76852">
            <w:pPr>
              <w:pStyle w:val="Mtab"/>
              <w:rPr>
                <w:rFonts w:cs="Calibri"/>
                <w:szCs w:val="24"/>
              </w:rPr>
            </w:pPr>
            <w:r w:rsidRPr="00F55BD6">
              <w:rPr>
                <w:rStyle w:val="FontStyle216"/>
                <w:sz w:val="24"/>
                <w:szCs w:val="24"/>
              </w:rPr>
              <w:t>C/D2</w:t>
            </w:r>
          </w:p>
        </w:tc>
        <w:tc>
          <w:tcPr>
            <w:tcW w:w="484" w:type="pct"/>
            <w:vAlign w:val="center"/>
          </w:tcPr>
          <w:p w14:paraId="6DC51BCF" w14:textId="77777777" w:rsidR="00386540" w:rsidRPr="00F55BD6" w:rsidRDefault="00386540" w:rsidP="00C76852">
            <w:pPr>
              <w:pStyle w:val="Mtab"/>
              <w:rPr>
                <w:rFonts w:cs="Calibri"/>
                <w:szCs w:val="24"/>
              </w:rPr>
            </w:pPr>
            <w:r w:rsidRPr="00F55BD6">
              <w:rPr>
                <w:rStyle w:val="FontStyle216"/>
                <w:sz w:val="24"/>
                <w:szCs w:val="24"/>
              </w:rPr>
              <w:t>A</w:t>
            </w:r>
          </w:p>
        </w:tc>
        <w:tc>
          <w:tcPr>
            <w:tcW w:w="484" w:type="pct"/>
            <w:vAlign w:val="center"/>
          </w:tcPr>
          <w:p w14:paraId="3DC8D59A"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00" w:type="pct"/>
            <w:vAlign w:val="center"/>
          </w:tcPr>
          <w:p w14:paraId="5CB74318" w14:textId="77777777" w:rsidR="00386540" w:rsidRPr="00F55BD6" w:rsidRDefault="00386540" w:rsidP="00C76852">
            <w:pPr>
              <w:pStyle w:val="Mtab"/>
              <w:rPr>
                <w:rFonts w:cs="Calibri"/>
                <w:szCs w:val="24"/>
              </w:rPr>
            </w:pPr>
            <w:r w:rsidRPr="00F55BD6">
              <w:rPr>
                <w:rFonts w:cs="Calibri"/>
                <w:szCs w:val="24"/>
              </w:rPr>
              <w:t>A/A1</w:t>
            </w:r>
          </w:p>
        </w:tc>
        <w:tc>
          <w:tcPr>
            <w:tcW w:w="229" w:type="pct"/>
            <w:vAlign w:val="center"/>
          </w:tcPr>
          <w:p w14:paraId="7D95DADD" w14:textId="77777777" w:rsidR="00386540" w:rsidRPr="00F55BD6" w:rsidRDefault="00386540" w:rsidP="00C76852">
            <w:pPr>
              <w:pStyle w:val="Mtab"/>
              <w:rPr>
                <w:rFonts w:cs="Calibri"/>
                <w:szCs w:val="24"/>
              </w:rPr>
            </w:pPr>
            <w:r w:rsidRPr="00F55BD6">
              <w:rPr>
                <w:rStyle w:val="FontStyle216"/>
                <w:sz w:val="24"/>
                <w:szCs w:val="24"/>
              </w:rPr>
              <w:t>A</w:t>
            </w:r>
          </w:p>
        </w:tc>
        <w:tc>
          <w:tcPr>
            <w:tcW w:w="221" w:type="pct"/>
            <w:vAlign w:val="center"/>
          </w:tcPr>
          <w:p w14:paraId="78FA46BE" w14:textId="77777777" w:rsidR="00386540" w:rsidRPr="00F55BD6" w:rsidRDefault="00386540" w:rsidP="00C76852">
            <w:pPr>
              <w:pStyle w:val="Mtab"/>
              <w:rPr>
                <w:rFonts w:cs="Calibri"/>
                <w:szCs w:val="24"/>
              </w:rPr>
            </w:pPr>
            <w:r w:rsidRPr="00F55BD6">
              <w:rPr>
                <w:rStyle w:val="FontStyle216"/>
                <w:sz w:val="24"/>
                <w:szCs w:val="24"/>
              </w:rPr>
              <w:t>A</w:t>
            </w:r>
          </w:p>
        </w:tc>
        <w:tc>
          <w:tcPr>
            <w:tcW w:w="230" w:type="pct"/>
            <w:vAlign w:val="center"/>
          </w:tcPr>
          <w:p w14:paraId="3478EDF8" w14:textId="77777777" w:rsidR="00386540" w:rsidRPr="00F55BD6" w:rsidRDefault="00386540" w:rsidP="00C76852">
            <w:pPr>
              <w:pStyle w:val="Mtab"/>
              <w:rPr>
                <w:rFonts w:cs="Calibri"/>
                <w:szCs w:val="24"/>
              </w:rPr>
            </w:pPr>
            <w:r w:rsidRPr="00F55BD6">
              <w:rPr>
                <w:rStyle w:val="FontStyle216"/>
                <w:sz w:val="24"/>
                <w:szCs w:val="24"/>
              </w:rPr>
              <w:t>A</w:t>
            </w:r>
          </w:p>
        </w:tc>
        <w:tc>
          <w:tcPr>
            <w:tcW w:w="214" w:type="pct"/>
            <w:vAlign w:val="center"/>
          </w:tcPr>
          <w:p w14:paraId="1E4E222E" w14:textId="77777777" w:rsidR="00386540" w:rsidRPr="00F55BD6" w:rsidRDefault="00386540" w:rsidP="00C76852">
            <w:pPr>
              <w:pStyle w:val="Mtab"/>
              <w:rPr>
                <w:rFonts w:cs="Calibri"/>
                <w:szCs w:val="24"/>
              </w:rPr>
            </w:pPr>
            <w:r w:rsidRPr="00F55BD6">
              <w:rPr>
                <w:rStyle w:val="FontStyle216"/>
                <w:sz w:val="24"/>
                <w:szCs w:val="24"/>
              </w:rPr>
              <w:t>A</w:t>
            </w:r>
          </w:p>
        </w:tc>
        <w:tc>
          <w:tcPr>
            <w:tcW w:w="341" w:type="pct"/>
            <w:vAlign w:val="center"/>
          </w:tcPr>
          <w:p w14:paraId="36820572" w14:textId="77777777" w:rsidR="00386540" w:rsidRPr="00F55BD6" w:rsidRDefault="00386540" w:rsidP="00C76852">
            <w:pPr>
              <w:pStyle w:val="Mtab"/>
              <w:rPr>
                <w:rFonts w:cs="Calibri"/>
                <w:szCs w:val="24"/>
              </w:rPr>
            </w:pPr>
            <w:r w:rsidRPr="00F55BD6">
              <w:rPr>
                <w:rStyle w:val="FontStyle216"/>
                <w:sz w:val="24"/>
                <w:szCs w:val="24"/>
              </w:rPr>
              <w:t>C</w:t>
            </w:r>
          </w:p>
        </w:tc>
      </w:tr>
      <w:tr w:rsidR="00386540" w:rsidRPr="00F55BD6" w14:paraId="4CC567AB" w14:textId="77777777" w:rsidTr="00030196">
        <w:trPr>
          <w:trHeight w:val="20"/>
        </w:trPr>
        <w:tc>
          <w:tcPr>
            <w:tcW w:w="610" w:type="pct"/>
            <w:vAlign w:val="center"/>
          </w:tcPr>
          <w:p w14:paraId="68297276" w14:textId="77777777" w:rsidR="00386540" w:rsidRPr="00F55BD6" w:rsidRDefault="00386540" w:rsidP="00C76852">
            <w:pPr>
              <w:pStyle w:val="Mtab"/>
              <w:rPr>
                <w:rFonts w:cs="Calibri"/>
                <w:szCs w:val="24"/>
              </w:rPr>
            </w:pPr>
            <w:r w:rsidRPr="00F55BD6">
              <w:rPr>
                <w:rStyle w:val="FontStyle216"/>
                <w:sz w:val="24"/>
                <w:szCs w:val="24"/>
              </w:rPr>
              <w:t>miasto Legnica</w:t>
            </w:r>
          </w:p>
        </w:tc>
        <w:tc>
          <w:tcPr>
            <w:tcW w:w="381" w:type="pct"/>
            <w:vAlign w:val="center"/>
          </w:tcPr>
          <w:p w14:paraId="1918FAA7" w14:textId="77777777" w:rsidR="00386540" w:rsidRPr="00F55BD6" w:rsidRDefault="00386540" w:rsidP="00C76852">
            <w:pPr>
              <w:pStyle w:val="Mtab"/>
              <w:rPr>
                <w:rStyle w:val="FontStyle216"/>
                <w:sz w:val="24"/>
                <w:szCs w:val="24"/>
              </w:rPr>
            </w:pPr>
            <w:r w:rsidRPr="00F55BD6">
              <w:rPr>
                <w:rStyle w:val="FontStyle216"/>
                <w:sz w:val="24"/>
                <w:szCs w:val="24"/>
              </w:rPr>
              <w:t>PL1202</w:t>
            </w:r>
          </w:p>
        </w:tc>
        <w:tc>
          <w:tcPr>
            <w:tcW w:w="269" w:type="pct"/>
            <w:vAlign w:val="center"/>
          </w:tcPr>
          <w:p w14:paraId="6E548DB7" w14:textId="77777777" w:rsidR="00386540" w:rsidRPr="00F55BD6" w:rsidRDefault="00386540" w:rsidP="00C76852">
            <w:pPr>
              <w:pStyle w:val="Mtab"/>
              <w:rPr>
                <w:rFonts w:cs="Calibri"/>
                <w:szCs w:val="24"/>
              </w:rPr>
            </w:pPr>
            <w:r w:rsidRPr="00F55BD6">
              <w:rPr>
                <w:rStyle w:val="FontStyle216"/>
                <w:sz w:val="24"/>
                <w:szCs w:val="24"/>
              </w:rPr>
              <w:t>A</w:t>
            </w:r>
          </w:p>
        </w:tc>
        <w:tc>
          <w:tcPr>
            <w:tcW w:w="336" w:type="pct"/>
            <w:vAlign w:val="center"/>
          </w:tcPr>
          <w:p w14:paraId="3CCD9666" w14:textId="77777777" w:rsidR="00386540" w:rsidRPr="00F55BD6" w:rsidRDefault="00386540" w:rsidP="00C76852">
            <w:pPr>
              <w:pStyle w:val="Mtab"/>
              <w:rPr>
                <w:rFonts w:cs="Calibri"/>
                <w:szCs w:val="24"/>
              </w:rPr>
            </w:pPr>
            <w:r w:rsidRPr="00F55BD6">
              <w:rPr>
                <w:rStyle w:val="FontStyle216"/>
                <w:sz w:val="24"/>
                <w:szCs w:val="24"/>
              </w:rPr>
              <w:t>A</w:t>
            </w:r>
          </w:p>
        </w:tc>
        <w:tc>
          <w:tcPr>
            <w:tcW w:w="244" w:type="pct"/>
            <w:vAlign w:val="center"/>
          </w:tcPr>
          <w:p w14:paraId="360F96B4" w14:textId="77777777" w:rsidR="00386540" w:rsidRPr="00F55BD6" w:rsidRDefault="00386540" w:rsidP="00C76852">
            <w:pPr>
              <w:pStyle w:val="Mtab"/>
              <w:rPr>
                <w:rFonts w:cs="Calibri"/>
                <w:szCs w:val="24"/>
              </w:rPr>
            </w:pPr>
            <w:r w:rsidRPr="00F55BD6">
              <w:rPr>
                <w:rStyle w:val="FontStyle216"/>
                <w:sz w:val="24"/>
                <w:szCs w:val="24"/>
              </w:rPr>
              <w:t>A</w:t>
            </w:r>
          </w:p>
        </w:tc>
        <w:tc>
          <w:tcPr>
            <w:tcW w:w="318" w:type="pct"/>
            <w:vAlign w:val="center"/>
          </w:tcPr>
          <w:p w14:paraId="0F155474" w14:textId="77777777" w:rsidR="00386540" w:rsidRPr="00F55BD6" w:rsidRDefault="00386540" w:rsidP="00C76852">
            <w:pPr>
              <w:pStyle w:val="Mtab"/>
              <w:rPr>
                <w:rFonts w:cs="Calibri"/>
                <w:szCs w:val="24"/>
              </w:rPr>
            </w:pPr>
            <w:r w:rsidRPr="00F55BD6">
              <w:rPr>
                <w:rStyle w:val="FontStyle216"/>
                <w:sz w:val="24"/>
                <w:szCs w:val="24"/>
              </w:rPr>
              <w:t>A</w:t>
            </w:r>
          </w:p>
        </w:tc>
        <w:tc>
          <w:tcPr>
            <w:tcW w:w="239" w:type="pct"/>
            <w:vAlign w:val="center"/>
          </w:tcPr>
          <w:p w14:paraId="4055B08B" w14:textId="77777777" w:rsidR="00386540" w:rsidRPr="00F55BD6" w:rsidRDefault="00386540" w:rsidP="00C76852">
            <w:pPr>
              <w:pStyle w:val="Mtab"/>
              <w:rPr>
                <w:rFonts w:cs="Calibri"/>
                <w:szCs w:val="24"/>
              </w:rPr>
            </w:pPr>
            <w:r w:rsidRPr="00F55BD6">
              <w:rPr>
                <w:rStyle w:val="FontStyle216"/>
                <w:sz w:val="24"/>
                <w:szCs w:val="24"/>
              </w:rPr>
              <w:t>A/D2</w:t>
            </w:r>
          </w:p>
        </w:tc>
        <w:tc>
          <w:tcPr>
            <w:tcW w:w="484" w:type="pct"/>
            <w:vAlign w:val="center"/>
          </w:tcPr>
          <w:p w14:paraId="3262AC7F" w14:textId="77777777" w:rsidR="00386540" w:rsidRPr="00F55BD6" w:rsidRDefault="00386540" w:rsidP="00C76852">
            <w:pPr>
              <w:pStyle w:val="Mtab"/>
              <w:rPr>
                <w:rFonts w:cs="Calibri"/>
                <w:szCs w:val="24"/>
              </w:rPr>
            </w:pPr>
            <w:r w:rsidRPr="00F55BD6">
              <w:rPr>
                <w:rStyle w:val="FontStyle216"/>
                <w:sz w:val="24"/>
                <w:szCs w:val="24"/>
              </w:rPr>
              <w:t>A</w:t>
            </w:r>
          </w:p>
        </w:tc>
        <w:tc>
          <w:tcPr>
            <w:tcW w:w="484" w:type="pct"/>
            <w:vAlign w:val="center"/>
          </w:tcPr>
          <w:p w14:paraId="0E80627A"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400" w:type="pct"/>
            <w:vAlign w:val="center"/>
          </w:tcPr>
          <w:p w14:paraId="6E4E89BB" w14:textId="77777777" w:rsidR="00386540" w:rsidRPr="00F55BD6" w:rsidRDefault="00386540" w:rsidP="00C76852">
            <w:pPr>
              <w:pStyle w:val="Mtab"/>
              <w:rPr>
                <w:rFonts w:cs="Calibri"/>
                <w:szCs w:val="24"/>
              </w:rPr>
            </w:pPr>
            <w:r w:rsidRPr="00F55BD6">
              <w:rPr>
                <w:rFonts w:cs="Calibri"/>
                <w:szCs w:val="24"/>
              </w:rPr>
              <w:t>A/A1</w:t>
            </w:r>
          </w:p>
        </w:tc>
        <w:tc>
          <w:tcPr>
            <w:tcW w:w="229" w:type="pct"/>
            <w:vAlign w:val="center"/>
          </w:tcPr>
          <w:p w14:paraId="5606B99A" w14:textId="77777777" w:rsidR="00386540" w:rsidRPr="00F55BD6" w:rsidRDefault="00386540" w:rsidP="00C76852">
            <w:pPr>
              <w:pStyle w:val="Mtab"/>
              <w:rPr>
                <w:rFonts w:cs="Calibri"/>
                <w:szCs w:val="24"/>
              </w:rPr>
            </w:pPr>
            <w:r w:rsidRPr="00F55BD6">
              <w:rPr>
                <w:rStyle w:val="FontStyle216"/>
                <w:sz w:val="24"/>
                <w:szCs w:val="24"/>
              </w:rPr>
              <w:t>A</w:t>
            </w:r>
          </w:p>
        </w:tc>
        <w:tc>
          <w:tcPr>
            <w:tcW w:w="221" w:type="pct"/>
            <w:vAlign w:val="center"/>
          </w:tcPr>
          <w:p w14:paraId="5B0B2DB9" w14:textId="77777777" w:rsidR="00386540" w:rsidRPr="00F55BD6" w:rsidRDefault="00386540" w:rsidP="00C76852">
            <w:pPr>
              <w:pStyle w:val="Mtab"/>
              <w:rPr>
                <w:rFonts w:cs="Calibri"/>
                <w:szCs w:val="24"/>
              </w:rPr>
            </w:pPr>
            <w:r w:rsidRPr="00F55BD6">
              <w:rPr>
                <w:rStyle w:val="FontStyle216"/>
                <w:sz w:val="24"/>
                <w:szCs w:val="24"/>
              </w:rPr>
              <w:t>A</w:t>
            </w:r>
          </w:p>
        </w:tc>
        <w:tc>
          <w:tcPr>
            <w:tcW w:w="230" w:type="pct"/>
            <w:vAlign w:val="center"/>
          </w:tcPr>
          <w:p w14:paraId="56E5F7CF" w14:textId="77777777" w:rsidR="00386540" w:rsidRPr="00F55BD6" w:rsidRDefault="00386540" w:rsidP="00C76852">
            <w:pPr>
              <w:pStyle w:val="Mtab"/>
              <w:rPr>
                <w:rFonts w:cs="Calibri"/>
                <w:szCs w:val="24"/>
              </w:rPr>
            </w:pPr>
            <w:r w:rsidRPr="00F55BD6">
              <w:rPr>
                <w:rStyle w:val="FontStyle216"/>
                <w:sz w:val="24"/>
                <w:szCs w:val="24"/>
              </w:rPr>
              <w:t>A</w:t>
            </w:r>
          </w:p>
        </w:tc>
        <w:tc>
          <w:tcPr>
            <w:tcW w:w="214" w:type="pct"/>
            <w:vAlign w:val="center"/>
          </w:tcPr>
          <w:p w14:paraId="4F60A5BA" w14:textId="77777777" w:rsidR="00386540" w:rsidRPr="00F55BD6" w:rsidRDefault="00386540" w:rsidP="00C76852">
            <w:pPr>
              <w:pStyle w:val="Mtab"/>
              <w:rPr>
                <w:rFonts w:cs="Calibri"/>
                <w:szCs w:val="24"/>
              </w:rPr>
            </w:pPr>
            <w:r w:rsidRPr="00F55BD6">
              <w:rPr>
                <w:rStyle w:val="FontStyle216"/>
                <w:sz w:val="24"/>
                <w:szCs w:val="24"/>
              </w:rPr>
              <w:t>A</w:t>
            </w:r>
          </w:p>
        </w:tc>
        <w:tc>
          <w:tcPr>
            <w:tcW w:w="341" w:type="pct"/>
            <w:vAlign w:val="center"/>
          </w:tcPr>
          <w:p w14:paraId="49C2AF21" w14:textId="77777777" w:rsidR="00386540" w:rsidRPr="00F55BD6" w:rsidRDefault="00386540" w:rsidP="00C76852">
            <w:pPr>
              <w:pStyle w:val="Mtab"/>
              <w:rPr>
                <w:rFonts w:cs="Calibri"/>
                <w:szCs w:val="24"/>
              </w:rPr>
            </w:pPr>
            <w:r w:rsidRPr="00F55BD6">
              <w:rPr>
                <w:rStyle w:val="FontStyle216"/>
                <w:sz w:val="24"/>
                <w:szCs w:val="24"/>
              </w:rPr>
              <w:t>C</w:t>
            </w:r>
          </w:p>
        </w:tc>
      </w:tr>
      <w:tr w:rsidR="00386540" w:rsidRPr="00F55BD6" w14:paraId="13759FF9" w14:textId="77777777" w:rsidTr="00030196">
        <w:trPr>
          <w:trHeight w:val="20"/>
        </w:trPr>
        <w:tc>
          <w:tcPr>
            <w:tcW w:w="610" w:type="pct"/>
            <w:vAlign w:val="center"/>
          </w:tcPr>
          <w:p w14:paraId="4C26ED6D" w14:textId="77777777" w:rsidR="00386540" w:rsidRPr="00F55BD6" w:rsidRDefault="00386540" w:rsidP="00C76852">
            <w:pPr>
              <w:pStyle w:val="Mtab"/>
              <w:rPr>
                <w:rFonts w:cs="Calibri"/>
                <w:szCs w:val="24"/>
              </w:rPr>
            </w:pPr>
            <w:r w:rsidRPr="00F55BD6">
              <w:rPr>
                <w:rStyle w:val="FontStyle216"/>
                <w:sz w:val="24"/>
                <w:szCs w:val="24"/>
              </w:rPr>
              <w:t>miasto Wałbrzych</w:t>
            </w:r>
          </w:p>
        </w:tc>
        <w:tc>
          <w:tcPr>
            <w:tcW w:w="381" w:type="pct"/>
            <w:vAlign w:val="center"/>
          </w:tcPr>
          <w:p w14:paraId="0C6F546E" w14:textId="77777777" w:rsidR="00386540" w:rsidRPr="00F55BD6" w:rsidRDefault="00386540" w:rsidP="00C76852">
            <w:pPr>
              <w:pStyle w:val="Mtab"/>
              <w:rPr>
                <w:rStyle w:val="FontStyle216"/>
                <w:sz w:val="24"/>
                <w:szCs w:val="24"/>
              </w:rPr>
            </w:pPr>
            <w:r w:rsidRPr="00F55BD6">
              <w:rPr>
                <w:rStyle w:val="FontStyle216"/>
                <w:sz w:val="24"/>
                <w:szCs w:val="24"/>
              </w:rPr>
              <w:t>PL1203</w:t>
            </w:r>
          </w:p>
        </w:tc>
        <w:tc>
          <w:tcPr>
            <w:tcW w:w="269" w:type="pct"/>
            <w:vAlign w:val="center"/>
          </w:tcPr>
          <w:p w14:paraId="2606ADAB" w14:textId="77777777" w:rsidR="00386540" w:rsidRPr="00F55BD6" w:rsidRDefault="00386540" w:rsidP="00C76852">
            <w:pPr>
              <w:pStyle w:val="Mtab"/>
              <w:rPr>
                <w:rFonts w:cs="Calibri"/>
                <w:szCs w:val="24"/>
              </w:rPr>
            </w:pPr>
            <w:r w:rsidRPr="00F55BD6">
              <w:rPr>
                <w:rStyle w:val="FontStyle216"/>
                <w:sz w:val="24"/>
                <w:szCs w:val="24"/>
              </w:rPr>
              <w:t>A</w:t>
            </w:r>
          </w:p>
        </w:tc>
        <w:tc>
          <w:tcPr>
            <w:tcW w:w="336" w:type="pct"/>
            <w:vAlign w:val="center"/>
          </w:tcPr>
          <w:p w14:paraId="69414B51" w14:textId="77777777" w:rsidR="00386540" w:rsidRPr="00F55BD6" w:rsidRDefault="00386540" w:rsidP="00C76852">
            <w:pPr>
              <w:pStyle w:val="Mtab"/>
              <w:rPr>
                <w:rFonts w:cs="Calibri"/>
                <w:szCs w:val="24"/>
              </w:rPr>
            </w:pPr>
            <w:r w:rsidRPr="00F55BD6">
              <w:rPr>
                <w:rStyle w:val="FontStyle216"/>
                <w:sz w:val="24"/>
                <w:szCs w:val="24"/>
              </w:rPr>
              <w:t>A</w:t>
            </w:r>
          </w:p>
        </w:tc>
        <w:tc>
          <w:tcPr>
            <w:tcW w:w="244" w:type="pct"/>
            <w:vAlign w:val="center"/>
          </w:tcPr>
          <w:p w14:paraId="08F3463C" w14:textId="77777777" w:rsidR="00386540" w:rsidRPr="00F55BD6" w:rsidRDefault="00386540" w:rsidP="00C76852">
            <w:pPr>
              <w:pStyle w:val="Mtab"/>
              <w:rPr>
                <w:rFonts w:cs="Calibri"/>
                <w:szCs w:val="24"/>
              </w:rPr>
            </w:pPr>
            <w:r w:rsidRPr="00F55BD6">
              <w:rPr>
                <w:rStyle w:val="FontStyle216"/>
                <w:sz w:val="24"/>
                <w:szCs w:val="24"/>
              </w:rPr>
              <w:t>A</w:t>
            </w:r>
          </w:p>
        </w:tc>
        <w:tc>
          <w:tcPr>
            <w:tcW w:w="318" w:type="pct"/>
            <w:vAlign w:val="center"/>
          </w:tcPr>
          <w:p w14:paraId="77DA1D2C" w14:textId="77777777" w:rsidR="00386540" w:rsidRPr="00F55BD6" w:rsidRDefault="00386540" w:rsidP="00C76852">
            <w:pPr>
              <w:pStyle w:val="Mtab"/>
              <w:rPr>
                <w:rFonts w:cs="Calibri"/>
                <w:szCs w:val="24"/>
              </w:rPr>
            </w:pPr>
            <w:r w:rsidRPr="00F55BD6">
              <w:rPr>
                <w:rStyle w:val="FontStyle216"/>
                <w:sz w:val="24"/>
                <w:szCs w:val="24"/>
              </w:rPr>
              <w:t>A</w:t>
            </w:r>
          </w:p>
        </w:tc>
        <w:tc>
          <w:tcPr>
            <w:tcW w:w="239" w:type="pct"/>
            <w:vAlign w:val="center"/>
          </w:tcPr>
          <w:p w14:paraId="059E15BA" w14:textId="77777777" w:rsidR="00386540" w:rsidRPr="00F55BD6" w:rsidRDefault="00386540" w:rsidP="00C76852">
            <w:pPr>
              <w:pStyle w:val="Mtab"/>
              <w:rPr>
                <w:rFonts w:cs="Calibri"/>
                <w:szCs w:val="24"/>
              </w:rPr>
            </w:pPr>
            <w:r w:rsidRPr="00F55BD6">
              <w:rPr>
                <w:rStyle w:val="FontStyle216"/>
                <w:sz w:val="24"/>
                <w:szCs w:val="24"/>
              </w:rPr>
              <w:t>A/D2</w:t>
            </w:r>
          </w:p>
        </w:tc>
        <w:tc>
          <w:tcPr>
            <w:tcW w:w="484" w:type="pct"/>
            <w:vAlign w:val="center"/>
          </w:tcPr>
          <w:p w14:paraId="1CB4340C" w14:textId="77777777" w:rsidR="00386540" w:rsidRPr="00F55BD6" w:rsidRDefault="00386540" w:rsidP="00C76852">
            <w:pPr>
              <w:pStyle w:val="Mtab"/>
              <w:rPr>
                <w:rFonts w:cs="Calibri"/>
                <w:szCs w:val="24"/>
              </w:rPr>
            </w:pPr>
            <w:r w:rsidRPr="00F55BD6">
              <w:rPr>
                <w:rStyle w:val="FontStyle216"/>
                <w:sz w:val="24"/>
                <w:szCs w:val="24"/>
              </w:rPr>
              <w:t>A</w:t>
            </w:r>
          </w:p>
        </w:tc>
        <w:tc>
          <w:tcPr>
            <w:tcW w:w="484" w:type="pct"/>
            <w:vAlign w:val="center"/>
          </w:tcPr>
          <w:p w14:paraId="483D8208"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00" w:type="pct"/>
            <w:vAlign w:val="center"/>
          </w:tcPr>
          <w:p w14:paraId="7AB2464B" w14:textId="77777777" w:rsidR="00386540" w:rsidRPr="00F55BD6" w:rsidRDefault="00386540" w:rsidP="00C76852">
            <w:pPr>
              <w:pStyle w:val="Mtab"/>
              <w:rPr>
                <w:rFonts w:cs="Calibri"/>
                <w:szCs w:val="24"/>
              </w:rPr>
            </w:pPr>
            <w:r w:rsidRPr="00F55BD6">
              <w:rPr>
                <w:rFonts w:cs="Calibri"/>
                <w:szCs w:val="24"/>
              </w:rPr>
              <w:t>A/A1</w:t>
            </w:r>
          </w:p>
        </w:tc>
        <w:tc>
          <w:tcPr>
            <w:tcW w:w="229" w:type="pct"/>
            <w:vAlign w:val="center"/>
          </w:tcPr>
          <w:p w14:paraId="243F9FD6" w14:textId="77777777" w:rsidR="00386540" w:rsidRPr="00F55BD6" w:rsidRDefault="00386540" w:rsidP="00C76852">
            <w:pPr>
              <w:pStyle w:val="Mtab"/>
              <w:rPr>
                <w:rFonts w:cs="Calibri"/>
                <w:szCs w:val="24"/>
              </w:rPr>
            </w:pPr>
            <w:r w:rsidRPr="00F55BD6">
              <w:rPr>
                <w:rStyle w:val="FontStyle216"/>
                <w:sz w:val="24"/>
                <w:szCs w:val="24"/>
              </w:rPr>
              <w:t>A</w:t>
            </w:r>
          </w:p>
        </w:tc>
        <w:tc>
          <w:tcPr>
            <w:tcW w:w="221" w:type="pct"/>
            <w:vAlign w:val="center"/>
          </w:tcPr>
          <w:p w14:paraId="37E3A07F" w14:textId="77777777" w:rsidR="00386540" w:rsidRPr="00F55BD6" w:rsidRDefault="00386540" w:rsidP="00C76852">
            <w:pPr>
              <w:pStyle w:val="Mtab"/>
              <w:rPr>
                <w:rFonts w:cs="Calibri"/>
                <w:szCs w:val="24"/>
              </w:rPr>
            </w:pPr>
            <w:r w:rsidRPr="00F55BD6">
              <w:rPr>
                <w:rStyle w:val="FontStyle216"/>
                <w:sz w:val="24"/>
                <w:szCs w:val="24"/>
              </w:rPr>
              <w:t>A</w:t>
            </w:r>
          </w:p>
        </w:tc>
        <w:tc>
          <w:tcPr>
            <w:tcW w:w="230" w:type="pct"/>
            <w:vAlign w:val="center"/>
          </w:tcPr>
          <w:p w14:paraId="3290F41D" w14:textId="77777777" w:rsidR="00386540" w:rsidRPr="00F55BD6" w:rsidRDefault="00386540" w:rsidP="00C76852">
            <w:pPr>
              <w:pStyle w:val="Mtab"/>
              <w:rPr>
                <w:rFonts w:cs="Calibri"/>
                <w:szCs w:val="24"/>
              </w:rPr>
            </w:pPr>
            <w:r w:rsidRPr="00F55BD6">
              <w:rPr>
                <w:rStyle w:val="FontStyle216"/>
                <w:sz w:val="24"/>
                <w:szCs w:val="24"/>
              </w:rPr>
              <w:t>A</w:t>
            </w:r>
          </w:p>
        </w:tc>
        <w:tc>
          <w:tcPr>
            <w:tcW w:w="214" w:type="pct"/>
            <w:vAlign w:val="center"/>
          </w:tcPr>
          <w:p w14:paraId="7DF1DD6A" w14:textId="77777777" w:rsidR="00386540" w:rsidRPr="00F55BD6" w:rsidRDefault="00386540" w:rsidP="00C76852">
            <w:pPr>
              <w:pStyle w:val="Mtab"/>
              <w:rPr>
                <w:rFonts w:cs="Calibri"/>
                <w:szCs w:val="24"/>
              </w:rPr>
            </w:pPr>
            <w:r w:rsidRPr="00F55BD6">
              <w:rPr>
                <w:rStyle w:val="FontStyle216"/>
                <w:sz w:val="24"/>
                <w:szCs w:val="24"/>
              </w:rPr>
              <w:t>A</w:t>
            </w:r>
          </w:p>
        </w:tc>
        <w:tc>
          <w:tcPr>
            <w:tcW w:w="341" w:type="pct"/>
            <w:vAlign w:val="center"/>
          </w:tcPr>
          <w:p w14:paraId="42C82664" w14:textId="77777777" w:rsidR="00386540" w:rsidRPr="00F55BD6" w:rsidRDefault="00386540" w:rsidP="00C76852">
            <w:pPr>
              <w:pStyle w:val="Mtab"/>
              <w:rPr>
                <w:rFonts w:cs="Calibri"/>
                <w:szCs w:val="24"/>
              </w:rPr>
            </w:pPr>
            <w:r w:rsidRPr="00F55BD6">
              <w:rPr>
                <w:rStyle w:val="FontStyle216"/>
                <w:sz w:val="24"/>
                <w:szCs w:val="24"/>
              </w:rPr>
              <w:t>C</w:t>
            </w:r>
          </w:p>
        </w:tc>
      </w:tr>
      <w:tr w:rsidR="00386540" w:rsidRPr="00F55BD6" w14:paraId="1B714FCA" w14:textId="77777777" w:rsidTr="00030196">
        <w:trPr>
          <w:trHeight w:val="20"/>
        </w:trPr>
        <w:tc>
          <w:tcPr>
            <w:tcW w:w="610" w:type="pct"/>
            <w:vAlign w:val="center"/>
          </w:tcPr>
          <w:p w14:paraId="2286DE8A" w14:textId="77777777" w:rsidR="00386540" w:rsidRPr="00F55BD6" w:rsidRDefault="00386540" w:rsidP="00C76852">
            <w:pPr>
              <w:pStyle w:val="Mtab"/>
              <w:rPr>
                <w:rFonts w:cs="Calibri"/>
                <w:szCs w:val="24"/>
              </w:rPr>
            </w:pPr>
            <w:r w:rsidRPr="00F55BD6">
              <w:rPr>
                <w:rStyle w:val="FontStyle216"/>
                <w:sz w:val="24"/>
                <w:szCs w:val="24"/>
              </w:rPr>
              <w:t>strefa dolnośląska</w:t>
            </w:r>
          </w:p>
        </w:tc>
        <w:tc>
          <w:tcPr>
            <w:tcW w:w="381" w:type="pct"/>
            <w:vAlign w:val="center"/>
          </w:tcPr>
          <w:p w14:paraId="2B1407C3" w14:textId="77777777" w:rsidR="00386540" w:rsidRPr="00F55BD6" w:rsidRDefault="00386540" w:rsidP="00C76852">
            <w:pPr>
              <w:pStyle w:val="Mtab"/>
              <w:rPr>
                <w:rStyle w:val="FontStyle216"/>
                <w:sz w:val="24"/>
                <w:szCs w:val="24"/>
              </w:rPr>
            </w:pPr>
            <w:r w:rsidRPr="00F55BD6">
              <w:rPr>
                <w:rStyle w:val="FontStyle216"/>
                <w:sz w:val="24"/>
                <w:szCs w:val="24"/>
              </w:rPr>
              <w:t>PL0204</w:t>
            </w:r>
          </w:p>
        </w:tc>
        <w:tc>
          <w:tcPr>
            <w:tcW w:w="269" w:type="pct"/>
            <w:vAlign w:val="center"/>
          </w:tcPr>
          <w:p w14:paraId="3A7A7D16"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36" w:type="pct"/>
            <w:vAlign w:val="center"/>
          </w:tcPr>
          <w:p w14:paraId="081D8625"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44" w:type="pct"/>
            <w:vAlign w:val="center"/>
          </w:tcPr>
          <w:p w14:paraId="6FAFE20D"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18" w:type="pct"/>
            <w:vAlign w:val="center"/>
          </w:tcPr>
          <w:p w14:paraId="497FF7CC"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39" w:type="pct"/>
            <w:vAlign w:val="center"/>
          </w:tcPr>
          <w:p w14:paraId="4D521650" w14:textId="77777777" w:rsidR="00386540" w:rsidRPr="00F55BD6" w:rsidRDefault="00386540" w:rsidP="00C76852">
            <w:pPr>
              <w:pStyle w:val="Mtab"/>
              <w:rPr>
                <w:rStyle w:val="FontStyle216"/>
                <w:sz w:val="24"/>
                <w:szCs w:val="24"/>
              </w:rPr>
            </w:pPr>
            <w:r w:rsidRPr="00F55BD6">
              <w:rPr>
                <w:rStyle w:val="FontStyle216"/>
                <w:sz w:val="24"/>
                <w:szCs w:val="24"/>
              </w:rPr>
              <w:t>C/D2</w:t>
            </w:r>
          </w:p>
        </w:tc>
        <w:tc>
          <w:tcPr>
            <w:tcW w:w="484" w:type="pct"/>
            <w:vAlign w:val="center"/>
          </w:tcPr>
          <w:p w14:paraId="612EE6A8"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84" w:type="pct"/>
            <w:vAlign w:val="center"/>
          </w:tcPr>
          <w:p w14:paraId="5F53B4F0"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400" w:type="pct"/>
            <w:vAlign w:val="center"/>
          </w:tcPr>
          <w:p w14:paraId="29514955" w14:textId="77777777" w:rsidR="00386540" w:rsidRPr="00F55BD6" w:rsidRDefault="00386540" w:rsidP="00C76852">
            <w:pPr>
              <w:pStyle w:val="Mtab"/>
              <w:rPr>
                <w:rStyle w:val="FontStyle216"/>
                <w:sz w:val="24"/>
                <w:szCs w:val="24"/>
              </w:rPr>
            </w:pPr>
            <w:r w:rsidRPr="00F55BD6">
              <w:rPr>
                <w:rFonts w:cs="Calibri"/>
                <w:szCs w:val="24"/>
              </w:rPr>
              <w:t>A/A1</w:t>
            </w:r>
          </w:p>
        </w:tc>
        <w:tc>
          <w:tcPr>
            <w:tcW w:w="229" w:type="pct"/>
            <w:vAlign w:val="center"/>
          </w:tcPr>
          <w:p w14:paraId="2E771C2B"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21" w:type="pct"/>
            <w:vAlign w:val="center"/>
          </w:tcPr>
          <w:p w14:paraId="2A8072BE"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230" w:type="pct"/>
            <w:vAlign w:val="center"/>
          </w:tcPr>
          <w:p w14:paraId="1CBEA3B0"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14" w:type="pct"/>
            <w:vAlign w:val="center"/>
          </w:tcPr>
          <w:p w14:paraId="589A6769"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41" w:type="pct"/>
            <w:vAlign w:val="center"/>
          </w:tcPr>
          <w:p w14:paraId="367E0422" w14:textId="77777777" w:rsidR="00386540" w:rsidRPr="00F55BD6" w:rsidRDefault="00386540" w:rsidP="00C76852">
            <w:pPr>
              <w:pStyle w:val="Mtab"/>
              <w:rPr>
                <w:rStyle w:val="FontStyle216"/>
                <w:sz w:val="24"/>
                <w:szCs w:val="24"/>
              </w:rPr>
            </w:pPr>
            <w:r w:rsidRPr="00F55BD6">
              <w:rPr>
                <w:rStyle w:val="FontStyle216"/>
                <w:sz w:val="24"/>
                <w:szCs w:val="24"/>
              </w:rPr>
              <w:t>C</w:t>
            </w:r>
          </w:p>
        </w:tc>
      </w:tr>
      <w:tr w:rsidR="00386540" w:rsidRPr="00F55BD6" w14:paraId="01A1490B" w14:textId="77777777" w:rsidTr="00030196">
        <w:trPr>
          <w:trHeight w:val="20"/>
        </w:trPr>
        <w:tc>
          <w:tcPr>
            <w:tcW w:w="5000" w:type="pct"/>
            <w:gridSpan w:val="15"/>
            <w:shd w:val="clear" w:color="auto" w:fill="C6D9F1" w:themeFill="text2" w:themeFillTint="33"/>
            <w:vAlign w:val="center"/>
          </w:tcPr>
          <w:p w14:paraId="650EBE24" w14:textId="77777777" w:rsidR="00386540" w:rsidRPr="00F55BD6" w:rsidRDefault="00386540" w:rsidP="00C76852">
            <w:pPr>
              <w:pStyle w:val="Mtab"/>
              <w:rPr>
                <w:rStyle w:val="FontStyle216"/>
                <w:color w:val="FF0000"/>
                <w:sz w:val="24"/>
                <w:szCs w:val="24"/>
              </w:rPr>
            </w:pPr>
            <w:r w:rsidRPr="00F55BD6">
              <w:rPr>
                <w:rStyle w:val="FontStyle216"/>
                <w:sz w:val="24"/>
                <w:szCs w:val="24"/>
              </w:rPr>
              <w:t>2020 r.</w:t>
            </w:r>
          </w:p>
        </w:tc>
      </w:tr>
      <w:tr w:rsidR="00386540" w:rsidRPr="00F55BD6" w14:paraId="7315DBB0" w14:textId="77777777" w:rsidTr="00030196">
        <w:trPr>
          <w:trHeight w:val="20"/>
        </w:trPr>
        <w:tc>
          <w:tcPr>
            <w:tcW w:w="610" w:type="pct"/>
            <w:vAlign w:val="center"/>
          </w:tcPr>
          <w:p w14:paraId="237BD5EF" w14:textId="77777777" w:rsidR="00386540" w:rsidRPr="00F55BD6" w:rsidRDefault="00386540" w:rsidP="00C76852">
            <w:pPr>
              <w:pStyle w:val="Mtab"/>
              <w:rPr>
                <w:rStyle w:val="FontStyle216"/>
                <w:sz w:val="24"/>
                <w:szCs w:val="24"/>
              </w:rPr>
            </w:pPr>
            <w:r w:rsidRPr="00F55BD6">
              <w:rPr>
                <w:rStyle w:val="FontStyle216"/>
                <w:sz w:val="24"/>
                <w:szCs w:val="24"/>
              </w:rPr>
              <w:t>Aglomeracja Wrocławska</w:t>
            </w:r>
          </w:p>
        </w:tc>
        <w:tc>
          <w:tcPr>
            <w:tcW w:w="381" w:type="pct"/>
            <w:vAlign w:val="center"/>
          </w:tcPr>
          <w:p w14:paraId="60CAE85F" w14:textId="77777777" w:rsidR="00386540" w:rsidRPr="00F55BD6" w:rsidRDefault="00386540" w:rsidP="00C76852">
            <w:pPr>
              <w:pStyle w:val="Mtab"/>
              <w:rPr>
                <w:rStyle w:val="FontStyle216"/>
                <w:sz w:val="24"/>
                <w:szCs w:val="24"/>
              </w:rPr>
            </w:pPr>
            <w:r w:rsidRPr="00F55BD6">
              <w:rPr>
                <w:rStyle w:val="FontStyle216"/>
                <w:sz w:val="24"/>
                <w:szCs w:val="24"/>
              </w:rPr>
              <w:t>PL1201</w:t>
            </w:r>
          </w:p>
        </w:tc>
        <w:tc>
          <w:tcPr>
            <w:tcW w:w="269" w:type="pct"/>
            <w:vAlign w:val="center"/>
          </w:tcPr>
          <w:p w14:paraId="634172D8"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36" w:type="pct"/>
            <w:vAlign w:val="center"/>
          </w:tcPr>
          <w:p w14:paraId="60DFA108"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44" w:type="pct"/>
            <w:vAlign w:val="center"/>
          </w:tcPr>
          <w:p w14:paraId="7E31A491"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18" w:type="pct"/>
            <w:vAlign w:val="center"/>
          </w:tcPr>
          <w:p w14:paraId="518347C2"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39" w:type="pct"/>
            <w:vAlign w:val="center"/>
          </w:tcPr>
          <w:p w14:paraId="3464CBB2" w14:textId="77777777" w:rsidR="00386540" w:rsidRPr="00F55BD6" w:rsidRDefault="00386540" w:rsidP="00C76852">
            <w:pPr>
              <w:pStyle w:val="Mtab"/>
              <w:rPr>
                <w:rStyle w:val="FontStyle216"/>
                <w:sz w:val="24"/>
                <w:szCs w:val="24"/>
              </w:rPr>
            </w:pPr>
            <w:r w:rsidRPr="00F55BD6">
              <w:rPr>
                <w:rStyle w:val="FontStyle216"/>
                <w:sz w:val="24"/>
                <w:szCs w:val="24"/>
              </w:rPr>
              <w:t>C/D2</w:t>
            </w:r>
          </w:p>
        </w:tc>
        <w:tc>
          <w:tcPr>
            <w:tcW w:w="484" w:type="pct"/>
            <w:vAlign w:val="center"/>
          </w:tcPr>
          <w:p w14:paraId="19E74CEC"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84" w:type="pct"/>
            <w:vAlign w:val="center"/>
          </w:tcPr>
          <w:p w14:paraId="597ECABB"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00" w:type="pct"/>
            <w:vAlign w:val="center"/>
          </w:tcPr>
          <w:p w14:paraId="70344F55" w14:textId="77777777" w:rsidR="00386540" w:rsidRPr="00F55BD6" w:rsidRDefault="00386540" w:rsidP="00C76852">
            <w:pPr>
              <w:pStyle w:val="Mtab"/>
              <w:rPr>
                <w:rStyle w:val="FontStyle216"/>
                <w:sz w:val="24"/>
                <w:szCs w:val="24"/>
              </w:rPr>
            </w:pPr>
            <w:r w:rsidRPr="00F55BD6">
              <w:rPr>
                <w:rFonts w:cs="Calibri"/>
                <w:szCs w:val="24"/>
              </w:rPr>
              <w:t>A/A1</w:t>
            </w:r>
          </w:p>
        </w:tc>
        <w:tc>
          <w:tcPr>
            <w:tcW w:w="229" w:type="pct"/>
            <w:vAlign w:val="center"/>
          </w:tcPr>
          <w:p w14:paraId="21D46332"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21" w:type="pct"/>
            <w:vAlign w:val="center"/>
          </w:tcPr>
          <w:p w14:paraId="6BEE3D9E"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30" w:type="pct"/>
            <w:vAlign w:val="center"/>
          </w:tcPr>
          <w:p w14:paraId="2DBEC90A"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14" w:type="pct"/>
            <w:vAlign w:val="center"/>
          </w:tcPr>
          <w:p w14:paraId="0B335B2E"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41" w:type="pct"/>
            <w:vAlign w:val="center"/>
          </w:tcPr>
          <w:p w14:paraId="4C3D9F52" w14:textId="77777777" w:rsidR="00386540" w:rsidRPr="00F55BD6" w:rsidRDefault="00386540" w:rsidP="00C76852">
            <w:pPr>
              <w:pStyle w:val="Mtab"/>
              <w:rPr>
                <w:rStyle w:val="FontStyle216"/>
                <w:sz w:val="24"/>
                <w:szCs w:val="24"/>
              </w:rPr>
            </w:pPr>
            <w:r w:rsidRPr="00F55BD6">
              <w:rPr>
                <w:rStyle w:val="FontStyle216"/>
                <w:sz w:val="24"/>
                <w:szCs w:val="24"/>
              </w:rPr>
              <w:t>C</w:t>
            </w:r>
          </w:p>
        </w:tc>
      </w:tr>
      <w:tr w:rsidR="00386540" w:rsidRPr="00F55BD6" w14:paraId="2DD45CF6" w14:textId="77777777" w:rsidTr="00030196">
        <w:trPr>
          <w:trHeight w:val="20"/>
        </w:trPr>
        <w:tc>
          <w:tcPr>
            <w:tcW w:w="610" w:type="pct"/>
            <w:vAlign w:val="center"/>
          </w:tcPr>
          <w:p w14:paraId="2899D30B" w14:textId="77777777" w:rsidR="00386540" w:rsidRPr="00F55BD6" w:rsidRDefault="00386540" w:rsidP="00C76852">
            <w:pPr>
              <w:pStyle w:val="Mtab"/>
              <w:rPr>
                <w:rStyle w:val="FontStyle216"/>
                <w:sz w:val="24"/>
                <w:szCs w:val="24"/>
              </w:rPr>
            </w:pPr>
            <w:r w:rsidRPr="00F55BD6">
              <w:rPr>
                <w:rStyle w:val="FontStyle216"/>
                <w:sz w:val="24"/>
                <w:szCs w:val="24"/>
              </w:rPr>
              <w:t>miasto Wałbrzych</w:t>
            </w:r>
          </w:p>
        </w:tc>
        <w:tc>
          <w:tcPr>
            <w:tcW w:w="381" w:type="pct"/>
            <w:vAlign w:val="center"/>
          </w:tcPr>
          <w:p w14:paraId="30421A40" w14:textId="77777777" w:rsidR="00386540" w:rsidRPr="00F55BD6" w:rsidRDefault="00386540" w:rsidP="00C76852">
            <w:pPr>
              <w:pStyle w:val="Mtab"/>
              <w:rPr>
                <w:rStyle w:val="FontStyle216"/>
                <w:sz w:val="24"/>
                <w:szCs w:val="24"/>
              </w:rPr>
            </w:pPr>
            <w:r w:rsidRPr="00F55BD6">
              <w:rPr>
                <w:rStyle w:val="FontStyle216"/>
                <w:sz w:val="24"/>
                <w:szCs w:val="24"/>
              </w:rPr>
              <w:t>PL1203</w:t>
            </w:r>
          </w:p>
        </w:tc>
        <w:tc>
          <w:tcPr>
            <w:tcW w:w="269" w:type="pct"/>
            <w:vAlign w:val="center"/>
          </w:tcPr>
          <w:p w14:paraId="72F5C723"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36" w:type="pct"/>
            <w:vAlign w:val="center"/>
          </w:tcPr>
          <w:p w14:paraId="59E58B44"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44" w:type="pct"/>
            <w:vAlign w:val="center"/>
          </w:tcPr>
          <w:p w14:paraId="561C8BCA"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18" w:type="pct"/>
            <w:vAlign w:val="center"/>
          </w:tcPr>
          <w:p w14:paraId="202BA74A"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39" w:type="pct"/>
            <w:vAlign w:val="center"/>
          </w:tcPr>
          <w:p w14:paraId="45BD92BB" w14:textId="77777777" w:rsidR="00386540" w:rsidRPr="00F55BD6" w:rsidRDefault="00386540" w:rsidP="00C76852">
            <w:pPr>
              <w:pStyle w:val="Mtab"/>
              <w:rPr>
                <w:rStyle w:val="FontStyle216"/>
                <w:sz w:val="24"/>
                <w:szCs w:val="24"/>
              </w:rPr>
            </w:pPr>
            <w:r w:rsidRPr="00F55BD6">
              <w:rPr>
                <w:rStyle w:val="FontStyle216"/>
                <w:sz w:val="24"/>
                <w:szCs w:val="24"/>
              </w:rPr>
              <w:t>A/D2</w:t>
            </w:r>
          </w:p>
        </w:tc>
        <w:tc>
          <w:tcPr>
            <w:tcW w:w="484" w:type="pct"/>
            <w:vAlign w:val="center"/>
          </w:tcPr>
          <w:p w14:paraId="14B2E967"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84" w:type="pct"/>
            <w:vAlign w:val="center"/>
          </w:tcPr>
          <w:p w14:paraId="2EB0C340"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00" w:type="pct"/>
            <w:vAlign w:val="center"/>
          </w:tcPr>
          <w:p w14:paraId="4E3F35E2" w14:textId="77777777" w:rsidR="00386540" w:rsidRPr="00F55BD6" w:rsidRDefault="00386540" w:rsidP="00C76852">
            <w:pPr>
              <w:pStyle w:val="Mtab"/>
              <w:rPr>
                <w:rStyle w:val="FontStyle216"/>
                <w:sz w:val="24"/>
                <w:szCs w:val="24"/>
              </w:rPr>
            </w:pPr>
            <w:r w:rsidRPr="00F55BD6">
              <w:rPr>
                <w:rFonts w:cs="Calibri"/>
                <w:szCs w:val="24"/>
              </w:rPr>
              <w:t>A/A1</w:t>
            </w:r>
          </w:p>
        </w:tc>
        <w:tc>
          <w:tcPr>
            <w:tcW w:w="229" w:type="pct"/>
            <w:vAlign w:val="center"/>
          </w:tcPr>
          <w:p w14:paraId="6A02EB74"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21" w:type="pct"/>
            <w:vAlign w:val="center"/>
          </w:tcPr>
          <w:p w14:paraId="0D0F9E81"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30" w:type="pct"/>
            <w:vAlign w:val="center"/>
          </w:tcPr>
          <w:p w14:paraId="2B407AC7"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14" w:type="pct"/>
            <w:vAlign w:val="center"/>
          </w:tcPr>
          <w:p w14:paraId="63B2FBCF"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41" w:type="pct"/>
            <w:vAlign w:val="center"/>
          </w:tcPr>
          <w:p w14:paraId="64731408" w14:textId="77777777" w:rsidR="00386540" w:rsidRPr="00F55BD6" w:rsidRDefault="00386540" w:rsidP="00C76852">
            <w:pPr>
              <w:pStyle w:val="Mtab"/>
              <w:rPr>
                <w:rStyle w:val="FontStyle216"/>
                <w:sz w:val="24"/>
                <w:szCs w:val="24"/>
              </w:rPr>
            </w:pPr>
            <w:r w:rsidRPr="00F55BD6">
              <w:rPr>
                <w:rStyle w:val="FontStyle216"/>
                <w:sz w:val="24"/>
                <w:szCs w:val="24"/>
              </w:rPr>
              <w:t>C</w:t>
            </w:r>
          </w:p>
        </w:tc>
      </w:tr>
      <w:tr w:rsidR="00386540" w:rsidRPr="00F55BD6" w14:paraId="4F3BC158" w14:textId="77777777" w:rsidTr="00030196">
        <w:trPr>
          <w:trHeight w:val="20"/>
        </w:trPr>
        <w:tc>
          <w:tcPr>
            <w:tcW w:w="610" w:type="pct"/>
            <w:vAlign w:val="center"/>
          </w:tcPr>
          <w:p w14:paraId="46FF0BFA" w14:textId="77777777" w:rsidR="00386540" w:rsidRPr="00F55BD6" w:rsidRDefault="00386540" w:rsidP="00C76852">
            <w:pPr>
              <w:pStyle w:val="Mtab"/>
              <w:rPr>
                <w:rStyle w:val="FontStyle216"/>
                <w:sz w:val="24"/>
                <w:szCs w:val="24"/>
              </w:rPr>
            </w:pPr>
            <w:r w:rsidRPr="00F55BD6">
              <w:rPr>
                <w:rStyle w:val="FontStyle216"/>
                <w:sz w:val="24"/>
                <w:szCs w:val="24"/>
              </w:rPr>
              <w:t>strefa dolnośląska</w:t>
            </w:r>
          </w:p>
        </w:tc>
        <w:tc>
          <w:tcPr>
            <w:tcW w:w="381" w:type="pct"/>
            <w:vAlign w:val="center"/>
          </w:tcPr>
          <w:p w14:paraId="417B6204" w14:textId="77777777" w:rsidR="00386540" w:rsidRPr="00F55BD6" w:rsidRDefault="00386540" w:rsidP="00C76852">
            <w:pPr>
              <w:pStyle w:val="Mtab"/>
              <w:rPr>
                <w:rStyle w:val="FontStyle216"/>
                <w:sz w:val="24"/>
                <w:szCs w:val="24"/>
              </w:rPr>
            </w:pPr>
            <w:r w:rsidRPr="00F55BD6">
              <w:rPr>
                <w:rStyle w:val="FontStyle216"/>
                <w:sz w:val="24"/>
                <w:szCs w:val="24"/>
              </w:rPr>
              <w:t>PL0204</w:t>
            </w:r>
          </w:p>
        </w:tc>
        <w:tc>
          <w:tcPr>
            <w:tcW w:w="269" w:type="pct"/>
            <w:vAlign w:val="center"/>
          </w:tcPr>
          <w:p w14:paraId="356C1862"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36" w:type="pct"/>
            <w:vAlign w:val="center"/>
          </w:tcPr>
          <w:p w14:paraId="0EF034C8"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44" w:type="pct"/>
            <w:vAlign w:val="center"/>
          </w:tcPr>
          <w:p w14:paraId="30259394"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18" w:type="pct"/>
            <w:vAlign w:val="center"/>
          </w:tcPr>
          <w:p w14:paraId="2C9B7413"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39" w:type="pct"/>
            <w:vAlign w:val="center"/>
          </w:tcPr>
          <w:p w14:paraId="62C0D88A" w14:textId="77777777" w:rsidR="00386540" w:rsidRPr="00F55BD6" w:rsidRDefault="00386540" w:rsidP="00C76852">
            <w:pPr>
              <w:pStyle w:val="Mtab"/>
              <w:rPr>
                <w:rStyle w:val="FontStyle216"/>
                <w:sz w:val="24"/>
                <w:szCs w:val="24"/>
              </w:rPr>
            </w:pPr>
            <w:r w:rsidRPr="00F55BD6">
              <w:rPr>
                <w:rStyle w:val="FontStyle216"/>
                <w:sz w:val="24"/>
                <w:szCs w:val="24"/>
              </w:rPr>
              <w:t>C/D2</w:t>
            </w:r>
          </w:p>
        </w:tc>
        <w:tc>
          <w:tcPr>
            <w:tcW w:w="484" w:type="pct"/>
            <w:vAlign w:val="center"/>
          </w:tcPr>
          <w:p w14:paraId="1B400598"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484" w:type="pct"/>
            <w:vAlign w:val="center"/>
          </w:tcPr>
          <w:p w14:paraId="02235B6F"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400" w:type="pct"/>
            <w:vAlign w:val="center"/>
          </w:tcPr>
          <w:p w14:paraId="2177622E" w14:textId="77777777" w:rsidR="00386540" w:rsidRPr="00F55BD6" w:rsidRDefault="00386540" w:rsidP="00C76852">
            <w:pPr>
              <w:pStyle w:val="Mtab"/>
              <w:rPr>
                <w:rStyle w:val="FontStyle216"/>
                <w:sz w:val="24"/>
                <w:szCs w:val="24"/>
              </w:rPr>
            </w:pPr>
            <w:r w:rsidRPr="00F55BD6">
              <w:rPr>
                <w:rFonts w:cs="Calibri"/>
                <w:szCs w:val="24"/>
              </w:rPr>
              <w:t>A/A1</w:t>
            </w:r>
          </w:p>
        </w:tc>
        <w:tc>
          <w:tcPr>
            <w:tcW w:w="229" w:type="pct"/>
            <w:vAlign w:val="center"/>
          </w:tcPr>
          <w:p w14:paraId="7BFE42AB"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21" w:type="pct"/>
            <w:vAlign w:val="center"/>
          </w:tcPr>
          <w:p w14:paraId="6450A7A9" w14:textId="77777777" w:rsidR="00386540" w:rsidRPr="00F55BD6" w:rsidRDefault="00386540" w:rsidP="00C76852">
            <w:pPr>
              <w:pStyle w:val="Mtab"/>
              <w:rPr>
                <w:rStyle w:val="FontStyle216"/>
                <w:sz w:val="24"/>
                <w:szCs w:val="24"/>
              </w:rPr>
            </w:pPr>
            <w:r w:rsidRPr="00F55BD6">
              <w:rPr>
                <w:rStyle w:val="FontStyle216"/>
                <w:sz w:val="24"/>
                <w:szCs w:val="24"/>
              </w:rPr>
              <w:t>C</w:t>
            </w:r>
          </w:p>
        </w:tc>
        <w:tc>
          <w:tcPr>
            <w:tcW w:w="230" w:type="pct"/>
            <w:vAlign w:val="center"/>
          </w:tcPr>
          <w:p w14:paraId="053CDCE2"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214" w:type="pct"/>
            <w:vAlign w:val="center"/>
          </w:tcPr>
          <w:p w14:paraId="0AF27F74" w14:textId="77777777" w:rsidR="00386540" w:rsidRPr="00F55BD6" w:rsidRDefault="00386540" w:rsidP="00C76852">
            <w:pPr>
              <w:pStyle w:val="Mtab"/>
              <w:rPr>
                <w:rStyle w:val="FontStyle216"/>
                <w:sz w:val="24"/>
                <w:szCs w:val="24"/>
              </w:rPr>
            </w:pPr>
            <w:r w:rsidRPr="00F55BD6">
              <w:rPr>
                <w:rStyle w:val="FontStyle216"/>
                <w:sz w:val="24"/>
                <w:szCs w:val="24"/>
              </w:rPr>
              <w:t>A</w:t>
            </w:r>
          </w:p>
        </w:tc>
        <w:tc>
          <w:tcPr>
            <w:tcW w:w="341" w:type="pct"/>
            <w:vAlign w:val="center"/>
          </w:tcPr>
          <w:p w14:paraId="14104535" w14:textId="77777777" w:rsidR="00386540" w:rsidRPr="00F55BD6" w:rsidRDefault="00386540" w:rsidP="00C76852">
            <w:pPr>
              <w:pStyle w:val="Mtab"/>
              <w:rPr>
                <w:rStyle w:val="FontStyle216"/>
                <w:sz w:val="24"/>
                <w:szCs w:val="24"/>
              </w:rPr>
            </w:pPr>
            <w:r w:rsidRPr="00F55BD6">
              <w:rPr>
                <w:rStyle w:val="FontStyle216"/>
                <w:sz w:val="24"/>
                <w:szCs w:val="24"/>
              </w:rPr>
              <w:t>C</w:t>
            </w:r>
          </w:p>
        </w:tc>
      </w:tr>
    </w:tbl>
    <w:p w14:paraId="4275248F" w14:textId="77777777" w:rsidR="00386540" w:rsidRPr="00F55BD6" w:rsidRDefault="00386540" w:rsidP="009E646F">
      <w:pPr>
        <w:pStyle w:val="Tekstprzypisudolnego"/>
      </w:pPr>
      <w:r w:rsidRPr="00F55BD6">
        <w:t>*Klasa strefy dla czasu uśredniania - rok</w:t>
      </w:r>
    </w:p>
    <w:p w14:paraId="230868C1" w14:textId="77777777" w:rsidR="00386540" w:rsidRPr="00F55BD6" w:rsidRDefault="00386540" w:rsidP="009E646F">
      <w:pPr>
        <w:pStyle w:val="Tekstprzypisudolnego"/>
      </w:pPr>
      <w:r w:rsidRPr="00F55BD6">
        <w:t>** Dla ozonu klasyfikacja: w odniesieniu do poziomu docelowego/poziom celu długoterminowego</w:t>
      </w:r>
    </w:p>
    <w:p w14:paraId="14A76FAF" w14:textId="77777777" w:rsidR="00386540" w:rsidRPr="00F55BD6" w:rsidRDefault="00386540" w:rsidP="009E646F">
      <w:pPr>
        <w:pStyle w:val="Tekstprzypisudolnego"/>
      </w:pPr>
      <w:r w:rsidRPr="00F55BD6">
        <w:t xml:space="preserve">*** Dla pyłu PM2,5 - średnioroczny poziom dopuszczalny dla pyłu PM2,5 obowiązujący do 2020 r. - 25 </w:t>
      </w:r>
      <w:proofErr w:type="spellStart"/>
      <w:r w:rsidRPr="00F55BD6">
        <w:t>μg</w:t>
      </w:r>
      <w:proofErr w:type="spellEnd"/>
      <w:r w:rsidRPr="00F55BD6">
        <w:t>/m</w:t>
      </w:r>
      <w:r w:rsidRPr="00F55BD6">
        <w:rPr>
          <w:vertAlign w:val="superscript"/>
        </w:rPr>
        <w:t>3)</w:t>
      </w:r>
      <w:r w:rsidRPr="00F55BD6">
        <w:t xml:space="preserve">/ ; średnioroczny poziom dopuszczalny dla pyłu PM2,5 obowiązujący od 2020 r. – tzw. II faza (20 </w:t>
      </w:r>
      <w:proofErr w:type="spellStart"/>
      <w:r w:rsidRPr="00F55BD6">
        <w:t>μg</w:t>
      </w:r>
      <w:proofErr w:type="spellEnd"/>
      <w:r w:rsidRPr="00F55BD6">
        <w:t>/m</w:t>
      </w:r>
      <w:r w:rsidRPr="00F55BD6">
        <w:rPr>
          <w:vertAlign w:val="superscript"/>
        </w:rPr>
        <w:t>3</w:t>
      </w:r>
      <w:r w:rsidRPr="00F55BD6">
        <w:t>);</w:t>
      </w:r>
    </w:p>
    <w:p w14:paraId="76744F8F" w14:textId="77777777" w:rsidR="00386540" w:rsidRPr="00F55BD6" w:rsidRDefault="00386540" w:rsidP="00386540">
      <w:pPr>
        <w:pStyle w:val="Mnormal"/>
        <w:rPr>
          <w:rFonts w:cs="Calibri"/>
        </w:rPr>
      </w:pPr>
      <w:r w:rsidRPr="00F55BD6">
        <w:rPr>
          <w:rFonts w:cs="Calibri"/>
        </w:rPr>
        <w:t>Przekroczenia standardów jakości powietrza w ostatnich latach dotyczyły na Dolnym Śląsku przede wszystkim B(a)P i notowano je we wszystkich strefach. Podobnie przez wszystkie lata w każdej ze stref, przekraczany był poziom celu długoterminowego dla ozonu, a w latach 2019-2020 w Aglomeracji Wrocławskiej i strefie dolnośląskiej, także w odniesieniu do poziomu docelowego.</w:t>
      </w:r>
    </w:p>
    <w:p w14:paraId="671D099F" w14:textId="77777777" w:rsidR="00386540" w:rsidRPr="00F55BD6" w:rsidRDefault="00386540" w:rsidP="00386540">
      <w:pPr>
        <w:pStyle w:val="Mnormal"/>
        <w:rPr>
          <w:rFonts w:cs="Calibri"/>
        </w:rPr>
      </w:pPr>
      <w:r w:rsidRPr="00F55BD6">
        <w:rPr>
          <w:rFonts w:cs="Calibri"/>
        </w:rPr>
        <w:t xml:space="preserve">W roku 2018 i 2019 wystąpiły przekroczenia poziomu dopuszczalnego </w:t>
      </w:r>
      <w:proofErr w:type="spellStart"/>
      <w:r w:rsidRPr="00F55BD6">
        <w:rPr>
          <w:rFonts w:cs="Calibri"/>
        </w:rPr>
        <w:t>NOx</w:t>
      </w:r>
      <w:proofErr w:type="spellEnd"/>
      <w:r w:rsidRPr="00F55BD6">
        <w:rPr>
          <w:rFonts w:cs="Calibri"/>
        </w:rPr>
        <w:t xml:space="preserve"> w Aglomeracji Wrocławskiej. Przyczyniło się do tego oddziaływanie emisji związanej z ruchem pojazdów w centrum miasta, jednak wyznaczony obszar przekroczeń dla tej substancji był niewielki i zajmował 0,3% powierzchni Wrocławia.</w:t>
      </w:r>
    </w:p>
    <w:p w14:paraId="60070F85" w14:textId="77777777" w:rsidR="00386540" w:rsidRPr="00F55BD6" w:rsidRDefault="00386540" w:rsidP="00386540">
      <w:pPr>
        <w:pStyle w:val="Mnormal"/>
        <w:rPr>
          <w:rFonts w:cs="Calibri"/>
        </w:rPr>
      </w:pPr>
      <w:r w:rsidRPr="00F55BD6">
        <w:rPr>
          <w:rFonts w:cs="Calibri"/>
        </w:rPr>
        <w:t>Każdego roku w strefie dolnośląskiej, a w 2018 r., także w strefie miasto Legnica, dochodziło do przekroczeń poziomu docelowego dla arsenu. Zgodnie z rocznymi ocenami jakości powietrza dla województwa, ponadnormatywne stężenia roczne tej substancji są związane z emisją pochodzącą z przemysłu zlokalizowanego w Legnicko-Głogowskim Okręgu Miedziowym.</w:t>
      </w:r>
    </w:p>
    <w:p w14:paraId="09EB5DB3" w14:textId="77777777" w:rsidR="00386540" w:rsidRPr="00F55BD6" w:rsidRDefault="00386540" w:rsidP="00386540">
      <w:pPr>
        <w:pStyle w:val="Mnormal"/>
        <w:rPr>
          <w:rFonts w:cs="Calibri"/>
        </w:rPr>
      </w:pPr>
      <w:r w:rsidRPr="00F55BD6">
        <w:rPr>
          <w:rFonts w:cs="Calibri"/>
        </w:rPr>
        <w:t>W analizowanym okresie wystąpiły także przekroczenia stężeń dopuszczalnych pyłu PM10 dla rocznego okresu uśredniania – w 2018 r. w strefie dolnośląskiej, natomiast dla stężeń - 24 godzinnych w 2018 r. przekroczenia odnotowano dla wszystkich stref w województwie. W 2020 r. przekroczenia dotyczyły tylko strefy dolnośląskiej.</w:t>
      </w:r>
    </w:p>
    <w:p w14:paraId="72E32947" w14:textId="77777777" w:rsidR="007D25CE" w:rsidRPr="00F55BD6" w:rsidRDefault="007D25CE" w:rsidP="007D25CE">
      <w:pPr>
        <w:pStyle w:val="Maopnormal"/>
        <w:keepNext/>
        <w:jc w:val="center"/>
        <w:rPr>
          <w:rFonts w:ascii="Calibri" w:hAnsi="Calibri" w:cs="Calibri"/>
        </w:rPr>
      </w:pPr>
      <w:r w:rsidRPr="00F55BD6">
        <w:rPr>
          <w:rFonts w:ascii="Calibri" w:hAnsi="Calibri" w:cs="Calibri"/>
          <w:noProof/>
        </w:rPr>
        <w:drawing>
          <wp:inline distT="0" distB="0" distL="0" distR="0" wp14:anchorId="68A7ADEE" wp14:editId="39E95484">
            <wp:extent cx="5502910" cy="2903855"/>
            <wp:effectExtent l="0" t="0" r="2540" b="0"/>
            <wp:docPr id="10" name="Wykres 10" descr="Na wykresie przedstawiono liczbę dni z przekroczeniami średnich dobowych stężeń pyłu zawieszonego PM10 w latach 2018-2020 na terenie Aglomeracji Wrocławskiej, w mieście Legnica i Wałbrzych oraz na terenie strefy dolnośląskiej. W analizowanych latach 2018-2020 najwyższa liczba dni z przekroczeniami średnich dobowych stężeń pyłu zawieszonego PM10 wystąpiła na terenie strefy dolnośląskiej.">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5766396" w14:textId="4A928712" w:rsidR="00386540" w:rsidRPr="00F55BD6" w:rsidRDefault="007D25CE" w:rsidP="00E5113A">
      <w:pPr>
        <w:pStyle w:val="Legenda"/>
      </w:pPr>
      <w:bookmarkStart w:id="149" w:name="_Toc117846235"/>
      <w:r w:rsidRPr="00F55BD6">
        <w:t xml:space="preserve">Rysunek </w:t>
      </w:r>
      <w:fldSimple w:instr=" SEQ Rysunek \* ARABIC ">
        <w:r w:rsidR="008917BF">
          <w:rPr>
            <w:noProof/>
          </w:rPr>
          <w:t>16</w:t>
        </w:r>
      </w:fldSimple>
      <w:r w:rsidRPr="00F55BD6">
        <w:t xml:space="preserve">. Liczba </w:t>
      </w:r>
      <w:r w:rsidRPr="00F55BD6">
        <w:rPr>
          <w:rFonts w:eastAsiaTheme="minorEastAsia"/>
        </w:rPr>
        <w:t>dni z przekroczeniami średnich dobowych stężeń pyłu PM10 w ciągu roku</w:t>
      </w:r>
      <w:bookmarkEnd w:id="149"/>
    </w:p>
    <w:p w14:paraId="606110DB" w14:textId="77777777" w:rsidR="00386540" w:rsidRPr="00F55BD6" w:rsidRDefault="00386540" w:rsidP="00E360E5">
      <w:pPr>
        <w:pStyle w:val="Mnormal"/>
      </w:pPr>
      <w:r w:rsidRPr="00F55BD6">
        <w:t>Przyczyny złego stanu jakości powietrza</w:t>
      </w:r>
    </w:p>
    <w:p w14:paraId="06D08777" w14:textId="77777777" w:rsidR="00386540" w:rsidRPr="00F55BD6" w:rsidRDefault="00386540" w:rsidP="00386540">
      <w:pPr>
        <w:pStyle w:val="Mnormal"/>
        <w:rPr>
          <w:rFonts w:cs="Calibri"/>
        </w:rPr>
      </w:pPr>
      <w:r w:rsidRPr="00F55BD6">
        <w:rPr>
          <w:rFonts w:cs="Calibri"/>
        </w:rPr>
        <w:t>Stan jakości powietrza na Dolnym Śląsku determinują poza źródłami emisji zanieczyszczeń czynniki meteorologiczne (m.in. występowanie inwersji temperatury powietrza, prędkość wiatru), fizjograficzne (kotliny i doliny rzeczne charakteryzują się ograniczonym przewietrzaniem), a także gęstości i rodzaju zabudowy na terenach zurbanizowanych (wysokość budynków, występowanie korytarzy przewietrzania w miastach). Ponadto dodatkowym czynnikiem wpływającym na jakość powietrza jest napływ zanieczyszczeń spoza regionu.</w:t>
      </w:r>
    </w:p>
    <w:p w14:paraId="08E994E9" w14:textId="77777777" w:rsidR="00386540" w:rsidRPr="00F55BD6" w:rsidRDefault="00386540" w:rsidP="00386540">
      <w:pPr>
        <w:pStyle w:val="Mnormal"/>
        <w:rPr>
          <w:rFonts w:cs="Calibri"/>
        </w:rPr>
      </w:pPr>
      <w:r w:rsidRPr="00F55BD6">
        <w:rPr>
          <w:rFonts w:cs="Calibri"/>
        </w:rPr>
        <w:t xml:space="preserve">Obecnie podstawową przyczyną przekroczeń norm jakości powietrza, w szczególności pyłu PM10 i PM2,5, a także </w:t>
      </w:r>
      <w:proofErr w:type="spellStart"/>
      <w:r w:rsidRPr="00F55BD6">
        <w:rPr>
          <w:rFonts w:cs="Calibri"/>
        </w:rPr>
        <w:t>benzo</w:t>
      </w:r>
      <w:proofErr w:type="spellEnd"/>
      <w:r w:rsidRPr="00F55BD6">
        <w:rPr>
          <w:rFonts w:cs="Calibri"/>
        </w:rPr>
        <w:t>(a)</w:t>
      </w:r>
      <w:proofErr w:type="spellStart"/>
      <w:r w:rsidRPr="00F55BD6">
        <w:rPr>
          <w:rFonts w:cs="Calibri"/>
        </w:rPr>
        <w:t>pirenu</w:t>
      </w:r>
      <w:proofErr w:type="spellEnd"/>
      <w:r w:rsidRPr="00F55BD6">
        <w:rPr>
          <w:rFonts w:cs="Calibri"/>
        </w:rPr>
        <w:t xml:space="preserve"> oraz </w:t>
      </w:r>
      <w:proofErr w:type="spellStart"/>
      <w:r w:rsidRPr="00F55BD6">
        <w:rPr>
          <w:rFonts w:cs="Calibri"/>
        </w:rPr>
        <w:t>ditlenku</w:t>
      </w:r>
      <w:proofErr w:type="spellEnd"/>
      <w:r w:rsidRPr="00F55BD6">
        <w:rPr>
          <w:rFonts w:cs="Calibri"/>
        </w:rPr>
        <w:t xml:space="preserve"> azotu, są: emisja zanieczyszczeń powietrza pochodząca z sektora komunalno-bytowego (indywidualne źródła wytwarzania ciepła i przygotowania ciepłej wody, małe ciepłownie komunalne) oraz z transportu drogowego. Z tego powodu, szczególnie istotne są wszelkie działania naprawcze ukierunkowane na te dwa źródła emisji, co podkreślano w dokumentach strategicznych dotyczących jakości powietrza w województwie dolnośląskim (program ochrony powietrza, tzw. „uchwały antysmogowe”).</w:t>
      </w:r>
    </w:p>
    <w:p w14:paraId="0402565C" w14:textId="77777777" w:rsidR="00386540" w:rsidRPr="00F55BD6" w:rsidRDefault="00386540" w:rsidP="00E360E5">
      <w:pPr>
        <w:pStyle w:val="Mnormal"/>
      </w:pPr>
      <w:r w:rsidRPr="00F55BD6">
        <w:t>Program ochrony powietrza i tzw. „uchwały antysmogowe”</w:t>
      </w:r>
    </w:p>
    <w:p w14:paraId="68B7C53C" w14:textId="367D8D08" w:rsidR="00386540" w:rsidRPr="00F55BD6" w:rsidRDefault="00386540" w:rsidP="00386540">
      <w:pPr>
        <w:pStyle w:val="Mnormal"/>
        <w:rPr>
          <w:rFonts w:cs="Calibri"/>
        </w:rPr>
      </w:pPr>
      <w:r w:rsidRPr="00F55BD6">
        <w:rPr>
          <w:rFonts w:cs="Calibri"/>
        </w:rPr>
        <w:t>Od lipca 2020 r. obowiązuje Program ochrony powietrza dla stref województwa dolnośląskiego</w:t>
      </w:r>
      <w:r w:rsidRPr="00F55BD6">
        <w:rPr>
          <w:rFonts w:cs="Calibri"/>
          <w:vertAlign w:val="superscript"/>
        </w:rPr>
        <w:footnoteReference w:id="115"/>
      </w:r>
      <w:r w:rsidR="00A52D77" w:rsidRPr="00F55BD6">
        <w:rPr>
          <w:rFonts w:cs="Calibri"/>
          <w:vertAlign w:val="superscript"/>
        </w:rPr>
        <w:t xml:space="preserve"> </w:t>
      </w:r>
      <w:r w:rsidRPr="00F55BD6">
        <w:rPr>
          <w:rFonts w:cs="Calibri"/>
        </w:rPr>
        <w:t>, który stanowi akt prawa miejscowego. W dokumencie zostały określone działania naprawcze: krótko, średnio i długoterminowe, które powinny zostać zrealizowane do 31.07.2026 r., zgodnie z przyjętym w dokumencie harmonogramem.</w:t>
      </w:r>
    </w:p>
    <w:p w14:paraId="6D168961" w14:textId="77777777" w:rsidR="00386540" w:rsidRPr="00F55BD6" w:rsidRDefault="00386540" w:rsidP="00386540">
      <w:pPr>
        <w:pStyle w:val="Mnormal"/>
        <w:rPr>
          <w:rFonts w:cs="Calibri"/>
        </w:rPr>
      </w:pPr>
      <w:r w:rsidRPr="00F55BD6">
        <w:rPr>
          <w:rFonts w:cs="Calibri"/>
        </w:rPr>
        <w:t>Działania zapisane w programach ochrony powietrza w województwie dolnośląskim związane są przede wszystkim ze wzrostem efektywności energetycznej budynków, ograniczeniem emisji z ogrzewania indywidualnego oraz rozproszonych źródeł technologicznych, ograniczeniem emisji komunikacyjnej, a także z edukacją społeczeństwa.</w:t>
      </w:r>
    </w:p>
    <w:p w14:paraId="14A12E60" w14:textId="77777777" w:rsidR="00386540" w:rsidRPr="00F55BD6" w:rsidRDefault="00386540" w:rsidP="00386540">
      <w:pPr>
        <w:pStyle w:val="Mnormal"/>
        <w:rPr>
          <w:rFonts w:cs="Calibri"/>
        </w:rPr>
      </w:pPr>
      <w:r w:rsidRPr="00F55BD6">
        <w:rPr>
          <w:rFonts w:cs="Calibri"/>
        </w:rPr>
        <w:t>W kontekście ograniczenia występowania przekroczeń poziomów docelowych arsenu zaplanowano działania naprawcze dla zakładów przemysłowych. Nacisk został położony na działania związane z ograniczeniem emisji z istotnych źródeł punktowych – z energetycznego spalania paliw i źródeł technologicznych, w tym z instalacji KGHM Polska Miedź S.A.</w:t>
      </w:r>
    </w:p>
    <w:p w14:paraId="067CCE27" w14:textId="77777777" w:rsidR="00386540" w:rsidRPr="00F55BD6" w:rsidRDefault="00386540" w:rsidP="00386540">
      <w:pPr>
        <w:pStyle w:val="Mnormal"/>
        <w:rPr>
          <w:rFonts w:cs="Calibri"/>
        </w:rPr>
      </w:pPr>
      <w:r w:rsidRPr="00F55BD6">
        <w:rPr>
          <w:rFonts w:cs="Calibri"/>
        </w:rPr>
        <w:t xml:space="preserve">Utrzymująca się niedostateczna jakość powietrza w regionie, skłoniła Sejmik Województwa Dolnośląskiego do przyjęcia w 2017 r. uchwał antysmogowych: </w:t>
      </w:r>
    </w:p>
    <w:p w14:paraId="7CFD6743" w14:textId="77777777" w:rsidR="00386540" w:rsidRPr="00F55BD6" w:rsidRDefault="00386540" w:rsidP="00386540">
      <w:pPr>
        <w:pStyle w:val="Mnormal"/>
        <w:rPr>
          <w:rFonts w:cs="Calibri"/>
        </w:rPr>
      </w:pPr>
      <w:r w:rsidRPr="00F55BD6">
        <w:rPr>
          <w:rFonts w:cs="Calibri"/>
        </w:rPr>
        <w:t>1. Uchwały nr XLI/1405/17 Sejmiku Województwa Dolnośląskiego z dnia 30 listopada 2017 r. w sprawie wprowadzenia na obszarze Gminy Wrocław ograniczeń i zakazów w zakresie eksploatacji instalacji, w których następuje spalanie paliw;</w:t>
      </w:r>
      <w:r w:rsidRPr="00F55BD6">
        <w:rPr>
          <w:rFonts w:cs="Calibri"/>
          <w:vertAlign w:val="superscript"/>
        </w:rPr>
        <w:footnoteReference w:id="116"/>
      </w:r>
    </w:p>
    <w:p w14:paraId="206F5EEB" w14:textId="77777777" w:rsidR="00386540" w:rsidRPr="00F55BD6" w:rsidRDefault="00386540" w:rsidP="00386540">
      <w:pPr>
        <w:pStyle w:val="Mnormal"/>
        <w:rPr>
          <w:rFonts w:cs="Calibri"/>
        </w:rPr>
      </w:pPr>
      <w:r w:rsidRPr="00F55BD6">
        <w:rPr>
          <w:rFonts w:cs="Calibri"/>
        </w:rPr>
        <w:t>2. Uchwały nr XLI/1406/17 Sejmiku Województwa Dolnośląskiego z dnia 30 listopada 2017 r. w sprawie wprowadzenia na obszarze uzdrowisk w województwie dolnośląskim ograniczeń i zakazów w zakresie eksploatacji instalacji, w których następuje spalanie paliw;</w:t>
      </w:r>
      <w:r w:rsidRPr="00F55BD6">
        <w:rPr>
          <w:rFonts w:cs="Calibri"/>
          <w:vertAlign w:val="superscript"/>
        </w:rPr>
        <w:footnoteReference w:id="117"/>
      </w:r>
    </w:p>
    <w:p w14:paraId="6B990E4C" w14:textId="77777777" w:rsidR="00386540" w:rsidRPr="00F55BD6" w:rsidRDefault="00386540" w:rsidP="00386540">
      <w:pPr>
        <w:pStyle w:val="Mnormal"/>
        <w:rPr>
          <w:rFonts w:cs="Calibri"/>
        </w:rPr>
      </w:pPr>
      <w:r w:rsidRPr="00F55BD6">
        <w:rPr>
          <w:rFonts w:cs="Calibri"/>
        </w:rPr>
        <w:t>3. Uchwały nr XLI/1407/17 Sejmiku Województwa Dolnośląskiego z dnia 30 listopada 2017 r. w sprawie wprowadzenia na obszarze województwa dolnośląskiego, z wyłączeniem Gminy Wrocław i uzdrowisk, ograniczeń i zakazów w zakresie eksploatacji instalacji, w których następuje spalanie paliw.</w:t>
      </w:r>
      <w:r w:rsidRPr="00F55BD6">
        <w:rPr>
          <w:rFonts w:cs="Calibri"/>
          <w:vertAlign w:val="superscript"/>
        </w:rPr>
        <w:footnoteReference w:id="118"/>
      </w:r>
    </w:p>
    <w:p w14:paraId="69C66AE6" w14:textId="77777777" w:rsidR="00386540" w:rsidRPr="00F55BD6" w:rsidRDefault="00386540" w:rsidP="00386540">
      <w:pPr>
        <w:pStyle w:val="Mnormal"/>
        <w:rPr>
          <w:rFonts w:cs="Calibri"/>
        </w:rPr>
      </w:pPr>
      <w:r w:rsidRPr="00F55BD6">
        <w:rPr>
          <w:rFonts w:cs="Calibri"/>
        </w:rPr>
        <w:t>Powyższe uchwały skierowane są zarówno do mieszkańców województwa, jak i do prowadzących działalność gospodarczą, posiadających kotły o mocy do 1 MW. Od 1 lipca 2018 r. weszły w życie przepisy zakazujące stosowania paliw stałych najniższej jakości, m.in. węgla brunatnego oraz paliw stałych produkowanych z wykorzystaniem tego węgla, węgla kamiennego w postaci sypkiej o uziarnieniu poniżej 3 mm, a także mułów i flotokoncentratów węglowych.</w:t>
      </w:r>
    </w:p>
    <w:p w14:paraId="7BFFEBF8" w14:textId="77777777" w:rsidR="00386540" w:rsidRPr="00F55BD6" w:rsidRDefault="00386540" w:rsidP="00386540">
      <w:pPr>
        <w:pStyle w:val="Mnormal"/>
        <w:rPr>
          <w:rFonts w:cs="Calibri"/>
        </w:rPr>
      </w:pPr>
      <w:r w:rsidRPr="00F55BD6">
        <w:rPr>
          <w:rFonts w:cs="Calibri"/>
        </w:rPr>
        <w:t>Na terenie województwa dolnośląskiego, poza Wrocławiem oraz siedmioma uzdrowiskami będzie możliwe stosowanie jedynie wysokiej jakości paliw stałych w instalacjach spełniających określone – wysokie standardy dotyczące emisji pyłów. Zakazy dotyczące stosowania kotłów i pieców na paliwa stałe są wprowadzane stopniowo – od 2018 r., natomiast do roku 2028 powinna nastąpić całkowita wymiana kotłów niespełniających standardów emisyjnych oraz zacznie obowiązywać zakaz spalania paliw stałych na terenie miasta Wrocławia i w miejscowościach uzdrowiskowych.</w:t>
      </w:r>
    </w:p>
    <w:p w14:paraId="240C70F2" w14:textId="77777777" w:rsidR="00386540" w:rsidRPr="00F55BD6" w:rsidRDefault="00386540" w:rsidP="00E360E5">
      <w:pPr>
        <w:pStyle w:val="Mnormal"/>
        <w:rPr>
          <w:b/>
          <w:i/>
        </w:rPr>
      </w:pPr>
      <w:r w:rsidRPr="00F55BD6">
        <w:t>Zagrożenia</w:t>
      </w:r>
    </w:p>
    <w:p w14:paraId="0C55C477" w14:textId="77777777" w:rsidR="00386540" w:rsidRPr="00F55BD6" w:rsidRDefault="00386540" w:rsidP="00BF43E9">
      <w:pPr>
        <w:pStyle w:val="Mwypkt"/>
        <w:rPr>
          <w:rFonts w:cs="Calibri"/>
        </w:rPr>
      </w:pPr>
      <w:r w:rsidRPr="00F55BD6">
        <w:rPr>
          <w:rFonts w:cs="Calibri"/>
        </w:rPr>
        <w:t xml:space="preserve">ponadnormatywne zanieczyszczenie powietrza pyłem zwieszonym PM10 i PM2,5, </w:t>
      </w:r>
      <w:proofErr w:type="spellStart"/>
      <w:r w:rsidRPr="00F55BD6">
        <w:rPr>
          <w:rFonts w:cs="Calibri"/>
        </w:rPr>
        <w:t>benzo</w:t>
      </w:r>
      <w:proofErr w:type="spellEnd"/>
      <w:r w:rsidRPr="00F55BD6">
        <w:rPr>
          <w:rFonts w:cs="Calibri"/>
        </w:rPr>
        <w:t>(a)</w:t>
      </w:r>
      <w:proofErr w:type="spellStart"/>
      <w:r w:rsidRPr="00F55BD6">
        <w:rPr>
          <w:rFonts w:cs="Calibri"/>
        </w:rPr>
        <w:t>pirenem</w:t>
      </w:r>
      <w:proofErr w:type="spellEnd"/>
      <w:r w:rsidRPr="00F55BD6">
        <w:rPr>
          <w:rFonts w:cs="Calibri"/>
        </w:rPr>
        <w:t xml:space="preserve"> oraz dwutlenkiem azotu (Wrocław) oraz przekroczenia poziomu docelowego arsenu (LGOM).</w:t>
      </w:r>
    </w:p>
    <w:p w14:paraId="515EC6D2" w14:textId="77777777" w:rsidR="00386540" w:rsidRPr="00F55BD6" w:rsidRDefault="00386540" w:rsidP="00BF43E9">
      <w:pPr>
        <w:pStyle w:val="Mwypkt"/>
        <w:rPr>
          <w:rFonts w:cs="Calibri"/>
        </w:rPr>
      </w:pPr>
      <w:r w:rsidRPr="00F55BD6">
        <w:rPr>
          <w:rFonts w:cs="Calibri"/>
        </w:rPr>
        <w:t>wysokie stężenia ozonu, który najwyższe wartości osiąga w sezonie letnim.</w:t>
      </w:r>
    </w:p>
    <w:p w14:paraId="3BFE4BF8" w14:textId="77777777" w:rsidR="00386540" w:rsidRPr="00F55BD6" w:rsidRDefault="00386540" w:rsidP="0013205E">
      <w:pPr>
        <w:pStyle w:val="Mnagl2"/>
      </w:pPr>
      <w:bookmarkStart w:id="150" w:name="_Toc90145068"/>
      <w:bookmarkStart w:id="151" w:name="_Toc117846321"/>
      <w:r w:rsidRPr="00F55BD6">
        <w:t>Klimat</w:t>
      </w:r>
      <w:bookmarkEnd w:id="150"/>
      <w:bookmarkEnd w:id="151"/>
    </w:p>
    <w:p w14:paraId="25B52F3B" w14:textId="77777777" w:rsidR="00386540" w:rsidRPr="00F55BD6" w:rsidRDefault="00386540" w:rsidP="00386540">
      <w:pPr>
        <w:pStyle w:val="Mnormal"/>
        <w:rPr>
          <w:rFonts w:cs="Calibri"/>
        </w:rPr>
      </w:pPr>
      <w:r w:rsidRPr="00F55BD6">
        <w:rPr>
          <w:rFonts w:cs="Calibri"/>
        </w:rPr>
        <w:t xml:space="preserve">Województwo dolnośląskie jest położone w strefie przejściowej ścierania się wpływów oceanicznych i kontynentalnych, co powoduje dużą zmienność parametrów meteorologicznych. Klimat regionu można scharakteryzować, jako umiarkowany o cechach oceanicznych. Typowe są względnie łagodne zimy i niezbyt upalne lata. Największy wpływ na zróżnicowanie warunków klimatycznych wywiera urozmaicona rzeźba terenu, a zwłaszcza znacząca rozpiętość wysokości nad poziomem morza (70 - 1603 m n.p.m.). </w:t>
      </w:r>
    </w:p>
    <w:p w14:paraId="32E19E83" w14:textId="77777777" w:rsidR="00386540" w:rsidRPr="00F55BD6" w:rsidRDefault="00386540" w:rsidP="00386540">
      <w:pPr>
        <w:pStyle w:val="Mnormal"/>
        <w:rPr>
          <w:rFonts w:eastAsiaTheme="minorHAnsi" w:cs="Calibri"/>
        </w:rPr>
      </w:pPr>
      <w:r w:rsidRPr="00F55BD6">
        <w:rPr>
          <w:rFonts w:cs="Calibri"/>
        </w:rPr>
        <w:t>Obszar Dolnego Śląska odznacza się dużym zróżnicowaniem warunków termicznych, szczególnie w Sudetach. Najwyższe wartości średniej rocznej temperatury powietrza, wyznaczonej w latach 1971-2000, występują na Nizinie Śląsko-Łużyckiej i Nizinie Śląskiej (Legnica 8,8</w:t>
      </w:r>
      <w:r w:rsidRPr="00F55BD6">
        <w:rPr>
          <w:rFonts w:cs="Calibri"/>
          <w:sz w:val="14"/>
          <w:szCs w:val="14"/>
        </w:rPr>
        <w:t>°</w:t>
      </w:r>
      <w:r w:rsidRPr="00F55BD6">
        <w:rPr>
          <w:rFonts w:cs="Calibri"/>
        </w:rPr>
        <w:t>C; Wrocław 8,7</w:t>
      </w:r>
      <w:r w:rsidRPr="00F55BD6">
        <w:rPr>
          <w:rFonts w:cs="Calibri"/>
          <w:sz w:val="14"/>
          <w:szCs w:val="14"/>
        </w:rPr>
        <w:t>°</w:t>
      </w:r>
      <w:r w:rsidRPr="00F55BD6">
        <w:rPr>
          <w:rFonts w:cs="Calibri"/>
        </w:rPr>
        <w:t>C), są to tereny zaliczane do najcieplejszych w Polsce. Wielkości rocznych sum opadów atmosferycznych w województwie dolnośląskim wahają się pomiędzy 450 - 1000 mm, w zależności od wysokości nad poziomem morza oraz rzeźby terenu. Pionowy gradient opadów rocznych, wyznaczony z okresu 1971-2000, wynosi 66 mm/100 m. Wiatr w województwie dolnośląskim uwarunkowany jest charakterem ogólnej cyrkulacji atmosferycznej nad Europą Środkową oraz jej lokalną modyfikacją przez rzeźbę terenu, a także pokrycie podłoża o różnym współczynniku szorstkości. Analiza średniej rocznej częstości występowania kierunków wiatru w okresie 1971-2000, wskazuje dominację kierunku zachodniego. Współczesne zmiany klimatu obszaru województwa dolnośląskiego charakteryzuje przede wszystkim występowanie silnych i nieregularnych fluktuacji oraz generalna tendencja wzrostowa temperatury powietrza. Osobliwą cechą zmienności klimatu obszarów nizinnych Dolnego Śląska w latach 1971- 2008 były przypadki braku klimatologicznej zimy, czyli wystąpienia choćby jednego miesiąca z ujemną średnią temperaturą powietrza.</w:t>
      </w:r>
      <w:r w:rsidRPr="00F55BD6">
        <w:rPr>
          <w:rFonts w:cs="Calibri"/>
          <w:sz w:val="22"/>
          <w:szCs w:val="22"/>
          <w:vertAlign w:val="superscript"/>
        </w:rPr>
        <w:footnoteReference w:id="119"/>
      </w:r>
    </w:p>
    <w:p w14:paraId="148AC449" w14:textId="77777777" w:rsidR="00386540" w:rsidRPr="00F55BD6" w:rsidRDefault="00386540" w:rsidP="0013205E">
      <w:pPr>
        <w:pStyle w:val="Mnagl2"/>
      </w:pPr>
      <w:bookmarkStart w:id="152" w:name="_Toc90145069"/>
      <w:bookmarkStart w:id="153" w:name="_Toc117846322"/>
      <w:r w:rsidRPr="00F55BD6">
        <w:t>Budowa geologiczna i zasoby naturalne</w:t>
      </w:r>
      <w:bookmarkEnd w:id="152"/>
      <w:bookmarkEnd w:id="153"/>
    </w:p>
    <w:p w14:paraId="2A98DCF1" w14:textId="77777777" w:rsidR="00386540" w:rsidRPr="00F55BD6" w:rsidRDefault="00386540" w:rsidP="00386540">
      <w:pPr>
        <w:pStyle w:val="Mnormal"/>
        <w:rPr>
          <w:rFonts w:cs="Calibri"/>
        </w:rPr>
      </w:pPr>
      <w:r w:rsidRPr="00F55BD6">
        <w:rPr>
          <w:rFonts w:cs="Calibri"/>
        </w:rPr>
        <w:t xml:space="preserve">Głównymi jednostkami tektonicznymi w budowie geologicznej województwa dolnośląskiego są: blok Sudetów, blok </w:t>
      </w:r>
      <w:proofErr w:type="spellStart"/>
      <w:r w:rsidRPr="00F55BD6">
        <w:rPr>
          <w:rFonts w:cs="Calibri"/>
        </w:rPr>
        <w:t>przedsudecki</w:t>
      </w:r>
      <w:proofErr w:type="spellEnd"/>
      <w:r w:rsidRPr="00F55BD6">
        <w:rPr>
          <w:rFonts w:cs="Calibri"/>
        </w:rPr>
        <w:t xml:space="preserve"> i południowo-zachodni fragment monokliny </w:t>
      </w:r>
      <w:proofErr w:type="spellStart"/>
      <w:r w:rsidRPr="00F55BD6">
        <w:rPr>
          <w:rFonts w:cs="Calibri"/>
        </w:rPr>
        <w:t>przedsudeckiej</w:t>
      </w:r>
      <w:proofErr w:type="spellEnd"/>
      <w:r w:rsidRPr="00F55BD6">
        <w:rPr>
          <w:rFonts w:cs="Calibri"/>
        </w:rPr>
        <w:t>. Wielofazowa ewolucja geologiczna, trwająca od górnego proterozoiku do czwartorzędu, spowodowała mozaikowość wewnętrznej budowy geologicznej obszaru województwa.</w:t>
      </w:r>
    </w:p>
    <w:p w14:paraId="4560DAC6" w14:textId="77777777" w:rsidR="00386540" w:rsidRPr="00F55BD6" w:rsidRDefault="00386540" w:rsidP="00386540">
      <w:pPr>
        <w:pStyle w:val="Mnormal"/>
        <w:rPr>
          <w:rFonts w:cs="Calibri"/>
        </w:rPr>
      </w:pPr>
      <w:r w:rsidRPr="00F55BD6">
        <w:rPr>
          <w:rFonts w:cs="Calibri"/>
        </w:rPr>
        <w:t>Dolny Śląsk dzieli się na część górską i nizinną, które powstały na skutek ruchów pionowych, na linii uskoku sudeckiego brzeżnego. Zróżnicowanie ruchów pionowych na dyslokacjach wewnątrz Sudetów wpłynęło na wyodrębnienie poszczególnych masywów górskich. Wyniesienie bloków zbudowanych ze skał krystalicznych (takich jak Wzgórza Niemczańsko-Strzelińskie) powstało w efekcie ruchów tektonicznych na przedpolu Sudetów w trzeciorzędzie i czwartorzędzie.</w:t>
      </w:r>
      <w:r w:rsidRPr="00F55BD6">
        <w:rPr>
          <w:rFonts w:cs="Calibri"/>
          <w:vertAlign w:val="superscript"/>
        </w:rPr>
        <w:footnoteReference w:id="120"/>
      </w:r>
    </w:p>
    <w:p w14:paraId="2FB5B3E0" w14:textId="77777777" w:rsidR="00386540" w:rsidRPr="00F55BD6" w:rsidRDefault="00386540" w:rsidP="00386540">
      <w:pPr>
        <w:pStyle w:val="Mnormal"/>
        <w:rPr>
          <w:rFonts w:cs="Calibri"/>
        </w:rPr>
      </w:pPr>
      <w:r w:rsidRPr="00F55BD6">
        <w:rPr>
          <w:rFonts w:cs="Calibri"/>
        </w:rPr>
        <w:t xml:space="preserve">Na terenie województwa zlokalizowane są złoża surowców energetycznych, metalicznych, chemicznych oraz skalnych. W roku 2020 zatwierdzono dokumentację geologiczną niewielkiego złoża rudy złota w glinach </w:t>
      </w:r>
      <w:proofErr w:type="spellStart"/>
      <w:r w:rsidRPr="00F55BD6">
        <w:rPr>
          <w:rFonts w:cs="Calibri"/>
        </w:rPr>
        <w:t>kaoliniowych</w:t>
      </w:r>
      <w:proofErr w:type="spellEnd"/>
      <w:r w:rsidRPr="00F55BD6">
        <w:rPr>
          <w:rFonts w:cs="Calibri"/>
        </w:rPr>
        <w:t xml:space="preserve"> (złoże Mikołajowice), w którym udokumentowano następujące zasoby bilansowe - 5 028,7 tys. rudy, 986 kg złota metalicznego i 723,8 tys. t kaolinitu. W województwie dolnośląskim występują jedyne w kraju złoża </w:t>
      </w:r>
      <w:proofErr w:type="spellStart"/>
      <w:r w:rsidRPr="00F55BD6">
        <w:rPr>
          <w:rFonts w:cs="Calibri"/>
        </w:rPr>
        <w:t>blocznych</w:t>
      </w:r>
      <w:proofErr w:type="spellEnd"/>
      <w:r w:rsidRPr="00F55BD6">
        <w:rPr>
          <w:rFonts w:cs="Calibri"/>
        </w:rPr>
        <w:t xml:space="preserve"> granitów, sjenitów i gabra oraz surowce skalne unikalne w skali kraju, tj. kwarc żyłowy, magnezyty, gliny ceramiczne biało wypalające się i kaoliny.</w:t>
      </w:r>
    </w:p>
    <w:p w14:paraId="68C258F6" w14:textId="77777777" w:rsidR="00386540" w:rsidRPr="00F55BD6" w:rsidRDefault="00386540" w:rsidP="00386540">
      <w:pPr>
        <w:pStyle w:val="Mnormal"/>
        <w:rPr>
          <w:rFonts w:cs="Calibri"/>
        </w:rPr>
      </w:pPr>
      <w:r w:rsidRPr="00F55BD6">
        <w:rPr>
          <w:rFonts w:cs="Calibri"/>
        </w:rPr>
        <w:t>Na Dolnym Śląsku zlokalizowanych jest 82,3% ogółu zasobów prognostycznych kamieni łamanych i </w:t>
      </w:r>
      <w:proofErr w:type="spellStart"/>
      <w:r w:rsidRPr="00F55BD6">
        <w:rPr>
          <w:rFonts w:cs="Calibri"/>
        </w:rPr>
        <w:t>blocznych</w:t>
      </w:r>
      <w:proofErr w:type="spellEnd"/>
      <w:r w:rsidRPr="00F55BD6">
        <w:rPr>
          <w:rFonts w:cs="Calibri"/>
        </w:rPr>
        <w:t xml:space="preserve">, co pokrywa się z obecnymi ośrodkami górnictwa tego surowca ze złóż już udokumentowanych. </w:t>
      </w:r>
    </w:p>
    <w:p w14:paraId="26DF3795" w14:textId="6E2AE3E8" w:rsidR="00CB49A0" w:rsidRPr="00F55BD6" w:rsidRDefault="00386540" w:rsidP="00386540">
      <w:pPr>
        <w:pStyle w:val="Mnormal"/>
        <w:rPr>
          <w:rFonts w:cs="Calibri"/>
        </w:rPr>
      </w:pPr>
      <w:r w:rsidRPr="00F55BD6">
        <w:rPr>
          <w:rFonts w:cs="Calibri"/>
        </w:rPr>
        <w:t xml:space="preserve">W roku 2019 rozpoczęto eksploatacje łupków kwarcytowych. Na przestrzeni lat 2017-2020 zwiększono wydobycie złóż dolomitów, piasków podsadzkowych oraz w niewielkim stopniu surowców szklarskich, z kolei nastąpiła mniejsza eksploatacja, m.in. glin ceramicznych, kamieni łamanych i </w:t>
      </w:r>
      <w:proofErr w:type="spellStart"/>
      <w:r w:rsidRPr="00F55BD6">
        <w:rPr>
          <w:rFonts w:cs="Calibri"/>
        </w:rPr>
        <w:t>blocznych</w:t>
      </w:r>
      <w:proofErr w:type="spellEnd"/>
      <w:r w:rsidRPr="00F55BD6">
        <w:rPr>
          <w:rFonts w:cs="Calibri"/>
        </w:rPr>
        <w:t>, magnezytu, piasków i żwirów, surowców skaleniowych. Poza wskazanymi surowcami w tabeli</w:t>
      </w:r>
      <w:r w:rsidR="00A1616C" w:rsidRPr="00F55BD6">
        <w:rPr>
          <w:rFonts w:cs="Calibri"/>
        </w:rPr>
        <w:t xml:space="preserve"> 21</w:t>
      </w:r>
      <w:r w:rsidRPr="00F55BD6">
        <w:rPr>
          <w:rFonts w:cs="Calibri"/>
        </w:rPr>
        <w:t xml:space="preserve"> na terenie województwa dolnośląskiego zlokalizowane są także złoża: niklu współwystępującego w rudach miedzi oraz surowce towarzyszące tj. cynk, kobalt, nikiel, ołów, siarka.</w:t>
      </w:r>
    </w:p>
    <w:p w14:paraId="442A6FE7" w14:textId="58B2EE3F" w:rsidR="00386540" w:rsidRPr="00F55BD6" w:rsidRDefault="00386540" w:rsidP="00E5113A">
      <w:pPr>
        <w:pStyle w:val="Legenda"/>
      </w:pPr>
      <w:bookmarkStart w:id="154" w:name="_Toc90144998"/>
      <w:bookmarkStart w:id="155" w:name="_Toc117846168"/>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21</w:t>
      </w:r>
      <w:r w:rsidRPr="00F55BD6">
        <w:rPr>
          <w:noProof/>
        </w:rPr>
        <w:fldChar w:fldCharType="end"/>
      </w:r>
      <w:r w:rsidRPr="00F55BD6">
        <w:t>. Złoża kopalin występujące na terenie województwa dolnośląskiego wg stanu na 31.12.2020 r.</w:t>
      </w:r>
      <w:r w:rsidRPr="00F55BD6">
        <w:rPr>
          <w:vertAlign w:val="superscript"/>
        </w:rPr>
        <w:footnoteReference w:id="121"/>
      </w:r>
      <w:bookmarkEnd w:id="154"/>
      <w:bookmarkEnd w:id="155"/>
    </w:p>
    <w:tbl>
      <w:tblPr>
        <w:tblW w:w="5000" w:type="pct"/>
        <w:tblCellMar>
          <w:left w:w="70" w:type="dxa"/>
          <w:right w:w="70" w:type="dxa"/>
        </w:tblCellMar>
        <w:tblLook w:val="04A0" w:firstRow="1" w:lastRow="0" w:firstColumn="1" w:lastColumn="0" w:noHBand="0" w:noVBand="1"/>
        <w:tblCaption w:val="Złoża kopalin występujące na terenie województwa dolnośląskiego wg stanu na 31.12.2020 r."/>
        <w:tblDescription w:val="W tabeli przedstawiono złoża kopalin występujące na terenie województwa dolnośląskiego. Dla każdeg złoża przedstwiono zasoby bilansowe, wydobycie, liczbę złóż oraz liczbę złóż eksploatowanych."/>
      </w:tblPr>
      <w:tblGrid>
        <w:gridCol w:w="444"/>
        <w:gridCol w:w="1893"/>
        <w:gridCol w:w="1114"/>
        <w:gridCol w:w="1404"/>
        <w:gridCol w:w="1226"/>
        <w:gridCol w:w="734"/>
        <w:gridCol w:w="1841"/>
      </w:tblGrid>
      <w:tr w:rsidR="00386540" w:rsidRPr="00F55BD6" w14:paraId="0B0D03F4" w14:textId="77777777" w:rsidTr="00030196">
        <w:trPr>
          <w:trHeight w:val="384"/>
          <w:tblHeader/>
        </w:trPr>
        <w:tc>
          <w:tcPr>
            <w:tcW w:w="213" w:type="pct"/>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B13DA59" w14:textId="77777777" w:rsidR="00386540" w:rsidRPr="00F55BD6" w:rsidRDefault="00386540" w:rsidP="00C76852">
            <w:pPr>
              <w:pStyle w:val="Mtab"/>
              <w:rPr>
                <w:rFonts w:cs="Calibri"/>
              </w:rPr>
            </w:pPr>
            <w:r w:rsidRPr="00F55BD6">
              <w:rPr>
                <w:rFonts w:cs="Calibri"/>
              </w:rPr>
              <w:t>Lp.</w:t>
            </w:r>
          </w:p>
        </w:tc>
        <w:tc>
          <w:tcPr>
            <w:tcW w:w="1682"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33AC4241" w14:textId="1598FB0B" w:rsidR="00386540" w:rsidRPr="00F55BD6" w:rsidRDefault="00030196" w:rsidP="00C76852">
            <w:pPr>
              <w:pStyle w:val="Mtab"/>
              <w:rPr>
                <w:rFonts w:cs="Calibri"/>
              </w:rPr>
            </w:pPr>
            <w:r w:rsidRPr="00F55BD6">
              <w:rPr>
                <w:rFonts w:cs="Calibri"/>
              </w:rPr>
              <w:t>K</w:t>
            </w:r>
            <w:r w:rsidR="00386540" w:rsidRPr="00F55BD6">
              <w:rPr>
                <w:rFonts w:cs="Calibri"/>
              </w:rPr>
              <w:t>opalina</w:t>
            </w:r>
          </w:p>
        </w:tc>
        <w:tc>
          <w:tcPr>
            <w:tcW w:w="65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72767ABF" w14:textId="3C985463" w:rsidR="00386540" w:rsidRPr="00F55BD6" w:rsidRDefault="00030196" w:rsidP="00C76852">
            <w:pPr>
              <w:pStyle w:val="Mtab"/>
              <w:rPr>
                <w:rFonts w:cs="Calibri"/>
              </w:rPr>
            </w:pPr>
            <w:r w:rsidRPr="00F55BD6">
              <w:rPr>
                <w:rFonts w:cs="Calibri"/>
              </w:rPr>
              <w:t>J</w:t>
            </w:r>
            <w:r w:rsidR="00386540" w:rsidRPr="00F55BD6">
              <w:rPr>
                <w:rFonts w:cs="Calibri"/>
              </w:rPr>
              <w:t>ednostka</w:t>
            </w:r>
          </w:p>
        </w:tc>
        <w:tc>
          <w:tcPr>
            <w:tcW w:w="737"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464FE800" w14:textId="45A9F951" w:rsidR="00386540" w:rsidRPr="00F55BD6" w:rsidRDefault="00030196" w:rsidP="00C76852">
            <w:pPr>
              <w:pStyle w:val="Mtab"/>
              <w:rPr>
                <w:rFonts w:cs="Calibri"/>
              </w:rPr>
            </w:pPr>
            <w:r w:rsidRPr="00F55BD6">
              <w:rPr>
                <w:rFonts w:cs="Calibri"/>
              </w:rPr>
              <w:t>Z</w:t>
            </w:r>
            <w:r w:rsidR="00386540" w:rsidRPr="00F55BD6">
              <w:rPr>
                <w:rFonts w:cs="Calibri"/>
              </w:rPr>
              <w:t>asoby bilansowe</w:t>
            </w:r>
          </w:p>
        </w:tc>
        <w:tc>
          <w:tcPr>
            <w:tcW w:w="573"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02841029" w14:textId="21D6CBC9" w:rsidR="00386540" w:rsidRPr="00F55BD6" w:rsidRDefault="00030196" w:rsidP="00C76852">
            <w:pPr>
              <w:pStyle w:val="Mtab"/>
              <w:rPr>
                <w:rFonts w:cs="Calibri"/>
              </w:rPr>
            </w:pPr>
            <w:r w:rsidRPr="00F55BD6">
              <w:rPr>
                <w:rFonts w:cs="Calibri"/>
              </w:rPr>
              <w:t>W</w:t>
            </w:r>
            <w:r w:rsidR="00386540" w:rsidRPr="00F55BD6">
              <w:rPr>
                <w:rFonts w:cs="Calibri"/>
              </w:rPr>
              <w:t>ydobycie</w:t>
            </w:r>
          </w:p>
        </w:tc>
        <w:tc>
          <w:tcPr>
            <w:tcW w:w="38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1F6CA54D" w14:textId="74A58A06" w:rsidR="00386540" w:rsidRPr="00F55BD6" w:rsidRDefault="00030196" w:rsidP="00C76852">
            <w:pPr>
              <w:pStyle w:val="Mtab"/>
              <w:rPr>
                <w:rFonts w:cs="Calibri"/>
              </w:rPr>
            </w:pPr>
            <w:r w:rsidRPr="00F55BD6">
              <w:rPr>
                <w:rFonts w:cs="Calibri"/>
              </w:rPr>
              <w:t>L</w:t>
            </w:r>
            <w:r w:rsidR="00386540" w:rsidRPr="00F55BD6">
              <w:rPr>
                <w:rFonts w:cs="Calibri"/>
              </w:rPr>
              <w:t>iczba złóż</w:t>
            </w:r>
          </w:p>
        </w:tc>
        <w:tc>
          <w:tcPr>
            <w:tcW w:w="755" w:type="pct"/>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260E3B7D" w14:textId="3F478A75" w:rsidR="00386540" w:rsidRPr="00F55BD6" w:rsidRDefault="00030196" w:rsidP="00C76852">
            <w:pPr>
              <w:pStyle w:val="Mtab"/>
              <w:rPr>
                <w:rFonts w:cs="Calibri"/>
              </w:rPr>
            </w:pPr>
            <w:r w:rsidRPr="00F55BD6">
              <w:rPr>
                <w:rFonts w:cs="Calibri"/>
              </w:rPr>
              <w:t>L</w:t>
            </w:r>
            <w:r w:rsidR="00386540" w:rsidRPr="00F55BD6">
              <w:rPr>
                <w:rFonts w:cs="Calibri"/>
              </w:rPr>
              <w:t>iczba złóż eksploatowanych</w:t>
            </w:r>
          </w:p>
        </w:tc>
      </w:tr>
      <w:tr w:rsidR="00386540" w:rsidRPr="00F55BD6" w14:paraId="51D67B8F" w14:textId="77777777" w:rsidTr="00030196">
        <w:trPr>
          <w:trHeight w:val="120"/>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0D5D5D71" w14:textId="77777777" w:rsidR="00386540" w:rsidRPr="00F55BD6" w:rsidRDefault="00386540" w:rsidP="00C76852">
            <w:pPr>
              <w:pStyle w:val="Mtab"/>
              <w:rPr>
                <w:rFonts w:cs="Calibri"/>
              </w:rPr>
            </w:pPr>
            <w:r w:rsidRPr="00F55BD6">
              <w:rPr>
                <w:rFonts w:cs="Calibri"/>
              </w:rPr>
              <w:t>surowce energetyczne</w:t>
            </w:r>
          </w:p>
        </w:tc>
      </w:tr>
      <w:tr w:rsidR="00386540" w:rsidRPr="00F55BD6" w14:paraId="7679F3AB" w14:textId="77777777" w:rsidTr="00030196">
        <w:trPr>
          <w:trHeight w:val="9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C4F100A" w14:textId="77777777" w:rsidR="00386540" w:rsidRPr="00F55BD6" w:rsidRDefault="00386540" w:rsidP="00C76852">
            <w:pPr>
              <w:pStyle w:val="Mtab"/>
              <w:jc w:val="right"/>
              <w:rPr>
                <w:rFonts w:cs="Calibri"/>
              </w:rPr>
            </w:pPr>
            <w:r w:rsidRPr="00F55BD6">
              <w:rPr>
                <w:rFonts w:cs="Calibri"/>
              </w:rPr>
              <w:t>1.</w:t>
            </w:r>
          </w:p>
        </w:tc>
        <w:tc>
          <w:tcPr>
            <w:tcW w:w="1682" w:type="pct"/>
            <w:tcBorders>
              <w:top w:val="nil"/>
              <w:left w:val="nil"/>
              <w:bottom w:val="single" w:sz="4" w:space="0" w:color="auto"/>
              <w:right w:val="single" w:sz="4" w:space="0" w:color="auto"/>
            </w:tcBorders>
            <w:shd w:val="clear" w:color="auto" w:fill="auto"/>
            <w:vAlign w:val="center"/>
            <w:hideMark/>
          </w:tcPr>
          <w:p w14:paraId="70272978" w14:textId="77777777" w:rsidR="00386540" w:rsidRPr="00F55BD6" w:rsidRDefault="00386540" w:rsidP="00C76852">
            <w:pPr>
              <w:pStyle w:val="Mtab"/>
              <w:rPr>
                <w:rFonts w:cs="Calibri"/>
              </w:rPr>
            </w:pPr>
            <w:r w:rsidRPr="00F55BD6">
              <w:rPr>
                <w:rFonts w:cs="Calibri"/>
              </w:rPr>
              <w:t>węgiel kamienny</w:t>
            </w:r>
          </w:p>
        </w:tc>
        <w:tc>
          <w:tcPr>
            <w:tcW w:w="655" w:type="pct"/>
            <w:tcBorders>
              <w:top w:val="nil"/>
              <w:left w:val="nil"/>
              <w:bottom w:val="single" w:sz="4" w:space="0" w:color="auto"/>
              <w:right w:val="single" w:sz="4" w:space="0" w:color="auto"/>
            </w:tcBorders>
            <w:shd w:val="clear" w:color="auto" w:fill="auto"/>
            <w:noWrap/>
            <w:vAlign w:val="center"/>
            <w:hideMark/>
          </w:tcPr>
          <w:p w14:paraId="296ED8A1"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C797208" w14:textId="77777777" w:rsidR="00386540" w:rsidRPr="00F55BD6" w:rsidRDefault="00386540" w:rsidP="00C76852">
            <w:pPr>
              <w:pStyle w:val="Mtab"/>
              <w:jc w:val="right"/>
              <w:rPr>
                <w:rFonts w:cs="Calibri"/>
              </w:rPr>
            </w:pPr>
            <w:r w:rsidRPr="00F55BD6">
              <w:rPr>
                <w:rFonts w:cs="Calibri"/>
              </w:rPr>
              <w:t>423 980,00</w:t>
            </w:r>
          </w:p>
        </w:tc>
        <w:tc>
          <w:tcPr>
            <w:tcW w:w="573" w:type="pct"/>
            <w:tcBorders>
              <w:top w:val="nil"/>
              <w:left w:val="nil"/>
              <w:bottom w:val="single" w:sz="4" w:space="0" w:color="auto"/>
              <w:right w:val="single" w:sz="4" w:space="0" w:color="auto"/>
            </w:tcBorders>
            <w:shd w:val="clear" w:color="auto" w:fill="auto"/>
            <w:noWrap/>
            <w:vAlign w:val="center"/>
            <w:hideMark/>
          </w:tcPr>
          <w:p w14:paraId="7A1852B4"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1229AD44" w14:textId="77777777" w:rsidR="00386540" w:rsidRPr="00F55BD6" w:rsidRDefault="00386540" w:rsidP="00C76852">
            <w:pPr>
              <w:pStyle w:val="Mtab"/>
              <w:jc w:val="right"/>
              <w:rPr>
                <w:rFonts w:cs="Calibri"/>
              </w:rPr>
            </w:pPr>
            <w:r w:rsidRPr="00F55BD6">
              <w:rPr>
                <w:rFonts w:cs="Calibri"/>
              </w:rPr>
              <w:t>7</w:t>
            </w:r>
          </w:p>
        </w:tc>
        <w:tc>
          <w:tcPr>
            <w:tcW w:w="755" w:type="pct"/>
            <w:tcBorders>
              <w:top w:val="nil"/>
              <w:left w:val="nil"/>
              <w:bottom w:val="single" w:sz="4" w:space="0" w:color="auto"/>
              <w:right w:val="single" w:sz="4" w:space="0" w:color="auto"/>
            </w:tcBorders>
            <w:shd w:val="clear" w:color="auto" w:fill="auto"/>
            <w:noWrap/>
            <w:vAlign w:val="center"/>
            <w:hideMark/>
          </w:tcPr>
          <w:p w14:paraId="63E8D681" w14:textId="77777777" w:rsidR="00386540" w:rsidRPr="00F55BD6" w:rsidRDefault="00386540" w:rsidP="00C76852">
            <w:pPr>
              <w:pStyle w:val="Mtab"/>
              <w:jc w:val="right"/>
              <w:rPr>
                <w:rFonts w:cs="Calibri"/>
              </w:rPr>
            </w:pPr>
            <w:r w:rsidRPr="00F55BD6">
              <w:rPr>
                <w:rFonts w:cs="Calibri"/>
              </w:rPr>
              <w:t>0</w:t>
            </w:r>
          </w:p>
        </w:tc>
      </w:tr>
      <w:tr w:rsidR="00386540" w:rsidRPr="00F55BD6" w14:paraId="3BDB9CED"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85DB09" w14:textId="77777777" w:rsidR="00386540" w:rsidRPr="00F55BD6" w:rsidRDefault="00386540" w:rsidP="00C76852">
            <w:pPr>
              <w:pStyle w:val="Mtab"/>
              <w:jc w:val="right"/>
              <w:rPr>
                <w:rFonts w:cs="Calibri"/>
              </w:rPr>
            </w:pPr>
            <w:r w:rsidRPr="00F55BD6">
              <w:rPr>
                <w:rFonts w:cs="Calibri"/>
              </w:rPr>
              <w:t>2.</w:t>
            </w:r>
          </w:p>
        </w:tc>
        <w:tc>
          <w:tcPr>
            <w:tcW w:w="1682" w:type="pct"/>
            <w:tcBorders>
              <w:top w:val="nil"/>
              <w:left w:val="nil"/>
              <w:bottom w:val="single" w:sz="4" w:space="0" w:color="auto"/>
              <w:right w:val="single" w:sz="4" w:space="0" w:color="auto"/>
            </w:tcBorders>
            <w:shd w:val="clear" w:color="auto" w:fill="auto"/>
            <w:vAlign w:val="center"/>
            <w:hideMark/>
          </w:tcPr>
          <w:p w14:paraId="0D30C21D" w14:textId="77777777" w:rsidR="00386540" w:rsidRPr="00F55BD6" w:rsidRDefault="00386540" w:rsidP="00C76852">
            <w:pPr>
              <w:pStyle w:val="Mtab"/>
              <w:rPr>
                <w:rFonts w:cs="Calibri"/>
              </w:rPr>
            </w:pPr>
            <w:r w:rsidRPr="00F55BD6">
              <w:rPr>
                <w:rFonts w:cs="Calibri"/>
              </w:rPr>
              <w:t>gaz ziemny</w:t>
            </w:r>
          </w:p>
        </w:tc>
        <w:tc>
          <w:tcPr>
            <w:tcW w:w="655" w:type="pct"/>
            <w:tcBorders>
              <w:top w:val="nil"/>
              <w:left w:val="nil"/>
              <w:bottom w:val="single" w:sz="4" w:space="0" w:color="auto"/>
              <w:right w:val="single" w:sz="4" w:space="0" w:color="auto"/>
            </w:tcBorders>
            <w:shd w:val="clear" w:color="auto" w:fill="auto"/>
            <w:noWrap/>
            <w:vAlign w:val="center"/>
            <w:hideMark/>
          </w:tcPr>
          <w:p w14:paraId="22937DD9" w14:textId="77777777" w:rsidR="00386540" w:rsidRPr="00F55BD6" w:rsidRDefault="00386540" w:rsidP="00C76852">
            <w:pPr>
              <w:pStyle w:val="Mtab"/>
              <w:rPr>
                <w:rFonts w:cs="Calibri"/>
              </w:rPr>
            </w:pPr>
            <w:r w:rsidRPr="00F55BD6">
              <w:rPr>
                <w:rFonts w:cs="Calibri"/>
              </w:rPr>
              <w:t>m</w:t>
            </w:r>
            <w:r w:rsidRPr="00F55BD6">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4FA0DD" w14:textId="77777777" w:rsidR="00386540" w:rsidRPr="00F55BD6" w:rsidRDefault="00386540" w:rsidP="00C76852">
            <w:pPr>
              <w:pStyle w:val="Mtab"/>
              <w:jc w:val="right"/>
              <w:rPr>
                <w:rFonts w:cs="Calibri"/>
              </w:rPr>
            </w:pPr>
            <w:r w:rsidRPr="00F55BD6">
              <w:rPr>
                <w:rFonts w:cs="Calibri"/>
              </w:rPr>
              <w:t>13 507,51</w:t>
            </w:r>
          </w:p>
        </w:tc>
        <w:tc>
          <w:tcPr>
            <w:tcW w:w="573" w:type="pct"/>
            <w:tcBorders>
              <w:top w:val="nil"/>
              <w:left w:val="nil"/>
              <w:bottom w:val="single" w:sz="4" w:space="0" w:color="auto"/>
              <w:right w:val="single" w:sz="4" w:space="0" w:color="auto"/>
            </w:tcBorders>
            <w:shd w:val="clear" w:color="auto" w:fill="auto"/>
            <w:noWrap/>
            <w:vAlign w:val="center"/>
            <w:hideMark/>
          </w:tcPr>
          <w:p w14:paraId="7CDAE625" w14:textId="77777777" w:rsidR="00386540" w:rsidRPr="00F55BD6" w:rsidRDefault="00386540" w:rsidP="00C76852">
            <w:pPr>
              <w:pStyle w:val="Mtab"/>
              <w:jc w:val="right"/>
              <w:rPr>
                <w:rFonts w:cs="Calibri"/>
              </w:rPr>
            </w:pPr>
            <w:r w:rsidRPr="00F55BD6">
              <w:rPr>
                <w:rFonts w:cs="Calibri"/>
              </w:rPr>
              <w:t>548,73</w:t>
            </w:r>
          </w:p>
        </w:tc>
        <w:tc>
          <w:tcPr>
            <w:tcW w:w="385" w:type="pct"/>
            <w:tcBorders>
              <w:top w:val="nil"/>
              <w:left w:val="nil"/>
              <w:bottom w:val="single" w:sz="4" w:space="0" w:color="auto"/>
              <w:right w:val="single" w:sz="4" w:space="0" w:color="auto"/>
            </w:tcBorders>
            <w:shd w:val="clear" w:color="auto" w:fill="auto"/>
            <w:noWrap/>
            <w:vAlign w:val="center"/>
            <w:hideMark/>
          </w:tcPr>
          <w:p w14:paraId="74BC0B8E" w14:textId="77777777" w:rsidR="00386540" w:rsidRPr="00F55BD6" w:rsidRDefault="00386540" w:rsidP="00C76852">
            <w:pPr>
              <w:pStyle w:val="Mtab"/>
              <w:jc w:val="right"/>
              <w:rPr>
                <w:rFonts w:cs="Calibri"/>
              </w:rPr>
            </w:pPr>
            <w:r w:rsidRPr="00F55BD6">
              <w:rPr>
                <w:rFonts w:cs="Calibri"/>
              </w:rPr>
              <w:t>29</w:t>
            </w:r>
          </w:p>
        </w:tc>
        <w:tc>
          <w:tcPr>
            <w:tcW w:w="755" w:type="pct"/>
            <w:tcBorders>
              <w:top w:val="nil"/>
              <w:left w:val="nil"/>
              <w:bottom w:val="single" w:sz="4" w:space="0" w:color="auto"/>
              <w:right w:val="single" w:sz="4" w:space="0" w:color="auto"/>
            </w:tcBorders>
            <w:shd w:val="clear" w:color="auto" w:fill="auto"/>
            <w:noWrap/>
            <w:vAlign w:val="center"/>
            <w:hideMark/>
          </w:tcPr>
          <w:p w14:paraId="6D143900" w14:textId="77777777" w:rsidR="00386540" w:rsidRPr="00F55BD6" w:rsidRDefault="00386540" w:rsidP="00C76852">
            <w:pPr>
              <w:pStyle w:val="Mtab"/>
              <w:jc w:val="right"/>
              <w:rPr>
                <w:rFonts w:cs="Calibri"/>
              </w:rPr>
            </w:pPr>
            <w:r w:rsidRPr="00F55BD6">
              <w:rPr>
                <w:rFonts w:cs="Calibri"/>
              </w:rPr>
              <w:t>16</w:t>
            </w:r>
          </w:p>
        </w:tc>
      </w:tr>
      <w:tr w:rsidR="00386540" w:rsidRPr="00F55BD6" w14:paraId="4578F65E" w14:textId="77777777" w:rsidTr="00030196">
        <w:trPr>
          <w:trHeight w:val="1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3200789" w14:textId="77777777" w:rsidR="00386540" w:rsidRPr="00F55BD6" w:rsidRDefault="00386540" w:rsidP="00C76852">
            <w:pPr>
              <w:pStyle w:val="Mtab"/>
              <w:jc w:val="right"/>
              <w:rPr>
                <w:rFonts w:cs="Calibri"/>
              </w:rPr>
            </w:pPr>
            <w:r w:rsidRPr="00F55BD6">
              <w:rPr>
                <w:rFonts w:cs="Calibri"/>
              </w:rPr>
              <w:t>3.</w:t>
            </w:r>
          </w:p>
        </w:tc>
        <w:tc>
          <w:tcPr>
            <w:tcW w:w="1682" w:type="pct"/>
            <w:tcBorders>
              <w:top w:val="nil"/>
              <w:left w:val="nil"/>
              <w:bottom w:val="single" w:sz="4" w:space="0" w:color="auto"/>
              <w:right w:val="single" w:sz="4" w:space="0" w:color="auto"/>
            </w:tcBorders>
            <w:shd w:val="clear" w:color="auto" w:fill="auto"/>
            <w:vAlign w:val="center"/>
            <w:hideMark/>
          </w:tcPr>
          <w:p w14:paraId="2ECE1200" w14:textId="77777777" w:rsidR="00386540" w:rsidRPr="00F55BD6" w:rsidRDefault="00386540" w:rsidP="00C76852">
            <w:pPr>
              <w:pStyle w:val="Mtab"/>
              <w:rPr>
                <w:rFonts w:cs="Calibri"/>
              </w:rPr>
            </w:pPr>
            <w:r w:rsidRPr="00F55BD6">
              <w:rPr>
                <w:rFonts w:cs="Calibri"/>
              </w:rPr>
              <w:t>węgiel brunatny</w:t>
            </w:r>
          </w:p>
        </w:tc>
        <w:tc>
          <w:tcPr>
            <w:tcW w:w="655" w:type="pct"/>
            <w:tcBorders>
              <w:top w:val="nil"/>
              <w:left w:val="nil"/>
              <w:bottom w:val="single" w:sz="4" w:space="0" w:color="auto"/>
              <w:right w:val="single" w:sz="4" w:space="0" w:color="auto"/>
            </w:tcBorders>
            <w:shd w:val="clear" w:color="auto" w:fill="auto"/>
            <w:noWrap/>
            <w:vAlign w:val="center"/>
            <w:hideMark/>
          </w:tcPr>
          <w:p w14:paraId="32954DF6" w14:textId="77777777" w:rsidR="00386540" w:rsidRPr="00F55BD6" w:rsidRDefault="00386540" w:rsidP="00C76852">
            <w:pPr>
              <w:pStyle w:val="Mtab"/>
              <w:rPr>
                <w:rFonts w:cs="Calibri"/>
              </w:rPr>
            </w:pPr>
            <w:r w:rsidRPr="00F55BD6">
              <w:rPr>
                <w:rFonts w:cs="Calibri"/>
              </w:rPr>
              <w:t>tys.t.</w:t>
            </w:r>
          </w:p>
        </w:tc>
        <w:tc>
          <w:tcPr>
            <w:tcW w:w="737" w:type="pct"/>
            <w:tcBorders>
              <w:top w:val="nil"/>
              <w:left w:val="nil"/>
              <w:bottom w:val="single" w:sz="4" w:space="0" w:color="auto"/>
              <w:right w:val="single" w:sz="4" w:space="0" w:color="auto"/>
            </w:tcBorders>
            <w:shd w:val="clear" w:color="auto" w:fill="auto"/>
            <w:noWrap/>
            <w:vAlign w:val="center"/>
            <w:hideMark/>
          </w:tcPr>
          <w:p w14:paraId="24DCA68B" w14:textId="77777777" w:rsidR="00386540" w:rsidRPr="00F55BD6" w:rsidRDefault="00386540" w:rsidP="00C76852">
            <w:pPr>
              <w:pStyle w:val="Mtab"/>
              <w:jc w:val="right"/>
              <w:rPr>
                <w:rFonts w:cs="Calibri"/>
              </w:rPr>
            </w:pPr>
            <w:r w:rsidRPr="00F55BD6">
              <w:rPr>
                <w:rFonts w:cs="Calibri"/>
              </w:rPr>
              <w:t>6 215 474,00</w:t>
            </w:r>
          </w:p>
        </w:tc>
        <w:tc>
          <w:tcPr>
            <w:tcW w:w="573" w:type="pct"/>
            <w:tcBorders>
              <w:top w:val="nil"/>
              <w:left w:val="nil"/>
              <w:bottom w:val="single" w:sz="4" w:space="0" w:color="auto"/>
              <w:right w:val="single" w:sz="4" w:space="0" w:color="auto"/>
            </w:tcBorders>
            <w:shd w:val="clear" w:color="auto" w:fill="auto"/>
            <w:noWrap/>
            <w:vAlign w:val="center"/>
            <w:hideMark/>
          </w:tcPr>
          <w:p w14:paraId="3FEDE39C" w14:textId="77777777" w:rsidR="00386540" w:rsidRPr="00F55BD6" w:rsidRDefault="00386540" w:rsidP="00C76852">
            <w:pPr>
              <w:pStyle w:val="Mtab"/>
              <w:jc w:val="right"/>
              <w:rPr>
                <w:rFonts w:cs="Calibri"/>
              </w:rPr>
            </w:pPr>
            <w:r w:rsidRPr="00F55BD6">
              <w:rPr>
                <w:rFonts w:cs="Calibri"/>
              </w:rPr>
              <w:t>5 067,00</w:t>
            </w:r>
          </w:p>
        </w:tc>
        <w:tc>
          <w:tcPr>
            <w:tcW w:w="385" w:type="pct"/>
            <w:tcBorders>
              <w:top w:val="nil"/>
              <w:left w:val="nil"/>
              <w:bottom w:val="single" w:sz="4" w:space="0" w:color="auto"/>
              <w:right w:val="single" w:sz="4" w:space="0" w:color="auto"/>
            </w:tcBorders>
            <w:shd w:val="clear" w:color="auto" w:fill="auto"/>
            <w:noWrap/>
            <w:vAlign w:val="center"/>
            <w:hideMark/>
          </w:tcPr>
          <w:p w14:paraId="2441AB98" w14:textId="77777777" w:rsidR="00386540" w:rsidRPr="00F55BD6" w:rsidRDefault="00386540" w:rsidP="00C76852">
            <w:pPr>
              <w:pStyle w:val="Mtab"/>
              <w:jc w:val="right"/>
              <w:rPr>
                <w:rFonts w:cs="Calibri"/>
              </w:rPr>
            </w:pPr>
            <w:r w:rsidRPr="00F55BD6">
              <w:rPr>
                <w:rFonts w:cs="Calibri"/>
              </w:rPr>
              <w:t>14</w:t>
            </w:r>
          </w:p>
        </w:tc>
        <w:tc>
          <w:tcPr>
            <w:tcW w:w="755" w:type="pct"/>
            <w:tcBorders>
              <w:top w:val="nil"/>
              <w:left w:val="nil"/>
              <w:bottom w:val="single" w:sz="4" w:space="0" w:color="auto"/>
              <w:right w:val="single" w:sz="4" w:space="0" w:color="auto"/>
            </w:tcBorders>
            <w:shd w:val="clear" w:color="auto" w:fill="auto"/>
            <w:noWrap/>
            <w:vAlign w:val="center"/>
            <w:hideMark/>
          </w:tcPr>
          <w:p w14:paraId="0660AA7B" w14:textId="77777777" w:rsidR="00386540" w:rsidRPr="00F55BD6" w:rsidRDefault="00386540" w:rsidP="00C76852">
            <w:pPr>
              <w:pStyle w:val="Mtab"/>
              <w:jc w:val="right"/>
              <w:rPr>
                <w:rFonts w:cs="Calibri"/>
              </w:rPr>
            </w:pPr>
            <w:r w:rsidRPr="00F55BD6">
              <w:rPr>
                <w:rFonts w:cs="Calibri"/>
              </w:rPr>
              <w:t>1</w:t>
            </w:r>
          </w:p>
        </w:tc>
      </w:tr>
      <w:tr w:rsidR="00386540" w:rsidRPr="00F55BD6" w14:paraId="569F797F" w14:textId="77777777" w:rsidTr="00030196">
        <w:trPr>
          <w:trHeight w:val="159"/>
        </w:trPr>
        <w:tc>
          <w:tcPr>
            <w:tcW w:w="5000" w:type="pct"/>
            <w:gridSpan w:val="7"/>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C904B24" w14:textId="77777777" w:rsidR="00386540" w:rsidRPr="00F55BD6" w:rsidRDefault="00386540" w:rsidP="00C76852">
            <w:pPr>
              <w:pStyle w:val="Mtab"/>
              <w:rPr>
                <w:rFonts w:cs="Calibri"/>
              </w:rPr>
            </w:pPr>
            <w:r w:rsidRPr="00F55BD6">
              <w:rPr>
                <w:rFonts w:cs="Calibri"/>
              </w:rPr>
              <w:t>surowce metaliczne (wydobycie rudy)</w:t>
            </w:r>
          </w:p>
        </w:tc>
      </w:tr>
      <w:tr w:rsidR="00386540" w:rsidRPr="00F55BD6" w14:paraId="18E14726" w14:textId="77777777" w:rsidTr="00030196">
        <w:trPr>
          <w:trHeight w:val="16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04D9AC" w14:textId="77777777" w:rsidR="00386540" w:rsidRPr="00F55BD6" w:rsidRDefault="00386540" w:rsidP="00C76852">
            <w:pPr>
              <w:pStyle w:val="Mtab"/>
              <w:jc w:val="right"/>
              <w:rPr>
                <w:rFonts w:cs="Calibri"/>
              </w:rPr>
            </w:pPr>
            <w:r w:rsidRPr="00F55BD6">
              <w:rPr>
                <w:rFonts w:cs="Calibri"/>
              </w:rPr>
              <w:t>4.</w:t>
            </w:r>
          </w:p>
        </w:tc>
        <w:tc>
          <w:tcPr>
            <w:tcW w:w="1682" w:type="pct"/>
            <w:tcBorders>
              <w:top w:val="nil"/>
              <w:left w:val="nil"/>
              <w:bottom w:val="single" w:sz="4" w:space="0" w:color="auto"/>
              <w:right w:val="single" w:sz="4" w:space="0" w:color="auto"/>
            </w:tcBorders>
            <w:shd w:val="clear" w:color="auto" w:fill="auto"/>
            <w:vAlign w:val="center"/>
            <w:hideMark/>
          </w:tcPr>
          <w:p w14:paraId="381F81D6" w14:textId="77777777" w:rsidR="00386540" w:rsidRPr="00F55BD6" w:rsidRDefault="00386540" w:rsidP="00C76852">
            <w:pPr>
              <w:pStyle w:val="Mtab"/>
              <w:rPr>
                <w:rFonts w:cs="Calibri"/>
              </w:rPr>
            </w:pPr>
            <w:r w:rsidRPr="00F55BD6">
              <w:rPr>
                <w:rFonts w:cs="Calibri"/>
              </w:rPr>
              <w:t>ruda niklu</w:t>
            </w:r>
          </w:p>
        </w:tc>
        <w:tc>
          <w:tcPr>
            <w:tcW w:w="655" w:type="pct"/>
            <w:tcBorders>
              <w:top w:val="nil"/>
              <w:left w:val="nil"/>
              <w:bottom w:val="single" w:sz="4" w:space="0" w:color="auto"/>
              <w:right w:val="single" w:sz="4" w:space="0" w:color="auto"/>
            </w:tcBorders>
            <w:shd w:val="clear" w:color="auto" w:fill="auto"/>
            <w:noWrap/>
            <w:vAlign w:val="center"/>
            <w:hideMark/>
          </w:tcPr>
          <w:p w14:paraId="2BC4CD3A"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vAlign w:val="center"/>
            <w:hideMark/>
          </w:tcPr>
          <w:p w14:paraId="380205C9" w14:textId="77777777" w:rsidR="00386540" w:rsidRPr="00F55BD6" w:rsidRDefault="00386540" w:rsidP="00C76852">
            <w:pPr>
              <w:pStyle w:val="Mtab"/>
              <w:jc w:val="right"/>
              <w:rPr>
                <w:rFonts w:cs="Calibri"/>
              </w:rPr>
            </w:pPr>
            <w:r w:rsidRPr="00F55BD6">
              <w:rPr>
                <w:rFonts w:cs="Calibri"/>
              </w:rPr>
              <w:t>17 212,00</w:t>
            </w:r>
          </w:p>
        </w:tc>
        <w:tc>
          <w:tcPr>
            <w:tcW w:w="573" w:type="pct"/>
            <w:tcBorders>
              <w:top w:val="nil"/>
              <w:left w:val="nil"/>
              <w:bottom w:val="single" w:sz="4" w:space="0" w:color="auto"/>
              <w:right w:val="single" w:sz="4" w:space="0" w:color="auto"/>
            </w:tcBorders>
            <w:shd w:val="clear" w:color="auto" w:fill="auto"/>
            <w:noWrap/>
            <w:vAlign w:val="center"/>
            <w:hideMark/>
          </w:tcPr>
          <w:p w14:paraId="40A4B015"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0903FB16" w14:textId="77777777" w:rsidR="00386540" w:rsidRPr="00F55BD6" w:rsidRDefault="00386540" w:rsidP="00C76852">
            <w:pPr>
              <w:pStyle w:val="Mtab"/>
              <w:jc w:val="right"/>
              <w:rPr>
                <w:rFonts w:cs="Calibri"/>
              </w:rPr>
            </w:pPr>
            <w:r w:rsidRPr="00F55BD6">
              <w:rPr>
                <w:rFonts w:cs="Calibri"/>
              </w:rPr>
              <w:t>5</w:t>
            </w:r>
          </w:p>
        </w:tc>
        <w:tc>
          <w:tcPr>
            <w:tcW w:w="755" w:type="pct"/>
            <w:tcBorders>
              <w:top w:val="nil"/>
              <w:left w:val="nil"/>
              <w:bottom w:val="single" w:sz="4" w:space="0" w:color="auto"/>
              <w:right w:val="single" w:sz="4" w:space="0" w:color="auto"/>
            </w:tcBorders>
            <w:shd w:val="clear" w:color="auto" w:fill="auto"/>
            <w:noWrap/>
            <w:vAlign w:val="center"/>
            <w:hideMark/>
          </w:tcPr>
          <w:p w14:paraId="78C42C38" w14:textId="77777777" w:rsidR="00386540" w:rsidRPr="00F55BD6" w:rsidRDefault="00386540" w:rsidP="00C76852">
            <w:pPr>
              <w:pStyle w:val="Mtab"/>
              <w:jc w:val="right"/>
              <w:rPr>
                <w:rFonts w:cs="Calibri"/>
              </w:rPr>
            </w:pPr>
            <w:r w:rsidRPr="00F55BD6">
              <w:rPr>
                <w:rFonts w:cs="Calibri"/>
              </w:rPr>
              <w:t>0</w:t>
            </w:r>
          </w:p>
        </w:tc>
      </w:tr>
      <w:tr w:rsidR="00386540" w:rsidRPr="00F55BD6" w14:paraId="78227603" w14:textId="77777777" w:rsidTr="00030196">
        <w:trPr>
          <w:trHeight w:val="10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5733860" w14:textId="77777777" w:rsidR="00386540" w:rsidRPr="00F55BD6" w:rsidRDefault="00386540" w:rsidP="00C76852">
            <w:pPr>
              <w:pStyle w:val="Mtab"/>
              <w:jc w:val="right"/>
              <w:rPr>
                <w:rFonts w:cs="Calibri"/>
              </w:rPr>
            </w:pPr>
            <w:r w:rsidRPr="00F55BD6">
              <w:rPr>
                <w:rFonts w:cs="Calibri"/>
              </w:rPr>
              <w:t>5.</w:t>
            </w:r>
          </w:p>
        </w:tc>
        <w:tc>
          <w:tcPr>
            <w:tcW w:w="1682" w:type="pct"/>
            <w:tcBorders>
              <w:top w:val="nil"/>
              <w:left w:val="nil"/>
              <w:bottom w:val="single" w:sz="4" w:space="0" w:color="auto"/>
              <w:right w:val="single" w:sz="4" w:space="0" w:color="auto"/>
            </w:tcBorders>
            <w:shd w:val="clear" w:color="auto" w:fill="auto"/>
            <w:vAlign w:val="center"/>
            <w:hideMark/>
          </w:tcPr>
          <w:p w14:paraId="00467DDD" w14:textId="77777777" w:rsidR="00386540" w:rsidRPr="00F55BD6" w:rsidRDefault="00386540" w:rsidP="00C76852">
            <w:pPr>
              <w:pStyle w:val="Mtab"/>
              <w:rPr>
                <w:rFonts w:cs="Calibri"/>
              </w:rPr>
            </w:pPr>
            <w:r w:rsidRPr="00F55BD6">
              <w:rPr>
                <w:rFonts w:cs="Calibri"/>
              </w:rPr>
              <w:t>ruda złota</w:t>
            </w:r>
          </w:p>
        </w:tc>
        <w:tc>
          <w:tcPr>
            <w:tcW w:w="655" w:type="pct"/>
            <w:tcBorders>
              <w:top w:val="nil"/>
              <w:left w:val="nil"/>
              <w:bottom w:val="single" w:sz="4" w:space="0" w:color="auto"/>
              <w:right w:val="single" w:sz="4" w:space="0" w:color="auto"/>
            </w:tcBorders>
            <w:shd w:val="clear" w:color="auto" w:fill="auto"/>
            <w:noWrap/>
            <w:vAlign w:val="center"/>
            <w:hideMark/>
          </w:tcPr>
          <w:p w14:paraId="2B574999"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vAlign w:val="center"/>
            <w:hideMark/>
          </w:tcPr>
          <w:p w14:paraId="4EAF42E8" w14:textId="77777777" w:rsidR="00386540" w:rsidRPr="00F55BD6" w:rsidRDefault="00386540" w:rsidP="00C76852">
            <w:pPr>
              <w:pStyle w:val="Mtab"/>
              <w:jc w:val="right"/>
              <w:rPr>
                <w:rFonts w:cs="Calibri"/>
              </w:rPr>
            </w:pPr>
            <w:r w:rsidRPr="00F55BD6">
              <w:rPr>
                <w:rFonts w:cs="Calibri"/>
              </w:rPr>
              <w:t>5 028,70</w:t>
            </w:r>
          </w:p>
        </w:tc>
        <w:tc>
          <w:tcPr>
            <w:tcW w:w="573" w:type="pct"/>
            <w:tcBorders>
              <w:top w:val="nil"/>
              <w:left w:val="nil"/>
              <w:bottom w:val="single" w:sz="4" w:space="0" w:color="auto"/>
              <w:right w:val="single" w:sz="4" w:space="0" w:color="auto"/>
            </w:tcBorders>
            <w:shd w:val="clear" w:color="auto" w:fill="auto"/>
            <w:noWrap/>
            <w:vAlign w:val="center"/>
            <w:hideMark/>
          </w:tcPr>
          <w:p w14:paraId="34A69BB8"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76B0A8B9" w14:textId="77777777" w:rsidR="00386540" w:rsidRPr="00F55BD6" w:rsidRDefault="00386540" w:rsidP="00C76852">
            <w:pPr>
              <w:pStyle w:val="Mtab"/>
              <w:jc w:val="right"/>
              <w:rPr>
                <w:rFonts w:cs="Calibri"/>
              </w:rPr>
            </w:pPr>
            <w:r w:rsidRPr="00F55BD6">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7245BAF6" w14:textId="77777777" w:rsidR="00386540" w:rsidRPr="00F55BD6" w:rsidRDefault="00386540" w:rsidP="00C76852">
            <w:pPr>
              <w:pStyle w:val="Mtab"/>
              <w:jc w:val="right"/>
              <w:rPr>
                <w:rFonts w:cs="Calibri"/>
              </w:rPr>
            </w:pPr>
            <w:r w:rsidRPr="00F55BD6">
              <w:rPr>
                <w:rFonts w:cs="Calibri"/>
              </w:rPr>
              <w:t>0</w:t>
            </w:r>
          </w:p>
        </w:tc>
      </w:tr>
      <w:tr w:rsidR="00386540" w:rsidRPr="00F55BD6" w14:paraId="7A3E0F23" w14:textId="77777777" w:rsidTr="00030196">
        <w:trPr>
          <w:trHeight w:val="61"/>
        </w:trPr>
        <w:tc>
          <w:tcPr>
            <w:tcW w:w="213" w:type="pct"/>
            <w:tcBorders>
              <w:top w:val="nil"/>
              <w:left w:val="single" w:sz="4" w:space="0" w:color="auto"/>
              <w:bottom w:val="single" w:sz="4" w:space="0" w:color="auto"/>
              <w:right w:val="single" w:sz="4" w:space="0" w:color="auto"/>
            </w:tcBorders>
            <w:shd w:val="clear" w:color="auto" w:fill="auto"/>
            <w:noWrap/>
            <w:vAlign w:val="center"/>
          </w:tcPr>
          <w:p w14:paraId="5D163AAA" w14:textId="77777777" w:rsidR="00386540" w:rsidRPr="00F55BD6" w:rsidRDefault="00386540" w:rsidP="00C76852">
            <w:pPr>
              <w:pStyle w:val="Mtab"/>
              <w:jc w:val="right"/>
              <w:rPr>
                <w:rFonts w:cs="Calibri"/>
              </w:rPr>
            </w:pPr>
            <w:r w:rsidRPr="00F55BD6">
              <w:rPr>
                <w:rFonts w:cs="Calibri"/>
              </w:rPr>
              <w:t>6.</w:t>
            </w:r>
          </w:p>
        </w:tc>
        <w:tc>
          <w:tcPr>
            <w:tcW w:w="1682" w:type="pct"/>
            <w:tcBorders>
              <w:top w:val="nil"/>
              <w:left w:val="nil"/>
              <w:bottom w:val="single" w:sz="4" w:space="0" w:color="auto"/>
              <w:right w:val="single" w:sz="4" w:space="0" w:color="auto"/>
            </w:tcBorders>
            <w:shd w:val="clear" w:color="auto" w:fill="auto"/>
            <w:vAlign w:val="center"/>
          </w:tcPr>
          <w:p w14:paraId="38D5630D" w14:textId="77777777" w:rsidR="00386540" w:rsidRPr="00F55BD6" w:rsidRDefault="00386540" w:rsidP="00C76852">
            <w:pPr>
              <w:pStyle w:val="Mtab"/>
              <w:rPr>
                <w:rFonts w:cs="Calibri"/>
              </w:rPr>
            </w:pPr>
            <w:r w:rsidRPr="00F55BD6">
              <w:rPr>
                <w:rFonts w:cs="Calibri"/>
              </w:rPr>
              <w:t>ruda miedzi i srebra</w:t>
            </w:r>
          </w:p>
        </w:tc>
        <w:tc>
          <w:tcPr>
            <w:tcW w:w="655" w:type="pct"/>
            <w:tcBorders>
              <w:top w:val="nil"/>
              <w:left w:val="nil"/>
              <w:bottom w:val="single" w:sz="4" w:space="0" w:color="auto"/>
              <w:right w:val="single" w:sz="4" w:space="0" w:color="auto"/>
            </w:tcBorders>
            <w:shd w:val="clear" w:color="auto" w:fill="auto"/>
            <w:noWrap/>
            <w:vAlign w:val="center"/>
          </w:tcPr>
          <w:p w14:paraId="6D45B4A6"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vAlign w:val="center"/>
          </w:tcPr>
          <w:p w14:paraId="263036B9" w14:textId="77777777" w:rsidR="00386540" w:rsidRPr="00F55BD6" w:rsidRDefault="00386540" w:rsidP="00C76852">
            <w:pPr>
              <w:pStyle w:val="Mtab"/>
              <w:jc w:val="right"/>
              <w:rPr>
                <w:rFonts w:cs="Calibri"/>
              </w:rPr>
            </w:pPr>
            <w:r w:rsidRPr="00F55BD6">
              <w:rPr>
                <w:rFonts w:cs="Calibri"/>
              </w:rPr>
              <w:t>1 833 597</w:t>
            </w:r>
          </w:p>
        </w:tc>
        <w:tc>
          <w:tcPr>
            <w:tcW w:w="573" w:type="pct"/>
            <w:tcBorders>
              <w:top w:val="nil"/>
              <w:left w:val="nil"/>
              <w:bottom w:val="single" w:sz="4" w:space="0" w:color="auto"/>
              <w:right w:val="single" w:sz="4" w:space="0" w:color="auto"/>
            </w:tcBorders>
            <w:shd w:val="clear" w:color="auto" w:fill="auto"/>
            <w:noWrap/>
            <w:vAlign w:val="center"/>
          </w:tcPr>
          <w:p w14:paraId="22B018C5" w14:textId="77777777" w:rsidR="00386540" w:rsidRPr="00F55BD6" w:rsidRDefault="00386540" w:rsidP="00C76852">
            <w:pPr>
              <w:pStyle w:val="Mtab"/>
              <w:jc w:val="right"/>
              <w:rPr>
                <w:rFonts w:cs="Calibri"/>
              </w:rPr>
            </w:pPr>
            <w:r w:rsidRPr="00F55BD6">
              <w:rPr>
                <w:rFonts w:cs="Calibri"/>
              </w:rPr>
              <w:t>29 660</w:t>
            </w:r>
          </w:p>
        </w:tc>
        <w:tc>
          <w:tcPr>
            <w:tcW w:w="385" w:type="pct"/>
            <w:tcBorders>
              <w:top w:val="nil"/>
              <w:left w:val="nil"/>
              <w:bottom w:val="single" w:sz="4" w:space="0" w:color="auto"/>
              <w:right w:val="single" w:sz="4" w:space="0" w:color="auto"/>
            </w:tcBorders>
            <w:shd w:val="clear" w:color="auto" w:fill="auto"/>
            <w:noWrap/>
            <w:vAlign w:val="center"/>
          </w:tcPr>
          <w:p w14:paraId="58B314EE" w14:textId="77777777" w:rsidR="00386540" w:rsidRPr="00F55BD6" w:rsidRDefault="00386540" w:rsidP="00C76852">
            <w:pPr>
              <w:pStyle w:val="Mtab"/>
              <w:jc w:val="right"/>
              <w:rPr>
                <w:rFonts w:cs="Calibri"/>
              </w:rPr>
            </w:pPr>
            <w:r w:rsidRPr="00F55BD6">
              <w:rPr>
                <w:rFonts w:cs="Calibri"/>
              </w:rPr>
              <w:t>12</w:t>
            </w:r>
          </w:p>
        </w:tc>
        <w:tc>
          <w:tcPr>
            <w:tcW w:w="755" w:type="pct"/>
            <w:tcBorders>
              <w:top w:val="nil"/>
              <w:left w:val="nil"/>
              <w:bottom w:val="single" w:sz="4" w:space="0" w:color="auto"/>
              <w:right w:val="single" w:sz="4" w:space="0" w:color="auto"/>
            </w:tcBorders>
            <w:shd w:val="clear" w:color="auto" w:fill="auto"/>
            <w:noWrap/>
            <w:vAlign w:val="center"/>
          </w:tcPr>
          <w:p w14:paraId="6936E6B8" w14:textId="77777777" w:rsidR="00386540" w:rsidRPr="00F55BD6" w:rsidRDefault="00386540" w:rsidP="00C76852">
            <w:pPr>
              <w:pStyle w:val="Mtab"/>
              <w:jc w:val="right"/>
              <w:rPr>
                <w:rFonts w:cs="Calibri"/>
              </w:rPr>
            </w:pPr>
            <w:r w:rsidRPr="00F55BD6">
              <w:rPr>
                <w:rFonts w:cs="Calibri"/>
              </w:rPr>
              <w:t>6</w:t>
            </w:r>
          </w:p>
        </w:tc>
      </w:tr>
      <w:tr w:rsidR="00386540" w:rsidRPr="00F55BD6" w14:paraId="1F397F81" w14:textId="77777777" w:rsidTr="00030196">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39D799F1" w14:textId="77777777" w:rsidR="00386540" w:rsidRPr="00F55BD6" w:rsidRDefault="00386540" w:rsidP="00C76852">
            <w:pPr>
              <w:pStyle w:val="Mtab"/>
              <w:rPr>
                <w:rFonts w:cs="Calibri"/>
              </w:rPr>
            </w:pPr>
            <w:r w:rsidRPr="00F55BD6">
              <w:rPr>
                <w:rFonts w:cs="Calibri"/>
              </w:rPr>
              <w:t>surowce chemiczne</w:t>
            </w:r>
          </w:p>
        </w:tc>
      </w:tr>
      <w:tr w:rsidR="00386540" w:rsidRPr="00F55BD6" w14:paraId="7B11245C" w14:textId="77777777" w:rsidTr="00030196">
        <w:trPr>
          <w:trHeight w:val="2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BDD403E" w14:textId="77777777" w:rsidR="00386540" w:rsidRPr="00F55BD6" w:rsidRDefault="00386540" w:rsidP="00C76852">
            <w:pPr>
              <w:pStyle w:val="Mtab"/>
              <w:jc w:val="right"/>
              <w:rPr>
                <w:rFonts w:cs="Calibri"/>
              </w:rPr>
            </w:pPr>
            <w:r w:rsidRPr="00F55BD6">
              <w:rPr>
                <w:rFonts w:cs="Calibri"/>
              </w:rPr>
              <w:t>7.</w:t>
            </w:r>
          </w:p>
        </w:tc>
        <w:tc>
          <w:tcPr>
            <w:tcW w:w="1682" w:type="pct"/>
            <w:tcBorders>
              <w:top w:val="nil"/>
              <w:left w:val="nil"/>
              <w:bottom w:val="single" w:sz="4" w:space="0" w:color="auto"/>
              <w:right w:val="single" w:sz="4" w:space="0" w:color="auto"/>
            </w:tcBorders>
            <w:shd w:val="clear" w:color="auto" w:fill="auto"/>
            <w:vAlign w:val="center"/>
            <w:hideMark/>
          </w:tcPr>
          <w:p w14:paraId="71F67631" w14:textId="77777777" w:rsidR="00386540" w:rsidRPr="00F55BD6" w:rsidRDefault="00386540" w:rsidP="00C76852">
            <w:pPr>
              <w:pStyle w:val="Mtab"/>
              <w:rPr>
                <w:rFonts w:cs="Calibri"/>
              </w:rPr>
            </w:pPr>
            <w:r w:rsidRPr="00F55BD6">
              <w:rPr>
                <w:rFonts w:cs="Calibri"/>
              </w:rPr>
              <w:t>sól kamienna</w:t>
            </w:r>
          </w:p>
        </w:tc>
        <w:tc>
          <w:tcPr>
            <w:tcW w:w="655" w:type="pct"/>
            <w:tcBorders>
              <w:top w:val="nil"/>
              <w:left w:val="nil"/>
              <w:bottom w:val="single" w:sz="4" w:space="0" w:color="auto"/>
              <w:right w:val="single" w:sz="4" w:space="0" w:color="auto"/>
            </w:tcBorders>
            <w:shd w:val="clear" w:color="auto" w:fill="auto"/>
            <w:noWrap/>
            <w:vAlign w:val="center"/>
            <w:hideMark/>
          </w:tcPr>
          <w:p w14:paraId="172136C1"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03E54D0" w14:textId="77777777" w:rsidR="00386540" w:rsidRPr="00F55BD6" w:rsidRDefault="00386540" w:rsidP="00C76852">
            <w:pPr>
              <w:pStyle w:val="Mtab"/>
              <w:jc w:val="right"/>
              <w:rPr>
                <w:rFonts w:cs="Calibri"/>
              </w:rPr>
            </w:pPr>
            <w:r w:rsidRPr="00F55BD6">
              <w:rPr>
                <w:rFonts w:cs="Calibri"/>
              </w:rPr>
              <w:t>4 087 250,00</w:t>
            </w:r>
          </w:p>
        </w:tc>
        <w:tc>
          <w:tcPr>
            <w:tcW w:w="573" w:type="pct"/>
            <w:tcBorders>
              <w:top w:val="nil"/>
              <w:left w:val="nil"/>
              <w:bottom w:val="single" w:sz="4" w:space="0" w:color="auto"/>
              <w:right w:val="single" w:sz="4" w:space="0" w:color="auto"/>
            </w:tcBorders>
            <w:shd w:val="clear" w:color="auto" w:fill="auto"/>
            <w:noWrap/>
            <w:vAlign w:val="center"/>
            <w:hideMark/>
          </w:tcPr>
          <w:p w14:paraId="2248B370" w14:textId="77777777" w:rsidR="00386540" w:rsidRPr="00F55BD6" w:rsidRDefault="00386540" w:rsidP="00C76852">
            <w:pPr>
              <w:pStyle w:val="Mtab"/>
              <w:jc w:val="right"/>
              <w:rPr>
                <w:rFonts w:cs="Calibri"/>
              </w:rPr>
            </w:pPr>
            <w:r w:rsidRPr="00F55BD6">
              <w:rPr>
                <w:rFonts w:cs="Calibri"/>
              </w:rPr>
              <w:t>195,00</w:t>
            </w:r>
          </w:p>
        </w:tc>
        <w:tc>
          <w:tcPr>
            <w:tcW w:w="385" w:type="pct"/>
            <w:tcBorders>
              <w:top w:val="nil"/>
              <w:left w:val="nil"/>
              <w:bottom w:val="single" w:sz="4" w:space="0" w:color="auto"/>
              <w:right w:val="single" w:sz="4" w:space="0" w:color="auto"/>
            </w:tcBorders>
            <w:shd w:val="clear" w:color="auto" w:fill="auto"/>
            <w:noWrap/>
            <w:vAlign w:val="center"/>
            <w:hideMark/>
          </w:tcPr>
          <w:p w14:paraId="5A189D89" w14:textId="77777777" w:rsidR="00386540" w:rsidRPr="00F55BD6" w:rsidRDefault="00386540" w:rsidP="00C76852">
            <w:pPr>
              <w:pStyle w:val="Mtab"/>
              <w:jc w:val="right"/>
              <w:rPr>
                <w:rFonts w:cs="Calibri"/>
              </w:rPr>
            </w:pPr>
            <w:r w:rsidRPr="00F55BD6">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7D608667" w14:textId="77777777" w:rsidR="00386540" w:rsidRPr="00F55BD6" w:rsidRDefault="00386540" w:rsidP="00C76852">
            <w:pPr>
              <w:pStyle w:val="Mtab"/>
              <w:jc w:val="right"/>
              <w:rPr>
                <w:rFonts w:cs="Calibri"/>
              </w:rPr>
            </w:pPr>
            <w:r w:rsidRPr="00F55BD6">
              <w:rPr>
                <w:rFonts w:cs="Calibri"/>
              </w:rPr>
              <w:t>1</w:t>
            </w:r>
          </w:p>
        </w:tc>
      </w:tr>
      <w:tr w:rsidR="00386540" w:rsidRPr="00F55BD6" w14:paraId="28E0C44E" w14:textId="77777777" w:rsidTr="00030196">
        <w:trPr>
          <w:trHeight w:val="14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BACE2DE" w14:textId="77777777" w:rsidR="00386540" w:rsidRPr="00F55BD6" w:rsidRDefault="00386540" w:rsidP="00C76852">
            <w:pPr>
              <w:pStyle w:val="Mtab"/>
              <w:jc w:val="right"/>
              <w:rPr>
                <w:rFonts w:cs="Calibri"/>
              </w:rPr>
            </w:pPr>
            <w:r w:rsidRPr="00F55BD6">
              <w:rPr>
                <w:rFonts w:cs="Calibri"/>
              </w:rPr>
              <w:t>8.</w:t>
            </w:r>
          </w:p>
        </w:tc>
        <w:tc>
          <w:tcPr>
            <w:tcW w:w="1682" w:type="pct"/>
            <w:tcBorders>
              <w:top w:val="nil"/>
              <w:left w:val="nil"/>
              <w:bottom w:val="single" w:sz="4" w:space="0" w:color="auto"/>
              <w:right w:val="single" w:sz="4" w:space="0" w:color="auto"/>
            </w:tcBorders>
            <w:shd w:val="clear" w:color="auto" w:fill="auto"/>
            <w:vAlign w:val="center"/>
            <w:hideMark/>
          </w:tcPr>
          <w:p w14:paraId="12884BD2" w14:textId="77777777" w:rsidR="00386540" w:rsidRPr="00F55BD6" w:rsidRDefault="00386540" w:rsidP="00C76852">
            <w:pPr>
              <w:pStyle w:val="Mtab"/>
              <w:rPr>
                <w:rFonts w:cs="Calibri"/>
              </w:rPr>
            </w:pPr>
            <w:r w:rsidRPr="00F55BD6">
              <w:rPr>
                <w:rFonts w:cs="Calibri"/>
              </w:rPr>
              <w:t>baryt</w:t>
            </w:r>
          </w:p>
        </w:tc>
        <w:tc>
          <w:tcPr>
            <w:tcW w:w="655" w:type="pct"/>
            <w:tcBorders>
              <w:top w:val="nil"/>
              <w:left w:val="nil"/>
              <w:bottom w:val="single" w:sz="4" w:space="0" w:color="auto"/>
              <w:right w:val="single" w:sz="4" w:space="0" w:color="auto"/>
            </w:tcBorders>
            <w:shd w:val="clear" w:color="auto" w:fill="auto"/>
            <w:noWrap/>
            <w:vAlign w:val="center"/>
            <w:hideMark/>
          </w:tcPr>
          <w:p w14:paraId="11D183B8"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DB6E7D0" w14:textId="77777777" w:rsidR="00386540" w:rsidRPr="00F55BD6" w:rsidRDefault="00386540" w:rsidP="00C76852">
            <w:pPr>
              <w:pStyle w:val="Mtab"/>
              <w:jc w:val="right"/>
              <w:rPr>
                <w:rFonts w:cs="Calibri"/>
              </w:rPr>
            </w:pPr>
            <w:r w:rsidRPr="00F55BD6">
              <w:rPr>
                <w:rFonts w:cs="Calibri"/>
              </w:rPr>
              <w:t>5 558,00</w:t>
            </w:r>
          </w:p>
        </w:tc>
        <w:tc>
          <w:tcPr>
            <w:tcW w:w="573" w:type="pct"/>
            <w:tcBorders>
              <w:top w:val="nil"/>
              <w:left w:val="nil"/>
              <w:bottom w:val="single" w:sz="4" w:space="0" w:color="auto"/>
              <w:right w:val="single" w:sz="4" w:space="0" w:color="auto"/>
            </w:tcBorders>
            <w:shd w:val="clear" w:color="auto" w:fill="auto"/>
            <w:noWrap/>
            <w:vAlign w:val="center"/>
            <w:hideMark/>
          </w:tcPr>
          <w:p w14:paraId="5CE7D25B"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47DC4F3" w14:textId="77777777" w:rsidR="00386540" w:rsidRPr="00F55BD6" w:rsidRDefault="00386540" w:rsidP="00C76852">
            <w:pPr>
              <w:pStyle w:val="Mtab"/>
              <w:jc w:val="right"/>
              <w:rPr>
                <w:rFonts w:cs="Calibri"/>
              </w:rPr>
            </w:pPr>
            <w:r w:rsidRPr="00F55BD6">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27F97A97" w14:textId="77777777" w:rsidR="00386540" w:rsidRPr="00F55BD6" w:rsidRDefault="00386540" w:rsidP="00C76852">
            <w:pPr>
              <w:pStyle w:val="Mtab"/>
              <w:jc w:val="right"/>
              <w:rPr>
                <w:rFonts w:cs="Calibri"/>
              </w:rPr>
            </w:pPr>
            <w:r w:rsidRPr="00F55BD6">
              <w:rPr>
                <w:rFonts w:cs="Calibri"/>
              </w:rPr>
              <w:t>0</w:t>
            </w:r>
          </w:p>
        </w:tc>
      </w:tr>
      <w:tr w:rsidR="00386540" w:rsidRPr="00F55BD6" w14:paraId="5F6206E2" w14:textId="77777777" w:rsidTr="00030196">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D7A8D2" w14:textId="77777777" w:rsidR="00386540" w:rsidRPr="00F55BD6" w:rsidRDefault="00386540" w:rsidP="00C76852">
            <w:pPr>
              <w:pStyle w:val="Mtab"/>
              <w:jc w:val="right"/>
              <w:rPr>
                <w:rFonts w:cs="Calibri"/>
              </w:rPr>
            </w:pPr>
            <w:r w:rsidRPr="00F55BD6">
              <w:rPr>
                <w:rFonts w:cs="Calibri"/>
              </w:rPr>
              <w:t>9.</w:t>
            </w:r>
          </w:p>
        </w:tc>
        <w:tc>
          <w:tcPr>
            <w:tcW w:w="1682" w:type="pct"/>
            <w:tcBorders>
              <w:top w:val="nil"/>
              <w:left w:val="nil"/>
              <w:bottom w:val="single" w:sz="4" w:space="0" w:color="auto"/>
              <w:right w:val="single" w:sz="4" w:space="0" w:color="auto"/>
            </w:tcBorders>
            <w:shd w:val="clear" w:color="auto" w:fill="auto"/>
            <w:vAlign w:val="center"/>
            <w:hideMark/>
          </w:tcPr>
          <w:p w14:paraId="59745AE0" w14:textId="77777777" w:rsidR="00386540" w:rsidRPr="00F55BD6" w:rsidRDefault="00386540" w:rsidP="00C76852">
            <w:pPr>
              <w:pStyle w:val="Mtab"/>
              <w:rPr>
                <w:rFonts w:cs="Calibri"/>
              </w:rPr>
            </w:pPr>
            <w:r w:rsidRPr="00F55BD6">
              <w:rPr>
                <w:rFonts w:cs="Calibri"/>
              </w:rPr>
              <w:t>fluoryt</w:t>
            </w:r>
          </w:p>
        </w:tc>
        <w:tc>
          <w:tcPr>
            <w:tcW w:w="655" w:type="pct"/>
            <w:tcBorders>
              <w:top w:val="nil"/>
              <w:left w:val="nil"/>
              <w:bottom w:val="single" w:sz="4" w:space="0" w:color="auto"/>
              <w:right w:val="single" w:sz="4" w:space="0" w:color="auto"/>
            </w:tcBorders>
            <w:shd w:val="clear" w:color="auto" w:fill="auto"/>
            <w:noWrap/>
            <w:vAlign w:val="center"/>
            <w:hideMark/>
          </w:tcPr>
          <w:p w14:paraId="5FCF345E"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B18D0B1" w14:textId="77777777" w:rsidR="00386540" w:rsidRPr="00F55BD6" w:rsidRDefault="00386540" w:rsidP="00C76852">
            <w:pPr>
              <w:pStyle w:val="Mtab"/>
              <w:jc w:val="right"/>
              <w:rPr>
                <w:rFonts w:cs="Calibri"/>
              </w:rPr>
            </w:pPr>
            <w:r w:rsidRPr="00F55BD6">
              <w:rPr>
                <w:rFonts w:cs="Calibri"/>
              </w:rPr>
              <w:t>542,00</w:t>
            </w:r>
          </w:p>
        </w:tc>
        <w:tc>
          <w:tcPr>
            <w:tcW w:w="573" w:type="pct"/>
            <w:tcBorders>
              <w:top w:val="nil"/>
              <w:left w:val="nil"/>
              <w:bottom w:val="single" w:sz="4" w:space="0" w:color="auto"/>
              <w:right w:val="single" w:sz="4" w:space="0" w:color="auto"/>
            </w:tcBorders>
            <w:shd w:val="clear" w:color="auto" w:fill="auto"/>
            <w:noWrap/>
            <w:vAlign w:val="center"/>
            <w:hideMark/>
          </w:tcPr>
          <w:p w14:paraId="720AE845"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277D9455" w14:textId="77777777" w:rsidR="00386540" w:rsidRPr="00F55BD6" w:rsidRDefault="00386540" w:rsidP="00C76852">
            <w:pPr>
              <w:pStyle w:val="Mtab"/>
              <w:jc w:val="right"/>
              <w:rPr>
                <w:rFonts w:cs="Calibri"/>
              </w:rPr>
            </w:pPr>
            <w:r w:rsidRPr="00F55BD6">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17B03EB3" w14:textId="77777777" w:rsidR="00386540" w:rsidRPr="00F55BD6" w:rsidRDefault="00386540" w:rsidP="00C76852">
            <w:pPr>
              <w:pStyle w:val="Mtab"/>
              <w:jc w:val="right"/>
              <w:rPr>
                <w:rFonts w:cs="Calibri"/>
              </w:rPr>
            </w:pPr>
            <w:r w:rsidRPr="00F55BD6">
              <w:rPr>
                <w:rFonts w:cs="Calibri"/>
              </w:rPr>
              <w:t>0</w:t>
            </w:r>
          </w:p>
        </w:tc>
      </w:tr>
      <w:tr w:rsidR="00386540" w:rsidRPr="00F55BD6" w14:paraId="27A9955C" w14:textId="77777777" w:rsidTr="00030196">
        <w:trPr>
          <w:trHeight w:val="47"/>
        </w:trPr>
        <w:tc>
          <w:tcPr>
            <w:tcW w:w="5000" w:type="pct"/>
            <w:gridSpan w:val="7"/>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4EAEEC3C" w14:textId="77777777" w:rsidR="00386540" w:rsidRPr="00F55BD6" w:rsidRDefault="00386540" w:rsidP="00C76852">
            <w:pPr>
              <w:pStyle w:val="Mtab"/>
              <w:rPr>
                <w:rFonts w:cs="Calibri"/>
              </w:rPr>
            </w:pPr>
            <w:r w:rsidRPr="00F55BD6">
              <w:rPr>
                <w:rFonts w:cs="Calibri"/>
              </w:rPr>
              <w:t>surowce skalne</w:t>
            </w:r>
          </w:p>
        </w:tc>
      </w:tr>
      <w:tr w:rsidR="00386540" w:rsidRPr="00F55BD6" w14:paraId="3545CB5D" w14:textId="77777777" w:rsidTr="00030196">
        <w:trPr>
          <w:trHeight w:val="12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FD3C2EA" w14:textId="77777777" w:rsidR="00386540" w:rsidRPr="00F55BD6" w:rsidRDefault="00386540" w:rsidP="00C76852">
            <w:pPr>
              <w:pStyle w:val="Mtab"/>
              <w:jc w:val="right"/>
              <w:rPr>
                <w:rFonts w:cs="Calibri"/>
              </w:rPr>
            </w:pPr>
            <w:r w:rsidRPr="00F55BD6">
              <w:rPr>
                <w:rFonts w:cs="Calibri"/>
              </w:rPr>
              <w:t>10.</w:t>
            </w:r>
          </w:p>
        </w:tc>
        <w:tc>
          <w:tcPr>
            <w:tcW w:w="1682" w:type="pct"/>
            <w:tcBorders>
              <w:top w:val="nil"/>
              <w:left w:val="nil"/>
              <w:bottom w:val="single" w:sz="4" w:space="0" w:color="auto"/>
              <w:right w:val="single" w:sz="4" w:space="0" w:color="auto"/>
            </w:tcBorders>
            <w:shd w:val="clear" w:color="auto" w:fill="auto"/>
            <w:vAlign w:val="center"/>
            <w:hideMark/>
          </w:tcPr>
          <w:p w14:paraId="69E95256" w14:textId="77777777" w:rsidR="00386540" w:rsidRPr="00F55BD6" w:rsidRDefault="00386540" w:rsidP="00C76852">
            <w:pPr>
              <w:pStyle w:val="Mtab"/>
              <w:rPr>
                <w:rFonts w:cs="Calibri"/>
              </w:rPr>
            </w:pPr>
            <w:r w:rsidRPr="00F55BD6">
              <w:rPr>
                <w:rFonts w:cs="Calibri"/>
              </w:rPr>
              <w:t>surowce bentonitowe</w:t>
            </w:r>
          </w:p>
        </w:tc>
        <w:tc>
          <w:tcPr>
            <w:tcW w:w="655" w:type="pct"/>
            <w:tcBorders>
              <w:top w:val="nil"/>
              <w:left w:val="nil"/>
              <w:bottom w:val="single" w:sz="4" w:space="0" w:color="auto"/>
              <w:right w:val="single" w:sz="4" w:space="0" w:color="auto"/>
            </w:tcBorders>
            <w:shd w:val="clear" w:color="auto" w:fill="auto"/>
            <w:noWrap/>
            <w:vAlign w:val="center"/>
            <w:hideMark/>
          </w:tcPr>
          <w:p w14:paraId="3708AA73"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27FC542" w14:textId="77777777" w:rsidR="00386540" w:rsidRPr="00F55BD6" w:rsidRDefault="00386540" w:rsidP="00C76852">
            <w:pPr>
              <w:pStyle w:val="Mtab"/>
              <w:jc w:val="right"/>
              <w:rPr>
                <w:rFonts w:cs="Calibri"/>
              </w:rPr>
            </w:pPr>
            <w:r w:rsidRPr="00F55BD6">
              <w:rPr>
                <w:rFonts w:cs="Calibri"/>
              </w:rPr>
              <w:t>1 575,21</w:t>
            </w:r>
          </w:p>
        </w:tc>
        <w:tc>
          <w:tcPr>
            <w:tcW w:w="573" w:type="pct"/>
            <w:tcBorders>
              <w:top w:val="nil"/>
              <w:left w:val="nil"/>
              <w:bottom w:val="single" w:sz="4" w:space="0" w:color="auto"/>
              <w:right w:val="single" w:sz="4" w:space="0" w:color="auto"/>
            </w:tcBorders>
            <w:shd w:val="clear" w:color="auto" w:fill="auto"/>
            <w:noWrap/>
            <w:vAlign w:val="center"/>
            <w:hideMark/>
          </w:tcPr>
          <w:p w14:paraId="5ABF59C1" w14:textId="77777777" w:rsidR="00386540" w:rsidRPr="00F55BD6" w:rsidRDefault="00386540" w:rsidP="00C76852">
            <w:pPr>
              <w:pStyle w:val="Mtab"/>
              <w:jc w:val="right"/>
              <w:rPr>
                <w:rFonts w:cs="Calibri"/>
              </w:rPr>
            </w:pPr>
            <w:r w:rsidRPr="00F55BD6">
              <w:rPr>
                <w:rFonts w:cs="Calibri"/>
              </w:rPr>
              <w:t>0,92</w:t>
            </w:r>
          </w:p>
        </w:tc>
        <w:tc>
          <w:tcPr>
            <w:tcW w:w="385" w:type="pct"/>
            <w:tcBorders>
              <w:top w:val="nil"/>
              <w:left w:val="nil"/>
              <w:bottom w:val="single" w:sz="4" w:space="0" w:color="auto"/>
              <w:right w:val="single" w:sz="4" w:space="0" w:color="auto"/>
            </w:tcBorders>
            <w:shd w:val="clear" w:color="auto" w:fill="auto"/>
            <w:noWrap/>
            <w:vAlign w:val="center"/>
            <w:hideMark/>
          </w:tcPr>
          <w:p w14:paraId="79E326B6" w14:textId="77777777" w:rsidR="00386540" w:rsidRPr="00F55BD6" w:rsidRDefault="00386540" w:rsidP="00C76852">
            <w:pPr>
              <w:pStyle w:val="Mtab"/>
              <w:jc w:val="right"/>
              <w:rPr>
                <w:rFonts w:cs="Calibri"/>
              </w:rPr>
            </w:pPr>
            <w:r w:rsidRPr="00F55BD6">
              <w:rPr>
                <w:rFonts w:cs="Calibri"/>
              </w:rPr>
              <w:t>3</w:t>
            </w:r>
          </w:p>
        </w:tc>
        <w:tc>
          <w:tcPr>
            <w:tcW w:w="755" w:type="pct"/>
            <w:tcBorders>
              <w:top w:val="nil"/>
              <w:left w:val="nil"/>
              <w:bottom w:val="single" w:sz="4" w:space="0" w:color="auto"/>
              <w:right w:val="single" w:sz="4" w:space="0" w:color="auto"/>
            </w:tcBorders>
            <w:shd w:val="clear" w:color="auto" w:fill="auto"/>
            <w:noWrap/>
            <w:vAlign w:val="center"/>
            <w:hideMark/>
          </w:tcPr>
          <w:p w14:paraId="1A512003" w14:textId="77777777" w:rsidR="00386540" w:rsidRPr="00F55BD6" w:rsidRDefault="00386540" w:rsidP="00C76852">
            <w:pPr>
              <w:pStyle w:val="Mtab"/>
              <w:jc w:val="right"/>
              <w:rPr>
                <w:rFonts w:cs="Calibri"/>
              </w:rPr>
            </w:pPr>
            <w:r w:rsidRPr="00F55BD6">
              <w:rPr>
                <w:rFonts w:cs="Calibri"/>
              </w:rPr>
              <w:t>1</w:t>
            </w:r>
          </w:p>
        </w:tc>
      </w:tr>
      <w:tr w:rsidR="00386540" w:rsidRPr="00F55BD6" w14:paraId="7D1970AC" w14:textId="77777777" w:rsidTr="00030196">
        <w:trPr>
          <w:trHeight w:val="20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1977212" w14:textId="77777777" w:rsidR="00386540" w:rsidRPr="00F55BD6" w:rsidRDefault="00386540" w:rsidP="00C76852">
            <w:pPr>
              <w:pStyle w:val="Mtab"/>
              <w:jc w:val="right"/>
              <w:rPr>
                <w:rFonts w:cs="Calibri"/>
              </w:rPr>
            </w:pPr>
            <w:r w:rsidRPr="00F55BD6">
              <w:rPr>
                <w:rFonts w:cs="Calibri"/>
              </w:rPr>
              <w:t>11.</w:t>
            </w:r>
          </w:p>
        </w:tc>
        <w:tc>
          <w:tcPr>
            <w:tcW w:w="1682" w:type="pct"/>
            <w:tcBorders>
              <w:top w:val="nil"/>
              <w:left w:val="nil"/>
              <w:bottom w:val="single" w:sz="4" w:space="0" w:color="auto"/>
              <w:right w:val="single" w:sz="4" w:space="0" w:color="auto"/>
            </w:tcBorders>
            <w:shd w:val="clear" w:color="auto" w:fill="auto"/>
            <w:vAlign w:val="center"/>
            <w:hideMark/>
          </w:tcPr>
          <w:p w14:paraId="39FFFABA" w14:textId="77777777" w:rsidR="00386540" w:rsidRPr="00F55BD6" w:rsidRDefault="00386540" w:rsidP="00C76852">
            <w:pPr>
              <w:pStyle w:val="Mtab"/>
              <w:rPr>
                <w:rFonts w:cs="Calibri"/>
              </w:rPr>
            </w:pPr>
            <w:r w:rsidRPr="00F55BD6">
              <w:rPr>
                <w:rFonts w:cs="Calibri"/>
              </w:rPr>
              <w:t>złoża dolomitów</w:t>
            </w:r>
          </w:p>
        </w:tc>
        <w:tc>
          <w:tcPr>
            <w:tcW w:w="655" w:type="pct"/>
            <w:tcBorders>
              <w:top w:val="nil"/>
              <w:left w:val="nil"/>
              <w:bottom w:val="single" w:sz="4" w:space="0" w:color="auto"/>
              <w:right w:val="single" w:sz="4" w:space="0" w:color="auto"/>
            </w:tcBorders>
            <w:shd w:val="clear" w:color="auto" w:fill="auto"/>
            <w:noWrap/>
            <w:vAlign w:val="center"/>
            <w:hideMark/>
          </w:tcPr>
          <w:p w14:paraId="2C427169"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C0599B2" w14:textId="77777777" w:rsidR="00386540" w:rsidRPr="00F55BD6" w:rsidRDefault="00386540" w:rsidP="00C76852">
            <w:pPr>
              <w:pStyle w:val="Mtab"/>
              <w:jc w:val="right"/>
              <w:rPr>
                <w:rFonts w:cs="Calibri"/>
              </w:rPr>
            </w:pPr>
            <w:r w:rsidRPr="00F55BD6">
              <w:rPr>
                <w:rFonts w:cs="Calibri"/>
              </w:rPr>
              <w:t>28 934,77</w:t>
            </w:r>
          </w:p>
        </w:tc>
        <w:tc>
          <w:tcPr>
            <w:tcW w:w="573" w:type="pct"/>
            <w:tcBorders>
              <w:top w:val="nil"/>
              <w:left w:val="nil"/>
              <w:bottom w:val="single" w:sz="4" w:space="0" w:color="auto"/>
              <w:right w:val="single" w:sz="4" w:space="0" w:color="auto"/>
            </w:tcBorders>
            <w:shd w:val="clear" w:color="auto" w:fill="auto"/>
            <w:noWrap/>
            <w:vAlign w:val="center"/>
            <w:hideMark/>
          </w:tcPr>
          <w:p w14:paraId="4DE5FF41" w14:textId="77777777" w:rsidR="00386540" w:rsidRPr="00F55BD6" w:rsidRDefault="00386540" w:rsidP="00C76852">
            <w:pPr>
              <w:pStyle w:val="Mtab"/>
              <w:jc w:val="right"/>
              <w:rPr>
                <w:rFonts w:cs="Calibri"/>
              </w:rPr>
            </w:pPr>
            <w:r w:rsidRPr="00F55BD6">
              <w:rPr>
                <w:rFonts w:cs="Calibri"/>
              </w:rPr>
              <w:t>239,51</w:t>
            </w:r>
          </w:p>
        </w:tc>
        <w:tc>
          <w:tcPr>
            <w:tcW w:w="385" w:type="pct"/>
            <w:tcBorders>
              <w:top w:val="nil"/>
              <w:left w:val="nil"/>
              <w:bottom w:val="single" w:sz="4" w:space="0" w:color="auto"/>
              <w:right w:val="single" w:sz="4" w:space="0" w:color="auto"/>
            </w:tcBorders>
            <w:shd w:val="clear" w:color="auto" w:fill="auto"/>
            <w:noWrap/>
            <w:vAlign w:val="center"/>
            <w:hideMark/>
          </w:tcPr>
          <w:p w14:paraId="0B7E464B" w14:textId="77777777" w:rsidR="00386540" w:rsidRPr="00F55BD6" w:rsidRDefault="00386540" w:rsidP="00C76852">
            <w:pPr>
              <w:pStyle w:val="Mtab"/>
              <w:jc w:val="right"/>
              <w:rPr>
                <w:rFonts w:cs="Calibri"/>
              </w:rPr>
            </w:pPr>
            <w:r w:rsidRPr="00F55BD6">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065B7162" w14:textId="77777777" w:rsidR="00386540" w:rsidRPr="00F55BD6" w:rsidRDefault="00386540" w:rsidP="00C76852">
            <w:pPr>
              <w:pStyle w:val="Mtab"/>
              <w:jc w:val="right"/>
              <w:rPr>
                <w:rFonts w:cs="Calibri"/>
              </w:rPr>
            </w:pPr>
            <w:r w:rsidRPr="00F55BD6">
              <w:rPr>
                <w:rFonts w:cs="Calibri"/>
              </w:rPr>
              <w:t>1</w:t>
            </w:r>
          </w:p>
        </w:tc>
      </w:tr>
      <w:tr w:rsidR="00386540" w:rsidRPr="00F55BD6" w14:paraId="2D9FCFB2"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4047FE7" w14:textId="77777777" w:rsidR="00386540" w:rsidRPr="00F55BD6" w:rsidRDefault="00386540" w:rsidP="00C76852">
            <w:pPr>
              <w:pStyle w:val="Mtab"/>
              <w:jc w:val="right"/>
              <w:rPr>
                <w:rFonts w:cs="Calibri"/>
              </w:rPr>
            </w:pPr>
            <w:r w:rsidRPr="00F55BD6">
              <w:rPr>
                <w:rFonts w:cs="Calibri"/>
              </w:rPr>
              <w:t>12.</w:t>
            </w:r>
          </w:p>
        </w:tc>
        <w:tc>
          <w:tcPr>
            <w:tcW w:w="1682" w:type="pct"/>
            <w:tcBorders>
              <w:top w:val="nil"/>
              <w:left w:val="nil"/>
              <w:bottom w:val="single" w:sz="4" w:space="0" w:color="auto"/>
              <w:right w:val="single" w:sz="4" w:space="0" w:color="auto"/>
            </w:tcBorders>
            <w:shd w:val="clear" w:color="auto" w:fill="auto"/>
            <w:vAlign w:val="center"/>
            <w:hideMark/>
          </w:tcPr>
          <w:p w14:paraId="4BAB9FDA" w14:textId="77777777" w:rsidR="00386540" w:rsidRPr="00F55BD6" w:rsidRDefault="00386540" w:rsidP="00C76852">
            <w:pPr>
              <w:pStyle w:val="Mtab"/>
              <w:rPr>
                <w:rFonts w:cs="Calibri"/>
              </w:rPr>
            </w:pPr>
            <w:r w:rsidRPr="00F55BD6">
              <w:rPr>
                <w:rFonts w:cs="Calibri"/>
              </w:rPr>
              <w:t>złoża gipsu i anhydrytu</w:t>
            </w:r>
          </w:p>
        </w:tc>
        <w:tc>
          <w:tcPr>
            <w:tcW w:w="655" w:type="pct"/>
            <w:tcBorders>
              <w:top w:val="nil"/>
              <w:left w:val="nil"/>
              <w:bottom w:val="single" w:sz="4" w:space="0" w:color="auto"/>
              <w:right w:val="single" w:sz="4" w:space="0" w:color="auto"/>
            </w:tcBorders>
            <w:shd w:val="clear" w:color="auto" w:fill="auto"/>
            <w:noWrap/>
            <w:vAlign w:val="center"/>
            <w:hideMark/>
          </w:tcPr>
          <w:p w14:paraId="12204D5B"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C4469C2" w14:textId="77777777" w:rsidR="00386540" w:rsidRPr="00F55BD6" w:rsidRDefault="00386540" w:rsidP="00C76852">
            <w:pPr>
              <w:pStyle w:val="Mtab"/>
              <w:jc w:val="right"/>
              <w:rPr>
                <w:rFonts w:cs="Calibri"/>
              </w:rPr>
            </w:pPr>
            <w:r w:rsidRPr="00F55BD6">
              <w:rPr>
                <w:rFonts w:cs="Calibri"/>
              </w:rPr>
              <w:t>69 607,00</w:t>
            </w:r>
          </w:p>
        </w:tc>
        <w:tc>
          <w:tcPr>
            <w:tcW w:w="573" w:type="pct"/>
            <w:tcBorders>
              <w:top w:val="nil"/>
              <w:left w:val="nil"/>
              <w:bottom w:val="single" w:sz="4" w:space="0" w:color="auto"/>
              <w:right w:val="single" w:sz="4" w:space="0" w:color="auto"/>
            </w:tcBorders>
            <w:shd w:val="clear" w:color="auto" w:fill="auto"/>
            <w:noWrap/>
            <w:vAlign w:val="center"/>
            <w:hideMark/>
          </w:tcPr>
          <w:p w14:paraId="679A1F2D" w14:textId="77777777" w:rsidR="00386540" w:rsidRPr="00F55BD6" w:rsidRDefault="00386540" w:rsidP="00C76852">
            <w:pPr>
              <w:pStyle w:val="Mtab"/>
              <w:jc w:val="right"/>
              <w:rPr>
                <w:rFonts w:cs="Calibri"/>
              </w:rPr>
            </w:pPr>
            <w:r w:rsidRPr="00F55BD6">
              <w:rPr>
                <w:rFonts w:cs="Calibri"/>
              </w:rPr>
              <w:t>155,00</w:t>
            </w:r>
          </w:p>
        </w:tc>
        <w:tc>
          <w:tcPr>
            <w:tcW w:w="385" w:type="pct"/>
            <w:tcBorders>
              <w:top w:val="nil"/>
              <w:left w:val="nil"/>
              <w:bottom w:val="single" w:sz="4" w:space="0" w:color="auto"/>
              <w:right w:val="single" w:sz="4" w:space="0" w:color="auto"/>
            </w:tcBorders>
            <w:shd w:val="clear" w:color="auto" w:fill="auto"/>
            <w:noWrap/>
            <w:vAlign w:val="center"/>
            <w:hideMark/>
          </w:tcPr>
          <w:p w14:paraId="1EAAEA2D" w14:textId="77777777" w:rsidR="00386540" w:rsidRPr="00F55BD6" w:rsidRDefault="00386540" w:rsidP="00C76852">
            <w:pPr>
              <w:pStyle w:val="Mtab"/>
              <w:jc w:val="right"/>
              <w:rPr>
                <w:rFonts w:cs="Calibri"/>
              </w:rPr>
            </w:pPr>
            <w:r w:rsidRPr="00F55BD6">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1DE6783F" w14:textId="77777777" w:rsidR="00386540" w:rsidRPr="00F55BD6" w:rsidRDefault="00386540" w:rsidP="00C76852">
            <w:pPr>
              <w:pStyle w:val="Mtab"/>
              <w:jc w:val="right"/>
              <w:rPr>
                <w:rFonts w:cs="Calibri"/>
              </w:rPr>
            </w:pPr>
            <w:r w:rsidRPr="00F55BD6">
              <w:rPr>
                <w:rFonts w:cs="Calibri"/>
              </w:rPr>
              <w:t>2</w:t>
            </w:r>
          </w:p>
        </w:tc>
      </w:tr>
      <w:tr w:rsidR="00386540" w:rsidRPr="00F55BD6" w14:paraId="36AF9B08" w14:textId="77777777" w:rsidTr="00030196">
        <w:trPr>
          <w:trHeight w:val="21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6EFAC17" w14:textId="77777777" w:rsidR="00386540" w:rsidRPr="00F55BD6" w:rsidRDefault="00386540" w:rsidP="00C76852">
            <w:pPr>
              <w:pStyle w:val="Mtab"/>
              <w:jc w:val="right"/>
              <w:rPr>
                <w:rFonts w:cs="Calibri"/>
              </w:rPr>
            </w:pPr>
            <w:r w:rsidRPr="00F55BD6">
              <w:rPr>
                <w:rFonts w:cs="Calibri"/>
              </w:rPr>
              <w:t>13.</w:t>
            </w:r>
          </w:p>
        </w:tc>
        <w:tc>
          <w:tcPr>
            <w:tcW w:w="1682" w:type="pct"/>
            <w:tcBorders>
              <w:top w:val="nil"/>
              <w:left w:val="nil"/>
              <w:bottom w:val="single" w:sz="4" w:space="0" w:color="auto"/>
              <w:right w:val="single" w:sz="4" w:space="0" w:color="auto"/>
            </w:tcBorders>
            <w:shd w:val="clear" w:color="auto" w:fill="auto"/>
            <w:vAlign w:val="center"/>
            <w:hideMark/>
          </w:tcPr>
          <w:p w14:paraId="13A9D2B0" w14:textId="77777777" w:rsidR="00386540" w:rsidRPr="00F55BD6" w:rsidRDefault="00386540" w:rsidP="00C76852">
            <w:pPr>
              <w:pStyle w:val="Mtab"/>
              <w:rPr>
                <w:rFonts w:cs="Calibri"/>
              </w:rPr>
            </w:pPr>
            <w:r w:rsidRPr="00F55BD6">
              <w:rPr>
                <w:rFonts w:cs="Calibri"/>
              </w:rPr>
              <w:t xml:space="preserve">gliny ceramiczne </w:t>
            </w:r>
            <w:proofErr w:type="spellStart"/>
            <w:r w:rsidRPr="00F55BD6">
              <w:rPr>
                <w:rFonts w:cs="Calibri"/>
              </w:rPr>
              <w:t>białowypalające</w:t>
            </w:r>
            <w:proofErr w:type="spellEnd"/>
            <w:r w:rsidRPr="00F55BD6">
              <w:rPr>
                <w:rFonts w:cs="Calibri"/>
              </w:rPr>
              <w:t xml:space="preserve"> się</w:t>
            </w:r>
          </w:p>
        </w:tc>
        <w:tc>
          <w:tcPr>
            <w:tcW w:w="655" w:type="pct"/>
            <w:tcBorders>
              <w:top w:val="nil"/>
              <w:left w:val="nil"/>
              <w:bottom w:val="single" w:sz="4" w:space="0" w:color="auto"/>
              <w:right w:val="single" w:sz="4" w:space="0" w:color="auto"/>
            </w:tcBorders>
            <w:shd w:val="clear" w:color="auto" w:fill="auto"/>
            <w:noWrap/>
            <w:vAlign w:val="center"/>
            <w:hideMark/>
          </w:tcPr>
          <w:p w14:paraId="750465BA"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4BF8ED3" w14:textId="77777777" w:rsidR="00386540" w:rsidRPr="00F55BD6" w:rsidRDefault="00386540" w:rsidP="00C76852">
            <w:pPr>
              <w:pStyle w:val="Mtab"/>
              <w:jc w:val="right"/>
              <w:rPr>
                <w:rFonts w:cs="Calibri"/>
              </w:rPr>
            </w:pPr>
            <w:r w:rsidRPr="00F55BD6">
              <w:rPr>
                <w:rFonts w:cs="Calibri"/>
              </w:rPr>
              <w:t>60 389,68</w:t>
            </w:r>
          </w:p>
        </w:tc>
        <w:tc>
          <w:tcPr>
            <w:tcW w:w="573" w:type="pct"/>
            <w:tcBorders>
              <w:top w:val="nil"/>
              <w:left w:val="nil"/>
              <w:bottom w:val="single" w:sz="4" w:space="0" w:color="auto"/>
              <w:right w:val="single" w:sz="4" w:space="0" w:color="auto"/>
            </w:tcBorders>
            <w:shd w:val="clear" w:color="auto" w:fill="auto"/>
            <w:noWrap/>
            <w:vAlign w:val="center"/>
            <w:hideMark/>
          </w:tcPr>
          <w:p w14:paraId="03D7110B" w14:textId="77777777" w:rsidR="00386540" w:rsidRPr="00F55BD6" w:rsidRDefault="00386540" w:rsidP="00C76852">
            <w:pPr>
              <w:pStyle w:val="Mtab"/>
              <w:jc w:val="right"/>
              <w:rPr>
                <w:rFonts w:cs="Calibri"/>
              </w:rPr>
            </w:pPr>
            <w:r w:rsidRPr="00F55BD6">
              <w:rPr>
                <w:rFonts w:cs="Calibri"/>
              </w:rPr>
              <w:t>161,92</w:t>
            </w:r>
          </w:p>
        </w:tc>
        <w:tc>
          <w:tcPr>
            <w:tcW w:w="385" w:type="pct"/>
            <w:tcBorders>
              <w:top w:val="nil"/>
              <w:left w:val="nil"/>
              <w:bottom w:val="single" w:sz="4" w:space="0" w:color="auto"/>
              <w:right w:val="single" w:sz="4" w:space="0" w:color="auto"/>
            </w:tcBorders>
            <w:shd w:val="clear" w:color="auto" w:fill="auto"/>
            <w:noWrap/>
            <w:vAlign w:val="center"/>
            <w:hideMark/>
          </w:tcPr>
          <w:p w14:paraId="6CB5850C" w14:textId="77777777" w:rsidR="00386540" w:rsidRPr="00F55BD6" w:rsidRDefault="00386540" w:rsidP="00C76852">
            <w:pPr>
              <w:pStyle w:val="Mtab"/>
              <w:jc w:val="right"/>
              <w:rPr>
                <w:rFonts w:cs="Calibri"/>
              </w:rPr>
            </w:pPr>
            <w:r w:rsidRPr="00F55BD6">
              <w:rPr>
                <w:rFonts w:cs="Calibri"/>
              </w:rPr>
              <w:t>5</w:t>
            </w:r>
          </w:p>
        </w:tc>
        <w:tc>
          <w:tcPr>
            <w:tcW w:w="755" w:type="pct"/>
            <w:tcBorders>
              <w:top w:val="nil"/>
              <w:left w:val="nil"/>
              <w:bottom w:val="single" w:sz="4" w:space="0" w:color="auto"/>
              <w:right w:val="single" w:sz="4" w:space="0" w:color="auto"/>
            </w:tcBorders>
            <w:shd w:val="clear" w:color="auto" w:fill="auto"/>
            <w:noWrap/>
            <w:vAlign w:val="center"/>
            <w:hideMark/>
          </w:tcPr>
          <w:p w14:paraId="0ABE0417" w14:textId="77777777" w:rsidR="00386540" w:rsidRPr="00F55BD6" w:rsidRDefault="00386540" w:rsidP="00C76852">
            <w:pPr>
              <w:pStyle w:val="Mtab"/>
              <w:jc w:val="right"/>
              <w:rPr>
                <w:rFonts w:cs="Calibri"/>
              </w:rPr>
            </w:pPr>
            <w:r w:rsidRPr="00F55BD6">
              <w:rPr>
                <w:rFonts w:cs="Calibri"/>
              </w:rPr>
              <w:t>1</w:t>
            </w:r>
          </w:p>
        </w:tc>
      </w:tr>
      <w:tr w:rsidR="00386540" w:rsidRPr="00F55BD6" w14:paraId="24AE6BEE" w14:textId="77777777" w:rsidTr="00030196">
        <w:trPr>
          <w:trHeight w:val="23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09DB4FFC" w14:textId="77777777" w:rsidR="00386540" w:rsidRPr="00F55BD6" w:rsidRDefault="00386540" w:rsidP="00C76852">
            <w:pPr>
              <w:pStyle w:val="Mtab"/>
              <w:jc w:val="right"/>
              <w:rPr>
                <w:rFonts w:cs="Calibri"/>
              </w:rPr>
            </w:pPr>
            <w:r w:rsidRPr="00F55BD6">
              <w:rPr>
                <w:rFonts w:cs="Calibri"/>
              </w:rPr>
              <w:t>14.</w:t>
            </w:r>
          </w:p>
        </w:tc>
        <w:tc>
          <w:tcPr>
            <w:tcW w:w="1682" w:type="pct"/>
            <w:tcBorders>
              <w:top w:val="nil"/>
              <w:left w:val="nil"/>
              <w:bottom w:val="single" w:sz="4" w:space="0" w:color="auto"/>
              <w:right w:val="single" w:sz="4" w:space="0" w:color="auto"/>
            </w:tcBorders>
            <w:shd w:val="clear" w:color="auto" w:fill="auto"/>
            <w:vAlign w:val="center"/>
            <w:hideMark/>
          </w:tcPr>
          <w:p w14:paraId="3D98345D" w14:textId="77777777" w:rsidR="00386540" w:rsidRPr="00F55BD6" w:rsidRDefault="00386540" w:rsidP="00C76852">
            <w:pPr>
              <w:pStyle w:val="Mtab"/>
              <w:rPr>
                <w:rFonts w:cs="Calibri"/>
              </w:rPr>
            </w:pPr>
            <w:r w:rsidRPr="00F55BD6">
              <w:rPr>
                <w:rFonts w:cs="Calibri"/>
              </w:rPr>
              <w:t>gliny ceramiczne kamionkowe</w:t>
            </w:r>
          </w:p>
        </w:tc>
        <w:tc>
          <w:tcPr>
            <w:tcW w:w="655" w:type="pct"/>
            <w:tcBorders>
              <w:top w:val="nil"/>
              <w:left w:val="nil"/>
              <w:bottom w:val="single" w:sz="4" w:space="0" w:color="auto"/>
              <w:right w:val="single" w:sz="4" w:space="0" w:color="auto"/>
            </w:tcBorders>
            <w:shd w:val="clear" w:color="auto" w:fill="auto"/>
            <w:noWrap/>
            <w:vAlign w:val="center"/>
            <w:hideMark/>
          </w:tcPr>
          <w:p w14:paraId="131DA802"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3C30E7E" w14:textId="77777777" w:rsidR="00386540" w:rsidRPr="00F55BD6" w:rsidRDefault="00386540" w:rsidP="00C76852">
            <w:pPr>
              <w:pStyle w:val="Mtab"/>
              <w:jc w:val="right"/>
              <w:rPr>
                <w:rFonts w:cs="Calibri"/>
              </w:rPr>
            </w:pPr>
            <w:r w:rsidRPr="00F55BD6">
              <w:rPr>
                <w:rFonts w:cs="Calibri"/>
              </w:rPr>
              <w:t>18 923,08</w:t>
            </w:r>
          </w:p>
        </w:tc>
        <w:tc>
          <w:tcPr>
            <w:tcW w:w="573" w:type="pct"/>
            <w:tcBorders>
              <w:top w:val="nil"/>
              <w:left w:val="nil"/>
              <w:bottom w:val="single" w:sz="4" w:space="0" w:color="auto"/>
              <w:right w:val="single" w:sz="4" w:space="0" w:color="auto"/>
            </w:tcBorders>
            <w:shd w:val="clear" w:color="auto" w:fill="auto"/>
            <w:noWrap/>
            <w:vAlign w:val="center"/>
            <w:hideMark/>
          </w:tcPr>
          <w:p w14:paraId="1D0FF9B4" w14:textId="77777777" w:rsidR="00386540" w:rsidRPr="00F55BD6" w:rsidRDefault="00386540" w:rsidP="00C76852">
            <w:pPr>
              <w:pStyle w:val="Mtab"/>
              <w:jc w:val="right"/>
              <w:rPr>
                <w:rFonts w:cs="Calibri"/>
              </w:rPr>
            </w:pPr>
            <w:r w:rsidRPr="00F55BD6">
              <w:rPr>
                <w:rFonts w:cs="Calibri"/>
              </w:rPr>
              <w:t>199,75</w:t>
            </w:r>
          </w:p>
        </w:tc>
        <w:tc>
          <w:tcPr>
            <w:tcW w:w="385" w:type="pct"/>
            <w:tcBorders>
              <w:top w:val="nil"/>
              <w:left w:val="nil"/>
              <w:bottom w:val="single" w:sz="4" w:space="0" w:color="auto"/>
              <w:right w:val="single" w:sz="4" w:space="0" w:color="auto"/>
            </w:tcBorders>
            <w:shd w:val="clear" w:color="auto" w:fill="auto"/>
            <w:noWrap/>
            <w:vAlign w:val="center"/>
            <w:hideMark/>
          </w:tcPr>
          <w:p w14:paraId="08EB20AC" w14:textId="77777777" w:rsidR="00386540" w:rsidRPr="00F55BD6" w:rsidRDefault="00386540" w:rsidP="00C76852">
            <w:pPr>
              <w:pStyle w:val="Mtab"/>
              <w:jc w:val="right"/>
              <w:rPr>
                <w:rFonts w:cs="Calibri"/>
              </w:rPr>
            </w:pPr>
            <w:r w:rsidRPr="00F55BD6">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3F511564" w14:textId="77777777" w:rsidR="00386540" w:rsidRPr="00F55BD6" w:rsidRDefault="00386540" w:rsidP="00C76852">
            <w:pPr>
              <w:pStyle w:val="Mtab"/>
              <w:jc w:val="right"/>
              <w:rPr>
                <w:rFonts w:cs="Calibri"/>
              </w:rPr>
            </w:pPr>
            <w:r w:rsidRPr="00F55BD6">
              <w:rPr>
                <w:rFonts w:cs="Calibri"/>
              </w:rPr>
              <w:t>1</w:t>
            </w:r>
          </w:p>
        </w:tc>
      </w:tr>
      <w:tr w:rsidR="00386540" w:rsidRPr="00F55BD6" w14:paraId="10D738AB" w14:textId="77777777" w:rsidTr="00030196">
        <w:trPr>
          <w:trHeight w:val="15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26F51B1" w14:textId="77777777" w:rsidR="00386540" w:rsidRPr="00F55BD6" w:rsidRDefault="00386540" w:rsidP="00C76852">
            <w:pPr>
              <w:pStyle w:val="Mtab"/>
              <w:jc w:val="right"/>
              <w:rPr>
                <w:rFonts w:cs="Calibri"/>
              </w:rPr>
            </w:pPr>
            <w:r w:rsidRPr="00F55BD6">
              <w:rPr>
                <w:rFonts w:cs="Calibri"/>
              </w:rPr>
              <w:t>15.</w:t>
            </w:r>
          </w:p>
        </w:tc>
        <w:tc>
          <w:tcPr>
            <w:tcW w:w="1682" w:type="pct"/>
            <w:tcBorders>
              <w:top w:val="nil"/>
              <w:left w:val="nil"/>
              <w:bottom w:val="single" w:sz="4" w:space="0" w:color="auto"/>
              <w:right w:val="single" w:sz="4" w:space="0" w:color="auto"/>
            </w:tcBorders>
            <w:shd w:val="clear" w:color="auto" w:fill="auto"/>
            <w:vAlign w:val="center"/>
            <w:hideMark/>
          </w:tcPr>
          <w:p w14:paraId="139DD10A" w14:textId="77777777" w:rsidR="00386540" w:rsidRPr="00F55BD6" w:rsidRDefault="00386540" w:rsidP="00C76852">
            <w:pPr>
              <w:pStyle w:val="Mtab"/>
              <w:rPr>
                <w:rFonts w:cs="Calibri"/>
              </w:rPr>
            </w:pPr>
            <w:r w:rsidRPr="00F55BD6">
              <w:rPr>
                <w:rFonts w:cs="Calibri"/>
              </w:rPr>
              <w:t>gliny ogniotrwałe</w:t>
            </w:r>
          </w:p>
        </w:tc>
        <w:tc>
          <w:tcPr>
            <w:tcW w:w="655" w:type="pct"/>
            <w:tcBorders>
              <w:top w:val="nil"/>
              <w:left w:val="nil"/>
              <w:bottom w:val="single" w:sz="4" w:space="0" w:color="auto"/>
              <w:right w:val="single" w:sz="4" w:space="0" w:color="auto"/>
            </w:tcBorders>
            <w:shd w:val="clear" w:color="auto" w:fill="auto"/>
            <w:noWrap/>
            <w:vAlign w:val="center"/>
            <w:hideMark/>
          </w:tcPr>
          <w:p w14:paraId="28692907"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6557B474" w14:textId="77777777" w:rsidR="00386540" w:rsidRPr="00F55BD6" w:rsidRDefault="00386540" w:rsidP="00C76852">
            <w:pPr>
              <w:pStyle w:val="Mtab"/>
              <w:jc w:val="right"/>
              <w:rPr>
                <w:rFonts w:cs="Calibri"/>
              </w:rPr>
            </w:pPr>
            <w:r w:rsidRPr="00F55BD6">
              <w:rPr>
                <w:rFonts w:cs="Calibri"/>
              </w:rPr>
              <w:t>43 168,08</w:t>
            </w:r>
          </w:p>
        </w:tc>
        <w:tc>
          <w:tcPr>
            <w:tcW w:w="573" w:type="pct"/>
            <w:tcBorders>
              <w:top w:val="nil"/>
              <w:left w:val="nil"/>
              <w:bottom w:val="single" w:sz="4" w:space="0" w:color="auto"/>
              <w:right w:val="single" w:sz="4" w:space="0" w:color="auto"/>
            </w:tcBorders>
            <w:shd w:val="clear" w:color="auto" w:fill="auto"/>
            <w:noWrap/>
            <w:vAlign w:val="center"/>
            <w:hideMark/>
          </w:tcPr>
          <w:p w14:paraId="70B2A7D8" w14:textId="77777777" w:rsidR="00386540" w:rsidRPr="00F55BD6" w:rsidRDefault="00386540" w:rsidP="00C76852">
            <w:pPr>
              <w:pStyle w:val="Mtab"/>
              <w:jc w:val="right"/>
              <w:rPr>
                <w:rFonts w:cs="Calibri"/>
              </w:rPr>
            </w:pPr>
            <w:r w:rsidRPr="00F55BD6">
              <w:rPr>
                <w:rFonts w:cs="Calibri"/>
              </w:rPr>
              <w:t>55,34</w:t>
            </w:r>
          </w:p>
        </w:tc>
        <w:tc>
          <w:tcPr>
            <w:tcW w:w="385" w:type="pct"/>
            <w:tcBorders>
              <w:top w:val="nil"/>
              <w:left w:val="nil"/>
              <w:bottom w:val="single" w:sz="4" w:space="0" w:color="auto"/>
              <w:right w:val="single" w:sz="4" w:space="0" w:color="auto"/>
            </w:tcBorders>
            <w:shd w:val="clear" w:color="auto" w:fill="auto"/>
            <w:noWrap/>
            <w:vAlign w:val="center"/>
            <w:hideMark/>
          </w:tcPr>
          <w:p w14:paraId="10DE0448" w14:textId="77777777" w:rsidR="00386540" w:rsidRPr="00F55BD6" w:rsidRDefault="00386540" w:rsidP="00C76852">
            <w:pPr>
              <w:pStyle w:val="Mtab"/>
              <w:jc w:val="right"/>
              <w:rPr>
                <w:rFonts w:cs="Calibri"/>
              </w:rPr>
            </w:pPr>
            <w:r w:rsidRPr="00F55BD6">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3056E68B" w14:textId="77777777" w:rsidR="00386540" w:rsidRPr="00F55BD6" w:rsidRDefault="00386540" w:rsidP="00C76852">
            <w:pPr>
              <w:pStyle w:val="Mtab"/>
              <w:jc w:val="right"/>
              <w:rPr>
                <w:rFonts w:cs="Calibri"/>
              </w:rPr>
            </w:pPr>
            <w:r w:rsidRPr="00F55BD6">
              <w:rPr>
                <w:rFonts w:cs="Calibri"/>
              </w:rPr>
              <w:t>1</w:t>
            </w:r>
          </w:p>
        </w:tc>
      </w:tr>
      <w:tr w:rsidR="00386540" w:rsidRPr="00F55BD6" w14:paraId="4F4D6BB5" w14:textId="77777777" w:rsidTr="00030196">
        <w:trPr>
          <w:trHeight w:val="230"/>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BA5A741" w14:textId="77777777" w:rsidR="00386540" w:rsidRPr="00F55BD6" w:rsidRDefault="00386540" w:rsidP="00C76852">
            <w:pPr>
              <w:pStyle w:val="Mtab"/>
              <w:jc w:val="right"/>
              <w:rPr>
                <w:rFonts w:cs="Calibri"/>
              </w:rPr>
            </w:pPr>
            <w:r w:rsidRPr="00F55BD6">
              <w:rPr>
                <w:rFonts w:cs="Calibri"/>
              </w:rPr>
              <w:t>16.</w:t>
            </w:r>
          </w:p>
        </w:tc>
        <w:tc>
          <w:tcPr>
            <w:tcW w:w="1682" w:type="pct"/>
            <w:tcBorders>
              <w:top w:val="nil"/>
              <w:left w:val="nil"/>
              <w:bottom w:val="single" w:sz="4" w:space="0" w:color="auto"/>
              <w:right w:val="single" w:sz="4" w:space="0" w:color="auto"/>
            </w:tcBorders>
            <w:shd w:val="clear" w:color="auto" w:fill="auto"/>
            <w:vAlign w:val="center"/>
            <w:hideMark/>
          </w:tcPr>
          <w:p w14:paraId="0D0E25C2" w14:textId="77777777" w:rsidR="00386540" w:rsidRPr="00F55BD6" w:rsidRDefault="00386540" w:rsidP="00C76852">
            <w:pPr>
              <w:pStyle w:val="Mtab"/>
              <w:rPr>
                <w:rFonts w:cs="Calibri"/>
              </w:rPr>
            </w:pPr>
            <w:r w:rsidRPr="00F55BD6">
              <w:rPr>
                <w:rFonts w:cs="Calibri"/>
              </w:rPr>
              <w:t xml:space="preserve">kamienie łamane i </w:t>
            </w:r>
            <w:proofErr w:type="spellStart"/>
            <w:r w:rsidRPr="00F55BD6">
              <w:rPr>
                <w:rFonts w:cs="Calibri"/>
              </w:rPr>
              <w:t>bloczne</w:t>
            </w:r>
            <w:proofErr w:type="spellEnd"/>
          </w:p>
        </w:tc>
        <w:tc>
          <w:tcPr>
            <w:tcW w:w="655" w:type="pct"/>
            <w:tcBorders>
              <w:top w:val="nil"/>
              <w:left w:val="nil"/>
              <w:bottom w:val="single" w:sz="4" w:space="0" w:color="auto"/>
              <w:right w:val="single" w:sz="4" w:space="0" w:color="auto"/>
            </w:tcBorders>
            <w:shd w:val="clear" w:color="auto" w:fill="auto"/>
            <w:noWrap/>
            <w:vAlign w:val="center"/>
            <w:hideMark/>
          </w:tcPr>
          <w:p w14:paraId="72CB3F57"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7A49F1D3" w14:textId="77777777" w:rsidR="00386540" w:rsidRPr="00F55BD6" w:rsidRDefault="00386540" w:rsidP="00C76852">
            <w:pPr>
              <w:pStyle w:val="Mtab"/>
              <w:jc w:val="right"/>
              <w:rPr>
                <w:rFonts w:cs="Calibri"/>
              </w:rPr>
            </w:pPr>
            <w:r w:rsidRPr="00F55BD6">
              <w:rPr>
                <w:rFonts w:cs="Calibri"/>
              </w:rPr>
              <w:t>5 967 268,00</w:t>
            </w:r>
          </w:p>
        </w:tc>
        <w:tc>
          <w:tcPr>
            <w:tcW w:w="573" w:type="pct"/>
            <w:tcBorders>
              <w:top w:val="nil"/>
              <w:left w:val="nil"/>
              <w:bottom w:val="single" w:sz="4" w:space="0" w:color="auto"/>
              <w:right w:val="single" w:sz="4" w:space="0" w:color="auto"/>
            </w:tcBorders>
            <w:shd w:val="clear" w:color="auto" w:fill="auto"/>
            <w:noWrap/>
            <w:vAlign w:val="center"/>
            <w:hideMark/>
          </w:tcPr>
          <w:p w14:paraId="01CF2A5C" w14:textId="77777777" w:rsidR="00386540" w:rsidRPr="00F55BD6" w:rsidRDefault="00386540" w:rsidP="00C76852">
            <w:pPr>
              <w:pStyle w:val="Mtab"/>
              <w:jc w:val="right"/>
              <w:rPr>
                <w:rFonts w:cs="Calibri"/>
              </w:rPr>
            </w:pPr>
            <w:r w:rsidRPr="00F55BD6">
              <w:rPr>
                <w:rFonts w:cs="Calibri"/>
              </w:rPr>
              <w:t>31 259,00</w:t>
            </w:r>
          </w:p>
        </w:tc>
        <w:tc>
          <w:tcPr>
            <w:tcW w:w="385" w:type="pct"/>
            <w:tcBorders>
              <w:top w:val="nil"/>
              <w:left w:val="nil"/>
              <w:bottom w:val="single" w:sz="4" w:space="0" w:color="auto"/>
              <w:right w:val="single" w:sz="4" w:space="0" w:color="auto"/>
            </w:tcBorders>
            <w:shd w:val="clear" w:color="auto" w:fill="auto"/>
            <w:noWrap/>
            <w:vAlign w:val="center"/>
            <w:hideMark/>
          </w:tcPr>
          <w:p w14:paraId="0398C4E5" w14:textId="77777777" w:rsidR="00386540" w:rsidRPr="00F55BD6" w:rsidRDefault="00386540" w:rsidP="00C76852">
            <w:pPr>
              <w:pStyle w:val="Mtab"/>
              <w:jc w:val="right"/>
              <w:rPr>
                <w:rFonts w:cs="Calibri"/>
              </w:rPr>
            </w:pPr>
            <w:r w:rsidRPr="00F55BD6">
              <w:rPr>
                <w:rFonts w:cs="Calibri"/>
              </w:rPr>
              <w:t>261</w:t>
            </w:r>
          </w:p>
        </w:tc>
        <w:tc>
          <w:tcPr>
            <w:tcW w:w="755" w:type="pct"/>
            <w:tcBorders>
              <w:top w:val="nil"/>
              <w:left w:val="nil"/>
              <w:bottom w:val="single" w:sz="4" w:space="0" w:color="auto"/>
              <w:right w:val="single" w:sz="4" w:space="0" w:color="auto"/>
            </w:tcBorders>
            <w:shd w:val="clear" w:color="auto" w:fill="auto"/>
            <w:noWrap/>
            <w:vAlign w:val="center"/>
            <w:hideMark/>
          </w:tcPr>
          <w:p w14:paraId="16C644E3" w14:textId="77777777" w:rsidR="00386540" w:rsidRPr="00F55BD6" w:rsidRDefault="00386540" w:rsidP="00C76852">
            <w:pPr>
              <w:pStyle w:val="Mtab"/>
              <w:jc w:val="right"/>
              <w:rPr>
                <w:rFonts w:cs="Calibri"/>
              </w:rPr>
            </w:pPr>
            <w:r w:rsidRPr="00F55BD6">
              <w:rPr>
                <w:rFonts w:cs="Calibri"/>
              </w:rPr>
              <w:t>88</w:t>
            </w:r>
          </w:p>
        </w:tc>
      </w:tr>
      <w:tr w:rsidR="00386540" w:rsidRPr="00F55BD6" w14:paraId="264D466A" w14:textId="77777777" w:rsidTr="00030196">
        <w:trPr>
          <w:trHeight w:val="1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829D2A2" w14:textId="77777777" w:rsidR="00386540" w:rsidRPr="00F55BD6" w:rsidRDefault="00386540" w:rsidP="00C76852">
            <w:pPr>
              <w:pStyle w:val="Mtab"/>
              <w:jc w:val="right"/>
              <w:rPr>
                <w:rFonts w:cs="Calibri"/>
              </w:rPr>
            </w:pPr>
            <w:r w:rsidRPr="00F55BD6">
              <w:rPr>
                <w:rFonts w:cs="Calibri"/>
              </w:rPr>
              <w:t>17.</w:t>
            </w:r>
          </w:p>
        </w:tc>
        <w:tc>
          <w:tcPr>
            <w:tcW w:w="1682" w:type="pct"/>
            <w:tcBorders>
              <w:top w:val="nil"/>
              <w:left w:val="nil"/>
              <w:bottom w:val="single" w:sz="4" w:space="0" w:color="auto"/>
              <w:right w:val="single" w:sz="4" w:space="0" w:color="auto"/>
            </w:tcBorders>
            <w:shd w:val="clear" w:color="auto" w:fill="auto"/>
            <w:vAlign w:val="center"/>
            <w:hideMark/>
          </w:tcPr>
          <w:p w14:paraId="27828B23" w14:textId="77777777" w:rsidR="00386540" w:rsidRPr="00F55BD6" w:rsidRDefault="00386540" w:rsidP="00C76852">
            <w:pPr>
              <w:pStyle w:val="Mtab"/>
              <w:rPr>
                <w:rFonts w:cs="Calibri"/>
              </w:rPr>
            </w:pPr>
            <w:r w:rsidRPr="00F55BD6">
              <w:rPr>
                <w:rFonts w:cs="Calibri"/>
              </w:rPr>
              <w:t>złoża kwarcytów</w:t>
            </w:r>
          </w:p>
        </w:tc>
        <w:tc>
          <w:tcPr>
            <w:tcW w:w="655" w:type="pct"/>
            <w:tcBorders>
              <w:top w:val="nil"/>
              <w:left w:val="nil"/>
              <w:bottom w:val="single" w:sz="4" w:space="0" w:color="auto"/>
              <w:right w:val="single" w:sz="4" w:space="0" w:color="auto"/>
            </w:tcBorders>
            <w:shd w:val="clear" w:color="auto" w:fill="auto"/>
            <w:noWrap/>
            <w:vAlign w:val="center"/>
            <w:hideMark/>
          </w:tcPr>
          <w:p w14:paraId="562081F9"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8271981" w14:textId="77777777" w:rsidR="00386540" w:rsidRPr="00F55BD6" w:rsidRDefault="00386540" w:rsidP="00C76852">
            <w:pPr>
              <w:pStyle w:val="Mtab"/>
              <w:jc w:val="right"/>
              <w:rPr>
                <w:rFonts w:cs="Calibri"/>
              </w:rPr>
            </w:pPr>
            <w:r w:rsidRPr="00F55BD6">
              <w:rPr>
                <w:rFonts w:cs="Calibri"/>
              </w:rPr>
              <w:t>2 152,00</w:t>
            </w:r>
          </w:p>
        </w:tc>
        <w:tc>
          <w:tcPr>
            <w:tcW w:w="573" w:type="pct"/>
            <w:tcBorders>
              <w:top w:val="nil"/>
              <w:left w:val="nil"/>
              <w:bottom w:val="single" w:sz="4" w:space="0" w:color="auto"/>
              <w:right w:val="single" w:sz="4" w:space="0" w:color="auto"/>
            </w:tcBorders>
            <w:shd w:val="clear" w:color="auto" w:fill="auto"/>
            <w:noWrap/>
            <w:vAlign w:val="center"/>
            <w:hideMark/>
          </w:tcPr>
          <w:p w14:paraId="4F0A40DB"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766E6FA" w14:textId="77777777" w:rsidR="00386540" w:rsidRPr="00F55BD6" w:rsidRDefault="00386540" w:rsidP="00C76852">
            <w:pPr>
              <w:pStyle w:val="Mtab"/>
              <w:jc w:val="right"/>
              <w:rPr>
                <w:rFonts w:cs="Calibri"/>
              </w:rPr>
            </w:pPr>
            <w:r w:rsidRPr="00F55BD6">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21B7E15C" w14:textId="77777777" w:rsidR="00386540" w:rsidRPr="00F55BD6" w:rsidRDefault="00386540" w:rsidP="00C76852">
            <w:pPr>
              <w:pStyle w:val="Mtab"/>
              <w:jc w:val="right"/>
              <w:rPr>
                <w:rFonts w:cs="Calibri"/>
              </w:rPr>
            </w:pPr>
            <w:r w:rsidRPr="00F55BD6">
              <w:rPr>
                <w:rFonts w:cs="Calibri"/>
              </w:rPr>
              <w:t>0</w:t>
            </w:r>
          </w:p>
        </w:tc>
      </w:tr>
      <w:tr w:rsidR="00386540" w:rsidRPr="00F55BD6" w14:paraId="0D062650" w14:textId="77777777" w:rsidTr="00030196">
        <w:trPr>
          <w:trHeight w:val="22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D9308A0" w14:textId="77777777" w:rsidR="00386540" w:rsidRPr="00F55BD6" w:rsidRDefault="00386540" w:rsidP="00C76852">
            <w:pPr>
              <w:pStyle w:val="Mtab"/>
              <w:jc w:val="right"/>
              <w:rPr>
                <w:rFonts w:cs="Calibri"/>
              </w:rPr>
            </w:pPr>
            <w:r w:rsidRPr="00F55BD6">
              <w:rPr>
                <w:rFonts w:cs="Calibri"/>
              </w:rPr>
              <w:t>18.</w:t>
            </w:r>
          </w:p>
        </w:tc>
        <w:tc>
          <w:tcPr>
            <w:tcW w:w="1682" w:type="pct"/>
            <w:tcBorders>
              <w:top w:val="nil"/>
              <w:left w:val="nil"/>
              <w:bottom w:val="single" w:sz="4" w:space="0" w:color="auto"/>
              <w:right w:val="single" w:sz="4" w:space="0" w:color="auto"/>
            </w:tcBorders>
            <w:shd w:val="clear" w:color="auto" w:fill="auto"/>
            <w:vAlign w:val="center"/>
            <w:hideMark/>
          </w:tcPr>
          <w:p w14:paraId="0CBEE434" w14:textId="77777777" w:rsidR="00386540" w:rsidRPr="00F55BD6" w:rsidRDefault="00386540" w:rsidP="00C76852">
            <w:pPr>
              <w:pStyle w:val="Mtab"/>
              <w:rPr>
                <w:rFonts w:cs="Calibri"/>
              </w:rPr>
            </w:pPr>
            <w:r w:rsidRPr="00F55BD6">
              <w:rPr>
                <w:rFonts w:cs="Calibri"/>
              </w:rPr>
              <w:t>kwarc żyłowy</w:t>
            </w:r>
          </w:p>
        </w:tc>
        <w:tc>
          <w:tcPr>
            <w:tcW w:w="655" w:type="pct"/>
            <w:tcBorders>
              <w:top w:val="nil"/>
              <w:left w:val="nil"/>
              <w:bottom w:val="single" w:sz="4" w:space="0" w:color="auto"/>
              <w:right w:val="single" w:sz="4" w:space="0" w:color="auto"/>
            </w:tcBorders>
            <w:shd w:val="clear" w:color="auto" w:fill="auto"/>
            <w:noWrap/>
            <w:vAlign w:val="center"/>
            <w:hideMark/>
          </w:tcPr>
          <w:p w14:paraId="12455EF5"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589C19" w14:textId="77777777" w:rsidR="00386540" w:rsidRPr="00F55BD6" w:rsidRDefault="00386540" w:rsidP="00C76852">
            <w:pPr>
              <w:pStyle w:val="Mtab"/>
              <w:jc w:val="right"/>
              <w:rPr>
                <w:rFonts w:cs="Calibri"/>
              </w:rPr>
            </w:pPr>
            <w:r w:rsidRPr="00F55BD6">
              <w:rPr>
                <w:rFonts w:cs="Calibri"/>
              </w:rPr>
              <w:t>5 611,56</w:t>
            </w:r>
          </w:p>
        </w:tc>
        <w:tc>
          <w:tcPr>
            <w:tcW w:w="573" w:type="pct"/>
            <w:tcBorders>
              <w:top w:val="nil"/>
              <w:left w:val="nil"/>
              <w:bottom w:val="single" w:sz="4" w:space="0" w:color="auto"/>
              <w:right w:val="single" w:sz="4" w:space="0" w:color="auto"/>
            </w:tcBorders>
            <w:shd w:val="clear" w:color="auto" w:fill="auto"/>
            <w:noWrap/>
            <w:vAlign w:val="center"/>
            <w:hideMark/>
          </w:tcPr>
          <w:p w14:paraId="04691C50"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4F6FE980" w14:textId="77777777" w:rsidR="00386540" w:rsidRPr="00F55BD6" w:rsidRDefault="00386540" w:rsidP="00C76852">
            <w:pPr>
              <w:pStyle w:val="Mtab"/>
              <w:jc w:val="right"/>
              <w:rPr>
                <w:rFonts w:cs="Calibri"/>
              </w:rPr>
            </w:pPr>
            <w:r w:rsidRPr="00F55BD6">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135DB56F" w14:textId="77777777" w:rsidR="00386540" w:rsidRPr="00F55BD6" w:rsidRDefault="00386540" w:rsidP="00C76852">
            <w:pPr>
              <w:pStyle w:val="Mtab"/>
              <w:jc w:val="right"/>
              <w:rPr>
                <w:rFonts w:cs="Calibri"/>
              </w:rPr>
            </w:pPr>
            <w:r w:rsidRPr="00F55BD6">
              <w:rPr>
                <w:rFonts w:cs="Calibri"/>
              </w:rPr>
              <w:t>0</w:t>
            </w:r>
          </w:p>
        </w:tc>
      </w:tr>
      <w:tr w:rsidR="00386540" w:rsidRPr="00F55BD6" w14:paraId="3C1D43A6" w14:textId="77777777" w:rsidTr="00030196">
        <w:trPr>
          <w:trHeight w:val="126"/>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FF88D60" w14:textId="77777777" w:rsidR="00386540" w:rsidRPr="00F55BD6" w:rsidRDefault="00386540" w:rsidP="00C76852">
            <w:pPr>
              <w:pStyle w:val="Mtab"/>
              <w:jc w:val="right"/>
              <w:rPr>
                <w:rFonts w:cs="Calibri"/>
              </w:rPr>
            </w:pPr>
            <w:r w:rsidRPr="00F55BD6">
              <w:rPr>
                <w:rFonts w:cs="Calibri"/>
              </w:rPr>
              <w:t>19.</w:t>
            </w:r>
          </w:p>
        </w:tc>
        <w:tc>
          <w:tcPr>
            <w:tcW w:w="1682" w:type="pct"/>
            <w:tcBorders>
              <w:top w:val="nil"/>
              <w:left w:val="nil"/>
              <w:bottom w:val="single" w:sz="4" w:space="0" w:color="auto"/>
              <w:right w:val="single" w:sz="4" w:space="0" w:color="auto"/>
            </w:tcBorders>
            <w:shd w:val="clear" w:color="auto" w:fill="auto"/>
            <w:vAlign w:val="center"/>
            <w:hideMark/>
          </w:tcPr>
          <w:p w14:paraId="3D546C33" w14:textId="77777777" w:rsidR="00386540" w:rsidRPr="00F55BD6" w:rsidRDefault="00386540" w:rsidP="00C76852">
            <w:pPr>
              <w:pStyle w:val="Mtab"/>
              <w:rPr>
                <w:rFonts w:cs="Calibri"/>
              </w:rPr>
            </w:pPr>
            <w:r w:rsidRPr="00F55BD6">
              <w:rPr>
                <w:rFonts w:cs="Calibri"/>
              </w:rPr>
              <w:t>łupki kwarcytowe</w:t>
            </w:r>
          </w:p>
        </w:tc>
        <w:tc>
          <w:tcPr>
            <w:tcW w:w="655" w:type="pct"/>
            <w:tcBorders>
              <w:top w:val="nil"/>
              <w:left w:val="nil"/>
              <w:bottom w:val="single" w:sz="4" w:space="0" w:color="auto"/>
              <w:right w:val="single" w:sz="4" w:space="0" w:color="auto"/>
            </w:tcBorders>
            <w:shd w:val="clear" w:color="auto" w:fill="auto"/>
            <w:noWrap/>
            <w:vAlign w:val="center"/>
            <w:hideMark/>
          </w:tcPr>
          <w:p w14:paraId="6AC7AF93"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9A78C72" w14:textId="77777777" w:rsidR="00386540" w:rsidRPr="00F55BD6" w:rsidRDefault="00386540" w:rsidP="00C76852">
            <w:pPr>
              <w:pStyle w:val="Mtab"/>
              <w:jc w:val="right"/>
              <w:rPr>
                <w:rFonts w:cs="Calibri"/>
              </w:rPr>
            </w:pPr>
            <w:r w:rsidRPr="00F55BD6">
              <w:rPr>
                <w:rFonts w:cs="Calibri"/>
              </w:rPr>
              <w:t>8 667,21</w:t>
            </w:r>
          </w:p>
        </w:tc>
        <w:tc>
          <w:tcPr>
            <w:tcW w:w="573" w:type="pct"/>
            <w:tcBorders>
              <w:top w:val="nil"/>
              <w:left w:val="nil"/>
              <w:bottom w:val="single" w:sz="4" w:space="0" w:color="auto"/>
              <w:right w:val="single" w:sz="4" w:space="0" w:color="auto"/>
            </w:tcBorders>
            <w:shd w:val="clear" w:color="auto" w:fill="auto"/>
            <w:noWrap/>
            <w:vAlign w:val="center"/>
            <w:hideMark/>
          </w:tcPr>
          <w:p w14:paraId="7BC3B692" w14:textId="77777777" w:rsidR="00386540" w:rsidRPr="00F55BD6" w:rsidRDefault="00386540" w:rsidP="00C76852">
            <w:pPr>
              <w:pStyle w:val="Mtab"/>
              <w:jc w:val="right"/>
              <w:rPr>
                <w:rFonts w:cs="Calibri"/>
              </w:rPr>
            </w:pPr>
            <w:r w:rsidRPr="00F55BD6">
              <w:rPr>
                <w:rFonts w:cs="Calibri"/>
              </w:rPr>
              <w:t>14,18</w:t>
            </w:r>
          </w:p>
        </w:tc>
        <w:tc>
          <w:tcPr>
            <w:tcW w:w="385" w:type="pct"/>
            <w:tcBorders>
              <w:top w:val="nil"/>
              <w:left w:val="nil"/>
              <w:bottom w:val="single" w:sz="4" w:space="0" w:color="auto"/>
              <w:right w:val="single" w:sz="4" w:space="0" w:color="auto"/>
            </w:tcBorders>
            <w:shd w:val="clear" w:color="auto" w:fill="auto"/>
            <w:noWrap/>
            <w:vAlign w:val="center"/>
            <w:hideMark/>
          </w:tcPr>
          <w:p w14:paraId="1E3FF1FB" w14:textId="77777777" w:rsidR="00386540" w:rsidRPr="00F55BD6" w:rsidRDefault="00386540" w:rsidP="00C76852">
            <w:pPr>
              <w:pStyle w:val="Mtab"/>
              <w:jc w:val="right"/>
              <w:rPr>
                <w:rFonts w:cs="Calibri"/>
              </w:rPr>
            </w:pPr>
            <w:r w:rsidRPr="00F55BD6">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1632F63D" w14:textId="77777777" w:rsidR="00386540" w:rsidRPr="00F55BD6" w:rsidRDefault="00386540" w:rsidP="00C76852">
            <w:pPr>
              <w:pStyle w:val="Mtab"/>
              <w:jc w:val="right"/>
              <w:rPr>
                <w:rFonts w:cs="Calibri"/>
              </w:rPr>
            </w:pPr>
            <w:r w:rsidRPr="00F55BD6">
              <w:rPr>
                <w:rFonts w:cs="Calibri"/>
              </w:rPr>
              <w:t>1</w:t>
            </w:r>
          </w:p>
        </w:tc>
      </w:tr>
      <w:tr w:rsidR="00386540" w:rsidRPr="00F55BD6" w14:paraId="1031E435" w14:textId="77777777" w:rsidTr="00030196">
        <w:trPr>
          <w:trHeight w:val="2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9B907B4" w14:textId="77777777" w:rsidR="00386540" w:rsidRPr="00F55BD6" w:rsidRDefault="00386540" w:rsidP="00C76852">
            <w:pPr>
              <w:pStyle w:val="Mtab"/>
              <w:jc w:val="right"/>
              <w:rPr>
                <w:rFonts w:cs="Calibri"/>
              </w:rPr>
            </w:pPr>
            <w:r w:rsidRPr="00F55BD6">
              <w:rPr>
                <w:rFonts w:cs="Calibri"/>
              </w:rPr>
              <w:t>20.</w:t>
            </w:r>
          </w:p>
        </w:tc>
        <w:tc>
          <w:tcPr>
            <w:tcW w:w="1682" w:type="pct"/>
            <w:tcBorders>
              <w:top w:val="nil"/>
              <w:left w:val="nil"/>
              <w:bottom w:val="single" w:sz="4" w:space="0" w:color="auto"/>
              <w:right w:val="single" w:sz="4" w:space="0" w:color="auto"/>
            </w:tcBorders>
            <w:shd w:val="clear" w:color="auto" w:fill="auto"/>
            <w:vAlign w:val="center"/>
            <w:hideMark/>
          </w:tcPr>
          <w:p w14:paraId="5A695A68" w14:textId="77777777" w:rsidR="00386540" w:rsidRPr="00F55BD6" w:rsidRDefault="00386540" w:rsidP="00C76852">
            <w:pPr>
              <w:pStyle w:val="Mtab"/>
              <w:rPr>
                <w:rFonts w:cs="Calibri"/>
              </w:rPr>
            </w:pPr>
            <w:r w:rsidRPr="00F55BD6">
              <w:rPr>
                <w:rFonts w:cs="Calibri"/>
              </w:rPr>
              <w:t>łupki łyszczykowe</w:t>
            </w:r>
          </w:p>
        </w:tc>
        <w:tc>
          <w:tcPr>
            <w:tcW w:w="655" w:type="pct"/>
            <w:tcBorders>
              <w:top w:val="nil"/>
              <w:left w:val="nil"/>
              <w:bottom w:val="single" w:sz="4" w:space="0" w:color="auto"/>
              <w:right w:val="single" w:sz="4" w:space="0" w:color="auto"/>
            </w:tcBorders>
            <w:shd w:val="clear" w:color="auto" w:fill="auto"/>
            <w:noWrap/>
            <w:vAlign w:val="center"/>
            <w:hideMark/>
          </w:tcPr>
          <w:p w14:paraId="16BE35B4"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1A1EFFC7" w14:textId="77777777" w:rsidR="00386540" w:rsidRPr="00F55BD6" w:rsidRDefault="00386540" w:rsidP="00C76852">
            <w:pPr>
              <w:pStyle w:val="Mtab"/>
              <w:jc w:val="right"/>
              <w:rPr>
                <w:rFonts w:cs="Calibri"/>
              </w:rPr>
            </w:pPr>
            <w:r w:rsidRPr="00F55BD6">
              <w:rPr>
                <w:rFonts w:cs="Calibri"/>
              </w:rPr>
              <w:t>6 638,79</w:t>
            </w:r>
          </w:p>
        </w:tc>
        <w:tc>
          <w:tcPr>
            <w:tcW w:w="573" w:type="pct"/>
            <w:tcBorders>
              <w:top w:val="nil"/>
              <w:left w:val="nil"/>
              <w:bottom w:val="single" w:sz="4" w:space="0" w:color="auto"/>
              <w:right w:val="single" w:sz="4" w:space="0" w:color="auto"/>
            </w:tcBorders>
            <w:shd w:val="clear" w:color="auto" w:fill="auto"/>
            <w:noWrap/>
            <w:vAlign w:val="center"/>
            <w:hideMark/>
          </w:tcPr>
          <w:p w14:paraId="3247306A" w14:textId="77777777" w:rsidR="00386540" w:rsidRPr="00F55BD6" w:rsidRDefault="00386540" w:rsidP="00C76852">
            <w:pPr>
              <w:pStyle w:val="Mtab"/>
              <w:jc w:val="right"/>
              <w:rPr>
                <w:rFonts w:cs="Calibri"/>
              </w:rPr>
            </w:pPr>
            <w:r w:rsidRPr="00F55BD6">
              <w:rPr>
                <w:rFonts w:cs="Calibri"/>
              </w:rPr>
              <w:t>9,20</w:t>
            </w:r>
          </w:p>
        </w:tc>
        <w:tc>
          <w:tcPr>
            <w:tcW w:w="385" w:type="pct"/>
            <w:tcBorders>
              <w:top w:val="nil"/>
              <w:left w:val="nil"/>
              <w:bottom w:val="single" w:sz="4" w:space="0" w:color="auto"/>
              <w:right w:val="single" w:sz="4" w:space="0" w:color="auto"/>
            </w:tcBorders>
            <w:shd w:val="clear" w:color="auto" w:fill="auto"/>
            <w:noWrap/>
            <w:vAlign w:val="center"/>
            <w:hideMark/>
          </w:tcPr>
          <w:p w14:paraId="7019120B" w14:textId="77777777" w:rsidR="00386540" w:rsidRPr="00F55BD6" w:rsidRDefault="00386540" w:rsidP="00C76852">
            <w:pPr>
              <w:pStyle w:val="Mtab"/>
              <w:jc w:val="right"/>
              <w:rPr>
                <w:rFonts w:cs="Calibri"/>
              </w:rPr>
            </w:pPr>
            <w:r w:rsidRPr="00F55BD6">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0CD63167" w14:textId="77777777" w:rsidR="00386540" w:rsidRPr="00F55BD6" w:rsidRDefault="00386540" w:rsidP="00C76852">
            <w:pPr>
              <w:pStyle w:val="Mtab"/>
              <w:jc w:val="right"/>
              <w:rPr>
                <w:rFonts w:cs="Calibri"/>
              </w:rPr>
            </w:pPr>
            <w:r w:rsidRPr="00F55BD6">
              <w:rPr>
                <w:rFonts w:cs="Calibri"/>
              </w:rPr>
              <w:t>1</w:t>
            </w:r>
          </w:p>
        </w:tc>
      </w:tr>
      <w:tr w:rsidR="00386540" w:rsidRPr="00F55BD6" w14:paraId="08DCD2FC" w14:textId="77777777" w:rsidTr="00030196">
        <w:trPr>
          <w:trHeight w:val="13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50C8A09" w14:textId="77777777" w:rsidR="00386540" w:rsidRPr="00F55BD6" w:rsidRDefault="00386540" w:rsidP="00C76852">
            <w:pPr>
              <w:pStyle w:val="Mtab"/>
              <w:jc w:val="right"/>
              <w:rPr>
                <w:rFonts w:cs="Calibri"/>
              </w:rPr>
            </w:pPr>
            <w:r w:rsidRPr="00F55BD6">
              <w:rPr>
                <w:rFonts w:cs="Calibri"/>
              </w:rPr>
              <w:t>21.</w:t>
            </w:r>
          </w:p>
        </w:tc>
        <w:tc>
          <w:tcPr>
            <w:tcW w:w="1682" w:type="pct"/>
            <w:tcBorders>
              <w:top w:val="nil"/>
              <w:left w:val="nil"/>
              <w:bottom w:val="single" w:sz="4" w:space="0" w:color="auto"/>
              <w:right w:val="single" w:sz="4" w:space="0" w:color="auto"/>
            </w:tcBorders>
            <w:shd w:val="clear" w:color="auto" w:fill="auto"/>
            <w:vAlign w:val="center"/>
            <w:hideMark/>
          </w:tcPr>
          <w:p w14:paraId="2D1871BC" w14:textId="77777777" w:rsidR="00386540" w:rsidRPr="00F55BD6" w:rsidRDefault="00386540" w:rsidP="00C76852">
            <w:pPr>
              <w:pStyle w:val="Mtab"/>
              <w:rPr>
                <w:rFonts w:cs="Calibri"/>
              </w:rPr>
            </w:pPr>
            <w:r w:rsidRPr="00F55BD6">
              <w:rPr>
                <w:rFonts w:cs="Calibri"/>
              </w:rPr>
              <w:t>magnezyt</w:t>
            </w:r>
          </w:p>
        </w:tc>
        <w:tc>
          <w:tcPr>
            <w:tcW w:w="655" w:type="pct"/>
            <w:tcBorders>
              <w:top w:val="nil"/>
              <w:left w:val="nil"/>
              <w:bottom w:val="single" w:sz="4" w:space="0" w:color="auto"/>
              <w:right w:val="single" w:sz="4" w:space="0" w:color="auto"/>
            </w:tcBorders>
            <w:shd w:val="clear" w:color="auto" w:fill="auto"/>
            <w:noWrap/>
            <w:vAlign w:val="center"/>
            <w:hideMark/>
          </w:tcPr>
          <w:p w14:paraId="1DCFF372"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BB0E17" w14:textId="77777777" w:rsidR="00386540" w:rsidRPr="00F55BD6" w:rsidRDefault="00386540" w:rsidP="00C76852">
            <w:pPr>
              <w:pStyle w:val="Mtab"/>
              <w:jc w:val="right"/>
              <w:rPr>
                <w:rFonts w:cs="Calibri"/>
              </w:rPr>
            </w:pPr>
            <w:r w:rsidRPr="00F55BD6">
              <w:rPr>
                <w:rFonts w:cs="Calibri"/>
              </w:rPr>
              <w:t>13 501,51</w:t>
            </w:r>
          </w:p>
        </w:tc>
        <w:tc>
          <w:tcPr>
            <w:tcW w:w="573" w:type="pct"/>
            <w:tcBorders>
              <w:top w:val="nil"/>
              <w:left w:val="nil"/>
              <w:bottom w:val="single" w:sz="4" w:space="0" w:color="auto"/>
              <w:right w:val="single" w:sz="4" w:space="0" w:color="auto"/>
            </w:tcBorders>
            <w:shd w:val="clear" w:color="auto" w:fill="auto"/>
            <w:noWrap/>
            <w:vAlign w:val="center"/>
            <w:hideMark/>
          </w:tcPr>
          <w:p w14:paraId="1C18729B" w14:textId="77777777" w:rsidR="00386540" w:rsidRPr="00F55BD6" w:rsidRDefault="00386540" w:rsidP="00C76852">
            <w:pPr>
              <w:pStyle w:val="Mtab"/>
              <w:jc w:val="right"/>
              <w:rPr>
                <w:rFonts w:cs="Calibri"/>
              </w:rPr>
            </w:pPr>
            <w:r w:rsidRPr="00F55BD6">
              <w:rPr>
                <w:rFonts w:cs="Calibri"/>
              </w:rPr>
              <w:t>65,25</w:t>
            </w:r>
          </w:p>
        </w:tc>
        <w:tc>
          <w:tcPr>
            <w:tcW w:w="385" w:type="pct"/>
            <w:tcBorders>
              <w:top w:val="nil"/>
              <w:left w:val="nil"/>
              <w:bottom w:val="single" w:sz="4" w:space="0" w:color="auto"/>
              <w:right w:val="single" w:sz="4" w:space="0" w:color="auto"/>
            </w:tcBorders>
            <w:shd w:val="clear" w:color="auto" w:fill="auto"/>
            <w:noWrap/>
            <w:vAlign w:val="center"/>
            <w:hideMark/>
          </w:tcPr>
          <w:p w14:paraId="70F16D83" w14:textId="77777777" w:rsidR="00386540" w:rsidRPr="00F55BD6" w:rsidRDefault="00386540" w:rsidP="00C76852">
            <w:pPr>
              <w:pStyle w:val="Mtab"/>
              <w:jc w:val="right"/>
              <w:rPr>
                <w:rFonts w:cs="Calibri"/>
              </w:rPr>
            </w:pPr>
            <w:r w:rsidRPr="00F55BD6">
              <w:rPr>
                <w:rFonts w:cs="Calibri"/>
              </w:rPr>
              <w:t>6</w:t>
            </w:r>
          </w:p>
        </w:tc>
        <w:tc>
          <w:tcPr>
            <w:tcW w:w="755" w:type="pct"/>
            <w:tcBorders>
              <w:top w:val="nil"/>
              <w:left w:val="nil"/>
              <w:bottom w:val="single" w:sz="4" w:space="0" w:color="auto"/>
              <w:right w:val="single" w:sz="4" w:space="0" w:color="auto"/>
            </w:tcBorders>
            <w:shd w:val="clear" w:color="auto" w:fill="auto"/>
            <w:noWrap/>
            <w:vAlign w:val="center"/>
            <w:hideMark/>
          </w:tcPr>
          <w:p w14:paraId="7903262F" w14:textId="77777777" w:rsidR="00386540" w:rsidRPr="00F55BD6" w:rsidRDefault="00386540" w:rsidP="00C76852">
            <w:pPr>
              <w:pStyle w:val="Mtab"/>
              <w:jc w:val="right"/>
              <w:rPr>
                <w:rFonts w:cs="Calibri"/>
              </w:rPr>
            </w:pPr>
            <w:r w:rsidRPr="00F55BD6">
              <w:rPr>
                <w:rFonts w:cs="Calibri"/>
              </w:rPr>
              <w:t>1</w:t>
            </w:r>
          </w:p>
        </w:tc>
      </w:tr>
      <w:tr w:rsidR="00386540" w:rsidRPr="00F55BD6" w14:paraId="4AF91047" w14:textId="77777777" w:rsidTr="00030196">
        <w:trPr>
          <w:trHeight w:val="20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A96D568" w14:textId="77777777" w:rsidR="00386540" w:rsidRPr="00F55BD6" w:rsidRDefault="00386540" w:rsidP="00C76852">
            <w:pPr>
              <w:pStyle w:val="Mtab"/>
              <w:jc w:val="right"/>
              <w:rPr>
                <w:rFonts w:cs="Calibri"/>
              </w:rPr>
            </w:pPr>
            <w:r w:rsidRPr="00F55BD6">
              <w:rPr>
                <w:rFonts w:cs="Calibri"/>
              </w:rPr>
              <w:t>22.</w:t>
            </w:r>
          </w:p>
        </w:tc>
        <w:tc>
          <w:tcPr>
            <w:tcW w:w="1682" w:type="pct"/>
            <w:tcBorders>
              <w:top w:val="nil"/>
              <w:left w:val="nil"/>
              <w:bottom w:val="single" w:sz="4" w:space="0" w:color="auto"/>
              <w:right w:val="single" w:sz="4" w:space="0" w:color="auto"/>
            </w:tcBorders>
            <w:shd w:val="clear" w:color="auto" w:fill="auto"/>
            <w:vAlign w:val="center"/>
            <w:hideMark/>
          </w:tcPr>
          <w:p w14:paraId="2785B1AD" w14:textId="77777777" w:rsidR="00386540" w:rsidRPr="00F55BD6" w:rsidRDefault="00386540" w:rsidP="00C76852">
            <w:pPr>
              <w:pStyle w:val="Mtab"/>
              <w:rPr>
                <w:rFonts w:cs="Calibri"/>
              </w:rPr>
            </w:pPr>
            <w:r w:rsidRPr="00F55BD6">
              <w:rPr>
                <w:rFonts w:cs="Calibri"/>
              </w:rPr>
              <w:t>piaski formierskie</w:t>
            </w:r>
          </w:p>
        </w:tc>
        <w:tc>
          <w:tcPr>
            <w:tcW w:w="655" w:type="pct"/>
            <w:tcBorders>
              <w:top w:val="nil"/>
              <w:left w:val="nil"/>
              <w:bottom w:val="single" w:sz="4" w:space="0" w:color="auto"/>
              <w:right w:val="single" w:sz="4" w:space="0" w:color="auto"/>
            </w:tcBorders>
            <w:shd w:val="clear" w:color="auto" w:fill="auto"/>
            <w:noWrap/>
            <w:vAlign w:val="center"/>
            <w:hideMark/>
          </w:tcPr>
          <w:p w14:paraId="4EFE0AD8"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2F2E7E0" w14:textId="77777777" w:rsidR="00386540" w:rsidRPr="00F55BD6" w:rsidRDefault="00386540" w:rsidP="00C76852">
            <w:pPr>
              <w:pStyle w:val="Mtab"/>
              <w:jc w:val="right"/>
              <w:rPr>
                <w:rFonts w:cs="Calibri"/>
              </w:rPr>
            </w:pPr>
            <w:r w:rsidRPr="00F55BD6">
              <w:rPr>
                <w:rFonts w:cs="Calibri"/>
              </w:rPr>
              <w:t>8 920,50</w:t>
            </w:r>
          </w:p>
        </w:tc>
        <w:tc>
          <w:tcPr>
            <w:tcW w:w="573" w:type="pct"/>
            <w:tcBorders>
              <w:top w:val="nil"/>
              <w:left w:val="nil"/>
              <w:bottom w:val="single" w:sz="4" w:space="0" w:color="auto"/>
              <w:right w:val="single" w:sz="4" w:space="0" w:color="auto"/>
            </w:tcBorders>
            <w:shd w:val="clear" w:color="auto" w:fill="auto"/>
            <w:noWrap/>
            <w:vAlign w:val="center"/>
            <w:hideMark/>
          </w:tcPr>
          <w:p w14:paraId="3BB622F7"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568261D" w14:textId="77777777" w:rsidR="00386540" w:rsidRPr="00F55BD6" w:rsidRDefault="00386540" w:rsidP="00C76852">
            <w:pPr>
              <w:pStyle w:val="Mtab"/>
              <w:jc w:val="right"/>
              <w:rPr>
                <w:rFonts w:cs="Calibri"/>
              </w:rPr>
            </w:pPr>
            <w:r w:rsidRPr="00F55BD6">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178B02D9" w14:textId="77777777" w:rsidR="00386540" w:rsidRPr="00F55BD6" w:rsidRDefault="00386540" w:rsidP="00C76852">
            <w:pPr>
              <w:pStyle w:val="Mtab"/>
              <w:jc w:val="right"/>
              <w:rPr>
                <w:rFonts w:cs="Calibri"/>
              </w:rPr>
            </w:pPr>
            <w:r w:rsidRPr="00F55BD6">
              <w:rPr>
                <w:rFonts w:cs="Calibri"/>
              </w:rPr>
              <w:t>0</w:t>
            </w:r>
          </w:p>
        </w:tc>
      </w:tr>
      <w:tr w:rsidR="00386540" w:rsidRPr="00F55BD6" w14:paraId="00AEBF1D" w14:textId="77777777" w:rsidTr="00030196">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FF25EA4" w14:textId="77777777" w:rsidR="00386540" w:rsidRPr="00F55BD6" w:rsidRDefault="00386540" w:rsidP="00C76852">
            <w:pPr>
              <w:pStyle w:val="Mtab"/>
              <w:jc w:val="right"/>
              <w:rPr>
                <w:rFonts w:cs="Calibri"/>
              </w:rPr>
            </w:pPr>
            <w:r w:rsidRPr="00F55BD6">
              <w:rPr>
                <w:rFonts w:cs="Calibri"/>
              </w:rPr>
              <w:t>23.</w:t>
            </w:r>
          </w:p>
        </w:tc>
        <w:tc>
          <w:tcPr>
            <w:tcW w:w="1682" w:type="pct"/>
            <w:tcBorders>
              <w:top w:val="nil"/>
              <w:left w:val="nil"/>
              <w:bottom w:val="single" w:sz="4" w:space="0" w:color="auto"/>
              <w:right w:val="single" w:sz="4" w:space="0" w:color="auto"/>
            </w:tcBorders>
            <w:shd w:val="clear" w:color="auto" w:fill="auto"/>
            <w:vAlign w:val="center"/>
            <w:hideMark/>
          </w:tcPr>
          <w:p w14:paraId="2025942B" w14:textId="77777777" w:rsidR="00386540" w:rsidRPr="00F55BD6" w:rsidRDefault="00386540" w:rsidP="00C76852">
            <w:pPr>
              <w:pStyle w:val="Mtab"/>
              <w:rPr>
                <w:rFonts w:cs="Calibri"/>
              </w:rPr>
            </w:pPr>
            <w:r w:rsidRPr="00F55BD6">
              <w:rPr>
                <w:rFonts w:cs="Calibri"/>
              </w:rPr>
              <w:t>piaski i żwiry</w:t>
            </w:r>
          </w:p>
        </w:tc>
        <w:tc>
          <w:tcPr>
            <w:tcW w:w="655" w:type="pct"/>
            <w:tcBorders>
              <w:top w:val="nil"/>
              <w:left w:val="nil"/>
              <w:bottom w:val="single" w:sz="4" w:space="0" w:color="auto"/>
              <w:right w:val="single" w:sz="4" w:space="0" w:color="auto"/>
            </w:tcBorders>
            <w:shd w:val="clear" w:color="auto" w:fill="auto"/>
            <w:noWrap/>
            <w:vAlign w:val="center"/>
            <w:hideMark/>
          </w:tcPr>
          <w:p w14:paraId="5CB20040"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3C06DCB" w14:textId="77777777" w:rsidR="00386540" w:rsidRPr="00F55BD6" w:rsidRDefault="00386540" w:rsidP="00C76852">
            <w:pPr>
              <w:pStyle w:val="Mtab"/>
              <w:jc w:val="right"/>
              <w:rPr>
                <w:rFonts w:cs="Calibri"/>
              </w:rPr>
            </w:pPr>
            <w:r w:rsidRPr="00F55BD6">
              <w:rPr>
                <w:rFonts w:cs="Calibri"/>
              </w:rPr>
              <w:t>2 320 054,00</w:t>
            </w:r>
          </w:p>
        </w:tc>
        <w:tc>
          <w:tcPr>
            <w:tcW w:w="573" w:type="pct"/>
            <w:tcBorders>
              <w:top w:val="nil"/>
              <w:left w:val="nil"/>
              <w:bottom w:val="single" w:sz="4" w:space="0" w:color="auto"/>
              <w:right w:val="single" w:sz="4" w:space="0" w:color="auto"/>
            </w:tcBorders>
            <w:shd w:val="clear" w:color="auto" w:fill="auto"/>
            <w:noWrap/>
            <w:vAlign w:val="center"/>
            <w:hideMark/>
          </w:tcPr>
          <w:p w14:paraId="7840D6B7" w14:textId="77777777" w:rsidR="00386540" w:rsidRPr="00F55BD6" w:rsidRDefault="00386540" w:rsidP="00C76852">
            <w:pPr>
              <w:pStyle w:val="Mtab"/>
              <w:jc w:val="right"/>
              <w:rPr>
                <w:rFonts w:cs="Calibri"/>
              </w:rPr>
            </w:pPr>
            <w:r w:rsidRPr="00F55BD6">
              <w:rPr>
                <w:rFonts w:cs="Calibri"/>
              </w:rPr>
              <w:t>12 761,00</w:t>
            </w:r>
          </w:p>
        </w:tc>
        <w:tc>
          <w:tcPr>
            <w:tcW w:w="385" w:type="pct"/>
            <w:tcBorders>
              <w:top w:val="nil"/>
              <w:left w:val="nil"/>
              <w:bottom w:val="single" w:sz="4" w:space="0" w:color="auto"/>
              <w:right w:val="single" w:sz="4" w:space="0" w:color="auto"/>
            </w:tcBorders>
            <w:shd w:val="clear" w:color="auto" w:fill="auto"/>
            <w:noWrap/>
            <w:vAlign w:val="center"/>
            <w:hideMark/>
          </w:tcPr>
          <w:p w14:paraId="6A7A1FBE" w14:textId="77777777" w:rsidR="00386540" w:rsidRPr="00F55BD6" w:rsidRDefault="00386540" w:rsidP="00C76852">
            <w:pPr>
              <w:pStyle w:val="Mtab"/>
              <w:jc w:val="right"/>
              <w:rPr>
                <w:rFonts w:cs="Calibri"/>
              </w:rPr>
            </w:pPr>
            <w:r w:rsidRPr="00F55BD6">
              <w:rPr>
                <w:rFonts w:cs="Calibri"/>
              </w:rPr>
              <w:t>488</w:t>
            </w:r>
          </w:p>
        </w:tc>
        <w:tc>
          <w:tcPr>
            <w:tcW w:w="755" w:type="pct"/>
            <w:tcBorders>
              <w:top w:val="nil"/>
              <w:left w:val="nil"/>
              <w:bottom w:val="single" w:sz="4" w:space="0" w:color="auto"/>
              <w:right w:val="single" w:sz="4" w:space="0" w:color="auto"/>
            </w:tcBorders>
            <w:shd w:val="clear" w:color="auto" w:fill="auto"/>
            <w:noWrap/>
            <w:vAlign w:val="center"/>
            <w:hideMark/>
          </w:tcPr>
          <w:p w14:paraId="6A20A033" w14:textId="77777777" w:rsidR="00386540" w:rsidRPr="00F55BD6" w:rsidRDefault="00386540" w:rsidP="00C76852">
            <w:pPr>
              <w:pStyle w:val="Mtab"/>
              <w:jc w:val="right"/>
              <w:rPr>
                <w:rFonts w:cs="Calibri"/>
              </w:rPr>
            </w:pPr>
            <w:r w:rsidRPr="00F55BD6">
              <w:rPr>
                <w:rFonts w:cs="Calibri"/>
              </w:rPr>
              <w:t>114</w:t>
            </w:r>
          </w:p>
        </w:tc>
      </w:tr>
      <w:tr w:rsidR="00386540" w:rsidRPr="00F55BD6" w14:paraId="7DDBEFE0" w14:textId="77777777" w:rsidTr="00030196">
        <w:trPr>
          <w:trHeight w:val="21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AE6754E" w14:textId="77777777" w:rsidR="00386540" w:rsidRPr="00F55BD6" w:rsidRDefault="00386540" w:rsidP="00C76852">
            <w:pPr>
              <w:pStyle w:val="Mtab"/>
              <w:jc w:val="right"/>
              <w:rPr>
                <w:rFonts w:cs="Calibri"/>
              </w:rPr>
            </w:pPr>
            <w:r w:rsidRPr="00F55BD6">
              <w:rPr>
                <w:rFonts w:cs="Calibri"/>
              </w:rPr>
              <w:t>24.</w:t>
            </w:r>
          </w:p>
        </w:tc>
        <w:tc>
          <w:tcPr>
            <w:tcW w:w="1682" w:type="pct"/>
            <w:tcBorders>
              <w:top w:val="nil"/>
              <w:left w:val="nil"/>
              <w:bottom w:val="single" w:sz="4" w:space="0" w:color="auto"/>
              <w:right w:val="single" w:sz="4" w:space="0" w:color="auto"/>
            </w:tcBorders>
            <w:shd w:val="clear" w:color="auto" w:fill="auto"/>
            <w:vAlign w:val="center"/>
            <w:hideMark/>
          </w:tcPr>
          <w:p w14:paraId="062F0CE7" w14:textId="77777777" w:rsidR="00386540" w:rsidRPr="00F55BD6" w:rsidRDefault="00386540" w:rsidP="00C76852">
            <w:pPr>
              <w:pStyle w:val="Mtab"/>
              <w:rPr>
                <w:rFonts w:cs="Calibri"/>
              </w:rPr>
            </w:pPr>
            <w:r w:rsidRPr="00F55BD6">
              <w:rPr>
                <w:rFonts w:cs="Calibri"/>
              </w:rPr>
              <w:t>piaski kwarcowe do produkcji betonów komórkowych</w:t>
            </w:r>
          </w:p>
        </w:tc>
        <w:tc>
          <w:tcPr>
            <w:tcW w:w="655" w:type="pct"/>
            <w:tcBorders>
              <w:top w:val="nil"/>
              <w:left w:val="nil"/>
              <w:bottom w:val="single" w:sz="4" w:space="0" w:color="auto"/>
              <w:right w:val="single" w:sz="4" w:space="0" w:color="auto"/>
            </w:tcBorders>
            <w:shd w:val="clear" w:color="auto" w:fill="auto"/>
            <w:noWrap/>
            <w:vAlign w:val="center"/>
            <w:hideMark/>
          </w:tcPr>
          <w:p w14:paraId="560EB782" w14:textId="77777777" w:rsidR="00386540" w:rsidRPr="00F55BD6" w:rsidRDefault="00386540" w:rsidP="00C76852">
            <w:pPr>
              <w:pStyle w:val="Mtab"/>
              <w:rPr>
                <w:rFonts w:cs="Calibri"/>
              </w:rPr>
            </w:pPr>
            <w:r w:rsidRPr="00F55BD6">
              <w:rPr>
                <w:rFonts w:cs="Calibri"/>
              </w:rPr>
              <w:t>tys. m</w:t>
            </w:r>
            <w:r w:rsidRPr="00F55BD6">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DA2DBE8" w14:textId="77777777" w:rsidR="00386540" w:rsidRPr="00F55BD6" w:rsidRDefault="00386540" w:rsidP="00C76852">
            <w:pPr>
              <w:pStyle w:val="Mtab"/>
              <w:jc w:val="right"/>
              <w:rPr>
                <w:rFonts w:cs="Calibri"/>
              </w:rPr>
            </w:pPr>
            <w:r w:rsidRPr="00F55BD6">
              <w:rPr>
                <w:rFonts w:cs="Calibri"/>
              </w:rPr>
              <w:t>5 637,02</w:t>
            </w:r>
          </w:p>
        </w:tc>
        <w:tc>
          <w:tcPr>
            <w:tcW w:w="573" w:type="pct"/>
            <w:tcBorders>
              <w:top w:val="nil"/>
              <w:left w:val="nil"/>
              <w:bottom w:val="single" w:sz="4" w:space="0" w:color="auto"/>
              <w:right w:val="single" w:sz="4" w:space="0" w:color="auto"/>
            </w:tcBorders>
            <w:shd w:val="clear" w:color="auto" w:fill="auto"/>
            <w:noWrap/>
            <w:vAlign w:val="center"/>
            <w:hideMark/>
          </w:tcPr>
          <w:p w14:paraId="3BDB196A" w14:textId="77777777" w:rsidR="00386540" w:rsidRPr="00F55BD6" w:rsidRDefault="00386540" w:rsidP="00C76852">
            <w:pPr>
              <w:pStyle w:val="Mtab"/>
              <w:jc w:val="right"/>
              <w:rPr>
                <w:rFonts w:cs="Calibri"/>
              </w:rPr>
            </w:pPr>
            <w:r w:rsidRPr="00F55BD6">
              <w:rPr>
                <w:rFonts w:cs="Calibri"/>
              </w:rPr>
              <w:t>30,05</w:t>
            </w:r>
          </w:p>
        </w:tc>
        <w:tc>
          <w:tcPr>
            <w:tcW w:w="385" w:type="pct"/>
            <w:tcBorders>
              <w:top w:val="nil"/>
              <w:left w:val="nil"/>
              <w:bottom w:val="single" w:sz="4" w:space="0" w:color="auto"/>
              <w:right w:val="single" w:sz="4" w:space="0" w:color="auto"/>
            </w:tcBorders>
            <w:shd w:val="clear" w:color="auto" w:fill="auto"/>
            <w:noWrap/>
            <w:vAlign w:val="center"/>
            <w:hideMark/>
          </w:tcPr>
          <w:p w14:paraId="5F6AD1F2" w14:textId="77777777" w:rsidR="00386540" w:rsidRPr="00F55BD6" w:rsidRDefault="00386540" w:rsidP="00C76852">
            <w:pPr>
              <w:pStyle w:val="Mtab"/>
              <w:jc w:val="right"/>
              <w:rPr>
                <w:rFonts w:cs="Calibri"/>
              </w:rPr>
            </w:pPr>
            <w:r w:rsidRPr="00F55BD6">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200513F9" w14:textId="77777777" w:rsidR="00386540" w:rsidRPr="00F55BD6" w:rsidRDefault="00386540" w:rsidP="00C76852">
            <w:pPr>
              <w:pStyle w:val="Mtab"/>
              <w:jc w:val="right"/>
              <w:rPr>
                <w:rFonts w:cs="Calibri"/>
              </w:rPr>
            </w:pPr>
            <w:r w:rsidRPr="00F55BD6">
              <w:rPr>
                <w:rFonts w:cs="Calibri"/>
              </w:rPr>
              <w:t>1</w:t>
            </w:r>
          </w:p>
        </w:tc>
      </w:tr>
      <w:tr w:rsidR="00386540" w:rsidRPr="00F55BD6" w14:paraId="5203AE4C" w14:textId="77777777" w:rsidTr="00030196">
        <w:trPr>
          <w:trHeight w:val="24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98E5BF5" w14:textId="77777777" w:rsidR="00386540" w:rsidRPr="00F55BD6" w:rsidRDefault="00386540" w:rsidP="00C76852">
            <w:pPr>
              <w:pStyle w:val="Mtab"/>
              <w:jc w:val="right"/>
              <w:rPr>
                <w:rFonts w:cs="Calibri"/>
              </w:rPr>
            </w:pPr>
            <w:r w:rsidRPr="00F55BD6">
              <w:rPr>
                <w:rFonts w:cs="Calibri"/>
              </w:rPr>
              <w:t>25.</w:t>
            </w:r>
          </w:p>
        </w:tc>
        <w:tc>
          <w:tcPr>
            <w:tcW w:w="1682" w:type="pct"/>
            <w:tcBorders>
              <w:top w:val="nil"/>
              <w:left w:val="nil"/>
              <w:bottom w:val="single" w:sz="4" w:space="0" w:color="auto"/>
              <w:right w:val="single" w:sz="4" w:space="0" w:color="auto"/>
            </w:tcBorders>
            <w:shd w:val="clear" w:color="auto" w:fill="auto"/>
            <w:vAlign w:val="center"/>
            <w:hideMark/>
          </w:tcPr>
          <w:p w14:paraId="656AC24F" w14:textId="77777777" w:rsidR="00386540" w:rsidRPr="00F55BD6" w:rsidRDefault="00386540" w:rsidP="00C76852">
            <w:pPr>
              <w:pStyle w:val="Mtab"/>
              <w:rPr>
                <w:rFonts w:cs="Calibri"/>
              </w:rPr>
            </w:pPr>
            <w:r w:rsidRPr="00F55BD6">
              <w:rPr>
                <w:rFonts w:cs="Calibri"/>
              </w:rPr>
              <w:t>piaski kwarcowe do produkcji cegły wapienno-piaskowej</w:t>
            </w:r>
          </w:p>
        </w:tc>
        <w:tc>
          <w:tcPr>
            <w:tcW w:w="655" w:type="pct"/>
            <w:tcBorders>
              <w:top w:val="nil"/>
              <w:left w:val="nil"/>
              <w:bottom w:val="single" w:sz="4" w:space="0" w:color="auto"/>
              <w:right w:val="single" w:sz="4" w:space="0" w:color="auto"/>
            </w:tcBorders>
            <w:shd w:val="clear" w:color="auto" w:fill="auto"/>
            <w:noWrap/>
            <w:vAlign w:val="center"/>
            <w:hideMark/>
          </w:tcPr>
          <w:p w14:paraId="4BAD37BA" w14:textId="77777777" w:rsidR="00386540" w:rsidRPr="00F55BD6" w:rsidRDefault="00386540" w:rsidP="00C76852">
            <w:pPr>
              <w:pStyle w:val="Mtab"/>
              <w:rPr>
                <w:rFonts w:cs="Calibri"/>
              </w:rPr>
            </w:pPr>
            <w:r w:rsidRPr="00F55BD6">
              <w:rPr>
                <w:rFonts w:cs="Calibri"/>
              </w:rPr>
              <w:t>tys. m</w:t>
            </w:r>
            <w:r w:rsidRPr="00F55BD6">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4F3FAB0B" w14:textId="77777777" w:rsidR="00386540" w:rsidRPr="00F55BD6" w:rsidRDefault="00386540" w:rsidP="00C76852">
            <w:pPr>
              <w:pStyle w:val="Mtab"/>
              <w:jc w:val="right"/>
              <w:rPr>
                <w:rFonts w:cs="Calibri"/>
              </w:rPr>
            </w:pPr>
            <w:r w:rsidRPr="00F55BD6">
              <w:rPr>
                <w:rFonts w:cs="Calibri"/>
              </w:rPr>
              <w:t>16 007,46</w:t>
            </w:r>
          </w:p>
        </w:tc>
        <w:tc>
          <w:tcPr>
            <w:tcW w:w="573" w:type="pct"/>
            <w:tcBorders>
              <w:top w:val="nil"/>
              <w:left w:val="nil"/>
              <w:bottom w:val="single" w:sz="4" w:space="0" w:color="auto"/>
              <w:right w:val="single" w:sz="4" w:space="0" w:color="auto"/>
            </w:tcBorders>
            <w:shd w:val="clear" w:color="auto" w:fill="auto"/>
            <w:noWrap/>
            <w:vAlign w:val="center"/>
            <w:hideMark/>
          </w:tcPr>
          <w:p w14:paraId="5891A1FB"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660003FB" w14:textId="77777777" w:rsidR="00386540" w:rsidRPr="00F55BD6" w:rsidRDefault="00386540" w:rsidP="00C76852">
            <w:pPr>
              <w:pStyle w:val="Mtab"/>
              <w:jc w:val="right"/>
              <w:rPr>
                <w:rFonts w:cs="Calibri"/>
              </w:rPr>
            </w:pPr>
            <w:r w:rsidRPr="00F55BD6">
              <w:rPr>
                <w:rFonts w:cs="Calibri"/>
              </w:rPr>
              <w:t>3</w:t>
            </w:r>
          </w:p>
        </w:tc>
        <w:tc>
          <w:tcPr>
            <w:tcW w:w="755" w:type="pct"/>
            <w:tcBorders>
              <w:top w:val="nil"/>
              <w:left w:val="nil"/>
              <w:bottom w:val="single" w:sz="4" w:space="0" w:color="auto"/>
              <w:right w:val="single" w:sz="4" w:space="0" w:color="auto"/>
            </w:tcBorders>
            <w:shd w:val="clear" w:color="auto" w:fill="auto"/>
            <w:noWrap/>
            <w:vAlign w:val="center"/>
            <w:hideMark/>
          </w:tcPr>
          <w:p w14:paraId="29A5A04F" w14:textId="77777777" w:rsidR="00386540" w:rsidRPr="00F55BD6" w:rsidRDefault="00386540" w:rsidP="00C76852">
            <w:pPr>
              <w:pStyle w:val="Mtab"/>
              <w:jc w:val="right"/>
              <w:rPr>
                <w:rFonts w:cs="Calibri"/>
              </w:rPr>
            </w:pPr>
            <w:r w:rsidRPr="00F55BD6">
              <w:rPr>
                <w:rFonts w:cs="Calibri"/>
              </w:rPr>
              <w:t>0</w:t>
            </w:r>
          </w:p>
        </w:tc>
      </w:tr>
      <w:tr w:rsidR="00386540" w:rsidRPr="00F55BD6" w14:paraId="7929F8F9" w14:textId="77777777" w:rsidTr="00030196">
        <w:trPr>
          <w:trHeight w:val="12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72426AE7" w14:textId="77777777" w:rsidR="00386540" w:rsidRPr="00F55BD6" w:rsidRDefault="00386540" w:rsidP="00C76852">
            <w:pPr>
              <w:pStyle w:val="Mtab"/>
              <w:jc w:val="right"/>
              <w:rPr>
                <w:rFonts w:cs="Calibri"/>
              </w:rPr>
            </w:pPr>
            <w:r w:rsidRPr="00F55BD6">
              <w:rPr>
                <w:rFonts w:cs="Calibri"/>
              </w:rPr>
              <w:t>26.</w:t>
            </w:r>
          </w:p>
        </w:tc>
        <w:tc>
          <w:tcPr>
            <w:tcW w:w="1682" w:type="pct"/>
            <w:tcBorders>
              <w:top w:val="nil"/>
              <w:left w:val="nil"/>
              <w:bottom w:val="single" w:sz="4" w:space="0" w:color="auto"/>
              <w:right w:val="single" w:sz="4" w:space="0" w:color="auto"/>
            </w:tcBorders>
            <w:shd w:val="clear" w:color="auto" w:fill="auto"/>
            <w:vAlign w:val="center"/>
            <w:hideMark/>
          </w:tcPr>
          <w:p w14:paraId="790C2330" w14:textId="77777777" w:rsidR="00386540" w:rsidRPr="00F55BD6" w:rsidRDefault="00386540" w:rsidP="00C76852">
            <w:pPr>
              <w:pStyle w:val="Mtab"/>
              <w:rPr>
                <w:rFonts w:cs="Calibri"/>
              </w:rPr>
            </w:pPr>
            <w:r w:rsidRPr="00F55BD6">
              <w:rPr>
                <w:rFonts w:cs="Calibri"/>
              </w:rPr>
              <w:t>piaski podsadzkowe</w:t>
            </w:r>
          </w:p>
        </w:tc>
        <w:tc>
          <w:tcPr>
            <w:tcW w:w="655" w:type="pct"/>
            <w:tcBorders>
              <w:top w:val="nil"/>
              <w:left w:val="nil"/>
              <w:bottom w:val="single" w:sz="4" w:space="0" w:color="auto"/>
              <w:right w:val="single" w:sz="4" w:space="0" w:color="auto"/>
            </w:tcBorders>
            <w:shd w:val="clear" w:color="auto" w:fill="auto"/>
            <w:noWrap/>
            <w:vAlign w:val="center"/>
            <w:hideMark/>
          </w:tcPr>
          <w:p w14:paraId="61AEF1A1" w14:textId="77777777" w:rsidR="00386540" w:rsidRPr="00F55BD6" w:rsidRDefault="00386540" w:rsidP="00C76852">
            <w:pPr>
              <w:pStyle w:val="Mtab"/>
              <w:rPr>
                <w:rFonts w:cs="Calibri"/>
              </w:rPr>
            </w:pPr>
            <w:r w:rsidRPr="00F55BD6">
              <w:rPr>
                <w:rFonts w:cs="Calibri"/>
              </w:rPr>
              <w:t>tys. m</w:t>
            </w:r>
            <w:r w:rsidRPr="00F55BD6">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0F789DCF" w14:textId="77777777" w:rsidR="00386540" w:rsidRPr="00F55BD6" w:rsidRDefault="00386540" w:rsidP="00C76852">
            <w:pPr>
              <w:pStyle w:val="Mtab"/>
              <w:jc w:val="right"/>
              <w:rPr>
                <w:rFonts w:cs="Calibri"/>
              </w:rPr>
            </w:pPr>
            <w:r w:rsidRPr="00F55BD6">
              <w:rPr>
                <w:rFonts w:cs="Calibri"/>
              </w:rPr>
              <w:t>567 347,48</w:t>
            </w:r>
          </w:p>
        </w:tc>
        <w:tc>
          <w:tcPr>
            <w:tcW w:w="573" w:type="pct"/>
            <w:tcBorders>
              <w:top w:val="nil"/>
              <w:left w:val="nil"/>
              <w:bottom w:val="single" w:sz="4" w:space="0" w:color="auto"/>
              <w:right w:val="single" w:sz="4" w:space="0" w:color="auto"/>
            </w:tcBorders>
            <w:shd w:val="clear" w:color="auto" w:fill="auto"/>
            <w:noWrap/>
            <w:vAlign w:val="center"/>
            <w:hideMark/>
          </w:tcPr>
          <w:p w14:paraId="214ACC64" w14:textId="77777777" w:rsidR="00386540" w:rsidRPr="00F55BD6" w:rsidRDefault="00386540" w:rsidP="00C76852">
            <w:pPr>
              <w:pStyle w:val="Mtab"/>
              <w:jc w:val="right"/>
              <w:rPr>
                <w:rFonts w:cs="Calibri"/>
              </w:rPr>
            </w:pPr>
            <w:r w:rsidRPr="00F55BD6">
              <w:rPr>
                <w:rFonts w:cs="Calibri"/>
              </w:rPr>
              <w:t>1 081,18</w:t>
            </w:r>
          </w:p>
        </w:tc>
        <w:tc>
          <w:tcPr>
            <w:tcW w:w="385" w:type="pct"/>
            <w:tcBorders>
              <w:top w:val="nil"/>
              <w:left w:val="nil"/>
              <w:bottom w:val="single" w:sz="4" w:space="0" w:color="auto"/>
              <w:right w:val="single" w:sz="4" w:space="0" w:color="auto"/>
            </w:tcBorders>
            <w:shd w:val="clear" w:color="auto" w:fill="auto"/>
            <w:noWrap/>
            <w:vAlign w:val="center"/>
            <w:hideMark/>
          </w:tcPr>
          <w:p w14:paraId="4D8FE907" w14:textId="77777777" w:rsidR="00386540" w:rsidRPr="00F55BD6" w:rsidRDefault="00386540" w:rsidP="00C76852">
            <w:pPr>
              <w:pStyle w:val="Mtab"/>
              <w:jc w:val="right"/>
              <w:rPr>
                <w:rFonts w:cs="Calibri"/>
              </w:rPr>
            </w:pPr>
            <w:r w:rsidRPr="00F55BD6">
              <w:rPr>
                <w:rFonts w:cs="Calibri"/>
              </w:rPr>
              <w:t>4</w:t>
            </w:r>
          </w:p>
        </w:tc>
        <w:tc>
          <w:tcPr>
            <w:tcW w:w="755" w:type="pct"/>
            <w:tcBorders>
              <w:top w:val="nil"/>
              <w:left w:val="nil"/>
              <w:bottom w:val="single" w:sz="4" w:space="0" w:color="auto"/>
              <w:right w:val="single" w:sz="4" w:space="0" w:color="auto"/>
            </w:tcBorders>
            <w:shd w:val="clear" w:color="auto" w:fill="auto"/>
            <w:noWrap/>
            <w:vAlign w:val="center"/>
            <w:hideMark/>
          </w:tcPr>
          <w:p w14:paraId="24EB7D13" w14:textId="77777777" w:rsidR="00386540" w:rsidRPr="00F55BD6" w:rsidRDefault="00386540" w:rsidP="00C76852">
            <w:pPr>
              <w:pStyle w:val="Mtab"/>
              <w:jc w:val="right"/>
              <w:rPr>
                <w:rFonts w:cs="Calibri"/>
              </w:rPr>
            </w:pPr>
            <w:r w:rsidRPr="00F55BD6">
              <w:rPr>
                <w:rFonts w:cs="Calibri"/>
              </w:rPr>
              <w:t>1</w:t>
            </w:r>
          </w:p>
        </w:tc>
      </w:tr>
      <w:tr w:rsidR="00386540" w:rsidRPr="00F55BD6" w14:paraId="1DC58509" w14:textId="77777777" w:rsidTr="00030196">
        <w:trPr>
          <w:trHeight w:val="19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5A4155B4" w14:textId="77777777" w:rsidR="00386540" w:rsidRPr="00F55BD6" w:rsidRDefault="00386540" w:rsidP="00C76852">
            <w:pPr>
              <w:pStyle w:val="Mtab"/>
              <w:jc w:val="right"/>
              <w:rPr>
                <w:rFonts w:cs="Calibri"/>
              </w:rPr>
            </w:pPr>
            <w:r w:rsidRPr="00F55BD6">
              <w:rPr>
                <w:rFonts w:cs="Calibri"/>
              </w:rPr>
              <w:t>27.</w:t>
            </w:r>
          </w:p>
        </w:tc>
        <w:tc>
          <w:tcPr>
            <w:tcW w:w="1682" w:type="pct"/>
            <w:tcBorders>
              <w:top w:val="nil"/>
              <w:left w:val="nil"/>
              <w:bottom w:val="single" w:sz="4" w:space="0" w:color="auto"/>
              <w:right w:val="single" w:sz="4" w:space="0" w:color="auto"/>
            </w:tcBorders>
            <w:shd w:val="clear" w:color="auto" w:fill="auto"/>
            <w:vAlign w:val="center"/>
            <w:hideMark/>
          </w:tcPr>
          <w:p w14:paraId="1781ADF0" w14:textId="77777777" w:rsidR="00386540" w:rsidRPr="00F55BD6" w:rsidRDefault="00386540" w:rsidP="00C76852">
            <w:pPr>
              <w:pStyle w:val="Mtab"/>
              <w:rPr>
                <w:rFonts w:cs="Calibri"/>
              </w:rPr>
            </w:pPr>
            <w:r w:rsidRPr="00F55BD6">
              <w:rPr>
                <w:rFonts w:cs="Calibri"/>
              </w:rPr>
              <w:t>surowce dla prac inżynierskich</w:t>
            </w:r>
          </w:p>
        </w:tc>
        <w:tc>
          <w:tcPr>
            <w:tcW w:w="655" w:type="pct"/>
            <w:tcBorders>
              <w:top w:val="nil"/>
              <w:left w:val="nil"/>
              <w:bottom w:val="single" w:sz="4" w:space="0" w:color="auto"/>
              <w:right w:val="single" w:sz="4" w:space="0" w:color="auto"/>
            </w:tcBorders>
            <w:shd w:val="clear" w:color="auto" w:fill="auto"/>
            <w:noWrap/>
            <w:vAlign w:val="center"/>
            <w:hideMark/>
          </w:tcPr>
          <w:p w14:paraId="64FA97F8" w14:textId="77777777" w:rsidR="00386540" w:rsidRPr="00F55BD6" w:rsidRDefault="00386540" w:rsidP="00C76852">
            <w:pPr>
              <w:pStyle w:val="Mtab"/>
              <w:rPr>
                <w:rFonts w:cs="Calibri"/>
              </w:rPr>
            </w:pPr>
            <w:r w:rsidRPr="00F55BD6">
              <w:rPr>
                <w:rFonts w:cs="Calibri"/>
              </w:rPr>
              <w:t>tys. m</w:t>
            </w:r>
            <w:r w:rsidRPr="00F55BD6">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7CA4DF61" w14:textId="77777777" w:rsidR="00386540" w:rsidRPr="00F55BD6" w:rsidRDefault="00386540" w:rsidP="00C76852">
            <w:pPr>
              <w:pStyle w:val="Mtab"/>
              <w:jc w:val="right"/>
              <w:rPr>
                <w:rFonts w:cs="Calibri"/>
              </w:rPr>
            </w:pPr>
            <w:r w:rsidRPr="00F55BD6">
              <w:rPr>
                <w:rFonts w:cs="Calibri"/>
              </w:rPr>
              <w:t>2 326,00</w:t>
            </w:r>
          </w:p>
        </w:tc>
        <w:tc>
          <w:tcPr>
            <w:tcW w:w="573" w:type="pct"/>
            <w:tcBorders>
              <w:top w:val="nil"/>
              <w:left w:val="nil"/>
              <w:bottom w:val="single" w:sz="4" w:space="0" w:color="auto"/>
              <w:right w:val="single" w:sz="4" w:space="0" w:color="auto"/>
            </w:tcBorders>
            <w:shd w:val="clear" w:color="auto" w:fill="auto"/>
            <w:noWrap/>
            <w:vAlign w:val="center"/>
            <w:hideMark/>
          </w:tcPr>
          <w:p w14:paraId="5C1A87B8" w14:textId="77777777" w:rsidR="00386540" w:rsidRPr="00F55BD6" w:rsidRDefault="00386540" w:rsidP="00C76852">
            <w:pPr>
              <w:pStyle w:val="Mtab"/>
              <w:jc w:val="right"/>
              <w:rPr>
                <w:rFonts w:cs="Calibri"/>
              </w:rPr>
            </w:pPr>
            <w:r w:rsidRPr="00F55BD6">
              <w:rPr>
                <w:rFonts w:cs="Calibri"/>
              </w:rPr>
              <w:t>8,00</w:t>
            </w:r>
          </w:p>
        </w:tc>
        <w:tc>
          <w:tcPr>
            <w:tcW w:w="385" w:type="pct"/>
            <w:tcBorders>
              <w:top w:val="nil"/>
              <w:left w:val="nil"/>
              <w:bottom w:val="single" w:sz="4" w:space="0" w:color="auto"/>
              <w:right w:val="single" w:sz="4" w:space="0" w:color="auto"/>
            </w:tcBorders>
            <w:shd w:val="clear" w:color="auto" w:fill="auto"/>
            <w:noWrap/>
            <w:vAlign w:val="center"/>
            <w:hideMark/>
          </w:tcPr>
          <w:p w14:paraId="00D584E0" w14:textId="77777777" w:rsidR="00386540" w:rsidRPr="00F55BD6" w:rsidRDefault="00386540" w:rsidP="00C76852">
            <w:pPr>
              <w:pStyle w:val="Mtab"/>
              <w:jc w:val="right"/>
              <w:rPr>
                <w:rFonts w:cs="Calibri"/>
              </w:rPr>
            </w:pPr>
            <w:r w:rsidRPr="00F55BD6">
              <w:rPr>
                <w:rFonts w:cs="Calibri"/>
              </w:rPr>
              <w:t>8</w:t>
            </w:r>
          </w:p>
        </w:tc>
        <w:tc>
          <w:tcPr>
            <w:tcW w:w="755" w:type="pct"/>
            <w:tcBorders>
              <w:top w:val="nil"/>
              <w:left w:val="nil"/>
              <w:bottom w:val="single" w:sz="4" w:space="0" w:color="auto"/>
              <w:right w:val="single" w:sz="4" w:space="0" w:color="auto"/>
            </w:tcBorders>
            <w:shd w:val="clear" w:color="auto" w:fill="auto"/>
            <w:noWrap/>
            <w:vAlign w:val="center"/>
            <w:hideMark/>
          </w:tcPr>
          <w:p w14:paraId="1A572F7D" w14:textId="77777777" w:rsidR="00386540" w:rsidRPr="00F55BD6" w:rsidRDefault="00386540" w:rsidP="00C76852">
            <w:pPr>
              <w:pStyle w:val="Mtab"/>
              <w:jc w:val="right"/>
              <w:rPr>
                <w:rFonts w:cs="Calibri"/>
              </w:rPr>
            </w:pPr>
            <w:r w:rsidRPr="00F55BD6">
              <w:rPr>
                <w:rFonts w:cs="Calibri"/>
              </w:rPr>
              <w:t>1</w:t>
            </w:r>
          </w:p>
        </w:tc>
      </w:tr>
      <w:tr w:rsidR="00386540" w:rsidRPr="00F55BD6" w14:paraId="571DE0B7" w14:textId="77777777" w:rsidTr="00030196">
        <w:trPr>
          <w:trHeight w:val="12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D8D7935" w14:textId="77777777" w:rsidR="00386540" w:rsidRPr="00F55BD6" w:rsidRDefault="00386540" w:rsidP="00C76852">
            <w:pPr>
              <w:pStyle w:val="Mtab"/>
              <w:jc w:val="right"/>
              <w:rPr>
                <w:rFonts w:cs="Calibri"/>
              </w:rPr>
            </w:pPr>
            <w:r w:rsidRPr="00F55BD6">
              <w:rPr>
                <w:rFonts w:cs="Calibri"/>
              </w:rPr>
              <w:t>28.</w:t>
            </w:r>
          </w:p>
        </w:tc>
        <w:tc>
          <w:tcPr>
            <w:tcW w:w="1682" w:type="pct"/>
            <w:tcBorders>
              <w:top w:val="nil"/>
              <w:left w:val="nil"/>
              <w:bottom w:val="single" w:sz="4" w:space="0" w:color="auto"/>
              <w:right w:val="single" w:sz="4" w:space="0" w:color="auto"/>
            </w:tcBorders>
            <w:shd w:val="clear" w:color="auto" w:fill="auto"/>
            <w:vAlign w:val="center"/>
            <w:hideMark/>
          </w:tcPr>
          <w:p w14:paraId="776FBAA8" w14:textId="77777777" w:rsidR="00386540" w:rsidRPr="00F55BD6" w:rsidRDefault="00386540" w:rsidP="00C76852">
            <w:pPr>
              <w:pStyle w:val="Mtab"/>
              <w:rPr>
                <w:rFonts w:cs="Calibri"/>
              </w:rPr>
            </w:pPr>
            <w:r w:rsidRPr="00F55BD6">
              <w:rPr>
                <w:rFonts w:cs="Calibri"/>
              </w:rPr>
              <w:t>surowce ilastych ceramiki budowlanej</w:t>
            </w:r>
          </w:p>
        </w:tc>
        <w:tc>
          <w:tcPr>
            <w:tcW w:w="655" w:type="pct"/>
            <w:tcBorders>
              <w:top w:val="nil"/>
              <w:left w:val="nil"/>
              <w:bottom w:val="single" w:sz="4" w:space="0" w:color="auto"/>
              <w:right w:val="single" w:sz="4" w:space="0" w:color="auto"/>
            </w:tcBorders>
            <w:shd w:val="clear" w:color="auto" w:fill="auto"/>
            <w:noWrap/>
            <w:vAlign w:val="center"/>
            <w:hideMark/>
          </w:tcPr>
          <w:p w14:paraId="1458C3CF" w14:textId="77777777" w:rsidR="00386540" w:rsidRPr="00F55BD6" w:rsidRDefault="00386540" w:rsidP="00C76852">
            <w:pPr>
              <w:pStyle w:val="Mtab"/>
              <w:rPr>
                <w:rFonts w:cs="Calibri"/>
              </w:rPr>
            </w:pPr>
            <w:r w:rsidRPr="00F55BD6">
              <w:rPr>
                <w:rFonts w:cs="Calibri"/>
              </w:rPr>
              <w:t>tys. m</w:t>
            </w:r>
            <w:r w:rsidRPr="00F55BD6">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2C5C8A95" w14:textId="77777777" w:rsidR="00386540" w:rsidRPr="00F55BD6" w:rsidRDefault="00386540" w:rsidP="00C76852">
            <w:pPr>
              <w:pStyle w:val="Mtab"/>
              <w:jc w:val="right"/>
              <w:rPr>
                <w:rFonts w:cs="Calibri"/>
              </w:rPr>
            </w:pPr>
            <w:r w:rsidRPr="00F55BD6">
              <w:rPr>
                <w:rFonts w:cs="Calibri"/>
              </w:rPr>
              <w:t>785 324,00</w:t>
            </w:r>
          </w:p>
        </w:tc>
        <w:tc>
          <w:tcPr>
            <w:tcW w:w="573" w:type="pct"/>
            <w:tcBorders>
              <w:top w:val="nil"/>
              <w:left w:val="nil"/>
              <w:bottom w:val="single" w:sz="4" w:space="0" w:color="auto"/>
              <w:right w:val="single" w:sz="4" w:space="0" w:color="auto"/>
            </w:tcBorders>
            <w:shd w:val="clear" w:color="auto" w:fill="auto"/>
            <w:noWrap/>
            <w:vAlign w:val="center"/>
            <w:hideMark/>
          </w:tcPr>
          <w:p w14:paraId="753D3A50" w14:textId="77777777" w:rsidR="00386540" w:rsidRPr="00F55BD6" w:rsidRDefault="00386540" w:rsidP="00C76852">
            <w:pPr>
              <w:pStyle w:val="Mtab"/>
              <w:jc w:val="right"/>
              <w:rPr>
                <w:rFonts w:cs="Calibri"/>
              </w:rPr>
            </w:pPr>
            <w:r w:rsidRPr="00F55BD6">
              <w:rPr>
                <w:rFonts w:cs="Calibri"/>
              </w:rPr>
              <w:t>174,00</w:t>
            </w:r>
          </w:p>
        </w:tc>
        <w:tc>
          <w:tcPr>
            <w:tcW w:w="385" w:type="pct"/>
            <w:tcBorders>
              <w:top w:val="nil"/>
              <w:left w:val="nil"/>
              <w:bottom w:val="single" w:sz="4" w:space="0" w:color="auto"/>
              <w:right w:val="single" w:sz="4" w:space="0" w:color="auto"/>
            </w:tcBorders>
            <w:shd w:val="clear" w:color="auto" w:fill="auto"/>
            <w:noWrap/>
            <w:vAlign w:val="center"/>
            <w:hideMark/>
          </w:tcPr>
          <w:p w14:paraId="48F2F424" w14:textId="77777777" w:rsidR="00386540" w:rsidRPr="00F55BD6" w:rsidRDefault="00386540" w:rsidP="00C76852">
            <w:pPr>
              <w:pStyle w:val="Mtab"/>
              <w:jc w:val="right"/>
              <w:rPr>
                <w:rFonts w:cs="Calibri"/>
              </w:rPr>
            </w:pPr>
            <w:r w:rsidRPr="00F55BD6">
              <w:rPr>
                <w:rFonts w:cs="Calibri"/>
              </w:rPr>
              <w:t>59</w:t>
            </w:r>
          </w:p>
        </w:tc>
        <w:tc>
          <w:tcPr>
            <w:tcW w:w="755" w:type="pct"/>
            <w:tcBorders>
              <w:top w:val="nil"/>
              <w:left w:val="nil"/>
              <w:bottom w:val="single" w:sz="4" w:space="0" w:color="auto"/>
              <w:right w:val="single" w:sz="4" w:space="0" w:color="auto"/>
            </w:tcBorders>
            <w:shd w:val="clear" w:color="auto" w:fill="auto"/>
            <w:noWrap/>
            <w:vAlign w:val="center"/>
            <w:hideMark/>
          </w:tcPr>
          <w:p w14:paraId="2B8CE444" w14:textId="77777777" w:rsidR="00386540" w:rsidRPr="00F55BD6" w:rsidRDefault="00386540" w:rsidP="00C76852">
            <w:pPr>
              <w:pStyle w:val="Mtab"/>
              <w:jc w:val="right"/>
              <w:rPr>
                <w:rFonts w:cs="Calibri"/>
              </w:rPr>
            </w:pPr>
            <w:r w:rsidRPr="00F55BD6">
              <w:rPr>
                <w:rFonts w:cs="Calibri"/>
              </w:rPr>
              <w:t>7</w:t>
            </w:r>
          </w:p>
        </w:tc>
      </w:tr>
      <w:tr w:rsidR="00386540" w:rsidRPr="00F55BD6" w14:paraId="617209FA" w14:textId="77777777" w:rsidTr="00030196">
        <w:trPr>
          <w:trHeight w:val="75"/>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042A86B" w14:textId="77777777" w:rsidR="00386540" w:rsidRPr="00F55BD6" w:rsidRDefault="00386540" w:rsidP="00C76852">
            <w:pPr>
              <w:pStyle w:val="Mtab"/>
              <w:jc w:val="right"/>
              <w:rPr>
                <w:rFonts w:cs="Calibri"/>
              </w:rPr>
            </w:pPr>
            <w:r w:rsidRPr="00F55BD6">
              <w:rPr>
                <w:rFonts w:cs="Calibri"/>
              </w:rPr>
              <w:t>29.</w:t>
            </w:r>
          </w:p>
        </w:tc>
        <w:tc>
          <w:tcPr>
            <w:tcW w:w="1682" w:type="pct"/>
            <w:tcBorders>
              <w:top w:val="nil"/>
              <w:left w:val="nil"/>
              <w:bottom w:val="single" w:sz="4" w:space="0" w:color="auto"/>
              <w:right w:val="single" w:sz="4" w:space="0" w:color="auto"/>
            </w:tcBorders>
            <w:shd w:val="clear" w:color="auto" w:fill="auto"/>
            <w:vAlign w:val="center"/>
            <w:hideMark/>
          </w:tcPr>
          <w:p w14:paraId="0843E5D8" w14:textId="77777777" w:rsidR="00386540" w:rsidRPr="00F55BD6" w:rsidRDefault="00386540" w:rsidP="00C76852">
            <w:pPr>
              <w:pStyle w:val="Mtab"/>
              <w:rPr>
                <w:rFonts w:cs="Calibri"/>
              </w:rPr>
            </w:pPr>
            <w:r w:rsidRPr="00F55BD6">
              <w:rPr>
                <w:rFonts w:cs="Calibri"/>
              </w:rPr>
              <w:t>surowce kaolinowe</w:t>
            </w:r>
          </w:p>
        </w:tc>
        <w:tc>
          <w:tcPr>
            <w:tcW w:w="655" w:type="pct"/>
            <w:tcBorders>
              <w:top w:val="nil"/>
              <w:left w:val="nil"/>
              <w:bottom w:val="single" w:sz="4" w:space="0" w:color="auto"/>
              <w:right w:val="single" w:sz="4" w:space="0" w:color="auto"/>
            </w:tcBorders>
            <w:shd w:val="clear" w:color="auto" w:fill="auto"/>
            <w:noWrap/>
            <w:vAlign w:val="center"/>
            <w:hideMark/>
          </w:tcPr>
          <w:p w14:paraId="2FD54232"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235950E2" w14:textId="77777777" w:rsidR="00386540" w:rsidRPr="00F55BD6" w:rsidRDefault="00386540" w:rsidP="00C76852">
            <w:pPr>
              <w:pStyle w:val="Mtab"/>
              <w:jc w:val="right"/>
              <w:rPr>
                <w:rFonts w:cs="Calibri"/>
              </w:rPr>
            </w:pPr>
            <w:r w:rsidRPr="00F55BD6">
              <w:rPr>
                <w:rFonts w:cs="Calibri"/>
              </w:rPr>
              <w:t>226 434,35</w:t>
            </w:r>
          </w:p>
        </w:tc>
        <w:tc>
          <w:tcPr>
            <w:tcW w:w="573" w:type="pct"/>
            <w:tcBorders>
              <w:top w:val="nil"/>
              <w:left w:val="nil"/>
              <w:bottom w:val="single" w:sz="4" w:space="0" w:color="auto"/>
              <w:right w:val="single" w:sz="4" w:space="0" w:color="auto"/>
            </w:tcBorders>
            <w:shd w:val="clear" w:color="auto" w:fill="auto"/>
            <w:noWrap/>
            <w:vAlign w:val="center"/>
            <w:hideMark/>
          </w:tcPr>
          <w:p w14:paraId="3480A3FA" w14:textId="77777777" w:rsidR="00386540" w:rsidRPr="00F55BD6" w:rsidRDefault="00386540" w:rsidP="00C76852">
            <w:pPr>
              <w:pStyle w:val="Mtab"/>
              <w:jc w:val="right"/>
              <w:rPr>
                <w:rFonts w:cs="Calibri"/>
              </w:rPr>
            </w:pPr>
            <w:r w:rsidRPr="00F55BD6">
              <w:rPr>
                <w:rFonts w:cs="Calibri"/>
              </w:rPr>
              <w:t>292,94</w:t>
            </w:r>
          </w:p>
        </w:tc>
        <w:tc>
          <w:tcPr>
            <w:tcW w:w="385" w:type="pct"/>
            <w:tcBorders>
              <w:top w:val="nil"/>
              <w:left w:val="nil"/>
              <w:bottom w:val="single" w:sz="4" w:space="0" w:color="auto"/>
              <w:right w:val="single" w:sz="4" w:space="0" w:color="auto"/>
            </w:tcBorders>
            <w:shd w:val="clear" w:color="auto" w:fill="auto"/>
            <w:noWrap/>
            <w:vAlign w:val="center"/>
            <w:hideMark/>
          </w:tcPr>
          <w:p w14:paraId="461F784D" w14:textId="77777777" w:rsidR="00386540" w:rsidRPr="00F55BD6" w:rsidRDefault="00386540" w:rsidP="00C76852">
            <w:pPr>
              <w:pStyle w:val="Mtab"/>
              <w:jc w:val="right"/>
              <w:rPr>
                <w:rFonts w:cs="Calibri"/>
              </w:rPr>
            </w:pPr>
            <w:r w:rsidRPr="00F55BD6">
              <w:rPr>
                <w:rFonts w:cs="Calibri"/>
              </w:rPr>
              <w:t>16</w:t>
            </w:r>
          </w:p>
        </w:tc>
        <w:tc>
          <w:tcPr>
            <w:tcW w:w="755" w:type="pct"/>
            <w:tcBorders>
              <w:top w:val="nil"/>
              <w:left w:val="nil"/>
              <w:bottom w:val="single" w:sz="4" w:space="0" w:color="auto"/>
              <w:right w:val="single" w:sz="4" w:space="0" w:color="auto"/>
            </w:tcBorders>
            <w:shd w:val="clear" w:color="auto" w:fill="auto"/>
            <w:noWrap/>
            <w:vAlign w:val="center"/>
            <w:hideMark/>
          </w:tcPr>
          <w:p w14:paraId="4056EA94" w14:textId="77777777" w:rsidR="00386540" w:rsidRPr="00F55BD6" w:rsidRDefault="00386540" w:rsidP="00C76852">
            <w:pPr>
              <w:pStyle w:val="Mtab"/>
              <w:jc w:val="right"/>
              <w:rPr>
                <w:rFonts w:cs="Calibri"/>
              </w:rPr>
            </w:pPr>
            <w:r w:rsidRPr="00F55BD6">
              <w:rPr>
                <w:rFonts w:cs="Calibri"/>
              </w:rPr>
              <w:t>2</w:t>
            </w:r>
          </w:p>
        </w:tc>
      </w:tr>
      <w:tr w:rsidR="00386540" w:rsidRPr="00F55BD6" w14:paraId="155D99B6" w14:textId="77777777" w:rsidTr="00030196">
        <w:trPr>
          <w:trHeight w:val="149"/>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6EF5B055" w14:textId="77777777" w:rsidR="00386540" w:rsidRPr="00F55BD6" w:rsidRDefault="00386540" w:rsidP="00C76852">
            <w:pPr>
              <w:pStyle w:val="Mtab"/>
              <w:jc w:val="right"/>
              <w:rPr>
                <w:rFonts w:cs="Calibri"/>
              </w:rPr>
            </w:pPr>
            <w:r w:rsidRPr="00F55BD6">
              <w:rPr>
                <w:rFonts w:cs="Calibri"/>
              </w:rPr>
              <w:t>30.</w:t>
            </w:r>
          </w:p>
        </w:tc>
        <w:tc>
          <w:tcPr>
            <w:tcW w:w="1682" w:type="pct"/>
            <w:tcBorders>
              <w:top w:val="nil"/>
              <w:left w:val="nil"/>
              <w:bottom w:val="single" w:sz="4" w:space="0" w:color="auto"/>
              <w:right w:val="single" w:sz="4" w:space="0" w:color="auto"/>
            </w:tcBorders>
            <w:shd w:val="clear" w:color="auto" w:fill="auto"/>
            <w:vAlign w:val="center"/>
            <w:hideMark/>
          </w:tcPr>
          <w:p w14:paraId="627A9806" w14:textId="77777777" w:rsidR="00386540" w:rsidRPr="00F55BD6" w:rsidRDefault="00386540" w:rsidP="00C76852">
            <w:pPr>
              <w:pStyle w:val="Mtab"/>
              <w:rPr>
                <w:rFonts w:cs="Calibri"/>
              </w:rPr>
            </w:pPr>
            <w:r w:rsidRPr="00F55BD6">
              <w:rPr>
                <w:rFonts w:cs="Calibri"/>
              </w:rPr>
              <w:t>surowce skaleniowe</w:t>
            </w:r>
          </w:p>
        </w:tc>
        <w:tc>
          <w:tcPr>
            <w:tcW w:w="655" w:type="pct"/>
            <w:tcBorders>
              <w:top w:val="nil"/>
              <w:left w:val="nil"/>
              <w:bottom w:val="single" w:sz="4" w:space="0" w:color="auto"/>
              <w:right w:val="single" w:sz="4" w:space="0" w:color="auto"/>
            </w:tcBorders>
            <w:shd w:val="clear" w:color="auto" w:fill="auto"/>
            <w:noWrap/>
            <w:vAlign w:val="center"/>
            <w:hideMark/>
          </w:tcPr>
          <w:p w14:paraId="142714CB"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A5577D4" w14:textId="77777777" w:rsidR="00386540" w:rsidRPr="00F55BD6" w:rsidRDefault="00386540" w:rsidP="00C76852">
            <w:pPr>
              <w:pStyle w:val="Mtab"/>
              <w:jc w:val="right"/>
              <w:rPr>
                <w:rFonts w:cs="Calibri"/>
              </w:rPr>
            </w:pPr>
            <w:r w:rsidRPr="00F55BD6">
              <w:rPr>
                <w:rFonts w:cs="Calibri"/>
              </w:rPr>
              <w:t>138 712,79</w:t>
            </w:r>
          </w:p>
        </w:tc>
        <w:tc>
          <w:tcPr>
            <w:tcW w:w="573" w:type="pct"/>
            <w:tcBorders>
              <w:top w:val="nil"/>
              <w:left w:val="nil"/>
              <w:bottom w:val="single" w:sz="4" w:space="0" w:color="auto"/>
              <w:right w:val="single" w:sz="4" w:space="0" w:color="auto"/>
            </w:tcBorders>
            <w:shd w:val="clear" w:color="auto" w:fill="auto"/>
            <w:noWrap/>
            <w:vAlign w:val="center"/>
            <w:hideMark/>
          </w:tcPr>
          <w:p w14:paraId="7BE2CFD0" w14:textId="77777777" w:rsidR="00386540" w:rsidRPr="00F55BD6" w:rsidRDefault="00386540" w:rsidP="00C76852">
            <w:pPr>
              <w:pStyle w:val="Mtab"/>
              <w:jc w:val="right"/>
              <w:rPr>
                <w:rFonts w:cs="Calibri"/>
              </w:rPr>
            </w:pPr>
            <w:r w:rsidRPr="00F55BD6">
              <w:rPr>
                <w:rFonts w:cs="Calibri"/>
              </w:rPr>
              <w:t>29,44</w:t>
            </w:r>
          </w:p>
        </w:tc>
        <w:tc>
          <w:tcPr>
            <w:tcW w:w="385" w:type="pct"/>
            <w:tcBorders>
              <w:top w:val="nil"/>
              <w:left w:val="nil"/>
              <w:bottom w:val="single" w:sz="4" w:space="0" w:color="auto"/>
              <w:right w:val="single" w:sz="4" w:space="0" w:color="auto"/>
            </w:tcBorders>
            <w:shd w:val="clear" w:color="auto" w:fill="auto"/>
            <w:noWrap/>
            <w:vAlign w:val="center"/>
            <w:hideMark/>
          </w:tcPr>
          <w:p w14:paraId="474B498F" w14:textId="77777777" w:rsidR="00386540" w:rsidRPr="00F55BD6" w:rsidRDefault="00386540" w:rsidP="00C76852">
            <w:pPr>
              <w:pStyle w:val="Mtab"/>
              <w:jc w:val="right"/>
              <w:rPr>
                <w:rFonts w:cs="Calibri"/>
              </w:rPr>
            </w:pPr>
            <w:r w:rsidRPr="00F55BD6">
              <w:rPr>
                <w:rFonts w:cs="Calibri"/>
              </w:rPr>
              <w:t>9</w:t>
            </w:r>
          </w:p>
        </w:tc>
        <w:tc>
          <w:tcPr>
            <w:tcW w:w="755" w:type="pct"/>
            <w:tcBorders>
              <w:top w:val="nil"/>
              <w:left w:val="nil"/>
              <w:bottom w:val="single" w:sz="4" w:space="0" w:color="auto"/>
              <w:right w:val="single" w:sz="4" w:space="0" w:color="auto"/>
            </w:tcBorders>
            <w:shd w:val="clear" w:color="auto" w:fill="auto"/>
            <w:noWrap/>
            <w:vAlign w:val="center"/>
            <w:hideMark/>
          </w:tcPr>
          <w:p w14:paraId="2E51DB7A" w14:textId="77777777" w:rsidR="00386540" w:rsidRPr="00F55BD6" w:rsidRDefault="00386540" w:rsidP="00C76852">
            <w:pPr>
              <w:pStyle w:val="Mtab"/>
              <w:jc w:val="right"/>
              <w:rPr>
                <w:rFonts w:cs="Calibri"/>
              </w:rPr>
            </w:pPr>
            <w:r w:rsidRPr="00F55BD6">
              <w:rPr>
                <w:rFonts w:cs="Calibri"/>
              </w:rPr>
              <w:t>1</w:t>
            </w:r>
          </w:p>
        </w:tc>
      </w:tr>
      <w:tr w:rsidR="00386540" w:rsidRPr="00F55BD6" w14:paraId="36BEA7DC" w14:textId="77777777" w:rsidTr="00030196">
        <w:trPr>
          <w:trHeight w:val="81"/>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2DE8C0C" w14:textId="77777777" w:rsidR="00386540" w:rsidRPr="00F55BD6" w:rsidRDefault="00386540" w:rsidP="00C76852">
            <w:pPr>
              <w:pStyle w:val="Mtab"/>
              <w:jc w:val="right"/>
              <w:rPr>
                <w:rFonts w:cs="Calibri"/>
              </w:rPr>
            </w:pPr>
            <w:r w:rsidRPr="00F55BD6">
              <w:rPr>
                <w:rFonts w:cs="Calibri"/>
              </w:rPr>
              <w:t>31.</w:t>
            </w:r>
          </w:p>
        </w:tc>
        <w:tc>
          <w:tcPr>
            <w:tcW w:w="1682" w:type="pct"/>
            <w:tcBorders>
              <w:top w:val="nil"/>
              <w:left w:val="nil"/>
              <w:bottom w:val="single" w:sz="4" w:space="0" w:color="auto"/>
              <w:right w:val="single" w:sz="4" w:space="0" w:color="auto"/>
            </w:tcBorders>
            <w:shd w:val="clear" w:color="auto" w:fill="auto"/>
            <w:vAlign w:val="center"/>
            <w:hideMark/>
          </w:tcPr>
          <w:p w14:paraId="6EAF7349" w14:textId="77777777" w:rsidR="00386540" w:rsidRPr="00F55BD6" w:rsidRDefault="00386540" w:rsidP="00C76852">
            <w:pPr>
              <w:pStyle w:val="Mtab"/>
              <w:rPr>
                <w:rFonts w:cs="Calibri"/>
              </w:rPr>
            </w:pPr>
            <w:r w:rsidRPr="00F55BD6">
              <w:rPr>
                <w:rFonts w:cs="Calibri"/>
              </w:rPr>
              <w:t>surowce szklarskie</w:t>
            </w:r>
          </w:p>
        </w:tc>
        <w:tc>
          <w:tcPr>
            <w:tcW w:w="655" w:type="pct"/>
            <w:tcBorders>
              <w:top w:val="nil"/>
              <w:left w:val="nil"/>
              <w:bottom w:val="single" w:sz="4" w:space="0" w:color="auto"/>
              <w:right w:val="single" w:sz="4" w:space="0" w:color="auto"/>
            </w:tcBorders>
            <w:shd w:val="clear" w:color="auto" w:fill="auto"/>
            <w:noWrap/>
            <w:vAlign w:val="center"/>
            <w:hideMark/>
          </w:tcPr>
          <w:p w14:paraId="5BE6A9EF"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3B121DC0" w14:textId="77777777" w:rsidR="00386540" w:rsidRPr="00F55BD6" w:rsidRDefault="00386540" w:rsidP="00C76852">
            <w:pPr>
              <w:pStyle w:val="Mtab"/>
              <w:jc w:val="right"/>
              <w:rPr>
                <w:rFonts w:cs="Calibri"/>
              </w:rPr>
            </w:pPr>
            <w:r w:rsidRPr="00F55BD6">
              <w:rPr>
                <w:rFonts w:cs="Calibri"/>
              </w:rPr>
              <w:t>81 978,61</w:t>
            </w:r>
          </w:p>
        </w:tc>
        <w:tc>
          <w:tcPr>
            <w:tcW w:w="573" w:type="pct"/>
            <w:tcBorders>
              <w:top w:val="nil"/>
              <w:left w:val="nil"/>
              <w:bottom w:val="single" w:sz="4" w:space="0" w:color="auto"/>
              <w:right w:val="single" w:sz="4" w:space="0" w:color="auto"/>
            </w:tcBorders>
            <w:shd w:val="clear" w:color="auto" w:fill="auto"/>
            <w:noWrap/>
            <w:vAlign w:val="center"/>
            <w:hideMark/>
          </w:tcPr>
          <w:p w14:paraId="410C261E" w14:textId="77777777" w:rsidR="00386540" w:rsidRPr="00F55BD6" w:rsidRDefault="00386540" w:rsidP="00C76852">
            <w:pPr>
              <w:pStyle w:val="Mtab"/>
              <w:jc w:val="right"/>
              <w:rPr>
                <w:rFonts w:cs="Calibri"/>
              </w:rPr>
            </w:pPr>
            <w:r w:rsidRPr="00F55BD6">
              <w:rPr>
                <w:rFonts w:cs="Calibri"/>
              </w:rPr>
              <w:t>888,12</w:t>
            </w:r>
          </w:p>
        </w:tc>
        <w:tc>
          <w:tcPr>
            <w:tcW w:w="385" w:type="pct"/>
            <w:tcBorders>
              <w:top w:val="nil"/>
              <w:left w:val="nil"/>
              <w:bottom w:val="single" w:sz="4" w:space="0" w:color="auto"/>
              <w:right w:val="single" w:sz="4" w:space="0" w:color="auto"/>
            </w:tcBorders>
            <w:shd w:val="clear" w:color="auto" w:fill="auto"/>
            <w:noWrap/>
            <w:vAlign w:val="center"/>
            <w:hideMark/>
          </w:tcPr>
          <w:p w14:paraId="0A1F1ECC" w14:textId="77777777" w:rsidR="00386540" w:rsidRPr="00F55BD6" w:rsidRDefault="00386540" w:rsidP="00C76852">
            <w:pPr>
              <w:pStyle w:val="Mtab"/>
              <w:jc w:val="right"/>
              <w:rPr>
                <w:rFonts w:cs="Calibri"/>
              </w:rPr>
            </w:pPr>
            <w:r w:rsidRPr="00F55BD6">
              <w:rPr>
                <w:rFonts w:cs="Calibri"/>
              </w:rPr>
              <w:t>8</w:t>
            </w:r>
          </w:p>
        </w:tc>
        <w:tc>
          <w:tcPr>
            <w:tcW w:w="755" w:type="pct"/>
            <w:tcBorders>
              <w:top w:val="nil"/>
              <w:left w:val="nil"/>
              <w:bottom w:val="single" w:sz="4" w:space="0" w:color="auto"/>
              <w:right w:val="single" w:sz="4" w:space="0" w:color="auto"/>
            </w:tcBorders>
            <w:shd w:val="clear" w:color="auto" w:fill="auto"/>
            <w:noWrap/>
            <w:vAlign w:val="center"/>
            <w:hideMark/>
          </w:tcPr>
          <w:p w14:paraId="66ED400A" w14:textId="77777777" w:rsidR="00386540" w:rsidRPr="00F55BD6" w:rsidRDefault="00386540" w:rsidP="00C76852">
            <w:pPr>
              <w:pStyle w:val="Mtab"/>
              <w:jc w:val="right"/>
              <w:rPr>
                <w:rFonts w:cs="Calibri"/>
              </w:rPr>
            </w:pPr>
            <w:r w:rsidRPr="00F55BD6">
              <w:rPr>
                <w:rFonts w:cs="Calibri"/>
              </w:rPr>
              <w:t>1</w:t>
            </w:r>
          </w:p>
        </w:tc>
      </w:tr>
      <w:tr w:rsidR="00386540" w:rsidRPr="00F55BD6" w14:paraId="78710AE8" w14:textId="77777777" w:rsidTr="00030196">
        <w:trPr>
          <w:trHeight w:val="47"/>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4B3A6FCC" w14:textId="77777777" w:rsidR="00386540" w:rsidRPr="00F55BD6" w:rsidRDefault="00386540" w:rsidP="00C76852">
            <w:pPr>
              <w:pStyle w:val="Mtab"/>
              <w:jc w:val="right"/>
              <w:rPr>
                <w:rFonts w:cs="Calibri"/>
              </w:rPr>
            </w:pPr>
            <w:r w:rsidRPr="00F55BD6">
              <w:rPr>
                <w:rFonts w:cs="Calibri"/>
              </w:rPr>
              <w:t>32.</w:t>
            </w:r>
          </w:p>
        </w:tc>
        <w:tc>
          <w:tcPr>
            <w:tcW w:w="1682" w:type="pct"/>
            <w:tcBorders>
              <w:top w:val="nil"/>
              <w:left w:val="nil"/>
              <w:bottom w:val="single" w:sz="4" w:space="0" w:color="auto"/>
              <w:right w:val="single" w:sz="4" w:space="0" w:color="auto"/>
            </w:tcBorders>
            <w:shd w:val="clear" w:color="auto" w:fill="auto"/>
            <w:vAlign w:val="center"/>
            <w:hideMark/>
          </w:tcPr>
          <w:p w14:paraId="1BDFCCE3" w14:textId="77777777" w:rsidR="00386540" w:rsidRPr="00F55BD6" w:rsidRDefault="00386540" w:rsidP="00C76852">
            <w:pPr>
              <w:pStyle w:val="Mtab"/>
              <w:rPr>
                <w:rFonts w:cs="Calibri"/>
              </w:rPr>
            </w:pPr>
            <w:r w:rsidRPr="00F55BD6">
              <w:rPr>
                <w:rFonts w:cs="Calibri"/>
              </w:rPr>
              <w:t>torfy lecznicze (borowiny)</w:t>
            </w:r>
          </w:p>
        </w:tc>
        <w:tc>
          <w:tcPr>
            <w:tcW w:w="655" w:type="pct"/>
            <w:tcBorders>
              <w:top w:val="nil"/>
              <w:left w:val="nil"/>
              <w:bottom w:val="single" w:sz="4" w:space="0" w:color="auto"/>
              <w:right w:val="single" w:sz="4" w:space="0" w:color="auto"/>
            </w:tcBorders>
            <w:shd w:val="clear" w:color="auto" w:fill="auto"/>
            <w:noWrap/>
            <w:vAlign w:val="center"/>
            <w:hideMark/>
          </w:tcPr>
          <w:p w14:paraId="73C3E9E4" w14:textId="77777777" w:rsidR="00386540" w:rsidRPr="00F55BD6" w:rsidRDefault="00386540" w:rsidP="00C76852">
            <w:pPr>
              <w:pStyle w:val="Mtab"/>
              <w:rPr>
                <w:rFonts w:cs="Calibri"/>
              </w:rPr>
            </w:pPr>
            <w:r w:rsidRPr="00F55BD6">
              <w:rPr>
                <w:rFonts w:cs="Calibri"/>
              </w:rPr>
              <w:t>tys. m</w:t>
            </w:r>
            <w:r w:rsidRPr="00F55BD6">
              <w:rPr>
                <w:rFonts w:cs="Calibri"/>
                <w:vertAlign w:val="superscript"/>
              </w:rPr>
              <w:t>3</w:t>
            </w:r>
          </w:p>
        </w:tc>
        <w:tc>
          <w:tcPr>
            <w:tcW w:w="737" w:type="pct"/>
            <w:tcBorders>
              <w:top w:val="nil"/>
              <w:left w:val="nil"/>
              <w:bottom w:val="single" w:sz="4" w:space="0" w:color="auto"/>
              <w:right w:val="single" w:sz="4" w:space="0" w:color="auto"/>
            </w:tcBorders>
            <w:shd w:val="clear" w:color="auto" w:fill="auto"/>
            <w:noWrap/>
            <w:vAlign w:val="center"/>
            <w:hideMark/>
          </w:tcPr>
          <w:p w14:paraId="3DF0D055" w14:textId="77777777" w:rsidR="00386540" w:rsidRPr="00F55BD6" w:rsidRDefault="00386540" w:rsidP="00C76852">
            <w:pPr>
              <w:pStyle w:val="Mtab"/>
              <w:jc w:val="right"/>
              <w:rPr>
                <w:rFonts w:cs="Calibri"/>
              </w:rPr>
            </w:pPr>
            <w:r w:rsidRPr="00F55BD6">
              <w:rPr>
                <w:rFonts w:cs="Calibri"/>
              </w:rPr>
              <w:t>201,76</w:t>
            </w:r>
          </w:p>
        </w:tc>
        <w:tc>
          <w:tcPr>
            <w:tcW w:w="573" w:type="pct"/>
            <w:tcBorders>
              <w:top w:val="nil"/>
              <w:left w:val="nil"/>
              <w:bottom w:val="single" w:sz="4" w:space="0" w:color="auto"/>
              <w:right w:val="single" w:sz="4" w:space="0" w:color="auto"/>
            </w:tcBorders>
            <w:shd w:val="clear" w:color="auto" w:fill="auto"/>
            <w:noWrap/>
            <w:vAlign w:val="center"/>
            <w:hideMark/>
          </w:tcPr>
          <w:p w14:paraId="5A751422" w14:textId="77777777" w:rsidR="00386540" w:rsidRPr="00F55BD6" w:rsidRDefault="00386540" w:rsidP="00C76852">
            <w:pPr>
              <w:pStyle w:val="Mtab"/>
              <w:jc w:val="right"/>
              <w:rPr>
                <w:rFonts w:cs="Calibri"/>
              </w:rPr>
            </w:pPr>
            <w:r w:rsidRPr="00F55BD6">
              <w:rPr>
                <w:rFonts w:cs="Calibri"/>
              </w:rPr>
              <w:t>0,00</w:t>
            </w:r>
          </w:p>
        </w:tc>
        <w:tc>
          <w:tcPr>
            <w:tcW w:w="385" w:type="pct"/>
            <w:tcBorders>
              <w:top w:val="nil"/>
              <w:left w:val="nil"/>
              <w:bottom w:val="single" w:sz="4" w:space="0" w:color="auto"/>
              <w:right w:val="single" w:sz="4" w:space="0" w:color="auto"/>
            </w:tcBorders>
            <w:shd w:val="clear" w:color="auto" w:fill="auto"/>
            <w:noWrap/>
            <w:vAlign w:val="center"/>
            <w:hideMark/>
          </w:tcPr>
          <w:p w14:paraId="58925296" w14:textId="77777777" w:rsidR="00386540" w:rsidRPr="00F55BD6" w:rsidRDefault="00386540" w:rsidP="00C76852">
            <w:pPr>
              <w:pStyle w:val="Mtab"/>
              <w:jc w:val="right"/>
              <w:rPr>
                <w:rFonts w:cs="Calibri"/>
              </w:rPr>
            </w:pPr>
            <w:r w:rsidRPr="00F55BD6">
              <w:rPr>
                <w:rFonts w:cs="Calibri"/>
              </w:rPr>
              <w:t>1</w:t>
            </w:r>
          </w:p>
        </w:tc>
        <w:tc>
          <w:tcPr>
            <w:tcW w:w="755" w:type="pct"/>
            <w:tcBorders>
              <w:top w:val="nil"/>
              <w:left w:val="nil"/>
              <w:bottom w:val="single" w:sz="4" w:space="0" w:color="auto"/>
              <w:right w:val="single" w:sz="4" w:space="0" w:color="auto"/>
            </w:tcBorders>
            <w:shd w:val="clear" w:color="auto" w:fill="auto"/>
            <w:noWrap/>
            <w:vAlign w:val="center"/>
            <w:hideMark/>
          </w:tcPr>
          <w:p w14:paraId="00773676" w14:textId="77777777" w:rsidR="00386540" w:rsidRPr="00F55BD6" w:rsidRDefault="00386540" w:rsidP="00C76852">
            <w:pPr>
              <w:pStyle w:val="Mtab"/>
              <w:jc w:val="right"/>
              <w:rPr>
                <w:rFonts w:cs="Calibri"/>
              </w:rPr>
            </w:pPr>
            <w:r w:rsidRPr="00F55BD6">
              <w:rPr>
                <w:rFonts w:cs="Calibri"/>
              </w:rPr>
              <w:t>0</w:t>
            </w:r>
          </w:p>
        </w:tc>
      </w:tr>
      <w:tr w:rsidR="00386540" w:rsidRPr="00F55BD6" w14:paraId="3CB92534" w14:textId="77777777" w:rsidTr="00030196">
        <w:trPr>
          <w:trHeight w:val="313"/>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3BC4F69" w14:textId="77777777" w:rsidR="00386540" w:rsidRPr="00F55BD6" w:rsidRDefault="00386540" w:rsidP="00C76852">
            <w:pPr>
              <w:pStyle w:val="Mtab"/>
              <w:jc w:val="right"/>
              <w:rPr>
                <w:rFonts w:cs="Calibri"/>
              </w:rPr>
            </w:pPr>
            <w:r w:rsidRPr="00F55BD6">
              <w:rPr>
                <w:rFonts w:cs="Calibri"/>
              </w:rPr>
              <w:t>33.</w:t>
            </w:r>
          </w:p>
        </w:tc>
        <w:tc>
          <w:tcPr>
            <w:tcW w:w="1682" w:type="pct"/>
            <w:tcBorders>
              <w:top w:val="nil"/>
              <w:left w:val="nil"/>
              <w:bottom w:val="single" w:sz="4" w:space="0" w:color="auto"/>
              <w:right w:val="single" w:sz="4" w:space="0" w:color="auto"/>
            </w:tcBorders>
            <w:shd w:val="clear" w:color="auto" w:fill="auto"/>
            <w:vAlign w:val="center"/>
            <w:hideMark/>
          </w:tcPr>
          <w:p w14:paraId="0A3F282B" w14:textId="77777777" w:rsidR="00386540" w:rsidRPr="00F55BD6" w:rsidRDefault="00386540" w:rsidP="00C76852">
            <w:pPr>
              <w:pStyle w:val="Mtab"/>
              <w:rPr>
                <w:rFonts w:cs="Calibri"/>
              </w:rPr>
            </w:pPr>
            <w:r w:rsidRPr="00F55BD6">
              <w:rPr>
                <w:rFonts w:cs="Calibri"/>
              </w:rPr>
              <w:t>wapienie i margle dla przemysłu cementowego</w:t>
            </w:r>
          </w:p>
        </w:tc>
        <w:tc>
          <w:tcPr>
            <w:tcW w:w="655" w:type="pct"/>
            <w:tcBorders>
              <w:top w:val="nil"/>
              <w:left w:val="nil"/>
              <w:bottom w:val="single" w:sz="4" w:space="0" w:color="auto"/>
              <w:right w:val="single" w:sz="4" w:space="0" w:color="auto"/>
            </w:tcBorders>
            <w:shd w:val="clear" w:color="auto" w:fill="auto"/>
            <w:noWrap/>
            <w:vAlign w:val="center"/>
            <w:hideMark/>
          </w:tcPr>
          <w:p w14:paraId="33F4B5DD"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4DF1BA9F" w14:textId="77777777" w:rsidR="00386540" w:rsidRPr="00F55BD6" w:rsidRDefault="00386540" w:rsidP="00C76852">
            <w:pPr>
              <w:pStyle w:val="Mtab"/>
              <w:jc w:val="right"/>
              <w:rPr>
                <w:rFonts w:cs="Calibri"/>
              </w:rPr>
            </w:pPr>
            <w:r w:rsidRPr="00F55BD6">
              <w:rPr>
                <w:rFonts w:cs="Calibri"/>
              </w:rPr>
              <w:t>393 260,00</w:t>
            </w:r>
          </w:p>
        </w:tc>
        <w:tc>
          <w:tcPr>
            <w:tcW w:w="573" w:type="pct"/>
            <w:tcBorders>
              <w:top w:val="nil"/>
              <w:left w:val="nil"/>
              <w:bottom w:val="single" w:sz="4" w:space="0" w:color="auto"/>
              <w:right w:val="single" w:sz="4" w:space="0" w:color="auto"/>
            </w:tcBorders>
            <w:shd w:val="clear" w:color="auto" w:fill="auto"/>
            <w:noWrap/>
            <w:vAlign w:val="center"/>
            <w:hideMark/>
          </w:tcPr>
          <w:p w14:paraId="4D914FB6" w14:textId="77777777" w:rsidR="00386540" w:rsidRPr="00F55BD6" w:rsidRDefault="00386540" w:rsidP="00C76852">
            <w:pPr>
              <w:pStyle w:val="Mtab"/>
              <w:jc w:val="right"/>
              <w:rPr>
                <w:rFonts w:cs="Calibri"/>
              </w:rPr>
            </w:pPr>
            <w:r w:rsidRPr="00F55BD6">
              <w:rPr>
                <w:rFonts w:cs="Calibri"/>
              </w:rPr>
              <w:t>48,00</w:t>
            </w:r>
          </w:p>
        </w:tc>
        <w:tc>
          <w:tcPr>
            <w:tcW w:w="385" w:type="pct"/>
            <w:tcBorders>
              <w:top w:val="nil"/>
              <w:left w:val="nil"/>
              <w:bottom w:val="single" w:sz="4" w:space="0" w:color="auto"/>
              <w:right w:val="single" w:sz="4" w:space="0" w:color="auto"/>
            </w:tcBorders>
            <w:shd w:val="clear" w:color="auto" w:fill="auto"/>
            <w:noWrap/>
            <w:vAlign w:val="center"/>
            <w:hideMark/>
          </w:tcPr>
          <w:p w14:paraId="5AABCCD0" w14:textId="77777777" w:rsidR="00386540" w:rsidRPr="00F55BD6" w:rsidRDefault="00386540" w:rsidP="00C76852">
            <w:pPr>
              <w:pStyle w:val="Mtab"/>
              <w:jc w:val="right"/>
              <w:rPr>
                <w:rFonts w:cs="Calibri"/>
              </w:rPr>
            </w:pPr>
            <w:r w:rsidRPr="00F55BD6">
              <w:rPr>
                <w:rFonts w:cs="Calibri"/>
              </w:rPr>
              <w:t>2</w:t>
            </w:r>
          </w:p>
        </w:tc>
        <w:tc>
          <w:tcPr>
            <w:tcW w:w="755" w:type="pct"/>
            <w:tcBorders>
              <w:top w:val="nil"/>
              <w:left w:val="nil"/>
              <w:bottom w:val="single" w:sz="4" w:space="0" w:color="auto"/>
              <w:right w:val="single" w:sz="4" w:space="0" w:color="auto"/>
            </w:tcBorders>
            <w:shd w:val="clear" w:color="auto" w:fill="auto"/>
            <w:noWrap/>
            <w:vAlign w:val="center"/>
            <w:hideMark/>
          </w:tcPr>
          <w:p w14:paraId="0BDD1D49" w14:textId="77777777" w:rsidR="00386540" w:rsidRPr="00F55BD6" w:rsidRDefault="00386540" w:rsidP="00C76852">
            <w:pPr>
              <w:pStyle w:val="Mtab"/>
              <w:jc w:val="right"/>
              <w:rPr>
                <w:rFonts w:cs="Calibri"/>
              </w:rPr>
            </w:pPr>
            <w:r w:rsidRPr="00F55BD6">
              <w:rPr>
                <w:rFonts w:cs="Calibri"/>
              </w:rPr>
              <w:t>1</w:t>
            </w:r>
          </w:p>
        </w:tc>
      </w:tr>
      <w:tr w:rsidR="00386540" w:rsidRPr="00F55BD6" w14:paraId="7C63BDB0" w14:textId="77777777" w:rsidTr="00030196">
        <w:trPr>
          <w:trHeight w:val="104"/>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25D511C3" w14:textId="77777777" w:rsidR="00386540" w:rsidRPr="00F55BD6" w:rsidRDefault="00386540" w:rsidP="00C76852">
            <w:pPr>
              <w:pStyle w:val="Mtab"/>
              <w:jc w:val="right"/>
              <w:rPr>
                <w:rFonts w:cs="Calibri"/>
              </w:rPr>
            </w:pPr>
            <w:r w:rsidRPr="00F55BD6">
              <w:rPr>
                <w:rFonts w:cs="Calibri"/>
              </w:rPr>
              <w:t>34.</w:t>
            </w:r>
          </w:p>
        </w:tc>
        <w:tc>
          <w:tcPr>
            <w:tcW w:w="1682" w:type="pct"/>
            <w:tcBorders>
              <w:top w:val="nil"/>
              <w:left w:val="nil"/>
              <w:bottom w:val="single" w:sz="4" w:space="0" w:color="auto"/>
              <w:right w:val="single" w:sz="4" w:space="0" w:color="auto"/>
            </w:tcBorders>
            <w:shd w:val="clear" w:color="auto" w:fill="auto"/>
            <w:vAlign w:val="center"/>
            <w:hideMark/>
          </w:tcPr>
          <w:p w14:paraId="7A171F75" w14:textId="77777777" w:rsidR="00386540" w:rsidRPr="00F55BD6" w:rsidRDefault="00386540" w:rsidP="00C76852">
            <w:pPr>
              <w:pStyle w:val="Mtab"/>
              <w:rPr>
                <w:rFonts w:cs="Calibri"/>
              </w:rPr>
            </w:pPr>
            <w:r w:rsidRPr="00F55BD6">
              <w:rPr>
                <w:rFonts w:cs="Calibri"/>
              </w:rPr>
              <w:t>wapienie i margle dla przemysłu wapienniczego</w:t>
            </w:r>
          </w:p>
        </w:tc>
        <w:tc>
          <w:tcPr>
            <w:tcW w:w="655" w:type="pct"/>
            <w:tcBorders>
              <w:top w:val="nil"/>
              <w:left w:val="nil"/>
              <w:bottom w:val="single" w:sz="4" w:space="0" w:color="auto"/>
              <w:right w:val="single" w:sz="4" w:space="0" w:color="auto"/>
            </w:tcBorders>
            <w:shd w:val="clear" w:color="auto" w:fill="auto"/>
            <w:noWrap/>
            <w:vAlign w:val="center"/>
            <w:hideMark/>
          </w:tcPr>
          <w:p w14:paraId="641EBF7E" w14:textId="77777777" w:rsidR="00386540" w:rsidRPr="00F55BD6" w:rsidRDefault="00386540" w:rsidP="00C76852">
            <w:pPr>
              <w:pStyle w:val="Mtab"/>
              <w:rPr>
                <w:rFonts w:cs="Calibri"/>
              </w:rPr>
            </w:pPr>
            <w:r w:rsidRPr="00F55BD6">
              <w:rPr>
                <w:rFonts w:cs="Calibri"/>
              </w:rPr>
              <w:t>tys. t</w:t>
            </w:r>
          </w:p>
        </w:tc>
        <w:tc>
          <w:tcPr>
            <w:tcW w:w="737" w:type="pct"/>
            <w:tcBorders>
              <w:top w:val="nil"/>
              <w:left w:val="nil"/>
              <w:bottom w:val="single" w:sz="4" w:space="0" w:color="auto"/>
              <w:right w:val="single" w:sz="4" w:space="0" w:color="auto"/>
            </w:tcBorders>
            <w:shd w:val="clear" w:color="auto" w:fill="auto"/>
            <w:noWrap/>
            <w:vAlign w:val="center"/>
            <w:hideMark/>
          </w:tcPr>
          <w:p w14:paraId="0AA52582" w14:textId="77777777" w:rsidR="00386540" w:rsidRPr="00F55BD6" w:rsidRDefault="00386540" w:rsidP="00C76852">
            <w:pPr>
              <w:pStyle w:val="Mtab"/>
              <w:jc w:val="right"/>
              <w:rPr>
                <w:rFonts w:cs="Calibri"/>
              </w:rPr>
            </w:pPr>
            <w:r w:rsidRPr="00F55BD6">
              <w:rPr>
                <w:rFonts w:cs="Calibri"/>
              </w:rPr>
              <w:t>21 922,00</w:t>
            </w:r>
          </w:p>
        </w:tc>
        <w:tc>
          <w:tcPr>
            <w:tcW w:w="573" w:type="pct"/>
            <w:tcBorders>
              <w:top w:val="nil"/>
              <w:left w:val="nil"/>
              <w:bottom w:val="single" w:sz="4" w:space="0" w:color="auto"/>
              <w:right w:val="single" w:sz="4" w:space="0" w:color="auto"/>
            </w:tcBorders>
            <w:shd w:val="clear" w:color="auto" w:fill="auto"/>
            <w:noWrap/>
            <w:vAlign w:val="center"/>
            <w:hideMark/>
          </w:tcPr>
          <w:p w14:paraId="7C9CB2CE" w14:textId="77777777" w:rsidR="00386540" w:rsidRPr="00F55BD6" w:rsidRDefault="00386540" w:rsidP="00C76852">
            <w:pPr>
              <w:pStyle w:val="Mtab"/>
              <w:jc w:val="right"/>
              <w:rPr>
                <w:rFonts w:cs="Calibri"/>
              </w:rPr>
            </w:pPr>
            <w:r w:rsidRPr="00F55BD6">
              <w:rPr>
                <w:rFonts w:cs="Calibri"/>
              </w:rPr>
              <w:t>197,00</w:t>
            </w:r>
          </w:p>
        </w:tc>
        <w:tc>
          <w:tcPr>
            <w:tcW w:w="385" w:type="pct"/>
            <w:tcBorders>
              <w:top w:val="nil"/>
              <w:left w:val="nil"/>
              <w:bottom w:val="single" w:sz="4" w:space="0" w:color="auto"/>
              <w:right w:val="single" w:sz="4" w:space="0" w:color="auto"/>
            </w:tcBorders>
            <w:shd w:val="clear" w:color="auto" w:fill="auto"/>
            <w:noWrap/>
            <w:vAlign w:val="center"/>
            <w:hideMark/>
          </w:tcPr>
          <w:p w14:paraId="22848D16" w14:textId="77777777" w:rsidR="00386540" w:rsidRPr="00F55BD6" w:rsidRDefault="00386540" w:rsidP="00C76852">
            <w:pPr>
              <w:pStyle w:val="Mtab"/>
              <w:jc w:val="right"/>
              <w:rPr>
                <w:rFonts w:cs="Calibri"/>
              </w:rPr>
            </w:pPr>
            <w:r w:rsidRPr="00F55BD6">
              <w:rPr>
                <w:rFonts w:cs="Calibri"/>
              </w:rPr>
              <w:t>9</w:t>
            </w:r>
          </w:p>
        </w:tc>
        <w:tc>
          <w:tcPr>
            <w:tcW w:w="755" w:type="pct"/>
            <w:tcBorders>
              <w:top w:val="nil"/>
              <w:left w:val="nil"/>
              <w:bottom w:val="single" w:sz="4" w:space="0" w:color="auto"/>
              <w:right w:val="single" w:sz="4" w:space="0" w:color="auto"/>
            </w:tcBorders>
            <w:shd w:val="clear" w:color="auto" w:fill="auto"/>
            <w:noWrap/>
            <w:vAlign w:val="center"/>
            <w:hideMark/>
          </w:tcPr>
          <w:p w14:paraId="52254F65" w14:textId="77777777" w:rsidR="00386540" w:rsidRPr="00F55BD6" w:rsidRDefault="00386540" w:rsidP="00C76852">
            <w:pPr>
              <w:pStyle w:val="Mtab"/>
              <w:jc w:val="right"/>
              <w:rPr>
                <w:rFonts w:cs="Calibri"/>
              </w:rPr>
            </w:pPr>
            <w:r w:rsidRPr="00F55BD6">
              <w:rPr>
                <w:rFonts w:cs="Calibri"/>
              </w:rPr>
              <w:t>1</w:t>
            </w:r>
          </w:p>
        </w:tc>
      </w:tr>
    </w:tbl>
    <w:p w14:paraId="19710DA3" w14:textId="77777777" w:rsidR="00386540" w:rsidRPr="00F55BD6" w:rsidRDefault="00386540" w:rsidP="00386540">
      <w:pPr>
        <w:pStyle w:val="Mwyr2"/>
        <w:keepNext/>
        <w:jc w:val="center"/>
        <w:rPr>
          <w:rFonts w:cs="Calibri"/>
          <w:b w:val="0"/>
          <w:i w:val="0"/>
        </w:rPr>
      </w:pPr>
      <w:r w:rsidRPr="00F55BD6">
        <w:rPr>
          <w:rFonts w:cs="Calibri"/>
          <w:b w:val="0"/>
          <w:i w:val="0"/>
          <w:noProof/>
        </w:rPr>
        <w:drawing>
          <wp:inline distT="0" distB="0" distL="0" distR="0" wp14:anchorId="19F5574F" wp14:editId="4378CBA0">
            <wp:extent cx="5189517" cy="8220228"/>
            <wp:effectExtent l="0" t="0" r="0" b="0"/>
            <wp:docPr id="37" name="Obraz 37" descr="Obraz zawierający mapę z rozmieszczeniem złóż kopalin w województwie dolnośląs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mapę z rozmieszczeniem złóż kopalin w województwie dolnośląskim.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90175" cy="8221270"/>
                    </a:xfrm>
                    <a:prstGeom prst="rect">
                      <a:avLst/>
                    </a:prstGeom>
                    <a:noFill/>
                    <a:ln>
                      <a:noFill/>
                    </a:ln>
                  </pic:spPr>
                </pic:pic>
              </a:graphicData>
            </a:graphic>
          </wp:inline>
        </w:drawing>
      </w:r>
    </w:p>
    <w:p w14:paraId="2124F411" w14:textId="5844610A" w:rsidR="00386540" w:rsidRPr="00F55BD6" w:rsidRDefault="00386540" w:rsidP="00E5113A">
      <w:pPr>
        <w:pStyle w:val="Legenda"/>
      </w:pPr>
      <w:bookmarkStart w:id="156" w:name="_Toc90145037"/>
      <w:bookmarkStart w:id="157" w:name="_Toc117846236"/>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17</w:t>
      </w:r>
      <w:r w:rsidRPr="00F55BD6">
        <w:rPr>
          <w:noProof/>
        </w:rPr>
        <w:fldChar w:fldCharType="end"/>
      </w:r>
      <w:r w:rsidRPr="00F55BD6">
        <w:t>. Rozmieszczenie złóż kopalin w województwie dolnośląskim</w:t>
      </w:r>
      <w:r w:rsidRPr="00F55BD6">
        <w:rPr>
          <w:vertAlign w:val="superscript"/>
        </w:rPr>
        <w:footnoteReference w:id="122"/>
      </w:r>
      <w:bookmarkEnd w:id="156"/>
      <w:bookmarkEnd w:id="157"/>
    </w:p>
    <w:p w14:paraId="21B3FF74" w14:textId="77777777" w:rsidR="00386540" w:rsidRPr="00F55BD6" w:rsidRDefault="00386540" w:rsidP="00E360E5">
      <w:pPr>
        <w:pStyle w:val="Mnormal"/>
        <w:rPr>
          <w:b/>
          <w:i/>
        </w:rPr>
      </w:pPr>
      <w:r w:rsidRPr="00F55BD6">
        <w:t>Główne obszary wydobycia kopalin</w:t>
      </w:r>
    </w:p>
    <w:p w14:paraId="115BBF5D" w14:textId="77777777" w:rsidR="00386540" w:rsidRPr="00F55BD6" w:rsidRDefault="00386540" w:rsidP="00386540">
      <w:pPr>
        <w:pStyle w:val="Mnormal"/>
        <w:rPr>
          <w:rFonts w:cs="Calibri"/>
        </w:rPr>
      </w:pPr>
      <w:r w:rsidRPr="00F55BD6">
        <w:rPr>
          <w:rFonts w:cs="Calibri"/>
        </w:rPr>
        <w:t>Turoszowskie Zagłębie Węgla Brunatnego – zlokalizowane w Obniżeniu Żytawsko-Zgorzeleckim, częściowo w Niemczech i Czechach. Zagłębie posiada węgiel brunatny wieku mioceńskiego, w nakładzie występują także iły ogniotrwałe i ceramiczne. Węgiel z tego terenu wydobywa się metodą odkrywkową (kopalnia Turów). Eksploatacja kopalin powoduje m.in., zaburzenie stosunków wodnych oraz emisję zanieczyszczeń do powietrza.</w:t>
      </w:r>
    </w:p>
    <w:p w14:paraId="07C90B6F" w14:textId="77777777" w:rsidR="00386540" w:rsidRPr="00F55BD6" w:rsidRDefault="00386540" w:rsidP="00386540">
      <w:pPr>
        <w:pStyle w:val="Mnormal"/>
        <w:rPr>
          <w:rFonts w:cs="Calibri"/>
        </w:rPr>
      </w:pPr>
      <w:r w:rsidRPr="00F55BD6">
        <w:rPr>
          <w:rFonts w:cs="Calibri"/>
        </w:rPr>
        <w:t xml:space="preserve">Legnicko-Głogowski Okręg Miedziowy – obszar zlokalizowany w północnej części województwa dolnośląskiego, głównie w powiatach głogowskim, polkowickim i lubińskim. Okręg posiada bogate złoża rud miedzi, w mniejszym stopniu złoża cynku, ołowiu, żelaza, srebra, kobaltu, niklu, molibdenu, wanadu, germanu, arsenu i innych. Na obszarze LGOM występują także pokłady węgla brunatnego. </w:t>
      </w:r>
    </w:p>
    <w:p w14:paraId="46C86117" w14:textId="25E36C26" w:rsidR="00386540" w:rsidRPr="00F55BD6" w:rsidRDefault="00386540" w:rsidP="00386540">
      <w:pPr>
        <w:pStyle w:val="Mnormal"/>
        <w:rPr>
          <w:rFonts w:cs="Calibri"/>
        </w:rPr>
      </w:pPr>
      <w:r w:rsidRPr="00F55BD6">
        <w:rPr>
          <w:rFonts w:cs="Calibri"/>
        </w:rPr>
        <w:t>Dolnośląskie Zagłębie Węglowe –zagłębie węgla kamiennego zlokalizowane w środkowych Sudetach na</w:t>
      </w:r>
      <w:r w:rsidR="00A1616C" w:rsidRPr="00F55BD6">
        <w:rPr>
          <w:rFonts w:cs="Calibri"/>
        </w:rPr>
        <w:t> </w:t>
      </w:r>
      <w:r w:rsidRPr="00F55BD6">
        <w:rPr>
          <w:rFonts w:cs="Calibri"/>
        </w:rPr>
        <w:t>terenie Polski i Czech, w którym aktualnie nie prowadzi się wydobycia.</w:t>
      </w:r>
    </w:p>
    <w:p w14:paraId="104178F0" w14:textId="77777777" w:rsidR="00386540" w:rsidRPr="00F55BD6" w:rsidRDefault="00386540" w:rsidP="00386540">
      <w:pPr>
        <w:pStyle w:val="Mnormal"/>
        <w:rPr>
          <w:rFonts w:cs="Calibri"/>
        </w:rPr>
      </w:pPr>
      <w:r w:rsidRPr="00F55BD6">
        <w:rPr>
          <w:rFonts w:cs="Calibri"/>
          <w:noProof/>
        </w:rPr>
        <w:t>Dolnośląskie Zagłębie Węglowe znajduje w Sudetach Środkowych, południowej części województwa dolnośląskiego i obejmuje obszar 11 gmin o łącznej powierzchni 888 km</w:t>
      </w:r>
      <w:r w:rsidRPr="00F55BD6">
        <w:rPr>
          <w:rFonts w:cs="Calibri"/>
          <w:noProof/>
          <w:vertAlign w:val="superscript"/>
        </w:rPr>
        <w:t>2</w:t>
      </w:r>
      <w:r w:rsidRPr="00F55BD6">
        <w:rPr>
          <w:rFonts w:cs="Calibri"/>
          <w:noProof/>
        </w:rPr>
        <w:t>. Do połowy XX wieku na obszarze subregionu funkcjonowało 30 kopalni węgla kamiennego, po konsolidacji i zamknięciu najmniejszych kopalń w połowie lat 80-tych XX wieku zostały 4 duże zespolone kopalnie. Likwidacja kopalni doprowadziła do przeobrażania powierzchni terenów pokopalnianych, które nie są nadal zagospodarowane. Z</w:t>
      </w:r>
      <w:r w:rsidRPr="00F55BD6">
        <w:rPr>
          <w:rFonts w:cs="Calibri"/>
        </w:rPr>
        <w:t xml:space="preserve"> 2 400 ha zdegradowanych terenów poprzemysłowych, aż 1 800 ha stanowią tereny </w:t>
      </w:r>
      <w:proofErr w:type="spellStart"/>
      <w:r w:rsidRPr="00F55BD6">
        <w:rPr>
          <w:rFonts w:cs="Calibri"/>
        </w:rPr>
        <w:t>pogórnicze</w:t>
      </w:r>
      <w:proofErr w:type="spellEnd"/>
      <w:r w:rsidRPr="00F55BD6">
        <w:rPr>
          <w:rFonts w:cs="Calibri"/>
        </w:rPr>
        <w:t>.</w:t>
      </w:r>
    </w:p>
    <w:p w14:paraId="3AC950E6" w14:textId="77777777" w:rsidR="00386540" w:rsidRPr="00F55BD6" w:rsidRDefault="00386540" w:rsidP="00E360E5">
      <w:pPr>
        <w:pStyle w:val="Mnormal"/>
        <w:rPr>
          <w:b/>
          <w:i/>
        </w:rPr>
      </w:pPr>
      <w:r w:rsidRPr="00F55BD6">
        <w:t>Zagrożenia</w:t>
      </w:r>
    </w:p>
    <w:p w14:paraId="58316CDB" w14:textId="77777777" w:rsidR="00386540" w:rsidRPr="00F55BD6" w:rsidRDefault="00386540" w:rsidP="00F51853">
      <w:pPr>
        <w:pStyle w:val="Mnormal"/>
        <w:numPr>
          <w:ilvl w:val="0"/>
          <w:numId w:val="64"/>
        </w:numPr>
        <w:rPr>
          <w:rFonts w:cs="Calibri"/>
        </w:rPr>
      </w:pPr>
      <w:r w:rsidRPr="00F55BD6">
        <w:rPr>
          <w:rFonts w:cs="Calibri"/>
        </w:rPr>
        <w:t>brak kompleksowej waloryzacji i rozpoznania złóż surowców;</w:t>
      </w:r>
    </w:p>
    <w:p w14:paraId="7B29FD93" w14:textId="77777777" w:rsidR="00386540" w:rsidRPr="00F55BD6" w:rsidRDefault="00386540" w:rsidP="00F51853">
      <w:pPr>
        <w:pStyle w:val="Mnormal"/>
        <w:numPr>
          <w:ilvl w:val="0"/>
          <w:numId w:val="64"/>
        </w:numPr>
        <w:rPr>
          <w:rFonts w:cs="Calibri"/>
        </w:rPr>
      </w:pPr>
      <w:r w:rsidRPr="00F55BD6">
        <w:rPr>
          <w:rFonts w:cs="Calibri"/>
        </w:rPr>
        <w:t>brak skutecznej ochrony terenów udokumentowanych zasobów złóż;</w:t>
      </w:r>
    </w:p>
    <w:p w14:paraId="14F1DF73" w14:textId="77777777" w:rsidR="00386540" w:rsidRPr="00F55BD6" w:rsidRDefault="00386540" w:rsidP="00F51853">
      <w:pPr>
        <w:pStyle w:val="Mnormal"/>
        <w:numPr>
          <w:ilvl w:val="0"/>
          <w:numId w:val="64"/>
        </w:numPr>
        <w:rPr>
          <w:rFonts w:cs="Calibri"/>
        </w:rPr>
      </w:pPr>
      <w:r w:rsidRPr="00F55BD6">
        <w:rPr>
          <w:rFonts w:cs="Calibri"/>
        </w:rPr>
        <w:t xml:space="preserve">negatywny wpływ na środowisko prowadzenia eksploatacji oraz składowania odpadów </w:t>
      </w:r>
      <w:proofErr w:type="spellStart"/>
      <w:r w:rsidRPr="00F55BD6">
        <w:rPr>
          <w:rFonts w:cs="Calibri"/>
        </w:rPr>
        <w:t>powydobywczych</w:t>
      </w:r>
      <w:proofErr w:type="spellEnd"/>
      <w:r w:rsidRPr="00F55BD6">
        <w:rPr>
          <w:rFonts w:cs="Calibri"/>
        </w:rPr>
        <w:t>;</w:t>
      </w:r>
    </w:p>
    <w:p w14:paraId="1E15F9C0" w14:textId="77777777" w:rsidR="00386540" w:rsidRPr="00F55BD6" w:rsidRDefault="00386540" w:rsidP="00F51853">
      <w:pPr>
        <w:pStyle w:val="Mnormal"/>
        <w:numPr>
          <w:ilvl w:val="0"/>
          <w:numId w:val="64"/>
        </w:numPr>
        <w:rPr>
          <w:rFonts w:cs="Calibri"/>
        </w:rPr>
      </w:pPr>
      <w:r w:rsidRPr="00F55BD6">
        <w:rPr>
          <w:rFonts w:cs="Calibri"/>
        </w:rPr>
        <w:t>konflikty przestrzenne i środowiskowe wynikające z wydobycia kopalin metodą odkrywkową;</w:t>
      </w:r>
    </w:p>
    <w:p w14:paraId="4C1AEC5A" w14:textId="77777777" w:rsidR="00386540" w:rsidRPr="00F55BD6" w:rsidRDefault="00386540" w:rsidP="00F51853">
      <w:pPr>
        <w:pStyle w:val="Mnormal"/>
        <w:numPr>
          <w:ilvl w:val="0"/>
          <w:numId w:val="64"/>
        </w:numPr>
        <w:rPr>
          <w:rFonts w:cs="Calibri"/>
        </w:rPr>
      </w:pPr>
      <w:r w:rsidRPr="00F55BD6">
        <w:rPr>
          <w:rFonts w:cs="Calibri"/>
        </w:rPr>
        <w:t xml:space="preserve">brak planów oraz środków na przeprowadzenie właściwej rekultywacji i ponownego zagospodarowania terenów </w:t>
      </w:r>
      <w:proofErr w:type="spellStart"/>
      <w:r w:rsidRPr="00F55BD6">
        <w:rPr>
          <w:rFonts w:cs="Calibri"/>
        </w:rPr>
        <w:t>pogórniczych</w:t>
      </w:r>
      <w:proofErr w:type="spellEnd"/>
      <w:r w:rsidRPr="00F55BD6">
        <w:rPr>
          <w:rFonts w:cs="Calibri"/>
        </w:rPr>
        <w:t>.</w:t>
      </w:r>
    </w:p>
    <w:p w14:paraId="3FEA1BFA" w14:textId="77777777" w:rsidR="00386540" w:rsidRPr="00F55BD6" w:rsidRDefault="00386540" w:rsidP="0013205E">
      <w:pPr>
        <w:pStyle w:val="Mnagl2"/>
      </w:pPr>
      <w:bookmarkStart w:id="158" w:name="_Toc90145070"/>
      <w:bookmarkStart w:id="159" w:name="_Toc117846323"/>
      <w:r w:rsidRPr="00F55BD6">
        <w:t>Gleby</w:t>
      </w:r>
      <w:bookmarkEnd w:id="158"/>
      <w:bookmarkEnd w:id="159"/>
    </w:p>
    <w:p w14:paraId="13401326" w14:textId="77777777" w:rsidR="00386540" w:rsidRPr="00F55BD6" w:rsidRDefault="00386540" w:rsidP="00386540">
      <w:pPr>
        <w:pStyle w:val="Mnormal"/>
        <w:rPr>
          <w:rFonts w:eastAsiaTheme="minorHAnsi" w:cs="Calibri"/>
        </w:rPr>
      </w:pPr>
      <w:r w:rsidRPr="00F55BD6">
        <w:rPr>
          <w:rFonts w:eastAsiaTheme="minorHAnsi" w:cs="Calibri"/>
        </w:rPr>
        <w:t>Gleby województwa dolnośląskiego cechują się zróżnicowaniem pod względem typologii oraz ich jakości. Najlepsze predyspozycje do prowadzenia produkcji roślinnej posiadają obszary położone na Nizinie Śląskiej oraz Przedgórzu Sudeckim. Pośród gruntów ornych dominują klasy III i IV klasy bonitacyjne gleb.</w:t>
      </w:r>
      <w:r w:rsidRPr="00F55BD6">
        <w:rPr>
          <w:rFonts w:eastAsiaTheme="minorHAnsi" w:cs="Calibri"/>
          <w:vertAlign w:val="superscript"/>
        </w:rPr>
        <w:footnoteReference w:id="123"/>
      </w:r>
    </w:p>
    <w:p w14:paraId="1C2B5DAB" w14:textId="77777777" w:rsidR="00386540" w:rsidRPr="00F55BD6" w:rsidRDefault="00386540" w:rsidP="00386540">
      <w:pPr>
        <w:pStyle w:val="Mnormal"/>
        <w:rPr>
          <w:rFonts w:eastAsiaTheme="minorHAnsi" w:cs="Calibri"/>
        </w:rPr>
      </w:pPr>
      <w:r w:rsidRPr="00F55BD6">
        <w:rPr>
          <w:rFonts w:eastAsiaTheme="minorHAnsi" w:cs="Calibri"/>
        </w:rPr>
        <w:t>Na terenie województwa dolnośląskiego przeważają gleby o odczynie lekko kwaśnym (43% przebadanych użytków rolnych), kwaśnym (21%) i obojętnym (21%). Znacznie mniejszy udział zajmują gleby o odczynie bardzo kwaśnym (7%) oraz zasadowym (8%). Najbardziej zakwaszone gleby zlokalizowane są w południowej i południowo-zachodniej części województwa. Dla 32% przebadanych użytków rolnych konieczne jest wapnowanie, dla 22% wapnowanie jest wskazane. Zawartość fosforu w przebadanych glebach: 26% bardzo wysoka zawartość fosforu, 25% średnia zawartość, 24% niska zawartość, 17% wysoka zawartość i 8% bardzo niska zawartość fosforu. W dolnośląskim przeważają gleby o średniej zawartości potasu (36% udziału przebadanych użytków rolnych). Na analizowanym obszarze przeważają także gleby średnio zasobne w magnez (30% użytków rolnych) oraz o bardzo wysokiej zawartości magnezu (26% przebadanych użytków rolnych) i wysokiej zawartości danego pierwiastka (22%). Gleby województwa dolnośląskiego cechują się także niską zawartością boru (72% gleb), średnią zawartością manganu (95% gleb), średnią zawartością miedzi (66% gleb), średnią zawartością żelaza (89% udziałów gleb) oraz średnią zasobnością w cynk (61% gleb).</w:t>
      </w:r>
      <w:r w:rsidRPr="00F55BD6">
        <w:rPr>
          <w:rFonts w:eastAsiaTheme="minorHAnsi" w:cs="Calibri"/>
          <w:vertAlign w:val="superscript"/>
        </w:rPr>
        <w:footnoteReference w:id="124"/>
      </w:r>
    </w:p>
    <w:p w14:paraId="46B519D3" w14:textId="77777777" w:rsidR="00386540" w:rsidRPr="00F55BD6" w:rsidRDefault="00386540" w:rsidP="00386540">
      <w:pPr>
        <w:pStyle w:val="Mnormal"/>
        <w:rPr>
          <w:rFonts w:eastAsiaTheme="minorHAnsi" w:cs="Calibri"/>
        </w:rPr>
      </w:pPr>
      <w:r w:rsidRPr="00F55BD6">
        <w:rPr>
          <w:rFonts w:eastAsiaTheme="minorHAnsi" w:cs="Calibri"/>
        </w:rPr>
        <w:t>W województwie dolnośląskim zagrożonych erozją jest ok. 75,4% gleb gruntów ornych – 62,5% w stopniu małym, 8,7% w stopniu umiarkowanych, 3,5% w stopniu średnim i 0,6% w stopniu silnym i bardzo silnym. Obszary najbardziej zagrożone na erozję gleb występują w południowej części województwa.</w:t>
      </w:r>
      <w:r w:rsidRPr="00F55BD6">
        <w:rPr>
          <w:rFonts w:eastAsiaTheme="minorHAnsi" w:cs="Calibri"/>
          <w:vertAlign w:val="superscript"/>
        </w:rPr>
        <w:footnoteReference w:id="125"/>
      </w:r>
    </w:p>
    <w:p w14:paraId="2CAC900A" w14:textId="77777777" w:rsidR="00386540" w:rsidRPr="00F55BD6" w:rsidRDefault="00386540" w:rsidP="00386540">
      <w:pPr>
        <w:pStyle w:val="Mnormal"/>
        <w:rPr>
          <w:rFonts w:cs="Calibri"/>
        </w:rPr>
      </w:pPr>
      <w:r w:rsidRPr="00F55BD6">
        <w:rPr>
          <w:rFonts w:cs="Calibri"/>
        </w:rPr>
        <w:t>W 2019 r. na terenie województwa dolnośląskiego wykonano badania gleb wokół 21 obiektów na terenach bezpośrednio zagrożonych zanieczyszczeniami (łącznie 118 punktów pomiarowych). Przekroczenia dopuszczalnych zawartości substancji powodujących ryzyko dla ochrony ziemi miały miejsce wokół 11 obiektów i dotyczyły one: As, Cu, Cd, WWA w tym B(a)P. Przekroczenie dopuszczalnej zawartości B(a)P wystąpiło w 25,4% próbek – w otoczeniu 10 obiektów. Przekroczenie zawartości dopuszczalnych stężeń metali ciężki występowało wokół 2 obiektów KGHM Polska Miedź S.A. Oddział HM Głogów oraz działek nawożonych osadami ściekowymi (obręb Czerna, gm. Nowogrodziec, pow. bolesławiecki). Przekroczenia dopuszczalnych zawartości metali ciężkich w glebach związana była z emisją przemysłową.</w:t>
      </w:r>
      <w:r w:rsidRPr="00F55BD6">
        <w:rPr>
          <w:rFonts w:cs="Calibri"/>
          <w:vertAlign w:val="superscript"/>
        </w:rPr>
        <w:footnoteReference w:id="126"/>
      </w:r>
    </w:p>
    <w:p w14:paraId="731EA80C" w14:textId="77777777" w:rsidR="00386540" w:rsidRPr="00F55BD6" w:rsidRDefault="00386540" w:rsidP="00386540">
      <w:pPr>
        <w:pStyle w:val="Mnormal"/>
        <w:rPr>
          <w:rFonts w:cs="Calibri"/>
        </w:rPr>
      </w:pPr>
      <w:r w:rsidRPr="00F55BD6">
        <w:rPr>
          <w:rFonts w:cs="Calibri"/>
        </w:rPr>
        <w:t xml:space="preserve">Analiza wyników badań gleb z lat 2016-2018 pozwoliła stwierdzić, że zawartość węglowodorów, a w szczególności </w:t>
      </w:r>
      <w:proofErr w:type="spellStart"/>
      <w:r w:rsidRPr="00F55BD6">
        <w:rPr>
          <w:rFonts w:cs="Calibri"/>
        </w:rPr>
        <w:t>benzo</w:t>
      </w:r>
      <w:proofErr w:type="spellEnd"/>
      <w:r w:rsidRPr="00F55BD6">
        <w:rPr>
          <w:rFonts w:cs="Calibri"/>
        </w:rPr>
        <w:t>(a)</w:t>
      </w:r>
      <w:proofErr w:type="spellStart"/>
      <w:r w:rsidRPr="00F55BD6">
        <w:rPr>
          <w:rFonts w:cs="Calibri"/>
        </w:rPr>
        <w:t>pirenu</w:t>
      </w:r>
      <w:proofErr w:type="spellEnd"/>
      <w:r w:rsidRPr="00F55BD6">
        <w:rPr>
          <w:rFonts w:cs="Calibri"/>
        </w:rPr>
        <w:t>, może być powszechnie przekraczana na terenach uprzemysłowionych. Wystąpienie przekroczeń tych substancji może być związane z emisją ze źródeł grzewczych na terenach zabudowanych oraz emisją zanieczyszczeń komunikacyjnych</w:t>
      </w:r>
      <w:r w:rsidRPr="00F55BD6">
        <w:rPr>
          <w:rFonts w:cs="Calibri"/>
          <w:vertAlign w:val="superscript"/>
        </w:rPr>
        <w:footnoteReference w:id="127"/>
      </w:r>
      <w:r w:rsidRPr="00F55BD6">
        <w:rPr>
          <w:rFonts w:cs="Calibri"/>
        </w:rPr>
        <w:t>.</w:t>
      </w:r>
    </w:p>
    <w:p w14:paraId="7A21BB15" w14:textId="77777777" w:rsidR="00386540" w:rsidRPr="00F55BD6" w:rsidRDefault="00386540" w:rsidP="00386540">
      <w:pPr>
        <w:pStyle w:val="Mnormal"/>
        <w:rPr>
          <w:rFonts w:cs="Calibri"/>
        </w:rPr>
      </w:pPr>
      <w:r w:rsidRPr="00F55BD6">
        <w:rPr>
          <w:rFonts w:cs="Calibri"/>
        </w:rPr>
        <w:t>W latach 2018-2020 z użytkowania rolniczego i leśnego zostało wyłączonych ogółem 1 343 ha gruntów (głównie rolnych), przede wszystkim z przeznaczeniem pod zabudowę oraz działalność przemysłową.</w:t>
      </w:r>
    </w:p>
    <w:p w14:paraId="7B131607" w14:textId="77777777" w:rsidR="00386540" w:rsidRPr="00F55BD6" w:rsidRDefault="00386540" w:rsidP="00386540">
      <w:pPr>
        <w:pStyle w:val="Mnormal"/>
        <w:rPr>
          <w:rFonts w:cs="Calibri"/>
        </w:rPr>
      </w:pPr>
      <w:r w:rsidRPr="00F55BD6">
        <w:rPr>
          <w:rFonts w:cs="Calibri"/>
        </w:rPr>
        <w:t>Od roku 2018 powierzchnia gruntów zdegradowanych i zdewastowanych wzrosła łącznie o 735 ha, a w 2020 wyniosła 6 307 ha. W latach 2018-2020 w województwie dolnośląskim rekultywacji poddano ogółem 303 ha gruntów, w tym 52 ha zagospodarowano na cele rolnicze, a 1 ha na cele leśne.</w:t>
      </w:r>
      <w:r w:rsidRPr="00F55BD6">
        <w:rPr>
          <w:rFonts w:cs="Calibri"/>
          <w:vertAlign w:val="superscript"/>
        </w:rPr>
        <w:footnoteReference w:id="128"/>
      </w:r>
    </w:p>
    <w:p w14:paraId="2640FF0F" w14:textId="33977E6C" w:rsidR="00386540" w:rsidRPr="00F55BD6" w:rsidRDefault="00386540" w:rsidP="00386540">
      <w:pPr>
        <w:pStyle w:val="Mnormal"/>
        <w:rPr>
          <w:rFonts w:cs="Calibri"/>
        </w:rPr>
      </w:pPr>
      <w:r w:rsidRPr="00F55BD6">
        <w:rPr>
          <w:rFonts w:cs="Calibri"/>
        </w:rPr>
        <w:t>Z problemem rekultywacji i zagospodarowania terenów po działalności wydobywczej i przemysłowej boryka się subregion wałbrzyski. Likwidacja kopalń doprowadziła do przeobrażenia powierzchni terenów pokopalnianych, które do dziś, pomimo uzbrojenia, dróg dojazdowych i dostępu do bocznic kolejowych, nie zostały zagospodarowane.</w:t>
      </w:r>
    </w:p>
    <w:p w14:paraId="2685A74F" w14:textId="6899C93C" w:rsidR="00386540" w:rsidRPr="00F55BD6" w:rsidRDefault="00386540" w:rsidP="00386540">
      <w:pPr>
        <w:pStyle w:val="Mnormal"/>
        <w:rPr>
          <w:rFonts w:cs="Calibri"/>
        </w:rPr>
      </w:pPr>
      <w:r w:rsidRPr="00F55BD6">
        <w:rPr>
          <w:rFonts w:cs="Calibri"/>
        </w:rPr>
        <w:t xml:space="preserve">W rejonie dawnego DZW zdegradowane tereny </w:t>
      </w:r>
      <w:proofErr w:type="spellStart"/>
      <w:r w:rsidRPr="00F55BD6">
        <w:rPr>
          <w:rFonts w:cs="Calibri"/>
        </w:rPr>
        <w:t>pogórnicze</w:t>
      </w:r>
      <w:proofErr w:type="spellEnd"/>
      <w:r w:rsidRPr="00F55BD6">
        <w:rPr>
          <w:rFonts w:cs="Calibri"/>
        </w:rPr>
        <w:t xml:space="preserve"> stanowią ok. 860 ha, a ok. 500 ha to tereny po górnictwie węgla kamiennego. Powinny one zostać poddane działaniom rekultywacyjnym i zagospodarowaniu, które przywróciłoby funkcje przyrodnicze, produkcyjne i inne pozwalające na</w:t>
      </w:r>
      <w:r w:rsidR="00A1616C" w:rsidRPr="00F55BD6">
        <w:rPr>
          <w:rFonts w:cs="Calibri"/>
        </w:rPr>
        <w:t> </w:t>
      </w:r>
      <w:r w:rsidRPr="00F55BD6">
        <w:rPr>
          <w:rFonts w:cs="Calibri"/>
        </w:rPr>
        <w:t>optymalne wykorzystanie.</w:t>
      </w:r>
    </w:p>
    <w:p w14:paraId="707058C3" w14:textId="77777777" w:rsidR="00386540" w:rsidRPr="00F55BD6" w:rsidRDefault="00386540" w:rsidP="00386540">
      <w:pPr>
        <w:pStyle w:val="Mnormal"/>
        <w:rPr>
          <w:rFonts w:cs="Calibri"/>
        </w:rPr>
      </w:pPr>
      <w:r w:rsidRPr="00F55BD6">
        <w:rPr>
          <w:rFonts w:cs="Calibri"/>
        </w:rPr>
        <w:t>Obecnie możliwości wykorzystania wspomnianych terenów jest ograniczone ze względu na występowanie hałd i stawów osadowych. Warunki wydobycia węgla w DZW spowodowały ze względu na znaczny udział skały płonnej w urobku powstanie wielu istniejących do dzisiaj hałd i zwałowisk.</w:t>
      </w:r>
    </w:p>
    <w:p w14:paraId="210A3398" w14:textId="173331DC" w:rsidR="00386540" w:rsidRPr="00F55BD6" w:rsidRDefault="00386540" w:rsidP="00386540">
      <w:pPr>
        <w:pStyle w:val="Mnormal"/>
        <w:rPr>
          <w:rFonts w:cs="Calibri"/>
        </w:rPr>
      </w:pPr>
      <w:r w:rsidRPr="00F55BD6">
        <w:rPr>
          <w:rFonts w:cs="Calibri"/>
        </w:rPr>
        <w:t xml:space="preserve">Na terenach </w:t>
      </w:r>
      <w:proofErr w:type="spellStart"/>
      <w:r w:rsidRPr="00F55BD6">
        <w:rPr>
          <w:rFonts w:cs="Calibri"/>
        </w:rPr>
        <w:t>pogórniczych</w:t>
      </w:r>
      <w:proofErr w:type="spellEnd"/>
      <w:r w:rsidRPr="00F55BD6">
        <w:rPr>
          <w:rFonts w:cs="Calibri"/>
        </w:rPr>
        <w:t xml:space="preserve"> Wałbrzycha, </w:t>
      </w:r>
      <w:proofErr w:type="spellStart"/>
      <w:r w:rsidRPr="00F55BD6">
        <w:rPr>
          <w:rFonts w:cs="Calibri"/>
        </w:rPr>
        <w:t>Boguszowa-Gorc</w:t>
      </w:r>
      <w:proofErr w:type="spellEnd"/>
      <w:r w:rsidRPr="00F55BD6">
        <w:rPr>
          <w:rFonts w:cs="Calibri"/>
        </w:rPr>
        <w:t xml:space="preserve"> i Jedliny-Zdrój zlokalizowanych było 38 zwałowisk (składowisk) o pow. ok. 300 ha, o łącznej objętości ponad 58,1 mln m3 odpadów. W większości hałdy poddano rekultywacji, jednak w wielu przypadkach nie został odniesiony właściwy efekt. Szacuje się, że około20% powierzchni hałd ponownie uległo procesom degradacji i wymaga właściwej rekultywacji, ze względu na realne ryzyko stałej emisji pyłów oraz źródło potencjalnych pożarów i emisji gazów. Stawy osadowe zostały zrekultywowane w niewielkim stopniu, a znaczna ich część przeszła w ręce prywatnych właścicieli.</w:t>
      </w:r>
      <w:r w:rsidRPr="00F55BD6">
        <w:rPr>
          <w:rFonts w:cs="Calibri"/>
          <w:vertAlign w:val="superscript"/>
        </w:rPr>
        <w:footnoteReference w:id="129"/>
      </w:r>
    </w:p>
    <w:p w14:paraId="220C9266" w14:textId="4C378B67" w:rsidR="007D12D3" w:rsidRPr="00F55BD6" w:rsidRDefault="007D12D3" w:rsidP="00386540">
      <w:pPr>
        <w:pStyle w:val="Mnormal"/>
        <w:rPr>
          <w:rFonts w:cs="Calibri"/>
        </w:rPr>
      </w:pPr>
      <w:r w:rsidRPr="00F55BD6">
        <w:rPr>
          <w:rFonts w:cs="Calibri"/>
        </w:rPr>
        <w:t xml:space="preserve">Problem </w:t>
      </w:r>
      <w:r w:rsidR="00DE1A66" w:rsidRPr="00F55BD6">
        <w:rPr>
          <w:rFonts w:cs="Calibri"/>
        </w:rPr>
        <w:t xml:space="preserve">zagospodarowania odpadów </w:t>
      </w:r>
      <w:r w:rsidR="00C25C94" w:rsidRPr="00F55BD6">
        <w:rPr>
          <w:rFonts w:cs="Calibri"/>
        </w:rPr>
        <w:t xml:space="preserve">po </w:t>
      </w:r>
      <w:r w:rsidR="00DE1A66" w:rsidRPr="00F55BD6">
        <w:rPr>
          <w:rFonts w:cs="Calibri"/>
        </w:rPr>
        <w:t>wydobyci</w:t>
      </w:r>
      <w:r w:rsidR="00C25C94" w:rsidRPr="00F55BD6">
        <w:rPr>
          <w:rFonts w:cs="Calibri"/>
        </w:rPr>
        <w:t>u</w:t>
      </w:r>
      <w:r w:rsidR="00DE1A66" w:rsidRPr="00F55BD6">
        <w:rPr>
          <w:rFonts w:cs="Calibri"/>
        </w:rPr>
        <w:t xml:space="preserve"> węgla brunatnego dotyczy także </w:t>
      </w:r>
      <w:r w:rsidR="00C25C94" w:rsidRPr="00F55BD6">
        <w:rPr>
          <w:rFonts w:cs="Calibri"/>
        </w:rPr>
        <w:t>terenów Zagłębia Turoszowskiego</w:t>
      </w:r>
      <w:r w:rsidR="00DE1A66" w:rsidRPr="00F55BD6">
        <w:rPr>
          <w:rFonts w:cs="Calibri"/>
        </w:rPr>
        <w:t xml:space="preserve">. W wyniku prowadzonej działalności odkrywkowej powstają </w:t>
      </w:r>
      <w:r w:rsidR="00C25C94" w:rsidRPr="00F55BD6">
        <w:rPr>
          <w:rFonts w:cs="Calibri"/>
        </w:rPr>
        <w:t>zwałowiska</w:t>
      </w:r>
      <w:r w:rsidR="00DE1A66" w:rsidRPr="00F55BD6">
        <w:rPr>
          <w:rFonts w:cs="Calibri"/>
        </w:rPr>
        <w:t xml:space="preserve"> nadkładu, natomiast metoda wydobycia prowadzi do powstania znacznych powierzchni terenu wymagających rekultywacji.</w:t>
      </w:r>
    </w:p>
    <w:p w14:paraId="1F6A0059" w14:textId="77777777" w:rsidR="00386540" w:rsidRPr="00F55BD6" w:rsidRDefault="00386540" w:rsidP="00E360E5">
      <w:pPr>
        <w:pStyle w:val="Mnormal"/>
        <w:rPr>
          <w:b/>
          <w:i/>
        </w:rPr>
      </w:pPr>
      <w:r w:rsidRPr="00F55BD6">
        <w:t>Zagrożenia</w:t>
      </w:r>
    </w:p>
    <w:p w14:paraId="409C1DAA" w14:textId="77777777" w:rsidR="00386540" w:rsidRPr="00F55BD6" w:rsidRDefault="00386540" w:rsidP="00BF43E9">
      <w:pPr>
        <w:pStyle w:val="Mwypkt"/>
        <w:rPr>
          <w:rFonts w:eastAsiaTheme="minorHAnsi" w:cs="Calibri"/>
        </w:rPr>
      </w:pPr>
      <w:r w:rsidRPr="00F55BD6">
        <w:rPr>
          <w:rFonts w:eastAsiaTheme="minorHAnsi" w:cs="Calibri"/>
        </w:rPr>
        <w:t>wzrost obszarów zdegradowanych i zdewastowanych wymagających rekultywacji;</w:t>
      </w:r>
    </w:p>
    <w:p w14:paraId="402AD99A" w14:textId="77777777" w:rsidR="00386540" w:rsidRPr="00F55BD6" w:rsidRDefault="00386540" w:rsidP="00BF43E9">
      <w:pPr>
        <w:pStyle w:val="Mwypkt"/>
        <w:rPr>
          <w:rFonts w:eastAsiaTheme="minorHAnsi" w:cs="Calibri"/>
        </w:rPr>
      </w:pPr>
      <w:r w:rsidRPr="00F55BD6">
        <w:rPr>
          <w:rFonts w:eastAsiaTheme="minorHAnsi" w:cs="Calibri"/>
        </w:rPr>
        <w:t>zagrożenie gleb erozją;</w:t>
      </w:r>
    </w:p>
    <w:p w14:paraId="46EAB06D" w14:textId="77777777" w:rsidR="00386540" w:rsidRPr="00F55BD6" w:rsidRDefault="00386540" w:rsidP="00BF43E9">
      <w:pPr>
        <w:pStyle w:val="Mwypkt"/>
        <w:rPr>
          <w:rFonts w:eastAsiaTheme="minorHAnsi" w:cs="Calibri"/>
        </w:rPr>
      </w:pPr>
      <w:r w:rsidRPr="00F55BD6">
        <w:rPr>
          <w:rFonts w:eastAsiaTheme="minorHAnsi" w:cs="Calibri"/>
        </w:rPr>
        <w:t xml:space="preserve">przekroczenia zawartości arsenu, miedzi, kadmu, WWA, w tym </w:t>
      </w:r>
      <w:proofErr w:type="spellStart"/>
      <w:r w:rsidRPr="00F55BD6">
        <w:rPr>
          <w:rFonts w:eastAsiaTheme="minorHAnsi" w:cs="Calibri"/>
        </w:rPr>
        <w:t>benzo</w:t>
      </w:r>
      <w:proofErr w:type="spellEnd"/>
      <w:r w:rsidRPr="00F55BD6">
        <w:rPr>
          <w:rFonts w:eastAsiaTheme="minorHAnsi" w:cs="Calibri"/>
        </w:rPr>
        <w:t>(a)</w:t>
      </w:r>
      <w:proofErr w:type="spellStart"/>
      <w:r w:rsidRPr="00F55BD6">
        <w:rPr>
          <w:rFonts w:eastAsiaTheme="minorHAnsi" w:cs="Calibri"/>
        </w:rPr>
        <w:t>pirenu</w:t>
      </w:r>
      <w:proofErr w:type="spellEnd"/>
      <w:r w:rsidRPr="00F55BD6">
        <w:rPr>
          <w:rFonts w:eastAsiaTheme="minorHAnsi" w:cs="Calibri"/>
        </w:rPr>
        <w:t xml:space="preserve"> w glebach objętych badaniami;</w:t>
      </w:r>
    </w:p>
    <w:p w14:paraId="347F2A61" w14:textId="77777777" w:rsidR="00386540" w:rsidRPr="00F55BD6" w:rsidRDefault="00386540" w:rsidP="00BF43E9">
      <w:pPr>
        <w:pStyle w:val="Mwypkt"/>
        <w:rPr>
          <w:rFonts w:eastAsiaTheme="minorHAnsi" w:cs="Calibri"/>
        </w:rPr>
      </w:pPr>
      <w:r w:rsidRPr="00F55BD6">
        <w:rPr>
          <w:rFonts w:eastAsiaTheme="minorHAnsi" w:cs="Calibri"/>
        </w:rPr>
        <w:t>duży udział gleb wymagających wapnowania.</w:t>
      </w:r>
    </w:p>
    <w:p w14:paraId="0D898A7B" w14:textId="77777777" w:rsidR="00386540" w:rsidRPr="00F55BD6" w:rsidRDefault="00386540" w:rsidP="0013205E">
      <w:pPr>
        <w:pStyle w:val="Mnagl2"/>
      </w:pPr>
      <w:bookmarkStart w:id="160" w:name="_Toc81813559"/>
      <w:bookmarkStart w:id="161" w:name="_Toc83991266"/>
      <w:bookmarkStart w:id="162" w:name="_Toc90145071"/>
      <w:bookmarkStart w:id="163" w:name="_Toc117846324"/>
      <w:r w:rsidRPr="00F55BD6">
        <w:t>Gospodarka odpadami</w:t>
      </w:r>
      <w:bookmarkEnd w:id="160"/>
      <w:bookmarkEnd w:id="161"/>
      <w:bookmarkEnd w:id="162"/>
      <w:bookmarkEnd w:id="163"/>
    </w:p>
    <w:p w14:paraId="70924FD8" w14:textId="77777777" w:rsidR="00386540" w:rsidRPr="00F55BD6" w:rsidRDefault="00386540" w:rsidP="00E360E5">
      <w:pPr>
        <w:pStyle w:val="Mnormal"/>
        <w:rPr>
          <w:b/>
          <w:i/>
        </w:rPr>
      </w:pPr>
      <w:r w:rsidRPr="00F55BD6">
        <w:t>Odpady komunalne</w:t>
      </w:r>
    </w:p>
    <w:p w14:paraId="380E1664" w14:textId="77777777" w:rsidR="00386540" w:rsidRPr="00F55BD6" w:rsidRDefault="00386540" w:rsidP="00386540">
      <w:pPr>
        <w:pStyle w:val="Mnormal"/>
        <w:rPr>
          <w:rFonts w:cs="Calibri"/>
        </w:rPr>
      </w:pPr>
      <w:r w:rsidRPr="00F55BD6">
        <w:rPr>
          <w:rFonts w:cs="Calibri"/>
        </w:rPr>
        <w:t>Ustawa o zmianie ustawy o utrzymaniu czystości i porządku w gminach oraz niektórych innych ustaw</w:t>
      </w:r>
      <w:r w:rsidRPr="00F55BD6">
        <w:rPr>
          <w:rFonts w:cs="Calibri"/>
          <w:vertAlign w:val="superscript"/>
        </w:rPr>
        <w:footnoteReference w:id="130"/>
      </w:r>
      <w:r w:rsidRPr="00F55BD6">
        <w:rPr>
          <w:rFonts w:cs="Calibri"/>
          <w:vertAlign w:val="superscript"/>
        </w:rPr>
        <w:t xml:space="preserve"> </w:t>
      </w:r>
      <w:r w:rsidRPr="00F55BD6">
        <w:rPr>
          <w:rFonts w:cs="Calibri"/>
        </w:rPr>
        <w:t>zniosła obowiązek przekazywania niesegregowanych (zmieszanych) odpadów komunalnych oraz pozostałości z sortowania i z procesów mechaniczno-biologicznego przetwarzania odpadów przeznaczonych do składowania oraz bioodpadów do instalacji regionalnych położonych wyłącznie na obszarze województwa. W związku z wprowadzonymi zmianami w 2019 r. odpady komunalne wytworzone na terenie województwa dolnośląskiego mogą być zagospodarowane poza jego obszarem.</w:t>
      </w:r>
    </w:p>
    <w:p w14:paraId="0F7DDD29" w14:textId="77777777" w:rsidR="00386540" w:rsidRPr="00F55BD6" w:rsidRDefault="00386540" w:rsidP="00386540">
      <w:pPr>
        <w:pStyle w:val="Mnormal"/>
        <w:rPr>
          <w:rFonts w:cs="Calibri"/>
        </w:rPr>
      </w:pPr>
      <w:r w:rsidRPr="00F55BD6">
        <w:rPr>
          <w:rFonts w:cs="Calibri"/>
        </w:rPr>
        <w:t>W województwie dolnośląskim realizowane są zapisy uchwały Sejmiku Województwa Dolnośląskiego Nr XLIII/1451/17 z dnia 21 grudnia 2017 r. w sprawie wykonania Wojewódzkiego Planu Gospodarki Odpadami dla Województwa Dolnośląskiego 2016-2022.</w:t>
      </w:r>
      <w:r w:rsidRPr="00F55BD6">
        <w:rPr>
          <w:rFonts w:cs="Calibri"/>
          <w:vertAlign w:val="superscript"/>
        </w:rPr>
        <w:footnoteReference w:id="131"/>
      </w:r>
    </w:p>
    <w:p w14:paraId="6A9A37C6" w14:textId="77777777" w:rsidR="00386540" w:rsidRPr="00F55BD6" w:rsidRDefault="00386540" w:rsidP="00386540">
      <w:pPr>
        <w:pStyle w:val="Mnormal"/>
        <w:rPr>
          <w:rFonts w:cs="Calibri"/>
        </w:rPr>
      </w:pPr>
      <w:r w:rsidRPr="00F55BD6">
        <w:rPr>
          <w:rFonts w:cs="Calibri"/>
        </w:rPr>
        <w:t>Masa odpadów wytworzonych średnio przez 1 mieszkańca województwa w roku 2020 wyniosła 400 kg, w porównaniu do roku 2018 wzrosła o 1,5%.</w:t>
      </w:r>
      <w:r w:rsidRPr="00F55BD6">
        <w:rPr>
          <w:rFonts w:cs="Calibri"/>
          <w:vertAlign w:val="superscript"/>
        </w:rPr>
        <w:footnoteReference w:id="132"/>
      </w:r>
    </w:p>
    <w:p w14:paraId="395A8484" w14:textId="77777777" w:rsidR="00386540" w:rsidRPr="00F55BD6" w:rsidRDefault="00386540" w:rsidP="00386540">
      <w:pPr>
        <w:pStyle w:val="Mnormal"/>
        <w:rPr>
          <w:rFonts w:cs="Calibri"/>
        </w:rPr>
      </w:pPr>
      <w:r w:rsidRPr="00F55BD6">
        <w:rPr>
          <w:rFonts w:cs="Calibri"/>
        </w:rPr>
        <w:t>Z obszaru województwa dolnośląskiego w 2020 r. odebrano i zebrano (w PSZOK i innych punktach) 1 155 454 Mg odpadów komunalnych ogółem. W latach 2017-2020 masa odbieranych i zbieranych odpadów rosła:</w:t>
      </w:r>
      <w:r w:rsidRPr="00F55BD6">
        <w:rPr>
          <w:rFonts w:cs="Calibri"/>
          <w:vertAlign w:val="superscript"/>
        </w:rPr>
        <w:footnoteReference w:id="133"/>
      </w:r>
    </w:p>
    <w:p w14:paraId="609A90C5" w14:textId="77777777" w:rsidR="00386540" w:rsidRPr="00F55BD6" w:rsidRDefault="00386540" w:rsidP="00DE5099">
      <w:pPr>
        <w:pStyle w:val="Mlista"/>
        <w:rPr>
          <w:rFonts w:cs="Calibri"/>
        </w:rPr>
      </w:pPr>
      <w:r w:rsidRPr="00F55BD6">
        <w:rPr>
          <w:rFonts w:cs="Calibri"/>
        </w:rPr>
        <w:t>2017 r. – 1 096 197 Mg;</w:t>
      </w:r>
    </w:p>
    <w:p w14:paraId="24B0C716" w14:textId="77777777" w:rsidR="00386540" w:rsidRPr="00F55BD6" w:rsidRDefault="00386540" w:rsidP="00DE5099">
      <w:pPr>
        <w:pStyle w:val="Mlista"/>
        <w:rPr>
          <w:rFonts w:cs="Calibri"/>
        </w:rPr>
      </w:pPr>
      <w:r w:rsidRPr="00F55BD6">
        <w:rPr>
          <w:rFonts w:cs="Calibri"/>
        </w:rPr>
        <w:t>2018 r. – 1 130 043Mg;</w:t>
      </w:r>
    </w:p>
    <w:p w14:paraId="2CD25196" w14:textId="77777777" w:rsidR="00386540" w:rsidRPr="00F55BD6" w:rsidRDefault="00386540" w:rsidP="00DE5099">
      <w:pPr>
        <w:pStyle w:val="Mlista"/>
        <w:rPr>
          <w:rFonts w:cs="Calibri"/>
        </w:rPr>
      </w:pPr>
      <w:r w:rsidRPr="00F55BD6">
        <w:rPr>
          <w:rFonts w:cs="Calibri"/>
        </w:rPr>
        <w:t>2019 r. - 1 108 578 Mg;</w:t>
      </w:r>
    </w:p>
    <w:p w14:paraId="1B90C2FB" w14:textId="77777777" w:rsidR="00386540" w:rsidRPr="00F55BD6" w:rsidRDefault="00386540" w:rsidP="00DE5099">
      <w:pPr>
        <w:pStyle w:val="Mlista"/>
        <w:rPr>
          <w:rFonts w:cs="Calibri"/>
        </w:rPr>
      </w:pPr>
      <w:r w:rsidRPr="00F55BD6">
        <w:rPr>
          <w:rFonts w:cs="Calibri"/>
        </w:rPr>
        <w:t>2020 r. - 1 155 454 Mg</w:t>
      </w:r>
    </w:p>
    <w:p w14:paraId="1B94E8B5" w14:textId="77777777" w:rsidR="00386540" w:rsidRPr="00F55BD6" w:rsidRDefault="00386540" w:rsidP="00386540">
      <w:pPr>
        <w:pStyle w:val="Mnormal"/>
        <w:rPr>
          <w:rFonts w:cs="Calibri"/>
        </w:rPr>
      </w:pPr>
      <w:r w:rsidRPr="00F55BD6">
        <w:rPr>
          <w:rFonts w:cs="Calibri"/>
        </w:rPr>
        <w:t>Udział niesegregowanych (zmieszanych) odpadów w ogólnej masie odpadów komunalnych w 2020 r. wynosił 62% (718 609 Mg), a w 2017 r. – 73% (800 870 Mg) – spadek o 11%. Udział odpadów odbieranych i zbieranych selektywnie sukcesywnie wzrasta, w 2020 r. wyniósł 38% i był wyższy w porównaniu do roku 2017 o 11% (295 331 Mg).</w:t>
      </w:r>
    </w:p>
    <w:p w14:paraId="3AB03335" w14:textId="77777777" w:rsidR="00386540" w:rsidRPr="00F55BD6" w:rsidRDefault="00386540" w:rsidP="00386540">
      <w:pPr>
        <w:pStyle w:val="Mnormal"/>
        <w:rPr>
          <w:rFonts w:cs="Calibri"/>
        </w:rPr>
      </w:pPr>
      <w:r w:rsidRPr="00F55BD6">
        <w:rPr>
          <w:rFonts w:cs="Calibri"/>
        </w:rPr>
        <w:t>Zgodnie z ustawą z dnia 14 grudnia 2012 r. o odpadach,</w:t>
      </w:r>
      <w:r w:rsidRPr="00F55BD6">
        <w:rPr>
          <w:rFonts w:cs="Calibri"/>
          <w:vertAlign w:val="superscript"/>
        </w:rPr>
        <w:footnoteReference w:id="134"/>
      </w:r>
      <w:r w:rsidRPr="00F55BD6">
        <w:rPr>
          <w:rFonts w:cs="Calibri"/>
          <w:vertAlign w:val="superscript"/>
        </w:rPr>
        <w:t xml:space="preserve"> </w:t>
      </w:r>
      <w:r w:rsidRPr="00F55BD6">
        <w:rPr>
          <w:rFonts w:cs="Calibri"/>
        </w:rPr>
        <w:t>odebrane od mieszkańców zmieszane odpady komunalne przekazywane są do komunalnej instalacji przetwarzania zmieszanych odpadów komunalnych. Obecny system zagospodarowania zmieszanych odpadów komunalnych w województwie dolnośląskim polega na przetwarzaniu ich w instalacjach do mechaniczno-biologicznego przetwarzania.</w:t>
      </w:r>
    </w:p>
    <w:p w14:paraId="14A94EB9" w14:textId="77777777" w:rsidR="00386540" w:rsidRPr="00F55BD6" w:rsidRDefault="00386540" w:rsidP="00E360E5">
      <w:pPr>
        <w:pStyle w:val="Mnormal"/>
        <w:rPr>
          <w:b/>
          <w:i/>
        </w:rPr>
      </w:pPr>
      <w:r w:rsidRPr="00F55BD6">
        <w:t>Instalacje do odzysku i unieszkodliwiania odpadów komunalnych</w:t>
      </w:r>
    </w:p>
    <w:p w14:paraId="3E3DDA36" w14:textId="77777777" w:rsidR="00386540" w:rsidRPr="00F55BD6" w:rsidRDefault="00386540" w:rsidP="00386540">
      <w:pPr>
        <w:pStyle w:val="Mnormal"/>
        <w:rPr>
          <w:rFonts w:cs="Calibri"/>
        </w:rPr>
      </w:pPr>
      <w:r w:rsidRPr="00F55BD6">
        <w:rPr>
          <w:rFonts w:cs="Calibri"/>
        </w:rPr>
        <w:t>Na terenie województwa dolnośląskiego funkcjonuje 17 instalacji komunalnych, natomiast brak instalacji do termicznego przekształcania zmieszanych odpadów komunalnych. Ponadto na terenie województwa zlokalizowanych jest 21 instalacji do przetwarzania odpadów zielonych i innych bioodpadów oraz 14 składowisk odpadów komunalnych, na których składowane są pozostałości po przetworzeniu niesegregowanych (zmieszanych) odpadów komunalnych.</w:t>
      </w:r>
    </w:p>
    <w:p w14:paraId="65E91CA3" w14:textId="77777777" w:rsidR="00386540" w:rsidRPr="00F55BD6" w:rsidRDefault="00386540" w:rsidP="00E360E5">
      <w:pPr>
        <w:pStyle w:val="Mnormal"/>
        <w:rPr>
          <w:b/>
          <w:i/>
        </w:rPr>
      </w:pPr>
      <w:r w:rsidRPr="00F55BD6">
        <w:t>Odpady sektora gospodarczego</w:t>
      </w:r>
      <w:r w:rsidRPr="00F55BD6">
        <w:rPr>
          <w:rFonts w:cs="Calibri"/>
          <w:vertAlign w:val="superscript"/>
        </w:rPr>
        <w:footnoteReference w:id="135"/>
      </w:r>
    </w:p>
    <w:p w14:paraId="3AFC7CF2" w14:textId="77777777" w:rsidR="00386540" w:rsidRPr="00F55BD6" w:rsidRDefault="00386540" w:rsidP="00386540">
      <w:pPr>
        <w:pStyle w:val="Mnormal"/>
        <w:rPr>
          <w:rFonts w:cs="Calibri"/>
        </w:rPr>
      </w:pPr>
      <w:r w:rsidRPr="00F55BD6">
        <w:rPr>
          <w:rFonts w:cs="Calibri"/>
        </w:rPr>
        <w:t>Zgodnie z danymi GUS na terenie województwa dolnośląskiego w 2020 r. wytworzono 33 315 100 Mg odpadów z sektora gospodarczego. W porównaniu do roku 2017 (35 245 400 Mg) masa ta zmalała o 5,5%, należy zaznaczyć, że na przestrzeni lat 2017-2020 zauważono podobny poziom wytwarzania tych odpadów:</w:t>
      </w:r>
    </w:p>
    <w:p w14:paraId="035220B1" w14:textId="77777777" w:rsidR="00386540" w:rsidRPr="00F55BD6" w:rsidRDefault="00386540" w:rsidP="00DE5099">
      <w:pPr>
        <w:pStyle w:val="Mlista"/>
        <w:rPr>
          <w:rFonts w:cs="Calibri"/>
        </w:rPr>
      </w:pPr>
      <w:r w:rsidRPr="00F55BD6">
        <w:rPr>
          <w:rFonts w:cs="Calibri"/>
        </w:rPr>
        <w:t xml:space="preserve">2017 r. - 3 524 540 Mg; </w:t>
      </w:r>
    </w:p>
    <w:p w14:paraId="00BCD270" w14:textId="77777777" w:rsidR="00386540" w:rsidRPr="00F55BD6" w:rsidRDefault="00386540" w:rsidP="00DE5099">
      <w:pPr>
        <w:pStyle w:val="Mlista"/>
        <w:rPr>
          <w:rFonts w:cs="Calibri"/>
        </w:rPr>
      </w:pPr>
      <w:r w:rsidRPr="00F55BD6">
        <w:rPr>
          <w:rFonts w:cs="Calibri"/>
        </w:rPr>
        <w:t>2018 r. - 3 396 720 Mg;</w:t>
      </w:r>
    </w:p>
    <w:p w14:paraId="66E1C5A4" w14:textId="77777777" w:rsidR="00386540" w:rsidRPr="00F55BD6" w:rsidRDefault="00386540" w:rsidP="00DE5099">
      <w:pPr>
        <w:pStyle w:val="Mlista"/>
        <w:rPr>
          <w:rFonts w:cs="Calibri"/>
        </w:rPr>
      </w:pPr>
      <w:r w:rsidRPr="00F55BD6">
        <w:rPr>
          <w:rFonts w:cs="Calibri"/>
        </w:rPr>
        <w:t>2019 r. - 3 408 860 Mg;</w:t>
      </w:r>
    </w:p>
    <w:p w14:paraId="7E6802D4" w14:textId="77777777" w:rsidR="00386540" w:rsidRPr="00F55BD6" w:rsidRDefault="00386540" w:rsidP="00DE5099">
      <w:pPr>
        <w:pStyle w:val="Mlista"/>
        <w:rPr>
          <w:rFonts w:cs="Calibri"/>
        </w:rPr>
      </w:pPr>
      <w:r w:rsidRPr="00F55BD6">
        <w:rPr>
          <w:rFonts w:cs="Calibri"/>
        </w:rPr>
        <w:t>2020 r. - 3 331 510 Mg.</w:t>
      </w:r>
    </w:p>
    <w:p w14:paraId="77417F71" w14:textId="77777777" w:rsidR="00386540" w:rsidRPr="00F55BD6" w:rsidRDefault="00386540" w:rsidP="00386540">
      <w:pPr>
        <w:pStyle w:val="Mnormal"/>
        <w:rPr>
          <w:rFonts w:cs="Calibri"/>
        </w:rPr>
      </w:pPr>
      <w:bookmarkStart w:id="164" w:name="_Toc370286288"/>
      <w:bookmarkStart w:id="165" w:name="_Toc403767083"/>
      <w:r w:rsidRPr="00F55BD6">
        <w:rPr>
          <w:rFonts w:cs="Calibri"/>
        </w:rPr>
        <w:t>W 2020 r. wytworzone odpady z sektora gospodarczego zagospodarowano następującymi metodami:</w:t>
      </w:r>
    </w:p>
    <w:p w14:paraId="26C2F8C8" w14:textId="77777777" w:rsidR="00386540" w:rsidRPr="00F55BD6" w:rsidRDefault="00386540" w:rsidP="00DE5099">
      <w:pPr>
        <w:pStyle w:val="Mlista"/>
        <w:rPr>
          <w:rFonts w:cs="Calibri"/>
          <w:lang w:val="pl-PL"/>
        </w:rPr>
      </w:pPr>
      <w:r w:rsidRPr="00F55BD6">
        <w:rPr>
          <w:rFonts w:cs="Calibri"/>
          <w:lang w:val="pl-PL"/>
        </w:rPr>
        <w:t>odzysk – 3,7%;</w:t>
      </w:r>
    </w:p>
    <w:p w14:paraId="20CEC555" w14:textId="77777777" w:rsidR="00386540" w:rsidRPr="00F55BD6" w:rsidRDefault="00386540" w:rsidP="00DE5099">
      <w:pPr>
        <w:pStyle w:val="Mlista"/>
        <w:rPr>
          <w:rFonts w:cs="Calibri"/>
          <w:lang w:val="pl-PL"/>
        </w:rPr>
      </w:pPr>
      <w:r w:rsidRPr="00F55BD6">
        <w:rPr>
          <w:rFonts w:cs="Calibri"/>
          <w:lang w:val="pl-PL"/>
        </w:rPr>
        <w:t>przekazanie osobom fizycznym – 94%;</w:t>
      </w:r>
    </w:p>
    <w:p w14:paraId="37751BF4" w14:textId="77777777" w:rsidR="00386540" w:rsidRPr="00F55BD6" w:rsidRDefault="00386540" w:rsidP="00DE5099">
      <w:pPr>
        <w:pStyle w:val="Mlista"/>
        <w:rPr>
          <w:rFonts w:cs="Calibri"/>
          <w:lang w:val="pl-PL"/>
        </w:rPr>
      </w:pPr>
      <w:r w:rsidRPr="00F55BD6">
        <w:rPr>
          <w:rFonts w:cs="Calibri"/>
          <w:lang w:val="pl-PL"/>
        </w:rPr>
        <w:t>unieszkodliwianie metodami termicznymi – 0,02%;</w:t>
      </w:r>
    </w:p>
    <w:p w14:paraId="22BE43D2" w14:textId="77777777" w:rsidR="00386540" w:rsidRPr="00F55BD6" w:rsidRDefault="00386540" w:rsidP="00DE5099">
      <w:pPr>
        <w:pStyle w:val="Mlista"/>
        <w:rPr>
          <w:rFonts w:cs="Calibri"/>
          <w:lang w:val="pl-PL"/>
        </w:rPr>
      </w:pPr>
      <w:r w:rsidRPr="00F55BD6">
        <w:rPr>
          <w:rFonts w:cs="Calibri"/>
          <w:lang w:val="pl-PL"/>
        </w:rPr>
        <w:t>unieszkodliwianie innymi metodami – 0,1%;</w:t>
      </w:r>
    </w:p>
    <w:p w14:paraId="783CA381" w14:textId="77777777" w:rsidR="00386540" w:rsidRPr="00F55BD6" w:rsidRDefault="00386540" w:rsidP="00DE5099">
      <w:pPr>
        <w:pStyle w:val="Mlista"/>
        <w:rPr>
          <w:rFonts w:cs="Calibri"/>
          <w:lang w:val="pl-PL"/>
        </w:rPr>
      </w:pPr>
      <w:r w:rsidRPr="00F55BD6">
        <w:rPr>
          <w:rFonts w:cs="Calibri"/>
          <w:lang w:val="pl-PL"/>
        </w:rPr>
        <w:t>magazynowanie czasowe – 0,6%;</w:t>
      </w:r>
    </w:p>
    <w:p w14:paraId="4959925C" w14:textId="77777777" w:rsidR="00386540" w:rsidRPr="00F55BD6" w:rsidRDefault="00386540" w:rsidP="00DE5099">
      <w:pPr>
        <w:pStyle w:val="Mlista"/>
        <w:rPr>
          <w:rFonts w:cs="Calibri"/>
          <w:lang w:val="pl-PL"/>
        </w:rPr>
      </w:pPr>
      <w:r w:rsidRPr="00F55BD6">
        <w:rPr>
          <w:rFonts w:cs="Calibri"/>
          <w:lang w:val="pl-PL"/>
        </w:rPr>
        <w:t>składowanie – 1,9%.</w:t>
      </w:r>
    </w:p>
    <w:bookmarkEnd w:id="164"/>
    <w:bookmarkEnd w:id="165"/>
    <w:p w14:paraId="0C50AF10" w14:textId="77777777" w:rsidR="00386540" w:rsidRPr="00F55BD6" w:rsidRDefault="00386540" w:rsidP="00E360E5">
      <w:pPr>
        <w:pStyle w:val="Mnormal"/>
        <w:rPr>
          <w:b/>
          <w:i/>
        </w:rPr>
      </w:pPr>
      <w:r w:rsidRPr="00F55BD6">
        <w:t>Zagrożenia</w:t>
      </w:r>
    </w:p>
    <w:p w14:paraId="0E58B1E9" w14:textId="77777777" w:rsidR="00386540" w:rsidRPr="00F55BD6" w:rsidRDefault="00386540" w:rsidP="00BF43E9">
      <w:pPr>
        <w:pStyle w:val="Mwypkt"/>
        <w:rPr>
          <w:rFonts w:cs="Calibri"/>
        </w:rPr>
      </w:pPr>
      <w:r w:rsidRPr="00F55BD6">
        <w:rPr>
          <w:rFonts w:cs="Calibri"/>
        </w:rPr>
        <w:t>problemy z zagospodarowaniem surowców wtórnych pochodzących z odpadów komunalnych;</w:t>
      </w:r>
    </w:p>
    <w:p w14:paraId="7BADFADA" w14:textId="10554DB3" w:rsidR="00386540" w:rsidRPr="00F55BD6" w:rsidRDefault="00386540" w:rsidP="00BF43E9">
      <w:pPr>
        <w:pStyle w:val="Mwypkt"/>
        <w:rPr>
          <w:rFonts w:cs="Calibri"/>
        </w:rPr>
      </w:pPr>
      <w:r w:rsidRPr="00F55BD6">
        <w:rPr>
          <w:rFonts w:cs="Calibri"/>
        </w:rPr>
        <w:t>nielegalne pozbywanie się odpadów (w tym innych niż komunalne)</w:t>
      </w:r>
      <w:r w:rsidR="00E360E5" w:rsidRPr="00F55BD6">
        <w:rPr>
          <w:rFonts w:cs="Calibri"/>
        </w:rPr>
        <w:t>;</w:t>
      </w:r>
    </w:p>
    <w:p w14:paraId="5C7D7AC6" w14:textId="558EB7EE" w:rsidR="00386540" w:rsidRPr="00F55BD6" w:rsidRDefault="00386540" w:rsidP="00BF43E9">
      <w:pPr>
        <w:pStyle w:val="Mwypkt"/>
        <w:rPr>
          <w:rFonts w:cs="Calibri"/>
        </w:rPr>
      </w:pPr>
      <w:r w:rsidRPr="00F55BD6">
        <w:rPr>
          <w:rFonts w:cs="Calibri"/>
        </w:rPr>
        <w:t>brak osiągnięcia przez część gmin wymaganego poziomu recyklingu, przygotowania do</w:t>
      </w:r>
      <w:r w:rsidR="00A1616C" w:rsidRPr="00F55BD6">
        <w:rPr>
          <w:rFonts w:cs="Calibri"/>
        </w:rPr>
        <w:t> </w:t>
      </w:r>
      <w:r w:rsidRPr="00F55BD6">
        <w:rPr>
          <w:rFonts w:cs="Calibri"/>
        </w:rPr>
        <w:t>ponownego użycia i odzysku innymi metodami inne niż niebezpieczne odpadów budowlanych i rozbiórkowych oraz brak ograniczenia do wymaganego poziomu masy odpadów komunalnych ulegających biodegradacji przekazywanych do składowania;</w:t>
      </w:r>
    </w:p>
    <w:p w14:paraId="54DBE841" w14:textId="464A52AC" w:rsidR="00386540" w:rsidRPr="00F55BD6" w:rsidRDefault="00386540" w:rsidP="00BF43E9">
      <w:pPr>
        <w:pStyle w:val="Mwypkt"/>
        <w:rPr>
          <w:rFonts w:cs="Calibri"/>
        </w:rPr>
      </w:pPr>
      <w:r w:rsidRPr="00F55BD6">
        <w:rPr>
          <w:rFonts w:cs="Calibri"/>
        </w:rPr>
        <w:t>występowanie przypadków gospodarowania odpadami niezgodnie z przepisami prawa (np.</w:t>
      </w:r>
      <w:r w:rsidR="00A1616C" w:rsidRPr="00F55BD6">
        <w:rPr>
          <w:rFonts w:cs="Calibri"/>
        </w:rPr>
        <w:t> </w:t>
      </w:r>
      <w:r w:rsidRPr="00F55BD6">
        <w:rPr>
          <w:rFonts w:cs="Calibri"/>
        </w:rPr>
        <w:t>prowadzenie rekultywacji odpadami niebezpiecznymi i innymi niż niebezpieczne, magazynowanie odpadów w miejscu na ten cel nieprzeznaczonym lub bez wymaganego zezwolenia, wystąpienie pożarów odpadów, nielegalne przemieszczanie odpadów).</w:t>
      </w:r>
    </w:p>
    <w:p w14:paraId="1369D5CA" w14:textId="77777777" w:rsidR="00386540" w:rsidRPr="00F55BD6" w:rsidRDefault="00386540" w:rsidP="0013205E">
      <w:pPr>
        <w:pStyle w:val="Mnagl2"/>
      </w:pPr>
      <w:bookmarkStart w:id="166" w:name="_Toc81813560"/>
      <w:bookmarkStart w:id="167" w:name="_Toc83991267"/>
      <w:bookmarkStart w:id="168" w:name="_Toc90145072"/>
      <w:bookmarkStart w:id="169" w:name="_Toc117846325"/>
      <w:r w:rsidRPr="00F55BD6">
        <w:t>Klimat akustyczny</w:t>
      </w:r>
      <w:bookmarkEnd w:id="166"/>
      <w:bookmarkEnd w:id="167"/>
      <w:bookmarkEnd w:id="168"/>
      <w:bookmarkEnd w:id="169"/>
    </w:p>
    <w:p w14:paraId="5E3B677E" w14:textId="77777777" w:rsidR="00386540" w:rsidRPr="00F55BD6" w:rsidRDefault="00386540" w:rsidP="00386540">
      <w:pPr>
        <w:pStyle w:val="Mnormal"/>
        <w:rPr>
          <w:rFonts w:cs="Calibri"/>
        </w:rPr>
      </w:pPr>
      <w:r w:rsidRPr="00F55BD6">
        <w:rPr>
          <w:rFonts w:cs="Calibri"/>
        </w:rPr>
        <w:t>W województwie dolnośląskim na klimat akustyczny wpływa przede wszystkim hałas komunikacyjny, generowany przez pojazdy. Sieć drogową województwa dolnośląskiego można podzielić na część: tranzytową oraz lokalną. Sieć lokalna jest dobrze rozwinięta, natomiast sieć o zasięgu ponadregionalnym nie posiada zbyt dużego zagęszczenia, chociaż w przyszłych latach planowany jest jej znaczny rozwój. Najistotniejszym szlakiem tranzytowym jest autostrada A4, stanowiąca część III Paneuropejskiego Korytarza Transportowego. Ponadto autostrada A18 połączyła autostradę A4 z przejściem granicznym z Niemcami w Olszynie (woj. lubuskie). Pozostałe większe szlaki komunikacyjne łączą Republikę Czeską ze Szczecinem (budowana droga ekspresowa S3), Gdańskiem (budowana droga ekspresowa S5) i z Warszawą (droga ekspresowa S8).</w:t>
      </w:r>
    </w:p>
    <w:p w14:paraId="27FE470F" w14:textId="77777777" w:rsidR="00386540" w:rsidRPr="00F55BD6" w:rsidRDefault="00386540" w:rsidP="00386540">
      <w:pPr>
        <w:pStyle w:val="Mnormal"/>
        <w:rPr>
          <w:rFonts w:cs="Calibri"/>
        </w:rPr>
      </w:pPr>
      <w:r w:rsidRPr="00F55BD6">
        <w:rPr>
          <w:rFonts w:cs="Calibri"/>
        </w:rPr>
        <w:t>Klimat akustyczny województwa dolnośląskiego, został przedstawiony w Raporcie „Stan środowiska w województwie dolnośląskim”, który obejmuje lata 2017-2018. Ponadto pomiary, dotyczące zagrożenia hałasem wykonane zostały w latach 2019-2020, w ramach „Oceny stanu akustycznego środowiska na terenie województwa dolnośląskiego”.</w:t>
      </w:r>
    </w:p>
    <w:p w14:paraId="60F8CEB5" w14:textId="77777777" w:rsidR="00386540" w:rsidRPr="00F55BD6" w:rsidRDefault="00386540" w:rsidP="00386540">
      <w:pPr>
        <w:pStyle w:val="Mnormal"/>
        <w:rPr>
          <w:rFonts w:cs="Calibri"/>
        </w:rPr>
      </w:pPr>
      <w:r w:rsidRPr="00F55BD6">
        <w:rPr>
          <w:rFonts w:cs="Calibri"/>
        </w:rPr>
        <w:t>Pomiary hałasu komunikacyjnego na terenie województwa dolnośląskiego w latach 2018-2020, wykazały przekroczenia standardów akustycznych w środowisku, w większości punktów pomiarowych.</w:t>
      </w:r>
    </w:p>
    <w:p w14:paraId="441EE1CD" w14:textId="77777777" w:rsidR="00386540" w:rsidRPr="00F55BD6" w:rsidRDefault="00386540" w:rsidP="00E360E5">
      <w:pPr>
        <w:pStyle w:val="Mnormal"/>
        <w:rPr>
          <w:b/>
          <w:i/>
        </w:rPr>
      </w:pPr>
      <w:r w:rsidRPr="00F55BD6">
        <w:t>Hałas drogowy</w:t>
      </w:r>
    </w:p>
    <w:p w14:paraId="6FC94C76" w14:textId="77777777" w:rsidR="00386540" w:rsidRPr="00F55BD6" w:rsidRDefault="00386540" w:rsidP="00386540">
      <w:pPr>
        <w:pStyle w:val="Mnormal"/>
        <w:rPr>
          <w:rFonts w:cs="Calibri"/>
        </w:rPr>
      </w:pPr>
      <w:r w:rsidRPr="00F55BD6">
        <w:rPr>
          <w:rFonts w:cs="Calibri"/>
        </w:rPr>
        <w:t>Łączna długość dróg publicznych na terenie Dolnego Śląska na 100 km</w:t>
      </w:r>
      <w:r w:rsidRPr="00F55BD6">
        <w:rPr>
          <w:rFonts w:cs="Calibri"/>
          <w:vertAlign w:val="superscript"/>
        </w:rPr>
        <w:t>2</w:t>
      </w:r>
      <w:r w:rsidRPr="00F55BD6">
        <w:rPr>
          <w:rFonts w:cs="Calibri"/>
        </w:rPr>
        <w:t xml:space="preserve"> w 2019 r. wyniosła - 123,1 km, w tym 2,13 km dróg ekspresowych i autostrad, natomiast w 2020 r. wynosiła 126,9 km, w tym 2,13 km dróg ekspresowych i autostrad.</w:t>
      </w:r>
      <w:r w:rsidRPr="00F55BD6">
        <w:rPr>
          <w:rFonts w:cs="Calibri"/>
          <w:vertAlign w:val="superscript"/>
        </w:rPr>
        <w:footnoteReference w:id="136"/>
      </w:r>
    </w:p>
    <w:p w14:paraId="188746A7" w14:textId="77777777" w:rsidR="00386540" w:rsidRPr="00F55BD6" w:rsidRDefault="00386540" w:rsidP="00386540">
      <w:pPr>
        <w:pStyle w:val="Mnormal"/>
        <w:rPr>
          <w:rFonts w:cs="Calibri"/>
        </w:rPr>
      </w:pPr>
      <w:r w:rsidRPr="00F55BD6">
        <w:rPr>
          <w:rFonts w:cs="Calibri"/>
        </w:rPr>
        <w:t>W latach 2018-2019 nastąpił w województwie znaczny wzrost liczby pojazdów samochodowych i ciągników (z 2 274 325 szt. na 2 366 425 szt.), co skutkuje wzrostem emisji hałasu do środowiska (poza samochodami ciężarowo – osobowymi, w tej kategorii w 2019 r. nastąpił spadek w porównaniu do 2018 r. o 38 szt.). W 2019 r. odnotowano wzrost liczby pojazdów samochodowych, zarejestrowanych w województwie o 75 585 szt., w stosunku do 2018 r.</w:t>
      </w:r>
      <w:r w:rsidRPr="00F55BD6">
        <w:rPr>
          <w:rFonts w:cs="Calibri"/>
          <w:vertAlign w:val="superscript"/>
        </w:rPr>
        <w:footnoteReference w:id="137"/>
      </w:r>
    </w:p>
    <w:p w14:paraId="18AE2AD8" w14:textId="77777777" w:rsidR="00386540" w:rsidRPr="00F55BD6" w:rsidRDefault="00386540" w:rsidP="00386540">
      <w:pPr>
        <w:pStyle w:val="Mnormal"/>
        <w:rPr>
          <w:rFonts w:cs="Calibri"/>
        </w:rPr>
      </w:pPr>
      <w:r w:rsidRPr="00F55BD6">
        <w:rPr>
          <w:rFonts w:cs="Calibri"/>
        </w:rPr>
        <w:t>Na poniższym rysunku, przedstawiono liczbę zarejestrowanych pojazdów w latach 2018-2019 na terenie województwa dolnośląskiego.</w:t>
      </w:r>
    </w:p>
    <w:p w14:paraId="61613D5A" w14:textId="77777777" w:rsidR="00A819A0" w:rsidRPr="00F55BD6" w:rsidRDefault="00A819A0" w:rsidP="00A819A0">
      <w:pPr>
        <w:pStyle w:val="DSnormal"/>
        <w:keepNext/>
        <w:jc w:val="center"/>
        <w:rPr>
          <w:rFonts w:cs="Calibri"/>
        </w:rPr>
      </w:pPr>
      <w:r w:rsidRPr="00F55BD6">
        <w:rPr>
          <w:rFonts w:cs="Calibri"/>
          <w:noProof/>
        </w:rPr>
        <w:drawing>
          <wp:inline distT="0" distB="0" distL="0" distR="0" wp14:anchorId="1E6A99D4" wp14:editId="1E3BCF4F">
            <wp:extent cx="5502910" cy="5478780"/>
            <wp:effectExtent l="0" t="0" r="2540" b="7620"/>
            <wp:docPr id="32" name="Wykres 32" descr="Na wykresie przedstawiono liczbę zarejestrowanych pojazdów w województwie dolnośląskim w latach 2018-2019.">
              <a:extLst xmlns:a="http://schemas.openxmlformats.org/drawingml/2006/main">
                <a:ext uri="{FF2B5EF4-FFF2-40B4-BE49-F238E27FC236}">
                  <a16:creationId xmlns:a16="http://schemas.microsoft.com/office/drawing/2014/main" id="{54726CF4-013E-41A7-A151-80A8C608A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CAE6075" w14:textId="1A7ABA74" w:rsidR="00386540" w:rsidRPr="00F55BD6" w:rsidRDefault="00A819A0" w:rsidP="00E5113A">
      <w:pPr>
        <w:pStyle w:val="Legenda"/>
      </w:pPr>
      <w:bookmarkStart w:id="170" w:name="_Toc117846237"/>
      <w:r w:rsidRPr="00F55BD6">
        <w:t xml:space="preserve">Rysunek </w:t>
      </w:r>
      <w:fldSimple w:instr=" SEQ Rysunek \* ARABIC ">
        <w:r w:rsidR="008917BF">
          <w:rPr>
            <w:noProof/>
          </w:rPr>
          <w:t>18</w:t>
        </w:r>
      </w:fldSimple>
      <w:r w:rsidRPr="00F55BD6">
        <w:t>. Liczba zarejestrowanych pojazdów w województwie dolnośląskim w latach 2018-2019</w:t>
      </w:r>
      <w:r w:rsidRPr="00F55BD6">
        <w:rPr>
          <w:szCs w:val="24"/>
          <w:vertAlign w:val="superscript"/>
        </w:rPr>
        <w:footnoteReference w:id="138"/>
      </w:r>
      <w:bookmarkEnd w:id="170"/>
    </w:p>
    <w:p w14:paraId="2A2B33B3" w14:textId="77777777" w:rsidR="00386540" w:rsidRPr="00F55BD6" w:rsidRDefault="00386540" w:rsidP="00386540">
      <w:pPr>
        <w:pStyle w:val="Mnormal"/>
        <w:rPr>
          <w:rFonts w:cs="Calibri"/>
        </w:rPr>
      </w:pPr>
      <w:r w:rsidRPr="00F55BD6">
        <w:rPr>
          <w:rFonts w:cs="Calibri"/>
        </w:rPr>
        <w:t xml:space="preserve">W latach 2017-2018, w ramach monitoringu, badaniami objęto wybrane miejscowości w województwie dolnośląskim (Oława, Dzierżoniów, Łagiewniki, Zgorzelec, Bolesławiec, Świdnica, Trzebnica). Badania dotyczyły klimatu akustycznego wokół dróg krajowych i wojewódzkich oraz ulic w obszarach zabudowanych. Przebadanych zostało 36 odcinków dróg, w porze dnia i nocy, na których w 72,2% punktów stwierdzono przekroczenia wartości dopuszczalnych dźwięku dla pory dnia (61-65 </w:t>
      </w:r>
      <w:proofErr w:type="spellStart"/>
      <w:r w:rsidRPr="00F55BD6">
        <w:rPr>
          <w:rFonts w:cs="Calibri"/>
        </w:rPr>
        <w:t>dB</w:t>
      </w:r>
      <w:proofErr w:type="spellEnd"/>
      <w:r w:rsidRPr="00F55BD6">
        <w:rPr>
          <w:rFonts w:cs="Calibri"/>
        </w:rPr>
        <w:t xml:space="preserve">) oraz w 91,7% punktów nie były dotrzymane standardy dla pory nocy (56,0 </w:t>
      </w:r>
      <w:proofErr w:type="spellStart"/>
      <w:r w:rsidRPr="00F55BD6">
        <w:rPr>
          <w:rFonts w:cs="Calibri"/>
        </w:rPr>
        <w:t>dB</w:t>
      </w:r>
      <w:proofErr w:type="spellEnd"/>
      <w:r w:rsidRPr="00F55BD6">
        <w:rPr>
          <w:rFonts w:cs="Calibri"/>
        </w:rPr>
        <w:t>).</w:t>
      </w:r>
    </w:p>
    <w:p w14:paraId="566B2122" w14:textId="77777777" w:rsidR="00386540" w:rsidRPr="00F55BD6" w:rsidRDefault="00386540" w:rsidP="00386540">
      <w:pPr>
        <w:pStyle w:val="Mnormal"/>
        <w:rPr>
          <w:rFonts w:cs="Calibri"/>
        </w:rPr>
      </w:pPr>
      <w:r w:rsidRPr="00F55BD6">
        <w:rPr>
          <w:rFonts w:cs="Calibri"/>
        </w:rPr>
        <w:t xml:space="preserve">Poziom równoważny hałasu, w stosunku do obowiązujących norm, przekraczał dopuszczalny poziom o 0,2-15,0 </w:t>
      </w:r>
      <w:proofErr w:type="spellStart"/>
      <w:r w:rsidRPr="00F55BD6">
        <w:rPr>
          <w:rFonts w:cs="Calibri"/>
        </w:rPr>
        <w:t>dB</w:t>
      </w:r>
      <w:proofErr w:type="spellEnd"/>
      <w:r w:rsidRPr="00F55BD6">
        <w:rPr>
          <w:rFonts w:cs="Calibri"/>
        </w:rPr>
        <w:t xml:space="preserve">. W punktach pomiarowych przy ul. H. Brodatego (Trzebnica) oraz przy ul. Kłodzkiej i ul. Wrocławskiej 20 (Łagiewniki), w porze dnia – oraz w Łagiewnikach przy ul. Wrocławskiej 20 również w porze nocy – stwierdzono równoważny poziom dźwięku </w:t>
      </w:r>
      <w:proofErr w:type="spellStart"/>
      <w:r w:rsidRPr="00F55BD6">
        <w:rPr>
          <w:rFonts w:cs="Calibri"/>
        </w:rPr>
        <w:t>LAeq</w:t>
      </w:r>
      <w:proofErr w:type="spellEnd"/>
      <w:r w:rsidRPr="00F55BD6">
        <w:rPr>
          <w:rFonts w:cs="Calibri"/>
        </w:rPr>
        <w:t xml:space="preserve">, przekraczający wartość 70 </w:t>
      </w:r>
      <w:proofErr w:type="spellStart"/>
      <w:r w:rsidRPr="00F55BD6">
        <w:rPr>
          <w:rFonts w:cs="Calibri"/>
        </w:rPr>
        <w:t>dB</w:t>
      </w:r>
      <w:proofErr w:type="spellEnd"/>
      <w:r w:rsidRPr="00F55BD6">
        <w:rPr>
          <w:rFonts w:cs="Calibri"/>
        </w:rPr>
        <w:t xml:space="preserve"> (przyjmowany za bardzo uciążliwy).</w:t>
      </w:r>
    </w:p>
    <w:p w14:paraId="66E2FDA6" w14:textId="77777777" w:rsidR="00386540" w:rsidRPr="00F55BD6" w:rsidRDefault="00386540" w:rsidP="00386540">
      <w:pPr>
        <w:pStyle w:val="Mnormal"/>
        <w:rPr>
          <w:rFonts w:cs="Calibri"/>
        </w:rPr>
      </w:pPr>
      <w:r w:rsidRPr="00F55BD6">
        <w:rPr>
          <w:rFonts w:cs="Calibri"/>
        </w:rPr>
        <w:t>Największe przekroczenia poziomów dopuszczalnych hałasu dla pory dnia, stwierdzono przy odcinku drogi krajowej nr 8 (114%) oraz na odcinku drogi wojewódzkiej nr 340 (107,8%), gdzie teren chroniony zlokalizowany jest bezpośrednio przy ulicy, a udział pojazdów ciężarowych w ogólnym strumieniu ruchu jest znaczący.</w:t>
      </w:r>
      <w:r w:rsidRPr="00F55BD6">
        <w:rPr>
          <w:rFonts w:cs="Calibri"/>
          <w:vertAlign w:val="superscript"/>
        </w:rPr>
        <w:footnoteReference w:id="139"/>
      </w:r>
    </w:p>
    <w:p w14:paraId="2D29C384" w14:textId="77777777" w:rsidR="00386540" w:rsidRPr="00F55BD6" w:rsidRDefault="00386540" w:rsidP="00386540">
      <w:pPr>
        <w:pStyle w:val="Mnormal"/>
        <w:rPr>
          <w:rFonts w:cs="Calibri"/>
        </w:rPr>
      </w:pPr>
      <w:r w:rsidRPr="00F55BD6">
        <w:rPr>
          <w:rFonts w:cs="Calibri"/>
        </w:rPr>
        <w:t xml:space="preserve">W 2019 i 2020 roku, pomiary w ramach monitoringu przeprowadzono w 18 punktach pomiarowo-kontrolnych, w porze dnia i nocy. W 2019 roku przekroczenia poziomów dopuszczalnych hałasu dla 16 godzin dnia oraz 8 godzin nocy stwierdzono w 11 punktach. Istotne przekroczenia w porze dnia stwierdzono w Strzelinie przy ul. Ząbkowickiej 50 (70,3 </w:t>
      </w:r>
      <w:proofErr w:type="spellStart"/>
      <w:r w:rsidRPr="00F55BD6">
        <w:rPr>
          <w:rFonts w:cs="Calibri"/>
        </w:rPr>
        <w:t>dB</w:t>
      </w:r>
      <w:proofErr w:type="spellEnd"/>
      <w:r w:rsidRPr="00F55BD6">
        <w:rPr>
          <w:rFonts w:cs="Calibri"/>
        </w:rPr>
        <w:t xml:space="preserve">) oraz przy ul. Dzierżoniowskiej (68,4 </w:t>
      </w:r>
      <w:proofErr w:type="spellStart"/>
      <w:r w:rsidRPr="00F55BD6">
        <w:rPr>
          <w:rFonts w:cs="Calibri"/>
        </w:rPr>
        <w:t>dB</w:t>
      </w:r>
      <w:proofErr w:type="spellEnd"/>
      <w:r w:rsidRPr="00F55BD6">
        <w:rPr>
          <w:rFonts w:cs="Calibri"/>
        </w:rPr>
        <w:t xml:space="preserve">) oraz w Jaworze przy ul. Limanowskiego (68,9 </w:t>
      </w:r>
      <w:proofErr w:type="spellStart"/>
      <w:r w:rsidRPr="00F55BD6">
        <w:rPr>
          <w:rFonts w:cs="Calibri"/>
        </w:rPr>
        <w:t>dB</w:t>
      </w:r>
      <w:proofErr w:type="spellEnd"/>
      <w:r w:rsidRPr="00F55BD6">
        <w:rPr>
          <w:rFonts w:cs="Calibri"/>
        </w:rPr>
        <w:t xml:space="preserve">). Odnosząc się do obowiązujących norm poziom równoważny hałasu </w:t>
      </w:r>
      <w:proofErr w:type="spellStart"/>
      <w:r w:rsidRPr="00F55BD6">
        <w:rPr>
          <w:rFonts w:cs="Calibri"/>
        </w:rPr>
        <w:t>LAeq</w:t>
      </w:r>
      <w:proofErr w:type="spellEnd"/>
      <w:r w:rsidRPr="00F55BD6">
        <w:rPr>
          <w:rFonts w:cs="Calibri"/>
        </w:rPr>
        <w:t xml:space="preserve"> dla 16 godzin dnia przekraczał dopuszczalny poziom hałasu o 0,4 do 5,3 </w:t>
      </w:r>
      <w:proofErr w:type="spellStart"/>
      <w:r w:rsidRPr="00F55BD6">
        <w:rPr>
          <w:rFonts w:cs="Calibri"/>
        </w:rPr>
        <w:t>dB</w:t>
      </w:r>
      <w:proofErr w:type="spellEnd"/>
      <w:r w:rsidRPr="00F55BD6">
        <w:rPr>
          <w:rFonts w:cs="Calibri"/>
        </w:rPr>
        <w:t xml:space="preserve"> (przekroczenie od 0,6% do 8,2%). Najwyższe przekroczenia w porze nocnej stwierdzono w Lubinie przy ul. Małomickiej (64,7 </w:t>
      </w:r>
      <w:proofErr w:type="spellStart"/>
      <w:r w:rsidRPr="00F55BD6">
        <w:rPr>
          <w:rFonts w:cs="Calibri"/>
        </w:rPr>
        <w:t>dB</w:t>
      </w:r>
      <w:proofErr w:type="spellEnd"/>
      <w:r w:rsidRPr="00F55BD6">
        <w:rPr>
          <w:rFonts w:cs="Calibri"/>
        </w:rPr>
        <w:t xml:space="preserve">) oraz w Strzelinie przy ul. Dzierżoniowskiej (64,5 </w:t>
      </w:r>
      <w:proofErr w:type="spellStart"/>
      <w:r w:rsidRPr="00F55BD6">
        <w:rPr>
          <w:rFonts w:cs="Calibri"/>
        </w:rPr>
        <w:t>dB</w:t>
      </w:r>
      <w:proofErr w:type="spellEnd"/>
      <w:r w:rsidRPr="00F55BD6">
        <w:rPr>
          <w:rFonts w:cs="Calibri"/>
        </w:rPr>
        <w:t xml:space="preserve">). W stosunku do obowiązujących norm poziom równoważny hałasu </w:t>
      </w:r>
      <w:proofErr w:type="spellStart"/>
      <w:r w:rsidRPr="00F55BD6">
        <w:rPr>
          <w:rFonts w:cs="Calibri"/>
        </w:rPr>
        <w:t>LAeq</w:t>
      </w:r>
      <w:proofErr w:type="spellEnd"/>
      <w:r w:rsidRPr="00F55BD6">
        <w:rPr>
          <w:rFonts w:cs="Calibri"/>
        </w:rPr>
        <w:t xml:space="preserve"> dla 8 godzin nocy przekraczał dopuszczalny poziom hałasu o 0,4 do 8,7 </w:t>
      </w:r>
      <w:proofErr w:type="spellStart"/>
      <w:r w:rsidRPr="00F55BD6">
        <w:rPr>
          <w:rFonts w:cs="Calibri"/>
        </w:rPr>
        <w:t>dB</w:t>
      </w:r>
      <w:proofErr w:type="spellEnd"/>
      <w:r w:rsidRPr="00F55BD6">
        <w:rPr>
          <w:rFonts w:cs="Calibri"/>
        </w:rPr>
        <w:t xml:space="preserve"> (przekroczenie od 0,7% do 15,5%).</w:t>
      </w:r>
    </w:p>
    <w:p w14:paraId="363E5C3F" w14:textId="77777777" w:rsidR="00386540" w:rsidRPr="00F55BD6" w:rsidRDefault="00386540" w:rsidP="00386540">
      <w:pPr>
        <w:pStyle w:val="Mnormal"/>
        <w:rPr>
          <w:rFonts w:cs="Calibri"/>
        </w:rPr>
      </w:pPr>
      <w:r w:rsidRPr="00F55BD6">
        <w:rPr>
          <w:rFonts w:cs="Calibri"/>
        </w:rPr>
        <w:t xml:space="preserve">W 2020 roku przekroczenia poziomów dopuszczalnych hałasu: dla 16 godzin dnia odnotowano w 13 punktach, a dla 8 godzin w 15 punktach. Znaczne przekroczenia w porze dnia stwierdzono w Kamiennej Górze przy ul. Krzeszowskiej (69,1 </w:t>
      </w:r>
      <w:proofErr w:type="spellStart"/>
      <w:r w:rsidRPr="00F55BD6">
        <w:rPr>
          <w:rFonts w:cs="Calibri"/>
        </w:rPr>
        <w:t>dB</w:t>
      </w:r>
      <w:proofErr w:type="spellEnd"/>
      <w:r w:rsidRPr="00F55BD6">
        <w:rPr>
          <w:rFonts w:cs="Calibri"/>
        </w:rPr>
        <w:t xml:space="preserve">), przy ul. Jeleniogórskiej (68,7 </w:t>
      </w:r>
      <w:proofErr w:type="spellStart"/>
      <w:r w:rsidRPr="00F55BD6">
        <w:rPr>
          <w:rFonts w:cs="Calibri"/>
        </w:rPr>
        <w:t>dB</w:t>
      </w:r>
      <w:proofErr w:type="spellEnd"/>
      <w:r w:rsidRPr="00F55BD6">
        <w:rPr>
          <w:rFonts w:cs="Calibri"/>
        </w:rPr>
        <w:t xml:space="preserve">) oraz przy ul. Kościuszki (68,1 </w:t>
      </w:r>
      <w:proofErr w:type="spellStart"/>
      <w:r w:rsidRPr="00F55BD6">
        <w:rPr>
          <w:rFonts w:cs="Calibri"/>
        </w:rPr>
        <w:t>dB</w:t>
      </w:r>
      <w:proofErr w:type="spellEnd"/>
      <w:r w:rsidRPr="00F55BD6">
        <w:rPr>
          <w:rFonts w:cs="Calibri"/>
        </w:rPr>
        <w:t xml:space="preserve">). Odnosząc się do obowiązujących norm poziom równoważny hałasu </w:t>
      </w:r>
      <w:proofErr w:type="spellStart"/>
      <w:r w:rsidRPr="00F55BD6">
        <w:rPr>
          <w:rFonts w:cs="Calibri"/>
        </w:rPr>
        <w:t>LAeq</w:t>
      </w:r>
      <w:proofErr w:type="spellEnd"/>
      <w:r w:rsidRPr="00F55BD6">
        <w:rPr>
          <w:rFonts w:cs="Calibri"/>
        </w:rPr>
        <w:t xml:space="preserve"> dla 16 godzin dnia przekraczał dopuszczalny poziom hałasu o 0,2 do 4,8 </w:t>
      </w:r>
      <w:proofErr w:type="spellStart"/>
      <w:r w:rsidRPr="00F55BD6">
        <w:rPr>
          <w:rFonts w:cs="Calibri"/>
        </w:rPr>
        <w:t>dB</w:t>
      </w:r>
      <w:proofErr w:type="spellEnd"/>
      <w:r w:rsidRPr="00F55BD6">
        <w:rPr>
          <w:rFonts w:cs="Calibri"/>
        </w:rPr>
        <w:t xml:space="preserve"> (przekroczenie od 0,3% do 7,9%). Najwyższe przekroczenia w porze nocnej stwierdzono w Kamiennej Górze przy ul. ul. Kościuszki (63,8 </w:t>
      </w:r>
      <w:proofErr w:type="spellStart"/>
      <w:r w:rsidRPr="00F55BD6">
        <w:rPr>
          <w:rFonts w:cs="Calibri"/>
        </w:rPr>
        <w:t>dB</w:t>
      </w:r>
      <w:proofErr w:type="spellEnd"/>
      <w:r w:rsidRPr="00F55BD6">
        <w:rPr>
          <w:rFonts w:cs="Calibri"/>
        </w:rPr>
        <w:t xml:space="preserve">) oraz w Oleśnicy przy ul. Krzywoustego (62,7 </w:t>
      </w:r>
      <w:proofErr w:type="spellStart"/>
      <w:r w:rsidRPr="00F55BD6">
        <w:rPr>
          <w:rFonts w:cs="Calibri"/>
        </w:rPr>
        <w:t>dB</w:t>
      </w:r>
      <w:proofErr w:type="spellEnd"/>
      <w:r w:rsidRPr="00F55BD6">
        <w:rPr>
          <w:rFonts w:cs="Calibri"/>
        </w:rPr>
        <w:t xml:space="preserve">). W stosunku do obowiązujących norm poziom równoważny hałasu </w:t>
      </w:r>
      <w:proofErr w:type="spellStart"/>
      <w:r w:rsidRPr="00F55BD6">
        <w:rPr>
          <w:rFonts w:cs="Calibri"/>
        </w:rPr>
        <w:t>LAeq</w:t>
      </w:r>
      <w:proofErr w:type="spellEnd"/>
      <w:r w:rsidRPr="00F55BD6">
        <w:rPr>
          <w:rFonts w:cs="Calibri"/>
        </w:rPr>
        <w:t xml:space="preserve"> dla 8 godzin nocy przekraczał dopuszczalny poziom hałasu o 0,1 do 7,8 </w:t>
      </w:r>
      <w:proofErr w:type="spellStart"/>
      <w:r w:rsidRPr="00F55BD6">
        <w:rPr>
          <w:rFonts w:cs="Calibri"/>
        </w:rPr>
        <w:t>dB</w:t>
      </w:r>
      <w:proofErr w:type="spellEnd"/>
      <w:r w:rsidRPr="00F55BD6">
        <w:rPr>
          <w:rFonts w:cs="Calibri"/>
        </w:rPr>
        <w:t xml:space="preserve"> (przekroczenie od 0,2% do 13,9%). Przekroczenia te stwierdza się tam, gdzie teren chroniony zlokalizowany jest bezpośrednio przy ulicy, a udział pojazdów ciężarowych w ogólnym strumieniu ruchu jest znaczny. Stwierdzono 339 obiektów mieszkalnych w 2019 r. oraz 388 w 2020 r., zlokalizowanych w strefach ponadnormatywnego oddziaływania hałasu wzdłuż badanych dróg.</w:t>
      </w:r>
      <w:r w:rsidRPr="00F55BD6">
        <w:rPr>
          <w:rFonts w:cs="Calibri"/>
          <w:vertAlign w:val="superscript"/>
        </w:rPr>
        <w:footnoteReference w:id="140"/>
      </w:r>
    </w:p>
    <w:p w14:paraId="1165A6B2" w14:textId="77777777" w:rsidR="00386540" w:rsidRPr="00F55BD6" w:rsidRDefault="00386540" w:rsidP="00E360E5">
      <w:pPr>
        <w:pStyle w:val="Mnormal"/>
        <w:rPr>
          <w:b/>
          <w:i/>
        </w:rPr>
      </w:pPr>
      <w:r w:rsidRPr="00F55BD6">
        <w:t>Hałas kolejowy</w:t>
      </w:r>
    </w:p>
    <w:p w14:paraId="03B8AAEC" w14:textId="77777777" w:rsidR="00386540" w:rsidRPr="00F55BD6" w:rsidRDefault="00386540" w:rsidP="00386540">
      <w:pPr>
        <w:pStyle w:val="Mnormal"/>
        <w:rPr>
          <w:rFonts w:cs="Calibri"/>
        </w:rPr>
      </w:pPr>
      <w:r w:rsidRPr="00F55BD6">
        <w:rPr>
          <w:rFonts w:cs="Calibri"/>
        </w:rPr>
        <w:t>Przez obszar województwa dolnośląskiego przebiegają dwie magistralne linie kolejowe, zaliczane do kolejowego międzynarodowego korytarza transportowego: E30 (Zgorzelec - Medyka) oraz E59 (Świnoujście - Chałupki do granicy państwa z Czechami). Długość eksploatowanych linii kolejowych na terenie Dolnego Śląska w 2019 r. wynosiła 1 718 km, a w 2020 r. - 1 742 km.</w:t>
      </w:r>
      <w:r w:rsidRPr="00F55BD6">
        <w:rPr>
          <w:rFonts w:cs="Calibri"/>
          <w:vertAlign w:val="superscript"/>
        </w:rPr>
        <w:footnoteReference w:id="141"/>
      </w:r>
      <w:r w:rsidRPr="00F55BD6">
        <w:rPr>
          <w:rFonts w:cs="Calibri"/>
          <w:vertAlign w:val="superscript"/>
        </w:rPr>
        <w:t xml:space="preserve"> </w:t>
      </w:r>
    </w:p>
    <w:p w14:paraId="5E81D24F" w14:textId="77777777" w:rsidR="00386540" w:rsidRPr="00F55BD6" w:rsidRDefault="00386540" w:rsidP="00386540">
      <w:pPr>
        <w:pStyle w:val="Mnormal"/>
        <w:rPr>
          <w:rFonts w:cs="Calibri"/>
        </w:rPr>
      </w:pPr>
      <w:r w:rsidRPr="00F55BD6">
        <w:rPr>
          <w:rFonts w:cs="Calibri"/>
        </w:rPr>
        <w:t>Wrocławski węzeł kolejowy łączy dziesięć szlaków kolejowych o zróżnicowanym znaczeniu oraz obejmuje swoim zasięgiem ok. 178 km czynnych linii i łącznic kolejowych.</w:t>
      </w:r>
    </w:p>
    <w:p w14:paraId="356E11D8" w14:textId="19AC8C6F" w:rsidR="00386540" w:rsidRPr="00F55BD6" w:rsidRDefault="00386540" w:rsidP="00386540">
      <w:pPr>
        <w:pStyle w:val="Mnormal"/>
        <w:rPr>
          <w:rFonts w:cs="Calibri"/>
        </w:rPr>
      </w:pPr>
      <w:r w:rsidRPr="00F55BD6">
        <w:rPr>
          <w:rFonts w:cs="Calibri"/>
        </w:rPr>
        <w:t xml:space="preserve">Pomiary poziomu hałasu kolejowego w latach 2017-2018, wykonano w 12 punktach kontrolno-pomiarowych przy 6 głównych trasach kolejowych (po 2 punkty kontrolno-pomiarowe na odcinku). W 2 punktach stwierdzono niedotrzymanie wartości dopuszczalnej dla pory dnia: przy linii kolejowej nr 286 w Gorzuchowie 40 (61,1 </w:t>
      </w:r>
      <w:proofErr w:type="spellStart"/>
      <w:r w:rsidRPr="00F55BD6">
        <w:rPr>
          <w:rFonts w:cs="Calibri"/>
        </w:rPr>
        <w:t>dB</w:t>
      </w:r>
      <w:proofErr w:type="spellEnd"/>
      <w:r w:rsidRPr="00F55BD6">
        <w:rPr>
          <w:rFonts w:cs="Calibri"/>
        </w:rPr>
        <w:t xml:space="preserve">) oraz przy linii kolejowej nr 274 w Mrowinach przy ul. Bocznej 2 (72,5 </w:t>
      </w:r>
      <w:proofErr w:type="spellStart"/>
      <w:r w:rsidRPr="00F55BD6">
        <w:rPr>
          <w:rFonts w:cs="Calibri"/>
        </w:rPr>
        <w:t>dB</w:t>
      </w:r>
      <w:proofErr w:type="spellEnd"/>
      <w:r w:rsidRPr="00F55BD6">
        <w:rPr>
          <w:rFonts w:cs="Calibri"/>
        </w:rPr>
        <w:t>). Ponadto w 7 punktach, stwierdzono przekroczenia wartości dopuszczalnej w porze nocy, z kolei w 1 punkcie nie zarejestrowano ruchu pociągów w porze nocnej</w:t>
      </w:r>
      <w:r w:rsidR="00E360E5" w:rsidRPr="00F55BD6">
        <w:rPr>
          <w:rFonts w:cs="Calibri"/>
        </w:rPr>
        <w:t xml:space="preserve"> </w:t>
      </w:r>
      <w:r w:rsidRPr="00F55BD6">
        <w:rPr>
          <w:rFonts w:cs="Calibri"/>
          <w:vertAlign w:val="superscript"/>
        </w:rPr>
        <w:footnoteReference w:id="142"/>
      </w:r>
      <w:r w:rsidRPr="00F55BD6">
        <w:rPr>
          <w:rFonts w:cs="Calibri"/>
        </w:rPr>
        <w:t>.</w:t>
      </w:r>
    </w:p>
    <w:p w14:paraId="5AAF4995" w14:textId="77777777" w:rsidR="00386540" w:rsidRPr="00F55BD6" w:rsidRDefault="00386540" w:rsidP="00386540">
      <w:pPr>
        <w:pStyle w:val="Mnormal"/>
        <w:rPr>
          <w:rFonts w:cs="Calibri"/>
        </w:rPr>
      </w:pPr>
      <w:r w:rsidRPr="00F55BD6">
        <w:rPr>
          <w:rFonts w:cs="Calibri"/>
        </w:rPr>
        <w:t xml:space="preserve">W 2019 i 2020 roku, pomiary monitoringu przeprowadzono w 6 punktach kontrolno-pomiarowych przy 3 głównych szlakach kolejowych (po 2 punkty kontrolno-pomiarowe przy każdym szlaku). W 2019 r. wyniki pomiarów wykazały, że w 1 punkcie przy linii kolejowej nr 137 w Ząbkowicach Śląskich przy ul. Działkowej 39d (63,1 </w:t>
      </w:r>
      <w:proofErr w:type="spellStart"/>
      <w:r w:rsidRPr="00F55BD6">
        <w:rPr>
          <w:rFonts w:cs="Calibri"/>
        </w:rPr>
        <w:t>dB</w:t>
      </w:r>
      <w:proofErr w:type="spellEnd"/>
      <w:r w:rsidRPr="00F55BD6">
        <w:rPr>
          <w:rFonts w:cs="Calibri"/>
        </w:rPr>
        <w:t xml:space="preserve">), niedotrzymana była wartość dopuszczalna dla pory dnia, z kolei dla pory nocy w 2 punktach stwierdzono przekroczenia wartości dopuszczalnej. W 2020 r. analiza pomiarów wykazała, iż w 2 punktach przy linii kolejowej nr 276 w </w:t>
      </w:r>
      <w:proofErr w:type="spellStart"/>
      <w:r w:rsidRPr="00F55BD6">
        <w:rPr>
          <w:rFonts w:cs="Calibri"/>
        </w:rPr>
        <w:t>Długopolu</w:t>
      </w:r>
      <w:proofErr w:type="spellEnd"/>
      <w:r w:rsidRPr="00F55BD6">
        <w:rPr>
          <w:rFonts w:cs="Calibri"/>
        </w:rPr>
        <w:t xml:space="preserve"> Górnym 156 (73,4 </w:t>
      </w:r>
      <w:proofErr w:type="spellStart"/>
      <w:r w:rsidRPr="00F55BD6">
        <w:rPr>
          <w:rFonts w:cs="Calibri"/>
        </w:rPr>
        <w:t>dB</w:t>
      </w:r>
      <w:proofErr w:type="spellEnd"/>
      <w:r w:rsidRPr="00F55BD6">
        <w:rPr>
          <w:rFonts w:cs="Calibri"/>
        </w:rPr>
        <w:t xml:space="preserve">) oraz w Krosnowicach 146 (65,5 </w:t>
      </w:r>
      <w:proofErr w:type="spellStart"/>
      <w:r w:rsidRPr="00F55BD6">
        <w:rPr>
          <w:rFonts w:cs="Calibri"/>
        </w:rPr>
        <w:t>dB</w:t>
      </w:r>
      <w:proofErr w:type="spellEnd"/>
      <w:r w:rsidRPr="00F55BD6">
        <w:rPr>
          <w:rFonts w:cs="Calibri"/>
        </w:rPr>
        <w:t>), niedotrzymana była wartość dopuszczalna dla pory dnia, dla pory nocy natomiast w 4 punktach odnotowano przekroczenia wartości dopuszczalnej</w:t>
      </w:r>
      <w:r w:rsidRPr="00F55BD6">
        <w:rPr>
          <w:rFonts w:cs="Calibri"/>
          <w:vertAlign w:val="superscript"/>
        </w:rPr>
        <w:footnoteReference w:id="143"/>
      </w:r>
      <w:r w:rsidRPr="00F55BD6">
        <w:rPr>
          <w:rFonts w:cs="Calibri"/>
        </w:rPr>
        <w:t>.</w:t>
      </w:r>
    </w:p>
    <w:p w14:paraId="11A6C93A" w14:textId="77777777" w:rsidR="00386540" w:rsidRPr="00F55BD6" w:rsidRDefault="00386540" w:rsidP="00E360E5">
      <w:pPr>
        <w:pStyle w:val="Mnormal"/>
        <w:rPr>
          <w:b/>
          <w:i/>
        </w:rPr>
      </w:pPr>
      <w:r w:rsidRPr="00F55BD6">
        <w:t>Hałas lotniczy</w:t>
      </w:r>
    </w:p>
    <w:p w14:paraId="46825F5B" w14:textId="77777777" w:rsidR="00386540" w:rsidRPr="00F55BD6" w:rsidRDefault="00386540" w:rsidP="00386540">
      <w:pPr>
        <w:pStyle w:val="Mnormal"/>
        <w:rPr>
          <w:rFonts w:cs="Calibri"/>
        </w:rPr>
      </w:pPr>
      <w:r w:rsidRPr="00F55BD6">
        <w:rPr>
          <w:rFonts w:cs="Calibri"/>
        </w:rPr>
        <w:t>Na terenie Wrocławia znajduje się Port Lotniczy Wrocław (</w:t>
      </w:r>
      <w:proofErr w:type="spellStart"/>
      <w:r w:rsidRPr="00F55BD6">
        <w:rPr>
          <w:rFonts w:cs="Calibri"/>
        </w:rPr>
        <w:t>Strachowice</w:t>
      </w:r>
      <w:proofErr w:type="spellEnd"/>
      <w:r w:rsidRPr="00F55BD6">
        <w:rPr>
          <w:rFonts w:cs="Calibri"/>
        </w:rPr>
        <w:t>) im. Mikołaja Kopernika, na którym w latach 2019 – 2020 liczba pasażerów wyniosła odpowiednio 3 499,7 tys. i 1 003,1 tys.</w:t>
      </w:r>
      <w:r w:rsidRPr="00F55BD6">
        <w:rPr>
          <w:rFonts w:cs="Calibri"/>
          <w:vertAlign w:val="superscript"/>
        </w:rPr>
        <w:footnoteReference w:id="144"/>
      </w:r>
    </w:p>
    <w:p w14:paraId="1291031F" w14:textId="77777777" w:rsidR="00386540" w:rsidRPr="00F55BD6" w:rsidRDefault="00386540" w:rsidP="00386540">
      <w:pPr>
        <w:pStyle w:val="Mnormal"/>
        <w:rPr>
          <w:rFonts w:cs="Calibri"/>
        </w:rPr>
      </w:pPr>
      <w:r w:rsidRPr="00F55BD6">
        <w:rPr>
          <w:rFonts w:cs="Calibri"/>
        </w:rPr>
        <w:t xml:space="preserve">Pomiary dotyczące hałasu lotniczego, wykonywano w strefie oddziaływania lotnisk użytkowanych głównie do celów rekreacyjno-sportowych: w 2017 r. w Mirosławicach – Aeroklub Dolnośląski, a w 2018 r. w strefie oddziaływania lotniska w Jeleniej Górze – Aeroklub Jeleniogórski. Badania przeprowadzono dla 2 punktów pomiarowo-kontrolnych na każdym z lotnisk: P1 – Mirosławice, ul. </w:t>
      </w:r>
      <w:proofErr w:type="spellStart"/>
      <w:r w:rsidRPr="00F55BD6">
        <w:rPr>
          <w:rFonts w:cs="Calibri"/>
        </w:rPr>
        <w:t>Czereńczycka</w:t>
      </w:r>
      <w:proofErr w:type="spellEnd"/>
      <w:r w:rsidRPr="00F55BD6">
        <w:rPr>
          <w:rFonts w:cs="Calibri"/>
        </w:rPr>
        <w:t xml:space="preserve"> (działka 22/4), P2 – Mirosławice, ul. </w:t>
      </w:r>
      <w:proofErr w:type="spellStart"/>
      <w:r w:rsidRPr="00F55BD6">
        <w:rPr>
          <w:rFonts w:cs="Calibri"/>
        </w:rPr>
        <w:t>Czereńczycka</w:t>
      </w:r>
      <w:proofErr w:type="spellEnd"/>
      <w:r w:rsidRPr="00F55BD6">
        <w:rPr>
          <w:rFonts w:cs="Calibri"/>
        </w:rPr>
        <w:t xml:space="preserve"> 7 (27/5), P3 – Jelenia Góra, ul. Lotnictwa 3, P4 – Jelenia Góra, ul. Lotnictwa 3. Pomiary wykonane dla pory dnia wykazały, że we wszystkich badanych punktach pomiarowo-kontrolnych, dotrzymana była wartość dopuszczalna dla pory dnia (61 </w:t>
      </w:r>
      <w:proofErr w:type="spellStart"/>
      <w:r w:rsidRPr="00F55BD6">
        <w:rPr>
          <w:rFonts w:cs="Calibri"/>
        </w:rPr>
        <w:t>dB</w:t>
      </w:r>
      <w:proofErr w:type="spellEnd"/>
      <w:r w:rsidRPr="00F55BD6">
        <w:rPr>
          <w:rFonts w:cs="Calibri"/>
        </w:rPr>
        <w:t>). W porze nocy nie odnotowano lotów samolotów.</w:t>
      </w:r>
      <w:r w:rsidRPr="00F55BD6">
        <w:rPr>
          <w:rFonts w:cs="Calibri"/>
          <w:vertAlign w:val="superscript"/>
        </w:rPr>
        <w:footnoteReference w:id="145"/>
      </w:r>
    </w:p>
    <w:p w14:paraId="603186AA" w14:textId="77777777" w:rsidR="00386540" w:rsidRPr="00F55BD6" w:rsidRDefault="00386540" w:rsidP="00E360E5">
      <w:pPr>
        <w:pStyle w:val="Mnormal"/>
        <w:rPr>
          <w:b/>
          <w:i/>
        </w:rPr>
      </w:pPr>
      <w:r w:rsidRPr="00F55BD6">
        <w:t>Hałas instalacyjny (przemysłowy)</w:t>
      </w:r>
    </w:p>
    <w:p w14:paraId="67080FC2" w14:textId="77777777" w:rsidR="00386540" w:rsidRPr="00F55BD6" w:rsidRDefault="00386540" w:rsidP="00386540">
      <w:pPr>
        <w:pStyle w:val="Mnormal"/>
        <w:rPr>
          <w:rFonts w:cs="Calibri"/>
        </w:rPr>
      </w:pPr>
      <w:r w:rsidRPr="00F55BD6">
        <w:rPr>
          <w:rFonts w:cs="Calibri"/>
        </w:rPr>
        <w:t xml:space="preserve">W latach 2017-2018 pomiary hałasu instalacyjnego, przeprowadzono w 119 zakładach przemysłowych. Badania wykazały, iż w 31 zakładach w porze nocnej stwierdzono przekroczenia wartości dopuszczalnych poziomów hałasu (36,9% wszystkich skontrolowanych obiektów). Analiza przeprowadzonych badań, wykazała, iż większość zakładów przemysłowych objętych pomiarami emituje hałas przekraczający normę o nie więcej niż 10 </w:t>
      </w:r>
      <w:proofErr w:type="spellStart"/>
      <w:r w:rsidRPr="00F55BD6">
        <w:rPr>
          <w:rFonts w:cs="Calibri"/>
        </w:rPr>
        <w:t>dB</w:t>
      </w:r>
      <w:proofErr w:type="spellEnd"/>
      <w:r w:rsidRPr="00F55BD6">
        <w:rPr>
          <w:rFonts w:cs="Calibri"/>
        </w:rPr>
        <w:t>.</w:t>
      </w:r>
    </w:p>
    <w:p w14:paraId="3B5163D0" w14:textId="0B943181" w:rsidR="00386540" w:rsidRPr="00F55BD6" w:rsidRDefault="00386540" w:rsidP="00386540">
      <w:pPr>
        <w:pStyle w:val="Mnormal"/>
        <w:rPr>
          <w:rFonts w:cs="Calibri"/>
        </w:rPr>
      </w:pPr>
      <w:r w:rsidRPr="00F55BD6">
        <w:rPr>
          <w:rFonts w:cs="Calibri"/>
        </w:rPr>
        <w:t>Ponadto pomiary hałasu instalacyjnego gromadzone w bazie EHALAS obejmują również pomiary wykonywane w trybie art. 147 ust. 1 ustawy POŚ (pomiary okresowe). W latach 2017-2018 na obszarze województwa dolnośląskiego pomiary okresowe, wykonano w 102 zakładach przemysłowych o bardzo zróżnicowanych profilach produkcyjnych (m.in.: zakłady produkcji kruszywa, sprzętu AGD, fermy hodowlane, myjnie). W 28 zakładach pomiary wykazały przekroczenia wartości dopuszczalnych dla pory dziennej, zawartych w decyzjach o dopuszczalnym poziomie hałasu, bądź w pozwoleniach zintegrowanych oraz w 7 zakładach dla pory nocnej. W 18 zakładach punkty pomiarowe zlokalizowane były na terenach, które nie zostały objęte ochroną akustyczną</w:t>
      </w:r>
      <w:r w:rsidR="00E360E5" w:rsidRPr="00F55BD6">
        <w:rPr>
          <w:rFonts w:cs="Calibri"/>
        </w:rPr>
        <w:t xml:space="preserve"> </w:t>
      </w:r>
      <w:r w:rsidRPr="00F55BD6">
        <w:rPr>
          <w:rFonts w:cs="Calibri"/>
          <w:vertAlign w:val="superscript"/>
        </w:rPr>
        <w:footnoteReference w:id="146"/>
      </w:r>
      <w:r w:rsidRPr="00F55BD6">
        <w:rPr>
          <w:rFonts w:cs="Calibri"/>
        </w:rPr>
        <w:t>.</w:t>
      </w:r>
    </w:p>
    <w:p w14:paraId="3C6EF057" w14:textId="4F3BD7A9" w:rsidR="00386540" w:rsidRPr="00F55BD6" w:rsidRDefault="00386540" w:rsidP="00386540">
      <w:pPr>
        <w:pStyle w:val="Mnormal"/>
        <w:rPr>
          <w:rFonts w:cs="Calibri"/>
        </w:rPr>
      </w:pPr>
      <w:r w:rsidRPr="00F55BD6">
        <w:rPr>
          <w:rFonts w:cs="Calibri"/>
        </w:rPr>
        <w:t>W 2019 roku w bazie EHALAS zarejestrowano 115 zakładów zlokalizowanych w 73 miejscowościach województwa dolnośląskiego, w których wykonano pomiary hałasu łącznie w 255 punktach pomiarowych. Problemem jest sytuowanie w jednorodzinnej zabudowie mieszkaniowej np. zakładów ślusarskich, stolarskich, lakierniczych itp., będących w okresie eksploatacji powodem licznych problemów, zwłaszcza w aspekcie ochrony przed hałasem</w:t>
      </w:r>
      <w:r w:rsidR="00E360E5" w:rsidRPr="00F55BD6">
        <w:rPr>
          <w:rFonts w:cs="Calibri"/>
        </w:rPr>
        <w:t xml:space="preserve"> </w:t>
      </w:r>
      <w:r w:rsidRPr="00F55BD6">
        <w:rPr>
          <w:rFonts w:cs="Calibri"/>
          <w:vertAlign w:val="superscript"/>
        </w:rPr>
        <w:footnoteReference w:id="147"/>
      </w:r>
      <w:r w:rsidRPr="00F55BD6">
        <w:rPr>
          <w:rFonts w:cs="Calibri"/>
        </w:rPr>
        <w:t>.</w:t>
      </w:r>
    </w:p>
    <w:p w14:paraId="070701EA" w14:textId="77777777" w:rsidR="00386540" w:rsidRPr="00F55BD6" w:rsidRDefault="00386540" w:rsidP="00E360E5">
      <w:pPr>
        <w:pStyle w:val="Mnormal"/>
        <w:rPr>
          <w:b/>
          <w:i/>
        </w:rPr>
      </w:pPr>
      <w:r w:rsidRPr="00F55BD6">
        <w:t>Mapy akustyczne</w:t>
      </w:r>
      <w:r w:rsidRPr="00F55BD6">
        <w:rPr>
          <w:vertAlign w:val="superscript"/>
        </w:rPr>
        <w:footnoteReference w:id="148"/>
      </w:r>
    </w:p>
    <w:p w14:paraId="32E12C59" w14:textId="77777777" w:rsidR="00386540" w:rsidRPr="00F55BD6" w:rsidRDefault="00386540" w:rsidP="00386540">
      <w:pPr>
        <w:pStyle w:val="Mnormal"/>
        <w:rPr>
          <w:rFonts w:cs="Calibri"/>
        </w:rPr>
      </w:pPr>
      <w:r w:rsidRPr="00F55BD6">
        <w:rPr>
          <w:rFonts w:cs="Calibri"/>
        </w:rPr>
        <w:t>W trzecim etapie mapowania akustycznego na terenie województwa dolnośląskiego sporządzono 8 map, w tym 4 mapy dotyczyły miast: Wrocław (48 osiedli), Legnica (41 obrębów), Wałbrzych (18 dzielnic) oraz Jelenia Góra (obiekty podlegające mapowaniu w zarządzie Prezydenta Miasta Jeleniej Góry). W ramach mapowania analizą objęto źródła hałasu: drogowego, kolejowego, przemysłowego, a w przypadku miasta Wrocławia również tramwajowego i lotniczego. Hałas drogowy w głównej mierze wpływa na klimat akustyczny na mapowanych terenach.</w:t>
      </w:r>
    </w:p>
    <w:p w14:paraId="036F30F8" w14:textId="7371E50B" w:rsidR="00386540" w:rsidRPr="00F55BD6" w:rsidRDefault="00386540" w:rsidP="00386540">
      <w:pPr>
        <w:pStyle w:val="Mnormal"/>
        <w:rPr>
          <w:rFonts w:cs="Calibri"/>
        </w:rPr>
      </w:pPr>
      <w:r w:rsidRPr="00F55BD6">
        <w:rPr>
          <w:rFonts w:cs="Calibri"/>
        </w:rPr>
        <w:t>Źródła hałasu pochodzenia szynowego, przemysłowego oraz lotniczego stanowią źródła drugorzędne, które generują przekroczenia w dużo mniejszym stopniu, a ich zakres oddziaływania ogranicza się do</w:t>
      </w:r>
      <w:r w:rsidR="00A1616C" w:rsidRPr="00F55BD6">
        <w:rPr>
          <w:rFonts w:cs="Calibri"/>
        </w:rPr>
        <w:t> </w:t>
      </w:r>
      <w:r w:rsidRPr="00F55BD6">
        <w:rPr>
          <w:rFonts w:cs="Calibri"/>
        </w:rPr>
        <w:t>bezpośredniego otoczenia.</w:t>
      </w:r>
    </w:p>
    <w:p w14:paraId="5BB65D61" w14:textId="77777777" w:rsidR="00386540" w:rsidRPr="00F55BD6" w:rsidRDefault="00386540" w:rsidP="00386540">
      <w:pPr>
        <w:pStyle w:val="Mnormal"/>
        <w:rPr>
          <w:rFonts w:cs="Calibri"/>
        </w:rPr>
      </w:pPr>
      <w:r w:rsidRPr="00F55BD6">
        <w:rPr>
          <w:rFonts w:cs="Calibri"/>
        </w:rPr>
        <w:t>Poniższe rysunki przedstawiają liczbę mieszkańców eksponowanych na hałas komunikacyjny w przedziałach wartości poziomu L</w:t>
      </w:r>
      <w:r w:rsidRPr="00F55BD6">
        <w:rPr>
          <w:rFonts w:cs="Calibri"/>
          <w:vertAlign w:val="subscript"/>
        </w:rPr>
        <w:t>DWN</w:t>
      </w:r>
      <w:r w:rsidRPr="00F55BD6">
        <w:rPr>
          <w:rFonts w:cs="Calibri"/>
        </w:rPr>
        <w:t xml:space="preserve"> i L</w:t>
      </w:r>
      <w:r w:rsidRPr="00F55BD6">
        <w:rPr>
          <w:rFonts w:cs="Calibri"/>
          <w:vertAlign w:val="subscript"/>
        </w:rPr>
        <w:t xml:space="preserve">N </w:t>
      </w:r>
      <w:r w:rsidRPr="00F55BD6">
        <w:rPr>
          <w:rFonts w:cs="Calibri"/>
        </w:rPr>
        <w:t>we Wrocławiu, Legnicy, Wałbrzychu i Jeleniej Górze.</w:t>
      </w:r>
    </w:p>
    <w:p w14:paraId="7E29306B" w14:textId="77777777" w:rsidR="00386540" w:rsidRPr="00F55BD6" w:rsidRDefault="00386540" w:rsidP="00386540">
      <w:pPr>
        <w:pStyle w:val="Mnormal"/>
        <w:rPr>
          <w:rFonts w:cs="Calibri"/>
        </w:rPr>
      </w:pPr>
      <w:r w:rsidRPr="00F55BD6">
        <w:rPr>
          <w:rFonts w:cs="Calibri"/>
        </w:rPr>
        <w:t>Średni udział procentowy ogólnej liczby mieszkańców eksponowanych na hałas drogowy we Wrocławiu, Legnicy i Wałbrzychu dla wskaźnika L</w:t>
      </w:r>
      <w:r w:rsidRPr="00F55BD6">
        <w:rPr>
          <w:rFonts w:cs="Calibri"/>
          <w:vertAlign w:val="subscript"/>
        </w:rPr>
        <w:t>DWN</w:t>
      </w:r>
      <w:r w:rsidRPr="00F55BD6">
        <w:rPr>
          <w:rFonts w:cs="Calibri"/>
        </w:rPr>
        <w:t xml:space="preserve"> &gt; 55 </w:t>
      </w:r>
      <w:proofErr w:type="spellStart"/>
      <w:r w:rsidRPr="00F55BD6">
        <w:rPr>
          <w:rFonts w:cs="Calibri"/>
        </w:rPr>
        <w:t>dB</w:t>
      </w:r>
      <w:proofErr w:type="spellEnd"/>
      <w:r w:rsidRPr="00F55BD6">
        <w:rPr>
          <w:rFonts w:cs="Calibri"/>
        </w:rPr>
        <w:t xml:space="preserve"> - 48,3%, natomiast dla wskaźnika L</w:t>
      </w:r>
      <w:r w:rsidRPr="00F55BD6">
        <w:rPr>
          <w:rFonts w:cs="Calibri"/>
          <w:vertAlign w:val="subscript"/>
        </w:rPr>
        <w:t>N</w:t>
      </w:r>
      <w:r w:rsidRPr="00F55BD6">
        <w:rPr>
          <w:rFonts w:cs="Calibri"/>
        </w:rPr>
        <w:t xml:space="preserve"> &gt; 50 </w:t>
      </w:r>
      <w:proofErr w:type="spellStart"/>
      <w:r w:rsidRPr="00F55BD6">
        <w:rPr>
          <w:rFonts w:cs="Calibri"/>
        </w:rPr>
        <w:t>dB</w:t>
      </w:r>
      <w:proofErr w:type="spellEnd"/>
      <w:r w:rsidRPr="00F55BD6">
        <w:rPr>
          <w:rFonts w:cs="Calibri"/>
        </w:rPr>
        <w:t xml:space="preserve"> - 30,6%.</w:t>
      </w:r>
    </w:p>
    <w:p w14:paraId="7740F22D" w14:textId="77777777" w:rsidR="00182459" w:rsidRPr="00F55BD6" w:rsidRDefault="00182459" w:rsidP="00182459">
      <w:pPr>
        <w:pStyle w:val="Mnormal"/>
        <w:keepNext/>
        <w:tabs>
          <w:tab w:val="left" w:pos="6237"/>
        </w:tabs>
        <w:jc w:val="center"/>
        <w:rPr>
          <w:rFonts w:cs="Calibri"/>
        </w:rPr>
      </w:pPr>
      <w:r w:rsidRPr="00F55BD6">
        <w:rPr>
          <w:rFonts w:cs="Calibri"/>
          <w:noProof/>
        </w:rPr>
        <w:drawing>
          <wp:inline distT="0" distB="0" distL="0" distR="0" wp14:anchorId="3D079F7A" wp14:editId="4BCC8327">
            <wp:extent cx="5502910" cy="5247640"/>
            <wp:effectExtent l="0" t="0" r="2540" b="10160"/>
            <wp:docPr id="11" name="Wykres 11" descr="Wykres przedstawiający liczbę mieszkańców eksponowanych na hałas drogowy na odcinkach dróg krajowych, wojewódzkich oraz na odcinkach dróg razem na terenie województwa dolnośląskiego. Największa liczba mieszkańców  jest narażona na hałas w pobliżu dróg krajowych. ">
              <a:extLst xmlns:a="http://schemas.openxmlformats.org/drawingml/2006/main">
                <a:ext uri="{FF2B5EF4-FFF2-40B4-BE49-F238E27FC236}">
                  <a16:creationId xmlns:a16="http://schemas.microsoft.com/office/drawing/2014/main" id="{33D1218C-9F08-4555-A7A7-72801BD29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D338571" w14:textId="6D0E399C" w:rsidR="00386540" w:rsidRPr="00F55BD6" w:rsidRDefault="00182459" w:rsidP="00E5113A">
      <w:pPr>
        <w:pStyle w:val="Legenda"/>
      </w:pPr>
      <w:bookmarkStart w:id="171" w:name="_Toc117846238"/>
      <w:r w:rsidRPr="00F55BD6">
        <w:t xml:space="preserve">Rysunek </w:t>
      </w:r>
      <w:fldSimple w:instr=" SEQ Rysunek \* ARABIC ">
        <w:r w:rsidR="008917BF">
          <w:rPr>
            <w:noProof/>
          </w:rPr>
          <w:t>19</w:t>
        </w:r>
      </w:fldSimple>
      <w:r w:rsidRPr="00F55BD6">
        <w:t>. Liczba mieszkańców eksponowanych na hałas drogowy w miastach województwa dolnośląskiego</w:t>
      </w:r>
      <w:bookmarkEnd w:id="171"/>
    </w:p>
    <w:p w14:paraId="7B30E3BF" w14:textId="77777777" w:rsidR="00386540" w:rsidRPr="00F55BD6" w:rsidRDefault="00386540" w:rsidP="00386540">
      <w:pPr>
        <w:pStyle w:val="Mnormal"/>
        <w:rPr>
          <w:rFonts w:cs="Calibri"/>
        </w:rPr>
      </w:pPr>
      <w:r w:rsidRPr="00F55BD6">
        <w:rPr>
          <w:rFonts w:cs="Calibri"/>
        </w:rPr>
        <w:t>Ponadto obiekty, podlegające mapowaniu w zarządzie GDDKiA to 268 odcinków dróg, które oddziałują na klimat akustyczny poszczególnych powiatów na terenie województwa dolnośląskiego. Obiekty, podlegające mapowaniu w Dolnośląskiej Służbie Dróg i Kolei we Wrocławiu to 35 odcinków dróg wojewódzkich.</w:t>
      </w:r>
    </w:p>
    <w:p w14:paraId="1D9E226E" w14:textId="77777777" w:rsidR="00386540" w:rsidRPr="00F55BD6" w:rsidRDefault="00386540" w:rsidP="004C422A">
      <w:pPr>
        <w:pStyle w:val="Mnormal"/>
      </w:pPr>
      <w:bookmarkStart w:id="172" w:name="_Hlk84794829"/>
      <w:r w:rsidRPr="00F55BD6">
        <w:t xml:space="preserve">Poniższy rysunek przedstawia liczbę mieszkańców eksponowanych na hałas drogowy w przedziałach wartości poziomu LDWN i LN dla odcinków dróg: krajowych i wojewódzkich oraz łącznie dla odcinków dróg. </w:t>
      </w:r>
    </w:p>
    <w:p w14:paraId="569B9C2B" w14:textId="77777777" w:rsidR="00386540" w:rsidRPr="00F55BD6" w:rsidRDefault="00386540" w:rsidP="00386540">
      <w:pPr>
        <w:pStyle w:val="Mnormal"/>
        <w:rPr>
          <w:rFonts w:cs="Calibri"/>
        </w:rPr>
      </w:pPr>
      <w:r w:rsidRPr="00F55BD6">
        <w:rPr>
          <w:rFonts w:cs="Calibri"/>
        </w:rPr>
        <w:t>Najwięcej mieszkańców jest eksponowanych na hałas drogowy w przedziałach wartości poziomu L</w:t>
      </w:r>
      <w:r w:rsidRPr="00F55BD6">
        <w:rPr>
          <w:rFonts w:cs="Calibri"/>
          <w:vertAlign w:val="subscript"/>
        </w:rPr>
        <w:t>DWN</w:t>
      </w:r>
      <w:r w:rsidRPr="00F55BD6">
        <w:rPr>
          <w:rFonts w:cs="Calibri"/>
        </w:rPr>
        <w:t xml:space="preserve"> 55-59 </w:t>
      </w:r>
      <w:proofErr w:type="spellStart"/>
      <w:r w:rsidRPr="00F55BD6">
        <w:rPr>
          <w:rFonts w:cs="Calibri"/>
        </w:rPr>
        <w:t>dB</w:t>
      </w:r>
      <w:proofErr w:type="spellEnd"/>
      <w:r w:rsidRPr="00F55BD6">
        <w:rPr>
          <w:rFonts w:cs="Calibri"/>
        </w:rPr>
        <w:t xml:space="preserve"> i L</w:t>
      </w:r>
      <w:r w:rsidRPr="00F55BD6">
        <w:rPr>
          <w:rFonts w:cs="Calibri"/>
          <w:vertAlign w:val="subscript"/>
        </w:rPr>
        <w:t>N</w:t>
      </w:r>
      <w:r w:rsidRPr="00F55BD6">
        <w:rPr>
          <w:rFonts w:cs="Calibri"/>
        </w:rPr>
        <w:t xml:space="preserve"> 50-54 </w:t>
      </w:r>
      <w:proofErr w:type="spellStart"/>
      <w:r w:rsidRPr="00F55BD6">
        <w:rPr>
          <w:rFonts w:cs="Calibri"/>
        </w:rPr>
        <w:t>dB</w:t>
      </w:r>
      <w:proofErr w:type="spellEnd"/>
      <w:r w:rsidRPr="00F55BD6">
        <w:rPr>
          <w:rFonts w:cs="Calibri"/>
        </w:rPr>
        <w:t>.</w:t>
      </w:r>
      <w:bookmarkEnd w:id="172"/>
    </w:p>
    <w:p w14:paraId="18533D0D" w14:textId="77777777" w:rsidR="00C760A0" w:rsidRPr="00F55BD6" w:rsidRDefault="00C760A0" w:rsidP="00C760A0">
      <w:pPr>
        <w:pStyle w:val="Mnormal"/>
        <w:keepNext/>
        <w:rPr>
          <w:rFonts w:cs="Calibri"/>
        </w:rPr>
      </w:pPr>
      <w:r w:rsidRPr="00F55BD6">
        <w:rPr>
          <w:rFonts w:cs="Calibri"/>
          <w:noProof/>
        </w:rPr>
        <w:drawing>
          <wp:inline distT="0" distB="0" distL="0" distR="0" wp14:anchorId="7C541FB4" wp14:editId="3F921189">
            <wp:extent cx="5502910" cy="5247640"/>
            <wp:effectExtent l="0" t="0" r="2540" b="10160"/>
            <wp:docPr id="12" name="Wykres 12" descr="Wykres przedstawiający liczbę mieszkańców eksponowanych na hałas drogowy na odcinkach dróg krajowych, wojewódzkich oraz na odcinkach dróg razem na terenie województwa dolnośląskiego. Największa liczba mieszkańców  jest narażona na hałas w pobliżu dróg krajowych. ">
              <a:extLst xmlns:a="http://schemas.openxmlformats.org/drawingml/2006/main">
                <a:ext uri="{FF2B5EF4-FFF2-40B4-BE49-F238E27FC236}">
                  <a16:creationId xmlns:a16="http://schemas.microsoft.com/office/drawing/2014/main" id="{33D1218C-9F08-4555-A7A7-72801BD29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AC2FF08" w14:textId="381217B2" w:rsidR="00386540" w:rsidRPr="00F55BD6" w:rsidRDefault="00C760A0" w:rsidP="00E5113A">
      <w:pPr>
        <w:pStyle w:val="Legenda"/>
      </w:pPr>
      <w:bookmarkStart w:id="173" w:name="_Toc117846239"/>
      <w:r w:rsidRPr="00F55BD6">
        <w:t xml:space="preserve">Rysunek </w:t>
      </w:r>
      <w:fldSimple w:instr=" SEQ Rysunek \* ARABIC ">
        <w:r w:rsidR="008917BF">
          <w:rPr>
            <w:noProof/>
          </w:rPr>
          <w:t>20</w:t>
        </w:r>
      </w:fldSimple>
      <w:r w:rsidRPr="00F55BD6">
        <w:t>. Liczba mieszkańców eksponowanych na hałas drogowy na poszczególnych odcinkach dróg na terenie województwa dolnośląskiego</w:t>
      </w:r>
      <w:bookmarkEnd w:id="173"/>
    </w:p>
    <w:p w14:paraId="4A6CBD7B" w14:textId="77777777" w:rsidR="00386540" w:rsidRPr="00F55BD6" w:rsidRDefault="00386540" w:rsidP="00386540">
      <w:pPr>
        <w:pStyle w:val="Mnormal"/>
        <w:rPr>
          <w:rFonts w:cs="Calibri"/>
        </w:rPr>
      </w:pPr>
      <w:r w:rsidRPr="00F55BD6">
        <w:rPr>
          <w:rFonts w:cs="Calibri"/>
        </w:rPr>
        <w:t>Średni udział procentowy ogólnej liczby mieszkańców eksponowanych na hałas kolejowy we Wrocławiu, Legnicy i Wałbrzychu dla wskaźnika L</w:t>
      </w:r>
      <w:r w:rsidRPr="00F55BD6">
        <w:rPr>
          <w:rFonts w:cs="Calibri"/>
          <w:vertAlign w:val="subscript"/>
        </w:rPr>
        <w:t>DWN</w:t>
      </w:r>
      <w:r w:rsidRPr="00F55BD6">
        <w:rPr>
          <w:rFonts w:cs="Calibri"/>
        </w:rPr>
        <w:t xml:space="preserve"> &gt; 55 </w:t>
      </w:r>
      <w:proofErr w:type="spellStart"/>
      <w:r w:rsidRPr="00F55BD6">
        <w:rPr>
          <w:rFonts w:cs="Calibri"/>
        </w:rPr>
        <w:t>dB</w:t>
      </w:r>
      <w:proofErr w:type="spellEnd"/>
      <w:r w:rsidRPr="00F55BD6">
        <w:rPr>
          <w:rFonts w:cs="Calibri"/>
        </w:rPr>
        <w:t xml:space="preserve"> – 2,8%, natomiast dla wskaźnika L</w:t>
      </w:r>
      <w:r w:rsidRPr="00F55BD6">
        <w:rPr>
          <w:rFonts w:cs="Calibri"/>
          <w:vertAlign w:val="subscript"/>
        </w:rPr>
        <w:t>N</w:t>
      </w:r>
      <w:r w:rsidRPr="00F55BD6">
        <w:rPr>
          <w:rFonts w:cs="Calibri"/>
        </w:rPr>
        <w:t xml:space="preserve"> &gt; 50 </w:t>
      </w:r>
      <w:proofErr w:type="spellStart"/>
      <w:r w:rsidRPr="00F55BD6">
        <w:rPr>
          <w:rFonts w:cs="Calibri"/>
        </w:rPr>
        <w:t>dB</w:t>
      </w:r>
      <w:proofErr w:type="spellEnd"/>
      <w:r w:rsidRPr="00F55BD6">
        <w:rPr>
          <w:rFonts w:cs="Calibri"/>
        </w:rPr>
        <w:t xml:space="preserve"> – 2,1%.</w:t>
      </w:r>
    </w:p>
    <w:p w14:paraId="42771D1B" w14:textId="77777777" w:rsidR="00C760A0" w:rsidRPr="00F55BD6" w:rsidRDefault="00C760A0" w:rsidP="00C760A0">
      <w:pPr>
        <w:pStyle w:val="Mnormal"/>
        <w:keepNext/>
        <w:rPr>
          <w:rFonts w:cs="Calibri"/>
        </w:rPr>
      </w:pPr>
      <w:r w:rsidRPr="00F55BD6">
        <w:rPr>
          <w:rFonts w:cs="Calibri"/>
          <w:noProof/>
        </w:rPr>
        <w:drawing>
          <wp:inline distT="0" distB="0" distL="0" distR="0" wp14:anchorId="52476295" wp14:editId="69678CBF">
            <wp:extent cx="5502910" cy="4389120"/>
            <wp:effectExtent l="0" t="0" r="2540" b="11430"/>
            <wp:docPr id="15" name="Wykres 15" descr="Na wykresie przedstawiono liczbę mieszkańców eksponowanych na hałas kolejowy we Wrocławiu , w Legnicy oraz w Wałbrzychu. Największa liczba mieszkańców jest narażona na hałas kolejowy we Wrocławiu. ">
              <a:extLst xmlns:a="http://schemas.openxmlformats.org/drawingml/2006/main">
                <a:ext uri="{FF2B5EF4-FFF2-40B4-BE49-F238E27FC236}">
                  <a16:creationId xmlns:a16="http://schemas.microsoft.com/office/drawing/2014/main" id="{14D26010-3CA6-4142-9E35-454C0FF9AD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B45D029" w14:textId="35BB553E" w:rsidR="00C760A0" w:rsidRPr="00F55BD6" w:rsidRDefault="00C760A0" w:rsidP="00E5113A">
      <w:pPr>
        <w:pStyle w:val="Legenda"/>
      </w:pPr>
      <w:bookmarkStart w:id="174" w:name="_Toc117846240"/>
      <w:r w:rsidRPr="00F55BD6">
        <w:t xml:space="preserve">Rysunek </w:t>
      </w:r>
      <w:fldSimple w:instr=" SEQ Rysunek \* ARABIC ">
        <w:r w:rsidR="008917BF">
          <w:rPr>
            <w:noProof/>
          </w:rPr>
          <w:t>21</w:t>
        </w:r>
      </w:fldSimple>
      <w:r w:rsidRPr="00F55BD6">
        <w:t>. Liczba mieszkańców eksponowanych na hałas kolejowy w miastach województwa dolnośląskiego</w:t>
      </w:r>
      <w:bookmarkEnd w:id="174"/>
    </w:p>
    <w:p w14:paraId="5A221ACC" w14:textId="77777777" w:rsidR="00386540" w:rsidRPr="00F55BD6" w:rsidRDefault="00386540" w:rsidP="00AF1D3E">
      <w:pPr>
        <w:pStyle w:val="Mnormal"/>
      </w:pPr>
      <w:r w:rsidRPr="00F55BD6">
        <w:t xml:space="preserve">Obiekty podlegające mapowaniu w zarządzie PKP: Linia nr 132 (odcinek Brzeg – Święta Katarzyna oraz Święta Katarzyna – Wrocław, Linia nr 143 (odcinek </w:t>
      </w:r>
      <w:proofErr w:type="spellStart"/>
      <w:r w:rsidRPr="00F55BD6">
        <w:t>Łukanów</w:t>
      </w:r>
      <w:proofErr w:type="spellEnd"/>
      <w:r w:rsidRPr="00F55BD6">
        <w:t xml:space="preserve"> – Wrocław Psie Pole oraz Wrocław Psie Pole – Wrocław Popowice, Linia nr 271 (odcinek Wrocław Główny – </w:t>
      </w:r>
      <w:proofErr w:type="spellStart"/>
      <w:r w:rsidRPr="00F55BD6">
        <w:t>Grabiszyn</w:t>
      </w:r>
      <w:proofErr w:type="spellEnd"/>
      <w:r w:rsidRPr="00F55BD6">
        <w:t xml:space="preserve"> oraz </w:t>
      </w:r>
      <w:proofErr w:type="spellStart"/>
      <w:r w:rsidRPr="00F55BD6">
        <w:t>Grabiszyn</w:t>
      </w:r>
      <w:proofErr w:type="spellEnd"/>
      <w:r w:rsidRPr="00F55BD6">
        <w:t xml:space="preserve"> – Wrocław Mikołajów).</w:t>
      </w:r>
    </w:p>
    <w:p w14:paraId="696AE25E" w14:textId="77777777" w:rsidR="00386540" w:rsidRPr="00F55BD6" w:rsidRDefault="00386540" w:rsidP="00AF1D3E">
      <w:pPr>
        <w:pStyle w:val="Mnormal"/>
      </w:pPr>
      <w:r w:rsidRPr="00F55BD6">
        <w:t>Poniższy rysunek przedstawia liczbę mieszkańców eksponowanych na hałas kolejowy w przedziałach wartości poziomu L</w:t>
      </w:r>
      <w:r w:rsidRPr="00F55BD6">
        <w:rPr>
          <w:vertAlign w:val="subscript"/>
        </w:rPr>
        <w:t>DWN</w:t>
      </w:r>
      <w:r w:rsidRPr="00F55BD6">
        <w:t xml:space="preserve"> i L</w:t>
      </w:r>
      <w:r w:rsidRPr="00F55BD6">
        <w:rPr>
          <w:vertAlign w:val="subscript"/>
        </w:rPr>
        <w:t>N</w:t>
      </w:r>
      <w:r w:rsidRPr="00F55BD6">
        <w:t xml:space="preserve"> dla odcinków linii kolejowych. </w:t>
      </w:r>
    </w:p>
    <w:p w14:paraId="447B1D52" w14:textId="40BC794C" w:rsidR="00386540" w:rsidRPr="00F55BD6" w:rsidRDefault="00386540" w:rsidP="00AF1D3E">
      <w:pPr>
        <w:pStyle w:val="Mnormal"/>
      </w:pPr>
      <w:r w:rsidRPr="00F55BD6">
        <w:t>Najwięcej mieszkańców jest eksponowanych na hałas kolejowy w przedziałach wartości poziomu L</w:t>
      </w:r>
      <w:r w:rsidRPr="00F55BD6">
        <w:rPr>
          <w:vertAlign w:val="subscript"/>
        </w:rPr>
        <w:t xml:space="preserve">DWN </w:t>
      </w:r>
      <w:r w:rsidRPr="00F55BD6">
        <w:t xml:space="preserve">55-59 </w:t>
      </w:r>
      <w:proofErr w:type="spellStart"/>
      <w:r w:rsidRPr="00F55BD6">
        <w:t>dB</w:t>
      </w:r>
      <w:proofErr w:type="spellEnd"/>
      <w:r w:rsidRPr="00F55BD6">
        <w:t xml:space="preserve"> i L</w:t>
      </w:r>
      <w:r w:rsidRPr="00F55BD6">
        <w:rPr>
          <w:vertAlign w:val="subscript"/>
        </w:rPr>
        <w:t>N</w:t>
      </w:r>
      <w:r w:rsidR="00F219F7" w:rsidRPr="00F55BD6">
        <w:rPr>
          <w:vertAlign w:val="subscript"/>
        </w:rPr>
        <w:t xml:space="preserve"> </w:t>
      </w:r>
      <w:r w:rsidRPr="00F55BD6">
        <w:t xml:space="preserve">50-54 </w:t>
      </w:r>
      <w:proofErr w:type="spellStart"/>
      <w:r w:rsidRPr="00F55BD6">
        <w:t>dB</w:t>
      </w:r>
      <w:proofErr w:type="spellEnd"/>
      <w:r w:rsidRPr="00F55BD6">
        <w:t>.</w:t>
      </w:r>
    </w:p>
    <w:p w14:paraId="177927CD" w14:textId="77777777" w:rsidR="00C760A0" w:rsidRPr="00F55BD6" w:rsidRDefault="00C760A0" w:rsidP="00C760A0">
      <w:pPr>
        <w:pStyle w:val="Maopnormal"/>
        <w:keepNext/>
        <w:rPr>
          <w:rFonts w:ascii="Calibri" w:hAnsi="Calibri" w:cs="Calibri"/>
        </w:rPr>
      </w:pPr>
      <w:r w:rsidRPr="00F55BD6">
        <w:rPr>
          <w:rFonts w:ascii="Calibri" w:hAnsi="Calibri" w:cs="Calibri"/>
          <w:noProof/>
        </w:rPr>
        <w:drawing>
          <wp:inline distT="0" distB="0" distL="0" distR="0" wp14:anchorId="5C566479" wp14:editId="18B0D90C">
            <wp:extent cx="5502910" cy="2646680"/>
            <wp:effectExtent l="0" t="0" r="2540" b="1270"/>
            <wp:docPr id="16" name="Wykres 16" descr="Na wykresie przedstawiono liczbę mieszkańców eksponowanych na hałas kolejowy w przedziale wartości poziomu LDWN oraz LN. Największa liczba mieszkańców eksponowanych na hałas kolejowy występuje w przedziale wartości poziomu LDWN. ">
              <a:extLst xmlns:a="http://schemas.openxmlformats.org/drawingml/2006/main">
                <a:ext uri="{FF2B5EF4-FFF2-40B4-BE49-F238E27FC236}">
                  <a16:creationId xmlns:a16="http://schemas.microsoft.com/office/drawing/2014/main" id="{46F71B04-561B-44E6-97AB-B778A4E35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2209F37" w14:textId="3534C517" w:rsidR="00386540" w:rsidRPr="00F55BD6" w:rsidRDefault="00C760A0" w:rsidP="00E5113A">
      <w:pPr>
        <w:pStyle w:val="Legenda"/>
        <w:rPr>
          <w:sz w:val="20"/>
          <w:szCs w:val="20"/>
        </w:rPr>
      </w:pPr>
      <w:bookmarkStart w:id="175" w:name="_Toc117846241"/>
      <w:r w:rsidRPr="00F55BD6">
        <w:t xml:space="preserve">Rysunek </w:t>
      </w:r>
      <w:fldSimple w:instr=" SEQ Rysunek \* ARABIC ">
        <w:r w:rsidR="008917BF">
          <w:rPr>
            <w:noProof/>
          </w:rPr>
          <w:t>22</w:t>
        </w:r>
      </w:fldSimple>
      <w:r w:rsidRPr="00F55BD6">
        <w:t>. Liczba mieszkańców eksponowanych na hałas kolejowy na poszczególnych odcinkach linii kolejowych na terenie województwa dolnośląskiego</w:t>
      </w:r>
      <w:bookmarkEnd w:id="175"/>
    </w:p>
    <w:p w14:paraId="71D5A63D" w14:textId="77777777" w:rsidR="00C760A0" w:rsidRPr="00F55BD6" w:rsidRDefault="00C760A0" w:rsidP="00C760A0">
      <w:pPr>
        <w:pStyle w:val="Maopnormal"/>
        <w:keepNext/>
        <w:jc w:val="center"/>
        <w:rPr>
          <w:rFonts w:ascii="Calibri" w:hAnsi="Calibri" w:cs="Calibri"/>
        </w:rPr>
      </w:pPr>
      <w:r w:rsidRPr="00F55BD6">
        <w:rPr>
          <w:rFonts w:ascii="Calibri" w:hAnsi="Calibri" w:cs="Calibri"/>
          <w:noProof/>
        </w:rPr>
        <w:drawing>
          <wp:inline distT="0" distB="0" distL="0" distR="0" wp14:anchorId="2171FCE0" wp14:editId="4B75CBE9">
            <wp:extent cx="5502910" cy="4243070"/>
            <wp:effectExtent l="0" t="0" r="2540" b="5080"/>
            <wp:docPr id="18" name="Wykres 18" descr="Na wykresie przedstawiono liczbę mieszkańców eksponowanych na hałas przemysłowy w miastach województwa dolnośląskiego. Największe wartości hałasu przemysłowego w przedziałach wartości poziomu LDWN i LN odnotowano w Wałbrzychu.">
              <a:extLst xmlns:a="http://schemas.openxmlformats.org/drawingml/2006/main">
                <a:ext uri="{FF2B5EF4-FFF2-40B4-BE49-F238E27FC236}">
                  <a16:creationId xmlns:a16="http://schemas.microsoft.com/office/drawing/2014/main" id="{3B8A051B-091B-4F37-B9D9-53DB19A945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6D1E9DB" w14:textId="524DBAB3" w:rsidR="00386540" w:rsidRPr="00F55BD6" w:rsidRDefault="00C760A0" w:rsidP="00E5113A">
      <w:pPr>
        <w:pStyle w:val="Legenda"/>
        <w:rPr>
          <w:sz w:val="20"/>
          <w:szCs w:val="20"/>
        </w:rPr>
      </w:pPr>
      <w:bookmarkStart w:id="176" w:name="_Toc117846242"/>
      <w:r w:rsidRPr="00F55BD6">
        <w:t xml:space="preserve">Rysunek </w:t>
      </w:r>
      <w:fldSimple w:instr=" SEQ Rysunek \* ARABIC ">
        <w:r w:rsidR="008917BF">
          <w:rPr>
            <w:noProof/>
          </w:rPr>
          <w:t>23</w:t>
        </w:r>
      </w:fldSimple>
      <w:r w:rsidRPr="00F55BD6">
        <w:t>. Liczba mieszkańców eksponowanych na hałas przemysłowy w miastach województwa dolnośląskiego</w:t>
      </w:r>
      <w:bookmarkEnd w:id="176"/>
    </w:p>
    <w:p w14:paraId="1CA52DD5" w14:textId="77777777" w:rsidR="00386540" w:rsidRPr="00F55BD6" w:rsidRDefault="00386540" w:rsidP="00AF1D3E">
      <w:pPr>
        <w:pStyle w:val="Mnormal"/>
      </w:pPr>
      <w:r w:rsidRPr="00F55BD6">
        <w:t>Liczba mieszkańców eksponowanych na hałas lotniczy we Wrocławiu, w przedziałach wartości poziomu L</w:t>
      </w:r>
      <w:r w:rsidRPr="00F55BD6">
        <w:rPr>
          <w:vertAlign w:val="subscript"/>
        </w:rPr>
        <w:t>DWN</w:t>
      </w:r>
      <w:r w:rsidRPr="00F55BD6">
        <w:t xml:space="preserve"> 55-59 </w:t>
      </w:r>
      <w:proofErr w:type="spellStart"/>
      <w:r w:rsidRPr="00F55BD6">
        <w:t>dB</w:t>
      </w:r>
      <w:proofErr w:type="spellEnd"/>
      <w:r w:rsidRPr="00F55BD6">
        <w:t xml:space="preserve"> wynosi - 200, dla reszty przedziałów wartości poziomu L</w:t>
      </w:r>
      <w:r w:rsidRPr="00F55BD6">
        <w:rPr>
          <w:vertAlign w:val="subscript"/>
        </w:rPr>
        <w:t>DWN</w:t>
      </w:r>
      <w:r w:rsidRPr="00F55BD6">
        <w:t xml:space="preserve"> i L</w:t>
      </w:r>
      <w:r w:rsidRPr="00F55BD6">
        <w:rPr>
          <w:vertAlign w:val="subscript"/>
        </w:rPr>
        <w:t xml:space="preserve">N </w:t>
      </w:r>
      <w:r w:rsidRPr="00F55BD6">
        <w:t>wynosi 0.</w:t>
      </w:r>
    </w:p>
    <w:p w14:paraId="07DC0D96" w14:textId="77777777" w:rsidR="00386540" w:rsidRPr="00F55BD6" w:rsidRDefault="00386540" w:rsidP="00AF1D3E">
      <w:pPr>
        <w:pStyle w:val="Mnormal"/>
      </w:pPr>
      <w:r w:rsidRPr="00F55BD6">
        <w:t>Poniższe mapy przedstawiają odpowiednio odcinki dróg krajowych i wojewódzkich, objęte mapami akustycznymi oraz potencjalne ciche obszary na terenie województwa dolnośląskiego.</w:t>
      </w:r>
    </w:p>
    <w:p w14:paraId="2001F8BA" w14:textId="77777777" w:rsidR="00386540" w:rsidRPr="00F55BD6" w:rsidRDefault="00386540" w:rsidP="00386540">
      <w:pPr>
        <w:pStyle w:val="Mnormal"/>
        <w:jc w:val="center"/>
        <w:rPr>
          <w:rFonts w:cs="Calibri"/>
        </w:rPr>
      </w:pPr>
      <w:r w:rsidRPr="00F55BD6">
        <w:rPr>
          <w:rFonts w:cs="Calibri"/>
          <w:noProof/>
        </w:rPr>
        <w:drawing>
          <wp:inline distT="0" distB="0" distL="0" distR="0" wp14:anchorId="4DEED186" wp14:editId="4CFB8C5F">
            <wp:extent cx="4738255" cy="5913250"/>
            <wp:effectExtent l="0" t="0" r="5715" b="0"/>
            <wp:docPr id="38" name="Obraz 38" descr="Obraz zawierający mapę z lokalizacją odcinków dróg krajowych i wojewódzkich objętych mapami akustycznym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ę z lokalizacją odcinków dróg krajowych i wojewódzkich objętych mapami akustycznymi na terenie województwa dolnośląskieg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39167" cy="5914388"/>
                    </a:xfrm>
                    <a:prstGeom prst="rect">
                      <a:avLst/>
                    </a:prstGeom>
                    <a:noFill/>
                    <a:ln>
                      <a:noFill/>
                    </a:ln>
                  </pic:spPr>
                </pic:pic>
              </a:graphicData>
            </a:graphic>
          </wp:inline>
        </w:drawing>
      </w:r>
    </w:p>
    <w:p w14:paraId="06AFCB1F" w14:textId="3FA991BC" w:rsidR="00386540" w:rsidRPr="00F55BD6" w:rsidRDefault="00386540" w:rsidP="00E5113A">
      <w:pPr>
        <w:pStyle w:val="Legenda"/>
      </w:pPr>
      <w:bookmarkStart w:id="177" w:name="_Toc90145044"/>
      <w:bookmarkStart w:id="178" w:name="_Toc117846243"/>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24</w:t>
      </w:r>
      <w:r w:rsidRPr="00F55BD6">
        <w:rPr>
          <w:noProof/>
        </w:rPr>
        <w:fldChar w:fldCharType="end"/>
      </w:r>
      <w:r w:rsidRPr="00F55BD6">
        <w:t>. Odcinki dróg krajowych i wojewódzkich, objęte mapami akustycznymi na terenie województwa dolnośląskiego</w:t>
      </w:r>
      <w:r w:rsidRPr="00F55BD6">
        <w:rPr>
          <w:szCs w:val="24"/>
          <w:vertAlign w:val="superscript"/>
        </w:rPr>
        <w:footnoteReference w:id="149"/>
      </w:r>
      <w:bookmarkEnd w:id="177"/>
      <w:bookmarkEnd w:id="178"/>
    </w:p>
    <w:p w14:paraId="211005AF" w14:textId="77777777" w:rsidR="00386540" w:rsidRPr="00F55BD6" w:rsidRDefault="00386540" w:rsidP="00AF1D3E">
      <w:pPr>
        <w:pStyle w:val="Mnormal"/>
      </w:pPr>
      <w:r w:rsidRPr="00F55BD6">
        <w:t>Największe zanieczyszczenie hałasem na terenie województwa dolnośląskiego występuje we Wrocławiu oraz w jego otoczeniu, Wałbrzychu i Legnicy, natomiast najmniej zanieczyszczone hałasem to przede wszystkim Sudety i Kotlina Kłodzka, Bory Dolnośląskie oraz dolina Baryczy w okolicach Milicza.</w:t>
      </w:r>
    </w:p>
    <w:p w14:paraId="7EB6BE7F" w14:textId="77777777" w:rsidR="00386540" w:rsidRPr="00F55BD6" w:rsidRDefault="00386540" w:rsidP="00386540">
      <w:pPr>
        <w:pStyle w:val="Maopnormal"/>
        <w:jc w:val="center"/>
        <w:rPr>
          <w:rFonts w:ascii="Calibri" w:hAnsi="Calibri" w:cs="Calibri"/>
          <w:sz w:val="20"/>
          <w:szCs w:val="20"/>
        </w:rPr>
      </w:pPr>
      <w:r w:rsidRPr="00F55BD6">
        <w:rPr>
          <w:rFonts w:ascii="Calibri" w:hAnsi="Calibri" w:cs="Calibri"/>
          <w:noProof/>
        </w:rPr>
        <w:drawing>
          <wp:inline distT="0" distB="0" distL="0" distR="0" wp14:anchorId="4A4B62B4" wp14:editId="787DD2F3">
            <wp:extent cx="5502910" cy="6732270"/>
            <wp:effectExtent l="0" t="0" r="2540" b="0"/>
            <wp:docPr id="39" name="Obraz 39" descr="Obraz zawierający mapę przedstawiającą potencjalne ciche obszary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ę przedstawiającą potencjalne ciche obszary na terenie województwa dolnośląskieg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02910" cy="6732270"/>
                    </a:xfrm>
                    <a:prstGeom prst="rect">
                      <a:avLst/>
                    </a:prstGeom>
                    <a:noFill/>
                    <a:ln>
                      <a:noFill/>
                    </a:ln>
                  </pic:spPr>
                </pic:pic>
              </a:graphicData>
            </a:graphic>
          </wp:inline>
        </w:drawing>
      </w:r>
    </w:p>
    <w:p w14:paraId="43B7099E" w14:textId="2695BF02" w:rsidR="00386540" w:rsidRPr="00F55BD6" w:rsidRDefault="00386540" w:rsidP="00E5113A">
      <w:pPr>
        <w:pStyle w:val="Mpodpistab"/>
      </w:pPr>
      <w:bookmarkStart w:id="179" w:name="_Toc90145045"/>
      <w:bookmarkStart w:id="180" w:name="_Toc117846244"/>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25</w:t>
      </w:r>
      <w:r w:rsidRPr="00F55BD6">
        <w:rPr>
          <w:noProof/>
        </w:rPr>
        <w:fldChar w:fldCharType="end"/>
      </w:r>
      <w:r w:rsidRPr="00F55BD6">
        <w:t>. Potencjalne ciche obszary na terenie województwa dolnośląskiego</w:t>
      </w:r>
      <w:bookmarkEnd w:id="179"/>
      <w:bookmarkEnd w:id="180"/>
    </w:p>
    <w:p w14:paraId="5FF8D96C" w14:textId="77777777" w:rsidR="00386540" w:rsidRPr="00F55BD6" w:rsidRDefault="00386540" w:rsidP="00E360E5">
      <w:pPr>
        <w:pStyle w:val="Mnormal"/>
        <w:rPr>
          <w:b/>
          <w:i/>
        </w:rPr>
      </w:pPr>
      <w:r w:rsidRPr="00F55BD6">
        <w:t>Zagrożenia</w:t>
      </w:r>
    </w:p>
    <w:p w14:paraId="68B9FB12" w14:textId="77777777" w:rsidR="00386540" w:rsidRPr="00F55BD6" w:rsidRDefault="00386540" w:rsidP="00BF43E9">
      <w:pPr>
        <w:pStyle w:val="Mwypkt"/>
        <w:rPr>
          <w:rFonts w:cs="Calibri"/>
        </w:rPr>
      </w:pPr>
      <w:r w:rsidRPr="00F55BD6">
        <w:rPr>
          <w:rFonts w:cs="Calibri"/>
        </w:rPr>
        <w:t xml:space="preserve">ponadnormatywny hałas występujący na terenach zabudowy mieszkaniowej, w centrach miast oraz w sąsiedztwie tras komunikacyjnych o intensywnym ruchu; </w:t>
      </w:r>
    </w:p>
    <w:p w14:paraId="41E1BE86" w14:textId="77777777" w:rsidR="00386540" w:rsidRPr="00F55BD6" w:rsidRDefault="00386540" w:rsidP="00BF43E9">
      <w:pPr>
        <w:pStyle w:val="Mwypkt"/>
        <w:rPr>
          <w:rFonts w:cs="Calibri"/>
        </w:rPr>
      </w:pPr>
      <w:r w:rsidRPr="00F55BD6">
        <w:rPr>
          <w:rFonts w:cs="Calibri"/>
        </w:rPr>
        <w:t>usytuowanie budynków mieszkalnych i obiektów użyteczności publicznej w bezpośrednim sąsiedztwie dróg, jak również niezadowalająca liczba miast posiadających obwodnice zewnętrzne;</w:t>
      </w:r>
    </w:p>
    <w:p w14:paraId="0C57047B" w14:textId="77777777" w:rsidR="00386540" w:rsidRPr="00F55BD6" w:rsidRDefault="00386540" w:rsidP="00BF43E9">
      <w:pPr>
        <w:pStyle w:val="Mwypkt"/>
        <w:rPr>
          <w:rFonts w:cs="Calibri"/>
        </w:rPr>
      </w:pPr>
      <w:r w:rsidRPr="00F55BD6">
        <w:rPr>
          <w:rFonts w:cs="Calibri"/>
        </w:rPr>
        <w:t>wzrost liczby pojazdów, wpływający na zwiększenie natężenia ruchu drogowego oraz większa dostępność transportu lotniczego, stymulującego natężenie operacji lotniczych.</w:t>
      </w:r>
    </w:p>
    <w:p w14:paraId="0153A872" w14:textId="77777777" w:rsidR="00386540" w:rsidRPr="00F55BD6" w:rsidRDefault="00386540" w:rsidP="0013205E">
      <w:pPr>
        <w:pStyle w:val="Mnagl2"/>
      </w:pPr>
      <w:bookmarkStart w:id="181" w:name="_Toc81813561"/>
      <w:bookmarkStart w:id="182" w:name="_Toc83991268"/>
      <w:bookmarkStart w:id="183" w:name="_Toc90145073"/>
      <w:bookmarkStart w:id="184" w:name="_Toc117846326"/>
      <w:r w:rsidRPr="00F55BD6">
        <w:t>Promieniowanie elektromagnetyczne</w:t>
      </w:r>
      <w:bookmarkEnd w:id="181"/>
      <w:bookmarkEnd w:id="182"/>
      <w:bookmarkEnd w:id="183"/>
      <w:bookmarkEnd w:id="184"/>
    </w:p>
    <w:p w14:paraId="0171D504" w14:textId="77777777" w:rsidR="00386540" w:rsidRPr="00F55BD6" w:rsidRDefault="00386540" w:rsidP="00386540">
      <w:pPr>
        <w:pStyle w:val="Mnormal"/>
        <w:rPr>
          <w:rFonts w:eastAsia="Calibri" w:cs="Calibri"/>
        </w:rPr>
      </w:pPr>
      <w:r w:rsidRPr="00F55BD6">
        <w:rPr>
          <w:rFonts w:eastAsia="Calibri" w:cs="Calibri"/>
        </w:rPr>
        <w:t>W latach 2017-2018 na terenie województwa dolnośląskiego badania pól elektromagnetycznych były prowadzone przez WIOŚ we Wrocławiu, natomiast od 2019 r. zgodnie z nowelizacją ustawy POŚ badania okresowe w ramach PMŚ wykonuje Główny Inspektor Ochrony Środowiska.</w:t>
      </w:r>
    </w:p>
    <w:p w14:paraId="0705A564" w14:textId="77777777" w:rsidR="00386540" w:rsidRPr="00F55BD6" w:rsidRDefault="00386540" w:rsidP="00386540">
      <w:pPr>
        <w:pStyle w:val="Mnormal"/>
        <w:rPr>
          <w:rFonts w:eastAsia="Calibri" w:cs="Calibri"/>
        </w:rPr>
      </w:pPr>
      <w:r w:rsidRPr="00F55BD6">
        <w:rPr>
          <w:rFonts w:cs="Calibri"/>
        </w:rPr>
        <w:t>Obecnie obowiązujące poziomy dopuszczalne PEM, według rozporządzenia z dnia 17 grudnia 2019 r. w sprawie dopuszczalnych poziomów pól elektromagnetycznych w środowisku, wynoszą dla wysokich częstotliwości od 28 V/m do 61 V/m.</w:t>
      </w:r>
    </w:p>
    <w:p w14:paraId="7EA6AF5F" w14:textId="77777777" w:rsidR="00386540" w:rsidRPr="00F55BD6" w:rsidRDefault="00386540" w:rsidP="00386540">
      <w:pPr>
        <w:pStyle w:val="Mnormal"/>
        <w:rPr>
          <w:rFonts w:eastAsia="Calibri" w:cs="Calibri"/>
        </w:rPr>
      </w:pPr>
      <w:r w:rsidRPr="00F55BD6">
        <w:rPr>
          <w:rFonts w:eastAsia="Calibri" w:cs="Calibri"/>
        </w:rPr>
        <w:t>Poniżej zaprezentowano wyniki badań przeprowadzonych w latach 2017-2020.</w:t>
      </w:r>
    </w:p>
    <w:p w14:paraId="23B37F3E" w14:textId="77777777" w:rsidR="00C760A0" w:rsidRPr="00F55BD6" w:rsidRDefault="00C760A0" w:rsidP="00C760A0">
      <w:pPr>
        <w:keepNext/>
        <w:autoSpaceDE w:val="0"/>
        <w:autoSpaceDN w:val="0"/>
        <w:adjustRightInd w:val="0"/>
        <w:jc w:val="center"/>
        <w:rPr>
          <w:rFonts w:ascii="Calibri" w:hAnsi="Calibri" w:cs="Calibri"/>
        </w:rPr>
      </w:pPr>
      <w:r w:rsidRPr="00F55BD6">
        <w:rPr>
          <w:rFonts w:ascii="Calibri" w:hAnsi="Calibri" w:cs="Calibri"/>
          <w:noProof/>
        </w:rPr>
        <w:drawing>
          <wp:inline distT="0" distB="0" distL="0" distR="0" wp14:anchorId="6273D089" wp14:editId="633251FD">
            <wp:extent cx="5502910" cy="2757805"/>
            <wp:effectExtent l="0" t="0" r="2540" b="4445"/>
            <wp:docPr id="19" name="Wykres 19" descr="Na wykresie przedstawiono średnią arytmetyczną składowej elektrycznej z wszystkich punktów w latach 2017-2020 w centralnych dzielnicach lub osiedlach miast o liczbie mieszkańców przekraczającej 50 tys., w pozostałych miastach oraz na terenach wiejskich. Najwyższe wartości średniej arytmetycznej składowej elektrycznej (z wszystkich punktów) w latach 2017-2020 odnotowano w centralnych dzielnicach lub osiedlach miast o liczbie mieszkańców przekraczającej 50 tys.">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BA2D05C" w14:textId="1C8F1FF8" w:rsidR="00386540" w:rsidRPr="00F55BD6" w:rsidRDefault="00C760A0" w:rsidP="00E5113A">
      <w:pPr>
        <w:pStyle w:val="Legenda"/>
      </w:pPr>
      <w:bookmarkStart w:id="185" w:name="_Toc117846245"/>
      <w:r w:rsidRPr="00F55BD6">
        <w:t xml:space="preserve">Rysunek </w:t>
      </w:r>
      <w:fldSimple w:instr=" SEQ Rysunek \* ARABIC ">
        <w:r w:rsidR="008917BF">
          <w:rPr>
            <w:noProof/>
          </w:rPr>
          <w:t>26</w:t>
        </w:r>
      </w:fldSimple>
      <w:r w:rsidRPr="00F55BD6">
        <w:t>. Średnia arytmetyczna składowej elektrycznej (z wszystkich punktów) w latach 2017-2020 z podziałem na obszary</w:t>
      </w:r>
      <w:r w:rsidRPr="00F55BD6">
        <w:rPr>
          <w:vertAlign w:val="superscript"/>
        </w:rPr>
        <w:footnoteReference w:id="150"/>
      </w:r>
      <w:bookmarkEnd w:id="185"/>
    </w:p>
    <w:p w14:paraId="3FAE93C0" w14:textId="77777777" w:rsidR="00386540" w:rsidRPr="00F55BD6" w:rsidRDefault="00386540" w:rsidP="00386540">
      <w:pPr>
        <w:pStyle w:val="Mnormal"/>
        <w:rPr>
          <w:rFonts w:cs="Calibri"/>
        </w:rPr>
      </w:pPr>
      <w:r w:rsidRPr="00F55BD6">
        <w:rPr>
          <w:rFonts w:cs="Calibri"/>
        </w:rPr>
        <w:t>Najwyższe wartości natężenia pól elektromagnetycznych były stwierdzane dla punktów pomiarowych położonych w obszarach centralnych dzielnic lub osiedli miast o liczbie mieszkańców przekraczającej 50 tys.:</w:t>
      </w:r>
    </w:p>
    <w:p w14:paraId="27671294" w14:textId="77777777" w:rsidR="00386540" w:rsidRPr="00F55BD6" w:rsidRDefault="00386540" w:rsidP="00DE5099">
      <w:pPr>
        <w:pStyle w:val="Mlista"/>
        <w:rPr>
          <w:rFonts w:cs="Calibri"/>
          <w:lang w:val="pl-PL"/>
        </w:rPr>
      </w:pPr>
      <w:r w:rsidRPr="00F55BD6">
        <w:rPr>
          <w:rFonts w:cs="Calibri"/>
          <w:lang w:val="pl-PL"/>
        </w:rPr>
        <w:t>w 2017 r. - w Jeleniej Górze, Osiedle Robotnicze - 0,96</w:t>
      </w:r>
      <w:r w:rsidRPr="00F55BD6">
        <w:rPr>
          <w:rFonts w:cs="Calibri"/>
          <w:vertAlign w:val="superscript"/>
          <w:lang w:val="pl-PL"/>
        </w:rPr>
        <w:footnoteReference w:id="151"/>
      </w:r>
      <w:r w:rsidRPr="00F55BD6">
        <w:rPr>
          <w:rFonts w:cs="Calibri"/>
          <w:lang w:val="pl-PL"/>
        </w:rPr>
        <w:t>V/m;</w:t>
      </w:r>
    </w:p>
    <w:p w14:paraId="38408BD6" w14:textId="77777777" w:rsidR="00386540" w:rsidRPr="00F55BD6" w:rsidRDefault="00386540" w:rsidP="00DE5099">
      <w:pPr>
        <w:pStyle w:val="Mlista"/>
        <w:rPr>
          <w:rFonts w:cs="Calibri"/>
          <w:lang w:val="pl-PL"/>
        </w:rPr>
      </w:pPr>
      <w:r w:rsidRPr="00F55BD6">
        <w:rPr>
          <w:rFonts w:cs="Calibri"/>
          <w:lang w:val="pl-PL"/>
        </w:rPr>
        <w:t>w 2018 r. – w Legnicy, ul. Sosnkowskiego – 1,72 V/m;</w:t>
      </w:r>
    </w:p>
    <w:p w14:paraId="1F4162F1" w14:textId="77777777" w:rsidR="00386540" w:rsidRPr="00F55BD6" w:rsidRDefault="00386540" w:rsidP="00DE5099">
      <w:pPr>
        <w:pStyle w:val="Mlista"/>
        <w:rPr>
          <w:rFonts w:cs="Calibri"/>
          <w:lang w:val="pl-PL"/>
        </w:rPr>
      </w:pPr>
      <w:r w:rsidRPr="00F55BD6">
        <w:rPr>
          <w:rFonts w:cs="Calibri"/>
          <w:lang w:val="pl-PL"/>
        </w:rPr>
        <w:t>w 2019 r. - Wrocław, ul. Weigla 3a – 1,74 V/m;</w:t>
      </w:r>
    </w:p>
    <w:p w14:paraId="2A7D74FE" w14:textId="77777777" w:rsidR="00386540" w:rsidRPr="00F55BD6" w:rsidRDefault="00386540" w:rsidP="00DE5099">
      <w:pPr>
        <w:pStyle w:val="Mlista"/>
        <w:rPr>
          <w:rFonts w:cs="Calibri"/>
          <w:lang w:val="pl-PL"/>
        </w:rPr>
      </w:pPr>
      <w:r w:rsidRPr="00F55BD6">
        <w:rPr>
          <w:rFonts w:cs="Calibri"/>
          <w:lang w:val="pl-PL"/>
        </w:rPr>
        <w:t>w 2020 r. - Jelenia Góra, ul. Kiepury – 2,26 V/m.</w:t>
      </w:r>
      <w:r w:rsidRPr="00F55BD6">
        <w:rPr>
          <w:rFonts w:cs="Calibri"/>
          <w:vertAlign w:val="superscript"/>
          <w:lang w:val="pl-PL"/>
        </w:rPr>
        <w:footnoteReference w:id="152"/>
      </w:r>
    </w:p>
    <w:p w14:paraId="29FE0C04" w14:textId="77777777" w:rsidR="00386540" w:rsidRPr="00F55BD6" w:rsidRDefault="00386540" w:rsidP="00386540">
      <w:pPr>
        <w:pStyle w:val="Mnormal"/>
        <w:rPr>
          <w:rFonts w:cs="Calibri"/>
        </w:rPr>
      </w:pPr>
      <w:r w:rsidRPr="00F55BD6">
        <w:rPr>
          <w:rFonts w:cs="Calibri"/>
        </w:rPr>
        <w:t>Porównanie wyników pomiarów promieniowania elektromagnetycznego wykonanych w latach 2017-2020 pozwala stwierdzić, iż nie są przekraczane wartości dopuszczalne, jednak wartości mierzone w regionie systematycznie rosną.</w:t>
      </w:r>
    </w:p>
    <w:p w14:paraId="121FC3D5" w14:textId="77777777" w:rsidR="00386540" w:rsidRPr="00F55BD6" w:rsidRDefault="00386540" w:rsidP="0013205E">
      <w:pPr>
        <w:pStyle w:val="Mnagl2"/>
      </w:pPr>
      <w:bookmarkStart w:id="186" w:name="_Toc81813562"/>
      <w:bookmarkStart w:id="187" w:name="_Toc83991269"/>
      <w:bookmarkStart w:id="188" w:name="_Toc90145074"/>
      <w:bookmarkStart w:id="189" w:name="_Toc117846327"/>
      <w:r w:rsidRPr="00F55BD6">
        <w:t>K</w:t>
      </w:r>
      <w:bookmarkEnd w:id="186"/>
      <w:bookmarkEnd w:id="187"/>
      <w:r w:rsidRPr="00F55BD6">
        <w:t>rajobraz</w:t>
      </w:r>
      <w:bookmarkEnd w:id="188"/>
      <w:bookmarkEnd w:id="189"/>
    </w:p>
    <w:p w14:paraId="67A875B4" w14:textId="77777777" w:rsidR="00386540" w:rsidRPr="00F55BD6" w:rsidRDefault="00386540" w:rsidP="00386540">
      <w:pPr>
        <w:pStyle w:val="Mnormal"/>
        <w:rPr>
          <w:rFonts w:cs="Calibri"/>
        </w:rPr>
      </w:pPr>
      <w:r w:rsidRPr="00F55BD6">
        <w:rPr>
          <w:rFonts w:cs="Calibri"/>
        </w:rPr>
        <w:t>Cechą charakterystyczną Dolnego Śląska jest duże urozmaicenie rzeźby terenu i krajobrazu. Wynika to z usytuowania na jego obszarze kilku krain geograficznych znacznie różniących się od siebie: Niziny Śląsko-Łużyckiej (na północnym zachodzie), Nizin Środkowopolskich (na północnym wschodzie), Pogórza Zachodniosudeckiego, Przedgórza Sudeckiego i Sudetów (na południu). Teren województwa dolnośląskiego znajduje się w obrębie dwóch podobszarów: Masywu Czeskiego i Niżu Środkowoeuropejskiego. Masyw Czeski reprezentowany jest na Dolnym Śląsku przez jedną jednostkę w randze prowincji – Sudety z Przedgórzem Sudeckim (z makroregionami: Pogórze Sudeckie, Pogórze Zachodniosudeckie i Sudety Środkowe), natomiast w obrębie Niżu Środkowoeuropejskiego wyróżniono dwie prowincje: Niziny Sasko-Łużyckie (z makroregionem Nizina Śląsko Łużycka) oraz Niziny Środkowopolskie (z makroregionami: Obniżenie Milicko-Głogowskie, Wał Trzebnicki i Nizina Śląska)</w:t>
      </w:r>
      <w:r w:rsidRPr="00F55BD6">
        <w:rPr>
          <w:rFonts w:cs="Calibri"/>
          <w:shd w:val="clear" w:color="auto" w:fill="FFFFFF"/>
        </w:rPr>
        <w:t xml:space="preserve"> </w:t>
      </w:r>
      <w:r w:rsidRPr="00F55BD6">
        <w:rPr>
          <w:rFonts w:cs="Calibri"/>
          <w:shd w:val="clear" w:color="auto" w:fill="FFFFFF"/>
          <w:vertAlign w:val="superscript"/>
        </w:rPr>
        <w:footnoteReference w:id="153"/>
      </w:r>
      <w:r w:rsidRPr="00F55BD6">
        <w:rPr>
          <w:rFonts w:cs="Calibri"/>
        </w:rPr>
        <w:t>.</w:t>
      </w:r>
    </w:p>
    <w:p w14:paraId="44B8647D" w14:textId="3A778CC3" w:rsidR="00386540" w:rsidRPr="00F55BD6" w:rsidRDefault="00386540" w:rsidP="00386540">
      <w:pPr>
        <w:pStyle w:val="Mnormal"/>
        <w:rPr>
          <w:rFonts w:cs="Calibri"/>
        </w:rPr>
      </w:pPr>
      <w:r w:rsidRPr="00F55BD6">
        <w:rPr>
          <w:rFonts w:cs="Calibri"/>
        </w:rPr>
        <w:t>Masyw Czeski to krystaliczna tarcza z pokrywą mezozoicznych skał osadowych o krajobrazie wyżynnym w centralnej części, a typowym dla średnich gór zrębowych na obrzeżach. Sudety z Przedgórzem Sudeckim stanowią właśnie jedno, północno-wschodnie, obrzeże Masywu Czeskiego. Jednocześnie jednak, zarówno w skali tego podobszaru, jak i w skali całego pasa średnich gór Europy Środkowej, zajmują one pozycję szczególną. Są bowiem najwyższym i najbardziej na wschód wysuniętym pasmem, jedynym z tak wyraźnie zaznaczoną piętrowością klimatyczno-roślinną i jednym z niewielu w których rozwinęło się w plejstocenie zlodowacenie górskie. Z kolei Niż Środkowoeuropejski wpisuje się w krajobraz kształtowany przez lądolód skandynawski, typowych dla strefy wielkich nizin tej części kontynentu. Na uwagę zasługuje przy tym fakt, że na obszarze województwa dolnośląskiego znalazły się zasięgi pięciu zlodowaceń, co przesądza o znacznym zróżnicowaniu wiekowym rzeźby, znajdującym wyraz w jej rozmaitej dynamice, a także różnym wpływie na kształtowanie zależnych komponentów środowiska geograficznego (sieci wód powierzchniowych, pokrywy glebowej czy szaty roślinnej)</w:t>
      </w:r>
      <w:r w:rsidRPr="00F55BD6">
        <w:rPr>
          <w:rFonts w:cs="Calibri"/>
          <w:shd w:val="clear" w:color="auto" w:fill="FFFFFF"/>
        </w:rPr>
        <w:t xml:space="preserve"> </w:t>
      </w:r>
      <w:r w:rsidRPr="00F55BD6">
        <w:rPr>
          <w:rFonts w:cs="Calibri"/>
          <w:shd w:val="clear" w:color="auto" w:fill="FFFFFF"/>
          <w:vertAlign w:val="superscript"/>
        </w:rPr>
        <w:footnoteReference w:id="154"/>
      </w:r>
      <w:r w:rsidRPr="00F55BD6">
        <w:rPr>
          <w:rFonts w:cs="Calibri"/>
        </w:rPr>
        <w:t>. Cechą charakterystyczną krajobrazu województwa dolnośląskiego jest jego charakter pasowy:</w:t>
      </w:r>
    </w:p>
    <w:p w14:paraId="70F3F10A" w14:textId="77777777" w:rsidR="00386540" w:rsidRPr="00F55BD6" w:rsidRDefault="00386540" w:rsidP="00BF43E9">
      <w:pPr>
        <w:pStyle w:val="Mwypkt"/>
        <w:rPr>
          <w:rFonts w:cs="Calibri"/>
        </w:rPr>
      </w:pPr>
      <w:r w:rsidRPr="00F55BD6">
        <w:rPr>
          <w:rFonts w:cs="Calibri"/>
        </w:rPr>
        <w:t>Sudety, reprezentujące typ gór średnich, gdzie poszczególne pasma i masywy górskie są oddzielone kotlinami i zapadliskami pochodzenia tektonicznego. Najwyższe wzniesienie znajduje się w Sudetach Zachodnich (Śnieżka w Karkonoszach, 1603 m n. p. m.). Unikatowy w skali Polski jest krajobraz Gór Stołowych. Sudety za pośrednictwem pogórzy stopniowo przechodzą w Nizinę Śląsko-Łużycką, natomiast w części wschodniej graniczą z Przedgórzem Sudeckim;</w:t>
      </w:r>
    </w:p>
    <w:p w14:paraId="59730079" w14:textId="77777777" w:rsidR="00386540" w:rsidRPr="00F55BD6" w:rsidRDefault="00386540" w:rsidP="00BF43E9">
      <w:pPr>
        <w:pStyle w:val="Mwypkt"/>
        <w:rPr>
          <w:rFonts w:cs="Calibri"/>
        </w:rPr>
      </w:pPr>
      <w:r w:rsidRPr="00F55BD6">
        <w:rPr>
          <w:rFonts w:cs="Calibri"/>
        </w:rPr>
        <w:t>Przedgórze Sudeckie, łączące cechy rzeźby gór średnich i wyżyn, jest pasem izolowanych wzniesień i grzbietów, o szerokości 20-40 km;</w:t>
      </w:r>
    </w:p>
    <w:p w14:paraId="2BE5F4E7" w14:textId="2E35B78E" w:rsidR="00386540" w:rsidRPr="00F55BD6" w:rsidRDefault="00386540" w:rsidP="00BF43E9">
      <w:pPr>
        <w:pStyle w:val="Mwypkt"/>
        <w:rPr>
          <w:rFonts w:cs="Calibri"/>
        </w:rPr>
      </w:pPr>
      <w:r w:rsidRPr="00F55BD6">
        <w:rPr>
          <w:rFonts w:cs="Calibri"/>
        </w:rPr>
        <w:t xml:space="preserve">Nizina Śląska graniczy na wschodzie z Przedgórzem Sudeckim. W jej osi płynie Odra i niektóre jej dopływy. Odra jest tu typową rzeką meandrującą, na pewnych odcinkach </w:t>
      </w:r>
      <w:proofErr w:type="spellStart"/>
      <w:r w:rsidRPr="00F55BD6">
        <w:rPr>
          <w:rFonts w:cs="Calibri"/>
        </w:rPr>
        <w:t>anastomozującą</w:t>
      </w:r>
      <w:proofErr w:type="spellEnd"/>
      <w:r w:rsidRPr="00F55BD6">
        <w:rPr>
          <w:rFonts w:cs="Calibri"/>
        </w:rPr>
        <w:t xml:space="preserve"> (wielokorytową), choć naturalny układ koryt został w znacznym stopniu przekształcony w</w:t>
      </w:r>
      <w:r w:rsidR="00A1616C" w:rsidRPr="00F55BD6">
        <w:rPr>
          <w:rFonts w:cs="Calibri"/>
        </w:rPr>
        <w:t> </w:t>
      </w:r>
      <w:r w:rsidRPr="00F55BD6">
        <w:rPr>
          <w:rFonts w:cs="Calibri"/>
        </w:rPr>
        <w:t>trakcie wielowiekowych prac regulacyjnych, polegających głównie na prostowaniu nurtu i odcinaniu zakoli, czego śladem są liczne starorzecza;</w:t>
      </w:r>
    </w:p>
    <w:p w14:paraId="2FF11EAE" w14:textId="77777777" w:rsidR="00386540" w:rsidRPr="00F55BD6" w:rsidRDefault="00386540" w:rsidP="00BF43E9">
      <w:pPr>
        <w:pStyle w:val="Mwypkt"/>
        <w:rPr>
          <w:rFonts w:cs="Calibri"/>
        </w:rPr>
      </w:pPr>
      <w:r w:rsidRPr="00F55BD6">
        <w:rPr>
          <w:rFonts w:cs="Calibri"/>
        </w:rPr>
        <w:t>Położona bardziej na zachód Nizina Śląsko-Łużycka ma nieco bardziej urozmaicony krajobraz - występują tu liczne wydmy (Bory Dolnośląskie), obszary podmokłe i wcięte doliny rzeczne (Bobru i Kwisy). W podłożu przeważają piaski, stąd w przeciwieństwie do Niziny Śląskiej jest tu znacznie więcej obszarów leśnych;</w:t>
      </w:r>
    </w:p>
    <w:p w14:paraId="4819B3EE" w14:textId="12EE39E8" w:rsidR="00386540" w:rsidRPr="00F55BD6" w:rsidRDefault="00386540">
      <w:pPr>
        <w:pStyle w:val="Mwypkt"/>
        <w:numPr>
          <w:ilvl w:val="0"/>
          <w:numId w:val="86"/>
        </w:numPr>
      </w:pPr>
      <w:r w:rsidRPr="00F55BD6">
        <w:rPr>
          <w:rFonts w:cs="Calibri"/>
        </w:rPr>
        <w:t>Wał Trzebnicki jest pasem wzniesień, przeciętym przez przełom Odry w Kotlinie Ścinawskiej. Jego kulminacją jest Farna Góra koło Trzebnicy (257 m);</w:t>
      </w:r>
      <w:r w:rsidR="00E5113A" w:rsidRPr="00F55BD6">
        <w:rPr>
          <w:rFonts w:cs="Calibri"/>
        </w:rPr>
        <w:br/>
      </w:r>
      <w:r w:rsidRPr="00F55BD6">
        <w:t xml:space="preserve">Ku północy Wał Trzebnicki obniża się łagodnie do rozległych kotlin: Pradoliny Głogowskiej, Kotliny Żmigrodzkiej i Milickiej, położonych poniżej 100 m n.p.m., tworzących Obniżenie Milicko-Głogowskie o charakterze </w:t>
      </w:r>
      <w:proofErr w:type="spellStart"/>
      <w:r w:rsidRPr="00F55BD6">
        <w:t>pradolinnym</w:t>
      </w:r>
      <w:proofErr w:type="spellEnd"/>
      <w:r w:rsidRPr="00F55BD6">
        <w:t>.</w:t>
      </w:r>
    </w:p>
    <w:p w14:paraId="1D188E4D" w14:textId="77777777" w:rsidR="00386540" w:rsidRPr="00F55BD6" w:rsidRDefault="00386540" w:rsidP="00E360E5">
      <w:pPr>
        <w:pStyle w:val="Mnormal"/>
      </w:pPr>
      <w:r w:rsidRPr="00F55BD6">
        <w:t>Wszystkie wyróżnione pasy różnią się nie tylko rzeźbą, ale również budową i historią geologiczną, wiekiem głównych rysów krajobrazu, cechami klimatu, siecią rzeczną i przyrodą ożywioną.</w:t>
      </w:r>
    </w:p>
    <w:p w14:paraId="5217D578" w14:textId="77777777" w:rsidR="00386540" w:rsidRPr="00F55BD6" w:rsidRDefault="00386540" w:rsidP="00E360E5">
      <w:pPr>
        <w:pStyle w:val="Mnormal"/>
        <w:rPr>
          <w:b/>
          <w:i/>
        </w:rPr>
      </w:pPr>
      <w:r w:rsidRPr="00F55BD6">
        <w:t>Zagrożenia</w:t>
      </w:r>
    </w:p>
    <w:p w14:paraId="776550F4" w14:textId="77777777" w:rsidR="00386540" w:rsidRPr="00F55BD6" w:rsidRDefault="00386540" w:rsidP="00BF43E9">
      <w:pPr>
        <w:pStyle w:val="Mwypkt"/>
        <w:rPr>
          <w:rFonts w:cs="Calibri"/>
        </w:rPr>
      </w:pPr>
      <w:r w:rsidRPr="00F55BD6">
        <w:rPr>
          <w:rFonts w:cs="Calibri"/>
        </w:rPr>
        <w:t>rozwój infrastruktury transportowej, zajmującej nowe tereny pod budowę dróg;</w:t>
      </w:r>
    </w:p>
    <w:p w14:paraId="04DFA438" w14:textId="77777777" w:rsidR="00386540" w:rsidRPr="00F55BD6" w:rsidRDefault="00386540" w:rsidP="00BF43E9">
      <w:pPr>
        <w:pStyle w:val="Mwypkt"/>
        <w:rPr>
          <w:rFonts w:cs="Calibri"/>
        </w:rPr>
      </w:pPr>
      <w:r w:rsidRPr="00F55BD6">
        <w:rPr>
          <w:rFonts w:cs="Calibri"/>
        </w:rPr>
        <w:t>wzrastająca presja antropogeniczna na krajobraz wynikająca z rozwoju turystyki i rekreacji;</w:t>
      </w:r>
    </w:p>
    <w:p w14:paraId="12ABAA53" w14:textId="77777777" w:rsidR="00386540" w:rsidRPr="00F55BD6" w:rsidRDefault="00386540" w:rsidP="00BF43E9">
      <w:pPr>
        <w:pStyle w:val="Mwypkt"/>
        <w:rPr>
          <w:rFonts w:cs="Calibri"/>
        </w:rPr>
      </w:pPr>
      <w:r w:rsidRPr="00F55BD6">
        <w:rPr>
          <w:rFonts w:cs="Calibri"/>
        </w:rPr>
        <w:t xml:space="preserve">krajobraz </w:t>
      </w:r>
      <w:proofErr w:type="spellStart"/>
      <w:r w:rsidRPr="00F55BD6">
        <w:rPr>
          <w:rFonts w:cs="Calibri"/>
        </w:rPr>
        <w:t>pogórniczy</w:t>
      </w:r>
      <w:proofErr w:type="spellEnd"/>
      <w:r w:rsidRPr="00F55BD6">
        <w:rPr>
          <w:rFonts w:cs="Calibri"/>
        </w:rPr>
        <w:t xml:space="preserve"> wynikający z zaniedbań rekultywacyjnych (hałdy, osadniki i wyrobiska, kamieniołomy), który negatywnie wpływa na harmonię krajobrazu;</w:t>
      </w:r>
    </w:p>
    <w:p w14:paraId="5EB1EB8C" w14:textId="77777777" w:rsidR="00386540" w:rsidRPr="00F55BD6" w:rsidRDefault="00386540" w:rsidP="00BF43E9">
      <w:pPr>
        <w:pStyle w:val="Mwypkt"/>
        <w:rPr>
          <w:rFonts w:cs="Calibri"/>
        </w:rPr>
      </w:pPr>
      <w:r w:rsidRPr="00F55BD6">
        <w:rPr>
          <w:rFonts w:cs="Calibri"/>
        </w:rPr>
        <w:t>przyrost powierzchni terenów zdewastowanych i zdegradowanych przy znikomym poziomie ich rekultywacji.</w:t>
      </w:r>
    </w:p>
    <w:p w14:paraId="6AA638F1" w14:textId="77777777" w:rsidR="00386540" w:rsidRPr="00F55BD6" w:rsidRDefault="00386540" w:rsidP="0013205E">
      <w:pPr>
        <w:pStyle w:val="Mnagl2"/>
      </w:pPr>
      <w:bookmarkStart w:id="190" w:name="_Toc81813563"/>
      <w:bookmarkStart w:id="191" w:name="_Toc83991270"/>
      <w:bookmarkStart w:id="192" w:name="_Toc90145075"/>
      <w:bookmarkStart w:id="193" w:name="_Toc117846328"/>
      <w:r w:rsidRPr="00F55BD6">
        <w:t>Zagrożenia naturalne</w:t>
      </w:r>
      <w:bookmarkEnd w:id="190"/>
      <w:bookmarkEnd w:id="191"/>
      <w:bookmarkEnd w:id="192"/>
      <w:bookmarkEnd w:id="193"/>
    </w:p>
    <w:p w14:paraId="05E362A6" w14:textId="77777777" w:rsidR="00386540" w:rsidRPr="00F55BD6" w:rsidRDefault="00386540" w:rsidP="00C5305E">
      <w:pPr>
        <w:pStyle w:val="Mnormal"/>
        <w:rPr>
          <w:b/>
          <w:i/>
        </w:rPr>
      </w:pPr>
      <w:r w:rsidRPr="00F55BD6">
        <w:t>Zagrożenie powodzią</w:t>
      </w:r>
    </w:p>
    <w:p w14:paraId="7F4C3FC2" w14:textId="77777777" w:rsidR="00386540" w:rsidRPr="00F55BD6" w:rsidRDefault="00386540" w:rsidP="00386540">
      <w:pPr>
        <w:pStyle w:val="Mnormal"/>
        <w:rPr>
          <w:rFonts w:cs="Calibri"/>
        </w:rPr>
      </w:pPr>
      <w:r w:rsidRPr="00F55BD6">
        <w:rPr>
          <w:rFonts w:cs="Calibri"/>
        </w:rPr>
        <w:t xml:space="preserve">Województwo dolnośląskie należy do obszarów o stosunkowo dużym zagrożeniu powodziowym, którego najgroźniejszy przebieg występuje w kilku rejonach zlewni Odry, tj. w dorzeczach: Nysy Kłodzkiej, Bystrzycy, Kwisy, Ślęzy i Nysy Szalonej. </w:t>
      </w:r>
    </w:p>
    <w:p w14:paraId="2B37044B" w14:textId="77777777" w:rsidR="00386540" w:rsidRPr="00F55BD6" w:rsidRDefault="00386540" w:rsidP="00386540">
      <w:pPr>
        <w:pStyle w:val="Mnormal"/>
        <w:rPr>
          <w:rFonts w:cs="Calibri"/>
        </w:rPr>
      </w:pPr>
      <w:r w:rsidRPr="00F55BD6">
        <w:rPr>
          <w:rFonts w:cs="Calibri"/>
        </w:rPr>
        <w:t>Zgodnie ze Wstępną oceną ryzyka powodziowego (WORP) obszary narażone na niebezpieczeństwo powodzi (ONNP) wyznaczone w powyższym dokumencie nie stanowią podstawy do planowania przestrzennego. Celem WORP nie jest wyznaczenie precyzyjnego zasięgu obszarów zagrożonych powodzią, lecz wstępne ich zidentyfikowanie.</w:t>
      </w:r>
    </w:p>
    <w:p w14:paraId="78AC6CD0" w14:textId="77777777" w:rsidR="00386540" w:rsidRPr="00F55BD6" w:rsidRDefault="00386540" w:rsidP="00386540">
      <w:pPr>
        <w:pStyle w:val="Mnormal"/>
        <w:keepNext/>
        <w:jc w:val="center"/>
        <w:rPr>
          <w:rFonts w:cs="Calibri"/>
        </w:rPr>
      </w:pPr>
      <w:r w:rsidRPr="00F55BD6">
        <w:rPr>
          <w:rFonts w:cs="Calibri"/>
          <w:noProof/>
        </w:rPr>
        <w:drawing>
          <wp:inline distT="0" distB="0" distL="0" distR="0" wp14:anchorId="267DAF66" wp14:editId="6B93281D">
            <wp:extent cx="5502910" cy="6800215"/>
            <wp:effectExtent l="0" t="0" r="2540" b="635"/>
            <wp:docPr id="40" name="Obraz 40" descr="Obraz zawierający mapę przedstawiającą obszary narażone na niebezpieczeństwo powodz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mapę przedstawiającą obszary narażone na niebezpieczeństwo powodzi na terenie województwa dolnośląskieg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02910" cy="6800215"/>
                    </a:xfrm>
                    <a:prstGeom prst="rect">
                      <a:avLst/>
                    </a:prstGeom>
                    <a:noFill/>
                    <a:ln>
                      <a:noFill/>
                    </a:ln>
                  </pic:spPr>
                </pic:pic>
              </a:graphicData>
            </a:graphic>
          </wp:inline>
        </w:drawing>
      </w:r>
    </w:p>
    <w:p w14:paraId="09D750EA" w14:textId="00DF5CB0" w:rsidR="00386540" w:rsidRPr="00F55BD6" w:rsidRDefault="00386540" w:rsidP="00E5113A">
      <w:pPr>
        <w:pStyle w:val="Legenda"/>
      </w:pPr>
      <w:bookmarkStart w:id="194" w:name="_Toc90145047"/>
      <w:bookmarkStart w:id="195" w:name="_Toc117846246"/>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27</w:t>
      </w:r>
      <w:r w:rsidRPr="00F55BD6">
        <w:rPr>
          <w:noProof/>
        </w:rPr>
        <w:fldChar w:fldCharType="end"/>
      </w:r>
      <w:r w:rsidRPr="00F55BD6">
        <w:t>. Obszary narażone na niebezpieczeństwo powodzi</w:t>
      </w:r>
      <w:r w:rsidRPr="00F55BD6">
        <w:rPr>
          <w:vertAlign w:val="superscript"/>
        </w:rPr>
        <w:footnoteReference w:id="155"/>
      </w:r>
      <w:bookmarkEnd w:id="194"/>
      <w:bookmarkEnd w:id="195"/>
    </w:p>
    <w:p w14:paraId="2447E379" w14:textId="5CC70AC5" w:rsidR="00386540" w:rsidRPr="00F55BD6" w:rsidRDefault="00386540" w:rsidP="00386540">
      <w:pPr>
        <w:pStyle w:val="Mnormal"/>
        <w:rPr>
          <w:rFonts w:cs="Calibri"/>
        </w:rPr>
      </w:pPr>
      <w:r w:rsidRPr="00F55BD6">
        <w:rPr>
          <w:rFonts w:cs="Calibri"/>
        </w:rPr>
        <w:t>Aktualna ocena ryzyka powodziowego została przedstawiona na mapach zagrożenia powodziowego (MZP), wskazując obszary zagrożenia powodziowego (o</w:t>
      </w:r>
      <w:r w:rsidR="00C5305E" w:rsidRPr="00F55BD6">
        <w:rPr>
          <w:rFonts w:cs="Calibri"/>
        </w:rPr>
        <w:t xml:space="preserve"> </w:t>
      </w:r>
      <w:r w:rsidRPr="00F55BD6">
        <w:rPr>
          <w:rFonts w:cs="Calibri"/>
        </w:rPr>
        <w:t>prawdopodobieństwach wystąpienia: 0,2%, 1%, 10%) obejmujące następujące rzeki województwa dolnośląskiego: Odra, Barycz, Orla, Widawa, Oława, Ślęza, Mała Ślęza, Nysa Kłodzka, Biała Lądecka, Bystrzyca Dusznicka, Ścinawka, Bystrzyca, Czarna Woda, Strzegomka, Nysa Szalona, Kaczawa, Skora, Czarna Woda, Bóbr, Kwisa, Szprotawa, Nysa Łużycka, Czarny Potok, Lesk, Łomnica, Jedlica, Kamienna, Wrzosówka.</w:t>
      </w:r>
    </w:p>
    <w:p w14:paraId="74EE50DA" w14:textId="77777777" w:rsidR="00386540" w:rsidRPr="00F55BD6" w:rsidRDefault="00386540" w:rsidP="00386540">
      <w:pPr>
        <w:pStyle w:val="Mnormal"/>
        <w:rPr>
          <w:rFonts w:cs="Calibri"/>
        </w:rPr>
      </w:pPr>
      <w:r w:rsidRPr="00F55BD6">
        <w:rPr>
          <w:rFonts w:cs="Calibri"/>
        </w:rPr>
        <w:t>Na podstawie informacji zaprezentowanych na MPZ, sporządzono Plany zarządzania ryzykiem powodziowym.</w:t>
      </w:r>
    </w:p>
    <w:p w14:paraId="75A0A85D" w14:textId="77777777" w:rsidR="00386540" w:rsidRPr="00F55BD6" w:rsidRDefault="00386540" w:rsidP="00386540">
      <w:pPr>
        <w:pStyle w:val="Mnormal"/>
        <w:keepNext/>
        <w:jc w:val="center"/>
        <w:rPr>
          <w:rFonts w:cs="Calibri"/>
        </w:rPr>
      </w:pPr>
      <w:r w:rsidRPr="00F55BD6">
        <w:rPr>
          <w:rFonts w:cs="Calibri"/>
          <w:noProof/>
        </w:rPr>
        <w:drawing>
          <wp:inline distT="0" distB="0" distL="0" distR="0" wp14:anchorId="30A639CB" wp14:editId="767605F5">
            <wp:extent cx="5502910" cy="6461760"/>
            <wp:effectExtent l="0" t="0" r="2540" b="0"/>
            <wp:docPr id="41" name="Obraz 41" descr="Obraz zawierający mapę przedstawiającą obszary szczególnego zagrożenia powodzią w województwie dolnośląs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ę przedstawiającą obszary szczególnego zagrożenia powodzią w województwie dolnośląskim.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2F67EAA7" w14:textId="7E41261B" w:rsidR="00386540" w:rsidRPr="00F55BD6" w:rsidRDefault="00386540" w:rsidP="00E5113A">
      <w:pPr>
        <w:pStyle w:val="Legenda"/>
      </w:pPr>
      <w:bookmarkStart w:id="196" w:name="_Toc90145048"/>
      <w:bookmarkStart w:id="197" w:name="_Toc117846247"/>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28</w:t>
      </w:r>
      <w:r w:rsidRPr="00F55BD6">
        <w:rPr>
          <w:noProof/>
        </w:rPr>
        <w:fldChar w:fldCharType="end"/>
      </w:r>
      <w:r w:rsidRPr="00F55BD6">
        <w:t>. Obszary szczególnego zagrożenia powodzią w województwie dolnośląskim</w:t>
      </w:r>
      <w:r w:rsidRPr="00F55BD6">
        <w:rPr>
          <w:vertAlign w:val="superscript"/>
        </w:rPr>
        <w:footnoteReference w:id="156"/>
      </w:r>
      <w:bookmarkEnd w:id="196"/>
      <w:bookmarkEnd w:id="197"/>
    </w:p>
    <w:p w14:paraId="40A1CDAD" w14:textId="77777777" w:rsidR="00386540" w:rsidRPr="00F55BD6" w:rsidRDefault="00386540" w:rsidP="00AF1D3E">
      <w:pPr>
        <w:pStyle w:val="Mnormal"/>
      </w:pPr>
      <w:r w:rsidRPr="00F55BD6">
        <w:t>Charakterystyka ryzyka powodziowego w ramach planów zarządzania ryzykiem powodziowym (PZRP)</w:t>
      </w:r>
    </w:p>
    <w:p w14:paraId="1A5C4ADB" w14:textId="77777777" w:rsidR="00386540" w:rsidRPr="00F55BD6" w:rsidRDefault="00386540" w:rsidP="00AF1D3E">
      <w:pPr>
        <w:pStyle w:val="Mnormal"/>
      </w:pPr>
      <w:r w:rsidRPr="00F55BD6">
        <w:t>Zostały one opracowane dla obszarów, w których istnieje potencjalnie duże ryzyko powodziowe określone w WORP.</w:t>
      </w:r>
    </w:p>
    <w:p w14:paraId="61B06157" w14:textId="77777777" w:rsidR="00386540" w:rsidRPr="00F55BD6" w:rsidRDefault="00386540" w:rsidP="00386540">
      <w:pPr>
        <w:keepNext/>
        <w:jc w:val="center"/>
        <w:rPr>
          <w:rFonts w:ascii="Calibri" w:hAnsi="Calibri" w:cs="Calibri"/>
        </w:rPr>
      </w:pPr>
      <w:r w:rsidRPr="00F55BD6">
        <w:rPr>
          <w:rFonts w:ascii="Calibri" w:hAnsi="Calibri" w:cs="Calibri"/>
          <w:noProof/>
        </w:rPr>
        <w:drawing>
          <wp:inline distT="0" distB="0" distL="0" distR="0" wp14:anchorId="56720C85" wp14:editId="398CEEE6">
            <wp:extent cx="5502910" cy="6461760"/>
            <wp:effectExtent l="0" t="0" r="2540" b="0"/>
            <wp:docPr id="49" name="Obraz 49" descr="Obraz zawierający mapę z obszarami problemowymi wyznaczonymi na terenie województwa dolnośląskiego w ramach planów zarządzania ryzykiem powodziowy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mapę z obszarami problemowymi wyznaczonymi na terenie województwa dolnośląskiego w ramach planów zarządzania ryzykiem powodziowym.  &#10;&#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02910" cy="6461760"/>
                    </a:xfrm>
                    <a:prstGeom prst="rect">
                      <a:avLst/>
                    </a:prstGeom>
                    <a:noFill/>
                    <a:ln>
                      <a:noFill/>
                    </a:ln>
                  </pic:spPr>
                </pic:pic>
              </a:graphicData>
            </a:graphic>
          </wp:inline>
        </w:drawing>
      </w:r>
    </w:p>
    <w:p w14:paraId="46931FC5" w14:textId="23C1C614" w:rsidR="00386540" w:rsidRPr="00F55BD6" w:rsidRDefault="00386540" w:rsidP="00E5113A">
      <w:pPr>
        <w:pStyle w:val="Legenda"/>
      </w:pPr>
      <w:bookmarkStart w:id="198" w:name="_Toc90145049"/>
      <w:bookmarkStart w:id="199" w:name="_Toc117846248"/>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29</w:t>
      </w:r>
      <w:r w:rsidRPr="00F55BD6">
        <w:rPr>
          <w:noProof/>
        </w:rPr>
        <w:fldChar w:fldCharType="end"/>
      </w:r>
      <w:r w:rsidRPr="00F55BD6">
        <w:t>. Obszary problemowe wyznaczone na terenie województwa dolnośląskiego w ramach planów zarządzania ryzykiem powodziowym</w:t>
      </w:r>
      <w:r w:rsidRPr="00F55BD6">
        <w:rPr>
          <w:vertAlign w:val="superscript"/>
        </w:rPr>
        <w:footnoteReference w:id="157"/>
      </w:r>
      <w:bookmarkEnd w:id="198"/>
      <w:bookmarkEnd w:id="199"/>
    </w:p>
    <w:p w14:paraId="20AD1C01" w14:textId="5AF51483" w:rsidR="00386540" w:rsidRPr="00F55BD6" w:rsidRDefault="00386540" w:rsidP="00386540">
      <w:pPr>
        <w:pStyle w:val="Mnormal"/>
        <w:rPr>
          <w:rFonts w:cs="Calibri"/>
        </w:rPr>
      </w:pPr>
      <w:r w:rsidRPr="00F55BD6">
        <w:rPr>
          <w:rFonts w:cs="Calibri"/>
        </w:rPr>
        <w:t>Zgodnie z Planami</w:t>
      </w:r>
      <w:r w:rsidRPr="00F55BD6">
        <w:rPr>
          <w:rFonts w:cs="Calibri"/>
        </w:rPr>
        <w:footnoteReference w:id="158"/>
      </w:r>
      <w:r w:rsidRPr="00F55BD6">
        <w:rPr>
          <w:rFonts w:cs="Calibri"/>
        </w:rPr>
        <w:t xml:space="preserve"> zarządzania ryzykiem powodziowym na terenie województwa dolnośląskiego znajduje się 17 obszarów problemowych (Rys</w:t>
      </w:r>
      <w:r w:rsidR="00D427D9" w:rsidRPr="00F55BD6">
        <w:rPr>
          <w:rFonts w:cs="Calibri"/>
        </w:rPr>
        <w:t>unek 29</w:t>
      </w:r>
      <w:r w:rsidRPr="00F55BD6">
        <w:rPr>
          <w:rFonts w:cs="Calibri"/>
        </w:rPr>
        <w:t>)</w:t>
      </w:r>
      <w:r w:rsidR="00D427D9" w:rsidRPr="00F55BD6">
        <w:rPr>
          <w:rFonts w:cs="Calibri"/>
        </w:rPr>
        <w:t>.</w:t>
      </w:r>
    </w:p>
    <w:p w14:paraId="2C181786" w14:textId="77777777" w:rsidR="00386540" w:rsidRPr="00F55BD6" w:rsidRDefault="00386540" w:rsidP="00C5305E">
      <w:pPr>
        <w:pStyle w:val="Mnormal"/>
        <w:rPr>
          <w:b/>
          <w:i/>
        </w:rPr>
      </w:pPr>
      <w:bookmarkStart w:id="200" w:name="_Toc79070928"/>
      <w:r w:rsidRPr="00F55BD6">
        <w:t>Zagrożenie tzw. podtopieniami</w:t>
      </w:r>
      <w:bookmarkEnd w:id="200"/>
    </w:p>
    <w:p w14:paraId="334B3C42" w14:textId="77777777" w:rsidR="00386540" w:rsidRPr="00F55BD6" w:rsidRDefault="00386540" w:rsidP="00386540">
      <w:pPr>
        <w:pStyle w:val="Mnormal"/>
        <w:rPr>
          <w:rFonts w:cs="Calibri"/>
        </w:rPr>
      </w:pPr>
      <w:r w:rsidRPr="00F55BD6">
        <w:rPr>
          <w:rFonts w:cs="Calibri"/>
          <w:lang w:eastAsia="ar-SA"/>
        </w:rPr>
        <w:t xml:space="preserve">W ostatnich latach coraz częściej występują tzw. podtopienia, których główną przyczyną są intensywne opady deszczu skutkujące nagłymi wezbraniami rzek i potoków. </w:t>
      </w:r>
      <w:r w:rsidRPr="00F55BD6">
        <w:rPr>
          <w:rFonts w:cs="Calibri"/>
        </w:rPr>
        <w:t xml:space="preserve">Częstą przyczyną podtopień jest również zły stan techniczny urządzeń hydrotechnicznych, a także ich przepustowość niedostosowana do obecnych warunków hydrologicznych. </w:t>
      </w:r>
    </w:p>
    <w:p w14:paraId="68537BE0" w14:textId="77777777" w:rsidR="00386540" w:rsidRPr="00F55BD6" w:rsidRDefault="00386540" w:rsidP="00386540">
      <w:pPr>
        <w:pStyle w:val="Mnormal"/>
        <w:rPr>
          <w:rFonts w:cs="Calibri"/>
        </w:rPr>
      </w:pPr>
      <w:r w:rsidRPr="00F55BD6">
        <w:rPr>
          <w:rFonts w:cs="Calibri"/>
        </w:rPr>
        <w:t>Na obszarach miast tzw. podtopienia wiążą się często z ukształtowaniem powierzchni i sposobem zagospodarowania terenu, a także właściwościami istniejącej infrastruktury (nie tylko hydrotechnicznej).</w:t>
      </w:r>
    </w:p>
    <w:p w14:paraId="65C440A6" w14:textId="77777777" w:rsidR="00386540" w:rsidRPr="00F55BD6" w:rsidRDefault="00386540" w:rsidP="00386540">
      <w:pPr>
        <w:pStyle w:val="Mnormal"/>
        <w:rPr>
          <w:rFonts w:cs="Calibri"/>
        </w:rPr>
      </w:pPr>
      <w:r w:rsidRPr="00F55BD6">
        <w:rPr>
          <w:rFonts w:cs="Calibri"/>
        </w:rPr>
        <w:t xml:space="preserve">W wyniku deszczy nawalnych, coraz większego uszczelniania powierzchni i przestarzałych systemów odprowadzania wód opadowych, małe powodzie i tzw. podtopienia dotykają terenów miast, zalewane są przejścia podziemne, a często również całe ulice. </w:t>
      </w:r>
    </w:p>
    <w:p w14:paraId="34F11F4F" w14:textId="77777777" w:rsidR="00386540" w:rsidRPr="00F55BD6" w:rsidRDefault="00386540" w:rsidP="00386540">
      <w:pPr>
        <w:pStyle w:val="Mnormal"/>
        <w:rPr>
          <w:rFonts w:cs="Calibri"/>
        </w:rPr>
      </w:pPr>
      <w:r w:rsidRPr="00F55BD6">
        <w:rPr>
          <w:rFonts w:cs="Calibri"/>
        </w:rPr>
        <w:t>Na stronie PSH zamieszczono informacje mapowe przedstawiające obszary zagrożone tzw. podtopieniami w obrębie dolin rzecznych i terenów przybrzeżnych rzek (przede wszystkim stanowią je obszary zalewowe i </w:t>
      </w:r>
      <w:proofErr w:type="spellStart"/>
      <w:r w:rsidRPr="00F55BD6">
        <w:rPr>
          <w:rFonts w:cs="Calibri"/>
        </w:rPr>
        <w:t>rozlewiskowe</w:t>
      </w:r>
      <w:proofErr w:type="spellEnd"/>
      <w:r w:rsidRPr="00F55BD6">
        <w:rPr>
          <w:rFonts w:cs="Calibri"/>
        </w:rPr>
        <w:t>, tj. zwykle terasy rzeczne). Na Dolnym Śląsku zagrożone tzw. podtopieniami od strony rzek są gminy położone w dolinach Odry, Baryczy, Bystrzycy, Oławy, Nysy Kłodzkiej, Bobru i Kwisy.</w:t>
      </w:r>
    </w:p>
    <w:p w14:paraId="214AEEF8" w14:textId="77777777" w:rsidR="00386540" w:rsidRPr="00F55BD6" w:rsidRDefault="00386540" w:rsidP="00386540">
      <w:pPr>
        <w:pStyle w:val="Mnormal"/>
        <w:keepNext/>
        <w:jc w:val="center"/>
        <w:rPr>
          <w:rFonts w:cs="Calibri"/>
        </w:rPr>
      </w:pPr>
      <w:r w:rsidRPr="00F55BD6">
        <w:rPr>
          <w:rFonts w:cs="Calibri"/>
          <w:noProof/>
        </w:rPr>
        <w:drawing>
          <wp:inline distT="0" distB="0" distL="0" distR="0" wp14:anchorId="599469E4" wp14:editId="4F4D5840">
            <wp:extent cx="4346309" cy="5050465"/>
            <wp:effectExtent l="0" t="0" r="0" b="0"/>
            <wp:docPr id="50" name="Obraz 50" descr="Obraz zawierający mapę z obszarami zagrożonymi tzw. podtopieniami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ę z obszarami zagrożonymi tzw. podtopieniami na terenie województwa dolnośląskieg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54504" cy="5059987"/>
                    </a:xfrm>
                    <a:prstGeom prst="rect">
                      <a:avLst/>
                    </a:prstGeom>
                    <a:noFill/>
                    <a:ln>
                      <a:noFill/>
                    </a:ln>
                  </pic:spPr>
                </pic:pic>
              </a:graphicData>
            </a:graphic>
          </wp:inline>
        </w:drawing>
      </w:r>
    </w:p>
    <w:p w14:paraId="52BE6EB1" w14:textId="174B1433" w:rsidR="00386540" w:rsidRPr="00F55BD6" w:rsidRDefault="00386540" w:rsidP="00E5113A">
      <w:pPr>
        <w:pStyle w:val="Legenda"/>
      </w:pPr>
      <w:bookmarkStart w:id="201" w:name="_Toc90145050"/>
      <w:bookmarkStart w:id="202" w:name="_Toc117846249"/>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30</w:t>
      </w:r>
      <w:r w:rsidRPr="00F55BD6">
        <w:rPr>
          <w:noProof/>
        </w:rPr>
        <w:fldChar w:fldCharType="end"/>
      </w:r>
      <w:r w:rsidRPr="00F55BD6">
        <w:t xml:space="preserve">. </w:t>
      </w:r>
      <w:bookmarkStart w:id="203" w:name="_Toc79070762"/>
      <w:r w:rsidRPr="00F55BD6">
        <w:rPr>
          <w:rStyle w:val="POSLodzpodpisZnak"/>
          <w:rFonts w:ascii="Calibri" w:hAnsi="Calibri"/>
          <w:bCs w:val="0"/>
          <w:i w:val="0"/>
          <w:lang w:eastAsia="pl-PL"/>
        </w:rPr>
        <w:t>Obszary zagrożone tzw. podtopieniami na terenie województwa dolnośląskiego</w:t>
      </w:r>
      <w:r w:rsidRPr="00F55BD6">
        <w:rPr>
          <w:vertAlign w:val="superscript"/>
        </w:rPr>
        <w:footnoteReference w:id="159"/>
      </w:r>
      <w:bookmarkEnd w:id="201"/>
      <w:bookmarkEnd w:id="202"/>
      <w:bookmarkEnd w:id="203"/>
    </w:p>
    <w:p w14:paraId="6EA96AE4" w14:textId="77777777" w:rsidR="00386540" w:rsidRPr="00F55BD6" w:rsidRDefault="00386540" w:rsidP="00C5305E">
      <w:pPr>
        <w:pStyle w:val="Mnormal"/>
        <w:rPr>
          <w:b/>
          <w:i/>
        </w:rPr>
      </w:pPr>
      <w:r w:rsidRPr="00F55BD6">
        <w:t>Osuwiska</w:t>
      </w:r>
    </w:p>
    <w:p w14:paraId="7476B0ED" w14:textId="77777777" w:rsidR="00386540" w:rsidRPr="00F55BD6" w:rsidRDefault="00386540" w:rsidP="00C00BD2">
      <w:pPr>
        <w:pStyle w:val="Mnormal"/>
        <w:rPr>
          <w:rFonts w:cs="Calibri"/>
        </w:rPr>
      </w:pPr>
      <w:r w:rsidRPr="00F55BD6">
        <w:rPr>
          <w:rFonts w:cs="Calibri"/>
        </w:rPr>
        <w:t xml:space="preserve">Osuwiska są ruchami masowymi ziemi, polegającymi na nagłym poślizgu materiału skalnego lub zwietrzelinowego wzdłuż strefy osłabienia, czyli tzw. powierzchni poślizgu. Powierzchnia taka może być zjawiskiem naturalnym lub też spowodowanym działalnością człowieka. Najczęściej osuwiska występują na stokach, zboczach dolin i zbiorników wodnych, źródlisk, wykopów i nasypów oraz wyrobisk. </w:t>
      </w:r>
    </w:p>
    <w:p w14:paraId="086E56EF" w14:textId="3BD23641" w:rsidR="00386540" w:rsidRPr="00F55BD6" w:rsidRDefault="00386540" w:rsidP="00C00BD2">
      <w:pPr>
        <w:pStyle w:val="Mnormal"/>
        <w:rPr>
          <w:rFonts w:cs="Calibri"/>
          <w:color w:val="000000"/>
        </w:rPr>
      </w:pPr>
      <w:r w:rsidRPr="00F55BD6">
        <w:rPr>
          <w:rFonts w:cs="Calibri"/>
        </w:rPr>
        <w:t>W przypadku Dolnego Śląska osuwiska najliczniej powstają w niektórych częściach Sudetów (np. w Górach Bardzkich) i na obszarach powierzchniowej eksploatacji górniczej</w:t>
      </w:r>
      <w:r w:rsidRPr="00F55BD6">
        <w:rPr>
          <w:rFonts w:cs="Calibri"/>
          <w:vertAlign w:val="superscript"/>
        </w:rPr>
        <w:footnoteReference w:id="160"/>
      </w:r>
      <w:r w:rsidRPr="00F55BD6">
        <w:rPr>
          <w:rFonts w:cs="Calibri"/>
        </w:rPr>
        <w:t xml:space="preserve">. Rysunek poniżej przedstawia obszary najbardziej narażone na osuwiska na terenie województwa. Mapa ta została opracowana przez </w:t>
      </w:r>
      <w:r w:rsidRPr="00F55BD6">
        <w:rPr>
          <w:rFonts w:cs="Calibri"/>
          <w:color w:val="000000"/>
        </w:rPr>
        <w:t xml:space="preserve">Państwowy Instytut Geologiczny w ramach realizacji Projektu System Osłony </w:t>
      </w:r>
      <w:proofErr w:type="spellStart"/>
      <w:r w:rsidRPr="00F55BD6">
        <w:rPr>
          <w:rFonts w:cs="Calibri"/>
          <w:color w:val="000000"/>
        </w:rPr>
        <w:t>Przeciwosuwiskowej</w:t>
      </w:r>
      <w:proofErr w:type="spellEnd"/>
      <w:r w:rsidRPr="00F55BD6">
        <w:rPr>
          <w:rFonts w:cs="Calibri"/>
          <w:color w:val="000000"/>
        </w:rPr>
        <w:t>.</w:t>
      </w:r>
    </w:p>
    <w:p w14:paraId="0C09B26B" w14:textId="77777777" w:rsidR="00386540" w:rsidRPr="00F55BD6" w:rsidRDefault="00386540" w:rsidP="00C00BD2">
      <w:pPr>
        <w:pStyle w:val="Mnormal"/>
        <w:rPr>
          <w:rFonts w:cs="Calibri"/>
        </w:rPr>
      </w:pPr>
      <w:r w:rsidRPr="00F55BD6">
        <w:rPr>
          <w:rFonts w:cs="Calibri"/>
          <w:color w:val="000000"/>
        </w:rPr>
        <w:t xml:space="preserve">Występowanie osuwisk niesie ze sobą zagrożenia dla </w:t>
      </w:r>
      <w:r w:rsidRPr="00F55BD6">
        <w:rPr>
          <w:rFonts w:cs="Calibri"/>
        </w:rPr>
        <w:t>zdrowia i życia ludzi, którzy znajdą się w miejscu osuwiska, ponadto w przypadku, gdy występują one na terenach zabudowanych, może dochodzić do poważnych uszkodzeń budynków oraz innych obiektów infrastruktury. Z tego względu bardzo istotna jest identyfikacja potencjalnych osuwisk oraz ich monitorowanie. Zapobieganie powstawaniu osuwisk jest bardzo trudne i wymaga dokładnego wzmocnienia zbocza, dlatego powinno się raczej unikać zabudowy na narażonych terenach. Dotyczy to również przebiegu dróg i innych inwestycji liniowych, które powinno się projektować z uwzględnieniem oceny zagrożenia osuwiskowego.</w:t>
      </w:r>
    </w:p>
    <w:p w14:paraId="6B0E710F" w14:textId="77777777" w:rsidR="00386540" w:rsidRPr="00F55BD6" w:rsidRDefault="00386540" w:rsidP="00C5305E">
      <w:pPr>
        <w:pStyle w:val="Mnormal"/>
        <w:rPr>
          <w:b/>
          <w:i/>
        </w:rPr>
      </w:pPr>
      <w:bookmarkStart w:id="204" w:name="_Toc43728468"/>
      <w:bookmarkStart w:id="205" w:name="_Toc79070929"/>
      <w:r w:rsidRPr="00F55BD6">
        <w:t>Zagrożenie suszą</w:t>
      </w:r>
      <w:bookmarkEnd w:id="204"/>
      <w:bookmarkEnd w:id="205"/>
    </w:p>
    <w:p w14:paraId="24144383" w14:textId="77777777" w:rsidR="00386540" w:rsidRPr="00F55BD6" w:rsidRDefault="00386540" w:rsidP="00386540">
      <w:pPr>
        <w:pStyle w:val="Mnormal"/>
        <w:rPr>
          <w:rFonts w:cs="Calibri"/>
        </w:rPr>
      </w:pPr>
      <w:r w:rsidRPr="00F55BD6">
        <w:rPr>
          <w:rFonts w:cs="Calibri"/>
        </w:rPr>
        <w:t>Susza jest naturalnym zagrożeniem, o charakterze regionalnym, wywołanym głównie niedoborem opadu w połączeniu z innymi sprzyjającymi czynnikami. Ocena zagrożenia suszą wymaga podejścia wielokryterialnego uwzględniającego nie tylko elementy meteorologiczne i hydrologiczne, ale również aspekt społeczny i gospodarczy. Jednak ze względu na specyficzny charakter tego zjawiska (trudne do uchwycenia ramy czasowe, duży rozkład przestrzenny, trudności w ocenie intensywności) ciężko ocenić jej skutki wtórne. Suszę dzielimy na cztery typy genetyczne: suszę meteorologiczną, suszę rolniczą, suszę hydrologiczną oraz suszę hydrogeologiczną. Wymienione typy wyznaczają kolejne etapy rozwoju suszy.</w:t>
      </w:r>
    </w:p>
    <w:p w14:paraId="386EC431" w14:textId="77777777" w:rsidR="00386540" w:rsidRPr="00F55BD6" w:rsidRDefault="00386540" w:rsidP="00386540">
      <w:pPr>
        <w:pStyle w:val="Mnormal"/>
        <w:rPr>
          <w:rFonts w:cs="Calibri"/>
        </w:rPr>
      </w:pPr>
      <w:r w:rsidRPr="00F55BD6">
        <w:rPr>
          <w:rFonts w:cs="Calibri"/>
        </w:rPr>
        <w:t>Głównym dokumentem strategicznym na szczeblu krajowym poruszającym tematykę suszy jest Plan przeciwdziałania skutkom suszy</w:t>
      </w:r>
      <w:r w:rsidRPr="00F55BD6">
        <w:rPr>
          <w:rFonts w:cs="Calibri"/>
          <w:vertAlign w:val="superscript"/>
        </w:rPr>
        <w:footnoteReference w:id="161"/>
      </w:r>
      <w:r w:rsidRPr="00F55BD6">
        <w:rPr>
          <w:rFonts w:cs="Calibri"/>
          <w:vertAlign w:val="superscript"/>
        </w:rPr>
        <w:t xml:space="preserve"> </w:t>
      </w:r>
      <w:r w:rsidRPr="00F55BD6">
        <w:rPr>
          <w:rFonts w:cs="Calibri"/>
        </w:rPr>
        <w:t>(PPSS), opracowywany przez PGW Wody Polskie i stanowi główny dokument planistyczny z 50-letnią perspektywą.</w:t>
      </w:r>
    </w:p>
    <w:p w14:paraId="0C697035" w14:textId="77777777" w:rsidR="00386540" w:rsidRPr="00F55BD6" w:rsidRDefault="00386540" w:rsidP="00386540">
      <w:pPr>
        <w:pStyle w:val="Mnormal"/>
        <w:rPr>
          <w:rFonts w:cs="Calibri"/>
        </w:rPr>
      </w:pPr>
      <w:r w:rsidRPr="00F55BD6">
        <w:rPr>
          <w:rFonts w:cs="Calibri"/>
        </w:rPr>
        <w:t>Ważnej informacji dla planowania działań na rzecz przeciwdziałania skutkom suszy dostarczają mapy zagrożenia suszą. Wyznaczają one zasięgi zagrożenia suszą w czterech klasach obszarów:</w:t>
      </w:r>
    </w:p>
    <w:p w14:paraId="44026404" w14:textId="77777777" w:rsidR="00386540" w:rsidRPr="00F55BD6" w:rsidRDefault="00386540" w:rsidP="00DE5099">
      <w:pPr>
        <w:pStyle w:val="Mlista"/>
        <w:rPr>
          <w:rFonts w:cs="Calibri"/>
          <w:lang w:val="pl-PL"/>
        </w:rPr>
      </w:pPr>
      <w:r w:rsidRPr="00F55BD6">
        <w:rPr>
          <w:rFonts w:cs="Calibri"/>
          <w:lang w:val="pl-PL"/>
        </w:rPr>
        <w:t>I klasa – obszary zagrożone w stopniu słabym;</w:t>
      </w:r>
    </w:p>
    <w:p w14:paraId="2AC3C139" w14:textId="77777777" w:rsidR="00386540" w:rsidRPr="00F55BD6" w:rsidRDefault="00386540" w:rsidP="00DE5099">
      <w:pPr>
        <w:pStyle w:val="Mlista"/>
        <w:rPr>
          <w:rFonts w:cs="Calibri"/>
          <w:lang w:val="pl-PL"/>
        </w:rPr>
      </w:pPr>
      <w:r w:rsidRPr="00F55BD6">
        <w:rPr>
          <w:rFonts w:cs="Calibri"/>
          <w:lang w:val="pl-PL"/>
        </w:rPr>
        <w:t>II klasa – obszary zagrożone w stopniu umiarkowanym;</w:t>
      </w:r>
    </w:p>
    <w:p w14:paraId="32D88465" w14:textId="77777777" w:rsidR="00386540" w:rsidRPr="00F55BD6" w:rsidRDefault="00386540" w:rsidP="00DE5099">
      <w:pPr>
        <w:pStyle w:val="Mlista"/>
        <w:rPr>
          <w:rFonts w:cs="Calibri"/>
          <w:lang w:val="pl-PL"/>
        </w:rPr>
      </w:pPr>
      <w:r w:rsidRPr="00F55BD6">
        <w:rPr>
          <w:rFonts w:cs="Calibri"/>
          <w:lang w:val="pl-PL"/>
        </w:rPr>
        <w:t>III klasa – obszary zagrożone w stopniu silnym;</w:t>
      </w:r>
    </w:p>
    <w:p w14:paraId="375BE49E" w14:textId="77777777" w:rsidR="00386540" w:rsidRPr="00F55BD6" w:rsidRDefault="00386540" w:rsidP="00DE5099">
      <w:pPr>
        <w:pStyle w:val="Mlista"/>
        <w:rPr>
          <w:rFonts w:cs="Calibri"/>
          <w:lang w:val="pl-PL"/>
        </w:rPr>
      </w:pPr>
      <w:r w:rsidRPr="00F55BD6">
        <w:rPr>
          <w:rFonts w:cs="Calibri"/>
          <w:lang w:val="pl-PL"/>
        </w:rPr>
        <w:t>IV klasa – obszary zagrożone w stopniu ekstremalnym.</w:t>
      </w:r>
    </w:p>
    <w:p w14:paraId="5B5E57A4" w14:textId="77777777" w:rsidR="00386540" w:rsidRPr="00F55BD6" w:rsidRDefault="00386540" w:rsidP="00386540">
      <w:pPr>
        <w:pStyle w:val="Mnormal"/>
        <w:rPr>
          <w:rFonts w:cs="Calibri"/>
        </w:rPr>
      </w:pPr>
      <w:r w:rsidRPr="00F55BD6">
        <w:rPr>
          <w:rFonts w:cs="Calibri"/>
        </w:rPr>
        <w:t>W dorzeczu Odry obszary w najmniejszym stopniu zagrożone ekstremalnym i silnym zagrożeniem suszą rolniczą położone są na obszarze zlewni górnej Odry, Nysy Łużyckiej oraz w dorzeczu Nysy Kłodzkiej i Bobru (m.in. w województwie dolnośląskim). Obszar Sudetów i Przedgórza Sudeckiego to tereny zakwalifikowane do I klasy – słabo zagrożone suszą rolniczą. Natomiast w największym stopniu zagrożone są powiaty górowski, głogowski, lubiński, wrocławski.</w:t>
      </w:r>
    </w:p>
    <w:p w14:paraId="4D550B0A" w14:textId="77777777" w:rsidR="00386540" w:rsidRPr="00F55BD6" w:rsidRDefault="00386540" w:rsidP="00386540">
      <w:pPr>
        <w:pStyle w:val="WMnormal"/>
        <w:keepNext/>
        <w:jc w:val="center"/>
        <w:rPr>
          <w:rFonts w:ascii="Calibri" w:hAnsi="Calibri" w:cs="Calibri"/>
        </w:rPr>
      </w:pPr>
      <w:r w:rsidRPr="00F55BD6">
        <w:rPr>
          <w:rFonts w:ascii="Calibri" w:hAnsi="Calibri" w:cs="Calibri"/>
          <w:noProof/>
        </w:rPr>
        <w:drawing>
          <wp:inline distT="0" distB="0" distL="0" distR="0" wp14:anchorId="38002734" wp14:editId="4D282398">
            <wp:extent cx="5502910" cy="7003415"/>
            <wp:effectExtent l="0" t="0" r="2540" b="6985"/>
            <wp:docPr id="51" name="Obraz 51" descr="Obraz zawierający mapę z klasami zagrożenia suszą rolnicz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mapę z klasami zagrożenia suszą rolniczą na terenie województwa dolnośląskieg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52955E04" w14:textId="3C9E9212" w:rsidR="00386540" w:rsidRPr="00F55BD6" w:rsidRDefault="00386540" w:rsidP="00E5113A">
      <w:pPr>
        <w:pStyle w:val="Legenda"/>
      </w:pPr>
      <w:bookmarkStart w:id="206" w:name="_Toc79070763"/>
      <w:bookmarkStart w:id="207" w:name="_Toc90145051"/>
      <w:bookmarkStart w:id="208" w:name="_Toc117846250"/>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31</w:t>
      </w:r>
      <w:r w:rsidRPr="00F55BD6">
        <w:rPr>
          <w:noProof/>
        </w:rPr>
        <w:fldChar w:fldCharType="end"/>
      </w:r>
      <w:r w:rsidRPr="00F55BD6">
        <w:t>. Mapa klas zagrożenia suszą rolniczą na terenie województwa dolnośląskiego</w:t>
      </w:r>
      <w:r w:rsidRPr="00F55BD6">
        <w:rPr>
          <w:vertAlign w:val="superscript"/>
        </w:rPr>
        <w:footnoteReference w:id="162"/>
      </w:r>
      <w:bookmarkEnd w:id="206"/>
      <w:bookmarkEnd w:id="207"/>
      <w:bookmarkEnd w:id="208"/>
    </w:p>
    <w:p w14:paraId="4744A20F" w14:textId="7CC4EF2D" w:rsidR="00386540" w:rsidRPr="00F55BD6" w:rsidRDefault="00386540" w:rsidP="00AF1D3E">
      <w:pPr>
        <w:pStyle w:val="Mnormal"/>
      </w:pPr>
      <w:r w:rsidRPr="00F55BD6">
        <w:t>Rozpatrując suszę hydrologiczną województwo dolnośląskie jest w większości słabo lub umiarkowanie zagrożone (Rys</w:t>
      </w:r>
      <w:r w:rsidR="00D427D9" w:rsidRPr="00F55BD6">
        <w:t>unek 32</w:t>
      </w:r>
      <w:r w:rsidRPr="00F55BD6">
        <w:t>). W klasie V tj. ekstremalnego zagrożenia znajduje się jeden niewielki fragment województwa zajmujący Góry Izerskie.</w:t>
      </w:r>
    </w:p>
    <w:p w14:paraId="2F09F4CA" w14:textId="77777777" w:rsidR="00386540" w:rsidRPr="00F55BD6" w:rsidRDefault="00386540" w:rsidP="00386540">
      <w:pPr>
        <w:pStyle w:val="WMnormal"/>
        <w:keepNext/>
        <w:jc w:val="center"/>
        <w:rPr>
          <w:rFonts w:ascii="Calibri" w:hAnsi="Calibri" w:cs="Calibri"/>
        </w:rPr>
      </w:pPr>
      <w:r w:rsidRPr="00F55BD6">
        <w:rPr>
          <w:rFonts w:ascii="Calibri" w:hAnsi="Calibri" w:cs="Calibri"/>
          <w:noProof/>
        </w:rPr>
        <w:drawing>
          <wp:inline distT="0" distB="0" distL="0" distR="0" wp14:anchorId="2CCAEE8F" wp14:editId="597AD487">
            <wp:extent cx="5502910" cy="7003415"/>
            <wp:effectExtent l="0" t="0" r="2540" b="6985"/>
            <wp:docPr id="52" name="Obraz 52" descr="Obraz zawierający mapę z klasami zagrożenia suszą hydrologiczn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ę z klasami zagrożenia suszą hydrologiczną na terenie województwa dolnośląskieg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2C00ACF8" w14:textId="24EDC07E" w:rsidR="00386540" w:rsidRPr="00F55BD6" w:rsidRDefault="00386540" w:rsidP="00E5113A">
      <w:pPr>
        <w:pStyle w:val="Mpodpistab"/>
        <w:rPr>
          <w:vertAlign w:val="superscript"/>
        </w:rPr>
      </w:pPr>
      <w:bookmarkStart w:id="209" w:name="_Toc79070764"/>
      <w:bookmarkStart w:id="210" w:name="_Toc90145052"/>
      <w:bookmarkStart w:id="211" w:name="_Toc117846251"/>
      <w:r w:rsidRPr="00F55BD6">
        <w:t xml:space="preserve">Rysunek </w:t>
      </w:r>
      <w:r w:rsidRPr="00F55BD6">
        <w:rPr>
          <w:noProof/>
        </w:rPr>
        <w:fldChar w:fldCharType="begin"/>
      </w:r>
      <w:r w:rsidRPr="00F55BD6">
        <w:rPr>
          <w:noProof/>
        </w:rPr>
        <w:instrText xml:space="preserve"> SEQ Rysunek \* ARABIC </w:instrText>
      </w:r>
      <w:r w:rsidRPr="00F55BD6">
        <w:rPr>
          <w:noProof/>
        </w:rPr>
        <w:fldChar w:fldCharType="separate"/>
      </w:r>
      <w:r w:rsidR="008917BF">
        <w:rPr>
          <w:noProof/>
        </w:rPr>
        <w:t>32</w:t>
      </w:r>
      <w:r w:rsidRPr="00F55BD6">
        <w:rPr>
          <w:noProof/>
        </w:rPr>
        <w:fldChar w:fldCharType="end"/>
      </w:r>
      <w:r w:rsidRPr="00F55BD6">
        <w:t>. Mapa klas zagrożenia suszą hydrologiczną na terenie województwa dolnośląskiego</w:t>
      </w:r>
      <w:r w:rsidRPr="00F55BD6">
        <w:rPr>
          <w:bCs w:val="0"/>
          <w:vertAlign w:val="superscript"/>
        </w:rPr>
        <w:footnoteReference w:id="163"/>
      </w:r>
      <w:bookmarkEnd w:id="209"/>
      <w:bookmarkEnd w:id="210"/>
      <w:bookmarkEnd w:id="211"/>
    </w:p>
    <w:p w14:paraId="30F879CA" w14:textId="29CAD6B8" w:rsidR="00386540" w:rsidRPr="00F55BD6" w:rsidRDefault="00386540" w:rsidP="00386540">
      <w:pPr>
        <w:pStyle w:val="Mnormal"/>
        <w:rPr>
          <w:rFonts w:cs="Calibri"/>
        </w:rPr>
      </w:pPr>
      <w:r w:rsidRPr="00F55BD6">
        <w:rPr>
          <w:rFonts w:cs="Calibri"/>
        </w:rPr>
        <w:t xml:space="preserve">Analiza łącznego zagrożenia suszą wskazuje, iż większa część województwa jest silnie zagrożona suszą, a lokalnie występują tereny ekstremalnie zagrożone suszą (Rysunek </w:t>
      </w:r>
      <w:r w:rsidR="00D427D9" w:rsidRPr="00F55BD6">
        <w:rPr>
          <w:rFonts w:cs="Calibri"/>
        </w:rPr>
        <w:t>33</w:t>
      </w:r>
      <w:r w:rsidRPr="00F55BD6">
        <w:rPr>
          <w:rFonts w:cs="Calibri"/>
        </w:rPr>
        <w:t>). Skala zagrożenia zjawiskiem suszy w podziale na jej typy, jak i w ujęciu sumarycznym wskazuje na silną potrzebę realizacji działań zmierzających do obniżania potencjału jej ryzyka.</w:t>
      </w:r>
    </w:p>
    <w:p w14:paraId="154CDE1A" w14:textId="77777777" w:rsidR="00E7675A" w:rsidRPr="00F55BD6" w:rsidRDefault="00386540" w:rsidP="00E7675A">
      <w:pPr>
        <w:pStyle w:val="Mnormal"/>
        <w:keepNext/>
        <w:jc w:val="center"/>
        <w:rPr>
          <w:rFonts w:cs="Calibri"/>
        </w:rPr>
      </w:pPr>
      <w:r w:rsidRPr="00F55BD6">
        <w:rPr>
          <w:rFonts w:cs="Calibri"/>
          <w:noProof/>
        </w:rPr>
        <w:drawing>
          <wp:inline distT="0" distB="0" distL="0" distR="0" wp14:anchorId="1B5949E3" wp14:editId="7C307B7C">
            <wp:extent cx="5502910" cy="7003415"/>
            <wp:effectExtent l="0" t="0" r="2540" b="6985"/>
            <wp:docPr id="53" name="Obraz 53" descr="Obraz zawierający mapę obrazującą klasy łącznego zagrożenia suszą na terenie województwa dolnoślą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mapę obrazującą klasy łącznego zagrożenia suszą na terenie województwa dolnośląskieg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02910" cy="7003415"/>
                    </a:xfrm>
                    <a:prstGeom prst="rect">
                      <a:avLst/>
                    </a:prstGeom>
                    <a:noFill/>
                    <a:ln>
                      <a:noFill/>
                    </a:ln>
                  </pic:spPr>
                </pic:pic>
              </a:graphicData>
            </a:graphic>
          </wp:inline>
        </w:drawing>
      </w:r>
    </w:p>
    <w:p w14:paraId="4765101A" w14:textId="32B40A5E" w:rsidR="00386540" w:rsidRPr="00F55BD6" w:rsidRDefault="00E7675A" w:rsidP="00E5113A">
      <w:pPr>
        <w:pStyle w:val="Legenda"/>
      </w:pPr>
      <w:bookmarkStart w:id="212" w:name="_Toc117846252"/>
      <w:r w:rsidRPr="00F55BD6">
        <w:t xml:space="preserve">Rysunek </w:t>
      </w:r>
      <w:fldSimple w:instr=" SEQ Rysunek \* ARABIC ">
        <w:r w:rsidR="008917BF">
          <w:rPr>
            <w:noProof/>
          </w:rPr>
          <w:t>33</w:t>
        </w:r>
      </w:fldSimple>
      <w:r w:rsidRPr="00F55BD6">
        <w:t>. Mapa klas łącznego zagrożenia suszą na terenie województwa dolnośląskiego</w:t>
      </w:r>
      <w:r w:rsidRPr="00F55BD6">
        <w:rPr>
          <w:vertAlign w:val="superscript"/>
        </w:rPr>
        <w:footnoteReference w:id="164"/>
      </w:r>
      <w:bookmarkEnd w:id="212"/>
    </w:p>
    <w:p w14:paraId="0685C2A5" w14:textId="77777777" w:rsidR="00386540" w:rsidRPr="00F55BD6" w:rsidRDefault="00386540" w:rsidP="00386540">
      <w:pPr>
        <w:pStyle w:val="Mnormal"/>
        <w:rPr>
          <w:rFonts w:cs="Calibri"/>
        </w:rPr>
      </w:pPr>
      <w:r w:rsidRPr="00F55BD6">
        <w:rPr>
          <w:rFonts w:cs="Calibri"/>
        </w:rPr>
        <w:t xml:space="preserve">PPSS wyznacza 4 cele szczegółowe w zakresie przeciwdziałania skutkom suszy. Należą do nich: </w:t>
      </w:r>
    </w:p>
    <w:p w14:paraId="5488ED8F" w14:textId="77777777" w:rsidR="00386540" w:rsidRPr="00F55BD6" w:rsidRDefault="00386540" w:rsidP="00DE5099">
      <w:pPr>
        <w:pStyle w:val="Mlista"/>
        <w:rPr>
          <w:rFonts w:cs="Calibri"/>
          <w:lang w:val="pl-PL"/>
        </w:rPr>
      </w:pPr>
      <w:r w:rsidRPr="00F55BD6">
        <w:rPr>
          <w:rFonts w:cs="Calibri"/>
          <w:lang w:val="pl-PL"/>
        </w:rPr>
        <w:t>skuteczne zarządzanie zasobami wodnymi dla zwiększenia dyspozycyjnych zasobów wodnych na obszarach dorzeczy;</w:t>
      </w:r>
    </w:p>
    <w:p w14:paraId="240E7AF1" w14:textId="77777777" w:rsidR="00386540" w:rsidRPr="00F55BD6" w:rsidRDefault="00386540" w:rsidP="00DE5099">
      <w:pPr>
        <w:pStyle w:val="Mlista"/>
        <w:rPr>
          <w:rFonts w:cs="Calibri"/>
          <w:lang w:val="pl-PL"/>
        </w:rPr>
      </w:pPr>
      <w:r w:rsidRPr="00F55BD6">
        <w:rPr>
          <w:rFonts w:cs="Calibri"/>
          <w:lang w:val="pl-PL"/>
        </w:rPr>
        <w:t xml:space="preserve">zwiększanie retencji na obszarach dorzeczy; </w:t>
      </w:r>
    </w:p>
    <w:p w14:paraId="5A8F29EB" w14:textId="77777777" w:rsidR="00386540" w:rsidRPr="00F55BD6" w:rsidRDefault="00386540" w:rsidP="00DE5099">
      <w:pPr>
        <w:pStyle w:val="Mlista"/>
        <w:rPr>
          <w:rFonts w:cs="Calibri"/>
          <w:lang w:val="pl-PL"/>
        </w:rPr>
      </w:pPr>
      <w:r w:rsidRPr="00F55BD6">
        <w:rPr>
          <w:rFonts w:cs="Calibri"/>
          <w:lang w:val="pl-PL"/>
        </w:rPr>
        <w:t xml:space="preserve">edukacja i zarządzanie ryzykiem suszy; </w:t>
      </w:r>
    </w:p>
    <w:p w14:paraId="41480951" w14:textId="77777777" w:rsidR="00386540" w:rsidRPr="00F55BD6" w:rsidRDefault="00386540" w:rsidP="00DE5099">
      <w:pPr>
        <w:pStyle w:val="Mlista"/>
        <w:rPr>
          <w:rFonts w:cs="Calibri"/>
          <w:lang w:val="pl-PL"/>
        </w:rPr>
      </w:pPr>
      <w:r w:rsidRPr="00F55BD6">
        <w:rPr>
          <w:rFonts w:cs="Calibri"/>
          <w:lang w:val="pl-PL"/>
        </w:rPr>
        <w:t>formalizacja i zaplanowanie finansowania działań służących przeciwdziałaniu skutkom suszy.</w:t>
      </w:r>
    </w:p>
    <w:p w14:paraId="039A4651" w14:textId="77777777" w:rsidR="00386540" w:rsidRPr="00F55BD6" w:rsidRDefault="00386540" w:rsidP="0013205E">
      <w:pPr>
        <w:pStyle w:val="Mnagl2"/>
      </w:pPr>
      <w:bookmarkStart w:id="213" w:name="_Toc81813564"/>
      <w:bookmarkStart w:id="214" w:name="_Toc83991271"/>
      <w:bookmarkStart w:id="215" w:name="_Toc90145076"/>
      <w:bookmarkStart w:id="216" w:name="_Toc117846329"/>
      <w:r w:rsidRPr="00F55BD6">
        <w:t>Zabytki i dobra kultury</w:t>
      </w:r>
      <w:bookmarkEnd w:id="213"/>
      <w:bookmarkEnd w:id="214"/>
      <w:bookmarkEnd w:id="215"/>
      <w:bookmarkEnd w:id="216"/>
    </w:p>
    <w:p w14:paraId="50883564" w14:textId="77777777" w:rsidR="00386540" w:rsidRPr="00F55BD6" w:rsidRDefault="00386540" w:rsidP="00386540">
      <w:pPr>
        <w:pStyle w:val="Mnormal"/>
        <w:rPr>
          <w:rFonts w:cs="Calibri"/>
        </w:rPr>
      </w:pPr>
      <w:r w:rsidRPr="00F55BD6">
        <w:rPr>
          <w:rFonts w:cs="Calibri"/>
        </w:rPr>
        <w:t>Zasada zrównoważonego rozwoju</w:t>
      </w:r>
      <w:r w:rsidRPr="00F55BD6">
        <w:rPr>
          <w:rFonts w:cs="Calibri"/>
          <w:vertAlign w:val="superscript"/>
        </w:rPr>
        <w:footnoteReference w:id="165"/>
      </w:r>
      <w:r w:rsidRPr="00F55BD6">
        <w:rPr>
          <w:rFonts w:cs="Calibri"/>
        </w:rPr>
        <w:t xml:space="preserve"> wymaga uwzględnienia również ochrony i konserwacji dziedzictwa kulturowego. Oznacza to kompleksowe podejście do ochrony środowiska pojmowanego nie tylko w sensie przyrodniczym, ale także społecznym, ekonomicznym i kulturowym. W krajobrazie kulturowym środowisko, w którym znajduje się obiekt zabytkowy jest tak samo ważne, jak zabytek.</w:t>
      </w:r>
    </w:p>
    <w:p w14:paraId="14751E5D" w14:textId="38C05F36" w:rsidR="00386540" w:rsidRPr="00F55BD6" w:rsidRDefault="00386540" w:rsidP="00386540">
      <w:pPr>
        <w:pStyle w:val="Mnormal"/>
        <w:rPr>
          <w:rFonts w:cs="Calibri"/>
        </w:rPr>
      </w:pPr>
      <w:r w:rsidRPr="00F55BD6">
        <w:rPr>
          <w:rFonts w:cs="Calibri"/>
        </w:rPr>
        <w:t>Na terenie województwa dolnośląskiego znajduje się obecnie (wg danych NID</w:t>
      </w:r>
      <w:r w:rsidRPr="00F55BD6">
        <w:rPr>
          <w:rFonts w:cs="Calibri"/>
          <w:vertAlign w:val="superscript"/>
        </w:rPr>
        <w:footnoteReference w:id="166"/>
      </w:r>
      <w:r w:rsidR="00C30876" w:rsidRPr="00F55BD6">
        <w:rPr>
          <w:rFonts w:cs="Calibri"/>
          <w:vertAlign w:val="superscript"/>
        </w:rPr>
        <w:t xml:space="preserve"> </w:t>
      </w:r>
      <w:r w:rsidRPr="00F55BD6">
        <w:rPr>
          <w:rFonts w:cs="Calibri"/>
        </w:rPr>
        <w:t>):</w:t>
      </w:r>
    </w:p>
    <w:p w14:paraId="6C1A91E0" w14:textId="77777777" w:rsidR="00386540" w:rsidRPr="00F55BD6" w:rsidRDefault="00386540" w:rsidP="00DE5099">
      <w:pPr>
        <w:pStyle w:val="Mlista"/>
        <w:rPr>
          <w:rFonts w:cs="Calibri"/>
          <w:lang w:val="pl-PL" w:eastAsia="ar-SA"/>
        </w:rPr>
      </w:pPr>
      <w:r w:rsidRPr="00F55BD6">
        <w:rPr>
          <w:rFonts w:cs="Calibri"/>
          <w:lang w:val="pl-PL" w:eastAsia="ar-SA"/>
        </w:rPr>
        <w:t>3 obiekty wpisane na Listę Światowego Dziedzictwa UNESCO;</w:t>
      </w:r>
    </w:p>
    <w:p w14:paraId="525B3223" w14:textId="77777777" w:rsidR="00386540" w:rsidRPr="00F55BD6" w:rsidRDefault="00386540" w:rsidP="00DE5099">
      <w:pPr>
        <w:pStyle w:val="Mlista"/>
        <w:rPr>
          <w:rFonts w:cs="Calibri"/>
          <w:lang w:val="pl-PL" w:eastAsia="ar-SA"/>
        </w:rPr>
      </w:pPr>
      <w:r w:rsidRPr="00F55BD6">
        <w:rPr>
          <w:rFonts w:cs="Calibri"/>
          <w:lang w:val="pl-PL" w:eastAsia="ar-SA"/>
        </w:rPr>
        <w:t>22 obiekty określone jako pomniki historii;</w:t>
      </w:r>
    </w:p>
    <w:p w14:paraId="0F9F5AFC" w14:textId="77777777" w:rsidR="00386540" w:rsidRPr="00F55BD6" w:rsidRDefault="00386540" w:rsidP="00DE5099">
      <w:pPr>
        <w:pStyle w:val="Mlista"/>
        <w:rPr>
          <w:rFonts w:cs="Calibri"/>
          <w:lang w:val="pl-PL" w:eastAsia="ar-SA"/>
        </w:rPr>
      </w:pPr>
      <w:r w:rsidRPr="00F55BD6">
        <w:rPr>
          <w:rFonts w:cs="Calibri"/>
          <w:lang w:val="pl-PL" w:eastAsia="ar-SA"/>
        </w:rPr>
        <w:t>8 912 obiektów zaliczonych do zabytków nieruchomych;</w:t>
      </w:r>
    </w:p>
    <w:p w14:paraId="6F722918" w14:textId="77777777" w:rsidR="00386540" w:rsidRPr="00F55BD6" w:rsidRDefault="00386540" w:rsidP="00DE5099">
      <w:pPr>
        <w:pStyle w:val="Mlista"/>
        <w:rPr>
          <w:rFonts w:cs="Calibri"/>
          <w:lang w:val="pl-PL" w:eastAsia="ar-SA"/>
        </w:rPr>
      </w:pPr>
      <w:r w:rsidRPr="00F55BD6">
        <w:rPr>
          <w:rFonts w:cs="Calibri"/>
          <w:lang w:val="pl-PL" w:eastAsia="ar-SA"/>
        </w:rPr>
        <w:t>1 480 obiektów będących zabytkami archeologicznymi (ok. 19% w kraju).</w:t>
      </w:r>
    </w:p>
    <w:p w14:paraId="099F7CBA" w14:textId="77777777" w:rsidR="00386540" w:rsidRPr="00F55BD6" w:rsidRDefault="00386540" w:rsidP="00386540">
      <w:pPr>
        <w:pStyle w:val="Mnormal"/>
        <w:rPr>
          <w:rFonts w:cs="Calibri"/>
        </w:rPr>
      </w:pPr>
      <w:r w:rsidRPr="00F55BD6">
        <w:rPr>
          <w:rFonts w:cs="Calibri"/>
        </w:rPr>
        <w:t xml:space="preserve">Województwo dolnośląskie wyróżnia się na tle kraju pod względem liczby zabytków nieruchomych i archeologicznych. Ma największą liczbę zabytków nieruchomych w Polsce (blisko 12% zasobu krajowego) i największą w przeliczeniu na jednostkę powierzchni województwa. Dominują obiekty murowane. Najwięcej zabytków znajduje się we Wrocławiu (1 137) i w powiecie kłodzkim (746), a najmniej w powiecie milickim (79). Na terenie województwa zdecydowana większość zabytków nieruchomych pochodzi z okresu XVI-XVII wieku oraz z XIX wieku. Odmienna struktura jest we Wrocławiu, gdzie największą grupę stanowią zabytki z XX wieku. Spośród zabytków nieruchomych 131 to zabytki obszarowe (głównie układy urbanistyczne) – to największa liczba w kraju, porównywalna tylko z województwem wielkopolskim i mazowieckim. </w:t>
      </w:r>
    </w:p>
    <w:p w14:paraId="46809A8D" w14:textId="77777777" w:rsidR="00386540" w:rsidRPr="00F55BD6" w:rsidRDefault="00386540" w:rsidP="00386540">
      <w:pPr>
        <w:pStyle w:val="Mnormal"/>
        <w:rPr>
          <w:rFonts w:cs="Calibri"/>
        </w:rPr>
      </w:pPr>
      <w:r w:rsidRPr="00F55BD6">
        <w:rPr>
          <w:rFonts w:cs="Calibri"/>
        </w:rPr>
        <w:t>Dolnośląskie dominuje również pod względem liczby zabytków archeologicznych, a przeliczając na jednostkę powierzchni plasuje się na drugim miejscu, za województwem opolskim. Najwięcej stanowisk archeologicznych jest w powiecie strzelińskim (216), ząbkowickim (152), wołowskim (134), wrocławskim (126) i trzebnickim (105). Najmniej stanowisk jest w powiatach wałbrzyskim (1) i kamiennogórskim (2), a w Wałbrzychu nie ma żadnych stanowisk wpisanych do rejestru. W trakcie wspomnianej weryfikacji „34 stanowiska archeologiczne uznano za szczególnie cenne, głównie w powiecie wołowskim (12). Są to przede wszystkim obiekty, które zachowały własną formę terenową: grodziska i cmentarzyska, w tym kurhanowe”.</w:t>
      </w:r>
      <w:r w:rsidRPr="00F55BD6">
        <w:rPr>
          <w:rFonts w:cs="Calibri"/>
          <w:vertAlign w:val="superscript"/>
        </w:rPr>
        <w:footnoteReference w:id="167"/>
      </w:r>
      <w:r w:rsidRPr="00F55BD6">
        <w:rPr>
          <w:rFonts w:cs="Calibri"/>
          <w:vertAlign w:val="superscript"/>
        </w:rPr>
        <w:t xml:space="preserve"> </w:t>
      </w:r>
      <w:r w:rsidRPr="00F55BD6">
        <w:rPr>
          <w:rFonts w:cs="Calibri"/>
        </w:rPr>
        <w:t>Spośród wpisanych do rejestru zabytków, na terenie województwa dominują obiekty pełniące pierwotnie funkcję osady lub wsi (ponad 60%).</w:t>
      </w:r>
    </w:p>
    <w:p w14:paraId="4EB5E8CA" w14:textId="77777777" w:rsidR="00386540" w:rsidRPr="00F55BD6" w:rsidRDefault="00386540" w:rsidP="00386540">
      <w:pPr>
        <w:pStyle w:val="Mnormal"/>
        <w:rPr>
          <w:rFonts w:cs="Calibri"/>
        </w:rPr>
      </w:pPr>
      <w:r w:rsidRPr="00F55BD6">
        <w:rPr>
          <w:rFonts w:cs="Calibri"/>
        </w:rPr>
        <w:t>Województwo dolnośląskie może pochwalić się trzema obiektami wpisanymi na Listę Światowego Dziedzictwa UNESCO:</w:t>
      </w:r>
    </w:p>
    <w:p w14:paraId="33B077DB" w14:textId="77777777" w:rsidR="00386540" w:rsidRPr="00F55BD6" w:rsidRDefault="00386540" w:rsidP="00F51853">
      <w:pPr>
        <w:pStyle w:val="Mnormal"/>
        <w:numPr>
          <w:ilvl w:val="0"/>
          <w:numId w:val="62"/>
        </w:numPr>
        <w:ind w:left="567"/>
        <w:rPr>
          <w:rFonts w:cs="Calibri"/>
          <w:lang w:eastAsia="ar-SA"/>
        </w:rPr>
      </w:pPr>
      <w:r w:rsidRPr="00F55BD6">
        <w:rPr>
          <w:rFonts w:cs="Calibri"/>
          <w:lang w:eastAsia="ar-SA"/>
        </w:rPr>
        <w:t>Hala Stulecia we Wrocławiu,</w:t>
      </w:r>
    </w:p>
    <w:p w14:paraId="13F2EAAC" w14:textId="77777777" w:rsidR="00386540" w:rsidRPr="00F55BD6" w:rsidRDefault="00386540" w:rsidP="00F51853">
      <w:pPr>
        <w:pStyle w:val="Mnormal"/>
        <w:numPr>
          <w:ilvl w:val="0"/>
          <w:numId w:val="62"/>
        </w:numPr>
        <w:ind w:left="567"/>
        <w:rPr>
          <w:rFonts w:cs="Calibri"/>
          <w:lang w:eastAsia="ar-SA"/>
        </w:rPr>
      </w:pPr>
      <w:r w:rsidRPr="00F55BD6">
        <w:rPr>
          <w:rFonts w:cs="Calibri"/>
          <w:lang w:eastAsia="ar-SA"/>
        </w:rPr>
        <w:t>Kościół Pokoju w Jaworze,</w:t>
      </w:r>
    </w:p>
    <w:p w14:paraId="6921815A" w14:textId="77777777" w:rsidR="00386540" w:rsidRPr="00F55BD6" w:rsidRDefault="00386540" w:rsidP="00F51853">
      <w:pPr>
        <w:pStyle w:val="Mnormal"/>
        <w:numPr>
          <w:ilvl w:val="0"/>
          <w:numId w:val="62"/>
        </w:numPr>
        <w:ind w:left="567"/>
        <w:rPr>
          <w:rFonts w:cs="Calibri"/>
          <w:lang w:eastAsia="ar-SA"/>
        </w:rPr>
      </w:pPr>
      <w:r w:rsidRPr="00F55BD6">
        <w:rPr>
          <w:rFonts w:cs="Calibri"/>
          <w:lang w:eastAsia="ar-SA"/>
        </w:rPr>
        <w:t>Kościół Pokoju w Świdnicy.</w:t>
      </w:r>
    </w:p>
    <w:p w14:paraId="456C54BA" w14:textId="77777777" w:rsidR="00386540" w:rsidRPr="00F55BD6" w:rsidRDefault="00386540" w:rsidP="00386540">
      <w:pPr>
        <w:pStyle w:val="Mnormal"/>
        <w:rPr>
          <w:rFonts w:cs="Calibri"/>
          <w:lang w:eastAsia="ar-SA"/>
        </w:rPr>
      </w:pPr>
      <w:r w:rsidRPr="00F55BD6">
        <w:rPr>
          <w:rFonts w:cs="Calibri"/>
          <w:lang w:eastAsia="ar-SA"/>
        </w:rPr>
        <w:t>Województwo jest drugim w kraju pod względem liczby obiektów uznanych za pomnik historii. Znajdują się one na terenie:</w:t>
      </w:r>
    </w:p>
    <w:p w14:paraId="67FB4726" w14:textId="77777777" w:rsidR="00386540" w:rsidRPr="00F55BD6" w:rsidRDefault="00386540" w:rsidP="00DE5099">
      <w:pPr>
        <w:pStyle w:val="Mlista"/>
        <w:rPr>
          <w:rFonts w:cs="Calibri"/>
          <w:lang w:val="pl-PL" w:eastAsia="ar-SA"/>
        </w:rPr>
      </w:pPr>
      <w:r w:rsidRPr="00F55BD6">
        <w:rPr>
          <w:rFonts w:cs="Calibri"/>
          <w:lang w:val="pl-PL" w:eastAsia="ar-SA"/>
        </w:rPr>
        <w:t>Wrocławia (zespół historycznego centrum i Hala Stulecia);</w:t>
      </w:r>
    </w:p>
    <w:p w14:paraId="2DE56601" w14:textId="77777777" w:rsidR="00386540" w:rsidRPr="00F55BD6" w:rsidRDefault="00386540" w:rsidP="00DE5099">
      <w:pPr>
        <w:pStyle w:val="Mlista"/>
        <w:rPr>
          <w:rFonts w:cs="Calibri"/>
          <w:lang w:val="pl-PL" w:eastAsia="ar-SA"/>
        </w:rPr>
      </w:pPr>
      <w:r w:rsidRPr="00F55BD6">
        <w:rPr>
          <w:rFonts w:cs="Calibri"/>
          <w:lang w:val="pl-PL" w:eastAsia="ar-SA"/>
        </w:rPr>
        <w:t>Jeleniej Góry i powiatu karkonoskiego (Pałace i parki krajobrazowe Kotliny Jeleniogórskiej);</w:t>
      </w:r>
    </w:p>
    <w:p w14:paraId="54870F1A" w14:textId="77777777" w:rsidR="00386540" w:rsidRPr="00F55BD6" w:rsidRDefault="00386540" w:rsidP="00DE5099">
      <w:pPr>
        <w:pStyle w:val="Mlista"/>
        <w:rPr>
          <w:rFonts w:cs="Calibri"/>
          <w:lang w:val="pl-PL" w:eastAsia="ar-SA"/>
        </w:rPr>
      </w:pPr>
      <w:r w:rsidRPr="00F55BD6">
        <w:rPr>
          <w:rFonts w:cs="Calibri"/>
          <w:lang w:val="pl-PL" w:eastAsia="ar-SA"/>
        </w:rPr>
        <w:t>Jawora (kościół ewangelicko-augsburski pw. Ducha Świętego zwany Kościołem Pokoju);</w:t>
      </w:r>
    </w:p>
    <w:p w14:paraId="5C5B3102" w14:textId="77777777" w:rsidR="00386540" w:rsidRPr="00F55BD6" w:rsidRDefault="00386540" w:rsidP="00DE5099">
      <w:pPr>
        <w:pStyle w:val="Mlista"/>
        <w:rPr>
          <w:rFonts w:cs="Calibri"/>
          <w:lang w:val="pl-PL" w:eastAsia="ar-SA"/>
        </w:rPr>
      </w:pPr>
      <w:r w:rsidRPr="00F55BD6">
        <w:rPr>
          <w:rFonts w:cs="Calibri"/>
          <w:lang w:val="pl-PL" w:eastAsia="ar-SA"/>
        </w:rPr>
        <w:t>Strzegomia (kościół pod wezwaniem św. Apostołów Piotra i Pawła);</w:t>
      </w:r>
    </w:p>
    <w:p w14:paraId="31740E64" w14:textId="77777777" w:rsidR="00386540" w:rsidRPr="00F55BD6" w:rsidRDefault="00386540" w:rsidP="00DE5099">
      <w:pPr>
        <w:pStyle w:val="Mlista"/>
        <w:rPr>
          <w:rFonts w:cs="Calibri"/>
          <w:lang w:val="pl-PL" w:eastAsia="ar-SA"/>
        </w:rPr>
      </w:pPr>
      <w:r w:rsidRPr="00F55BD6">
        <w:rPr>
          <w:rFonts w:cs="Calibri"/>
          <w:lang w:val="pl-PL" w:eastAsia="ar-SA"/>
        </w:rPr>
        <w:t>Świdnicy (katedra pod wezwaniem św. Stanisława Biskupa i Męczennika i św. Wacława Męczennika oraz zespół kościoła ewangelicko-augsburskiego pw. Świętej Trójcy zwanego Kościołem Pokoju);</w:t>
      </w:r>
    </w:p>
    <w:p w14:paraId="4C58E50C" w14:textId="77777777" w:rsidR="00386540" w:rsidRPr="00F55BD6" w:rsidRDefault="00386540" w:rsidP="00DE5099">
      <w:pPr>
        <w:pStyle w:val="Mlista"/>
        <w:rPr>
          <w:rFonts w:cs="Calibri"/>
          <w:lang w:val="pl-PL" w:eastAsia="ar-SA"/>
        </w:rPr>
      </w:pPr>
      <w:r w:rsidRPr="00F55BD6">
        <w:rPr>
          <w:rFonts w:cs="Calibri"/>
          <w:lang w:val="pl-PL" w:eastAsia="ar-SA"/>
        </w:rPr>
        <w:t>Trzebnicy (zespół dawnego opactwa cysterek);</w:t>
      </w:r>
    </w:p>
    <w:p w14:paraId="0957EB95" w14:textId="77777777" w:rsidR="00386540" w:rsidRPr="00F55BD6" w:rsidRDefault="00386540" w:rsidP="00DE5099">
      <w:pPr>
        <w:pStyle w:val="Mlista"/>
        <w:rPr>
          <w:rFonts w:cs="Calibri"/>
          <w:lang w:val="pl-PL" w:eastAsia="ar-SA"/>
        </w:rPr>
      </w:pPr>
      <w:r w:rsidRPr="00F55BD6">
        <w:rPr>
          <w:rFonts w:cs="Calibri"/>
          <w:lang w:val="pl-PL" w:eastAsia="ar-SA"/>
        </w:rPr>
        <w:t>powiatu kamiennogórskiego (Krzeszów – opactwo cystersów);</w:t>
      </w:r>
    </w:p>
    <w:p w14:paraId="0CF56E07" w14:textId="77777777" w:rsidR="00386540" w:rsidRPr="00F55BD6" w:rsidRDefault="00386540" w:rsidP="00DE5099">
      <w:pPr>
        <w:pStyle w:val="Mlista"/>
        <w:rPr>
          <w:rFonts w:cs="Calibri"/>
          <w:lang w:val="pl-PL" w:eastAsia="ar-SA"/>
        </w:rPr>
      </w:pPr>
      <w:r w:rsidRPr="00F55BD6">
        <w:rPr>
          <w:rFonts w:cs="Calibri"/>
          <w:lang w:val="pl-PL" w:eastAsia="ar-SA"/>
        </w:rPr>
        <w:t>powiatu kłodzkiego (Duszniki Zdrój - młyn papierniczy);</w:t>
      </w:r>
    </w:p>
    <w:p w14:paraId="3E8AAD2D" w14:textId="77777777" w:rsidR="00386540" w:rsidRPr="00F55BD6" w:rsidRDefault="00386540" w:rsidP="00DE5099">
      <w:pPr>
        <w:pStyle w:val="Mlista"/>
        <w:rPr>
          <w:rFonts w:cs="Calibri"/>
          <w:lang w:val="pl-PL" w:eastAsia="ar-SA"/>
        </w:rPr>
      </w:pPr>
      <w:r w:rsidRPr="00F55BD6">
        <w:rPr>
          <w:rFonts w:cs="Calibri"/>
          <w:lang w:val="pl-PL" w:eastAsia="ar-SA"/>
        </w:rPr>
        <w:t xml:space="preserve">powiatu legnickiego (Legnickie Pole – </w:t>
      </w:r>
      <w:proofErr w:type="spellStart"/>
      <w:r w:rsidRPr="00F55BD6">
        <w:rPr>
          <w:rFonts w:cs="Calibri"/>
          <w:lang w:val="pl-PL" w:eastAsia="ar-SA"/>
        </w:rPr>
        <w:t>pobenedyktyński</w:t>
      </w:r>
      <w:proofErr w:type="spellEnd"/>
      <w:r w:rsidRPr="00F55BD6">
        <w:rPr>
          <w:rFonts w:cs="Calibri"/>
          <w:lang w:val="pl-PL" w:eastAsia="ar-SA"/>
        </w:rPr>
        <w:t xml:space="preserve"> zespół klasztorny oraz Lubin – zespół opactwa benedyktynów);</w:t>
      </w:r>
    </w:p>
    <w:p w14:paraId="69227EBF" w14:textId="77777777" w:rsidR="00386540" w:rsidRPr="00F55BD6" w:rsidRDefault="00386540" w:rsidP="00DE5099">
      <w:pPr>
        <w:pStyle w:val="Mlista"/>
        <w:rPr>
          <w:rFonts w:cs="Calibri"/>
          <w:lang w:val="pl-PL" w:eastAsia="ar-SA"/>
        </w:rPr>
      </w:pPr>
      <w:r w:rsidRPr="00F55BD6">
        <w:rPr>
          <w:rFonts w:cs="Calibri"/>
          <w:lang w:val="pl-PL" w:eastAsia="ar-SA"/>
        </w:rPr>
        <w:t xml:space="preserve">powiatu ząbkowickiego (Twierdza </w:t>
      </w:r>
      <w:proofErr w:type="spellStart"/>
      <w:r w:rsidRPr="00F55BD6">
        <w:rPr>
          <w:rFonts w:cs="Calibri"/>
          <w:lang w:val="pl-PL" w:eastAsia="ar-SA"/>
        </w:rPr>
        <w:t>Srebrnogórska</w:t>
      </w:r>
      <w:proofErr w:type="spellEnd"/>
      <w:r w:rsidRPr="00F55BD6">
        <w:rPr>
          <w:rFonts w:cs="Calibri"/>
          <w:lang w:val="pl-PL" w:eastAsia="ar-SA"/>
        </w:rPr>
        <w:t xml:space="preserve"> - nowożytna warownia górska z XVIII wieku).</w:t>
      </w:r>
    </w:p>
    <w:p w14:paraId="6B6558B3" w14:textId="77777777" w:rsidR="00386540" w:rsidRPr="00F55BD6" w:rsidRDefault="00386540" w:rsidP="00386540">
      <w:pPr>
        <w:pStyle w:val="Mnormal"/>
        <w:rPr>
          <w:rFonts w:cs="Calibri"/>
        </w:rPr>
      </w:pPr>
      <w:r w:rsidRPr="00F55BD6">
        <w:rPr>
          <w:rFonts w:cs="Calibri"/>
        </w:rPr>
        <w:t>Województwo dolnośląskie charakteryzuje się również dużą liczbą zabytków przemysłu i techniki, co wynika z potencjału gospodarczego regionu. Są one związane głównie z przemysłem górniczym, włókienniczym, szklarskim i spożywczym. Liczne są również obiekty techniczne wpisane do rejestru zabytków, np. związane z infrastrukturą kolejową (dworce, wiadukty, tunele kolejowe), obiekty hydrotechniczne (porty, jazy, śluzy, mosty, młyny, wieże ciśnień, elektrownie i zapory wodne). Najwięcej zabytków przemysłu i techniki zlokalizowanych jest we Wrocławiu i w Wałbrzychu.</w:t>
      </w:r>
    </w:p>
    <w:p w14:paraId="2A08B9C6" w14:textId="77777777" w:rsidR="00386540" w:rsidRPr="00F55BD6" w:rsidRDefault="00386540" w:rsidP="00386540">
      <w:pPr>
        <w:pStyle w:val="Mnormal"/>
        <w:rPr>
          <w:rFonts w:cs="Calibri"/>
        </w:rPr>
      </w:pPr>
      <w:r w:rsidRPr="00F55BD6">
        <w:rPr>
          <w:rFonts w:cs="Calibri"/>
        </w:rPr>
        <w:t xml:space="preserve">W latach 2009-2017 przeprowadzono na terenie województwa dolnośląskiego (podobnie jak w całym kraju) weryfikację rejestru zabytków, podczas której ocenie poddano również stan zachowania zabytków. Uznano, że zdecydowana większość zabytków nieruchomych wpisanych do rejestru (ponad 88%) jest w stanie dobrym lub są one co najmniej zabezpieczone i nie wymagają natychmiastowych prac ratowniczych. Największy odsetek (ponad 95%) niezagrożonych obiektów znajduje się we Wrocławiu oraz w powiatach wołowskim i jaworskim. Do grupy zagrożonych zaliczono ponad 9% zabytków województwa (głównie rezydencje i budynki folwarczne), przy czym największy odsetek jest w powiecie głogowskim (ok. 21% znajdujących się na terenie powiatu) oraz milickim (ponad 15%). Pod względem własności, wśród obiektów uznanych za zagrożone, najwięcej jest państwowych (ok. 19%) i prywatnych (ok. 13%). W wyniku weryfikacji, jedynie niewielki odsetek (0,5%) obiektów zabytkowych na terenie województwa wskazano jako te, które utraciły wartości zabytkowe. Jest to łącznie 36 obiektów, z czego najwięcej (7) znajduje się w powiecie zgorzeleckim. </w:t>
      </w:r>
    </w:p>
    <w:p w14:paraId="2BCBA664" w14:textId="77777777" w:rsidR="00386540" w:rsidRPr="00F55BD6" w:rsidRDefault="00386540" w:rsidP="00386540">
      <w:pPr>
        <w:pStyle w:val="Mnormal"/>
        <w:rPr>
          <w:rFonts w:cs="Calibri"/>
        </w:rPr>
      </w:pPr>
      <w:r w:rsidRPr="00F55BD6">
        <w:rPr>
          <w:rFonts w:cs="Calibri"/>
        </w:rPr>
        <w:t>Obiekty wpisane na listę światowego dziedzictwa UNESCO oraz pomniki historii są w zdecydowanej większości w dobrym stanie. Wyjątek stanowi zespół dworski w Bobrowie, który jest jednym z obiektów Pałaców i parków krajobrazowe Kotliny Jeleniogórskiej.</w:t>
      </w:r>
    </w:p>
    <w:p w14:paraId="3EBB0C6A" w14:textId="77777777" w:rsidR="00386540" w:rsidRPr="00F55BD6" w:rsidRDefault="00386540" w:rsidP="00386540">
      <w:pPr>
        <w:pStyle w:val="Mnormal"/>
        <w:rPr>
          <w:rFonts w:cs="Calibri"/>
          <w:lang w:eastAsia="ar-SA"/>
        </w:rPr>
      </w:pPr>
      <w:r w:rsidRPr="00F55BD6">
        <w:rPr>
          <w:rFonts w:cs="Calibri"/>
          <w:lang w:eastAsia="ar-SA"/>
        </w:rPr>
        <w:t>Zabytki obszarowe w zdecydowanej większości zachowały swoje walory kompozycyjne. Przeprowadzona weryfikacja wskazuje, że większość ośrodków ma dobrze zachowane historyczne rozplanowanie. Tylko w 9 przypadkach historyczne rozplanowanie zachowano częściowo (np. Głogów, Legnica, Lubin, Lwówek Śląski, Strzelin). Za zagrożone uznano dwa obiekty obszarowe:</w:t>
      </w:r>
    </w:p>
    <w:p w14:paraId="28D8204A" w14:textId="77777777" w:rsidR="00386540" w:rsidRPr="00F55BD6" w:rsidRDefault="00386540" w:rsidP="00DE5099">
      <w:pPr>
        <w:pStyle w:val="Mlista"/>
        <w:rPr>
          <w:rFonts w:cs="Calibri"/>
          <w:lang w:val="pl-PL" w:eastAsia="ar-SA"/>
        </w:rPr>
      </w:pPr>
      <w:r w:rsidRPr="00F55BD6">
        <w:rPr>
          <w:rFonts w:cs="Calibri"/>
          <w:lang w:val="pl-PL" w:eastAsia="ar-SA"/>
        </w:rPr>
        <w:t>obszar starego miasta Wrocławia – przyczyną zagrożenia jest nowa zabudowa oraz nadbudowa istniejących budynków;</w:t>
      </w:r>
    </w:p>
    <w:p w14:paraId="065B924D" w14:textId="77777777" w:rsidR="00386540" w:rsidRPr="00F55BD6" w:rsidRDefault="00386540" w:rsidP="00DE5099">
      <w:pPr>
        <w:pStyle w:val="Mlista"/>
        <w:rPr>
          <w:rFonts w:cs="Calibri"/>
          <w:lang w:val="pl-PL" w:eastAsia="ar-SA"/>
        </w:rPr>
      </w:pPr>
      <w:r w:rsidRPr="00F55BD6">
        <w:rPr>
          <w:rFonts w:cs="Calibri"/>
          <w:lang w:val="pl-PL" w:eastAsia="ar-SA"/>
        </w:rPr>
        <w:t>układ przestrzenny Karpacza – przyczyną zagrożenia jest „wprowadzenie w obszarze wpisanym do rejestru zabytków wielkokubaturowej inwestycji (kompleksu hotelowego) oraz częstego procederu polegającego na zastępowaniu niewielkich domów i pensjonatów przez zabudowę szeregową typu apartamentowego, która najczęściej jest znacznie wyższa od sąsiedniej, a także w maksymalnym stopniu wykorzystuje działkę”</w:t>
      </w:r>
      <w:r w:rsidRPr="00F55BD6">
        <w:rPr>
          <w:rFonts w:cs="Calibri"/>
          <w:vertAlign w:val="superscript"/>
          <w:lang w:val="pl-PL" w:eastAsia="ar-SA"/>
        </w:rPr>
        <w:footnoteReference w:id="168"/>
      </w:r>
      <w:r w:rsidRPr="00F55BD6">
        <w:rPr>
          <w:rFonts w:cs="Calibri"/>
          <w:lang w:val="pl-PL" w:eastAsia="ar-SA"/>
        </w:rPr>
        <w:t>.</w:t>
      </w:r>
    </w:p>
    <w:p w14:paraId="0208382B" w14:textId="77777777" w:rsidR="00386540" w:rsidRPr="00F55BD6" w:rsidRDefault="00386540" w:rsidP="00386540">
      <w:pPr>
        <w:pStyle w:val="Mnormal"/>
        <w:rPr>
          <w:rFonts w:cs="Calibri"/>
        </w:rPr>
      </w:pPr>
      <w:r w:rsidRPr="00F55BD6">
        <w:rPr>
          <w:rFonts w:cs="Calibri"/>
        </w:rPr>
        <w:t>Weryfikacja zabytków archeologicznych na terenie województwa dolnośląskiego wskazała, że blisko 77% z nich zaliczono do zagrożonych, w tym blisko 30% częściowo utraciło wartości zabytkowe. Największa liczba zagrożonych stanowisk archeologicznych jest w powiatach: strzelińskim, ząbkowickim, wołowskim i trzebnickim.</w:t>
      </w:r>
    </w:p>
    <w:p w14:paraId="105F72D6" w14:textId="77777777" w:rsidR="00386540" w:rsidRPr="00F55BD6" w:rsidRDefault="00386540" w:rsidP="00386540">
      <w:pPr>
        <w:pStyle w:val="Mnormal"/>
        <w:rPr>
          <w:rFonts w:cs="Calibri"/>
        </w:rPr>
      </w:pPr>
      <w:r w:rsidRPr="00F55BD6">
        <w:rPr>
          <w:rFonts w:cs="Calibri"/>
        </w:rPr>
        <w:t>Problemy wynikające ze słabości systemu planowania przestrzennego i inwestycyjnego w naszym kraju i ich negatywny wpływ na zabytki mają zasadnicze znaczenie w ocenie oddziaływania na środowisko, jakim jest również środowisko dziedzictwa narodowego. Niewątpliwie w największym stopniu zagrożone presją inwestycyjną i modernizacyjną są układy urbanistyczne w obrębie zabytkowych obszarów oraz zabytki architektury i budownictwa w miastach, szczególnie w tych największych, gdzie wartość finansowa i użytkowa nieruchomości jest najwyższa, jak również adaptowane do nowych celów zabytki wcześniej nieużytkowane (np. zabytki poprzemysłowe, gospodarcze itp.). W mniejszym stopniu widoczne jest również w innych grupach zabytków, jak np. wśród zabytków sakralnych oraz mieszkalnych poddawanych silnej presji modernizacyjnej zmierzającej do dostosowania ich do współczesnych potrzeb użytkowych i oczekiwań estetycznych.</w:t>
      </w:r>
    </w:p>
    <w:p w14:paraId="139F415E" w14:textId="77777777" w:rsidR="0018746A" w:rsidRPr="00F55BD6" w:rsidRDefault="0018746A" w:rsidP="00457246">
      <w:pPr>
        <w:pStyle w:val="DSnormal"/>
        <w:rPr>
          <w:rFonts w:cs="Calibri"/>
          <w:lang w:eastAsia="ar-SA"/>
        </w:rPr>
        <w:sectPr w:rsidR="0018746A" w:rsidRPr="00F55BD6" w:rsidSect="0039763C">
          <w:pgSz w:w="11906" w:h="16838" w:code="9"/>
          <w:pgMar w:top="1440" w:right="1440" w:bottom="1440" w:left="1800" w:header="709" w:footer="709" w:gutter="0"/>
          <w:cols w:space="708"/>
          <w:docGrid w:linePitch="360"/>
        </w:sectPr>
      </w:pPr>
    </w:p>
    <w:p w14:paraId="4EAA13BE" w14:textId="77777777" w:rsidR="00457246" w:rsidRPr="00F55BD6" w:rsidRDefault="00457246" w:rsidP="0013205E">
      <w:pPr>
        <w:pStyle w:val="Mnagl1"/>
      </w:pPr>
      <w:bookmarkStart w:id="217" w:name="_Toc81813566"/>
      <w:bookmarkStart w:id="218" w:name="_Toc83991273"/>
      <w:bookmarkStart w:id="219" w:name="_Toc117846330"/>
      <w:r w:rsidRPr="00F55BD6">
        <w:t>Prognoza oddziaływania na środowisko</w:t>
      </w:r>
      <w:bookmarkEnd w:id="217"/>
      <w:bookmarkEnd w:id="218"/>
      <w:bookmarkEnd w:id="219"/>
    </w:p>
    <w:p w14:paraId="6DC44360" w14:textId="77777777" w:rsidR="00457246" w:rsidRPr="00F55BD6" w:rsidRDefault="00457246" w:rsidP="0013205E">
      <w:pPr>
        <w:pStyle w:val="Mnagl2"/>
      </w:pPr>
      <w:bookmarkStart w:id="220" w:name="_Toc83991274"/>
      <w:bookmarkStart w:id="221" w:name="_Toc117846331"/>
      <w:r w:rsidRPr="00F55BD6">
        <w:t>Analiza i ocena stanu środowiska na obszarach objętych przewidywanym znaczącym oddziaływaniem oraz istniejących problemów ochrony środowiska istotnych z punktu widzenia realizacji projektowanego dokumentu, w szczególności dotyczących obszarów podlegających ochronie na podstawie ustawy z dnia 16 kwietnia 2004 r. o ochronie przyrody</w:t>
      </w:r>
      <w:bookmarkEnd w:id="220"/>
      <w:bookmarkEnd w:id="221"/>
    </w:p>
    <w:p w14:paraId="76453696" w14:textId="48819194" w:rsidR="00F35C84" w:rsidRPr="00F55BD6" w:rsidRDefault="00F35C84" w:rsidP="00AB173C">
      <w:pPr>
        <w:pStyle w:val="Mnormal"/>
        <w:rPr>
          <w:rFonts w:cs="Calibri"/>
        </w:rPr>
      </w:pPr>
      <w:r w:rsidRPr="00F55BD6">
        <w:rPr>
          <w:rFonts w:cs="Calibri"/>
        </w:rPr>
        <w:t>Zrównoważone zarządzanie zasobami naturalnymi i ochrona środowiska, zgodnie z zasadami zielonej gospodarki, są warunkiem spr</w:t>
      </w:r>
      <w:r w:rsidR="00AE5224" w:rsidRPr="00F55BD6">
        <w:rPr>
          <w:rFonts w:cs="Calibri"/>
        </w:rPr>
        <w:t>awnego funkcjonowania regionu</w:t>
      </w:r>
      <w:r w:rsidRPr="00F55BD6">
        <w:rPr>
          <w:rFonts w:cs="Calibri"/>
        </w:rPr>
        <w:t xml:space="preserve"> w długofalowym horyzoncie czasowym oraz zapewnienia dobrobytu obecnym i przyszłym pokoleniom.</w:t>
      </w:r>
    </w:p>
    <w:p w14:paraId="3A87B350" w14:textId="7BFFDE75" w:rsidR="004902BF" w:rsidRPr="00F55BD6" w:rsidRDefault="00F35C84" w:rsidP="00AB173C">
      <w:pPr>
        <w:pStyle w:val="Mnormal"/>
        <w:rPr>
          <w:rFonts w:cs="Calibri"/>
        </w:rPr>
      </w:pPr>
      <w:r w:rsidRPr="00F55BD6">
        <w:rPr>
          <w:rFonts w:cs="Calibri"/>
        </w:rPr>
        <w:t>Jednym z wyznaczników dobrego stanu środowiska naturalnego jest różnorodność biologiczna</w:t>
      </w:r>
      <w:r w:rsidR="00AB173C" w:rsidRPr="00F55BD6">
        <w:rPr>
          <w:rFonts w:cs="Calibri"/>
        </w:rPr>
        <w:t xml:space="preserve">, a także </w:t>
      </w:r>
      <w:r w:rsidR="00523214" w:rsidRPr="00F55BD6">
        <w:rPr>
          <w:rFonts w:cs="Calibri"/>
        </w:rPr>
        <w:t>jakość wód, powietrza, gleb</w:t>
      </w:r>
      <w:r w:rsidRPr="00F55BD6">
        <w:rPr>
          <w:rFonts w:cs="Calibri"/>
        </w:rPr>
        <w:t>.</w:t>
      </w:r>
    </w:p>
    <w:p w14:paraId="61B0B948" w14:textId="2FF97175" w:rsidR="004902BF" w:rsidRPr="00F55BD6" w:rsidRDefault="004902BF" w:rsidP="00AB173C">
      <w:pPr>
        <w:pStyle w:val="Mnormal"/>
        <w:rPr>
          <w:rFonts w:cs="Calibri"/>
        </w:rPr>
      </w:pPr>
      <w:r w:rsidRPr="00F55BD6">
        <w:rPr>
          <w:rFonts w:cs="Calibri"/>
        </w:rPr>
        <w:t>I</w:t>
      </w:r>
      <w:r w:rsidR="00F35C84" w:rsidRPr="00F55BD6">
        <w:rPr>
          <w:rFonts w:cs="Calibri"/>
        </w:rPr>
        <w:t xml:space="preserve">stotnym problemem jest zajmowanie obszarów o wysokich walorach przyrodniczych na skutek dynamicznego rozwoju terenów zurbanizowanych, w szczególności </w:t>
      </w:r>
      <w:r w:rsidR="00AE5224" w:rsidRPr="00F55BD6">
        <w:rPr>
          <w:rFonts w:cs="Calibri"/>
        </w:rPr>
        <w:t>w</w:t>
      </w:r>
      <w:r w:rsidR="00F742BE" w:rsidRPr="00F55BD6">
        <w:rPr>
          <w:rFonts w:cs="Calibri"/>
        </w:rPr>
        <w:t xml:space="preserve"> </w:t>
      </w:r>
      <w:r w:rsidR="00AE5224" w:rsidRPr="00F55BD6">
        <w:rPr>
          <w:rFonts w:cs="Calibri"/>
        </w:rPr>
        <w:t>sąsiedztwie dużych miast i na </w:t>
      </w:r>
      <w:r w:rsidR="00F35C84" w:rsidRPr="00F55BD6">
        <w:rPr>
          <w:rFonts w:cs="Calibri"/>
        </w:rPr>
        <w:t>terenach atrakcyjnych turystycznie. Powoduje to fragmentację siedlisk i</w:t>
      </w:r>
      <w:r w:rsidR="00F742BE" w:rsidRPr="00F55BD6">
        <w:rPr>
          <w:rFonts w:cs="Calibri"/>
        </w:rPr>
        <w:t xml:space="preserve"> </w:t>
      </w:r>
      <w:r w:rsidR="00F35C84" w:rsidRPr="00F55BD6">
        <w:rPr>
          <w:rFonts w:cs="Calibri"/>
        </w:rPr>
        <w:t>wprowadzanie kolejnych barier stanowiących przeszkodę w migracji gatunków i utrzymaniu ciągłośc</w:t>
      </w:r>
      <w:r w:rsidRPr="00F55BD6">
        <w:rPr>
          <w:rFonts w:cs="Calibri"/>
        </w:rPr>
        <w:t>i ekologicznej wielu populacji oraz ekosystemów</w:t>
      </w:r>
      <w:r w:rsidR="00F35C84" w:rsidRPr="00F55BD6">
        <w:rPr>
          <w:rFonts w:cs="Calibri"/>
        </w:rPr>
        <w:t xml:space="preserve">. </w:t>
      </w:r>
      <w:r w:rsidRPr="00F55BD6">
        <w:rPr>
          <w:rFonts w:cs="Calibri"/>
        </w:rPr>
        <w:t>Istotna jest także emisja zanieczyszczeń do wód i powietrza, na co wskazują przekraczane normy dla tych komponentów. Dodatkowym czynnikiem, który wywołuje niekorzystne zmiany</w:t>
      </w:r>
      <w:r w:rsidR="00AE5224" w:rsidRPr="00F55BD6">
        <w:rPr>
          <w:rFonts w:cs="Calibri"/>
        </w:rPr>
        <w:t xml:space="preserve"> w </w:t>
      </w:r>
      <w:r w:rsidRPr="00F55BD6">
        <w:rPr>
          <w:rFonts w:cs="Calibri"/>
        </w:rPr>
        <w:t>środowisku oraz wzmacnia już istniejące</w:t>
      </w:r>
      <w:r w:rsidR="00AE5224" w:rsidRPr="00F55BD6">
        <w:rPr>
          <w:rFonts w:cs="Calibri"/>
        </w:rPr>
        <w:t>,</w:t>
      </w:r>
      <w:r w:rsidRPr="00F55BD6">
        <w:rPr>
          <w:rFonts w:cs="Calibri"/>
        </w:rPr>
        <w:t xml:space="preserve"> są zmiany klimatu. Przyczyny wspomnianych zmian mają charakter globalny i kontynentalny oraz długi zakres czasowy. Nie jest możliwa ich eliminacja w skali regionalnej oraz w ograniczonym czasie, należy jednak pamiętać, iż to regiony tworzą kraje i na poziomie regionalnym istotne jest podejmowanie dzi</w:t>
      </w:r>
      <w:r w:rsidR="00AE5224" w:rsidRPr="00F55BD6">
        <w:rPr>
          <w:rFonts w:cs="Calibri"/>
        </w:rPr>
        <w:t xml:space="preserve">ałań zarówno </w:t>
      </w:r>
      <w:proofErr w:type="spellStart"/>
      <w:r w:rsidR="00AE5224" w:rsidRPr="00F55BD6">
        <w:rPr>
          <w:rFonts w:cs="Calibri"/>
        </w:rPr>
        <w:t>mitygacyjnych</w:t>
      </w:r>
      <w:proofErr w:type="spellEnd"/>
      <w:r w:rsidR="008209D4" w:rsidRPr="00F55BD6">
        <w:rPr>
          <w:rFonts w:cs="Calibri"/>
        </w:rPr>
        <w:t>,</w:t>
      </w:r>
      <w:r w:rsidR="00AE5224" w:rsidRPr="00F55BD6">
        <w:rPr>
          <w:rFonts w:cs="Calibri"/>
        </w:rPr>
        <w:t xml:space="preserve"> jak również</w:t>
      </w:r>
      <w:r w:rsidRPr="00F55BD6">
        <w:rPr>
          <w:rFonts w:cs="Calibri"/>
        </w:rPr>
        <w:t xml:space="preserve"> adaptacyjnych do</w:t>
      </w:r>
      <w:r w:rsidR="00D427D9" w:rsidRPr="00F55BD6">
        <w:rPr>
          <w:rFonts w:cs="Calibri"/>
        </w:rPr>
        <w:t> </w:t>
      </w:r>
      <w:r w:rsidRPr="00F55BD6">
        <w:rPr>
          <w:rFonts w:cs="Calibri"/>
        </w:rPr>
        <w:t>zmian klimatu.</w:t>
      </w:r>
    </w:p>
    <w:p w14:paraId="584C0523" w14:textId="11E5005F" w:rsidR="00F35C84" w:rsidRPr="00F55BD6" w:rsidRDefault="00A6151A" w:rsidP="00AB173C">
      <w:pPr>
        <w:pStyle w:val="Mnormal"/>
        <w:rPr>
          <w:rFonts w:cs="Calibri"/>
        </w:rPr>
      </w:pPr>
      <w:r w:rsidRPr="00F55BD6">
        <w:rPr>
          <w:rFonts w:cs="Calibri"/>
        </w:rPr>
        <w:t>Na podstawie przeprowadzonej diagnozy stanu środowiska w rozdzial</w:t>
      </w:r>
      <w:r w:rsidR="00AE5224" w:rsidRPr="00F55BD6">
        <w:rPr>
          <w:rFonts w:cs="Calibri"/>
        </w:rPr>
        <w:t>e 3</w:t>
      </w:r>
      <w:r w:rsidRPr="00F55BD6">
        <w:rPr>
          <w:rFonts w:cs="Calibri"/>
        </w:rPr>
        <w:t xml:space="preserve"> podsumowano najistotniejsze</w:t>
      </w:r>
      <w:r w:rsidR="00F35C84" w:rsidRPr="00F55BD6">
        <w:rPr>
          <w:rFonts w:cs="Calibri"/>
        </w:rPr>
        <w:t xml:space="preserve"> zagadnienia związane z problemami jakości środowiska </w:t>
      </w:r>
      <w:r w:rsidRPr="00F55BD6">
        <w:rPr>
          <w:rFonts w:cs="Calibri"/>
        </w:rPr>
        <w:t>w województwie dolnośląskim w poniższej tabeli.</w:t>
      </w:r>
    </w:p>
    <w:p w14:paraId="194C002D" w14:textId="0A65CE07" w:rsidR="005E1350" w:rsidRPr="00F55BD6" w:rsidRDefault="005E1350" w:rsidP="00AB173C">
      <w:pPr>
        <w:pStyle w:val="Mnormal"/>
        <w:rPr>
          <w:rFonts w:cs="Calibri"/>
        </w:rPr>
      </w:pPr>
    </w:p>
    <w:p w14:paraId="7E9DA17B" w14:textId="5995E76C" w:rsidR="005E1350" w:rsidRPr="00F55BD6" w:rsidRDefault="005E1350" w:rsidP="00AB173C">
      <w:pPr>
        <w:pStyle w:val="Mnormal"/>
        <w:rPr>
          <w:rFonts w:cs="Calibri"/>
        </w:rPr>
      </w:pPr>
    </w:p>
    <w:p w14:paraId="66DBFB57" w14:textId="77777777" w:rsidR="005E1350" w:rsidRPr="00F55BD6" w:rsidRDefault="005E1350" w:rsidP="00AB173C">
      <w:pPr>
        <w:pStyle w:val="Mnormal"/>
        <w:rPr>
          <w:rFonts w:cs="Calibri"/>
        </w:rPr>
      </w:pPr>
    </w:p>
    <w:p w14:paraId="50D924E9" w14:textId="36F7DEBE" w:rsidR="00F35C84" w:rsidRPr="00F55BD6" w:rsidRDefault="00F35C84" w:rsidP="00E5113A">
      <w:pPr>
        <w:pStyle w:val="Legenda"/>
      </w:pPr>
      <w:bookmarkStart w:id="222" w:name="_Toc81821010"/>
      <w:bookmarkStart w:id="223" w:name="_Toc117846169"/>
      <w:r w:rsidRPr="00F55BD6">
        <w:t xml:space="preserve">Tabela </w:t>
      </w:r>
      <w:r w:rsidR="004216E4" w:rsidRPr="00F55BD6">
        <w:rPr>
          <w:noProof/>
        </w:rPr>
        <w:fldChar w:fldCharType="begin"/>
      </w:r>
      <w:r w:rsidR="004216E4" w:rsidRPr="00F55BD6">
        <w:rPr>
          <w:noProof/>
        </w:rPr>
        <w:instrText xml:space="preserve"> SEQ Tabela \* ARABIC </w:instrText>
      </w:r>
      <w:r w:rsidR="004216E4" w:rsidRPr="00F55BD6">
        <w:rPr>
          <w:noProof/>
        </w:rPr>
        <w:fldChar w:fldCharType="separate"/>
      </w:r>
      <w:r w:rsidR="008917BF">
        <w:rPr>
          <w:noProof/>
        </w:rPr>
        <w:t>22</w:t>
      </w:r>
      <w:r w:rsidR="004216E4" w:rsidRPr="00F55BD6">
        <w:rPr>
          <w:noProof/>
        </w:rPr>
        <w:fldChar w:fldCharType="end"/>
      </w:r>
      <w:r w:rsidR="00A6151A" w:rsidRPr="00F55BD6">
        <w:t xml:space="preserve">. Istniejące problemy ochrony </w:t>
      </w:r>
      <w:r w:rsidRPr="00F55BD6">
        <w:t xml:space="preserve">środowiska </w:t>
      </w:r>
      <w:r w:rsidR="00A6151A" w:rsidRPr="00F55BD6">
        <w:t xml:space="preserve">zidentyfikowane w województwie dolnośląskim </w:t>
      </w:r>
      <w:r w:rsidRPr="00F55BD6">
        <w:t>wraz z czynnikami zmian tych problemów</w:t>
      </w:r>
      <w:r w:rsidRPr="00F55BD6">
        <w:rPr>
          <w:vertAlign w:val="superscript"/>
        </w:rPr>
        <w:footnoteReference w:id="169"/>
      </w:r>
      <w:bookmarkEnd w:id="222"/>
      <w:bookmarkEnd w:id="223"/>
    </w:p>
    <w:tbl>
      <w:tblPr>
        <w:tblStyle w:val="Tabela-Elegancki"/>
        <w:tblW w:w="5000" w:type="pct"/>
        <w:tblBorders>
          <w:top w:val="single" w:sz="4" w:space="0" w:color="auto"/>
          <w:left w:val="single" w:sz="4" w:space="0" w:color="auto"/>
          <w:bottom w:val="single" w:sz="4" w:space="0" w:color="auto"/>
          <w:right w:val="single" w:sz="4" w:space="0" w:color="auto"/>
        </w:tblBorders>
        <w:tblCellMar>
          <w:top w:w="28" w:type="dxa"/>
          <w:left w:w="68" w:type="dxa"/>
          <w:bottom w:w="28" w:type="dxa"/>
          <w:right w:w="68" w:type="dxa"/>
        </w:tblCellMar>
        <w:tblLook w:val="00A0" w:firstRow="1" w:lastRow="0" w:firstColumn="1" w:lastColumn="0" w:noHBand="0" w:noVBand="0"/>
        <w:tblCaption w:val="Istniejące problemy ochrony środowiska zidentyfikowane w województwie dolnośląskim wraz z czynnikami zmian tych problemów"/>
        <w:tblDescription w:val="W tabeli przedstawiono istniejące problemy jakości środowiska zidentyfikowane w województwie dolnośląskim wraz z czynnikami zmian tych problemów."/>
      </w:tblPr>
      <w:tblGrid>
        <w:gridCol w:w="4814"/>
        <w:gridCol w:w="3842"/>
      </w:tblGrid>
      <w:tr w:rsidR="00B8713D" w:rsidRPr="00F55BD6" w14:paraId="44B9066B" w14:textId="77777777" w:rsidTr="000D6ADD">
        <w:trPr>
          <w:cnfStyle w:val="100000000000" w:firstRow="1" w:lastRow="0" w:firstColumn="0" w:lastColumn="0" w:oddVBand="0" w:evenVBand="0" w:oddHBand="0" w:evenHBand="0" w:firstRowFirstColumn="0" w:firstRowLastColumn="0" w:lastRowFirstColumn="0" w:lastRowLastColumn="0"/>
          <w:trHeight w:val="227"/>
          <w:tblHeader/>
        </w:trPr>
        <w:tc>
          <w:tcPr>
            <w:tcW w:w="2781" w:type="pct"/>
            <w:shd w:val="clear" w:color="auto" w:fill="17365D" w:themeFill="text2" w:themeFillShade="BF"/>
            <w:vAlign w:val="center"/>
          </w:tcPr>
          <w:p w14:paraId="3AD14F92" w14:textId="6819912B" w:rsidR="00B8713D" w:rsidRPr="00F55BD6" w:rsidRDefault="00C76852" w:rsidP="00C76852">
            <w:pPr>
              <w:pStyle w:val="Mtab"/>
              <w:rPr>
                <w:rFonts w:cs="Calibri"/>
              </w:rPr>
            </w:pPr>
            <w:r w:rsidRPr="00F55BD6">
              <w:rPr>
                <w:rFonts w:cs="Calibri"/>
                <w:caps w:val="0"/>
              </w:rPr>
              <w:t>Czynniki zmian</w:t>
            </w:r>
          </w:p>
        </w:tc>
        <w:tc>
          <w:tcPr>
            <w:tcW w:w="2219" w:type="pct"/>
            <w:shd w:val="clear" w:color="auto" w:fill="17365D" w:themeFill="text2" w:themeFillShade="BF"/>
            <w:vAlign w:val="center"/>
          </w:tcPr>
          <w:p w14:paraId="0AE66B8F" w14:textId="76AD3233" w:rsidR="00B8713D" w:rsidRPr="00F55BD6" w:rsidRDefault="00C76852" w:rsidP="00C76852">
            <w:pPr>
              <w:pStyle w:val="Mtab"/>
              <w:rPr>
                <w:rFonts w:cs="Calibri"/>
              </w:rPr>
            </w:pPr>
            <w:r w:rsidRPr="00F55BD6">
              <w:rPr>
                <w:rFonts w:cs="Calibri"/>
                <w:caps w:val="0"/>
              </w:rPr>
              <w:t>Problem jakości środowiska</w:t>
            </w:r>
          </w:p>
        </w:tc>
      </w:tr>
      <w:tr w:rsidR="00B8713D" w:rsidRPr="00F55BD6" w14:paraId="48BA72B5" w14:textId="77777777" w:rsidTr="00FB39F0">
        <w:trPr>
          <w:trHeight w:val="227"/>
        </w:trPr>
        <w:tc>
          <w:tcPr>
            <w:tcW w:w="5000" w:type="pct"/>
            <w:gridSpan w:val="2"/>
            <w:shd w:val="clear" w:color="auto" w:fill="DBE5F1" w:themeFill="accent1" w:themeFillTint="33"/>
            <w:vAlign w:val="center"/>
          </w:tcPr>
          <w:p w14:paraId="09381CED" w14:textId="77777777" w:rsidR="00B8713D" w:rsidRPr="00F55BD6" w:rsidRDefault="00B8713D" w:rsidP="00C76852">
            <w:pPr>
              <w:pStyle w:val="Mtab"/>
              <w:rPr>
                <w:rFonts w:cs="Calibri"/>
              </w:rPr>
            </w:pPr>
            <w:r w:rsidRPr="00F55BD6">
              <w:rPr>
                <w:rFonts w:cs="Calibri"/>
              </w:rPr>
              <w:t>Jakość powietrza</w:t>
            </w:r>
          </w:p>
        </w:tc>
      </w:tr>
      <w:tr w:rsidR="00B8713D" w:rsidRPr="00F55BD6" w14:paraId="34A4E345" w14:textId="77777777" w:rsidTr="00F742BE">
        <w:trPr>
          <w:trHeight w:val="227"/>
        </w:trPr>
        <w:tc>
          <w:tcPr>
            <w:tcW w:w="2781" w:type="pct"/>
            <w:vAlign w:val="center"/>
          </w:tcPr>
          <w:p w14:paraId="33CF75F4" w14:textId="77777777" w:rsidR="00B8713D" w:rsidRPr="00F55BD6" w:rsidRDefault="00B8713D" w:rsidP="00C76852">
            <w:pPr>
              <w:pStyle w:val="Mtab"/>
              <w:rPr>
                <w:rFonts w:cs="Calibri"/>
              </w:rPr>
            </w:pPr>
            <w:r w:rsidRPr="00F55BD6">
              <w:rPr>
                <w:rFonts w:cs="Calibri"/>
              </w:rPr>
              <w:t>Emisje zanieczyszczeń głównie z indywidualnych źródeł ciepła.</w:t>
            </w:r>
          </w:p>
          <w:p w14:paraId="38ECD035" w14:textId="1E174331" w:rsidR="00A6151A" w:rsidRPr="00F55BD6" w:rsidRDefault="00B8713D" w:rsidP="00C76852">
            <w:pPr>
              <w:pStyle w:val="Mtab"/>
              <w:rPr>
                <w:rFonts w:cs="Calibri"/>
              </w:rPr>
            </w:pPr>
            <w:r w:rsidRPr="00F55BD6">
              <w:rPr>
                <w:rFonts w:cs="Calibri"/>
              </w:rPr>
              <w:t xml:space="preserve">Emisje ze źródeł transportowych, a także emisja niezorganizowana (pylenie z terenów wydobycia kopalin lub </w:t>
            </w:r>
            <w:proofErr w:type="spellStart"/>
            <w:r w:rsidRPr="00F55BD6">
              <w:rPr>
                <w:rFonts w:cs="Calibri"/>
              </w:rPr>
              <w:t>pogórniczych</w:t>
            </w:r>
            <w:proofErr w:type="spellEnd"/>
            <w:r w:rsidRPr="00F55BD6">
              <w:rPr>
                <w:rFonts w:cs="Calibri"/>
              </w:rPr>
              <w:t>).</w:t>
            </w:r>
          </w:p>
        </w:tc>
        <w:tc>
          <w:tcPr>
            <w:tcW w:w="2219" w:type="pct"/>
            <w:vAlign w:val="center"/>
          </w:tcPr>
          <w:p w14:paraId="6FFC4E6D" w14:textId="636D61DB" w:rsidR="00B8713D" w:rsidRPr="00F55BD6" w:rsidRDefault="00B8713D" w:rsidP="00C76852">
            <w:pPr>
              <w:pStyle w:val="Mtab"/>
              <w:rPr>
                <w:rFonts w:cs="Calibri"/>
              </w:rPr>
            </w:pPr>
            <w:r w:rsidRPr="00F55BD6">
              <w:rPr>
                <w:rFonts w:cs="Calibri"/>
              </w:rPr>
              <w:t>Przekroczenia wartości normatywnych pyłu PM1</w:t>
            </w:r>
            <w:r w:rsidR="00A6151A" w:rsidRPr="00F55BD6">
              <w:rPr>
                <w:rFonts w:cs="Calibri"/>
              </w:rPr>
              <w:t xml:space="preserve">0, pyłu PM2,5, </w:t>
            </w:r>
            <w:proofErr w:type="spellStart"/>
            <w:r w:rsidR="00A6151A" w:rsidRPr="00F55BD6">
              <w:rPr>
                <w:rFonts w:cs="Calibri"/>
              </w:rPr>
              <w:t>benzo</w:t>
            </w:r>
            <w:proofErr w:type="spellEnd"/>
            <w:r w:rsidR="00A6151A" w:rsidRPr="00F55BD6">
              <w:rPr>
                <w:rFonts w:cs="Calibri"/>
              </w:rPr>
              <w:t>(a)</w:t>
            </w:r>
            <w:proofErr w:type="spellStart"/>
            <w:r w:rsidR="00A6151A" w:rsidRPr="00F55BD6">
              <w:rPr>
                <w:rFonts w:cs="Calibri"/>
              </w:rPr>
              <w:t>pirenu</w:t>
            </w:r>
            <w:proofErr w:type="spellEnd"/>
            <w:r w:rsidR="00A6151A" w:rsidRPr="00F55BD6">
              <w:rPr>
                <w:rFonts w:cs="Calibri"/>
              </w:rPr>
              <w:t>.</w:t>
            </w:r>
          </w:p>
          <w:p w14:paraId="3D59AF3F" w14:textId="77777777" w:rsidR="00B8713D" w:rsidRPr="00F55BD6" w:rsidRDefault="00B8713D" w:rsidP="00C76852">
            <w:pPr>
              <w:pStyle w:val="Mtab"/>
              <w:rPr>
                <w:rFonts w:cs="Calibri"/>
              </w:rPr>
            </w:pPr>
            <w:r w:rsidRPr="00F55BD6">
              <w:rPr>
                <w:rFonts w:cs="Calibri"/>
              </w:rPr>
              <w:t>Przekroczenia standardów jakości powietrza na terenie uzdrowisk.</w:t>
            </w:r>
          </w:p>
        </w:tc>
      </w:tr>
      <w:tr w:rsidR="00B8713D" w:rsidRPr="00F55BD6" w14:paraId="5EE16ADA" w14:textId="77777777" w:rsidTr="00F742BE">
        <w:trPr>
          <w:trHeight w:val="227"/>
        </w:trPr>
        <w:tc>
          <w:tcPr>
            <w:tcW w:w="2781" w:type="pct"/>
            <w:vAlign w:val="center"/>
          </w:tcPr>
          <w:p w14:paraId="34AFB0AC" w14:textId="77777777" w:rsidR="00B8713D" w:rsidRPr="00F55BD6" w:rsidRDefault="00B8713D" w:rsidP="00C76852">
            <w:pPr>
              <w:pStyle w:val="Mtab"/>
              <w:rPr>
                <w:rFonts w:cs="Calibri"/>
              </w:rPr>
            </w:pPr>
            <w:r w:rsidRPr="00F55BD6">
              <w:rPr>
                <w:rFonts w:cs="Calibri"/>
              </w:rPr>
              <w:t>Emisje ze źródeł komunikacyjnych – przede wszystkim w centrach miast</w:t>
            </w:r>
          </w:p>
        </w:tc>
        <w:tc>
          <w:tcPr>
            <w:tcW w:w="2219" w:type="pct"/>
            <w:vAlign w:val="center"/>
          </w:tcPr>
          <w:p w14:paraId="531991D2" w14:textId="77777777" w:rsidR="00B8713D" w:rsidRPr="00F55BD6" w:rsidRDefault="00B8713D" w:rsidP="00C76852">
            <w:pPr>
              <w:pStyle w:val="Mtab"/>
              <w:rPr>
                <w:rFonts w:cs="Calibri"/>
              </w:rPr>
            </w:pPr>
            <w:r w:rsidRPr="00F55BD6">
              <w:rPr>
                <w:rFonts w:cs="Calibri"/>
              </w:rPr>
              <w:t>Przekroczenia wartości normatywnych NO</w:t>
            </w:r>
            <w:r w:rsidRPr="00F55BD6">
              <w:rPr>
                <w:rFonts w:cs="Calibri"/>
                <w:vertAlign w:val="subscript"/>
              </w:rPr>
              <w:t>2</w:t>
            </w:r>
            <w:r w:rsidRPr="00F55BD6">
              <w:rPr>
                <w:rFonts w:cs="Calibri"/>
              </w:rPr>
              <w:t>.</w:t>
            </w:r>
          </w:p>
          <w:p w14:paraId="16FC0F3E" w14:textId="77777777" w:rsidR="00B8713D" w:rsidRPr="00F55BD6" w:rsidRDefault="00B8713D" w:rsidP="00C76852">
            <w:pPr>
              <w:pStyle w:val="Mtab"/>
              <w:rPr>
                <w:rFonts w:cs="Calibri"/>
              </w:rPr>
            </w:pPr>
            <w:r w:rsidRPr="00F55BD6">
              <w:rPr>
                <w:rFonts w:cs="Calibri"/>
              </w:rPr>
              <w:t>Ryzyko wystąpienia długoterminowych skutków zdrowotnych również przy ekspozycji na poziomy zanieczyszczeń niższe od dopuszczalnych.</w:t>
            </w:r>
          </w:p>
        </w:tc>
      </w:tr>
      <w:tr w:rsidR="00B8713D" w:rsidRPr="00F55BD6" w14:paraId="656ABFF9" w14:textId="77777777" w:rsidTr="00F742BE">
        <w:trPr>
          <w:trHeight w:val="227"/>
        </w:trPr>
        <w:tc>
          <w:tcPr>
            <w:tcW w:w="2781" w:type="pct"/>
            <w:vAlign w:val="center"/>
          </w:tcPr>
          <w:p w14:paraId="08CD2948" w14:textId="77777777" w:rsidR="00B8713D" w:rsidRPr="00F55BD6" w:rsidRDefault="00B8713D" w:rsidP="00C76852">
            <w:pPr>
              <w:pStyle w:val="Mtab"/>
              <w:rPr>
                <w:rFonts w:cs="Calibri"/>
              </w:rPr>
            </w:pPr>
            <w:r w:rsidRPr="00F55BD6">
              <w:rPr>
                <w:rFonts w:cs="Calibri"/>
              </w:rPr>
              <w:t>Emisja ze źródeł przemysłowych</w:t>
            </w:r>
          </w:p>
        </w:tc>
        <w:tc>
          <w:tcPr>
            <w:tcW w:w="2219" w:type="pct"/>
            <w:vAlign w:val="center"/>
          </w:tcPr>
          <w:p w14:paraId="41B55AD7" w14:textId="77777777" w:rsidR="00B8713D" w:rsidRPr="00F55BD6" w:rsidRDefault="00B8713D" w:rsidP="00C76852">
            <w:pPr>
              <w:pStyle w:val="Mtab"/>
              <w:rPr>
                <w:rFonts w:cs="Calibri"/>
              </w:rPr>
            </w:pPr>
            <w:r w:rsidRPr="00F55BD6">
              <w:rPr>
                <w:rFonts w:cs="Calibri"/>
              </w:rPr>
              <w:t>Przekroczenia wartości normatywnych arsenu na terenie LGOM.</w:t>
            </w:r>
          </w:p>
        </w:tc>
      </w:tr>
      <w:tr w:rsidR="00B8713D" w:rsidRPr="00F55BD6" w14:paraId="64018494" w14:textId="77777777" w:rsidTr="00F742BE">
        <w:trPr>
          <w:trHeight w:val="227"/>
        </w:trPr>
        <w:tc>
          <w:tcPr>
            <w:tcW w:w="2781" w:type="pct"/>
            <w:vAlign w:val="center"/>
          </w:tcPr>
          <w:p w14:paraId="4B539371" w14:textId="77777777" w:rsidR="00B8713D" w:rsidRPr="00F55BD6" w:rsidRDefault="00B8713D" w:rsidP="00C76852">
            <w:pPr>
              <w:pStyle w:val="Mtab"/>
              <w:rPr>
                <w:rFonts w:cs="Calibri"/>
              </w:rPr>
            </w:pPr>
            <w:proofErr w:type="spellStart"/>
            <w:r w:rsidRPr="00F55BD6">
              <w:rPr>
                <w:rFonts w:cs="Calibri"/>
              </w:rPr>
              <w:t>Niskosprawne</w:t>
            </w:r>
            <w:proofErr w:type="spellEnd"/>
            <w:r w:rsidRPr="00F55BD6">
              <w:rPr>
                <w:rFonts w:cs="Calibri"/>
              </w:rPr>
              <w:t xml:space="preserve"> systemy ogrzewania indywidualnego stosowane na terenach gęstej zabudowy mieszkaniowej</w:t>
            </w:r>
          </w:p>
        </w:tc>
        <w:tc>
          <w:tcPr>
            <w:tcW w:w="2219" w:type="pct"/>
            <w:vAlign w:val="center"/>
          </w:tcPr>
          <w:p w14:paraId="604C23AD" w14:textId="77777777" w:rsidR="00B8713D" w:rsidRPr="00F55BD6" w:rsidRDefault="00B8713D" w:rsidP="00C76852">
            <w:pPr>
              <w:pStyle w:val="Mtab"/>
              <w:rPr>
                <w:rFonts w:cs="Calibri"/>
              </w:rPr>
            </w:pPr>
            <w:r w:rsidRPr="00F55BD6">
              <w:rPr>
                <w:rFonts w:cs="Calibri"/>
              </w:rPr>
              <w:t>Narażenie mieszkańców niektórych miast (w tym grup wrażliwych) na wysokie przekroczenia normatywnych stężeń zanieczyszczeń w powietrzu wywołujące poważne skutki zdrowotne</w:t>
            </w:r>
          </w:p>
        </w:tc>
      </w:tr>
      <w:tr w:rsidR="00B8713D" w:rsidRPr="00F55BD6" w14:paraId="4EEB2155" w14:textId="77777777" w:rsidTr="00F742BE">
        <w:trPr>
          <w:trHeight w:val="227"/>
        </w:trPr>
        <w:tc>
          <w:tcPr>
            <w:tcW w:w="2781" w:type="pct"/>
            <w:vAlign w:val="center"/>
          </w:tcPr>
          <w:p w14:paraId="29480EB7" w14:textId="77777777" w:rsidR="00B8713D" w:rsidRPr="00F55BD6" w:rsidRDefault="00B8713D" w:rsidP="00C76852">
            <w:pPr>
              <w:pStyle w:val="Mtab"/>
              <w:rPr>
                <w:rFonts w:cs="Calibri"/>
              </w:rPr>
            </w:pPr>
            <w:r w:rsidRPr="00F55BD6">
              <w:rPr>
                <w:rFonts w:cs="Calibri"/>
              </w:rPr>
              <w:t>Oparcie gospodarki energetycznej na paliwach stałych.</w:t>
            </w:r>
          </w:p>
          <w:p w14:paraId="4C693A00" w14:textId="77777777" w:rsidR="00B8713D" w:rsidRPr="00F55BD6" w:rsidRDefault="00B8713D" w:rsidP="00C76852">
            <w:pPr>
              <w:pStyle w:val="Mtab"/>
              <w:rPr>
                <w:rFonts w:cs="Calibri"/>
              </w:rPr>
            </w:pPr>
            <w:r w:rsidRPr="00F55BD6">
              <w:rPr>
                <w:rFonts w:cs="Calibri"/>
              </w:rPr>
              <w:t>Niewystarczający poziom wykorzystania odnawialnych źródeł energii.</w:t>
            </w:r>
          </w:p>
        </w:tc>
        <w:tc>
          <w:tcPr>
            <w:tcW w:w="2219" w:type="pct"/>
            <w:vAlign w:val="center"/>
          </w:tcPr>
          <w:p w14:paraId="7BE302B0" w14:textId="77777777" w:rsidR="00B8713D" w:rsidRPr="00F55BD6" w:rsidRDefault="00B8713D" w:rsidP="00C76852">
            <w:pPr>
              <w:pStyle w:val="Mtab"/>
              <w:rPr>
                <w:rFonts w:cs="Calibri"/>
              </w:rPr>
            </w:pPr>
            <w:r w:rsidRPr="00F55BD6">
              <w:rPr>
                <w:rFonts w:cs="Calibri"/>
              </w:rPr>
              <w:t>Wysoka emisja gazów cieplarnianych (głównie dwutlenku węgla)</w:t>
            </w:r>
          </w:p>
        </w:tc>
      </w:tr>
      <w:tr w:rsidR="00B8713D" w:rsidRPr="00F55BD6" w14:paraId="6DFF3C83" w14:textId="77777777" w:rsidTr="00FB39F0">
        <w:trPr>
          <w:trHeight w:val="227"/>
        </w:trPr>
        <w:tc>
          <w:tcPr>
            <w:tcW w:w="5000" w:type="pct"/>
            <w:gridSpan w:val="2"/>
            <w:shd w:val="clear" w:color="auto" w:fill="DBE5F1" w:themeFill="accent1" w:themeFillTint="33"/>
            <w:vAlign w:val="center"/>
          </w:tcPr>
          <w:p w14:paraId="2D6A9C69" w14:textId="77777777" w:rsidR="00B8713D" w:rsidRPr="00F55BD6" w:rsidRDefault="00B8713D" w:rsidP="00C76852">
            <w:pPr>
              <w:pStyle w:val="Mtab"/>
              <w:rPr>
                <w:rFonts w:cs="Calibri"/>
              </w:rPr>
            </w:pPr>
            <w:r w:rsidRPr="00F55BD6">
              <w:rPr>
                <w:rFonts w:cs="Calibri"/>
              </w:rPr>
              <w:t>Hałas</w:t>
            </w:r>
          </w:p>
        </w:tc>
      </w:tr>
      <w:tr w:rsidR="00B8713D" w:rsidRPr="00F55BD6" w14:paraId="09317143" w14:textId="77777777" w:rsidTr="00F742BE">
        <w:trPr>
          <w:trHeight w:val="227"/>
        </w:trPr>
        <w:tc>
          <w:tcPr>
            <w:tcW w:w="2781" w:type="pct"/>
            <w:vAlign w:val="center"/>
          </w:tcPr>
          <w:p w14:paraId="73C15BA8" w14:textId="0FD431CF" w:rsidR="00B8713D" w:rsidRPr="00F55BD6" w:rsidRDefault="00B8713D" w:rsidP="00C76852">
            <w:pPr>
              <w:pStyle w:val="Mtab"/>
              <w:rPr>
                <w:rFonts w:cs="Calibri"/>
              </w:rPr>
            </w:pPr>
            <w:r w:rsidRPr="00F55BD6">
              <w:rPr>
                <w:rFonts w:cs="Calibri"/>
              </w:rPr>
              <w:t>Źródła emisji hałasu transportowego (intens</w:t>
            </w:r>
            <w:r w:rsidR="00A6151A" w:rsidRPr="00F55BD6">
              <w:rPr>
                <w:rFonts w:cs="Calibri"/>
              </w:rPr>
              <w:t>ywny ruch samochodowy, tramwaje</w:t>
            </w:r>
            <w:r w:rsidRPr="00F55BD6">
              <w:rPr>
                <w:rFonts w:cs="Calibri"/>
              </w:rPr>
              <w:t>);</w:t>
            </w:r>
          </w:p>
          <w:p w14:paraId="5BE635CA" w14:textId="1F05AE28" w:rsidR="00B8713D" w:rsidRPr="00F55BD6" w:rsidRDefault="00B8713D" w:rsidP="00C76852">
            <w:pPr>
              <w:pStyle w:val="Mtab"/>
              <w:rPr>
                <w:rFonts w:cs="Calibri"/>
              </w:rPr>
            </w:pPr>
            <w:r w:rsidRPr="00F55BD6">
              <w:rPr>
                <w:rFonts w:cs="Calibri"/>
              </w:rPr>
              <w:t>Zbyt duże obciążenie dróg, prowadzenie tras zbyt blisko osiedli mieszkaniowyc</w:t>
            </w:r>
            <w:r w:rsidR="00A6151A" w:rsidRPr="00F55BD6">
              <w:rPr>
                <w:rFonts w:cs="Calibri"/>
              </w:rPr>
              <w:t>h)</w:t>
            </w:r>
          </w:p>
        </w:tc>
        <w:tc>
          <w:tcPr>
            <w:tcW w:w="2219" w:type="pct"/>
            <w:vAlign w:val="center"/>
          </w:tcPr>
          <w:p w14:paraId="29AA66AB" w14:textId="77777777" w:rsidR="00B8713D" w:rsidRPr="00F55BD6" w:rsidRDefault="00B8713D" w:rsidP="00C76852">
            <w:pPr>
              <w:pStyle w:val="Mtab"/>
              <w:rPr>
                <w:rFonts w:cs="Calibri"/>
              </w:rPr>
            </w:pPr>
            <w:r w:rsidRPr="00F55BD6">
              <w:rPr>
                <w:rFonts w:cs="Calibri"/>
              </w:rPr>
              <w:t>Przekroczenia poziomów normatywnych hałasu na terenach w pobliżu ciągów komunikacyjnych oraz w centrach miast.</w:t>
            </w:r>
          </w:p>
        </w:tc>
      </w:tr>
      <w:tr w:rsidR="00B8713D" w:rsidRPr="00F55BD6" w14:paraId="66CC25F7" w14:textId="77777777" w:rsidTr="00F742BE">
        <w:trPr>
          <w:trHeight w:val="227"/>
        </w:trPr>
        <w:tc>
          <w:tcPr>
            <w:tcW w:w="2781" w:type="pct"/>
            <w:vAlign w:val="center"/>
          </w:tcPr>
          <w:p w14:paraId="48D2C139" w14:textId="01FA1924" w:rsidR="00B8713D" w:rsidRPr="00F55BD6" w:rsidRDefault="00B8713D" w:rsidP="00C76852">
            <w:pPr>
              <w:pStyle w:val="Mtab"/>
              <w:rPr>
                <w:rFonts w:cs="Calibri"/>
              </w:rPr>
            </w:pPr>
            <w:r w:rsidRPr="00F55BD6">
              <w:rPr>
                <w:rFonts w:cs="Calibri"/>
              </w:rPr>
              <w:t>Brak dostatecznie rozwin</w:t>
            </w:r>
            <w:r w:rsidR="00A6151A" w:rsidRPr="00F55BD6">
              <w:rPr>
                <w:rFonts w:cs="Calibri"/>
              </w:rPr>
              <w:t>iętej komunikacji publicznej (w </w:t>
            </w:r>
            <w:r w:rsidRPr="00F55BD6">
              <w:rPr>
                <w:rFonts w:cs="Calibri"/>
              </w:rPr>
              <w:t>szczególności w strefach podmiejskich i na wsi)</w:t>
            </w:r>
          </w:p>
        </w:tc>
        <w:tc>
          <w:tcPr>
            <w:tcW w:w="2219" w:type="pct"/>
            <w:vAlign w:val="center"/>
          </w:tcPr>
          <w:p w14:paraId="584B9626" w14:textId="77777777" w:rsidR="00B8713D" w:rsidRPr="00F55BD6" w:rsidRDefault="00B8713D" w:rsidP="00C76852">
            <w:pPr>
              <w:pStyle w:val="Mtab"/>
              <w:rPr>
                <w:rFonts w:cs="Calibri"/>
              </w:rPr>
            </w:pPr>
            <w:r w:rsidRPr="00F55BD6">
              <w:rPr>
                <w:rFonts w:cs="Calibri"/>
              </w:rPr>
              <w:t>Wzrost natężenia ruchu pojazdów na drogach dojazdowych do miast i na ich terenie.</w:t>
            </w:r>
          </w:p>
        </w:tc>
      </w:tr>
      <w:tr w:rsidR="00B8713D" w:rsidRPr="00F55BD6" w14:paraId="4D5FC078" w14:textId="77777777" w:rsidTr="00F742BE">
        <w:trPr>
          <w:trHeight w:val="227"/>
        </w:trPr>
        <w:tc>
          <w:tcPr>
            <w:tcW w:w="2781" w:type="pct"/>
            <w:vAlign w:val="center"/>
          </w:tcPr>
          <w:p w14:paraId="40D95FBA" w14:textId="3346DE70" w:rsidR="00B8713D" w:rsidRPr="00F55BD6" w:rsidRDefault="00A6151A" w:rsidP="00C76852">
            <w:pPr>
              <w:pStyle w:val="Mtab"/>
              <w:rPr>
                <w:rFonts w:cs="Calibri"/>
              </w:rPr>
            </w:pPr>
            <w:r w:rsidRPr="00F55BD6">
              <w:rPr>
                <w:rFonts w:cs="Calibri"/>
              </w:rPr>
              <w:t>Zagęszczenie</w:t>
            </w:r>
            <w:r w:rsidR="00B8713D" w:rsidRPr="00F55BD6">
              <w:rPr>
                <w:rFonts w:cs="Calibri"/>
              </w:rPr>
              <w:t xml:space="preserve"> zabudowy wzdłuż ciągów komunikacyjnych, ograniczenia związane z planowaniem przestrzennym i dostępnością gruntów pod budowę nowych ciągów komunikacyjnych.</w:t>
            </w:r>
            <w:r w:rsidR="00B8713D" w:rsidRPr="00F55BD6" w:rsidDel="00BC5BFD">
              <w:rPr>
                <w:rFonts w:cs="Calibri"/>
              </w:rPr>
              <w:t xml:space="preserve"> </w:t>
            </w:r>
          </w:p>
        </w:tc>
        <w:tc>
          <w:tcPr>
            <w:tcW w:w="2219" w:type="pct"/>
            <w:vAlign w:val="center"/>
          </w:tcPr>
          <w:p w14:paraId="6E3A4B18" w14:textId="77777777" w:rsidR="00B8713D" w:rsidRPr="00F55BD6" w:rsidRDefault="00B8713D" w:rsidP="00C76852">
            <w:pPr>
              <w:pStyle w:val="Mtab"/>
              <w:rPr>
                <w:rFonts w:cs="Calibri"/>
              </w:rPr>
            </w:pPr>
            <w:r w:rsidRPr="00F55BD6">
              <w:rPr>
                <w:rFonts w:cs="Calibri"/>
              </w:rPr>
              <w:t>Zwiększająca się liczba ludności narażonej na hałas</w:t>
            </w:r>
          </w:p>
        </w:tc>
      </w:tr>
      <w:tr w:rsidR="00B8713D" w:rsidRPr="00F55BD6" w14:paraId="157F97AD" w14:textId="77777777" w:rsidTr="00F742BE">
        <w:trPr>
          <w:trHeight w:val="227"/>
        </w:trPr>
        <w:tc>
          <w:tcPr>
            <w:tcW w:w="2781" w:type="pct"/>
            <w:vAlign w:val="center"/>
          </w:tcPr>
          <w:p w14:paraId="6D679308" w14:textId="77777777" w:rsidR="00B8713D" w:rsidRPr="00F55BD6" w:rsidRDefault="00B8713D" w:rsidP="00C76852">
            <w:pPr>
              <w:pStyle w:val="Mtab"/>
              <w:rPr>
                <w:rFonts w:cs="Calibri"/>
              </w:rPr>
            </w:pPr>
            <w:r w:rsidRPr="00F55BD6">
              <w:rPr>
                <w:rFonts w:cs="Calibri"/>
              </w:rPr>
              <w:t>Wzrost ruchu pojazdów na drogach prowadzących do miejsc atrakcyjnych przyrodniczo oraz turystycznie (np. ośrodki narciarskie)</w:t>
            </w:r>
          </w:p>
        </w:tc>
        <w:tc>
          <w:tcPr>
            <w:tcW w:w="2219" w:type="pct"/>
            <w:vAlign w:val="center"/>
          </w:tcPr>
          <w:p w14:paraId="39809923" w14:textId="77777777" w:rsidR="00B8713D" w:rsidRPr="00F55BD6" w:rsidRDefault="00B8713D" w:rsidP="00C76852">
            <w:pPr>
              <w:pStyle w:val="Mtab"/>
              <w:rPr>
                <w:rFonts w:cs="Calibri"/>
              </w:rPr>
            </w:pPr>
            <w:r w:rsidRPr="00F55BD6">
              <w:rPr>
                <w:rFonts w:cs="Calibri"/>
              </w:rPr>
              <w:t>Negatywne oddziaływanie akustyczne na tereny cenne przyrodniczo oraz gatunki zwierząt.</w:t>
            </w:r>
          </w:p>
        </w:tc>
      </w:tr>
      <w:tr w:rsidR="00B8713D" w:rsidRPr="00F55BD6" w14:paraId="7241142A" w14:textId="77777777" w:rsidTr="00F742BE">
        <w:trPr>
          <w:trHeight w:val="227"/>
        </w:trPr>
        <w:tc>
          <w:tcPr>
            <w:tcW w:w="2781" w:type="pct"/>
            <w:vAlign w:val="center"/>
          </w:tcPr>
          <w:p w14:paraId="5AEA9805" w14:textId="77777777" w:rsidR="00B8713D" w:rsidRPr="00F55BD6" w:rsidRDefault="00B8713D" w:rsidP="00C76852">
            <w:pPr>
              <w:pStyle w:val="Mtab"/>
              <w:rPr>
                <w:rFonts w:cs="Calibri"/>
              </w:rPr>
            </w:pPr>
            <w:r w:rsidRPr="00F55BD6">
              <w:rPr>
                <w:rFonts w:cs="Calibri"/>
              </w:rPr>
              <w:t>Dynamiczny wzrost międzynarodowego i krajowego ruchu lotniczego</w:t>
            </w:r>
          </w:p>
        </w:tc>
        <w:tc>
          <w:tcPr>
            <w:tcW w:w="2219" w:type="pct"/>
            <w:vAlign w:val="center"/>
          </w:tcPr>
          <w:p w14:paraId="74D6DF4A" w14:textId="77777777" w:rsidR="00B8713D" w:rsidRPr="00F55BD6" w:rsidRDefault="00B8713D" w:rsidP="00C76852">
            <w:pPr>
              <w:pStyle w:val="Mtab"/>
              <w:rPr>
                <w:rFonts w:cs="Calibri"/>
              </w:rPr>
            </w:pPr>
            <w:r w:rsidRPr="00F55BD6">
              <w:rPr>
                <w:rFonts w:cs="Calibri"/>
              </w:rPr>
              <w:t>Rosnące negatywne oddziaływanie hałasu lotniczego.</w:t>
            </w:r>
          </w:p>
        </w:tc>
      </w:tr>
      <w:tr w:rsidR="00B8713D" w:rsidRPr="00F55BD6" w14:paraId="77E398DB" w14:textId="77777777" w:rsidTr="00FB39F0">
        <w:trPr>
          <w:trHeight w:val="227"/>
        </w:trPr>
        <w:tc>
          <w:tcPr>
            <w:tcW w:w="5000" w:type="pct"/>
            <w:gridSpan w:val="2"/>
            <w:shd w:val="clear" w:color="auto" w:fill="DBE5F1" w:themeFill="accent1" w:themeFillTint="33"/>
            <w:vAlign w:val="center"/>
          </w:tcPr>
          <w:p w14:paraId="45AF79E1" w14:textId="77777777" w:rsidR="00B8713D" w:rsidRPr="00F55BD6" w:rsidRDefault="00B8713D" w:rsidP="00C76852">
            <w:pPr>
              <w:pStyle w:val="Mtab"/>
              <w:rPr>
                <w:rFonts w:cs="Calibri"/>
              </w:rPr>
            </w:pPr>
            <w:r w:rsidRPr="00F55BD6">
              <w:rPr>
                <w:rFonts w:cs="Calibri"/>
              </w:rPr>
              <w:t>Wody powierzchniowe i podziemne</w:t>
            </w:r>
          </w:p>
        </w:tc>
      </w:tr>
      <w:tr w:rsidR="00B8713D" w:rsidRPr="00F55BD6" w14:paraId="79A25111" w14:textId="77777777" w:rsidTr="00F742BE">
        <w:trPr>
          <w:trHeight w:val="227"/>
        </w:trPr>
        <w:tc>
          <w:tcPr>
            <w:tcW w:w="2781" w:type="pct"/>
            <w:vAlign w:val="center"/>
          </w:tcPr>
          <w:p w14:paraId="716C0DE1" w14:textId="77777777" w:rsidR="00B8713D" w:rsidRPr="00F55BD6" w:rsidRDefault="00B8713D" w:rsidP="00C76852">
            <w:pPr>
              <w:pStyle w:val="Mtab"/>
              <w:rPr>
                <w:rFonts w:cs="Calibri"/>
              </w:rPr>
            </w:pPr>
            <w:r w:rsidRPr="00F55BD6">
              <w:rPr>
                <w:rFonts w:cs="Calibri"/>
              </w:rPr>
              <w:t>Zużycie nawozów mineralnych w rolnictwie, niewłaściwe stosowanie nawozów naturalnych;</w:t>
            </w:r>
          </w:p>
          <w:p w14:paraId="595D688C" w14:textId="77777777" w:rsidR="00B8713D" w:rsidRPr="00F55BD6" w:rsidRDefault="00B8713D" w:rsidP="00C76852">
            <w:pPr>
              <w:pStyle w:val="Mtab"/>
              <w:rPr>
                <w:rFonts w:cs="Calibri"/>
              </w:rPr>
            </w:pPr>
            <w:r w:rsidRPr="00F55BD6">
              <w:rPr>
                <w:rFonts w:cs="Calibri"/>
              </w:rPr>
              <w:t>Brak zabezpieczania wód powierzchniowych przed zanieczyszczeniami obszarowymi i punktowymi;</w:t>
            </w:r>
          </w:p>
          <w:p w14:paraId="6F80ADC8" w14:textId="77777777" w:rsidR="00B8713D" w:rsidRPr="00F55BD6" w:rsidRDefault="00B8713D" w:rsidP="00C76852">
            <w:pPr>
              <w:pStyle w:val="Mtab"/>
              <w:rPr>
                <w:rFonts w:cs="Calibri"/>
              </w:rPr>
            </w:pPr>
            <w:r w:rsidRPr="00F55BD6">
              <w:rPr>
                <w:rFonts w:cs="Calibri"/>
              </w:rPr>
              <w:t>Zrzuty ścieków bytowych pochodzących z gospodarki komunalnej (oczyszczalnie ścieków)</w:t>
            </w:r>
          </w:p>
        </w:tc>
        <w:tc>
          <w:tcPr>
            <w:tcW w:w="2219" w:type="pct"/>
            <w:vAlign w:val="center"/>
          </w:tcPr>
          <w:p w14:paraId="3697B337" w14:textId="77777777" w:rsidR="00B8713D" w:rsidRPr="00F55BD6" w:rsidRDefault="00B8713D" w:rsidP="00C76852">
            <w:pPr>
              <w:pStyle w:val="Mtab"/>
              <w:rPr>
                <w:rFonts w:cs="Calibri"/>
              </w:rPr>
            </w:pPr>
            <w:r w:rsidRPr="00F55BD6">
              <w:rPr>
                <w:rFonts w:cs="Calibri"/>
              </w:rPr>
              <w:t>Niezadawalająca jakość wód powierzchniowych.</w:t>
            </w:r>
          </w:p>
          <w:p w14:paraId="74C30BA3" w14:textId="77777777" w:rsidR="00B8713D" w:rsidRPr="00F55BD6" w:rsidRDefault="00B8713D" w:rsidP="00C76852">
            <w:pPr>
              <w:pStyle w:val="Mtab"/>
              <w:rPr>
                <w:rFonts w:cs="Calibri"/>
              </w:rPr>
            </w:pPr>
            <w:r w:rsidRPr="00F55BD6">
              <w:rPr>
                <w:rFonts w:cs="Calibri"/>
              </w:rPr>
              <w:t>Zagrożenie osiągniecia celów środowiskowych dla jednolitych części wód</w:t>
            </w:r>
          </w:p>
        </w:tc>
      </w:tr>
      <w:tr w:rsidR="00B8713D" w:rsidRPr="00F55BD6" w14:paraId="2DE51871" w14:textId="77777777" w:rsidTr="00F742BE">
        <w:trPr>
          <w:trHeight w:val="1538"/>
        </w:trPr>
        <w:tc>
          <w:tcPr>
            <w:tcW w:w="2781" w:type="pct"/>
            <w:vAlign w:val="center"/>
          </w:tcPr>
          <w:p w14:paraId="630CE5E5" w14:textId="77777777" w:rsidR="00B8713D" w:rsidRPr="00F55BD6" w:rsidRDefault="00B8713D" w:rsidP="00C76852">
            <w:pPr>
              <w:pStyle w:val="Mtab"/>
              <w:rPr>
                <w:rFonts w:cs="Calibri"/>
              </w:rPr>
            </w:pPr>
            <w:r w:rsidRPr="00F55BD6">
              <w:rPr>
                <w:rFonts w:cs="Calibri"/>
              </w:rPr>
              <w:t>Warunki hydrometeorologiczne, w tym powodowane zmianami klimatu;</w:t>
            </w:r>
          </w:p>
          <w:p w14:paraId="00DC719D" w14:textId="77777777" w:rsidR="00B8713D" w:rsidRPr="00F55BD6" w:rsidRDefault="00B8713D" w:rsidP="00C76852">
            <w:pPr>
              <w:pStyle w:val="Mtab"/>
              <w:rPr>
                <w:rFonts w:cs="Calibri"/>
              </w:rPr>
            </w:pPr>
            <w:r w:rsidRPr="00F55BD6">
              <w:rPr>
                <w:rFonts w:cs="Calibri"/>
              </w:rPr>
              <w:t>Nadmierne pobory wód;</w:t>
            </w:r>
          </w:p>
          <w:p w14:paraId="23FF4B56" w14:textId="77777777" w:rsidR="00B8713D" w:rsidRPr="00F55BD6" w:rsidRDefault="00B8713D" w:rsidP="00C76852">
            <w:pPr>
              <w:pStyle w:val="Mtab"/>
              <w:rPr>
                <w:rFonts w:cs="Calibri"/>
              </w:rPr>
            </w:pPr>
            <w:r w:rsidRPr="00F55BD6">
              <w:rPr>
                <w:rFonts w:cs="Calibri"/>
              </w:rPr>
              <w:t>Brak wystarczającej retencji wód (naturalnej i sztucznej);</w:t>
            </w:r>
          </w:p>
          <w:p w14:paraId="13F9D7AC" w14:textId="77777777" w:rsidR="00B8713D" w:rsidRPr="00F55BD6" w:rsidRDefault="00B8713D" w:rsidP="00C76852">
            <w:pPr>
              <w:pStyle w:val="Mtab"/>
              <w:rPr>
                <w:rFonts w:cs="Calibri"/>
              </w:rPr>
            </w:pPr>
            <w:r w:rsidRPr="00F55BD6">
              <w:rPr>
                <w:rFonts w:cs="Calibri"/>
              </w:rPr>
              <w:t>Niewłaściwa gospodarka wodna powodująca wyprowadzanie wody poza zlewnię;</w:t>
            </w:r>
          </w:p>
          <w:p w14:paraId="72D38DA7" w14:textId="77777777" w:rsidR="00B8713D" w:rsidRPr="00F55BD6" w:rsidRDefault="00B8713D" w:rsidP="00C76852">
            <w:pPr>
              <w:pStyle w:val="Mtab"/>
              <w:rPr>
                <w:rFonts w:cs="Calibri"/>
              </w:rPr>
            </w:pPr>
            <w:r w:rsidRPr="00F55BD6">
              <w:rPr>
                <w:rFonts w:cs="Calibri"/>
              </w:rPr>
              <w:t>Przekształcanie koryt rzecznych;</w:t>
            </w:r>
          </w:p>
          <w:p w14:paraId="38EE2FA6" w14:textId="77777777" w:rsidR="00B8713D" w:rsidRPr="00F55BD6" w:rsidRDefault="00B8713D" w:rsidP="00C76852">
            <w:pPr>
              <w:pStyle w:val="Mtab"/>
              <w:rPr>
                <w:rFonts w:cs="Calibri"/>
              </w:rPr>
            </w:pPr>
            <w:r w:rsidRPr="00F55BD6">
              <w:rPr>
                <w:rFonts w:cs="Calibri"/>
              </w:rPr>
              <w:t>Rozwój upraw monokulturowych i intensyfikacja rolnictwa</w:t>
            </w:r>
          </w:p>
        </w:tc>
        <w:tc>
          <w:tcPr>
            <w:tcW w:w="2219" w:type="pct"/>
            <w:vAlign w:val="center"/>
          </w:tcPr>
          <w:p w14:paraId="24A6CBCC" w14:textId="77777777" w:rsidR="00B8713D" w:rsidRPr="00F55BD6" w:rsidRDefault="00B8713D" w:rsidP="00C76852">
            <w:pPr>
              <w:pStyle w:val="Mtab"/>
              <w:rPr>
                <w:rFonts w:cs="Calibri"/>
              </w:rPr>
            </w:pPr>
            <w:r w:rsidRPr="00F55BD6">
              <w:rPr>
                <w:rFonts w:cs="Calibri"/>
              </w:rPr>
              <w:t>Susza i ujemny bilans wodny</w:t>
            </w:r>
          </w:p>
        </w:tc>
      </w:tr>
      <w:tr w:rsidR="00B8713D" w:rsidRPr="00F55BD6" w14:paraId="51AA2889" w14:textId="77777777" w:rsidTr="00F742BE">
        <w:trPr>
          <w:trHeight w:val="227"/>
        </w:trPr>
        <w:tc>
          <w:tcPr>
            <w:tcW w:w="2781" w:type="pct"/>
            <w:vAlign w:val="center"/>
          </w:tcPr>
          <w:p w14:paraId="48E77DE4" w14:textId="77777777" w:rsidR="00B8713D" w:rsidRPr="00F55BD6" w:rsidRDefault="00B8713D" w:rsidP="00C76852">
            <w:pPr>
              <w:pStyle w:val="Mtab"/>
              <w:rPr>
                <w:rFonts w:cs="Calibri"/>
              </w:rPr>
            </w:pPr>
            <w:r w:rsidRPr="00F55BD6">
              <w:rPr>
                <w:rFonts w:cs="Calibri"/>
              </w:rPr>
              <w:t>Zabudowa poprzeczna podłużna cieków;</w:t>
            </w:r>
          </w:p>
          <w:p w14:paraId="73D581AC" w14:textId="77777777" w:rsidR="00B8713D" w:rsidRPr="00F55BD6" w:rsidRDefault="00B8713D" w:rsidP="00C76852">
            <w:pPr>
              <w:pStyle w:val="Mtab"/>
              <w:rPr>
                <w:rFonts w:cs="Calibri"/>
              </w:rPr>
            </w:pPr>
            <w:r w:rsidRPr="00F55BD6">
              <w:rPr>
                <w:rFonts w:cs="Calibri"/>
              </w:rPr>
              <w:t>Obwałowania;</w:t>
            </w:r>
          </w:p>
          <w:p w14:paraId="07645805" w14:textId="77777777" w:rsidR="00B8713D" w:rsidRPr="00F55BD6" w:rsidRDefault="00B8713D" w:rsidP="00C76852">
            <w:pPr>
              <w:pStyle w:val="Mtab"/>
              <w:rPr>
                <w:rFonts w:cs="Calibri"/>
              </w:rPr>
            </w:pPr>
            <w:r w:rsidRPr="00F55BD6">
              <w:rPr>
                <w:rFonts w:cs="Calibri"/>
              </w:rPr>
              <w:t xml:space="preserve">Zabudowa brzegów </w:t>
            </w:r>
          </w:p>
        </w:tc>
        <w:tc>
          <w:tcPr>
            <w:tcW w:w="2219" w:type="pct"/>
            <w:vAlign w:val="center"/>
          </w:tcPr>
          <w:p w14:paraId="2F917DF3" w14:textId="77777777" w:rsidR="00B8713D" w:rsidRPr="00F55BD6" w:rsidRDefault="00B8713D" w:rsidP="00C76852">
            <w:pPr>
              <w:pStyle w:val="Mtab"/>
              <w:rPr>
                <w:rFonts w:cs="Calibri"/>
              </w:rPr>
            </w:pPr>
            <w:r w:rsidRPr="00F55BD6">
              <w:rPr>
                <w:rFonts w:cs="Calibri"/>
              </w:rPr>
              <w:t xml:space="preserve">Zmiany </w:t>
            </w:r>
            <w:proofErr w:type="spellStart"/>
            <w:r w:rsidRPr="00F55BD6">
              <w:rPr>
                <w:rFonts w:cs="Calibri"/>
              </w:rPr>
              <w:t>hydromorfologiczne</w:t>
            </w:r>
            <w:proofErr w:type="spellEnd"/>
            <w:r w:rsidRPr="00F55BD6">
              <w:rPr>
                <w:rFonts w:cs="Calibri"/>
              </w:rPr>
              <w:t>.</w:t>
            </w:r>
          </w:p>
          <w:p w14:paraId="7B99ADB6" w14:textId="77777777" w:rsidR="00B8713D" w:rsidRPr="00F55BD6" w:rsidRDefault="00B8713D" w:rsidP="00C76852">
            <w:pPr>
              <w:pStyle w:val="Mtab"/>
              <w:rPr>
                <w:rFonts w:cs="Calibri"/>
              </w:rPr>
            </w:pPr>
            <w:r w:rsidRPr="00F55BD6">
              <w:rPr>
                <w:rFonts w:cs="Calibri"/>
              </w:rPr>
              <w:t>Zagrożenie powodziowe.</w:t>
            </w:r>
          </w:p>
        </w:tc>
      </w:tr>
      <w:tr w:rsidR="00B8713D" w:rsidRPr="00F55BD6" w14:paraId="37F1F970" w14:textId="77777777" w:rsidTr="00F742BE">
        <w:trPr>
          <w:trHeight w:val="227"/>
        </w:trPr>
        <w:tc>
          <w:tcPr>
            <w:tcW w:w="2781" w:type="pct"/>
            <w:vAlign w:val="center"/>
          </w:tcPr>
          <w:p w14:paraId="07E1EEB5" w14:textId="77777777" w:rsidR="00B8713D" w:rsidRPr="00F55BD6" w:rsidRDefault="00B8713D" w:rsidP="00C76852">
            <w:pPr>
              <w:pStyle w:val="Mtab"/>
              <w:rPr>
                <w:rFonts w:cs="Calibri"/>
              </w:rPr>
            </w:pPr>
            <w:r w:rsidRPr="00F55BD6">
              <w:rPr>
                <w:rFonts w:cs="Calibri"/>
              </w:rPr>
              <w:t>Odwadnianie kopalń, tj. pokładów węgla kamiennego;</w:t>
            </w:r>
          </w:p>
          <w:p w14:paraId="018F4E8E" w14:textId="77777777" w:rsidR="00B8713D" w:rsidRPr="00F55BD6" w:rsidRDefault="00B8713D" w:rsidP="00C76852">
            <w:pPr>
              <w:pStyle w:val="Mtab"/>
              <w:rPr>
                <w:rFonts w:cs="Calibri"/>
              </w:rPr>
            </w:pPr>
            <w:r w:rsidRPr="00F55BD6">
              <w:rPr>
                <w:rFonts w:cs="Calibri"/>
              </w:rPr>
              <w:t>Leje depresji w rejonach odkrywkowej eksploatacji węgla brunatnego.</w:t>
            </w:r>
          </w:p>
        </w:tc>
        <w:tc>
          <w:tcPr>
            <w:tcW w:w="2219" w:type="pct"/>
            <w:vAlign w:val="center"/>
          </w:tcPr>
          <w:p w14:paraId="71C544EC" w14:textId="0B6CF577" w:rsidR="00B8713D" w:rsidRPr="00F55BD6" w:rsidRDefault="00B8713D" w:rsidP="00C76852">
            <w:pPr>
              <w:pStyle w:val="Mtab"/>
              <w:rPr>
                <w:rFonts w:cs="Calibri"/>
              </w:rPr>
            </w:pPr>
            <w:r w:rsidRPr="00F55BD6">
              <w:rPr>
                <w:rFonts w:cs="Calibri"/>
              </w:rPr>
              <w:t xml:space="preserve">Niezadawalająca jakość wód oraz pogorszenie stosunków wodnych na terenach wydobycia kopalin oraz </w:t>
            </w:r>
            <w:r w:rsidR="00AE5224" w:rsidRPr="00F55BD6">
              <w:rPr>
                <w:rFonts w:cs="Calibri"/>
              </w:rPr>
              <w:t xml:space="preserve">terenach </w:t>
            </w:r>
            <w:r w:rsidRPr="00F55BD6">
              <w:rPr>
                <w:rFonts w:cs="Calibri"/>
              </w:rPr>
              <w:t>sąsiadujących</w:t>
            </w:r>
          </w:p>
        </w:tc>
      </w:tr>
      <w:tr w:rsidR="00B8713D" w:rsidRPr="00F55BD6" w14:paraId="6CA1A933" w14:textId="77777777" w:rsidTr="00F742BE">
        <w:trPr>
          <w:trHeight w:val="227"/>
        </w:trPr>
        <w:tc>
          <w:tcPr>
            <w:tcW w:w="2781" w:type="pct"/>
            <w:vAlign w:val="center"/>
          </w:tcPr>
          <w:p w14:paraId="58FB0BB0" w14:textId="77777777" w:rsidR="00B8713D" w:rsidRPr="00F55BD6" w:rsidRDefault="00B8713D" w:rsidP="00C76852">
            <w:pPr>
              <w:pStyle w:val="Mtab"/>
              <w:rPr>
                <w:rFonts w:cs="Calibri"/>
              </w:rPr>
            </w:pPr>
            <w:r w:rsidRPr="00F55BD6">
              <w:rPr>
                <w:rFonts w:cs="Calibri"/>
              </w:rPr>
              <w:t>Nadmierny pobór wód w stosunku do możliwości odbudowy zasobów wodnych;</w:t>
            </w:r>
          </w:p>
          <w:p w14:paraId="31FC3C26" w14:textId="77777777" w:rsidR="00B8713D" w:rsidRPr="00F55BD6" w:rsidRDefault="00B8713D" w:rsidP="00C76852">
            <w:pPr>
              <w:pStyle w:val="Mtab"/>
              <w:rPr>
                <w:rFonts w:cs="Calibri"/>
              </w:rPr>
            </w:pPr>
            <w:r w:rsidRPr="00F55BD6">
              <w:rPr>
                <w:rFonts w:cs="Calibri"/>
              </w:rPr>
              <w:t>Luki infrastrukturalne, mała retencja i pogłębiające się zmiany klimatu w tym coraz częstsze występowanie susz.</w:t>
            </w:r>
          </w:p>
        </w:tc>
        <w:tc>
          <w:tcPr>
            <w:tcW w:w="2219" w:type="pct"/>
            <w:vAlign w:val="center"/>
          </w:tcPr>
          <w:p w14:paraId="349C5625" w14:textId="77777777" w:rsidR="00B8713D" w:rsidRPr="00F55BD6" w:rsidRDefault="00B8713D" w:rsidP="00C76852">
            <w:pPr>
              <w:pStyle w:val="Mtab"/>
              <w:rPr>
                <w:rFonts w:cs="Calibri"/>
              </w:rPr>
            </w:pPr>
            <w:r w:rsidRPr="00F55BD6">
              <w:rPr>
                <w:rFonts w:cs="Calibri"/>
              </w:rPr>
              <w:t>Zagrożenie nadmierną eksploatacją</w:t>
            </w:r>
          </w:p>
        </w:tc>
      </w:tr>
      <w:tr w:rsidR="00B8713D" w:rsidRPr="00F55BD6" w14:paraId="38BC95D8" w14:textId="77777777" w:rsidTr="00FB39F0">
        <w:trPr>
          <w:trHeight w:val="227"/>
        </w:trPr>
        <w:tc>
          <w:tcPr>
            <w:tcW w:w="5000" w:type="pct"/>
            <w:gridSpan w:val="2"/>
            <w:shd w:val="clear" w:color="auto" w:fill="DBE5F1" w:themeFill="accent1" w:themeFillTint="33"/>
            <w:vAlign w:val="center"/>
          </w:tcPr>
          <w:p w14:paraId="10E4E89D" w14:textId="77777777" w:rsidR="00B8713D" w:rsidRPr="00F55BD6" w:rsidRDefault="00B8713D" w:rsidP="00C76852">
            <w:pPr>
              <w:pStyle w:val="Mtab"/>
              <w:rPr>
                <w:rFonts w:cs="Calibri"/>
              </w:rPr>
            </w:pPr>
            <w:r w:rsidRPr="00F55BD6">
              <w:rPr>
                <w:rFonts w:cs="Calibri"/>
              </w:rPr>
              <w:t>Zjawiska ekstremalne</w:t>
            </w:r>
          </w:p>
        </w:tc>
      </w:tr>
      <w:tr w:rsidR="00B8713D" w:rsidRPr="00F55BD6" w14:paraId="1D3EDEE4" w14:textId="77777777" w:rsidTr="00F742BE">
        <w:trPr>
          <w:trHeight w:val="227"/>
        </w:trPr>
        <w:tc>
          <w:tcPr>
            <w:tcW w:w="2781" w:type="pct"/>
            <w:vAlign w:val="center"/>
          </w:tcPr>
          <w:p w14:paraId="35CD4BE6" w14:textId="77777777" w:rsidR="00B8713D" w:rsidRPr="00F55BD6" w:rsidRDefault="00B8713D" w:rsidP="00C76852">
            <w:pPr>
              <w:pStyle w:val="Mtab"/>
              <w:rPr>
                <w:rFonts w:cs="Calibri"/>
              </w:rPr>
            </w:pPr>
            <w:r w:rsidRPr="00F55BD6">
              <w:rPr>
                <w:rFonts w:cs="Calibri"/>
              </w:rPr>
              <w:t>Zmiany klimatu powodujące nasilenie zjawisk ekstremalnych, tj. powodzie, podtopienia</w:t>
            </w:r>
          </w:p>
          <w:p w14:paraId="1FE57486" w14:textId="77777777" w:rsidR="00B8713D" w:rsidRPr="00F55BD6" w:rsidRDefault="00B8713D" w:rsidP="00C76852">
            <w:pPr>
              <w:pStyle w:val="Mtab"/>
              <w:rPr>
                <w:rFonts w:cs="Calibri"/>
              </w:rPr>
            </w:pPr>
            <w:r w:rsidRPr="00F55BD6">
              <w:rPr>
                <w:rFonts w:cs="Calibri"/>
              </w:rPr>
              <w:t>Ograniczona mała retencja powierzchniowa i zbiornikowa;</w:t>
            </w:r>
          </w:p>
          <w:p w14:paraId="40B3F479" w14:textId="77777777" w:rsidR="00B8713D" w:rsidRPr="00F55BD6" w:rsidRDefault="00B8713D" w:rsidP="00C76852">
            <w:pPr>
              <w:pStyle w:val="Mtab"/>
              <w:rPr>
                <w:rFonts w:cs="Calibri"/>
              </w:rPr>
            </w:pPr>
            <w:r w:rsidRPr="00F55BD6">
              <w:rPr>
                <w:rFonts w:cs="Calibri"/>
              </w:rPr>
              <w:t xml:space="preserve">Zasklepianie gleb przyspieszające spływ powierzchniowy i ograniczające naturalną retencję; </w:t>
            </w:r>
          </w:p>
          <w:p w14:paraId="52B69DD9" w14:textId="77777777" w:rsidR="00B8713D" w:rsidRPr="00F55BD6" w:rsidRDefault="00B8713D" w:rsidP="00C76852">
            <w:pPr>
              <w:pStyle w:val="Mtab"/>
              <w:rPr>
                <w:rFonts w:cs="Calibri"/>
              </w:rPr>
            </w:pPr>
            <w:r w:rsidRPr="00F55BD6">
              <w:rPr>
                <w:rFonts w:cs="Calibri"/>
              </w:rPr>
              <w:t>Słaba przepustowość lub brak kanalizacji deszczowej</w:t>
            </w:r>
          </w:p>
        </w:tc>
        <w:tc>
          <w:tcPr>
            <w:tcW w:w="2219" w:type="pct"/>
            <w:vAlign w:val="center"/>
          </w:tcPr>
          <w:p w14:paraId="42D26A25" w14:textId="77777777" w:rsidR="00B8713D" w:rsidRPr="00F55BD6" w:rsidRDefault="00B8713D" w:rsidP="00C76852">
            <w:pPr>
              <w:pStyle w:val="Mtab"/>
              <w:rPr>
                <w:rFonts w:cs="Calibri"/>
              </w:rPr>
            </w:pPr>
            <w:r w:rsidRPr="00F55BD6">
              <w:rPr>
                <w:rFonts w:cs="Calibri"/>
              </w:rPr>
              <w:t>Zwiększenie zagrożenia powodziowego</w:t>
            </w:r>
          </w:p>
        </w:tc>
      </w:tr>
      <w:tr w:rsidR="00B8713D" w:rsidRPr="00F55BD6" w14:paraId="70A3AD23" w14:textId="77777777" w:rsidTr="00F742BE">
        <w:trPr>
          <w:trHeight w:val="227"/>
        </w:trPr>
        <w:tc>
          <w:tcPr>
            <w:tcW w:w="2781" w:type="pct"/>
            <w:vAlign w:val="center"/>
          </w:tcPr>
          <w:p w14:paraId="0FF99551" w14:textId="77777777" w:rsidR="00B8713D" w:rsidRPr="00F55BD6" w:rsidRDefault="00B8713D" w:rsidP="00C76852">
            <w:pPr>
              <w:pStyle w:val="Mtab"/>
              <w:rPr>
                <w:rFonts w:cs="Calibri"/>
              </w:rPr>
            </w:pPr>
            <w:r w:rsidRPr="00F55BD6">
              <w:rPr>
                <w:rFonts w:cs="Calibri"/>
              </w:rPr>
              <w:t>Utrata retencji jest związana z przekształceniem powierzchni zlewni: wzrostem intensywności zabudowy, zwłaszcza z rozległymi powierzchniami szczelnymi (drogi, lotniska, centra logistyczne, parkingi, nowe tereny przemysłowe, itp.);</w:t>
            </w:r>
          </w:p>
          <w:p w14:paraId="74E1F8A6" w14:textId="77777777" w:rsidR="00B8713D" w:rsidRPr="00F55BD6" w:rsidRDefault="00B8713D" w:rsidP="00C76852">
            <w:pPr>
              <w:pStyle w:val="Mtab"/>
              <w:rPr>
                <w:rFonts w:cs="Calibri"/>
              </w:rPr>
            </w:pPr>
            <w:r w:rsidRPr="00F55BD6">
              <w:rPr>
                <w:rFonts w:cs="Calibri"/>
              </w:rPr>
              <w:t>Osuszanie terenów podmokłych;</w:t>
            </w:r>
          </w:p>
          <w:p w14:paraId="1C0CE94D" w14:textId="77777777" w:rsidR="00B8713D" w:rsidRPr="00F55BD6" w:rsidRDefault="00B8713D" w:rsidP="00C76852">
            <w:pPr>
              <w:pStyle w:val="Mtab"/>
              <w:rPr>
                <w:rFonts w:cs="Calibri"/>
              </w:rPr>
            </w:pPr>
            <w:r w:rsidRPr="00F55BD6">
              <w:rPr>
                <w:rFonts w:cs="Calibri"/>
              </w:rPr>
              <w:t>Rozwój terenów zurbanizowanych i rozbudowa istniejącej zabudowy</w:t>
            </w:r>
          </w:p>
        </w:tc>
        <w:tc>
          <w:tcPr>
            <w:tcW w:w="2219" w:type="pct"/>
            <w:vAlign w:val="center"/>
          </w:tcPr>
          <w:p w14:paraId="365EDF27" w14:textId="77777777" w:rsidR="00B8713D" w:rsidRPr="00F55BD6" w:rsidRDefault="00B8713D" w:rsidP="00C76852">
            <w:pPr>
              <w:pStyle w:val="Mtab"/>
              <w:rPr>
                <w:rFonts w:cs="Calibri"/>
              </w:rPr>
            </w:pPr>
            <w:r w:rsidRPr="00F55BD6">
              <w:rPr>
                <w:rFonts w:cs="Calibri"/>
              </w:rPr>
              <w:t>Stopniowe zmniejszanie się retencyjności zlewni</w:t>
            </w:r>
          </w:p>
        </w:tc>
      </w:tr>
      <w:tr w:rsidR="00B8713D" w:rsidRPr="00F55BD6" w14:paraId="7B5CF779" w14:textId="77777777" w:rsidTr="00F742BE">
        <w:trPr>
          <w:trHeight w:val="227"/>
        </w:trPr>
        <w:tc>
          <w:tcPr>
            <w:tcW w:w="2781" w:type="pct"/>
            <w:vAlign w:val="center"/>
          </w:tcPr>
          <w:p w14:paraId="52360CFA" w14:textId="77777777" w:rsidR="00B8713D" w:rsidRPr="00F55BD6" w:rsidRDefault="00B8713D" w:rsidP="00C76852">
            <w:pPr>
              <w:pStyle w:val="Mtab"/>
              <w:rPr>
                <w:rFonts w:cs="Calibri"/>
              </w:rPr>
            </w:pPr>
            <w:r w:rsidRPr="00F55BD6">
              <w:rPr>
                <w:rFonts w:cs="Calibri"/>
              </w:rPr>
              <w:t>Wysokie temperatury;</w:t>
            </w:r>
          </w:p>
          <w:p w14:paraId="7E9CB6FF" w14:textId="77777777" w:rsidR="00B8713D" w:rsidRPr="00F55BD6" w:rsidRDefault="00B8713D" w:rsidP="00C76852">
            <w:pPr>
              <w:pStyle w:val="Mtab"/>
              <w:rPr>
                <w:rFonts w:cs="Calibri"/>
              </w:rPr>
            </w:pPr>
            <w:r w:rsidRPr="00F55BD6">
              <w:rPr>
                <w:rFonts w:cs="Calibri"/>
              </w:rPr>
              <w:t>Nawalne opady deszczu oraz niskie stany wód</w:t>
            </w:r>
          </w:p>
        </w:tc>
        <w:tc>
          <w:tcPr>
            <w:tcW w:w="2219" w:type="pct"/>
            <w:vAlign w:val="center"/>
          </w:tcPr>
          <w:p w14:paraId="5D254F38" w14:textId="77777777" w:rsidR="00B8713D" w:rsidRPr="00F55BD6" w:rsidRDefault="00B8713D" w:rsidP="00C76852">
            <w:pPr>
              <w:pStyle w:val="Mtab"/>
              <w:rPr>
                <w:rFonts w:cs="Calibri"/>
              </w:rPr>
            </w:pPr>
            <w:r w:rsidRPr="00F55BD6">
              <w:rPr>
                <w:rFonts w:cs="Calibri"/>
              </w:rPr>
              <w:t>Podtopienia lub niskie przepływu w ciekach wodnych.</w:t>
            </w:r>
          </w:p>
        </w:tc>
      </w:tr>
      <w:tr w:rsidR="00B8713D" w:rsidRPr="00F55BD6" w14:paraId="6AF29DD8" w14:textId="77777777" w:rsidTr="00F742BE">
        <w:trPr>
          <w:trHeight w:val="227"/>
        </w:trPr>
        <w:tc>
          <w:tcPr>
            <w:tcW w:w="2781" w:type="pct"/>
            <w:vAlign w:val="center"/>
          </w:tcPr>
          <w:p w14:paraId="388EDEE2" w14:textId="77777777" w:rsidR="00B8713D" w:rsidRPr="00F55BD6" w:rsidRDefault="00B8713D" w:rsidP="00C76852">
            <w:pPr>
              <w:pStyle w:val="Mtab"/>
              <w:rPr>
                <w:rFonts w:cs="Calibri"/>
              </w:rPr>
            </w:pPr>
            <w:r w:rsidRPr="00F55BD6">
              <w:rPr>
                <w:rFonts w:cs="Calibri"/>
              </w:rPr>
              <w:t xml:space="preserve">Prawdopodobne jest zwiększenie się częstotliwości susz z uwagi na zmiany klimatyczne. </w:t>
            </w:r>
          </w:p>
          <w:p w14:paraId="5C095CBE" w14:textId="77777777" w:rsidR="00B8713D" w:rsidRPr="00F55BD6" w:rsidRDefault="00B8713D" w:rsidP="00C76852">
            <w:pPr>
              <w:pStyle w:val="Mtab"/>
              <w:rPr>
                <w:rFonts w:cs="Calibri"/>
              </w:rPr>
            </w:pPr>
            <w:r w:rsidRPr="00F55BD6">
              <w:rPr>
                <w:rFonts w:cs="Calibri"/>
              </w:rPr>
              <w:t>Negatywne skutki suszy są pogłębione przez brak systemowej retencji wód.</w:t>
            </w:r>
          </w:p>
        </w:tc>
        <w:tc>
          <w:tcPr>
            <w:tcW w:w="2219" w:type="pct"/>
            <w:vAlign w:val="center"/>
          </w:tcPr>
          <w:p w14:paraId="6E37BA4A" w14:textId="77777777" w:rsidR="00B8713D" w:rsidRPr="00F55BD6" w:rsidRDefault="00B8713D" w:rsidP="00C76852">
            <w:pPr>
              <w:pStyle w:val="Mtab"/>
              <w:rPr>
                <w:rFonts w:cs="Calibri"/>
              </w:rPr>
            </w:pPr>
            <w:r w:rsidRPr="00F55BD6">
              <w:rPr>
                <w:rFonts w:cs="Calibri"/>
              </w:rPr>
              <w:t>Zwiększająca się częstotliwość susz</w:t>
            </w:r>
          </w:p>
        </w:tc>
      </w:tr>
      <w:tr w:rsidR="00B8713D" w:rsidRPr="00F55BD6" w14:paraId="6D5B617E" w14:textId="77777777" w:rsidTr="00FB39F0">
        <w:trPr>
          <w:trHeight w:val="227"/>
        </w:trPr>
        <w:tc>
          <w:tcPr>
            <w:tcW w:w="5000" w:type="pct"/>
            <w:gridSpan w:val="2"/>
            <w:shd w:val="clear" w:color="auto" w:fill="DBE5F1" w:themeFill="accent1" w:themeFillTint="33"/>
            <w:vAlign w:val="center"/>
          </w:tcPr>
          <w:p w14:paraId="789E5622" w14:textId="77777777" w:rsidR="00B8713D" w:rsidRPr="00F55BD6" w:rsidRDefault="00B8713D" w:rsidP="00C76852">
            <w:pPr>
              <w:pStyle w:val="Mtab"/>
              <w:rPr>
                <w:rFonts w:cs="Calibri"/>
              </w:rPr>
            </w:pPr>
            <w:r w:rsidRPr="00F55BD6">
              <w:rPr>
                <w:rFonts w:cs="Calibri"/>
              </w:rPr>
              <w:t>Powierzchnia ziemi</w:t>
            </w:r>
          </w:p>
        </w:tc>
      </w:tr>
      <w:tr w:rsidR="00B8713D" w:rsidRPr="00F55BD6" w14:paraId="236DE3BE" w14:textId="77777777" w:rsidTr="00F742BE">
        <w:trPr>
          <w:trHeight w:val="227"/>
        </w:trPr>
        <w:tc>
          <w:tcPr>
            <w:tcW w:w="2781" w:type="pct"/>
            <w:vAlign w:val="center"/>
          </w:tcPr>
          <w:p w14:paraId="65B80473" w14:textId="77777777" w:rsidR="00B8713D" w:rsidRPr="00F55BD6" w:rsidRDefault="00B8713D" w:rsidP="00C76852">
            <w:pPr>
              <w:pStyle w:val="Mtab"/>
              <w:rPr>
                <w:rFonts w:cs="Calibri"/>
              </w:rPr>
            </w:pPr>
            <w:r w:rsidRPr="00F55BD6">
              <w:rPr>
                <w:rFonts w:cs="Calibri"/>
              </w:rPr>
              <w:t>Niewłaściwa gospodarka przestrzenna</w:t>
            </w:r>
          </w:p>
        </w:tc>
        <w:tc>
          <w:tcPr>
            <w:tcW w:w="2219" w:type="pct"/>
            <w:vAlign w:val="center"/>
          </w:tcPr>
          <w:p w14:paraId="5F8F9C59" w14:textId="77777777" w:rsidR="00B8713D" w:rsidRPr="00F55BD6" w:rsidRDefault="00B8713D" w:rsidP="00C76852">
            <w:pPr>
              <w:pStyle w:val="Mtab"/>
              <w:rPr>
                <w:rFonts w:cs="Calibri"/>
              </w:rPr>
            </w:pPr>
            <w:r w:rsidRPr="00F55BD6">
              <w:rPr>
                <w:rFonts w:cs="Calibri"/>
              </w:rPr>
              <w:t>Wyłączanie gruntów, szczególnie wysokiej jakości, z użytkowania rolniczego i przeznaczanie ich pod zabudowę (utrata funkcji przyrodniczych i produkcyjnych gleb).</w:t>
            </w:r>
          </w:p>
        </w:tc>
      </w:tr>
      <w:tr w:rsidR="00B8713D" w:rsidRPr="00F55BD6" w14:paraId="30B48CF1" w14:textId="77777777" w:rsidTr="00F742BE">
        <w:trPr>
          <w:trHeight w:val="227"/>
        </w:trPr>
        <w:tc>
          <w:tcPr>
            <w:tcW w:w="2781" w:type="pct"/>
            <w:vAlign w:val="center"/>
          </w:tcPr>
          <w:p w14:paraId="49C6A898" w14:textId="77777777" w:rsidR="00B8713D" w:rsidRPr="00F55BD6" w:rsidRDefault="00B8713D" w:rsidP="00C76852">
            <w:pPr>
              <w:pStyle w:val="Mtab"/>
              <w:rPr>
                <w:rFonts w:cs="Calibri"/>
              </w:rPr>
            </w:pPr>
            <w:r w:rsidRPr="00F55BD6">
              <w:rPr>
                <w:rFonts w:cs="Calibri"/>
              </w:rPr>
              <w:t xml:space="preserve">Emisja zanieczyszczeń ze źródeł przemysłowych, komunikacyjnych i sektora </w:t>
            </w:r>
            <w:proofErr w:type="spellStart"/>
            <w:r w:rsidRPr="00F55BD6">
              <w:rPr>
                <w:rFonts w:cs="Calibri"/>
              </w:rPr>
              <w:t>komunalno</w:t>
            </w:r>
            <w:proofErr w:type="spellEnd"/>
            <w:r w:rsidRPr="00F55BD6">
              <w:rPr>
                <w:rFonts w:cs="Calibri"/>
              </w:rPr>
              <w:t xml:space="preserve"> – bytowego oraz działalności rolniczej i wydobywczej, skutkująca depozycją w glebach.</w:t>
            </w:r>
          </w:p>
        </w:tc>
        <w:tc>
          <w:tcPr>
            <w:tcW w:w="2219" w:type="pct"/>
            <w:vAlign w:val="center"/>
          </w:tcPr>
          <w:p w14:paraId="653EAE60" w14:textId="77777777" w:rsidR="00B8713D" w:rsidRPr="00F55BD6" w:rsidRDefault="00B8713D" w:rsidP="00C76852">
            <w:pPr>
              <w:pStyle w:val="Mtab"/>
              <w:rPr>
                <w:rFonts w:cs="Calibri"/>
              </w:rPr>
            </w:pPr>
            <w:r w:rsidRPr="00F55BD6">
              <w:rPr>
                <w:rFonts w:cs="Calibri"/>
              </w:rPr>
              <w:t xml:space="preserve">Przekroczenia zawartości arsenu, miedzi, kadmu, WWA, w tym </w:t>
            </w:r>
            <w:proofErr w:type="spellStart"/>
            <w:r w:rsidRPr="00F55BD6">
              <w:rPr>
                <w:rFonts w:cs="Calibri"/>
              </w:rPr>
              <w:t>benzo</w:t>
            </w:r>
            <w:proofErr w:type="spellEnd"/>
            <w:r w:rsidRPr="00F55BD6">
              <w:rPr>
                <w:rFonts w:cs="Calibri"/>
              </w:rPr>
              <w:t>(a)</w:t>
            </w:r>
            <w:proofErr w:type="spellStart"/>
            <w:r w:rsidRPr="00F55BD6">
              <w:rPr>
                <w:rFonts w:cs="Calibri"/>
              </w:rPr>
              <w:t>pirenu</w:t>
            </w:r>
            <w:proofErr w:type="spellEnd"/>
            <w:r w:rsidRPr="00F55BD6">
              <w:rPr>
                <w:rFonts w:cs="Calibri"/>
              </w:rPr>
              <w:t xml:space="preserve"> w glebach objętych badaniami</w:t>
            </w:r>
          </w:p>
        </w:tc>
      </w:tr>
      <w:tr w:rsidR="00B8713D" w:rsidRPr="00F55BD6" w14:paraId="667D1824" w14:textId="77777777" w:rsidTr="00F742BE">
        <w:trPr>
          <w:trHeight w:val="227"/>
        </w:trPr>
        <w:tc>
          <w:tcPr>
            <w:tcW w:w="2781" w:type="pct"/>
            <w:vAlign w:val="center"/>
          </w:tcPr>
          <w:p w14:paraId="198FBAE4" w14:textId="77777777" w:rsidR="00B8713D" w:rsidRPr="00F55BD6" w:rsidRDefault="00B8713D" w:rsidP="00C76852">
            <w:pPr>
              <w:pStyle w:val="Mtab"/>
              <w:rPr>
                <w:rFonts w:cs="Calibri"/>
              </w:rPr>
            </w:pPr>
            <w:r w:rsidRPr="00F55BD6">
              <w:rPr>
                <w:rFonts w:cs="Calibri"/>
              </w:rPr>
              <w:t>Przekształcenia powierzchni ziemi na skutek działalności górniczej oraz przetwórstwa kopalin</w:t>
            </w:r>
          </w:p>
        </w:tc>
        <w:tc>
          <w:tcPr>
            <w:tcW w:w="2219" w:type="pct"/>
            <w:vAlign w:val="center"/>
          </w:tcPr>
          <w:p w14:paraId="3A017F4A" w14:textId="77777777" w:rsidR="00B8713D" w:rsidRPr="00F55BD6" w:rsidRDefault="00B8713D" w:rsidP="00C76852">
            <w:pPr>
              <w:pStyle w:val="Mtab"/>
              <w:rPr>
                <w:rFonts w:cs="Calibri"/>
              </w:rPr>
            </w:pPr>
            <w:r w:rsidRPr="00F55BD6">
              <w:rPr>
                <w:rFonts w:cs="Calibri"/>
              </w:rPr>
              <w:t>Wzrost powierzchni gruntów zdegradowanych i zdewastowanych wymagających rekultywacji.</w:t>
            </w:r>
          </w:p>
        </w:tc>
      </w:tr>
      <w:tr w:rsidR="00B8713D" w:rsidRPr="00F55BD6" w14:paraId="29F27EC1" w14:textId="77777777" w:rsidTr="00F742BE">
        <w:trPr>
          <w:trHeight w:val="227"/>
        </w:trPr>
        <w:tc>
          <w:tcPr>
            <w:tcW w:w="2781" w:type="pct"/>
            <w:vAlign w:val="center"/>
          </w:tcPr>
          <w:p w14:paraId="68140A3F" w14:textId="77777777" w:rsidR="00B8713D" w:rsidRPr="00F55BD6" w:rsidRDefault="00B8713D" w:rsidP="00C76852">
            <w:pPr>
              <w:pStyle w:val="Mtab"/>
              <w:rPr>
                <w:rFonts w:cs="Calibri"/>
              </w:rPr>
            </w:pPr>
            <w:r w:rsidRPr="00F55BD6">
              <w:rPr>
                <w:rFonts w:cs="Calibri"/>
              </w:rPr>
              <w:t>Obszary zdegradowane wymagające rewitalizacji, rekultywacji;</w:t>
            </w:r>
          </w:p>
          <w:p w14:paraId="63DA05AD" w14:textId="77777777" w:rsidR="00B8713D" w:rsidRPr="00F55BD6" w:rsidRDefault="00B8713D" w:rsidP="00C76852">
            <w:pPr>
              <w:pStyle w:val="Mtab"/>
              <w:rPr>
                <w:rFonts w:cs="Calibri"/>
              </w:rPr>
            </w:pPr>
            <w:r w:rsidRPr="00F55BD6">
              <w:rPr>
                <w:rFonts w:cs="Calibri"/>
              </w:rPr>
              <w:t>Brak rewitalizacji obszarów zmienionych;</w:t>
            </w:r>
          </w:p>
          <w:p w14:paraId="3E18A22D" w14:textId="77777777" w:rsidR="00B8713D" w:rsidRPr="00F55BD6" w:rsidRDefault="00B8713D" w:rsidP="00C76852">
            <w:pPr>
              <w:pStyle w:val="Mtab"/>
              <w:rPr>
                <w:rFonts w:cs="Calibri"/>
              </w:rPr>
            </w:pPr>
            <w:r w:rsidRPr="00F55BD6">
              <w:rPr>
                <w:rFonts w:cs="Calibri"/>
              </w:rPr>
              <w:t>Postępująca degradacja obszarów zwłaszcza wykorzystywanych przemysłowo.</w:t>
            </w:r>
          </w:p>
        </w:tc>
        <w:tc>
          <w:tcPr>
            <w:tcW w:w="2219" w:type="pct"/>
            <w:vAlign w:val="center"/>
          </w:tcPr>
          <w:p w14:paraId="52127A81" w14:textId="77777777" w:rsidR="00B8713D" w:rsidRPr="00F55BD6" w:rsidRDefault="00B8713D" w:rsidP="00C76852">
            <w:pPr>
              <w:pStyle w:val="Mtab"/>
              <w:rPr>
                <w:rFonts w:cs="Calibri"/>
              </w:rPr>
            </w:pPr>
            <w:r w:rsidRPr="00F55BD6">
              <w:rPr>
                <w:rFonts w:cs="Calibri"/>
              </w:rPr>
              <w:t>Zanieczyszczenie powierzchni ziemi</w:t>
            </w:r>
          </w:p>
        </w:tc>
      </w:tr>
      <w:tr w:rsidR="00B8713D" w:rsidRPr="00F55BD6" w14:paraId="4B1239D8" w14:textId="77777777" w:rsidTr="00F742BE">
        <w:trPr>
          <w:trHeight w:val="227"/>
        </w:trPr>
        <w:tc>
          <w:tcPr>
            <w:tcW w:w="2781" w:type="pct"/>
            <w:vAlign w:val="center"/>
          </w:tcPr>
          <w:p w14:paraId="56F58E6D" w14:textId="77777777" w:rsidR="00B8713D" w:rsidRPr="00F55BD6" w:rsidRDefault="00B8713D" w:rsidP="00C76852">
            <w:pPr>
              <w:pStyle w:val="Mtab"/>
              <w:rPr>
                <w:rFonts w:cs="Calibri"/>
              </w:rPr>
            </w:pPr>
            <w:r w:rsidRPr="00F55BD6">
              <w:rPr>
                <w:rFonts w:cs="Calibri"/>
              </w:rPr>
              <w:t>Intensywna gospodarka rolna wykorzystująca duże ilości środków chemicznych służących zarówno nawożeniu, jak i ochronie roślin</w:t>
            </w:r>
          </w:p>
        </w:tc>
        <w:tc>
          <w:tcPr>
            <w:tcW w:w="2219" w:type="pct"/>
            <w:vAlign w:val="center"/>
          </w:tcPr>
          <w:p w14:paraId="2565BD0C" w14:textId="77777777" w:rsidR="00B8713D" w:rsidRPr="00F55BD6" w:rsidRDefault="00B8713D" w:rsidP="00C76852">
            <w:pPr>
              <w:pStyle w:val="Mtab"/>
              <w:rPr>
                <w:rFonts w:cs="Calibri"/>
              </w:rPr>
            </w:pPr>
            <w:r w:rsidRPr="00F55BD6">
              <w:rPr>
                <w:rFonts w:cs="Calibri"/>
              </w:rPr>
              <w:t>Zakwaszenie gleb, niska żyzność chemiczna i biologiczna gleby</w:t>
            </w:r>
          </w:p>
        </w:tc>
      </w:tr>
      <w:tr w:rsidR="00B8713D" w:rsidRPr="00F55BD6" w14:paraId="1A7C55CF" w14:textId="77777777" w:rsidTr="00F742BE">
        <w:trPr>
          <w:trHeight w:val="227"/>
        </w:trPr>
        <w:tc>
          <w:tcPr>
            <w:tcW w:w="2781" w:type="pct"/>
            <w:vAlign w:val="center"/>
          </w:tcPr>
          <w:p w14:paraId="1541EE0F" w14:textId="77777777" w:rsidR="00B8713D" w:rsidRPr="00F55BD6" w:rsidRDefault="00B8713D" w:rsidP="00C76852">
            <w:pPr>
              <w:pStyle w:val="Mtab"/>
              <w:rPr>
                <w:rFonts w:cs="Calibri"/>
              </w:rPr>
            </w:pPr>
            <w:r w:rsidRPr="00F55BD6">
              <w:rPr>
                <w:rFonts w:cs="Calibri"/>
              </w:rPr>
              <w:t>Długotrwałe susze oraz brak pokrywy śnieżnej zimą</w:t>
            </w:r>
          </w:p>
        </w:tc>
        <w:tc>
          <w:tcPr>
            <w:tcW w:w="2219" w:type="pct"/>
            <w:vAlign w:val="center"/>
          </w:tcPr>
          <w:p w14:paraId="1D568015" w14:textId="77777777" w:rsidR="00B8713D" w:rsidRPr="00F55BD6" w:rsidRDefault="00B8713D" w:rsidP="00C76852">
            <w:pPr>
              <w:pStyle w:val="Mtab"/>
              <w:rPr>
                <w:rFonts w:cs="Calibri"/>
              </w:rPr>
            </w:pPr>
            <w:r w:rsidRPr="00F55BD6">
              <w:rPr>
                <w:rFonts w:cs="Calibri"/>
              </w:rPr>
              <w:t>Przesuszenie gleb oraz narażenie na erozję</w:t>
            </w:r>
          </w:p>
        </w:tc>
      </w:tr>
      <w:tr w:rsidR="00B8713D" w:rsidRPr="00F55BD6" w14:paraId="2DB0C71E" w14:textId="77777777" w:rsidTr="00F742BE">
        <w:trPr>
          <w:trHeight w:val="227"/>
        </w:trPr>
        <w:tc>
          <w:tcPr>
            <w:tcW w:w="2781" w:type="pct"/>
            <w:vAlign w:val="center"/>
          </w:tcPr>
          <w:p w14:paraId="2EF4B82C" w14:textId="77777777" w:rsidR="00B8713D" w:rsidRPr="00F55BD6" w:rsidRDefault="00B8713D" w:rsidP="00C76852">
            <w:pPr>
              <w:pStyle w:val="Mtab"/>
              <w:rPr>
                <w:rFonts w:cs="Calibri"/>
              </w:rPr>
            </w:pPr>
            <w:r w:rsidRPr="00F55BD6">
              <w:rPr>
                <w:rFonts w:cs="Calibri"/>
              </w:rPr>
              <w:t>Tworzenie monokultur oraz przekształcanie łąk i pastwisk w pola uprawne;</w:t>
            </w:r>
          </w:p>
          <w:p w14:paraId="7D4A3EE1" w14:textId="77777777" w:rsidR="00B8713D" w:rsidRPr="00F55BD6" w:rsidRDefault="00B8713D" w:rsidP="00C76852">
            <w:pPr>
              <w:pStyle w:val="Mtab"/>
              <w:rPr>
                <w:rFonts w:cs="Calibri"/>
              </w:rPr>
            </w:pPr>
            <w:r w:rsidRPr="00F55BD6">
              <w:rPr>
                <w:rFonts w:cs="Calibri"/>
              </w:rPr>
              <w:t xml:space="preserve">Usuwanie </w:t>
            </w:r>
            <w:proofErr w:type="spellStart"/>
            <w:r w:rsidRPr="00F55BD6">
              <w:rPr>
                <w:rFonts w:cs="Calibri"/>
              </w:rPr>
              <w:t>zadrzewień</w:t>
            </w:r>
            <w:proofErr w:type="spellEnd"/>
            <w:r w:rsidRPr="00F55BD6">
              <w:rPr>
                <w:rFonts w:cs="Calibri"/>
              </w:rPr>
              <w:t xml:space="preserve"> i </w:t>
            </w:r>
            <w:proofErr w:type="spellStart"/>
            <w:r w:rsidRPr="00F55BD6">
              <w:rPr>
                <w:rFonts w:cs="Calibri"/>
              </w:rPr>
              <w:t>zakrzewień</w:t>
            </w:r>
            <w:proofErr w:type="spellEnd"/>
            <w:r w:rsidRPr="00F55BD6">
              <w:rPr>
                <w:rFonts w:cs="Calibri"/>
              </w:rPr>
              <w:t xml:space="preserve"> śródpolnych;</w:t>
            </w:r>
          </w:p>
          <w:p w14:paraId="245B4835" w14:textId="77777777" w:rsidR="00B8713D" w:rsidRPr="00F55BD6" w:rsidRDefault="00B8713D" w:rsidP="00C76852">
            <w:pPr>
              <w:pStyle w:val="Mtab"/>
              <w:rPr>
                <w:rFonts w:cs="Calibri"/>
              </w:rPr>
            </w:pPr>
            <w:r w:rsidRPr="00F55BD6">
              <w:rPr>
                <w:rFonts w:cs="Calibri"/>
              </w:rPr>
              <w:t>Osuszanie oraz przekształcanie oczek wodnych, sadzawek itp.</w:t>
            </w:r>
          </w:p>
        </w:tc>
        <w:tc>
          <w:tcPr>
            <w:tcW w:w="2219" w:type="pct"/>
            <w:vAlign w:val="center"/>
          </w:tcPr>
          <w:p w14:paraId="5CEDE681" w14:textId="77777777" w:rsidR="00B8713D" w:rsidRPr="00F55BD6" w:rsidRDefault="00B8713D" w:rsidP="00C76852">
            <w:pPr>
              <w:pStyle w:val="Mtab"/>
              <w:rPr>
                <w:rFonts w:cs="Calibri"/>
              </w:rPr>
            </w:pPr>
            <w:r w:rsidRPr="00F55BD6">
              <w:rPr>
                <w:rFonts w:cs="Calibri"/>
              </w:rPr>
              <w:t>Erozja gleb</w:t>
            </w:r>
          </w:p>
        </w:tc>
      </w:tr>
      <w:tr w:rsidR="00B8713D" w:rsidRPr="00F55BD6" w14:paraId="735FB9F0" w14:textId="77777777" w:rsidTr="00F742BE">
        <w:trPr>
          <w:trHeight w:val="227"/>
        </w:trPr>
        <w:tc>
          <w:tcPr>
            <w:tcW w:w="2781" w:type="pct"/>
            <w:vAlign w:val="center"/>
          </w:tcPr>
          <w:p w14:paraId="71D3A515" w14:textId="77777777" w:rsidR="00B8713D" w:rsidRPr="00F55BD6" w:rsidRDefault="00B8713D" w:rsidP="00C76852">
            <w:pPr>
              <w:pStyle w:val="Mtab"/>
              <w:rPr>
                <w:rFonts w:cs="Calibri"/>
              </w:rPr>
            </w:pPr>
            <w:r w:rsidRPr="00F55BD6">
              <w:rPr>
                <w:rFonts w:cs="Calibri"/>
              </w:rPr>
              <w:t>Postępujące inwestycje zmieniające krajobraz na przekształcony przez człowieka;</w:t>
            </w:r>
          </w:p>
          <w:p w14:paraId="5F711901" w14:textId="77777777" w:rsidR="00B8713D" w:rsidRPr="00F55BD6" w:rsidRDefault="00B8713D" w:rsidP="00C76852">
            <w:pPr>
              <w:pStyle w:val="Mtab"/>
              <w:rPr>
                <w:rFonts w:cs="Calibri"/>
              </w:rPr>
            </w:pPr>
            <w:r w:rsidRPr="00F55BD6">
              <w:rPr>
                <w:rFonts w:cs="Calibri"/>
              </w:rPr>
              <w:t>Zmiany funkcji użytkowych terenów</w:t>
            </w:r>
          </w:p>
        </w:tc>
        <w:tc>
          <w:tcPr>
            <w:tcW w:w="2219" w:type="pct"/>
            <w:vAlign w:val="center"/>
          </w:tcPr>
          <w:p w14:paraId="10D9174E" w14:textId="77777777" w:rsidR="00B8713D" w:rsidRPr="00F55BD6" w:rsidRDefault="00B8713D" w:rsidP="00C76852">
            <w:pPr>
              <w:pStyle w:val="Mtab"/>
              <w:rPr>
                <w:rFonts w:cs="Calibri"/>
              </w:rPr>
            </w:pPr>
            <w:r w:rsidRPr="00F55BD6">
              <w:rPr>
                <w:rFonts w:cs="Calibri"/>
              </w:rPr>
              <w:t>Przekształcenia krajobrazu naturalnego</w:t>
            </w:r>
          </w:p>
        </w:tc>
      </w:tr>
      <w:tr w:rsidR="00B8713D" w:rsidRPr="00F55BD6" w14:paraId="09300B5F" w14:textId="77777777" w:rsidTr="00FB39F0">
        <w:trPr>
          <w:trHeight w:val="227"/>
        </w:trPr>
        <w:tc>
          <w:tcPr>
            <w:tcW w:w="5000" w:type="pct"/>
            <w:gridSpan w:val="2"/>
            <w:shd w:val="clear" w:color="auto" w:fill="DBE5F1" w:themeFill="accent1" w:themeFillTint="33"/>
            <w:vAlign w:val="center"/>
          </w:tcPr>
          <w:p w14:paraId="3A6D2BA4" w14:textId="77777777" w:rsidR="00B8713D" w:rsidRPr="00F55BD6" w:rsidRDefault="00B8713D" w:rsidP="00C76852">
            <w:pPr>
              <w:pStyle w:val="Mtab"/>
              <w:rPr>
                <w:rFonts w:cs="Calibri"/>
              </w:rPr>
            </w:pPr>
            <w:r w:rsidRPr="00F55BD6">
              <w:rPr>
                <w:rFonts w:cs="Calibri"/>
              </w:rPr>
              <w:t>Ochrona przyrody</w:t>
            </w:r>
          </w:p>
        </w:tc>
      </w:tr>
      <w:tr w:rsidR="009441DA" w:rsidRPr="00F55BD6" w14:paraId="67C7BE44" w14:textId="77777777" w:rsidTr="00F742BE">
        <w:trPr>
          <w:trHeight w:val="419"/>
        </w:trPr>
        <w:tc>
          <w:tcPr>
            <w:tcW w:w="2781" w:type="pct"/>
            <w:vAlign w:val="center"/>
          </w:tcPr>
          <w:p w14:paraId="1330F85B" w14:textId="77777777" w:rsidR="009441DA" w:rsidRPr="00F55BD6" w:rsidRDefault="009441DA" w:rsidP="00C76852">
            <w:pPr>
              <w:pStyle w:val="Mtab"/>
              <w:rPr>
                <w:rFonts w:cs="Calibri"/>
              </w:rPr>
            </w:pPr>
            <w:r w:rsidRPr="00F55BD6">
              <w:rPr>
                <w:rFonts w:cs="Calibri"/>
              </w:rPr>
              <w:t>Presja antropogeniczna (osadnicza, turystyczna, komunikacyjna, rolnicza) na siedliska przyrodnicze i siedliska gatunków;</w:t>
            </w:r>
          </w:p>
          <w:p w14:paraId="2C5AC243" w14:textId="46ECE44E" w:rsidR="009441DA" w:rsidRPr="00F55BD6" w:rsidRDefault="009441DA" w:rsidP="00C76852">
            <w:pPr>
              <w:pStyle w:val="Mtab"/>
              <w:rPr>
                <w:rFonts w:cs="Calibri"/>
              </w:rPr>
            </w:pPr>
            <w:r w:rsidRPr="00F55BD6">
              <w:rPr>
                <w:rFonts w:cs="Calibri"/>
              </w:rPr>
              <w:t>Wprowadzanie barier migracyjnych w przebiegu korytarzy ekologicznych</w:t>
            </w:r>
          </w:p>
        </w:tc>
        <w:tc>
          <w:tcPr>
            <w:tcW w:w="2219" w:type="pct"/>
            <w:vAlign w:val="center"/>
          </w:tcPr>
          <w:p w14:paraId="105EA185" w14:textId="77777777" w:rsidR="009441DA" w:rsidRPr="00F55BD6" w:rsidRDefault="009441DA" w:rsidP="00C76852">
            <w:pPr>
              <w:pStyle w:val="Mtab"/>
              <w:rPr>
                <w:rFonts w:cs="Calibri"/>
              </w:rPr>
            </w:pPr>
            <w:r w:rsidRPr="00F55BD6">
              <w:rPr>
                <w:rFonts w:cs="Calibri"/>
              </w:rPr>
              <w:t>Fragmentacja siedlisk;</w:t>
            </w:r>
          </w:p>
          <w:p w14:paraId="17097189" w14:textId="77777777" w:rsidR="009441DA" w:rsidRPr="00F55BD6" w:rsidRDefault="009441DA" w:rsidP="00C76852">
            <w:pPr>
              <w:pStyle w:val="Mtab"/>
              <w:rPr>
                <w:rFonts w:cs="Calibri"/>
              </w:rPr>
            </w:pPr>
            <w:r w:rsidRPr="00F55BD6">
              <w:rPr>
                <w:rFonts w:cs="Calibri"/>
              </w:rPr>
              <w:t>Osłabianie populacji roślin i zwierząt;</w:t>
            </w:r>
          </w:p>
          <w:p w14:paraId="30DB4A8D" w14:textId="702BF70A" w:rsidR="009441DA" w:rsidRPr="00F55BD6" w:rsidRDefault="009441DA" w:rsidP="00C76852">
            <w:pPr>
              <w:pStyle w:val="Mtab"/>
              <w:rPr>
                <w:rFonts w:cs="Calibri"/>
              </w:rPr>
            </w:pPr>
            <w:r w:rsidRPr="00F55BD6">
              <w:rPr>
                <w:rFonts w:cs="Calibri"/>
              </w:rPr>
              <w:t>Brak możliwości lub utrudnienia w migracjach gatunków</w:t>
            </w:r>
          </w:p>
        </w:tc>
      </w:tr>
      <w:tr w:rsidR="009441DA" w:rsidRPr="00F55BD6" w14:paraId="4EE398FF" w14:textId="77777777" w:rsidTr="00F742BE">
        <w:trPr>
          <w:trHeight w:val="419"/>
        </w:trPr>
        <w:tc>
          <w:tcPr>
            <w:tcW w:w="2781" w:type="pct"/>
            <w:vAlign w:val="center"/>
          </w:tcPr>
          <w:p w14:paraId="617CB05B" w14:textId="61B12C99" w:rsidR="009441DA" w:rsidRPr="00F55BD6" w:rsidRDefault="009441DA" w:rsidP="00C76852">
            <w:pPr>
              <w:pStyle w:val="Mtab"/>
              <w:rPr>
                <w:rFonts w:cs="Calibri"/>
              </w:rPr>
            </w:pPr>
            <w:r w:rsidRPr="00F55BD6">
              <w:rPr>
                <w:rFonts w:cs="Calibri"/>
              </w:rPr>
              <w:t>Przenikanie do ekosystemów inwazyjnych gatunków roślin i zwierząt</w:t>
            </w:r>
          </w:p>
        </w:tc>
        <w:tc>
          <w:tcPr>
            <w:tcW w:w="2219" w:type="pct"/>
            <w:vAlign w:val="center"/>
          </w:tcPr>
          <w:p w14:paraId="07868687" w14:textId="1E5DE981" w:rsidR="009441DA" w:rsidRPr="00F55BD6" w:rsidRDefault="009441DA" w:rsidP="00C76852">
            <w:pPr>
              <w:pStyle w:val="Mtab"/>
              <w:rPr>
                <w:rFonts w:cs="Calibri"/>
              </w:rPr>
            </w:pPr>
            <w:r w:rsidRPr="00F55BD6">
              <w:rPr>
                <w:rFonts w:cs="Calibri"/>
              </w:rPr>
              <w:t>Wypieranie gatunków rodzimych</w:t>
            </w:r>
          </w:p>
        </w:tc>
      </w:tr>
      <w:tr w:rsidR="009441DA" w:rsidRPr="00F55BD6" w14:paraId="558378AB" w14:textId="77777777" w:rsidTr="00F742BE">
        <w:trPr>
          <w:trHeight w:val="419"/>
        </w:trPr>
        <w:tc>
          <w:tcPr>
            <w:tcW w:w="2781" w:type="pct"/>
            <w:vAlign w:val="center"/>
          </w:tcPr>
          <w:p w14:paraId="0C715212" w14:textId="6CBCF908" w:rsidR="009441DA" w:rsidRPr="00F55BD6" w:rsidRDefault="009441DA" w:rsidP="00C76852">
            <w:pPr>
              <w:pStyle w:val="Mtab"/>
              <w:rPr>
                <w:rFonts w:cs="Calibri"/>
              </w:rPr>
            </w:pPr>
            <w:r w:rsidRPr="00F55BD6">
              <w:rPr>
                <w:rFonts w:cs="Calibri"/>
              </w:rPr>
              <w:t>Intensyfikacja rolnictwa (zaniechanie tradycyjnych metod uprawy i hodowli, zwiększenie stosowania nawozów sztucznych);</w:t>
            </w:r>
          </w:p>
        </w:tc>
        <w:tc>
          <w:tcPr>
            <w:tcW w:w="2219" w:type="pct"/>
            <w:vAlign w:val="center"/>
          </w:tcPr>
          <w:p w14:paraId="72663170" w14:textId="6F022E7A" w:rsidR="009441DA" w:rsidRPr="00F55BD6" w:rsidRDefault="009441DA" w:rsidP="00C76852">
            <w:pPr>
              <w:pStyle w:val="Mtab"/>
              <w:rPr>
                <w:rFonts w:cs="Calibri"/>
              </w:rPr>
            </w:pPr>
            <w:r w:rsidRPr="00F55BD6">
              <w:rPr>
                <w:rFonts w:cs="Calibri"/>
              </w:rPr>
              <w:t>Ograniczenie różnorodności biologicznej ekosystemów i ich upraszczanie</w:t>
            </w:r>
          </w:p>
        </w:tc>
      </w:tr>
      <w:tr w:rsidR="009441DA" w:rsidRPr="00F55BD6" w14:paraId="328AFB86" w14:textId="77777777" w:rsidTr="00F742BE">
        <w:trPr>
          <w:trHeight w:val="680"/>
        </w:trPr>
        <w:tc>
          <w:tcPr>
            <w:tcW w:w="2781" w:type="pct"/>
            <w:vAlign w:val="center"/>
          </w:tcPr>
          <w:p w14:paraId="67ED52DA" w14:textId="2CB910E6" w:rsidR="009441DA" w:rsidRPr="00F55BD6" w:rsidRDefault="009441DA" w:rsidP="00C76852">
            <w:pPr>
              <w:pStyle w:val="Mtab"/>
              <w:rPr>
                <w:rFonts w:cs="Calibri"/>
              </w:rPr>
            </w:pPr>
            <w:r w:rsidRPr="00F55BD6">
              <w:rPr>
                <w:rFonts w:cs="Calibri"/>
              </w:rPr>
              <w:t>Eutrofizacja wód;</w:t>
            </w:r>
          </w:p>
          <w:p w14:paraId="095EBAAA" w14:textId="6923C339" w:rsidR="009441DA" w:rsidRPr="00F55BD6" w:rsidRDefault="009441DA" w:rsidP="00C76852">
            <w:pPr>
              <w:pStyle w:val="Mtab"/>
              <w:rPr>
                <w:rFonts w:cs="Calibri"/>
              </w:rPr>
            </w:pPr>
            <w:r w:rsidRPr="00F55BD6">
              <w:rPr>
                <w:rFonts w:cs="Calibri"/>
              </w:rPr>
              <w:t>Osuszanie terenów podmokłych</w:t>
            </w:r>
          </w:p>
        </w:tc>
        <w:tc>
          <w:tcPr>
            <w:tcW w:w="2219" w:type="pct"/>
            <w:vAlign w:val="center"/>
          </w:tcPr>
          <w:p w14:paraId="122BB9FE" w14:textId="6A92D8A1" w:rsidR="009441DA" w:rsidRPr="00F55BD6" w:rsidRDefault="009441DA" w:rsidP="00C76852">
            <w:pPr>
              <w:pStyle w:val="Mtab"/>
              <w:rPr>
                <w:rFonts w:cs="Calibri"/>
              </w:rPr>
            </w:pPr>
            <w:r w:rsidRPr="00F55BD6">
              <w:rPr>
                <w:rFonts w:cs="Calibri"/>
              </w:rPr>
              <w:t>Zanikanie i utrata walorów siedlisk zależnych od wód</w:t>
            </w:r>
          </w:p>
        </w:tc>
      </w:tr>
      <w:tr w:rsidR="009441DA" w:rsidRPr="00F55BD6" w14:paraId="6581AEDA" w14:textId="77777777" w:rsidTr="00F742BE">
        <w:trPr>
          <w:trHeight w:val="680"/>
        </w:trPr>
        <w:tc>
          <w:tcPr>
            <w:tcW w:w="2781" w:type="pct"/>
            <w:vAlign w:val="center"/>
          </w:tcPr>
          <w:p w14:paraId="4A78D73D" w14:textId="65207A7A" w:rsidR="009441DA" w:rsidRPr="00F55BD6" w:rsidRDefault="009441DA" w:rsidP="00C76852">
            <w:pPr>
              <w:pStyle w:val="Mtab"/>
              <w:rPr>
                <w:rFonts w:cs="Calibri"/>
              </w:rPr>
            </w:pPr>
            <w:r w:rsidRPr="00F55BD6">
              <w:rPr>
                <w:rFonts w:cs="Calibri"/>
              </w:rPr>
              <w:t>Uszkodzenia drzewostanów w lasach (m.in. przez owady, choroby, zjawiska ekstremalne);</w:t>
            </w:r>
          </w:p>
          <w:p w14:paraId="18E00AA4" w14:textId="7E8C71B2" w:rsidR="009441DA" w:rsidRPr="00F55BD6" w:rsidRDefault="009441DA" w:rsidP="00C76852">
            <w:pPr>
              <w:pStyle w:val="Mtab"/>
              <w:rPr>
                <w:rFonts w:cs="Calibri"/>
              </w:rPr>
            </w:pPr>
            <w:r w:rsidRPr="00F55BD6">
              <w:rPr>
                <w:rFonts w:cs="Calibri"/>
              </w:rPr>
              <w:t>Znaczny udział monokultur leśnych</w:t>
            </w:r>
          </w:p>
        </w:tc>
        <w:tc>
          <w:tcPr>
            <w:tcW w:w="2219" w:type="pct"/>
            <w:vAlign w:val="center"/>
          </w:tcPr>
          <w:p w14:paraId="6604E994" w14:textId="68F27B28" w:rsidR="009441DA" w:rsidRPr="00F55BD6" w:rsidRDefault="009441DA" w:rsidP="00C76852">
            <w:pPr>
              <w:pStyle w:val="Mtab"/>
              <w:rPr>
                <w:rFonts w:cs="Calibri"/>
              </w:rPr>
            </w:pPr>
            <w:r w:rsidRPr="00F55BD6">
              <w:rPr>
                <w:rFonts w:cs="Calibri"/>
              </w:rPr>
              <w:t>Zaburzenia ekosystemów leśnych</w:t>
            </w:r>
          </w:p>
        </w:tc>
      </w:tr>
      <w:tr w:rsidR="00B8713D" w:rsidRPr="00F55BD6" w14:paraId="28FAC60E" w14:textId="77777777" w:rsidTr="00F742BE">
        <w:trPr>
          <w:trHeight w:val="1175"/>
        </w:trPr>
        <w:tc>
          <w:tcPr>
            <w:tcW w:w="2781" w:type="pct"/>
            <w:vAlign w:val="center"/>
          </w:tcPr>
          <w:p w14:paraId="74DB15A2" w14:textId="7155A20D" w:rsidR="00B8713D" w:rsidRPr="00F55BD6" w:rsidRDefault="00B8713D" w:rsidP="00C76852">
            <w:pPr>
              <w:pStyle w:val="Mtab"/>
              <w:rPr>
                <w:rFonts w:cs="Calibri"/>
              </w:rPr>
            </w:pPr>
            <w:r w:rsidRPr="00F55BD6">
              <w:rPr>
                <w:rFonts w:cs="Calibri"/>
              </w:rPr>
              <w:t>Zmiany klimatyczne;</w:t>
            </w:r>
          </w:p>
          <w:p w14:paraId="13D9ED60" w14:textId="77777777" w:rsidR="00B8713D" w:rsidRPr="00F55BD6" w:rsidRDefault="00B8713D" w:rsidP="00C76852">
            <w:pPr>
              <w:pStyle w:val="Mtab"/>
              <w:rPr>
                <w:rFonts w:cs="Calibri"/>
              </w:rPr>
            </w:pPr>
            <w:r w:rsidRPr="00F55BD6">
              <w:rPr>
                <w:rFonts w:cs="Calibri"/>
              </w:rPr>
              <w:t>Wysokie temperatury;</w:t>
            </w:r>
          </w:p>
          <w:p w14:paraId="2A7449BA" w14:textId="77777777" w:rsidR="00B8713D" w:rsidRPr="00F55BD6" w:rsidRDefault="00B8713D" w:rsidP="00C76852">
            <w:pPr>
              <w:pStyle w:val="Mtab"/>
              <w:rPr>
                <w:rFonts w:cs="Calibri"/>
              </w:rPr>
            </w:pPr>
            <w:r w:rsidRPr="00F55BD6">
              <w:rPr>
                <w:rFonts w:cs="Calibri"/>
              </w:rPr>
              <w:t xml:space="preserve">Zmiany warunków hydrologicznych. </w:t>
            </w:r>
          </w:p>
        </w:tc>
        <w:tc>
          <w:tcPr>
            <w:tcW w:w="2219" w:type="pct"/>
            <w:vAlign w:val="center"/>
          </w:tcPr>
          <w:p w14:paraId="4A3D33D8" w14:textId="77777777" w:rsidR="00B8713D" w:rsidRPr="00F55BD6" w:rsidRDefault="00B8713D" w:rsidP="00C76852">
            <w:pPr>
              <w:pStyle w:val="Mtab"/>
              <w:rPr>
                <w:rFonts w:cs="Calibri"/>
              </w:rPr>
            </w:pPr>
            <w:r w:rsidRPr="00F55BD6">
              <w:rPr>
                <w:rFonts w:cs="Calibri"/>
              </w:rPr>
              <w:t>Zmiany zasięgu występowania gatunków, w tym gatunków obcych i inwazyjnych, ich cykle rozrodcze, okresy wegetacji i interakcje ze środowiskiem.</w:t>
            </w:r>
          </w:p>
        </w:tc>
      </w:tr>
      <w:tr w:rsidR="00B8713D" w:rsidRPr="00F55BD6" w14:paraId="0A5559FF" w14:textId="77777777" w:rsidTr="00FB39F0">
        <w:trPr>
          <w:trHeight w:val="227"/>
        </w:trPr>
        <w:tc>
          <w:tcPr>
            <w:tcW w:w="5000" w:type="pct"/>
            <w:gridSpan w:val="2"/>
            <w:shd w:val="clear" w:color="auto" w:fill="DBE5F1" w:themeFill="accent1" w:themeFillTint="33"/>
            <w:vAlign w:val="center"/>
          </w:tcPr>
          <w:p w14:paraId="6655F2ED" w14:textId="77777777" w:rsidR="00B8713D" w:rsidRPr="00F55BD6" w:rsidRDefault="00B8713D" w:rsidP="00C76852">
            <w:pPr>
              <w:pStyle w:val="Mtab"/>
              <w:rPr>
                <w:rFonts w:cs="Calibri"/>
              </w:rPr>
            </w:pPr>
            <w:r w:rsidRPr="00F55BD6">
              <w:rPr>
                <w:rFonts w:cs="Calibri"/>
              </w:rPr>
              <w:t>Klimat</w:t>
            </w:r>
          </w:p>
        </w:tc>
      </w:tr>
      <w:tr w:rsidR="00B8713D" w:rsidRPr="00F55BD6" w14:paraId="4FB2A427" w14:textId="77777777" w:rsidTr="00F742BE">
        <w:trPr>
          <w:trHeight w:val="227"/>
        </w:trPr>
        <w:tc>
          <w:tcPr>
            <w:tcW w:w="2781" w:type="pct"/>
            <w:vAlign w:val="center"/>
          </w:tcPr>
          <w:p w14:paraId="076A54B2" w14:textId="77777777" w:rsidR="00B8713D" w:rsidRPr="00F55BD6" w:rsidRDefault="00B8713D" w:rsidP="00C76852">
            <w:pPr>
              <w:pStyle w:val="Mtab"/>
              <w:rPr>
                <w:rFonts w:cs="Calibri"/>
              </w:rPr>
            </w:pPr>
            <w:r w:rsidRPr="00F55BD6">
              <w:rPr>
                <w:rFonts w:cs="Calibri"/>
              </w:rPr>
              <w:t>Wzrost średniej rocznej temperatury powietrza, zmiana struktury opadów atmosferycznych oraz zwiększenie częstości występowania zjawisk ekstremalnych</w:t>
            </w:r>
          </w:p>
        </w:tc>
        <w:tc>
          <w:tcPr>
            <w:tcW w:w="2219" w:type="pct"/>
            <w:vAlign w:val="center"/>
          </w:tcPr>
          <w:p w14:paraId="153FE7F7" w14:textId="77777777" w:rsidR="00B8713D" w:rsidRPr="00F55BD6" w:rsidRDefault="00B8713D" w:rsidP="00C76852">
            <w:pPr>
              <w:pStyle w:val="Mtab"/>
              <w:rPr>
                <w:rFonts w:cs="Calibri"/>
              </w:rPr>
            </w:pPr>
            <w:r w:rsidRPr="00F55BD6">
              <w:rPr>
                <w:rFonts w:cs="Calibri"/>
              </w:rPr>
              <w:t>Wysokie temperatury powietrza wpływające na wszystkie komponenty środowiska oraz uprawy, zdrowie ludzi, gospodarkę.</w:t>
            </w:r>
          </w:p>
        </w:tc>
      </w:tr>
      <w:tr w:rsidR="00B8713D" w:rsidRPr="00F55BD6" w14:paraId="15E3EE90" w14:textId="77777777" w:rsidTr="00F742BE">
        <w:trPr>
          <w:trHeight w:val="227"/>
        </w:trPr>
        <w:tc>
          <w:tcPr>
            <w:tcW w:w="2781" w:type="pct"/>
            <w:vAlign w:val="center"/>
          </w:tcPr>
          <w:p w14:paraId="13505991" w14:textId="77777777" w:rsidR="00B8713D" w:rsidRPr="00F55BD6" w:rsidRDefault="00B8713D" w:rsidP="00C76852">
            <w:pPr>
              <w:pStyle w:val="Mtab"/>
              <w:rPr>
                <w:rFonts w:cs="Calibri"/>
              </w:rPr>
            </w:pPr>
            <w:r w:rsidRPr="00F55BD6">
              <w:rPr>
                <w:rFonts w:cs="Calibri"/>
              </w:rPr>
              <w:t>Nierównomierny charakter opadów - długotrwałe susze i występowanie gwałtownych i nawalnych opadów;</w:t>
            </w:r>
          </w:p>
          <w:p w14:paraId="0C88CAA6" w14:textId="77777777" w:rsidR="00B8713D" w:rsidRPr="00F55BD6" w:rsidRDefault="00B8713D" w:rsidP="00C76852">
            <w:pPr>
              <w:pStyle w:val="Mtab"/>
              <w:rPr>
                <w:rFonts w:cs="Calibri"/>
              </w:rPr>
            </w:pPr>
            <w:r w:rsidRPr="00F55BD6">
              <w:rPr>
                <w:rFonts w:cs="Calibri"/>
              </w:rPr>
              <w:t>Częste bezśnieżne zimy</w:t>
            </w:r>
          </w:p>
        </w:tc>
        <w:tc>
          <w:tcPr>
            <w:tcW w:w="2219" w:type="pct"/>
            <w:vAlign w:val="center"/>
          </w:tcPr>
          <w:p w14:paraId="1E8D87AF" w14:textId="77777777" w:rsidR="00B8713D" w:rsidRPr="00F55BD6" w:rsidRDefault="00B8713D" w:rsidP="00C76852">
            <w:pPr>
              <w:pStyle w:val="Mtab"/>
              <w:rPr>
                <w:rFonts w:cs="Calibri"/>
              </w:rPr>
            </w:pPr>
            <w:r w:rsidRPr="00F55BD6">
              <w:rPr>
                <w:rFonts w:cs="Calibri"/>
              </w:rPr>
              <w:t>Deficyty wody</w:t>
            </w:r>
            <w:r w:rsidR="009441DA" w:rsidRPr="00F55BD6">
              <w:rPr>
                <w:rFonts w:cs="Calibri"/>
              </w:rPr>
              <w:t>;</w:t>
            </w:r>
          </w:p>
          <w:p w14:paraId="76D2F3E7" w14:textId="25C5EE17" w:rsidR="009441DA" w:rsidRPr="00F55BD6" w:rsidRDefault="009441DA" w:rsidP="00C76852">
            <w:pPr>
              <w:pStyle w:val="Mtab"/>
              <w:rPr>
                <w:rFonts w:cs="Calibri"/>
              </w:rPr>
            </w:pPr>
            <w:r w:rsidRPr="00F55BD6">
              <w:rPr>
                <w:rFonts w:cs="Calibri"/>
              </w:rPr>
              <w:t>Zagrożenie powodziowe na znacznym obszarze województwa</w:t>
            </w:r>
          </w:p>
        </w:tc>
      </w:tr>
      <w:tr w:rsidR="00B8713D" w:rsidRPr="00F55BD6" w14:paraId="6CA26669" w14:textId="77777777" w:rsidTr="00F742BE">
        <w:trPr>
          <w:trHeight w:val="227"/>
        </w:trPr>
        <w:tc>
          <w:tcPr>
            <w:tcW w:w="2781" w:type="pct"/>
            <w:vAlign w:val="center"/>
          </w:tcPr>
          <w:p w14:paraId="40A19C49" w14:textId="369B0D55" w:rsidR="00B8713D" w:rsidRPr="00F55BD6" w:rsidRDefault="00B8713D" w:rsidP="00C76852">
            <w:pPr>
              <w:pStyle w:val="Mtab"/>
              <w:rPr>
                <w:rFonts w:cs="Calibri"/>
              </w:rPr>
            </w:pPr>
            <w:r w:rsidRPr="00F55BD6">
              <w:rPr>
                <w:rFonts w:cs="Calibri"/>
              </w:rPr>
              <w:t>Anomalia pogodowe powodujące zniszczenia w uprawach oraz w infrastrukturze i dobrach materialnych</w:t>
            </w:r>
          </w:p>
        </w:tc>
        <w:tc>
          <w:tcPr>
            <w:tcW w:w="2219" w:type="pct"/>
            <w:vAlign w:val="center"/>
          </w:tcPr>
          <w:p w14:paraId="12F56EA5" w14:textId="77777777" w:rsidR="00B8713D" w:rsidRPr="00F55BD6" w:rsidRDefault="00B8713D" w:rsidP="00C76852">
            <w:pPr>
              <w:pStyle w:val="Mtab"/>
              <w:rPr>
                <w:rFonts w:cs="Calibri"/>
              </w:rPr>
            </w:pPr>
            <w:r w:rsidRPr="00F55BD6">
              <w:rPr>
                <w:rFonts w:cs="Calibri"/>
              </w:rPr>
              <w:t>Ograniczenie dostępności żywności, wody do spożycia oraz energii</w:t>
            </w:r>
          </w:p>
        </w:tc>
      </w:tr>
      <w:tr w:rsidR="00B8713D" w:rsidRPr="00F55BD6" w14:paraId="4C280C8B" w14:textId="77777777" w:rsidTr="00F742BE">
        <w:trPr>
          <w:trHeight w:val="227"/>
        </w:trPr>
        <w:tc>
          <w:tcPr>
            <w:tcW w:w="2781" w:type="pct"/>
            <w:vAlign w:val="center"/>
          </w:tcPr>
          <w:p w14:paraId="2D3FCC5F" w14:textId="77777777" w:rsidR="00B8713D" w:rsidRPr="00F55BD6" w:rsidRDefault="00B8713D" w:rsidP="00C76852">
            <w:pPr>
              <w:pStyle w:val="Mtab"/>
              <w:rPr>
                <w:rFonts w:cs="Calibri"/>
              </w:rPr>
            </w:pPr>
            <w:r w:rsidRPr="00F55BD6">
              <w:rPr>
                <w:rFonts w:cs="Calibri"/>
              </w:rPr>
              <w:t>Silne wiatry powodujące trąby powietrzne</w:t>
            </w:r>
          </w:p>
        </w:tc>
        <w:tc>
          <w:tcPr>
            <w:tcW w:w="2219" w:type="pct"/>
            <w:vAlign w:val="center"/>
          </w:tcPr>
          <w:p w14:paraId="039026AA" w14:textId="77777777" w:rsidR="00B8713D" w:rsidRPr="00F55BD6" w:rsidRDefault="00B8713D" w:rsidP="00C76852">
            <w:pPr>
              <w:pStyle w:val="Mtab"/>
              <w:rPr>
                <w:rFonts w:cs="Calibri"/>
              </w:rPr>
            </w:pPr>
            <w:r w:rsidRPr="00F55BD6">
              <w:rPr>
                <w:rFonts w:cs="Calibri"/>
              </w:rPr>
              <w:t>Zniszczenia w lasach, rolnictwie i infrastrukturze</w:t>
            </w:r>
          </w:p>
        </w:tc>
      </w:tr>
    </w:tbl>
    <w:p w14:paraId="3D82E31F" w14:textId="77777777" w:rsidR="00B8713D" w:rsidRPr="00F55BD6" w:rsidRDefault="00B8713D" w:rsidP="00B8713D">
      <w:pPr>
        <w:rPr>
          <w:rFonts w:ascii="Calibri" w:hAnsi="Calibri" w:cs="Calibri"/>
        </w:rPr>
      </w:pPr>
    </w:p>
    <w:p w14:paraId="14C049B0" w14:textId="4841DFD5" w:rsidR="00457246" w:rsidRPr="00F55BD6" w:rsidRDefault="00457246" w:rsidP="0013205E">
      <w:pPr>
        <w:pStyle w:val="Mnagl2"/>
      </w:pPr>
      <w:bookmarkStart w:id="224" w:name="_Toc81813568"/>
      <w:bookmarkStart w:id="225" w:name="_Toc83991275"/>
      <w:bookmarkStart w:id="226" w:name="_Toc117846332"/>
      <w:r w:rsidRPr="00F55BD6">
        <w:t>Wpływ na środowisko w przypadku odstąpienia od realizacji</w:t>
      </w:r>
      <w:r w:rsidR="00F742BE" w:rsidRPr="00F55BD6">
        <w:t xml:space="preserve"> </w:t>
      </w:r>
      <w:r w:rsidR="003735BD" w:rsidRPr="00F55BD6">
        <w:t>FEDS 2021-2027</w:t>
      </w:r>
      <w:bookmarkEnd w:id="224"/>
      <w:bookmarkEnd w:id="225"/>
      <w:r w:rsidR="00C97907" w:rsidRPr="00F55BD6">
        <w:t xml:space="preserve"> wraz z załącznik</w:t>
      </w:r>
      <w:r w:rsidR="00254165" w:rsidRPr="00F55BD6">
        <w:t>iem</w:t>
      </w:r>
      <w:bookmarkEnd w:id="226"/>
    </w:p>
    <w:p w14:paraId="14466184" w14:textId="4EF3D5A1" w:rsidR="0043150F" w:rsidRPr="00F55BD6" w:rsidRDefault="0043150F" w:rsidP="0043150F">
      <w:pPr>
        <w:pStyle w:val="Mnormal"/>
        <w:rPr>
          <w:rFonts w:cs="Calibri"/>
        </w:rPr>
      </w:pPr>
      <w:r w:rsidRPr="00F55BD6">
        <w:rPr>
          <w:rFonts w:cs="Calibri"/>
        </w:rPr>
        <w:t>W przypadku odstąpienia od realizacji FEDS 2021-2027</w:t>
      </w:r>
      <w:r w:rsidR="0031062A" w:rsidRPr="00F55BD6">
        <w:rPr>
          <w:rFonts w:cs="Calibri"/>
        </w:rPr>
        <w:t xml:space="preserve"> wraz z załącznik</w:t>
      </w:r>
      <w:r w:rsidR="00254165" w:rsidRPr="00F55BD6">
        <w:rPr>
          <w:rFonts w:cs="Calibri"/>
        </w:rPr>
        <w:t>iem</w:t>
      </w:r>
      <w:r w:rsidRPr="00F55BD6">
        <w:rPr>
          <w:rFonts w:cs="Calibri"/>
        </w:rPr>
        <w:t xml:space="preserve"> nie zostaną uzyskane przewidywane efekty w poprawie stanu środowiska województwa dolnośląskiego, a także założenia regionalne w zakresie transformacji energetycznej, gospodarki niskoemisyjnej i gospodarki obiegu zamkniętego, jak również założenia kluczowych dokumentów na szczeblu unijnym, krajowym i</w:t>
      </w:r>
      <w:r w:rsidR="0061522D" w:rsidRPr="00F55BD6">
        <w:rPr>
          <w:rFonts w:cs="Calibri"/>
        </w:rPr>
        <w:t xml:space="preserve"> </w:t>
      </w:r>
      <w:r w:rsidRPr="00F55BD6">
        <w:rPr>
          <w:rFonts w:cs="Calibri"/>
        </w:rPr>
        <w:t xml:space="preserve">wojewódzkim. </w:t>
      </w:r>
    </w:p>
    <w:p w14:paraId="6B17C5FD" w14:textId="5F9387DC" w:rsidR="0043150F" w:rsidRPr="00F55BD6" w:rsidRDefault="0043150F" w:rsidP="0043150F">
      <w:pPr>
        <w:pStyle w:val="Mnormal"/>
        <w:rPr>
          <w:rFonts w:cs="Calibri"/>
        </w:rPr>
      </w:pPr>
      <w:r w:rsidRPr="00F55BD6">
        <w:rPr>
          <w:rFonts w:cs="Calibri"/>
        </w:rPr>
        <w:t xml:space="preserve">W przypadku zaniechania realizacji FEDS 2021-2027 </w:t>
      </w:r>
      <w:r w:rsidR="0031062A" w:rsidRPr="00F55BD6">
        <w:rPr>
          <w:rFonts w:cs="Calibri"/>
        </w:rPr>
        <w:t>wraz z załącznik</w:t>
      </w:r>
      <w:r w:rsidR="002274F6" w:rsidRPr="00F55BD6">
        <w:rPr>
          <w:rFonts w:cs="Calibri"/>
        </w:rPr>
        <w:t>i</w:t>
      </w:r>
      <w:r w:rsidR="00254165" w:rsidRPr="00F55BD6">
        <w:rPr>
          <w:rFonts w:cs="Calibri"/>
        </w:rPr>
        <w:t>em</w:t>
      </w:r>
      <w:r w:rsidR="0031062A" w:rsidRPr="00F55BD6">
        <w:rPr>
          <w:rFonts w:cs="Calibri"/>
        </w:rPr>
        <w:t xml:space="preserve"> </w:t>
      </w:r>
      <w:r w:rsidRPr="00F55BD6">
        <w:rPr>
          <w:rFonts w:cs="Calibri"/>
        </w:rPr>
        <w:t>nie zostałyby podjęte działania w</w:t>
      </w:r>
      <w:r w:rsidR="00C25C94" w:rsidRPr="00F55BD6">
        <w:rPr>
          <w:rFonts w:cs="Calibri"/>
        </w:rPr>
        <w:t> </w:t>
      </w:r>
      <w:r w:rsidRPr="00F55BD6">
        <w:rPr>
          <w:rFonts w:cs="Calibri"/>
        </w:rPr>
        <w:t>zakresie poprawy stanu środowiska i transformacji subregionu wałbrzyskiego, co mogłoby znacznie osłabić t</w:t>
      </w:r>
      <w:r w:rsidR="002274F6" w:rsidRPr="00F55BD6">
        <w:rPr>
          <w:rFonts w:cs="Calibri"/>
        </w:rPr>
        <w:t>ą</w:t>
      </w:r>
      <w:r w:rsidRPr="00F55BD6">
        <w:rPr>
          <w:rFonts w:cs="Calibri"/>
        </w:rPr>
        <w:t xml:space="preserve"> częś</w:t>
      </w:r>
      <w:r w:rsidR="002274F6" w:rsidRPr="00F55BD6">
        <w:rPr>
          <w:rFonts w:cs="Calibri"/>
        </w:rPr>
        <w:t>ć</w:t>
      </w:r>
      <w:r w:rsidRPr="00F55BD6">
        <w:rPr>
          <w:rFonts w:cs="Calibri"/>
        </w:rPr>
        <w:t xml:space="preserve"> województwa pod względem środowiskowym, gospodarczym i społecznym.</w:t>
      </w:r>
    </w:p>
    <w:p w14:paraId="5B9025EA" w14:textId="3DA47A01" w:rsidR="0043150F" w:rsidRPr="00F55BD6" w:rsidRDefault="0043150F" w:rsidP="00457246">
      <w:pPr>
        <w:pStyle w:val="Mnormal"/>
        <w:rPr>
          <w:rFonts w:cs="Calibri"/>
        </w:rPr>
      </w:pPr>
      <w:r w:rsidRPr="00F55BD6">
        <w:rPr>
          <w:rFonts w:cs="Calibri"/>
        </w:rPr>
        <w:t xml:space="preserve">Należy także zauważyć, iż wymiar i cele projektu Programu wykraczają poza kwestie środowiskowe, a znaczna alokacja jest skoncentrowana na poprawie konkurencyjności i innowacyjności regionu pod względem gospodarczym, jak również pod względem problemów społecznych, edukacyjnych i zdrowotnych mieszkańców Dolnego Śląska. W niżej zamieszczonej tabeli przedstawiono negatywne aspekty rezygnacji z Programu </w:t>
      </w:r>
      <w:r w:rsidR="0031062A" w:rsidRPr="00F55BD6">
        <w:rPr>
          <w:rFonts w:cs="Calibri"/>
        </w:rPr>
        <w:t xml:space="preserve">oraz TPST </w:t>
      </w:r>
      <w:r w:rsidRPr="00F55BD6">
        <w:rPr>
          <w:rFonts w:cs="Calibri"/>
        </w:rPr>
        <w:t>z punktu widzenia wpływu na środowisko.</w:t>
      </w:r>
    </w:p>
    <w:p w14:paraId="5518BE72" w14:textId="48333AFA" w:rsidR="00457246" w:rsidRPr="00F55BD6" w:rsidRDefault="00457246" w:rsidP="00E5113A">
      <w:pPr>
        <w:pStyle w:val="Legenda"/>
      </w:pPr>
      <w:bookmarkStart w:id="227" w:name="_Toc117846170"/>
      <w:r w:rsidRPr="00F55BD6">
        <w:t xml:space="preserve">Tabela </w:t>
      </w:r>
      <w:r w:rsidR="004216E4" w:rsidRPr="00F55BD6">
        <w:rPr>
          <w:noProof/>
        </w:rPr>
        <w:fldChar w:fldCharType="begin"/>
      </w:r>
      <w:r w:rsidR="004216E4" w:rsidRPr="00F55BD6">
        <w:rPr>
          <w:noProof/>
        </w:rPr>
        <w:instrText xml:space="preserve"> SEQ Tabela \* ARABIC </w:instrText>
      </w:r>
      <w:r w:rsidR="004216E4" w:rsidRPr="00F55BD6">
        <w:rPr>
          <w:noProof/>
        </w:rPr>
        <w:fldChar w:fldCharType="separate"/>
      </w:r>
      <w:r w:rsidR="008917BF">
        <w:rPr>
          <w:noProof/>
        </w:rPr>
        <w:t>23</w:t>
      </w:r>
      <w:r w:rsidR="004216E4" w:rsidRPr="00F55BD6">
        <w:rPr>
          <w:noProof/>
        </w:rPr>
        <w:fldChar w:fldCharType="end"/>
      </w:r>
      <w:r w:rsidRPr="00F55BD6">
        <w:t xml:space="preserve">. Negatywne aspekty rezygnacji z Programu w odniesieniu do poszczególnych obszarów interwencji </w:t>
      </w:r>
      <w:r w:rsidR="003735BD" w:rsidRPr="00F55BD6">
        <w:t>FEDS 2021-2027</w:t>
      </w:r>
      <w:bookmarkEnd w:id="227"/>
    </w:p>
    <w:tbl>
      <w:tblPr>
        <w:tblStyle w:val="Tabela-Siatka"/>
        <w:tblW w:w="5000" w:type="pct"/>
        <w:tblCellMar>
          <w:top w:w="28" w:type="dxa"/>
          <w:left w:w="68" w:type="dxa"/>
          <w:bottom w:w="28" w:type="dxa"/>
          <w:right w:w="68" w:type="dxa"/>
        </w:tblCellMar>
        <w:tblLook w:val="04A0" w:firstRow="1" w:lastRow="0" w:firstColumn="1" w:lastColumn="0" w:noHBand="0" w:noVBand="1"/>
        <w:tblCaption w:val="Negatywne aspekty rezygnacji z Programu w odniesieniu do poszczególnych obszarów interwencji FEDS 2021-2027"/>
        <w:tblDescription w:val="W tabeli przedstawiono typy projektów oraz negatywne aspekty środowiskowe w przypadku rezygnacji z realizacji Programu."/>
      </w:tblPr>
      <w:tblGrid>
        <w:gridCol w:w="4498"/>
        <w:gridCol w:w="4158"/>
      </w:tblGrid>
      <w:tr w:rsidR="0043150F" w:rsidRPr="00F55BD6" w14:paraId="2778F9B6" w14:textId="77777777" w:rsidTr="000D6ADD">
        <w:trPr>
          <w:trHeight w:val="680"/>
          <w:tblHeader/>
        </w:trPr>
        <w:tc>
          <w:tcPr>
            <w:tcW w:w="4498" w:type="dxa"/>
            <w:shd w:val="clear" w:color="auto" w:fill="17365D" w:themeFill="text2" w:themeFillShade="BF"/>
            <w:vAlign w:val="center"/>
          </w:tcPr>
          <w:p w14:paraId="0681A512" w14:textId="77777777" w:rsidR="0043150F" w:rsidRPr="00F55BD6" w:rsidRDefault="0043150F" w:rsidP="00C76852">
            <w:pPr>
              <w:pStyle w:val="Mtab"/>
              <w:rPr>
                <w:rFonts w:cs="Calibri"/>
                <w:szCs w:val="24"/>
                <w:lang w:eastAsia="ar-SA"/>
              </w:rPr>
            </w:pPr>
            <w:r w:rsidRPr="00F55BD6">
              <w:rPr>
                <w:rFonts w:cs="Calibri"/>
                <w:szCs w:val="24"/>
              </w:rPr>
              <w:t>Typy projektów</w:t>
            </w:r>
          </w:p>
        </w:tc>
        <w:tc>
          <w:tcPr>
            <w:tcW w:w="4158" w:type="dxa"/>
            <w:shd w:val="clear" w:color="auto" w:fill="17365D" w:themeFill="text2" w:themeFillShade="BF"/>
            <w:vAlign w:val="center"/>
          </w:tcPr>
          <w:p w14:paraId="36A65E35" w14:textId="77777777" w:rsidR="0043150F" w:rsidRPr="00F55BD6" w:rsidRDefault="0043150F" w:rsidP="00C76852">
            <w:pPr>
              <w:pStyle w:val="Mtab"/>
              <w:rPr>
                <w:rFonts w:cs="Calibri"/>
                <w:szCs w:val="24"/>
                <w:lang w:eastAsia="ar-SA"/>
              </w:rPr>
            </w:pPr>
            <w:r w:rsidRPr="00F55BD6">
              <w:rPr>
                <w:rFonts w:cs="Calibri"/>
                <w:szCs w:val="24"/>
                <w:lang w:eastAsia="ar-SA"/>
              </w:rPr>
              <w:t>Negatywne aspekty środowiskowe w przypadku rezygnacji z realizacji Programu</w:t>
            </w:r>
          </w:p>
        </w:tc>
      </w:tr>
      <w:tr w:rsidR="0043150F" w:rsidRPr="00F55BD6" w14:paraId="00522226" w14:textId="77777777" w:rsidTr="000D6ADD">
        <w:trPr>
          <w:trHeight w:val="319"/>
        </w:trPr>
        <w:tc>
          <w:tcPr>
            <w:tcW w:w="8656" w:type="dxa"/>
            <w:gridSpan w:val="2"/>
            <w:shd w:val="clear" w:color="auto" w:fill="DBE5F1" w:themeFill="accent1" w:themeFillTint="33"/>
            <w:vAlign w:val="center"/>
          </w:tcPr>
          <w:p w14:paraId="67108884" w14:textId="3C51827B" w:rsidR="0043150F" w:rsidRPr="00F55BD6" w:rsidRDefault="0061522D" w:rsidP="00C76852">
            <w:pPr>
              <w:pStyle w:val="Mtab"/>
              <w:rPr>
                <w:rFonts w:cs="Calibri"/>
                <w:szCs w:val="24"/>
                <w:lang w:eastAsia="ar-SA"/>
              </w:rPr>
            </w:pPr>
            <w:r w:rsidRPr="00F55BD6">
              <w:rPr>
                <w:color w:val="000000"/>
              </w:rPr>
              <w:t>Priorytet: 1. Fundusze Europejskie na rzecz przedsiębiorczego Dolnego Śląska</w:t>
            </w:r>
          </w:p>
        </w:tc>
      </w:tr>
      <w:tr w:rsidR="0043150F" w:rsidRPr="00F55BD6" w14:paraId="3A1F5569" w14:textId="77777777" w:rsidTr="000D6ADD">
        <w:trPr>
          <w:trHeight w:val="2010"/>
        </w:trPr>
        <w:tc>
          <w:tcPr>
            <w:tcW w:w="4498" w:type="dxa"/>
            <w:vAlign w:val="center"/>
          </w:tcPr>
          <w:p w14:paraId="69F4B863" w14:textId="77777777" w:rsidR="0043150F" w:rsidRPr="00F55BD6" w:rsidRDefault="0043150F" w:rsidP="00C76852">
            <w:pPr>
              <w:pStyle w:val="Mtab"/>
              <w:rPr>
                <w:rFonts w:cs="Calibri"/>
                <w:noProof/>
                <w:szCs w:val="24"/>
              </w:rPr>
            </w:pPr>
            <w:r w:rsidRPr="00F55BD6">
              <w:rPr>
                <w:rFonts w:cs="Calibri"/>
                <w:noProof/>
                <w:szCs w:val="24"/>
              </w:rPr>
              <w:t>1. Wprowadzanie innowacji do usług i procesów produkcyjnych, w tym inwestycji ograniczających wpływ przedsiębiorstw na środowisko;</w:t>
            </w:r>
          </w:p>
          <w:p w14:paraId="6C528ABA" w14:textId="77777777" w:rsidR="0043150F" w:rsidRPr="00F55BD6" w:rsidRDefault="0043150F" w:rsidP="00C76852">
            <w:pPr>
              <w:pStyle w:val="Mtab"/>
              <w:rPr>
                <w:rFonts w:cs="Calibri"/>
                <w:szCs w:val="24"/>
              </w:rPr>
            </w:pPr>
            <w:r w:rsidRPr="00F55BD6">
              <w:rPr>
                <w:rFonts w:cs="Calibri"/>
                <w:noProof/>
                <w:szCs w:val="24"/>
              </w:rPr>
              <w:t>2. Wsparcie ekoinnowacji, cyfryzacji i zarządzania efektywnością środowiskową w kierunku gospodarki zasobooszczędnej (np. programy czystszej produkcji, Ecolabel, zielona przedsiębiorczość, technologie bezodpadowe)</w:t>
            </w:r>
          </w:p>
        </w:tc>
        <w:tc>
          <w:tcPr>
            <w:tcW w:w="4158" w:type="dxa"/>
            <w:vAlign w:val="center"/>
          </w:tcPr>
          <w:p w14:paraId="35A0E4DA" w14:textId="77777777" w:rsidR="0043150F" w:rsidRPr="00F55BD6" w:rsidRDefault="0043150F" w:rsidP="00C76852">
            <w:pPr>
              <w:pStyle w:val="Mtab"/>
              <w:rPr>
                <w:rFonts w:cs="Calibri"/>
                <w:szCs w:val="24"/>
              </w:rPr>
            </w:pPr>
            <w:r w:rsidRPr="00F55BD6">
              <w:rPr>
                <w:rFonts w:cs="Calibri"/>
                <w:szCs w:val="24"/>
              </w:rPr>
              <w:t>ograniczenie tempa wdrażania GOZ, dekarbonizacji przedsiębiorstw i dążenia do neutralności klimatycznej;</w:t>
            </w:r>
          </w:p>
          <w:p w14:paraId="78784C98" w14:textId="77777777" w:rsidR="0043150F" w:rsidRPr="00F55BD6" w:rsidRDefault="0043150F" w:rsidP="00C76852">
            <w:pPr>
              <w:pStyle w:val="Mtab"/>
              <w:rPr>
                <w:rFonts w:cs="Calibri"/>
                <w:szCs w:val="24"/>
              </w:rPr>
            </w:pPr>
            <w:r w:rsidRPr="00F55BD6">
              <w:rPr>
                <w:rFonts w:cs="Calibri"/>
                <w:szCs w:val="24"/>
              </w:rPr>
              <w:t>utrzymanie poziomu zużycia surowców i zasobów oraz wytwarzania odpadów i emisji zanieczyszczeń.</w:t>
            </w:r>
          </w:p>
        </w:tc>
      </w:tr>
      <w:tr w:rsidR="0043150F" w:rsidRPr="00F55BD6" w14:paraId="6104FF1D" w14:textId="77777777" w:rsidTr="000D6ADD">
        <w:trPr>
          <w:trHeight w:val="227"/>
        </w:trPr>
        <w:tc>
          <w:tcPr>
            <w:tcW w:w="8656" w:type="dxa"/>
            <w:gridSpan w:val="2"/>
            <w:shd w:val="clear" w:color="auto" w:fill="DBE5F1" w:themeFill="accent1" w:themeFillTint="33"/>
            <w:vAlign w:val="center"/>
          </w:tcPr>
          <w:p w14:paraId="5F1C7017" w14:textId="7A9D7956" w:rsidR="0043150F" w:rsidRPr="00F55BD6" w:rsidRDefault="0061522D" w:rsidP="00C76852">
            <w:pPr>
              <w:pStyle w:val="Mtab"/>
              <w:rPr>
                <w:rFonts w:cs="Calibri"/>
                <w:szCs w:val="24"/>
              </w:rPr>
            </w:pPr>
            <w:r w:rsidRPr="00F55BD6">
              <w:rPr>
                <w:bCs/>
              </w:rPr>
              <w:t>Priorytet 2 - Fundusze Europejskie na rzecz środowiska na Dolnym Śląsku</w:t>
            </w:r>
          </w:p>
        </w:tc>
      </w:tr>
      <w:tr w:rsidR="0043150F" w:rsidRPr="00F55BD6" w14:paraId="27D36605" w14:textId="77777777" w:rsidTr="000D6ADD">
        <w:trPr>
          <w:trHeight w:val="227"/>
        </w:trPr>
        <w:tc>
          <w:tcPr>
            <w:tcW w:w="4498" w:type="dxa"/>
            <w:vAlign w:val="center"/>
          </w:tcPr>
          <w:p w14:paraId="17BBF6CC" w14:textId="77777777" w:rsidR="0043150F" w:rsidRPr="00F55BD6" w:rsidRDefault="0043150F" w:rsidP="00C76852">
            <w:pPr>
              <w:pStyle w:val="Mtab"/>
              <w:rPr>
                <w:rFonts w:cs="Calibri"/>
                <w:noProof/>
                <w:szCs w:val="24"/>
              </w:rPr>
            </w:pPr>
            <w:r w:rsidRPr="00F55BD6">
              <w:rPr>
                <w:rFonts w:cs="Calibri"/>
                <w:noProof/>
                <w:szCs w:val="24"/>
              </w:rPr>
              <w:t>1. Kompleksowa modernizacja energetyczna budynków</w:t>
            </w:r>
            <w:r w:rsidRPr="00F55BD6">
              <w:rPr>
                <w:rFonts w:cs="Calibri"/>
                <w:noProof/>
                <w:szCs w:val="24"/>
                <w:vertAlign w:val="superscript"/>
              </w:rPr>
              <w:footnoteReference w:id="170"/>
            </w:r>
            <w:r w:rsidRPr="00F55BD6">
              <w:rPr>
                <w:rFonts w:cs="Calibri"/>
                <w:noProof/>
                <w:szCs w:val="24"/>
              </w:rPr>
              <w:t xml:space="preserve"> obejmująca:</w:t>
            </w:r>
          </w:p>
          <w:p w14:paraId="20F79BDF" w14:textId="77777777" w:rsidR="0043150F" w:rsidRPr="00F55BD6" w:rsidRDefault="0043150F" w:rsidP="00C76852">
            <w:pPr>
              <w:pStyle w:val="Mtab"/>
              <w:rPr>
                <w:rFonts w:cs="Calibri"/>
                <w:noProof/>
                <w:szCs w:val="24"/>
              </w:rPr>
            </w:pPr>
            <w:r w:rsidRPr="00F55BD6">
              <w:rPr>
                <w:rFonts w:cs="Calibri"/>
                <w:noProof/>
                <w:szCs w:val="24"/>
              </w:rPr>
              <w:t>termomodernizację;</w:t>
            </w:r>
          </w:p>
          <w:p w14:paraId="5623707C" w14:textId="77777777" w:rsidR="0043150F" w:rsidRPr="00F55BD6" w:rsidRDefault="0043150F" w:rsidP="00C76852">
            <w:pPr>
              <w:pStyle w:val="Mtab"/>
              <w:rPr>
                <w:rFonts w:cs="Calibri"/>
                <w:noProof/>
                <w:szCs w:val="24"/>
              </w:rPr>
            </w:pPr>
            <w:r w:rsidRPr="00F55BD6">
              <w:rPr>
                <w:rFonts w:cs="Calibri"/>
                <w:noProof/>
                <w:szCs w:val="24"/>
              </w:rPr>
              <w:t>modernizację instalacji grzewczych/chłodzących ze źródłami ciepła (w tym m.in. OZE);</w:t>
            </w:r>
          </w:p>
          <w:p w14:paraId="289F20E9" w14:textId="77777777" w:rsidR="0043150F" w:rsidRPr="00F55BD6" w:rsidRDefault="0043150F" w:rsidP="00C76852">
            <w:pPr>
              <w:pStyle w:val="Mtab"/>
              <w:rPr>
                <w:rFonts w:cs="Calibri"/>
                <w:noProof/>
                <w:szCs w:val="24"/>
              </w:rPr>
            </w:pPr>
            <w:r w:rsidRPr="00F55BD6">
              <w:rPr>
                <w:rFonts w:cs="Calibri"/>
                <w:noProof/>
                <w:szCs w:val="24"/>
              </w:rPr>
              <w:t>modernizację systemów wentylacji;</w:t>
            </w:r>
          </w:p>
          <w:p w14:paraId="7BBE58A4" w14:textId="77777777" w:rsidR="0043150F" w:rsidRPr="00F55BD6" w:rsidRDefault="0043150F" w:rsidP="00C76852">
            <w:pPr>
              <w:pStyle w:val="Mtab"/>
              <w:rPr>
                <w:rFonts w:cs="Calibri"/>
                <w:noProof/>
                <w:szCs w:val="24"/>
              </w:rPr>
            </w:pPr>
            <w:r w:rsidRPr="00F55BD6">
              <w:rPr>
                <w:rFonts w:cs="Calibri"/>
                <w:noProof/>
                <w:szCs w:val="24"/>
              </w:rPr>
              <w:t>wprowadzanie systemów zarządzania i magazynowania energii.</w:t>
            </w:r>
          </w:p>
          <w:p w14:paraId="505B8F27" w14:textId="77777777" w:rsidR="0043150F" w:rsidRPr="00F55BD6" w:rsidRDefault="0043150F" w:rsidP="00C76852">
            <w:pPr>
              <w:pStyle w:val="Mtab"/>
              <w:rPr>
                <w:rFonts w:cs="Calibri"/>
                <w:noProof/>
                <w:szCs w:val="24"/>
              </w:rPr>
            </w:pPr>
            <w:r w:rsidRPr="00F55BD6">
              <w:rPr>
                <w:rFonts w:cs="Calibri"/>
                <w:noProof/>
                <w:szCs w:val="24"/>
              </w:rPr>
              <w:t>2. Budowa obiektów</w:t>
            </w:r>
            <w:r w:rsidRPr="00F55BD6">
              <w:rPr>
                <w:rFonts w:cs="Calibri"/>
                <w:noProof/>
                <w:szCs w:val="24"/>
                <w:vertAlign w:val="superscript"/>
              </w:rPr>
              <w:footnoteReference w:id="171"/>
            </w:r>
            <w:r w:rsidRPr="00F55BD6">
              <w:rPr>
                <w:rFonts w:cs="Calibri"/>
                <w:noProof/>
                <w:szCs w:val="24"/>
              </w:rPr>
              <w:t xml:space="preserve"> w podwyższonym standardzie energooszczędnym i/lub pasywnym;</w:t>
            </w:r>
          </w:p>
          <w:p w14:paraId="638FA382" w14:textId="77777777" w:rsidR="0043150F" w:rsidRPr="00F55BD6" w:rsidRDefault="0043150F" w:rsidP="00C76852">
            <w:pPr>
              <w:pStyle w:val="Mtab"/>
              <w:rPr>
                <w:rFonts w:cs="Calibri"/>
                <w:noProof/>
                <w:szCs w:val="24"/>
              </w:rPr>
            </w:pPr>
            <w:r w:rsidRPr="00F55BD6">
              <w:rPr>
                <w:rFonts w:cs="Calibri"/>
                <w:noProof/>
                <w:szCs w:val="24"/>
              </w:rPr>
              <w:t>3. Modernizacja energetyczna oświetlenia ulicznego;</w:t>
            </w:r>
          </w:p>
          <w:p w14:paraId="188091FD" w14:textId="77777777" w:rsidR="0043150F" w:rsidRPr="00F55BD6" w:rsidRDefault="0043150F" w:rsidP="00C76852">
            <w:pPr>
              <w:pStyle w:val="Mtab"/>
              <w:rPr>
                <w:rFonts w:cs="Calibri"/>
                <w:noProof/>
                <w:szCs w:val="24"/>
              </w:rPr>
            </w:pPr>
            <w:r w:rsidRPr="00F55BD6">
              <w:rPr>
                <w:rFonts w:cs="Calibri"/>
                <w:noProof/>
                <w:szCs w:val="24"/>
              </w:rPr>
              <w:t>4. Poprawa efektywności energetycznej w MŚP (np. ograniczenie energochłonności, wymiana oświetlenia na energooszczędne, modernizacja systemu grzewczego, minimalizacja strat ciepła, wykorzystanie ciepła odpadowego);</w:t>
            </w:r>
          </w:p>
          <w:p w14:paraId="176D4FA2" w14:textId="6187EC28" w:rsidR="0043150F" w:rsidRPr="00F55BD6" w:rsidRDefault="0043150F" w:rsidP="00C76852">
            <w:pPr>
              <w:pStyle w:val="Mtab"/>
              <w:rPr>
                <w:rFonts w:cs="Calibri"/>
                <w:noProof/>
                <w:szCs w:val="24"/>
              </w:rPr>
            </w:pPr>
            <w:r w:rsidRPr="00F55BD6">
              <w:rPr>
                <w:rFonts w:cs="Calibri"/>
                <w:noProof/>
                <w:szCs w:val="24"/>
              </w:rPr>
              <w:t>5. Budowa i rozbudowa odnawialnych źródeł energii w zakresie wytwarzania energii elektrycznej i/lub cieplnej, w tym z magazynami energii działającymi na potrzeby danego źródła OZE (fotowoltaika, płytka geotermia</w:t>
            </w:r>
            <w:r w:rsidR="00805F47" w:rsidRPr="00F55BD6">
              <w:rPr>
                <w:rFonts w:cs="Calibri"/>
                <w:noProof/>
                <w:szCs w:val="24"/>
              </w:rPr>
              <w:t>, aerotermia,</w:t>
            </w:r>
            <w:r w:rsidR="00F219F7" w:rsidRPr="00F55BD6">
              <w:rPr>
                <w:rFonts w:cs="Calibri"/>
                <w:noProof/>
                <w:szCs w:val="24"/>
              </w:rPr>
              <w:t xml:space="preserve"> </w:t>
            </w:r>
            <w:r w:rsidR="00805F47" w:rsidRPr="00F55BD6">
              <w:rPr>
                <w:rFonts w:cs="Calibri"/>
                <w:noProof/>
                <w:szCs w:val="24"/>
              </w:rPr>
              <w:t xml:space="preserve">instalacje spalania biomasy, biogazownie </w:t>
            </w:r>
            <w:r w:rsidRPr="00F55BD6">
              <w:rPr>
                <w:rFonts w:cs="Calibri"/>
                <w:noProof/>
                <w:szCs w:val="24"/>
              </w:rPr>
              <w:t>), ze szczególnym uwzględnieniem rozproszonej energetyki prosumenckiej wraz z przyłączeniem źródeł OZE do sieci energetycznych lub ciepłowniczych</w:t>
            </w:r>
          </w:p>
          <w:p w14:paraId="5794C095" w14:textId="77777777" w:rsidR="0043150F" w:rsidRPr="00F55BD6" w:rsidRDefault="0043150F" w:rsidP="00C76852">
            <w:pPr>
              <w:pStyle w:val="Mtab"/>
              <w:rPr>
                <w:rFonts w:cs="Calibri"/>
                <w:noProof/>
                <w:szCs w:val="24"/>
              </w:rPr>
            </w:pPr>
            <w:r w:rsidRPr="00F55BD6">
              <w:rPr>
                <w:rFonts w:cs="Calibri"/>
                <w:noProof/>
                <w:szCs w:val="24"/>
              </w:rPr>
              <w:t>6. Budowa i rozbudowa magazynów ciepła i energii;</w:t>
            </w:r>
          </w:p>
          <w:p w14:paraId="00ACFFF4" w14:textId="77777777" w:rsidR="0043150F" w:rsidRPr="00F55BD6" w:rsidRDefault="0043150F" w:rsidP="00C76852">
            <w:pPr>
              <w:pStyle w:val="Mtab"/>
              <w:rPr>
                <w:rFonts w:cs="Calibri"/>
                <w:noProof/>
                <w:szCs w:val="24"/>
              </w:rPr>
            </w:pPr>
            <w:r w:rsidRPr="00F55BD6">
              <w:rPr>
                <w:rFonts w:cs="Calibri"/>
                <w:noProof/>
                <w:szCs w:val="24"/>
              </w:rPr>
              <w:t>7. Tworzenie klastrów energii, spółdzielni energetycznych działających w zakresie OZE.</w:t>
            </w:r>
          </w:p>
          <w:p w14:paraId="07E3F5BB" w14:textId="77777777" w:rsidR="0043150F" w:rsidRPr="00F55BD6" w:rsidRDefault="0043150F" w:rsidP="00C76852">
            <w:pPr>
              <w:pStyle w:val="Mtab"/>
              <w:rPr>
                <w:rFonts w:cs="Calibri"/>
                <w:szCs w:val="24"/>
              </w:rPr>
            </w:pPr>
            <w:r w:rsidRPr="00F55BD6">
              <w:rPr>
                <w:rFonts w:cs="Calibri"/>
                <w:noProof/>
                <w:szCs w:val="24"/>
              </w:rPr>
              <w:t>8. Realizacja projektów grantowych dla budynków jednorodzinnych dotyczące produkcji energii elektrycznej i/lub cieplnej (wraz z podłączeniem tych źródeł do sieci dystrybucyjnej/przesyłowej) polegające na budowie mikroinstalacji służących wytwarzaniu energii z OZE.</w:t>
            </w:r>
          </w:p>
        </w:tc>
        <w:tc>
          <w:tcPr>
            <w:tcW w:w="4158" w:type="dxa"/>
            <w:shd w:val="clear" w:color="auto" w:fill="auto"/>
            <w:vAlign w:val="center"/>
          </w:tcPr>
          <w:p w14:paraId="4F56C25A" w14:textId="77777777" w:rsidR="0043150F" w:rsidRPr="00F55BD6" w:rsidRDefault="0043150F" w:rsidP="00C76852">
            <w:pPr>
              <w:pStyle w:val="Mtab"/>
              <w:rPr>
                <w:rFonts w:cs="Calibri"/>
                <w:szCs w:val="24"/>
              </w:rPr>
            </w:pPr>
            <w:r w:rsidRPr="00F55BD6">
              <w:rPr>
                <w:rFonts w:cs="Calibri"/>
                <w:szCs w:val="24"/>
              </w:rPr>
              <w:t>ograniczenie tempa poprawy jakości powietrza w strefach, gdzie notuje się przekroczenia jego standardów, co wpływa negatywnie na zdrowie i środowisko;</w:t>
            </w:r>
          </w:p>
          <w:p w14:paraId="4E6ADD9C" w14:textId="77777777" w:rsidR="0043150F" w:rsidRPr="00F55BD6" w:rsidRDefault="0043150F" w:rsidP="00C76852">
            <w:pPr>
              <w:pStyle w:val="Mtab"/>
              <w:rPr>
                <w:rFonts w:cs="Calibri"/>
                <w:szCs w:val="24"/>
              </w:rPr>
            </w:pPr>
            <w:r w:rsidRPr="00F55BD6">
              <w:rPr>
                <w:rFonts w:cs="Calibri"/>
                <w:szCs w:val="24"/>
              </w:rPr>
              <w:t>ograniczenie tempa redukcji emisji gazów cieplarnianych;</w:t>
            </w:r>
          </w:p>
          <w:p w14:paraId="74C482D5" w14:textId="77777777" w:rsidR="0043150F" w:rsidRPr="00F55BD6" w:rsidRDefault="0043150F" w:rsidP="00C76852">
            <w:pPr>
              <w:pStyle w:val="Mtab"/>
              <w:rPr>
                <w:rFonts w:cs="Calibri"/>
                <w:szCs w:val="24"/>
              </w:rPr>
            </w:pPr>
            <w:r w:rsidRPr="00F55BD6">
              <w:rPr>
                <w:rFonts w:cs="Calibri"/>
                <w:szCs w:val="24"/>
              </w:rPr>
              <w:t>ograniczenie tempa poprawy warunków mieszkaniowych;</w:t>
            </w:r>
          </w:p>
          <w:p w14:paraId="31DC2B6D" w14:textId="77777777" w:rsidR="0043150F" w:rsidRPr="00F55BD6" w:rsidRDefault="0043150F" w:rsidP="00C76852">
            <w:pPr>
              <w:pStyle w:val="Mtab"/>
              <w:rPr>
                <w:rFonts w:cs="Calibri"/>
                <w:szCs w:val="24"/>
              </w:rPr>
            </w:pPr>
            <w:r w:rsidRPr="00F55BD6">
              <w:rPr>
                <w:rFonts w:cs="Calibri"/>
                <w:szCs w:val="24"/>
              </w:rPr>
              <w:t>mniejszy stopień wykorzystania odnawialnych źródeł energii;</w:t>
            </w:r>
          </w:p>
          <w:p w14:paraId="667ACCC9" w14:textId="77777777" w:rsidR="0043150F" w:rsidRPr="00F55BD6" w:rsidRDefault="0043150F" w:rsidP="00C76852">
            <w:pPr>
              <w:pStyle w:val="Mtab"/>
              <w:rPr>
                <w:rFonts w:cs="Calibri"/>
                <w:szCs w:val="24"/>
              </w:rPr>
            </w:pPr>
            <w:r w:rsidRPr="00F55BD6">
              <w:rPr>
                <w:rFonts w:cs="Calibri"/>
                <w:szCs w:val="24"/>
              </w:rPr>
              <w:t>utrzymanie zużycia surowców i zasobów;</w:t>
            </w:r>
          </w:p>
          <w:p w14:paraId="100F3335" w14:textId="77777777" w:rsidR="0043150F" w:rsidRPr="00F55BD6" w:rsidRDefault="0043150F" w:rsidP="00C76852">
            <w:pPr>
              <w:pStyle w:val="Mtab"/>
              <w:rPr>
                <w:rFonts w:cs="Calibri"/>
                <w:szCs w:val="24"/>
              </w:rPr>
            </w:pPr>
            <w:r w:rsidRPr="00F55BD6">
              <w:rPr>
                <w:rFonts w:cs="Calibri"/>
                <w:szCs w:val="24"/>
              </w:rPr>
              <w:t>mniejsza dostępność mediów energetycznych;</w:t>
            </w:r>
          </w:p>
          <w:p w14:paraId="322C3938" w14:textId="77777777" w:rsidR="0043150F" w:rsidRPr="00F55BD6" w:rsidRDefault="0043150F" w:rsidP="00C76852">
            <w:pPr>
              <w:pStyle w:val="Mtab"/>
              <w:rPr>
                <w:rFonts w:cs="Calibri"/>
                <w:szCs w:val="24"/>
              </w:rPr>
            </w:pPr>
            <w:r w:rsidRPr="00F55BD6">
              <w:rPr>
                <w:rFonts w:cs="Calibri"/>
                <w:szCs w:val="24"/>
              </w:rPr>
              <w:t>ograniczenie możliwości wykorzystania OZE w ramach transformacji energetycznej,</w:t>
            </w:r>
          </w:p>
          <w:p w14:paraId="2D61EC5D" w14:textId="5F22B18F" w:rsidR="0043150F" w:rsidRPr="00F55BD6" w:rsidRDefault="0043150F" w:rsidP="00C76852">
            <w:pPr>
              <w:pStyle w:val="Mtab"/>
              <w:rPr>
                <w:rFonts w:cs="Calibri"/>
                <w:szCs w:val="24"/>
              </w:rPr>
            </w:pPr>
            <w:r w:rsidRPr="00F55BD6">
              <w:rPr>
                <w:rFonts w:cs="Calibri"/>
                <w:szCs w:val="24"/>
              </w:rPr>
              <w:t>nieuzyskanie większej sprawności wykorzystania i </w:t>
            </w:r>
            <w:proofErr w:type="spellStart"/>
            <w:r w:rsidRPr="00F55BD6">
              <w:rPr>
                <w:rFonts w:cs="Calibri"/>
                <w:szCs w:val="24"/>
              </w:rPr>
              <w:t>przesyłu</w:t>
            </w:r>
            <w:proofErr w:type="spellEnd"/>
            <w:r w:rsidRPr="00F55BD6">
              <w:rPr>
                <w:rFonts w:cs="Calibri"/>
                <w:szCs w:val="24"/>
              </w:rPr>
              <w:t xml:space="preserve"> mediów energetycznych</w:t>
            </w:r>
            <w:r w:rsidR="00805F47" w:rsidRPr="00F55BD6">
              <w:rPr>
                <w:rFonts w:cs="Calibri"/>
                <w:szCs w:val="24"/>
              </w:rPr>
              <w:t>;</w:t>
            </w:r>
          </w:p>
          <w:p w14:paraId="659BDF53" w14:textId="6D41CB47" w:rsidR="00805F47" w:rsidRPr="00F55BD6" w:rsidRDefault="00805F47" w:rsidP="00C76852">
            <w:pPr>
              <w:pStyle w:val="Mtab"/>
              <w:rPr>
                <w:rFonts w:cs="Calibri"/>
                <w:szCs w:val="24"/>
              </w:rPr>
            </w:pPr>
            <w:r w:rsidRPr="00F55BD6">
              <w:rPr>
                <w:rFonts w:cs="Calibri"/>
                <w:szCs w:val="24"/>
              </w:rPr>
              <w:t>brak możliwości wykorzystania odpadów (składowanych, kompostowanych, odpadów z przemysłu spożywczego i rolnictwa) i</w:t>
            </w:r>
            <w:r w:rsidR="00CB49A0" w:rsidRPr="00F55BD6">
              <w:rPr>
                <w:rFonts w:cs="Calibri"/>
                <w:szCs w:val="24"/>
              </w:rPr>
              <w:t> </w:t>
            </w:r>
            <w:r w:rsidRPr="00F55BD6">
              <w:rPr>
                <w:rFonts w:cs="Calibri"/>
                <w:szCs w:val="24"/>
              </w:rPr>
              <w:t>osadów ściekowych do celów energetycznych.</w:t>
            </w:r>
          </w:p>
        </w:tc>
      </w:tr>
      <w:tr w:rsidR="0043150F" w:rsidRPr="00F55BD6" w14:paraId="15853FC3" w14:textId="77777777" w:rsidTr="000D6ADD">
        <w:trPr>
          <w:trHeight w:val="227"/>
        </w:trPr>
        <w:tc>
          <w:tcPr>
            <w:tcW w:w="4498" w:type="dxa"/>
            <w:vAlign w:val="center"/>
          </w:tcPr>
          <w:p w14:paraId="73FD92BF" w14:textId="77777777" w:rsidR="0043150F" w:rsidRPr="00F55BD6" w:rsidRDefault="0043150F" w:rsidP="00C76852">
            <w:pPr>
              <w:pStyle w:val="Mtab"/>
              <w:rPr>
                <w:rFonts w:cs="Calibri"/>
                <w:szCs w:val="24"/>
              </w:rPr>
            </w:pPr>
            <w:r w:rsidRPr="00F55BD6">
              <w:rPr>
                <w:rFonts w:cs="Calibri"/>
                <w:szCs w:val="24"/>
              </w:rPr>
              <w:t>1. Budowa i modernizacja sieci wodociągowych;</w:t>
            </w:r>
          </w:p>
          <w:p w14:paraId="61F3ADC9" w14:textId="77777777" w:rsidR="0043150F" w:rsidRPr="00F55BD6" w:rsidRDefault="0043150F" w:rsidP="00C76852">
            <w:pPr>
              <w:pStyle w:val="Mtab"/>
              <w:rPr>
                <w:rFonts w:cs="Calibri"/>
                <w:szCs w:val="24"/>
              </w:rPr>
            </w:pPr>
            <w:r w:rsidRPr="00F55BD6">
              <w:rPr>
                <w:rFonts w:cs="Calibri"/>
                <w:szCs w:val="24"/>
              </w:rPr>
              <w:t>2. Budowa i modernizacja sieci kanalizacyjnych;</w:t>
            </w:r>
          </w:p>
          <w:p w14:paraId="5C5ED05C" w14:textId="77777777" w:rsidR="0043150F" w:rsidRPr="00F55BD6" w:rsidRDefault="0043150F" w:rsidP="00C76852">
            <w:pPr>
              <w:pStyle w:val="Mtab"/>
              <w:rPr>
                <w:rFonts w:cs="Calibri"/>
                <w:szCs w:val="24"/>
              </w:rPr>
            </w:pPr>
            <w:r w:rsidRPr="00F55BD6">
              <w:rPr>
                <w:rFonts w:cs="Calibri"/>
                <w:szCs w:val="24"/>
              </w:rPr>
              <w:t>3. Modernizacja oczyszczalni ścieków komunalnych;</w:t>
            </w:r>
          </w:p>
          <w:p w14:paraId="3C6C392E" w14:textId="77777777" w:rsidR="0043150F" w:rsidRPr="00F55BD6" w:rsidRDefault="0043150F" w:rsidP="00C76852">
            <w:pPr>
              <w:pStyle w:val="Mtab"/>
              <w:rPr>
                <w:rFonts w:cs="Calibri"/>
                <w:szCs w:val="24"/>
              </w:rPr>
            </w:pPr>
            <w:r w:rsidRPr="00F55BD6">
              <w:rPr>
                <w:rFonts w:cs="Calibri"/>
                <w:szCs w:val="24"/>
              </w:rPr>
              <w:t>4. Zagospodarowanie osadów ściekowych.</w:t>
            </w:r>
          </w:p>
        </w:tc>
        <w:tc>
          <w:tcPr>
            <w:tcW w:w="4158" w:type="dxa"/>
            <w:vAlign w:val="center"/>
          </w:tcPr>
          <w:p w14:paraId="1EDA78CC" w14:textId="77777777" w:rsidR="0043150F" w:rsidRPr="00F55BD6" w:rsidRDefault="0043150F" w:rsidP="00C76852">
            <w:pPr>
              <w:pStyle w:val="Mtab"/>
              <w:rPr>
                <w:rFonts w:cs="Calibri"/>
                <w:szCs w:val="24"/>
              </w:rPr>
            </w:pPr>
            <w:r w:rsidRPr="00F55BD6">
              <w:rPr>
                <w:rFonts w:cs="Calibri"/>
                <w:szCs w:val="24"/>
              </w:rPr>
              <w:t>brak poprawy jakości wód powierzchniowych i podziemnych;</w:t>
            </w:r>
          </w:p>
          <w:p w14:paraId="3E58F0D8" w14:textId="77777777" w:rsidR="0043150F" w:rsidRPr="00F55BD6" w:rsidRDefault="0043150F" w:rsidP="00C76852">
            <w:pPr>
              <w:pStyle w:val="Mtab"/>
              <w:rPr>
                <w:rFonts w:cs="Calibri"/>
                <w:szCs w:val="24"/>
              </w:rPr>
            </w:pPr>
            <w:r w:rsidRPr="00F55BD6">
              <w:rPr>
                <w:rFonts w:cs="Calibri"/>
                <w:szCs w:val="24"/>
              </w:rPr>
              <w:t>brak poprawy jakości życia mieszkańców przez ograniczony dostęp do sieci kanalizacyjnej;</w:t>
            </w:r>
          </w:p>
          <w:p w14:paraId="751C53ED" w14:textId="77777777" w:rsidR="0043150F" w:rsidRPr="00F55BD6" w:rsidRDefault="0043150F" w:rsidP="00C76852">
            <w:pPr>
              <w:pStyle w:val="Mtab"/>
              <w:rPr>
                <w:rFonts w:cs="Calibri"/>
                <w:szCs w:val="24"/>
              </w:rPr>
            </w:pPr>
            <w:r w:rsidRPr="00F55BD6">
              <w:rPr>
                <w:rFonts w:cs="Calibri"/>
                <w:szCs w:val="24"/>
              </w:rPr>
              <w:t>problem z zagospodarowaniem osadów ściekowych;</w:t>
            </w:r>
          </w:p>
          <w:p w14:paraId="5ACC938C" w14:textId="77777777" w:rsidR="0043150F" w:rsidRPr="00F55BD6" w:rsidRDefault="0043150F" w:rsidP="00C76852">
            <w:pPr>
              <w:pStyle w:val="Mtab"/>
              <w:rPr>
                <w:rFonts w:cs="Calibri"/>
                <w:szCs w:val="24"/>
              </w:rPr>
            </w:pPr>
            <w:r w:rsidRPr="00F55BD6">
              <w:rPr>
                <w:rFonts w:cs="Calibri"/>
                <w:szCs w:val="24"/>
              </w:rPr>
              <w:t>mniejsze bezpieczeństwo w zaopatrzeniu w wodę pitną, również w okresach powodzi i susz;</w:t>
            </w:r>
          </w:p>
          <w:p w14:paraId="754543CA" w14:textId="77777777" w:rsidR="0043150F" w:rsidRPr="00F55BD6" w:rsidRDefault="0043150F" w:rsidP="00C76852">
            <w:pPr>
              <w:pStyle w:val="Mtab"/>
              <w:rPr>
                <w:rFonts w:cs="Calibri"/>
                <w:szCs w:val="24"/>
              </w:rPr>
            </w:pPr>
            <w:r w:rsidRPr="00F55BD6">
              <w:rPr>
                <w:rFonts w:cs="Calibri"/>
                <w:szCs w:val="24"/>
              </w:rPr>
              <w:t>brak poprawy funkcjonowania ekosystemów wodnych i od wody zależnych, w tym usług tych ekosystemów;</w:t>
            </w:r>
          </w:p>
          <w:p w14:paraId="7D4685BB" w14:textId="77777777" w:rsidR="0043150F" w:rsidRPr="00F55BD6" w:rsidRDefault="0043150F" w:rsidP="00C76852">
            <w:pPr>
              <w:pStyle w:val="Mtab"/>
              <w:rPr>
                <w:rFonts w:cs="Calibri"/>
                <w:szCs w:val="24"/>
              </w:rPr>
            </w:pPr>
            <w:r w:rsidRPr="00F55BD6">
              <w:rPr>
                <w:rFonts w:cs="Calibri"/>
                <w:szCs w:val="24"/>
              </w:rPr>
              <w:t>brak rozwiązań w zakresie zagospodarowania osadów ściekowych.</w:t>
            </w:r>
          </w:p>
        </w:tc>
      </w:tr>
      <w:tr w:rsidR="0043150F" w:rsidRPr="00F55BD6" w14:paraId="38BE078F" w14:textId="77777777" w:rsidTr="000D6ADD">
        <w:trPr>
          <w:trHeight w:val="227"/>
        </w:trPr>
        <w:tc>
          <w:tcPr>
            <w:tcW w:w="4498" w:type="dxa"/>
            <w:vAlign w:val="center"/>
          </w:tcPr>
          <w:p w14:paraId="33EBD3D0" w14:textId="07F90627" w:rsidR="0043150F" w:rsidRPr="00F55BD6" w:rsidRDefault="0043150F" w:rsidP="00C76852">
            <w:pPr>
              <w:pStyle w:val="Mtab"/>
              <w:rPr>
                <w:rFonts w:cs="Calibri"/>
                <w:szCs w:val="24"/>
              </w:rPr>
            </w:pPr>
            <w:r w:rsidRPr="00F55BD6">
              <w:rPr>
                <w:rFonts w:cs="Calibri"/>
                <w:szCs w:val="24"/>
              </w:rPr>
              <w:t xml:space="preserve">1. </w:t>
            </w:r>
            <w:r w:rsidR="0061522D" w:rsidRPr="00F55BD6">
              <w:rPr>
                <w:iCs/>
              </w:rPr>
              <w:t>Ochrona i udostępnianie zasobów przyrodniczych, w tym działania w zakresie czynnej ochrony siedlisk przyrodniczych i populacji gatunków;</w:t>
            </w:r>
          </w:p>
          <w:p w14:paraId="4CF8F1E9" w14:textId="006E2ECE" w:rsidR="0043150F" w:rsidRPr="00F55BD6" w:rsidRDefault="0043150F" w:rsidP="00C76852">
            <w:pPr>
              <w:pStyle w:val="Mtab"/>
              <w:rPr>
                <w:rFonts w:cs="Calibri"/>
                <w:szCs w:val="24"/>
              </w:rPr>
            </w:pPr>
            <w:r w:rsidRPr="00F55BD6">
              <w:rPr>
                <w:rFonts w:cs="Calibri"/>
                <w:szCs w:val="24"/>
              </w:rPr>
              <w:t xml:space="preserve">3. </w:t>
            </w:r>
            <w:r w:rsidR="0061522D" w:rsidRPr="00F55BD6">
              <w:rPr>
                <w:iCs/>
                <w:noProof/>
              </w:rPr>
              <w:t>Inwestycje w zakresie ograniczenia antropopresji na tereny cenne przyrodniczo poprzez kanalizację ruchu turystycznego;</w:t>
            </w:r>
          </w:p>
          <w:p w14:paraId="16E6F5FA" w14:textId="77777777" w:rsidR="0043150F" w:rsidRPr="00F55BD6" w:rsidRDefault="0043150F" w:rsidP="00C76852">
            <w:pPr>
              <w:pStyle w:val="Mtab"/>
            </w:pPr>
            <w:r w:rsidRPr="00F55BD6">
              <w:rPr>
                <w:rFonts w:cs="Calibri"/>
                <w:noProof/>
                <w:szCs w:val="24"/>
              </w:rPr>
              <w:t xml:space="preserve">5. </w:t>
            </w:r>
            <w:r w:rsidR="0061522D" w:rsidRPr="00F55BD6">
              <w:t>Inwestycje w zakresie stacji monitorujących jakość wód;</w:t>
            </w:r>
          </w:p>
          <w:p w14:paraId="1C9780D7" w14:textId="7C5E4586" w:rsidR="0061522D" w:rsidRPr="00F55BD6" w:rsidRDefault="0061522D" w:rsidP="00C76852">
            <w:pPr>
              <w:pStyle w:val="Mtab"/>
              <w:rPr>
                <w:rFonts w:cs="Calibri"/>
                <w:szCs w:val="24"/>
              </w:rPr>
            </w:pPr>
            <w:r w:rsidRPr="00F55BD6">
              <w:t>6. Edukacja przyrodnicza</w:t>
            </w:r>
          </w:p>
        </w:tc>
        <w:tc>
          <w:tcPr>
            <w:tcW w:w="4158" w:type="dxa"/>
            <w:shd w:val="clear" w:color="auto" w:fill="auto"/>
            <w:vAlign w:val="center"/>
          </w:tcPr>
          <w:p w14:paraId="7B367744" w14:textId="77777777" w:rsidR="0043150F" w:rsidRPr="00F55BD6" w:rsidRDefault="0043150F" w:rsidP="00C76852">
            <w:pPr>
              <w:pStyle w:val="Mtab"/>
              <w:rPr>
                <w:rFonts w:cs="Calibri"/>
                <w:szCs w:val="24"/>
              </w:rPr>
            </w:pPr>
            <w:r w:rsidRPr="00F55BD6">
              <w:rPr>
                <w:rFonts w:cs="Calibri"/>
                <w:szCs w:val="24"/>
              </w:rPr>
              <w:t>brak poprawy funkcjonowania ekosystemów, w tym usług tych ekosystemowych;</w:t>
            </w:r>
          </w:p>
          <w:p w14:paraId="738A70A0" w14:textId="77777777" w:rsidR="0043150F" w:rsidRPr="00F55BD6" w:rsidRDefault="0043150F" w:rsidP="00C76852">
            <w:pPr>
              <w:pStyle w:val="Mtab"/>
              <w:rPr>
                <w:rFonts w:cs="Calibri"/>
                <w:szCs w:val="24"/>
                <w:lang w:eastAsia="ar-SA"/>
              </w:rPr>
            </w:pPr>
            <w:r w:rsidRPr="00F55BD6">
              <w:rPr>
                <w:rFonts w:cs="Calibri"/>
                <w:szCs w:val="24"/>
              </w:rPr>
              <w:t>brak poprawy w zakresie ochrony i odtwarzania różnorodności biologicznej,</w:t>
            </w:r>
          </w:p>
          <w:p w14:paraId="210F8CF5" w14:textId="77777777" w:rsidR="0043150F" w:rsidRPr="00F55BD6" w:rsidRDefault="0043150F" w:rsidP="00C76852">
            <w:pPr>
              <w:pStyle w:val="Mtab"/>
              <w:rPr>
                <w:rFonts w:cs="Calibri"/>
                <w:szCs w:val="24"/>
                <w:lang w:eastAsia="ar-SA"/>
              </w:rPr>
            </w:pPr>
            <w:r w:rsidRPr="00F55BD6">
              <w:rPr>
                <w:rFonts w:cs="Calibri"/>
                <w:szCs w:val="24"/>
              </w:rPr>
              <w:t>ograniczenie w ochronie walorów krajobrazowych;</w:t>
            </w:r>
          </w:p>
          <w:p w14:paraId="6C9F5CF5" w14:textId="77777777" w:rsidR="0043150F" w:rsidRPr="00F55BD6" w:rsidRDefault="0043150F" w:rsidP="00C76852">
            <w:pPr>
              <w:pStyle w:val="Mtab"/>
              <w:rPr>
                <w:rFonts w:cs="Calibri"/>
                <w:szCs w:val="24"/>
                <w:lang w:eastAsia="ar-SA"/>
              </w:rPr>
            </w:pPr>
            <w:r w:rsidRPr="00F55BD6">
              <w:rPr>
                <w:rFonts w:cs="Calibri"/>
                <w:szCs w:val="24"/>
              </w:rPr>
              <w:t>brak ograniczenia presji turystycznej i komunikacyjnej na tereny cenne przyrodniczo.</w:t>
            </w:r>
          </w:p>
        </w:tc>
      </w:tr>
      <w:tr w:rsidR="0043150F" w:rsidRPr="00F55BD6" w14:paraId="29FB908C" w14:textId="77777777" w:rsidTr="000D6ADD">
        <w:trPr>
          <w:trHeight w:val="227"/>
        </w:trPr>
        <w:tc>
          <w:tcPr>
            <w:tcW w:w="4498" w:type="dxa"/>
            <w:vAlign w:val="center"/>
          </w:tcPr>
          <w:p w14:paraId="65A150F4" w14:textId="77777777" w:rsidR="0043150F" w:rsidRPr="00F55BD6" w:rsidRDefault="0043150F" w:rsidP="00C76852">
            <w:pPr>
              <w:pStyle w:val="Mtab"/>
              <w:rPr>
                <w:rFonts w:cs="Calibri"/>
                <w:szCs w:val="24"/>
              </w:rPr>
            </w:pPr>
            <w:r w:rsidRPr="00F55BD6">
              <w:rPr>
                <w:rFonts w:cs="Calibri"/>
                <w:szCs w:val="24"/>
              </w:rPr>
              <w:t>Wsparcie zielonej i niebieskiej infrastruktury na terenach miejskich i ich obszarach funkcjonalnych</w:t>
            </w:r>
          </w:p>
        </w:tc>
        <w:tc>
          <w:tcPr>
            <w:tcW w:w="4158" w:type="dxa"/>
            <w:shd w:val="clear" w:color="auto" w:fill="auto"/>
            <w:vAlign w:val="center"/>
          </w:tcPr>
          <w:p w14:paraId="78AB8B1C" w14:textId="77777777" w:rsidR="0043150F" w:rsidRPr="00F55BD6" w:rsidRDefault="0043150F" w:rsidP="00C76852">
            <w:pPr>
              <w:pStyle w:val="Mtab"/>
              <w:rPr>
                <w:rFonts w:cs="Calibri"/>
                <w:szCs w:val="24"/>
              </w:rPr>
            </w:pPr>
            <w:r w:rsidRPr="00F55BD6">
              <w:rPr>
                <w:rFonts w:cs="Calibri"/>
                <w:szCs w:val="24"/>
              </w:rPr>
              <w:t>brak poprawy warunków retencyjnych na obszarach miejskich;</w:t>
            </w:r>
          </w:p>
          <w:p w14:paraId="6804B5A5" w14:textId="77777777" w:rsidR="0043150F" w:rsidRPr="00F55BD6" w:rsidRDefault="0043150F" w:rsidP="00C76852">
            <w:pPr>
              <w:pStyle w:val="Mtab"/>
              <w:rPr>
                <w:rFonts w:cs="Calibri"/>
                <w:szCs w:val="24"/>
              </w:rPr>
            </w:pPr>
            <w:r w:rsidRPr="00F55BD6">
              <w:rPr>
                <w:rFonts w:cs="Calibri"/>
                <w:szCs w:val="24"/>
              </w:rPr>
              <w:t>brak poprawy warunków termicznych i wilgotnościowych na obszarach miejskich – zwiększone ryzyko powstawania zjawiska tzw. miejskiej wyspy ciepła;</w:t>
            </w:r>
          </w:p>
          <w:p w14:paraId="17B95A2E" w14:textId="77777777" w:rsidR="0043150F" w:rsidRPr="00F55BD6" w:rsidRDefault="0043150F" w:rsidP="00C76852">
            <w:pPr>
              <w:pStyle w:val="Mtab"/>
              <w:rPr>
                <w:rFonts w:cs="Calibri"/>
                <w:szCs w:val="24"/>
              </w:rPr>
            </w:pPr>
            <w:r w:rsidRPr="00F55BD6">
              <w:rPr>
                <w:rFonts w:cs="Calibri"/>
                <w:szCs w:val="24"/>
              </w:rPr>
              <w:t>ograniczone zabezpieczenie na wypadek klęsk żywiołowych związanych ze zmianami klimatu w postaci powodzi i susz, w tym bezpieczeństwa ludzi i ochrony dobytku;</w:t>
            </w:r>
          </w:p>
          <w:p w14:paraId="3CC54504" w14:textId="77777777" w:rsidR="0043150F" w:rsidRPr="00F55BD6" w:rsidRDefault="0043150F" w:rsidP="00C76852">
            <w:pPr>
              <w:pStyle w:val="Mtab"/>
              <w:rPr>
                <w:rFonts w:cs="Calibri"/>
                <w:szCs w:val="24"/>
              </w:rPr>
            </w:pPr>
            <w:r w:rsidRPr="00F55BD6">
              <w:rPr>
                <w:rFonts w:cs="Calibri"/>
                <w:szCs w:val="24"/>
              </w:rPr>
              <w:t>brak poprawy efektywności gospodarowania wodą;</w:t>
            </w:r>
          </w:p>
          <w:p w14:paraId="76F58E08" w14:textId="77777777" w:rsidR="0043150F" w:rsidRPr="00F55BD6" w:rsidRDefault="0043150F" w:rsidP="00C76852">
            <w:pPr>
              <w:pStyle w:val="Mtab"/>
              <w:rPr>
                <w:rFonts w:cs="Calibri"/>
                <w:szCs w:val="24"/>
              </w:rPr>
            </w:pPr>
            <w:r w:rsidRPr="00F55BD6">
              <w:rPr>
                <w:rFonts w:cs="Calibri"/>
                <w:szCs w:val="24"/>
              </w:rPr>
              <w:t>brak poprawy funkcjonowania ekosystemów wodnych i od wody zależnych, w tym usług tych ekosystemów;</w:t>
            </w:r>
          </w:p>
          <w:p w14:paraId="4556B21B" w14:textId="77777777" w:rsidR="0043150F" w:rsidRPr="00F55BD6" w:rsidRDefault="0043150F" w:rsidP="00C76852">
            <w:pPr>
              <w:pStyle w:val="Mtab"/>
              <w:rPr>
                <w:rFonts w:cs="Calibri"/>
                <w:szCs w:val="24"/>
              </w:rPr>
            </w:pPr>
            <w:r w:rsidRPr="00F55BD6">
              <w:rPr>
                <w:rFonts w:cs="Calibri"/>
                <w:szCs w:val="24"/>
              </w:rPr>
              <w:t>brak poprawy w zakresie ochrony i odtwarzania różnorodności biologicznej.</w:t>
            </w:r>
          </w:p>
        </w:tc>
      </w:tr>
      <w:tr w:rsidR="0043150F" w:rsidRPr="00F55BD6" w14:paraId="2923F3FF" w14:textId="77777777" w:rsidTr="000D6ADD">
        <w:trPr>
          <w:trHeight w:val="227"/>
        </w:trPr>
        <w:tc>
          <w:tcPr>
            <w:tcW w:w="4498" w:type="dxa"/>
            <w:vAlign w:val="center"/>
          </w:tcPr>
          <w:p w14:paraId="32E5236D" w14:textId="77777777" w:rsidR="0043150F" w:rsidRPr="00F55BD6" w:rsidRDefault="0043150F" w:rsidP="00C76852">
            <w:pPr>
              <w:pStyle w:val="Mtab"/>
              <w:rPr>
                <w:rFonts w:cs="Calibri"/>
                <w:szCs w:val="24"/>
              </w:rPr>
            </w:pPr>
            <w:r w:rsidRPr="00F55BD6">
              <w:rPr>
                <w:rFonts w:cs="Calibri"/>
                <w:szCs w:val="24"/>
              </w:rPr>
              <w:t>1. Wdrażanie zapisów dokumentów strategicznych i planistycznych;</w:t>
            </w:r>
          </w:p>
          <w:p w14:paraId="1B8CDAE6" w14:textId="77777777" w:rsidR="0043150F" w:rsidRPr="00F55BD6" w:rsidRDefault="0043150F" w:rsidP="00C76852">
            <w:pPr>
              <w:pStyle w:val="Mtab"/>
              <w:rPr>
                <w:rFonts w:cs="Calibri"/>
                <w:szCs w:val="24"/>
              </w:rPr>
            </w:pPr>
            <w:r w:rsidRPr="00F55BD6">
              <w:rPr>
                <w:rFonts w:cs="Calibri"/>
                <w:szCs w:val="24"/>
              </w:rPr>
              <w:t>2. Odtwarzanie/udrażnianie korytarzy ekologicznych;</w:t>
            </w:r>
          </w:p>
          <w:p w14:paraId="05B67C48" w14:textId="77777777" w:rsidR="0043150F" w:rsidRPr="00F55BD6" w:rsidRDefault="0043150F" w:rsidP="00C76852">
            <w:pPr>
              <w:pStyle w:val="Mtab"/>
              <w:rPr>
                <w:rFonts w:cs="Calibri"/>
                <w:szCs w:val="24"/>
              </w:rPr>
            </w:pPr>
            <w:r w:rsidRPr="00F55BD6">
              <w:rPr>
                <w:rFonts w:cs="Calibri"/>
                <w:szCs w:val="24"/>
              </w:rPr>
              <w:t>3. Opracowanie dokumentów planistycznych dla obszarów chronionych;</w:t>
            </w:r>
          </w:p>
          <w:p w14:paraId="44CA77A6" w14:textId="77777777" w:rsidR="0043150F" w:rsidRPr="00F55BD6" w:rsidRDefault="0043150F" w:rsidP="00C76852">
            <w:pPr>
              <w:pStyle w:val="Mtab"/>
              <w:rPr>
                <w:rFonts w:cs="Calibri"/>
                <w:szCs w:val="24"/>
              </w:rPr>
            </w:pPr>
            <w:r w:rsidRPr="00F55BD6">
              <w:rPr>
                <w:rFonts w:cs="Calibri"/>
                <w:szCs w:val="24"/>
              </w:rPr>
              <w:t>4. Realizacja kompleksowych działań na rzecz ochrony gatunkowej poza obszarami chronionymi.</w:t>
            </w:r>
          </w:p>
          <w:p w14:paraId="265CFC90" w14:textId="77777777" w:rsidR="0043150F" w:rsidRPr="00F55BD6" w:rsidRDefault="0043150F" w:rsidP="00C76852">
            <w:pPr>
              <w:pStyle w:val="Mtab"/>
              <w:rPr>
                <w:rFonts w:cs="Calibri"/>
                <w:szCs w:val="24"/>
              </w:rPr>
            </w:pPr>
            <w:r w:rsidRPr="00F55BD6">
              <w:rPr>
                <w:rFonts w:cs="Calibri"/>
                <w:szCs w:val="24"/>
              </w:rPr>
              <w:t>5. Rozwój monitoringu przyrody.</w:t>
            </w:r>
          </w:p>
        </w:tc>
        <w:tc>
          <w:tcPr>
            <w:tcW w:w="4158" w:type="dxa"/>
            <w:shd w:val="clear" w:color="auto" w:fill="auto"/>
            <w:vAlign w:val="center"/>
          </w:tcPr>
          <w:p w14:paraId="5851F14F" w14:textId="77777777" w:rsidR="0043150F" w:rsidRPr="00F55BD6" w:rsidRDefault="0043150F" w:rsidP="00C76852">
            <w:pPr>
              <w:pStyle w:val="Mtab"/>
              <w:rPr>
                <w:rFonts w:cs="Calibri"/>
                <w:szCs w:val="24"/>
              </w:rPr>
            </w:pPr>
            <w:r w:rsidRPr="00F55BD6">
              <w:rPr>
                <w:rFonts w:cs="Calibri"/>
                <w:szCs w:val="24"/>
              </w:rPr>
              <w:t>brak poprawy funkcjonowania ekosystemów, w tym usług ekosystemowych;</w:t>
            </w:r>
          </w:p>
          <w:p w14:paraId="5AA34B19" w14:textId="77777777" w:rsidR="0043150F" w:rsidRPr="00F55BD6" w:rsidRDefault="0043150F" w:rsidP="00C76852">
            <w:pPr>
              <w:pStyle w:val="Mtab"/>
              <w:rPr>
                <w:rFonts w:cs="Calibri"/>
                <w:szCs w:val="24"/>
                <w:lang w:eastAsia="ar-SA"/>
              </w:rPr>
            </w:pPr>
            <w:r w:rsidRPr="00F55BD6">
              <w:rPr>
                <w:rFonts w:cs="Calibri"/>
                <w:szCs w:val="24"/>
              </w:rPr>
              <w:t>brak poprawy w zakresie ochrony i odtwarzania różnorodności biologicznej,</w:t>
            </w:r>
          </w:p>
          <w:p w14:paraId="4584F166" w14:textId="77777777" w:rsidR="0043150F" w:rsidRPr="00F55BD6" w:rsidRDefault="0043150F" w:rsidP="00C76852">
            <w:pPr>
              <w:pStyle w:val="Mtab"/>
              <w:rPr>
                <w:rFonts w:cs="Calibri"/>
                <w:szCs w:val="24"/>
                <w:lang w:eastAsia="ar-SA"/>
              </w:rPr>
            </w:pPr>
            <w:r w:rsidRPr="00F55BD6">
              <w:rPr>
                <w:rFonts w:cs="Calibri"/>
                <w:szCs w:val="24"/>
              </w:rPr>
              <w:t>ograniczenie w ochronie walorów krajobrazowych;</w:t>
            </w:r>
          </w:p>
          <w:p w14:paraId="182D9E70" w14:textId="77777777" w:rsidR="0043150F" w:rsidRPr="00F55BD6" w:rsidRDefault="0043150F" w:rsidP="00C76852">
            <w:pPr>
              <w:pStyle w:val="Mtab"/>
              <w:rPr>
                <w:rFonts w:cs="Calibri"/>
                <w:szCs w:val="24"/>
                <w:lang w:eastAsia="ar-SA"/>
              </w:rPr>
            </w:pPr>
            <w:r w:rsidRPr="00F55BD6">
              <w:rPr>
                <w:rFonts w:cs="Calibri"/>
                <w:szCs w:val="24"/>
              </w:rPr>
              <w:t>brak ograniczenia presji turystycznej i komunikacyjnej na tereny cenne przyrodniczo.</w:t>
            </w:r>
          </w:p>
        </w:tc>
      </w:tr>
      <w:tr w:rsidR="00EB2630" w:rsidRPr="00F55BD6" w14:paraId="67B18824" w14:textId="77777777" w:rsidTr="00EB2630">
        <w:trPr>
          <w:trHeight w:val="227"/>
        </w:trPr>
        <w:tc>
          <w:tcPr>
            <w:tcW w:w="8656" w:type="dxa"/>
            <w:gridSpan w:val="2"/>
            <w:shd w:val="clear" w:color="auto" w:fill="DBE5F1" w:themeFill="accent1" w:themeFillTint="33"/>
            <w:vAlign w:val="center"/>
          </w:tcPr>
          <w:p w14:paraId="335890A3" w14:textId="39B91296" w:rsidR="00EB2630" w:rsidRPr="00F55BD6" w:rsidRDefault="00EB2630" w:rsidP="00C76852">
            <w:pPr>
              <w:pStyle w:val="Mtab"/>
              <w:rPr>
                <w:rFonts w:cs="Calibri"/>
                <w:szCs w:val="24"/>
              </w:rPr>
            </w:pPr>
            <w:r w:rsidRPr="00F55BD6">
              <w:t>Priorytet: 3. Fundusze Europejskie na rzecz mobilności miejskiej Dolnego Śląska</w:t>
            </w:r>
          </w:p>
        </w:tc>
      </w:tr>
      <w:tr w:rsidR="0043150F" w:rsidRPr="00F55BD6" w14:paraId="3725D22C" w14:textId="77777777" w:rsidTr="000D6ADD">
        <w:trPr>
          <w:trHeight w:val="227"/>
        </w:trPr>
        <w:tc>
          <w:tcPr>
            <w:tcW w:w="4498" w:type="dxa"/>
            <w:vAlign w:val="center"/>
          </w:tcPr>
          <w:p w14:paraId="63545826" w14:textId="77777777" w:rsidR="0043150F" w:rsidRPr="00F55BD6" w:rsidRDefault="0043150F" w:rsidP="00C76852">
            <w:pPr>
              <w:pStyle w:val="Mtab"/>
              <w:rPr>
                <w:rFonts w:cs="Calibri"/>
                <w:szCs w:val="24"/>
              </w:rPr>
            </w:pPr>
            <w:r w:rsidRPr="00F55BD6">
              <w:rPr>
                <w:rFonts w:cs="Calibri"/>
                <w:szCs w:val="24"/>
              </w:rPr>
              <w:t>1. Zakup oraz modernizacja niskoemisyjnego, zeroemisyjnego, taboru autobusowego</w:t>
            </w:r>
            <w:r w:rsidRPr="00F55BD6">
              <w:rPr>
                <w:rFonts w:cs="Calibri"/>
                <w:szCs w:val="24"/>
                <w:vertAlign w:val="superscript"/>
              </w:rPr>
              <w:footnoteReference w:id="172"/>
            </w:r>
          </w:p>
          <w:p w14:paraId="35C693D4" w14:textId="77777777" w:rsidR="0043150F" w:rsidRPr="00F55BD6" w:rsidRDefault="0043150F" w:rsidP="00C76852">
            <w:pPr>
              <w:pStyle w:val="Mtab"/>
              <w:rPr>
                <w:rFonts w:cs="Calibri"/>
                <w:szCs w:val="24"/>
              </w:rPr>
            </w:pPr>
            <w:r w:rsidRPr="00F55BD6">
              <w:rPr>
                <w:rFonts w:cs="Calibri"/>
                <w:szCs w:val="24"/>
              </w:rPr>
              <w:t>2. Budowa lub modernizacja infrastruktury np. baz sprzętowych, zaplecza technicznego do obsługi taboru autobusowego, stacji ładowania pojazdów elektrycznych, stacji tankowania paliw alternatywnych</w:t>
            </w:r>
            <w:r w:rsidRPr="00F55BD6">
              <w:rPr>
                <w:rFonts w:cs="Calibri"/>
                <w:szCs w:val="24"/>
                <w:vertAlign w:val="superscript"/>
              </w:rPr>
              <w:footnoteReference w:id="173"/>
            </w:r>
          </w:p>
          <w:p w14:paraId="1E2206AE" w14:textId="77777777" w:rsidR="0043150F" w:rsidRPr="00F55BD6" w:rsidRDefault="0043150F" w:rsidP="00C76852">
            <w:pPr>
              <w:pStyle w:val="Mtab"/>
              <w:rPr>
                <w:rFonts w:cs="Calibri"/>
                <w:szCs w:val="24"/>
              </w:rPr>
            </w:pPr>
            <w:r w:rsidRPr="00F55BD6">
              <w:rPr>
                <w:rFonts w:cs="Calibri"/>
                <w:szCs w:val="24"/>
              </w:rPr>
              <w:t>3. Budowa, przebudowa infrastruktury (punktowej) transportu publicznego - przystanki, wysepki, pętle, zatoki, centra przesiadkowe, dworce intermodalne, obiekty P&amp;R, B&amp;R;</w:t>
            </w:r>
          </w:p>
          <w:p w14:paraId="1A6712CF" w14:textId="77777777" w:rsidR="0043150F" w:rsidRPr="00F55BD6" w:rsidRDefault="0043150F" w:rsidP="00C76852">
            <w:pPr>
              <w:pStyle w:val="Mtab"/>
              <w:rPr>
                <w:rFonts w:cs="Calibri"/>
                <w:szCs w:val="24"/>
              </w:rPr>
            </w:pPr>
            <w:r w:rsidRPr="00F55BD6">
              <w:rPr>
                <w:rFonts w:cs="Calibri"/>
                <w:szCs w:val="24"/>
              </w:rPr>
              <w:t>4. Działania w zakresie organizacji i integracji transportu publicznego: m.in. wspólny bilet, systemy informatyczne integrujące obiekty P&amp;R z komunikacją publiczną oraz inne niezbędne do funkcjonowania liniowych inwestycji drogowych;</w:t>
            </w:r>
          </w:p>
          <w:p w14:paraId="7F49619E" w14:textId="77777777" w:rsidR="0043150F" w:rsidRPr="00F55BD6" w:rsidRDefault="0043150F" w:rsidP="00C76852">
            <w:pPr>
              <w:pStyle w:val="Mtab"/>
              <w:rPr>
                <w:rFonts w:cs="Calibri"/>
                <w:szCs w:val="24"/>
              </w:rPr>
            </w:pPr>
            <w:r w:rsidRPr="00F55BD6">
              <w:rPr>
                <w:rFonts w:cs="Calibri"/>
                <w:szCs w:val="24"/>
              </w:rPr>
              <w:t>5. Działania ograniczające indywidualny ruch zmotoryzowany na terenie miast i ich obszarów funkcjonalnych, m.in. poprzez zastosowanie odpowiednich systemów, elementów uspokajania ruchu, systemów zarządzania ruchem (ITS), budowy stacji i parkingów rowerowych, a także dróg dla rowerów.</w:t>
            </w:r>
          </w:p>
        </w:tc>
        <w:tc>
          <w:tcPr>
            <w:tcW w:w="4158" w:type="dxa"/>
            <w:shd w:val="clear" w:color="auto" w:fill="auto"/>
            <w:vAlign w:val="center"/>
          </w:tcPr>
          <w:p w14:paraId="3D32E31C" w14:textId="77777777" w:rsidR="0043150F" w:rsidRPr="00F55BD6" w:rsidRDefault="0043150F" w:rsidP="00C76852">
            <w:pPr>
              <w:pStyle w:val="Mtab"/>
              <w:rPr>
                <w:rFonts w:cs="Calibri"/>
                <w:szCs w:val="24"/>
              </w:rPr>
            </w:pPr>
            <w:r w:rsidRPr="00F55BD6">
              <w:rPr>
                <w:rFonts w:cs="Calibri"/>
                <w:szCs w:val="24"/>
              </w:rPr>
              <w:t>brak efektu przeniesienia transportu indywidualnego, samochodowego na środki transportu publicznego i alternatywnego, co powinno skutkować ograniczeniem emisji zanieczyszczeń i hałasu w miastach i strefach podmiejskich;</w:t>
            </w:r>
          </w:p>
          <w:p w14:paraId="643F749F" w14:textId="77777777" w:rsidR="0043150F" w:rsidRPr="00F55BD6" w:rsidRDefault="0043150F" w:rsidP="00C76852">
            <w:pPr>
              <w:pStyle w:val="Mtab"/>
              <w:rPr>
                <w:rFonts w:cs="Calibri"/>
                <w:szCs w:val="24"/>
              </w:rPr>
            </w:pPr>
            <w:r w:rsidRPr="00F55BD6">
              <w:rPr>
                <w:rFonts w:cs="Calibri"/>
                <w:szCs w:val="24"/>
              </w:rPr>
              <w:t xml:space="preserve">ograniczenie tempa poprawy jakości powietrza w strefach, gdzie notuje się przekroczenia jego standardów, co wpływa negatywnie na zdrowie i środowisko (w szczególności </w:t>
            </w:r>
            <w:proofErr w:type="spellStart"/>
            <w:r w:rsidRPr="00F55BD6">
              <w:rPr>
                <w:rFonts w:cs="Calibri"/>
                <w:szCs w:val="24"/>
              </w:rPr>
              <w:t>NOx</w:t>
            </w:r>
            <w:proofErr w:type="spellEnd"/>
            <w:r w:rsidRPr="00F55BD6">
              <w:rPr>
                <w:rFonts w:cs="Calibri"/>
                <w:szCs w:val="24"/>
              </w:rPr>
              <w:t>);</w:t>
            </w:r>
          </w:p>
          <w:p w14:paraId="7169F497" w14:textId="77777777" w:rsidR="0043150F" w:rsidRPr="00F55BD6" w:rsidRDefault="0043150F" w:rsidP="00C76852">
            <w:pPr>
              <w:pStyle w:val="Mtab"/>
              <w:rPr>
                <w:rFonts w:cs="Calibri"/>
                <w:szCs w:val="24"/>
              </w:rPr>
            </w:pPr>
            <w:r w:rsidRPr="00F55BD6">
              <w:rPr>
                <w:rFonts w:cs="Calibri"/>
                <w:szCs w:val="24"/>
              </w:rPr>
              <w:t>ograniczenie tempa redukcji emisji gazów cieplarnianych;</w:t>
            </w:r>
          </w:p>
          <w:p w14:paraId="08D9363A" w14:textId="77777777" w:rsidR="0043150F" w:rsidRPr="00F55BD6" w:rsidRDefault="0043150F" w:rsidP="00C76852">
            <w:pPr>
              <w:pStyle w:val="Mtab"/>
              <w:rPr>
                <w:rFonts w:cs="Calibri"/>
                <w:szCs w:val="24"/>
                <w:lang w:eastAsia="ar-SA"/>
              </w:rPr>
            </w:pPr>
            <w:r w:rsidRPr="00F55BD6">
              <w:rPr>
                <w:rFonts w:cs="Calibri"/>
                <w:szCs w:val="24"/>
              </w:rPr>
              <w:t>brak zwiększenia poziomu bezpieczeństwa w ruchu drogowym;</w:t>
            </w:r>
          </w:p>
          <w:p w14:paraId="1001FBCE" w14:textId="77777777" w:rsidR="0043150F" w:rsidRPr="00F55BD6" w:rsidRDefault="0043150F" w:rsidP="00C76852">
            <w:pPr>
              <w:pStyle w:val="Mtab"/>
              <w:rPr>
                <w:rFonts w:cs="Calibri"/>
                <w:szCs w:val="24"/>
                <w:lang w:eastAsia="ar-SA"/>
              </w:rPr>
            </w:pPr>
            <w:r w:rsidRPr="00F55BD6">
              <w:rPr>
                <w:rFonts w:cs="Calibri"/>
                <w:szCs w:val="24"/>
                <w:lang w:eastAsia="ar-SA"/>
              </w:rPr>
              <w:t>brak poprawy dostępności komunikacyjnej oraz komfortu podróżowania dla mieszkańców.</w:t>
            </w:r>
          </w:p>
        </w:tc>
      </w:tr>
      <w:tr w:rsidR="0043150F" w:rsidRPr="00F55BD6" w14:paraId="38C47616" w14:textId="77777777" w:rsidTr="000D6ADD">
        <w:trPr>
          <w:trHeight w:val="227"/>
        </w:trPr>
        <w:tc>
          <w:tcPr>
            <w:tcW w:w="8656" w:type="dxa"/>
            <w:gridSpan w:val="2"/>
            <w:shd w:val="clear" w:color="auto" w:fill="DBE5F1" w:themeFill="accent1" w:themeFillTint="33"/>
            <w:vAlign w:val="center"/>
          </w:tcPr>
          <w:p w14:paraId="40FCAEA3" w14:textId="63D19621" w:rsidR="0043150F" w:rsidRPr="00F55BD6" w:rsidRDefault="00EB2630" w:rsidP="00C76852">
            <w:pPr>
              <w:pStyle w:val="Mtab"/>
              <w:rPr>
                <w:rFonts w:cs="Calibri"/>
                <w:szCs w:val="24"/>
                <w:lang w:eastAsia="ar-SA"/>
              </w:rPr>
            </w:pPr>
            <w:r w:rsidRPr="00F55BD6">
              <w:rPr>
                <w:bCs/>
              </w:rPr>
              <w:t>Priorytet: 4. Fundusze Europejskie na rzecz mobilności Dolnego Śląska</w:t>
            </w:r>
          </w:p>
        </w:tc>
      </w:tr>
      <w:tr w:rsidR="0043150F" w:rsidRPr="00F55BD6" w14:paraId="303C519D" w14:textId="77777777" w:rsidTr="000D6ADD">
        <w:trPr>
          <w:trHeight w:val="227"/>
        </w:trPr>
        <w:tc>
          <w:tcPr>
            <w:tcW w:w="4498" w:type="dxa"/>
            <w:vAlign w:val="center"/>
          </w:tcPr>
          <w:p w14:paraId="63F2FFC9" w14:textId="43239CF5" w:rsidR="0043150F" w:rsidRPr="00F55BD6" w:rsidRDefault="0043150F" w:rsidP="00C76852">
            <w:pPr>
              <w:pStyle w:val="Mtab"/>
              <w:rPr>
                <w:rFonts w:cs="Calibri"/>
                <w:noProof/>
                <w:szCs w:val="24"/>
              </w:rPr>
            </w:pPr>
            <w:r w:rsidRPr="00F55BD6">
              <w:rPr>
                <w:rFonts w:cs="Calibri"/>
                <w:noProof/>
                <w:szCs w:val="24"/>
              </w:rPr>
              <w:t xml:space="preserve">1. </w:t>
            </w:r>
            <w:r w:rsidR="00EB2630" w:rsidRPr="00F55BD6">
              <w:rPr>
                <w:rFonts w:cs="Calibri"/>
                <w:noProof/>
                <w:szCs w:val="24"/>
              </w:rPr>
              <w:t>Z</w:t>
            </w:r>
            <w:proofErr w:type="spellStart"/>
            <w:r w:rsidR="00EB2630" w:rsidRPr="00F55BD6">
              <w:rPr>
                <w:szCs w:val="28"/>
              </w:rPr>
              <w:t>apewnienie</w:t>
            </w:r>
            <w:proofErr w:type="spellEnd"/>
            <w:r w:rsidR="00EB2630" w:rsidRPr="00F55BD6">
              <w:rPr>
                <w:szCs w:val="28"/>
              </w:rPr>
              <w:t xml:space="preserve"> niezbędnego połączenia z TEN-T, miejscami inwestycji, centrami logistycznymi i innymi zrównoważonymi środkami transportu (np. terminalami intermodalnymi, węzłami kolejowymi);</w:t>
            </w:r>
          </w:p>
          <w:p w14:paraId="7C4B9B08" w14:textId="77777777" w:rsidR="0043150F" w:rsidRPr="00F55BD6" w:rsidRDefault="0043150F" w:rsidP="00C76852">
            <w:pPr>
              <w:pStyle w:val="Mtab"/>
              <w:rPr>
                <w:rFonts w:cs="Calibri"/>
                <w:noProof/>
                <w:szCs w:val="24"/>
              </w:rPr>
            </w:pPr>
            <w:r w:rsidRPr="00F55BD6">
              <w:rPr>
                <w:rFonts w:cs="Calibri"/>
                <w:noProof/>
                <w:szCs w:val="24"/>
              </w:rPr>
              <w:t>2. Wyprowadzenie ruchu tranzytowego z miast poprzez budowę obwodnic i obejść miejscowości w przebiegu dróg wojewódzkich;</w:t>
            </w:r>
          </w:p>
          <w:p w14:paraId="7B877A03" w14:textId="2A912E82" w:rsidR="0043150F" w:rsidRPr="00F55BD6" w:rsidRDefault="0043150F" w:rsidP="00C76852">
            <w:pPr>
              <w:pStyle w:val="Mtab"/>
              <w:rPr>
                <w:rFonts w:cs="Calibri"/>
                <w:noProof/>
                <w:szCs w:val="24"/>
              </w:rPr>
            </w:pPr>
            <w:r w:rsidRPr="00F55BD6">
              <w:rPr>
                <w:rFonts w:cs="Calibri"/>
                <w:noProof/>
                <w:szCs w:val="24"/>
              </w:rPr>
              <w:t>3. Działania dot. zwiększenia bezpieczeństwa ruchu (w tym zwiększenia bezpieczeństwa pieszych), dróg dla rowerów</w:t>
            </w:r>
          </w:p>
          <w:p w14:paraId="1760CBE3" w14:textId="290E412D" w:rsidR="0043150F" w:rsidRPr="00F55BD6" w:rsidRDefault="0043150F" w:rsidP="00C76852">
            <w:pPr>
              <w:pStyle w:val="Mtab"/>
              <w:rPr>
                <w:rFonts w:cs="Calibri"/>
                <w:noProof/>
                <w:szCs w:val="24"/>
              </w:rPr>
            </w:pPr>
            <w:r w:rsidRPr="00F55BD6">
              <w:rPr>
                <w:rFonts w:cs="Calibri"/>
                <w:noProof/>
                <w:szCs w:val="24"/>
              </w:rPr>
              <w:t>4. Inwestycje w linie kolejowe poza siecią TEN-T (budowa</w:t>
            </w:r>
            <w:r w:rsidR="002B45A8">
              <w:rPr>
                <w:rFonts w:cs="Calibri"/>
                <w:noProof/>
                <w:szCs w:val="24"/>
              </w:rPr>
              <w:t xml:space="preserve">, </w:t>
            </w:r>
            <w:r w:rsidRPr="00F55BD6">
              <w:rPr>
                <w:rFonts w:cs="Calibri"/>
                <w:noProof/>
                <w:szCs w:val="24"/>
              </w:rPr>
              <w:t>przebudowa, modernizacja oraz remont);</w:t>
            </w:r>
          </w:p>
          <w:p w14:paraId="777A949C" w14:textId="77777777" w:rsidR="0043150F" w:rsidRPr="00F55BD6" w:rsidRDefault="0043150F" w:rsidP="00C76852">
            <w:pPr>
              <w:pStyle w:val="Mtab"/>
              <w:rPr>
                <w:rFonts w:cs="Calibri"/>
                <w:noProof/>
                <w:szCs w:val="24"/>
              </w:rPr>
            </w:pPr>
            <w:r w:rsidRPr="00F55BD6">
              <w:rPr>
                <w:rFonts w:cs="Calibri"/>
                <w:noProof/>
                <w:szCs w:val="24"/>
              </w:rPr>
              <w:t>5. Rozwój infrastruktury towarzyszącej (np. perony i przystanki kolejowe) służącej do obsługi ruchu pasażerskiego;</w:t>
            </w:r>
          </w:p>
          <w:p w14:paraId="34A41A03" w14:textId="51E8BB13" w:rsidR="0043150F" w:rsidRPr="00F55BD6" w:rsidRDefault="0043150F" w:rsidP="00C76852">
            <w:pPr>
              <w:pStyle w:val="Mtab"/>
              <w:rPr>
                <w:rFonts w:cs="Calibri"/>
                <w:szCs w:val="24"/>
              </w:rPr>
            </w:pPr>
            <w:r w:rsidRPr="00F55BD6">
              <w:rPr>
                <w:rFonts w:cs="Calibri"/>
                <w:noProof/>
                <w:szCs w:val="24"/>
              </w:rPr>
              <w:t xml:space="preserve">6. Zakup taboru kolejowego do przewozów </w:t>
            </w:r>
            <w:r w:rsidR="00EB2630" w:rsidRPr="00F55BD6">
              <w:rPr>
                <w:rFonts w:cs="Calibri"/>
                <w:noProof/>
                <w:szCs w:val="24"/>
              </w:rPr>
              <w:t>pasażerskich</w:t>
            </w:r>
          </w:p>
        </w:tc>
        <w:tc>
          <w:tcPr>
            <w:tcW w:w="4158" w:type="dxa"/>
            <w:shd w:val="clear" w:color="auto" w:fill="auto"/>
            <w:vAlign w:val="center"/>
          </w:tcPr>
          <w:p w14:paraId="1686A9F4" w14:textId="77777777" w:rsidR="0043150F" w:rsidRPr="00F55BD6" w:rsidRDefault="0043150F" w:rsidP="00C76852">
            <w:pPr>
              <w:pStyle w:val="Mtab"/>
              <w:rPr>
                <w:rFonts w:cs="Calibri"/>
                <w:szCs w:val="24"/>
              </w:rPr>
            </w:pPr>
            <w:r w:rsidRPr="00F55BD6">
              <w:rPr>
                <w:rFonts w:cs="Calibri"/>
                <w:szCs w:val="24"/>
              </w:rPr>
              <w:t>brak efektu przeniesienia transportu indywidualnego, samochodowego na środki transportu publicznego i alternatywnego, co powinno skutkować ograniczeniem emisji zanieczyszczeń i hałasu w miastach i strefach podmiejskich;</w:t>
            </w:r>
          </w:p>
          <w:p w14:paraId="4732A658" w14:textId="77777777" w:rsidR="0043150F" w:rsidRPr="00F55BD6" w:rsidRDefault="0043150F" w:rsidP="00C76852">
            <w:pPr>
              <w:pStyle w:val="Mtab"/>
              <w:rPr>
                <w:rFonts w:cs="Calibri"/>
                <w:szCs w:val="24"/>
              </w:rPr>
            </w:pPr>
            <w:r w:rsidRPr="00F55BD6">
              <w:rPr>
                <w:rFonts w:cs="Calibri"/>
                <w:szCs w:val="24"/>
              </w:rPr>
              <w:t xml:space="preserve">ograniczenie tempa poprawy jakości powietrza w strefach, gdzie notuje się przekroczenia jego standardów, co wpływa negatywnie na zdrowie i środowisko (w szczególności </w:t>
            </w:r>
            <w:proofErr w:type="spellStart"/>
            <w:r w:rsidRPr="00F55BD6">
              <w:rPr>
                <w:rFonts w:cs="Calibri"/>
                <w:szCs w:val="24"/>
              </w:rPr>
              <w:t>NOx</w:t>
            </w:r>
            <w:proofErr w:type="spellEnd"/>
            <w:r w:rsidRPr="00F55BD6">
              <w:rPr>
                <w:rFonts w:cs="Calibri"/>
                <w:szCs w:val="24"/>
              </w:rPr>
              <w:t>);</w:t>
            </w:r>
          </w:p>
          <w:p w14:paraId="7D245A5A" w14:textId="77777777" w:rsidR="0043150F" w:rsidRPr="00F55BD6" w:rsidRDefault="0043150F" w:rsidP="00C76852">
            <w:pPr>
              <w:pStyle w:val="Mtab"/>
              <w:rPr>
                <w:rFonts w:cs="Calibri"/>
                <w:szCs w:val="24"/>
              </w:rPr>
            </w:pPr>
            <w:r w:rsidRPr="00F55BD6">
              <w:rPr>
                <w:rFonts w:cs="Calibri"/>
                <w:szCs w:val="24"/>
              </w:rPr>
              <w:t>ograniczenie tempa redukcji emisji gazów cieplarnianych;</w:t>
            </w:r>
          </w:p>
          <w:p w14:paraId="76AB2D79" w14:textId="77777777" w:rsidR="0043150F" w:rsidRPr="00F55BD6" w:rsidRDefault="0043150F" w:rsidP="00C76852">
            <w:pPr>
              <w:pStyle w:val="Mtab"/>
              <w:rPr>
                <w:rFonts w:cs="Calibri"/>
                <w:szCs w:val="24"/>
                <w:lang w:eastAsia="ar-SA"/>
              </w:rPr>
            </w:pPr>
            <w:r w:rsidRPr="00F55BD6">
              <w:rPr>
                <w:rFonts w:cs="Calibri"/>
                <w:szCs w:val="24"/>
              </w:rPr>
              <w:t>brak zwiększenia poziomu bezpieczeństwa w ruchu drogowym;</w:t>
            </w:r>
          </w:p>
          <w:p w14:paraId="1FFC61B0" w14:textId="77777777" w:rsidR="0043150F" w:rsidRPr="00F55BD6" w:rsidRDefault="0043150F" w:rsidP="00C76852">
            <w:pPr>
              <w:pStyle w:val="Mtab"/>
              <w:rPr>
                <w:rFonts w:cs="Calibri"/>
                <w:szCs w:val="24"/>
                <w:lang w:eastAsia="ar-SA"/>
              </w:rPr>
            </w:pPr>
            <w:r w:rsidRPr="00F55BD6">
              <w:rPr>
                <w:rFonts w:cs="Calibri"/>
                <w:szCs w:val="24"/>
                <w:lang w:eastAsia="ar-SA"/>
              </w:rPr>
              <w:t>brak poprawy dostępności komunikacyjnej oraz komfortu podróżowania dla mieszkańców.</w:t>
            </w:r>
          </w:p>
        </w:tc>
      </w:tr>
      <w:tr w:rsidR="0043150F" w:rsidRPr="00F55BD6" w14:paraId="320A905A" w14:textId="77777777" w:rsidTr="000D6ADD">
        <w:trPr>
          <w:trHeight w:val="227"/>
        </w:trPr>
        <w:tc>
          <w:tcPr>
            <w:tcW w:w="8656" w:type="dxa"/>
            <w:gridSpan w:val="2"/>
            <w:shd w:val="clear" w:color="auto" w:fill="C6D9F1" w:themeFill="text2" w:themeFillTint="33"/>
            <w:vAlign w:val="center"/>
          </w:tcPr>
          <w:p w14:paraId="1513C21D" w14:textId="19FD0CCA" w:rsidR="0043150F" w:rsidRPr="00F55BD6" w:rsidRDefault="00120B10" w:rsidP="00C76852">
            <w:pPr>
              <w:pStyle w:val="Mtab"/>
              <w:rPr>
                <w:rFonts w:cs="Calibri"/>
                <w:szCs w:val="24"/>
                <w:lang w:eastAsia="ar-SA"/>
              </w:rPr>
            </w:pPr>
            <w:r w:rsidRPr="00F55BD6">
              <w:rPr>
                <w:rFonts w:cs="Calibri"/>
                <w:szCs w:val="24"/>
                <w:lang w:eastAsia="ar-SA"/>
              </w:rPr>
              <w:t>Priorytet: 5. Fundusze Europejskie na rzecz zrównoważonego rozwoju społecznego na Dolnym Śląsku</w:t>
            </w:r>
          </w:p>
        </w:tc>
      </w:tr>
      <w:tr w:rsidR="0043150F" w:rsidRPr="00F55BD6" w14:paraId="68B06DA3" w14:textId="77777777" w:rsidTr="000D6ADD">
        <w:trPr>
          <w:trHeight w:val="227"/>
        </w:trPr>
        <w:tc>
          <w:tcPr>
            <w:tcW w:w="4498" w:type="dxa"/>
            <w:vAlign w:val="center"/>
          </w:tcPr>
          <w:p w14:paraId="5A50A0EA" w14:textId="77777777" w:rsidR="0043150F" w:rsidRPr="00F55BD6" w:rsidRDefault="0043150F" w:rsidP="00C76852">
            <w:pPr>
              <w:pStyle w:val="Mtab"/>
              <w:rPr>
                <w:rFonts w:cs="Calibri"/>
                <w:szCs w:val="24"/>
                <w:lang w:eastAsia="ar-SA"/>
              </w:rPr>
            </w:pPr>
            <w:r w:rsidRPr="00F55BD6">
              <w:rPr>
                <w:rFonts w:cs="Calibri"/>
                <w:noProof/>
                <w:szCs w:val="24"/>
              </w:rPr>
              <w:t>1. Rozwój ambulatoryjnych świadczeń zdrowotnych (AOS, opieki szpitalnej) - wyposażenie w sprzęt medyczny, roboty budowlane, rozwiązania w zakresie IT (oprogramowanie, sprzęt).</w:t>
            </w:r>
          </w:p>
        </w:tc>
        <w:tc>
          <w:tcPr>
            <w:tcW w:w="4158" w:type="dxa"/>
            <w:shd w:val="clear" w:color="auto" w:fill="auto"/>
            <w:vAlign w:val="center"/>
          </w:tcPr>
          <w:p w14:paraId="623A1124" w14:textId="77777777" w:rsidR="0043150F" w:rsidRPr="00F55BD6" w:rsidRDefault="0043150F" w:rsidP="00C76852">
            <w:pPr>
              <w:pStyle w:val="Mtab"/>
              <w:rPr>
                <w:rFonts w:cs="Calibri"/>
                <w:szCs w:val="24"/>
                <w:lang w:eastAsia="ar-SA"/>
              </w:rPr>
            </w:pPr>
            <w:r w:rsidRPr="00F55BD6">
              <w:rPr>
                <w:rFonts w:cs="Calibri"/>
                <w:szCs w:val="24"/>
              </w:rPr>
              <w:t>nie uzyska się większego postępu w ochronie zdrowia</w:t>
            </w:r>
          </w:p>
        </w:tc>
      </w:tr>
      <w:tr w:rsidR="0043150F" w:rsidRPr="00F55BD6" w14:paraId="152BE9B3" w14:textId="77777777" w:rsidTr="000D6ADD">
        <w:trPr>
          <w:trHeight w:val="227"/>
        </w:trPr>
        <w:tc>
          <w:tcPr>
            <w:tcW w:w="4498" w:type="dxa"/>
            <w:vAlign w:val="center"/>
          </w:tcPr>
          <w:p w14:paraId="536B0511" w14:textId="42811DF0" w:rsidR="0043150F" w:rsidRPr="00F55BD6" w:rsidRDefault="0043150F" w:rsidP="00C76852">
            <w:pPr>
              <w:pStyle w:val="Mtab"/>
              <w:rPr>
                <w:rFonts w:cs="Calibri"/>
                <w:szCs w:val="24"/>
              </w:rPr>
            </w:pPr>
            <w:r w:rsidRPr="00F55BD6">
              <w:rPr>
                <w:rFonts w:cs="Calibri"/>
                <w:noProof/>
                <w:szCs w:val="24"/>
              </w:rPr>
              <w:t>1. Rozbudowa, przebudowa (wraz z niezbędnym wyposażeniem) oraz działania związane</w:t>
            </w:r>
            <w:r w:rsidR="00F219F7" w:rsidRPr="00F55BD6">
              <w:rPr>
                <w:rFonts w:cs="Calibri"/>
                <w:noProof/>
                <w:szCs w:val="24"/>
              </w:rPr>
              <w:t xml:space="preserve"> </w:t>
            </w:r>
            <w:r w:rsidRPr="00F55BD6">
              <w:rPr>
                <w:rFonts w:cs="Calibri"/>
                <w:noProof/>
                <w:szCs w:val="24"/>
              </w:rPr>
              <w:t xml:space="preserve">rozwojem </w:t>
            </w:r>
            <w:r w:rsidRPr="00F55BD6">
              <w:rPr>
                <w:rFonts w:cs="Calibri"/>
                <w:szCs w:val="24"/>
              </w:rPr>
              <w:t>instytucji kultury o znaczeniu regionalnym prowadzonych lub współprowadzonych przez samorząd województwa;</w:t>
            </w:r>
          </w:p>
          <w:p w14:paraId="4BAE4ADF" w14:textId="653CEB5F" w:rsidR="0043150F" w:rsidRPr="00F55BD6" w:rsidRDefault="0043150F" w:rsidP="00C76852">
            <w:pPr>
              <w:pStyle w:val="Mtab"/>
              <w:rPr>
                <w:rFonts w:cs="Calibri"/>
                <w:szCs w:val="24"/>
              </w:rPr>
            </w:pPr>
            <w:r w:rsidRPr="00F55BD6">
              <w:rPr>
                <w:rFonts w:cs="Calibri"/>
                <w:noProof/>
                <w:szCs w:val="24"/>
              </w:rPr>
              <w:t>2. Rozwój infrastruktury rowerowej sprzyjającej rozwojowi ruchu turystycznego, a także budowa infrastruktury towarzyszącej rowerowym trasom turystycznym -</w:t>
            </w:r>
            <w:r w:rsidR="00F219F7" w:rsidRPr="00F55BD6">
              <w:rPr>
                <w:rFonts w:cs="Calibri"/>
                <w:noProof/>
                <w:szCs w:val="24"/>
              </w:rPr>
              <w:t xml:space="preserve"> </w:t>
            </w:r>
            <w:r w:rsidRPr="00F55BD6">
              <w:rPr>
                <w:rFonts w:cs="Calibri"/>
                <w:noProof/>
                <w:szCs w:val="24"/>
              </w:rPr>
              <w:t>m.in. toalet, wiat, punktów naprawy rowerów, parkingów, ciągów komunikacyjnych i infrastruktury dla osób z niepełnosprawnościami, niezbędnych dla funkcjonowania;</w:t>
            </w:r>
          </w:p>
          <w:p w14:paraId="787B23DA" w14:textId="77777777" w:rsidR="0043150F" w:rsidRPr="00F55BD6" w:rsidRDefault="0043150F" w:rsidP="00C76852">
            <w:pPr>
              <w:pStyle w:val="Mtab"/>
              <w:rPr>
                <w:rFonts w:cs="Calibri"/>
                <w:szCs w:val="24"/>
              </w:rPr>
            </w:pPr>
            <w:r w:rsidRPr="00F55BD6">
              <w:rPr>
                <w:rFonts w:cs="Calibri"/>
                <w:noProof/>
                <w:szCs w:val="24"/>
              </w:rPr>
              <w:t>4. Rozwój turystycznych szlaków kajakowych wraz z infrastruktura towarzyszącą.</w:t>
            </w:r>
          </w:p>
        </w:tc>
        <w:tc>
          <w:tcPr>
            <w:tcW w:w="4158" w:type="dxa"/>
            <w:shd w:val="clear" w:color="auto" w:fill="auto"/>
            <w:vAlign w:val="center"/>
          </w:tcPr>
          <w:p w14:paraId="271B500B" w14:textId="77777777" w:rsidR="0043150F" w:rsidRPr="00F55BD6" w:rsidRDefault="0043150F" w:rsidP="00C76852">
            <w:pPr>
              <w:pStyle w:val="Mtab"/>
              <w:rPr>
                <w:rFonts w:cs="Calibri"/>
                <w:szCs w:val="24"/>
              </w:rPr>
            </w:pPr>
            <w:r w:rsidRPr="00F55BD6">
              <w:rPr>
                <w:rFonts w:cs="Calibri"/>
                <w:szCs w:val="24"/>
              </w:rPr>
              <w:t>brak możliwości zapewnienia właściwej ochrony dla zabytków w regionie;</w:t>
            </w:r>
          </w:p>
          <w:p w14:paraId="5DDA748F" w14:textId="77777777" w:rsidR="0043150F" w:rsidRPr="00F55BD6" w:rsidRDefault="0043150F" w:rsidP="00C76852">
            <w:pPr>
              <w:pStyle w:val="Mtab"/>
              <w:rPr>
                <w:rFonts w:cs="Calibri"/>
                <w:szCs w:val="24"/>
              </w:rPr>
            </w:pPr>
            <w:r w:rsidRPr="00F55BD6">
              <w:rPr>
                <w:rFonts w:cs="Calibri"/>
                <w:szCs w:val="24"/>
              </w:rPr>
              <w:t>ograniczenie tempa redukcji emisji gazów cieplarnianych oraz zanieczyszczeń pyłowych z transportu;</w:t>
            </w:r>
          </w:p>
          <w:p w14:paraId="20B6857E" w14:textId="77777777" w:rsidR="0043150F" w:rsidRPr="00F55BD6" w:rsidRDefault="0043150F" w:rsidP="00C76852">
            <w:pPr>
              <w:pStyle w:val="Mtab"/>
              <w:rPr>
                <w:rFonts w:cs="Calibri"/>
                <w:szCs w:val="24"/>
                <w:lang w:eastAsia="ar-SA"/>
              </w:rPr>
            </w:pPr>
            <w:r w:rsidRPr="00F55BD6">
              <w:rPr>
                <w:rFonts w:cs="Calibri"/>
                <w:szCs w:val="24"/>
              </w:rPr>
              <w:t>brak zwiększenia poziomu bezpieczeństwa w ruchu drogowym</w:t>
            </w:r>
          </w:p>
        </w:tc>
      </w:tr>
      <w:tr w:rsidR="0043150F" w:rsidRPr="00F55BD6" w14:paraId="38B09C18" w14:textId="77777777" w:rsidTr="000D6ADD">
        <w:trPr>
          <w:trHeight w:val="227"/>
        </w:trPr>
        <w:tc>
          <w:tcPr>
            <w:tcW w:w="8656" w:type="dxa"/>
            <w:gridSpan w:val="2"/>
            <w:shd w:val="clear" w:color="auto" w:fill="B8CCE4" w:themeFill="accent1" w:themeFillTint="66"/>
            <w:vAlign w:val="center"/>
          </w:tcPr>
          <w:p w14:paraId="50B130F9" w14:textId="226AC545" w:rsidR="0043150F" w:rsidRPr="00F55BD6" w:rsidRDefault="0043150F" w:rsidP="00C76852">
            <w:pPr>
              <w:pStyle w:val="Mtab"/>
              <w:rPr>
                <w:rFonts w:cs="Calibri"/>
                <w:szCs w:val="24"/>
              </w:rPr>
            </w:pPr>
            <w:r w:rsidRPr="00F55BD6">
              <w:rPr>
                <w:rFonts w:cs="Calibri"/>
                <w:color w:val="000000"/>
                <w:szCs w:val="24"/>
              </w:rPr>
              <w:t>Priorytet</w:t>
            </w:r>
            <w:r w:rsidR="00120B10" w:rsidRPr="00F55BD6">
              <w:rPr>
                <w:rFonts w:cs="Calibri"/>
                <w:color w:val="000000"/>
                <w:szCs w:val="24"/>
              </w:rPr>
              <w:t xml:space="preserve"> </w:t>
            </w:r>
            <w:r w:rsidR="00120B10" w:rsidRPr="00F55BD6">
              <w:rPr>
                <w:bCs/>
              </w:rPr>
              <w:t>6. Fundusze Europejskie bliżej mieszkańców Dolnego Śląska</w:t>
            </w:r>
          </w:p>
        </w:tc>
      </w:tr>
      <w:tr w:rsidR="0043150F" w:rsidRPr="00F55BD6" w14:paraId="3BBF8964" w14:textId="77777777" w:rsidTr="000D6ADD">
        <w:trPr>
          <w:trHeight w:val="227"/>
        </w:trPr>
        <w:tc>
          <w:tcPr>
            <w:tcW w:w="4498" w:type="dxa"/>
            <w:vAlign w:val="center"/>
          </w:tcPr>
          <w:p w14:paraId="6A61242D" w14:textId="77777777" w:rsidR="0043150F" w:rsidRPr="00F55BD6" w:rsidRDefault="0043150F" w:rsidP="00C76852">
            <w:pPr>
              <w:pStyle w:val="Mtab"/>
              <w:rPr>
                <w:rFonts w:cs="Calibri"/>
                <w:noProof/>
                <w:szCs w:val="24"/>
              </w:rPr>
            </w:pPr>
            <w:r w:rsidRPr="00F55BD6">
              <w:rPr>
                <w:rFonts w:cs="Calibri"/>
                <w:noProof/>
                <w:szCs w:val="24"/>
              </w:rPr>
              <w:t>1. Rozwój i promocja walorów turystycznych, np. związanych z infrastrukturą rowerową (drogi dla rowerów, infrastruktura towarzysząca);</w:t>
            </w:r>
          </w:p>
          <w:p w14:paraId="2BB5BBEC" w14:textId="6C04C9E9" w:rsidR="0043150F" w:rsidRPr="00F55BD6" w:rsidRDefault="0043150F" w:rsidP="00C76852">
            <w:pPr>
              <w:pStyle w:val="Mtab"/>
              <w:rPr>
                <w:rFonts w:cs="Calibri"/>
                <w:noProof/>
                <w:szCs w:val="24"/>
              </w:rPr>
            </w:pPr>
            <w:r w:rsidRPr="00F55BD6">
              <w:rPr>
                <w:rFonts w:cs="Calibri"/>
                <w:noProof/>
                <w:szCs w:val="24"/>
              </w:rPr>
              <w:t xml:space="preserve">2. </w:t>
            </w:r>
            <w:r w:rsidR="00120B10" w:rsidRPr="00F55BD6">
              <w:rPr>
                <w:noProof/>
              </w:rPr>
              <w:t>Rozwój infrastruktury aktywizacji i integracji społecznej, w celu poprawy kondycji psychofizycznej mieszkańców;</w:t>
            </w:r>
          </w:p>
          <w:p w14:paraId="048E9F6D" w14:textId="77777777" w:rsidR="0043150F" w:rsidRPr="00F55BD6" w:rsidRDefault="0043150F" w:rsidP="00C76852">
            <w:pPr>
              <w:pStyle w:val="Mtab"/>
              <w:rPr>
                <w:rFonts w:cs="Calibri"/>
                <w:noProof/>
                <w:szCs w:val="24"/>
              </w:rPr>
            </w:pPr>
            <w:r w:rsidRPr="00F55BD6">
              <w:rPr>
                <w:rFonts w:cs="Calibri"/>
                <w:noProof/>
                <w:szCs w:val="24"/>
              </w:rPr>
              <w:t>3. Rozwój niebieskiej i zielonej infrastruktury</w:t>
            </w:r>
            <w:r w:rsidR="00120B10" w:rsidRPr="00F55BD6">
              <w:rPr>
                <w:rFonts w:cs="Calibri"/>
                <w:noProof/>
                <w:szCs w:val="24"/>
              </w:rPr>
              <w:t>;</w:t>
            </w:r>
          </w:p>
          <w:p w14:paraId="75F723F3" w14:textId="46CC44FB" w:rsidR="00120B10" w:rsidRPr="00F55BD6" w:rsidRDefault="00120B10" w:rsidP="00C76852">
            <w:pPr>
              <w:pStyle w:val="Mtab"/>
              <w:rPr>
                <w:rFonts w:cs="Calibri"/>
                <w:noProof/>
                <w:szCs w:val="24"/>
              </w:rPr>
            </w:pPr>
            <w:r w:rsidRPr="00F55BD6">
              <w:rPr>
                <w:noProof/>
              </w:rPr>
              <w:t>4. O</w:t>
            </w:r>
            <w:r w:rsidRPr="00F55BD6">
              <w:rPr>
                <w:iCs/>
                <w:noProof/>
              </w:rPr>
              <w:t>dnowa i bezpieczeństwo przestrzeni publicznych.</w:t>
            </w:r>
          </w:p>
        </w:tc>
        <w:tc>
          <w:tcPr>
            <w:tcW w:w="4158" w:type="dxa"/>
            <w:shd w:val="clear" w:color="auto" w:fill="auto"/>
            <w:vAlign w:val="center"/>
          </w:tcPr>
          <w:p w14:paraId="252B0B9A" w14:textId="77777777" w:rsidR="0043150F" w:rsidRPr="00F55BD6" w:rsidRDefault="0043150F" w:rsidP="00C76852">
            <w:pPr>
              <w:pStyle w:val="Mtab"/>
              <w:rPr>
                <w:rFonts w:cs="Calibri"/>
                <w:szCs w:val="24"/>
              </w:rPr>
            </w:pPr>
            <w:r w:rsidRPr="00F55BD6">
              <w:rPr>
                <w:rFonts w:cs="Calibri"/>
                <w:szCs w:val="24"/>
              </w:rPr>
              <w:t>brak możliwości zapewnienia właściwej ochrony dla zabytków w regionie;</w:t>
            </w:r>
          </w:p>
          <w:p w14:paraId="7F68E331" w14:textId="77777777" w:rsidR="0043150F" w:rsidRPr="00F55BD6" w:rsidRDefault="0043150F" w:rsidP="00C76852">
            <w:pPr>
              <w:pStyle w:val="Mtab"/>
              <w:rPr>
                <w:rFonts w:cs="Calibri"/>
                <w:szCs w:val="24"/>
              </w:rPr>
            </w:pPr>
            <w:r w:rsidRPr="00F55BD6">
              <w:rPr>
                <w:rFonts w:cs="Calibri"/>
                <w:szCs w:val="24"/>
              </w:rPr>
              <w:t>nie uzyska się większego postępu w edukacji ekologicznej;</w:t>
            </w:r>
          </w:p>
          <w:p w14:paraId="75E0BD3E" w14:textId="77777777" w:rsidR="0043150F" w:rsidRPr="00F55BD6" w:rsidRDefault="0043150F" w:rsidP="00C76852">
            <w:pPr>
              <w:pStyle w:val="Mtab"/>
              <w:rPr>
                <w:rFonts w:cs="Calibri"/>
                <w:szCs w:val="24"/>
              </w:rPr>
            </w:pPr>
            <w:r w:rsidRPr="00F55BD6">
              <w:rPr>
                <w:rFonts w:cs="Calibri"/>
                <w:szCs w:val="24"/>
              </w:rPr>
              <w:t>ograniczenie tempa redukcji emisji gazów cieplarnianych oraz zanieczyszczeń pyłowych z transportu;</w:t>
            </w:r>
          </w:p>
          <w:p w14:paraId="49C8E9D6" w14:textId="77777777" w:rsidR="0043150F" w:rsidRPr="00F55BD6" w:rsidRDefault="0043150F" w:rsidP="00C76852">
            <w:pPr>
              <w:pStyle w:val="Mtab"/>
              <w:rPr>
                <w:rFonts w:cs="Calibri"/>
                <w:szCs w:val="24"/>
              </w:rPr>
            </w:pPr>
            <w:r w:rsidRPr="00F55BD6">
              <w:rPr>
                <w:rFonts w:cs="Calibri"/>
                <w:szCs w:val="24"/>
              </w:rPr>
              <w:t>brak zwiększenia poziomu bezpieczeństwa w ruchu drogowym</w:t>
            </w:r>
          </w:p>
        </w:tc>
      </w:tr>
      <w:tr w:rsidR="0043150F" w:rsidRPr="00F55BD6" w14:paraId="1ABE5D5C" w14:textId="77777777" w:rsidTr="000D6ADD">
        <w:trPr>
          <w:trHeight w:val="227"/>
        </w:trPr>
        <w:tc>
          <w:tcPr>
            <w:tcW w:w="8656" w:type="dxa"/>
            <w:gridSpan w:val="2"/>
            <w:shd w:val="clear" w:color="auto" w:fill="B8CCE4" w:themeFill="accent1" w:themeFillTint="66"/>
            <w:vAlign w:val="center"/>
          </w:tcPr>
          <w:p w14:paraId="3E068237" w14:textId="67823081" w:rsidR="0043150F" w:rsidRPr="00F55BD6" w:rsidRDefault="0043150F" w:rsidP="00C76852">
            <w:pPr>
              <w:pStyle w:val="Mtab"/>
              <w:rPr>
                <w:rFonts w:cs="Calibri"/>
                <w:szCs w:val="24"/>
              </w:rPr>
            </w:pPr>
            <w:r w:rsidRPr="00F55BD6">
              <w:rPr>
                <w:rFonts w:cs="Calibri"/>
                <w:color w:val="000000"/>
                <w:szCs w:val="24"/>
              </w:rPr>
              <w:t xml:space="preserve">Priorytet </w:t>
            </w:r>
            <w:r w:rsidR="00120B10" w:rsidRPr="00F55BD6">
              <w:rPr>
                <w:bCs/>
              </w:rPr>
              <w:t>7. Fundusze Europejskie na rzecz rynku pracy i włączenia społecznego na Dolnym Śląsku</w:t>
            </w:r>
          </w:p>
        </w:tc>
      </w:tr>
      <w:tr w:rsidR="0043150F" w:rsidRPr="00F55BD6" w14:paraId="5FE42C02" w14:textId="77777777" w:rsidTr="000D6ADD">
        <w:trPr>
          <w:trHeight w:val="227"/>
        </w:trPr>
        <w:tc>
          <w:tcPr>
            <w:tcW w:w="4498" w:type="dxa"/>
            <w:vAlign w:val="center"/>
          </w:tcPr>
          <w:p w14:paraId="1410630C" w14:textId="294A62CC" w:rsidR="0043150F" w:rsidRPr="00F55BD6" w:rsidRDefault="00DA41AD" w:rsidP="00DA41AD">
            <w:pPr>
              <w:pStyle w:val="Mtab"/>
              <w:rPr>
                <w:rFonts w:cs="Calibri"/>
                <w:noProof/>
                <w:szCs w:val="24"/>
              </w:rPr>
            </w:pPr>
            <w:r w:rsidRPr="00F55BD6">
              <w:rPr>
                <w:rFonts w:cs="Calibri"/>
                <w:noProof/>
                <w:szCs w:val="24"/>
              </w:rPr>
              <w:t>1.Działania na rzecz większego dostępu do zatrudnienia wszystkich osób bezrobotnych i poszukujących pracy w regionie, w tym zwłaszcza do osób znajdujących się w trudnej sytuacji na rynku pracy;</w:t>
            </w:r>
          </w:p>
          <w:p w14:paraId="237AAE98" w14:textId="71154991" w:rsidR="00DA41AD" w:rsidRPr="00F55BD6" w:rsidRDefault="00DA41AD" w:rsidP="00DA41AD">
            <w:pPr>
              <w:pStyle w:val="Mtab"/>
              <w:rPr>
                <w:rFonts w:cs="Calibri"/>
                <w:noProof/>
                <w:szCs w:val="24"/>
              </w:rPr>
            </w:pPr>
            <w:r w:rsidRPr="00F55BD6">
              <w:rPr>
                <w:rFonts w:cs="Calibri"/>
                <w:noProof/>
                <w:szCs w:val="24"/>
              </w:rPr>
              <w:t>2.Działania ukierunkowane na wzmocnienie umiejętności niezbędnych do transformacji ekologicznej regionu (np. szkolenia, kursy przekwalifikujące, uruchamianie nowych działalności gospodarczych w zielonym sektorze gospodarki);</w:t>
            </w:r>
          </w:p>
          <w:p w14:paraId="53B487EB" w14:textId="77777777" w:rsidR="0043150F" w:rsidRPr="00F55BD6" w:rsidRDefault="0043150F" w:rsidP="00C76852">
            <w:pPr>
              <w:pStyle w:val="Mtab"/>
              <w:rPr>
                <w:rFonts w:cs="Calibri"/>
                <w:noProof/>
                <w:szCs w:val="24"/>
              </w:rPr>
            </w:pPr>
            <w:r w:rsidRPr="00F55BD6">
              <w:rPr>
                <w:rFonts w:cs="Calibri"/>
                <w:noProof/>
                <w:szCs w:val="24"/>
              </w:rPr>
              <w:t>2. Wsparcie działań na rzecz usług społecznych i zdrowotnych.</w:t>
            </w:r>
          </w:p>
        </w:tc>
        <w:tc>
          <w:tcPr>
            <w:tcW w:w="4158" w:type="dxa"/>
            <w:shd w:val="clear" w:color="auto" w:fill="auto"/>
            <w:vAlign w:val="center"/>
          </w:tcPr>
          <w:p w14:paraId="4FCF23ED" w14:textId="77777777" w:rsidR="0043150F" w:rsidRPr="00F55BD6" w:rsidRDefault="0043150F" w:rsidP="00C76852">
            <w:pPr>
              <w:pStyle w:val="Mtab"/>
              <w:rPr>
                <w:rFonts w:cs="Calibri"/>
                <w:szCs w:val="24"/>
              </w:rPr>
            </w:pPr>
            <w:r w:rsidRPr="00F55BD6">
              <w:rPr>
                <w:rFonts w:cs="Calibri"/>
                <w:szCs w:val="24"/>
              </w:rPr>
              <w:t>nie uzyska się większego postępu w ochronie zdrowia;</w:t>
            </w:r>
          </w:p>
          <w:p w14:paraId="58A227F8" w14:textId="77777777" w:rsidR="0043150F" w:rsidRPr="00F55BD6" w:rsidRDefault="0043150F" w:rsidP="00C76852">
            <w:pPr>
              <w:pStyle w:val="Mtab"/>
              <w:rPr>
                <w:rFonts w:cs="Calibri"/>
                <w:szCs w:val="24"/>
              </w:rPr>
            </w:pPr>
            <w:r w:rsidRPr="00F55BD6">
              <w:rPr>
                <w:rFonts w:cs="Calibri"/>
                <w:szCs w:val="24"/>
              </w:rPr>
              <w:t>nie uzyska się większego postępu w edukacji ekologicznej.</w:t>
            </w:r>
          </w:p>
        </w:tc>
      </w:tr>
      <w:tr w:rsidR="0043150F" w:rsidRPr="00F55BD6" w14:paraId="793AB7CA" w14:textId="77777777" w:rsidTr="000D6ADD">
        <w:trPr>
          <w:trHeight w:val="227"/>
        </w:trPr>
        <w:tc>
          <w:tcPr>
            <w:tcW w:w="8656" w:type="dxa"/>
            <w:gridSpan w:val="2"/>
            <w:shd w:val="clear" w:color="auto" w:fill="C6D9F1" w:themeFill="text2" w:themeFillTint="33"/>
            <w:vAlign w:val="center"/>
          </w:tcPr>
          <w:p w14:paraId="4F793D8A" w14:textId="1189586B" w:rsidR="0043150F" w:rsidRPr="00F55BD6" w:rsidRDefault="00DA41AD" w:rsidP="00C76852">
            <w:pPr>
              <w:pStyle w:val="Mtab"/>
              <w:rPr>
                <w:rFonts w:cs="Calibri"/>
                <w:szCs w:val="24"/>
                <w:lang w:eastAsia="ar-SA"/>
              </w:rPr>
            </w:pPr>
            <w:r w:rsidRPr="00F55BD6">
              <w:rPr>
                <w:bCs/>
              </w:rPr>
              <w:t>Priorytet: 8. Fundusze Europejskie dla edukacji na Dolnym Śląsku</w:t>
            </w:r>
          </w:p>
        </w:tc>
      </w:tr>
      <w:tr w:rsidR="0043150F" w:rsidRPr="00F55BD6" w14:paraId="43F39AC9" w14:textId="77777777" w:rsidTr="000D6ADD">
        <w:trPr>
          <w:trHeight w:val="227"/>
        </w:trPr>
        <w:tc>
          <w:tcPr>
            <w:tcW w:w="4498" w:type="dxa"/>
            <w:vAlign w:val="center"/>
          </w:tcPr>
          <w:p w14:paraId="5CA9A65C" w14:textId="77777777" w:rsidR="0043150F" w:rsidRPr="00F55BD6" w:rsidRDefault="0043150F" w:rsidP="00C76852">
            <w:pPr>
              <w:pStyle w:val="Mtab"/>
              <w:rPr>
                <w:rFonts w:cs="Calibri"/>
                <w:szCs w:val="24"/>
                <w:lang w:eastAsia="ar-SA"/>
              </w:rPr>
            </w:pPr>
            <w:r w:rsidRPr="00F55BD6">
              <w:rPr>
                <w:rFonts w:cs="Calibri"/>
                <w:noProof/>
                <w:szCs w:val="24"/>
              </w:rPr>
              <w:t>1. Działania z zakresu edukacji ekologicznej i zrównoważonego rozwoju.</w:t>
            </w:r>
          </w:p>
        </w:tc>
        <w:tc>
          <w:tcPr>
            <w:tcW w:w="4158" w:type="dxa"/>
            <w:vAlign w:val="center"/>
          </w:tcPr>
          <w:p w14:paraId="735FF980" w14:textId="77777777" w:rsidR="0043150F" w:rsidRPr="00F55BD6" w:rsidRDefault="0043150F" w:rsidP="00C76852">
            <w:pPr>
              <w:pStyle w:val="Mtab"/>
              <w:rPr>
                <w:rFonts w:cs="Calibri"/>
                <w:szCs w:val="24"/>
              </w:rPr>
            </w:pPr>
            <w:r w:rsidRPr="00F55BD6">
              <w:rPr>
                <w:rFonts w:cs="Calibri"/>
                <w:szCs w:val="24"/>
              </w:rPr>
              <w:t>nie uzyska się większego postępu w edukacji ekologicznej</w:t>
            </w:r>
          </w:p>
        </w:tc>
      </w:tr>
      <w:tr w:rsidR="0043150F" w:rsidRPr="00F55BD6" w14:paraId="748CC036" w14:textId="77777777" w:rsidTr="000D6ADD">
        <w:trPr>
          <w:trHeight w:val="227"/>
        </w:trPr>
        <w:tc>
          <w:tcPr>
            <w:tcW w:w="8656" w:type="dxa"/>
            <w:gridSpan w:val="2"/>
            <w:shd w:val="clear" w:color="auto" w:fill="DBE5F1" w:themeFill="accent1" w:themeFillTint="33"/>
            <w:vAlign w:val="center"/>
          </w:tcPr>
          <w:p w14:paraId="7385F173" w14:textId="0DAC69C7" w:rsidR="0043150F" w:rsidRPr="00F55BD6" w:rsidRDefault="00DA41AD" w:rsidP="00C76852">
            <w:pPr>
              <w:pStyle w:val="Mtab"/>
              <w:rPr>
                <w:bCs/>
              </w:rPr>
            </w:pPr>
            <w:r w:rsidRPr="00F55BD6">
              <w:rPr>
                <w:bCs/>
              </w:rPr>
              <w:t>Priorytet: 9. Fundusze Europejskie na rzecz transformacji obszarów górniczych na Dolnym Śląsku</w:t>
            </w:r>
          </w:p>
        </w:tc>
      </w:tr>
      <w:tr w:rsidR="0043150F" w:rsidRPr="00F55BD6" w14:paraId="76B5C443" w14:textId="77777777" w:rsidTr="000D6ADD">
        <w:trPr>
          <w:trHeight w:val="227"/>
        </w:trPr>
        <w:tc>
          <w:tcPr>
            <w:tcW w:w="4498" w:type="dxa"/>
            <w:vAlign w:val="center"/>
          </w:tcPr>
          <w:p w14:paraId="56B6C623" w14:textId="1DCDDDE0" w:rsidR="0043150F" w:rsidRPr="00F55BD6" w:rsidRDefault="00B96B3E" w:rsidP="00C76852">
            <w:pPr>
              <w:pStyle w:val="Mtab"/>
              <w:rPr>
                <w:rFonts w:cs="Calibri"/>
                <w:noProof/>
                <w:szCs w:val="24"/>
              </w:rPr>
            </w:pPr>
            <w:r w:rsidRPr="00F55BD6">
              <w:rPr>
                <w:rFonts w:cs="Calibri"/>
                <w:noProof/>
                <w:szCs w:val="24"/>
              </w:rPr>
              <w:t>1.</w:t>
            </w:r>
            <w:r w:rsidR="0043150F" w:rsidRPr="00F55BD6">
              <w:rPr>
                <w:rFonts w:cs="Calibri"/>
                <w:noProof/>
                <w:szCs w:val="24"/>
              </w:rPr>
              <w:t>Programy promocji i edukacji społecznej przygotowujące mieszkańców do zmieniających się priorytetów rozwojowych związanych z neutralnością klimatyczną i dekarbonizacją.</w:t>
            </w:r>
          </w:p>
          <w:p w14:paraId="3CDC038F" w14:textId="225DADA6" w:rsidR="0043150F" w:rsidRPr="00F55BD6" w:rsidRDefault="00B96B3E" w:rsidP="00C76852">
            <w:pPr>
              <w:pStyle w:val="Mtab"/>
              <w:rPr>
                <w:rFonts w:cs="Calibri"/>
                <w:noProof/>
                <w:szCs w:val="24"/>
              </w:rPr>
            </w:pPr>
            <w:r w:rsidRPr="00F55BD6">
              <w:rPr>
                <w:rFonts w:cs="Calibri"/>
                <w:noProof/>
                <w:szCs w:val="24"/>
              </w:rPr>
              <w:t>2.</w:t>
            </w:r>
            <w:r w:rsidR="0043150F" w:rsidRPr="00F55BD6">
              <w:rPr>
                <w:rFonts w:cs="Calibri"/>
                <w:noProof/>
                <w:szCs w:val="24"/>
              </w:rPr>
              <w:t>Programy podnoszenia i zmiany kwalifikacji pracowników, w tym w związku z rozwojem rynku modernizacji energetycznej, GOZ, technologii cyfrowych.</w:t>
            </w:r>
          </w:p>
          <w:p w14:paraId="5F814C6E" w14:textId="77777777" w:rsidR="0043150F" w:rsidRPr="00F55BD6" w:rsidRDefault="0043150F" w:rsidP="00C76852">
            <w:pPr>
              <w:pStyle w:val="Mtab"/>
              <w:rPr>
                <w:rFonts w:cs="Calibri"/>
                <w:noProof/>
                <w:szCs w:val="24"/>
              </w:rPr>
            </w:pPr>
            <w:r w:rsidRPr="00F55BD6">
              <w:rPr>
                <w:rFonts w:cs="Calibri"/>
                <w:noProof/>
                <w:szCs w:val="24"/>
              </w:rPr>
              <w:t>programy edukacji w zakresie kształcenia na rzecz zielonej transformacji na każdym etapie edukacji</w:t>
            </w:r>
          </w:p>
        </w:tc>
        <w:tc>
          <w:tcPr>
            <w:tcW w:w="4158" w:type="dxa"/>
            <w:vAlign w:val="center"/>
          </w:tcPr>
          <w:p w14:paraId="7E5DFCBC" w14:textId="77777777" w:rsidR="0043150F" w:rsidRPr="00F55BD6" w:rsidRDefault="0043150F" w:rsidP="00C76852">
            <w:pPr>
              <w:pStyle w:val="Mtab"/>
              <w:rPr>
                <w:rFonts w:cs="Calibri"/>
                <w:szCs w:val="24"/>
              </w:rPr>
            </w:pPr>
            <w:r w:rsidRPr="00F55BD6">
              <w:rPr>
                <w:rFonts w:cs="Calibri"/>
                <w:szCs w:val="24"/>
              </w:rPr>
              <w:t>opóźnienia we wdrażaniu założeń dot. gospodarki neutralnej klimatycznie i jej dekarbonizacji</w:t>
            </w:r>
          </w:p>
        </w:tc>
      </w:tr>
      <w:tr w:rsidR="0043150F" w:rsidRPr="00F55BD6" w14:paraId="03D10E68" w14:textId="77777777" w:rsidTr="000D6ADD">
        <w:trPr>
          <w:trHeight w:val="227"/>
        </w:trPr>
        <w:tc>
          <w:tcPr>
            <w:tcW w:w="4498" w:type="dxa"/>
            <w:vAlign w:val="center"/>
          </w:tcPr>
          <w:p w14:paraId="363723DE" w14:textId="77777777" w:rsidR="0043150F" w:rsidRPr="00F55BD6" w:rsidRDefault="0043150F" w:rsidP="00C76852">
            <w:pPr>
              <w:pStyle w:val="Mtab"/>
              <w:rPr>
                <w:rFonts w:cs="Calibri"/>
                <w:noProof/>
                <w:szCs w:val="24"/>
              </w:rPr>
            </w:pPr>
            <w:r w:rsidRPr="00F55BD6">
              <w:rPr>
                <w:rFonts w:cs="Calibri"/>
                <w:noProof/>
                <w:szCs w:val="24"/>
              </w:rPr>
              <w:t>1. Doradztwo oraz dotacje dla firm w zakresie audytów energetycznych oraz technologicznych w kierunku rozwoju GOZ i transformacji cyfrowej;</w:t>
            </w:r>
          </w:p>
          <w:p w14:paraId="372DE5CE" w14:textId="268E959E" w:rsidR="0043150F" w:rsidRPr="00F55BD6" w:rsidRDefault="00DA41AD" w:rsidP="00C76852">
            <w:pPr>
              <w:pStyle w:val="Mtab"/>
              <w:rPr>
                <w:rFonts w:cs="Calibri"/>
                <w:noProof/>
                <w:szCs w:val="24"/>
              </w:rPr>
            </w:pPr>
            <w:r w:rsidRPr="00F55BD6">
              <w:rPr>
                <w:rFonts w:cs="Calibri"/>
                <w:noProof/>
                <w:szCs w:val="24"/>
              </w:rPr>
              <w:t>2</w:t>
            </w:r>
            <w:r w:rsidR="0043150F" w:rsidRPr="00F55BD6">
              <w:rPr>
                <w:rFonts w:cs="Calibri"/>
                <w:noProof/>
                <w:szCs w:val="24"/>
              </w:rPr>
              <w:t>. Tworzenie i rozwój hubów technologicznych i inkubatorów przedsiębiorczości oraz terenów inwestycyjnych, w tym w zakresie zielonych technologii, w szczególności poprzez zagospodarowanie budynków pogórniczych, terenów pokopalnianych oraz poprzemysłowych;</w:t>
            </w:r>
          </w:p>
          <w:p w14:paraId="76D5EE2B" w14:textId="77777777" w:rsidR="0043150F" w:rsidRPr="00F55BD6" w:rsidRDefault="0043150F" w:rsidP="00C76852">
            <w:pPr>
              <w:pStyle w:val="Mtab"/>
              <w:rPr>
                <w:rFonts w:cs="Calibri"/>
                <w:noProof/>
                <w:szCs w:val="24"/>
              </w:rPr>
            </w:pPr>
            <w:r w:rsidRPr="00F55BD6">
              <w:rPr>
                <w:rFonts w:cs="Calibri"/>
                <w:noProof/>
                <w:szCs w:val="24"/>
              </w:rPr>
              <w:t>4. Inwestycje w infrastrukturę przedsiębiorstw ciepłowniczych, w tym sieci ciepłowniczych prowadzące do zmiany źródeł energii i ciepła na OZE oraz ograniczania emisji gazów cieplarnianych</w:t>
            </w:r>
          </w:p>
        </w:tc>
        <w:tc>
          <w:tcPr>
            <w:tcW w:w="4158" w:type="dxa"/>
            <w:vAlign w:val="center"/>
          </w:tcPr>
          <w:p w14:paraId="081EDBC4" w14:textId="77777777" w:rsidR="0043150F" w:rsidRPr="00F55BD6" w:rsidRDefault="0043150F" w:rsidP="00C76852">
            <w:pPr>
              <w:pStyle w:val="Mtab"/>
              <w:rPr>
                <w:rFonts w:cs="Calibri"/>
                <w:szCs w:val="24"/>
              </w:rPr>
            </w:pPr>
            <w:r w:rsidRPr="00F55BD6">
              <w:rPr>
                <w:rFonts w:cs="Calibri"/>
                <w:szCs w:val="24"/>
              </w:rPr>
              <w:t>ograniczenie tempa poprawy jakości powietrza w strefach, gdzie notuje się przekroczenia jego standardów, co wpływa negatywnie na zdrowie i środowisko;</w:t>
            </w:r>
          </w:p>
          <w:p w14:paraId="22E1904C" w14:textId="77777777" w:rsidR="0043150F" w:rsidRPr="00F55BD6" w:rsidRDefault="0043150F" w:rsidP="00C76852">
            <w:pPr>
              <w:pStyle w:val="Mtab"/>
              <w:rPr>
                <w:rFonts w:cs="Calibri"/>
                <w:szCs w:val="24"/>
              </w:rPr>
            </w:pPr>
            <w:r w:rsidRPr="00F55BD6">
              <w:rPr>
                <w:rFonts w:cs="Calibri"/>
                <w:szCs w:val="24"/>
              </w:rPr>
              <w:t>ograniczenie tempa redukcji emisji gazów cieplarnianych;</w:t>
            </w:r>
          </w:p>
          <w:p w14:paraId="42697FE3" w14:textId="77777777" w:rsidR="0043150F" w:rsidRPr="00F55BD6" w:rsidRDefault="0043150F" w:rsidP="00C76852">
            <w:pPr>
              <w:pStyle w:val="Mtab"/>
              <w:rPr>
                <w:rFonts w:cs="Calibri"/>
                <w:szCs w:val="24"/>
              </w:rPr>
            </w:pPr>
            <w:r w:rsidRPr="00F55BD6">
              <w:rPr>
                <w:rFonts w:cs="Calibri"/>
                <w:szCs w:val="24"/>
              </w:rPr>
              <w:t>mniejszy stopień wykorzystania odnawialnych źródeł energii;</w:t>
            </w:r>
          </w:p>
          <w:p w14:paraId="645BFDDB" w14:textId="77777777" w:rsidR="0043150F" w:rsidRPr="00F55BD6" w:rsidRDefault="0043150F" w:rsidP="00C76852">
            <w:pPr>
              <w:pStyle w:val="Mtab"/>
              <w:rPr>
                <w:rFonts w:cs="Calibri"/>
                <w:szCs w:val="24"/>
              </w:rPr>
            </w:pPr>
            <w:r w:rsidRPr="00F55BD6">
              <w:rPr>
                <w:rFonts w:cs="Calibri"/>
                <w:szCs w:val="24"/>
              </w:rPr>
              <w:t>utrzymanie zużycia surowców i zasobów;</w:t>
            </w:r>
          </w:p>
          <w:p w14:paraId="3826A4F5" w14:textId="77777777" w:rsidR="0043150F" w:rsidRPr="00F55BD6" w:rsidRDefault="0043150F" w:rsidP="00C76852">
            <w:pPr>
              <w:pStyle w:val="Mtab"/>
              <w:rPr>
                <w:rFonts w:cs="Calibri"/>
                <w:szCs w:val="24"/>
              </w:rPr>
            </w:pPr>
            <w:r w:rsidRPr="00F55BD6">
              <w:rPr>
                <w:rFonts w:cs="Calibri"/>
                <w:szCs w:val="24"/>
              </w:rPr>
              <w:t>mniejsza dostępność mediów energetycznych;</w:t>
            </w:r>
          </w:p>
          <w:p w14:paraId="3D932225" w14:textId="77777777" w:rsidR="0043150F" w:rsidRPr="00F55BD6" w:rsidRDefault="0043150F" w:rsidP="00C76852">
            <w:pPr>
              <w:pStyle w:val="Mtab"/>
              <w:rPr>
                <w:rFonts w:cs="Calibri"/>
                <w:szCs w:val="24"/>
              </w:rPr>
            </w:pPr>
            <w:r w:rsidRPr="00F55BD6">
              <w:rPr>
                <w:rFonts w:cs="Calibri"/>
                <w:szCs w:val="24"/>
              </w:rPr>
              <w:t>ograniczenie możliwości wykorzystania OZE w ramach transformacji energetycznej,</w:t>
            </w:r>
          </w:p>
          <w:p w14:paraId="5091C8CC" w14:textId="77777777" w:rsidR="0043150F" w:rsidRPr="00F55BD6" w:rsidRDefault="0043150F" w:rsidP="00C76852">
            <w:pPr>
              <w:pStyle w:val="Mtab"/>
              <w:rPr>
                <w:rFonts w:cs="Calibri"/>
                <w:szCs w:val="24"/>
              </w:rPr>
            </w:pPr>
            <w:r w:rsidRPr="00F55BD6">
              <w:rPr>
                <w:rFonts w:cs="Calibri"/>
                <w:szCs w:val="24"/>
              </w:rPr>
              <w:t>nieuzyskanie większej sprawności wykorzystania i </w:t>
            </w:r>
            <w:proofErr w:type="spellStart"/>
            <w:r w:rsidRPr="00F55BD6">
              <w:rPr>
                <w:rFonts w:cs="Calibri"/>
                <w:szCs w:val="24"/>
              </w:rPr>
              <w:t>przesyłu</w:t>
            </w:r>
            <w:proofErr w:type="spellEnd"/>
            <w:r w:rsidRPr="00F55BD6">
              <w:rPr>
                <w:rFonts w:cs="Calibri"/>
                <w:szCs w:val="24"/>
              </w:rPr>
              <w:t xml:space="preserve"> mediów energetycznych.</w:t>
            </w:r>
          </w:p>
        </w:tc>
      </w:tr>
      <w:tr w:rsidR="0043150F" w:rsidRPr="00F55BD6" w14:paraId="6AEF5401" w14:textId="77777777" w:rsidTr="000D6ADD">
        <w:trPr>
          <w:trHeight w:val="227"/>
        </w:trPr>
        <w:tc>
          <w:tcPr>
            <w:tcW w:w="4498" w:type="dxa"/>
            <w:vAlign w:val="center"/>
          </w:tcPr>
          <w:p w14:paraId="06226C86" w14:textId="77777777" w:rsidR="0043150F" w:rsidRPr="00F55BD6" w:rsidRDefault="0043150F" w:rsidP="00C76852">
            <w:pPr>
              <w:pStyle w:val="Mtab"/>
              <w:rPr>
                <w:rFonts w:cs="Calibri"/>
                <w:noProof/>
                <w:szCs w:val="24"/>
              </w:rPr>
            </w:pPr>
            <w:r w:rsidRPr="00F55BD6">
              <w:rPr>
                <w:rFonts w:cs="Calibri"/>
                <w:noProof/>
                <w:szCs w:val="24"/>
              </w:rPr>
              <w:t>1. 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p w14:paraId="71AA01C1" w14:textId="77777777" w:rsidR="0043150F" w:rsidRPr="00F55BD6" w:rsidRDefault="0043150F" w:rsidP="00C76852">
            <w:pPr>
              <w:pStyle w:val="Mtab"/>
              <w:rPr>
                <w:rFonts w:cs="Calibri"/>
                <w:noProof/>
                <w:szCs w:val="24"/>
              </w:rPr>
            </w:pPr>
            <w:r w:rsidRPr="00F55BD6">
              <w:rPr>
                <w:rFonts w:cs="Calibri"/>
                <w:noProof/>
                <w:szCs w:val="24"/>
              </w:rPr>
              <w:t>2. Wsparcie inwestycji w alternatywne źródła energii (w tym instalacje PV i pompy ciepła) także w zakresie prosumenckim dla indywidualnych instalacji OZE oraz magazynów energii. Rrozwój spółdzielni energetycznych, międzygminnych klastrów energii odnawialnej oraz innych mechanizmów redystrybucji energii z OZE (społeczności energetycznych działających w zakresie OZE).</w:t>
            </w:r>
          </w:p>
          <w:p w14:paraId="326E1BEE" w14:textId="183C3F21" w:rsidR="0043150F" w:rsidRPr="00F55BD6" w:rsidRDefault="0043150F" w:rsidP="00C76852">
            <w:pPr>
              <w:pStyle w:val="Mtab"/>
              <w:rPr>
                <w:rFonts w:cs="Calibri"/>
                <w:noProof/>
                <w:szCs w:val="24"/>
              </w:rPr>
            </w:pPr>
            <w:r w:rsidRPr="00F55BD6">
              <w:rPr>
                <w:rFonts w:cs="Calibri"/>
                <w:noProof/>
                <w:szCs w:val="24"/>
              </w:rPr>
              <w:t>3. Wsparcie inwestycji publicznych w zakresie budownictwa o znacznie podwyższonych parametrach charakterystyki energetycznej - budynki demonstracyjne w zakresie użyteczności publicznej.</w:t>
            </w:r>
          </w:p>
        </w:tc>
        <w:tc>
          <w:tcPr>
            <w:tcW w:w="4158" w:type="dxa"/>
            <w:vAlign w:val="center"/>
          </w:tcPr>
          <w:p w14:paraId="453249A2" w14:textId="77777777" w:rsidR="0043150F" w:rsidRPr="00F55BD6" w:rsidRDefault="0043150F" w:rsidP="00C76852">
            <w:pPr>
              <w:pStyle w:val="Mtab"/>
              <w:rPr>
                <w:rFonts w:cs="Calibri"/>
                <w:szCs w:val="24"/>
              </w:rPr>
            </w:pPr>
            <w:r w:rsidRPr="00F55BD6">
              <w:rPr>
                <w:rFonts w:cs="Calibri"/>
                <w:szCs w:val="24"/>
              </w:rPr>
              <w:t>ograniczenie tempa poprawy jakości powietrza w strefach, gdzie notuje się przekroczenia jego standardów, co wpływa negatywnie na zdrowie i środowisko;</w:t>
            </w:r>
          </w:p>
          <w:p w14:paraId="353FB354" w14:textId="77777777" w:rsidR="0043150F" w:rsidRPr="00F55BD6" w:rsidRDefault="0043150F" w:rsidP="00C76852">
            <w:pPr>
              <w:pStyle w:val="Mtab"/>
              <w:rPr>
                <w:rFonts w:cs="Calibri"/>
                <w:szCs w:val="24"/>
              </w:rPr>
            </w:pPr>
            <w:r w:rsidRPr="00F55BD6">
              <w:rPr>
                <w:rFonts w:cs="Calibri"/>
                <w:szCs w:val="24"/>
              </w:rPr>
              <w:t>ograniczenie tempa redukcji emisji gazów cieplarnianych;</w:t>
            </w:r>
          </w:p>
          <w:p w14:paraId="67CF716F" w14:textId="77777777" w:rsidR="0043150F" w:rsidRPr="00F55BD6" w:rsidRDefault="0043150F" w:rsidP="00C76852">
            <w:pPr>
              <w:pStyle w:val="Mtab"/>
              <w:rPr>
                <w:rFonts w:cs="Calibri"/>
                <w:szCs w:val="24"/>
              </w:rPr>
            </w:pPr>
            <w:r w:rsidRPr="00F55BD6">
              <w:rPr>
                <w:rFonts w:cs="Calibri"/>
                <w:szCs w:val="24"/>
              </w:rPr>
              <w:t>ograniczenie tempa poprawy warunków mieszkaniowych;</w:t>
            </w:r>
          </w:p>
          <w:p w14:paraId="1C3F99F3" w14:textId="77777777" w:rsidR="0043150F" w:rsidRPr="00F55BD6" w:rsidRDefault="0043150F" w:rsidP="00C76852">
            <w:pPr>
              <w:pStyle w:val="Mtab"/>
              <w:rPr>
                <w:rFonts w:cs="Calibri"/>
                <w:szCs w:val="24"/>
              </w:rPr>
            </w:pPr>
            <w:r w:rsidRPr="00F55BD6">
              <w:rPr>
                <w:rFonts w:cs="Calibri"/>
                <w:szCs w:val="24"/>
              </w:rPr>
              <w:t>mniejszy stopień wykorzystania odnawialnych źródeł energii;</w:t>
            </w:r>
          </w:p>
          <w:p w14:paraId="4F01C4F6" w14:textId="77777777" w:rsidR="0043150F" w:rsidRPr="00F55BD6" w:rsidRDefault="0043150F" w:rsidP="00C76852">
            <w:pPr>
              <w:pStyle w:val="Mtab"/>
              <w:rPr>
                <w:rFonts w:cs="Calibri"/>
                <w:szCs w:val="24"/>
              </w:rPr>
            </w:pPr>
            <w:r w:rsidRPr="00F55BD6">
              <w:rPr>
                <w:rFonts w:cs="Calibri"/>
                <w:szCs w:val="24"/>
              </w:rPr>
              <w:t>utrzymanie zużycia surowców i zasobów;</w:t>
            </w:r>
          </w:p>
          <w:p w14:paraId="11EDE85D" w14:textId="77777777" w:rsidR="0043150F" w:rsidRPr="00F55BD6" w:rsidRDefault="0043150F" w:rsidP="00C76852">
            <w:pPr>
              <w:pStyle w:val="Mtab"/>
              <w:rPr>
                <w:rFonts w:cs="Calibri"/>
                <w:szCs w:val="24"/>
              </w:rPr>
            </w:pPr>
            <w:r w:rsidRPr="00F55BD6">
              <w:rPr>
                <w:rFonts w:cs="Calibri"/>
                <w:szCs w:val="24"/>
              </w:rPr>
              <w:t>mniejsza dostępność mediów energetycznych;</w:t>
            </w:r>
          </w:p>
          <w:p w14:paraId="6EF7E6D6" w14:textId="77777777" w:rsidR="0043150F" w:rsidRPr="00F55BD6" w:rsidRDefault="0043150F" w:rsidP="00C76852">
            <w:pPr>
              <w:pStyle w:val="Mtab"/>
              <w:rPr>
                <w:rFonts w:cs="Calibri"/>
                <w:szCs w:val="24"/>
              </w:rPr>
            </w:pPr>
            <w:r w:rsidRPr="00F55BD6">
              <w:rPr>
                <w:rFonts w:cs="Calibri"/>
                <w:szCs w:val="24"/>
              </w:rPr>
              <w:t>ograniczenie możliwości wykorzystania OZE w ramach transformacji energetycznej,</w:t>
            </w:r>
          </w:p>
          <w:p w14:paraId="375FA2A5" w14:textId="77777777" w:rsidR="0043150F" w:rsidRPr="00F55BD6" w:rsidRDefault="0043150F" w:rsidP="00C76852">
            <w:pPr>
              <w:pStyle w:val="Mtab"/>
              <w:rPr>
                <w:rFonts w:cs="Calibri"/>
                <w:szCs w:val="24"/>
              </w:rPr>
            </w:pPr>
            <w:r w:rsidRPr="00F55BD6">
              <w:rPr>
                <w:rFonts w:cs="Calibri"/>
                <w:szCs w:val="24"/>
              </w:rPr>
              <w:t>nieuzyskanie większej sprawności wykorzystania i </w:t>
            </w:r>
            <w:proofErr w:type="spellStart"/>
            <w:r w:rsidRPr="00F55BD6">
              <w:rPr>
                <w:rFonts w:cs="Calibri"/>
                <w:szCs w:val="24"/>
              </w:rPr>
              <w:t>przesyłu</w:t>
            </w:r>
            <w:proofErr w:type="spellEnd"/>
            <w:r w:rsidRPr="00F55BD6">
              <w:rPr>
                <w:rFonts w:cs="Calibri"/>
                <w:szCs w:val="24"/>
              </w:rPr>
              <w:t xml:space="preserve"> mediów energetycznych.</w:t>
            </w:r>
          </w:p>
        </w:tc>
      </w:tr>
      <w:tr w:rsidR="0043150F" w:rsidRPr="00F55BD6" w14:paraId="3BFB0A96" w14:textId="77777777" w:rsidTr="000D6ADD">
        <w:trPr>
          <w:trHeight w:val="227"/>
        </w:trPr>
        <w:tc>
          <w:tcPr>
            <w:tcW w:w="4498" w:type="dxa"/>
            <w:vAlign w:val="center"/>
          </w:tcPr>
          <w:p w14:paraId="7A768FD0" w14:textId="77777777" w:rsidR="0043150F" w:rsidRPr="00F55BD6" w:rsidRDefault="0043150F" w:rsidP="00C76852">
            <w:pPr>
              <w:pStyle w:val="Mtab"/>
              <w:rPr>
                <w:rFonts w:cs="Calibri"/>
                <w:noProof/>
                <w:szCs w:val="24"/>
              </w:rPr>
            </w:pPr>
            <w:r w:rsidRPr="00F55BD6">
              <w:rPr>
                <w:rFonts w:cs="Calibri"/>
                <w:noProof/>
                <w:szCs w:val="24"/>
              </w:rPr>
              <w:t>1. Rekultywacja, renaturalizacja, remediacja, dekontaminacja i zagospodarowanie terenów, budynków pogórniczych, pokopalnianych oraz poprzemysłowych poprzez przywracanie bioróżnorodności oraz nadanie im nowych funkcji gospodarczych, społecznych,turystycznych i rekreacyjnych.</w:t>
            </w:r>
          </w:p>
        </w:tc>
        <w:tc>
          <w:tcPr>
            <w:tcW w:w="4158" w:type="dxa"/>
            <w:vAlign w:val="center"/>
          </w:tcPr>
          <w:p w14:paraId="31781CAB" w14:textId="77777777" w:rsidR="0043150F" w:rsidRPr="00F55BD6" w:rsidRDefault="0043150F" w:rsidP="00C76852">
            <w:pPr>
              <w:pStyle w:val="Mtab"/>
              <w:rPr>
                <w:rFonts w:cs="Calibri"/>
                <w:szCs w:val="24"/>
              </w:rPr>
            </w:pPr>
            <w:r w:rsidRPr="00F55BD6">
              <w:rPr>
                <w:rFonts w:cs="Calibri"/>
                <w:szCs w:val="24"/>
              </w:rPr>
              <w:t>brak poprawy stanu gleb oraz utrzymanie degradacji gruntów na terenach po działalności wydobywczej i przemysłowej;</w:t>
            </w:r>
          </w:p>
          <w:p w14:paraId="67F09A92" w14:textId="77777777" w:rsidR="0043150F" w:rsidRPr="00F55BD6" w:rsidRDefault="0043150F" w:rsidP="00C76852">
            <w:pPr>
              <w:pStyle w:val="Mtab"/>
              <w:rPr>
                <w:rFonts w:cs="Calibri"/>
                <w:szCs w:val="24"/>
              </w:rPr>
            </w:pPr>
            <w:r w:rsidRPr="00F55BD6">
              <w:rPr>
                <w:rFonts w:cs="Calibri"/>
                <w:szCs w:val="24"/>
              </w:rPr>
              <w:t>utrata walorów przyrodniczych i innych funkcji gleb i terenów zdegradowanych;</w:t>
            </w:r>
          </w:p>
          <w:p w14:paraId="1466B3B3" w14:textId="77777777" w:rsidR="0043150F" w:rsidRPr="00F55BD6" w:rsidRDefault="0043150F" w:rsidP="00C76852">
            <w:pPr>
              <w:pStyle w:val="Mtab"/>
              <w:rPr>
                <w:rFonts w:cs="Calibri"/>
                <w:szCs w:val="24"/>
              </w:rPr>
            </w:pPr>
            <w:r w:rsidRPr="00F55BD6">
              <w:rPr>
                <w:rFonts w:cs="Calibri"/>
                <w:szCs w:val="24"/>
              </w:rPr>
              <w:t>ograniczenie poprawy funkcjonowania ekosystemów na terenach poprzemysłowych;</w:t>
            </w:r>
          </w:p>
          <w:p w14:paraId="430899A4" w14:textId="77777777" w:rsidR="0043150F" w:rsidRPr="00F55BD6" w:rsidRDefault="0043150F" w:rsidP="00C76852">
            <w:pPr>
              <w:pStyle w:val="Mtab"/>
              <w:rPr>
                <w:rFonts w:cs="Calibri"/>
                <w:szCs w:val="24"/>
              </w:rPr>
            </w:pPr>
            <w:r w:rsidRPr="00F55BD6">
              <w:rPr>
                <w:rFonts w:cs="Calibri"/>
                <w:szCs w:val="24"/>
              </w:rPr>
              <w:t>brak poprawy świadomości ekologicznej mieszkańców</w:t>
            </w:r>
          </w:p>
        </w:tc>
      </w:tr>
      <w:tr w:rsidR="0043150F" w:rsidRPr="00F55BD6" w14:paraId="0975E5AD" w14:textId="77777777" w:rsidTr="000D6ADD">
        <w:trPr>
          <w:trHeight w:val="227"/>
        </w:trPr>
        <w:tc>
          <w:tcPr>
            <w:tcW w:w="4498" w:type="dxa"/>
            <w:vAlign w:val="center"/>
          </w:tcPr>
          <w:p w14:paraId="28D1E673" w14:textId="77777777" w:rsidR="0043150F" w:rsidRPr="00F55BD6" w:rsidRDefault="0043150F" w:rsidP="00C76852">
            <w:pPr>
              <w:pStyle w:val="Mtab"/>
              <w:rPr>
                <w:rFonts w:cs="Calibri"/>
                <w:noProof/>
                <w:szCs w:val="24"/>
              </w:rPr>
            </w:pPr>
            <w:r w:rsidRPr="00F55BD6">
              <w:rPr>
                <w:rFonts w:cs="Calibri"/>
                <w:noProof/>
                <w:szCs w:val="24"/>
              </w:rPr>
              <w:t>1. Uporządkowanie systemu odwadniania obszarów pogórniczych, w tym wykorzystania wód pokopalnianych, w szczególności zagospodarowanie samowypływów wód z zamkniętych wyrobisk w celu zachowania dobrego stanu cieków wodnych i zabezpieczenia ciągłości dostaw wody pitnej dla mieszkańców</w:t>
            </w:r>
          </w:p>
        </w:tc>
        <w:tc>
          <w:tcPr>
            <w:tcW w:w="4158" w:type="dxa"/>
            <w:vAlign w:val="center"/>
          </w:tcPr>
          <w:p w14:paraId="178287F8" w14:textId="77777777" w:rsidR="0043150F" w:rsidRPr="00F55BD6" w:rsidRDefault="0043150F" w:rsidP="00C76852">
            <w:pPr>
              <w:pStyle w:val="Mtab"/>
              <w:rPr>
                <w:rFonts w:cs="Calibri"/>
                <w:szCs w:val="24"/>
              </w:rPr>
            </w:pPr>
            <w:r w:rsidRPr="00F55BD6">
              <w:rPr>
                <w:rFonts w:cs="Calibri"/>
                <w:szCs w:val="24"/>
              </w:rPr>
              <w:t>brak poprawy jakości wód powierzchniowych i podziemnych;</w:t>
            </w:r>
          </w:p>
          <w:p w14:paraId="05A705CC" w14:textId="77777777" w:rsidR="0043150F" w:rsidRPr="00F55BD6" w:rsidRDefault="0043150F" w:rsidP="00C76852">
            <w:pPr>
              <w:pStyle w:val="Mtab"/>
              <w:rPr>
                <w:rFonts w:cs="Calibri"/>
                <w:szCs w:val="24"/>
              </w:rPr>
            </w:pPr>
            <w:r w:rsidRPr="00F55BD6">
              <w:rPr>
                <w:rFonts w:cs="Calibri"/>
                <w:szCs w:val="24"/>
              </w:rPr>
              <w:t>brak poprawy jakości życia mieszkańców przez ograniczony dostęp do zasobów wód podziemnych (w tym wody do spożycia);</w:t>
            </w:r>
          </w:p>
          <w:p w14:paraId="73960845" w14:textId="77777777" w:rsidR="0043150F" w:rsidRPr="00F55BD6" w:rsidRDefault="0043150F" w:rsidP="00C76852">
            <w:pPr>
              <w:pStyle w:val="Mtab"/>
              <w:rPr>
                <w:rFonts w:cs="Calibri"/>
                <w:szCs w:val="24"/>
              </w:rPr>
            </w:pPr>
            <w:r w:rsidRPr="00F55BD6">
              <w:rPr>
                <w:rFonts w:cs="Calibri"/>
                <w:szCs w:val="24"/>
              </w:rPr>
              <w:t>brak zabezpieczenia zasobów ilościowych wód podziemnych;</w:t>
            </w:r>
          </w:p>
          <w:p w14:paraId="5DC842DD" w14:textId="77777777" w:rsidR="0043150F" w:rsidRPr="00F55BD6" w:rsidRDefault="0043150F" w:rsidP="00C76852">
            <w:pPr>
              <w:pStyle w:val="Mtab"/>
              <w:rPr>
                <w:rFonts w:cs="Calibri"/>
                <w:szCs w:val="24"/>
              </w:rPr>
            </w:pPr>
            <w:r w:rsidRPr="00F55BD6">
              <w:rPr>
                <w:rFonts w:cs="Calibri"/>
                <w:szCs w:val="24"/>
              </w:rPr>
              <w:t>mniejsze bezpieczeństwo w zaopatrzeniu w wodę pitną, również w okresach powodzi i susz;</w:t>
            </w:r>
          </w:p>
          <w:p w14:paraId="66BA059A" w14:textId="77777777" w:rsidR="0043150F" w:rsidRPr="00F55BD6" w:rsidRDefault="0043150F" w:rsidP="00C76852">
            <w:pPr>
              <w:pStyle w:val="Mtab"/>
              <w:rPr>
                <w:rFonts w:cs="Calibri"/>
                <w:szCs w:val="24"/>
              </w:rPr>
            </w:pPr>
            <w:r w:rsidRPr="00F55BD6">
              <w:rPr>
                <w:rFonts w:cs="Calibri"/>
                <w:szCs w:val="24"/>
              </w:rPr>
              <w:t>brak poprawy funkcjonowania ekosystemów wodnych i od wody zależnych, w tym usług tych ekosystemów</w:t>
            </w:r>
          </w:p>
        </w:tc>
      </w:tr>
      <w:tr w:rsidR="0043150F" w:rsidRPr="00F55BD6" w14:paraId="38C06DFC" w14:textId="77777777" w:rsidTr="000D6ADD">
        <w:trPr>
          <w:trHeight w:val="227"/>
        </w:trPr>
        <w:tc>
          <w:tcPr>
            <w:tcW w:w="4498" w:type="dxa"/>
            <w:vAlign w:val="center"/>
          </w:tcPr>
          <w:p w14:paraId="0AF8D393" w14:textId="24D3C9D0" w:rsidR="0043150F" w:rsidRPr="00F55BD6" w:rsidRDefault="0043150F" w:rsidP="00C76852">
            <w:pPr>
              <w:pStyle w:val="Mtab"/>
              <w:rPr>
                <w:rFonts w:cs="Calibri"/>
                <w:noProof/>
                <w:szCs w:val="24"/>
              </w:rPr>
            </w:pPr>
            <w:r w:rsidRPr="00F55BD6">
              <w:rPr>
                <w:rFonts w:cs="Calibri"/>
                <w:noProof/>
                <w:szCs w:val="24"/>
              </w:rPr>
              <w:t>1.Inwestycje w inteligentną i zrównoważoną mobilność lokalną, w tym zakup nisko- i zeroemisyjnego taboru na potrzeby transportu publicznego oraz infrastruktura towarzysząca, w tym punkty ładowania pojazdów komunikacji publicznej, drogi rowerowe</w:t>
            </w:r>
          </w:p>
        </w:tc>
        <w:tc>
          <w:tcPr>
            <w:tcW w:w="4158" w:type="dxa"/>
            <w:vAlign w:val="center"/>
          </w:tcPr>
          <w:p w14:paraId="06D96AF3" w14:textId="77777777" w:rsidR="0043150F" w:rsidRPr="00F55BD6" w:rsidRDefault="0043150F" w:rsidP="00C76852">
            <w:pPr>
              <w:pStyle w:val="Mtab"/>
              <w:rPr>
                <w:rFonts w:cs="Calibri"/>
                <w:szCs w:val="24"/>
              </w:rPr>
            </w:pPr>
            <w:r w:rsidRPr="00F55BD6">
              <w:rPr>
                <w:rFonts w:cs="Calibri"/>
                <w:szCs w:val="24"/>
              </w:rPr>
              <w:t>brak efektu przeniesienia transportu indywidualnego, samochodowego na środki transportu publicznego i alternatywnego, co powinno skutkować ograniczeniem emisji zanieczyszczeń i hałasu w miastach i strefach podmiejskich;</w:t>
            </w:r>
          </w:p>
          <w:p w14:paraId="5DE896C3" w14:textId="77777777" w:rsidR="0043150F" w:rsidRPr="00F55BD6" w:rsidRDefault="0043150F" w:rsidP="00C76852">
            <w:pPr>
              <w:pStyle w:val="Mtab"/>
              <w:rPr>
                <w:rFonts w:cs="Calibri"/>
                <w:szCs w:val="24"/>
              </w:rPr>
            </w:pPr>
            <w:r w:rsidRPr="00F55BD6">
              <w:rPr>
                <w:rFonts w:cs="Calibri"/>
                <w:szCs w:val="24"/>
              </w:rPr>
              <w:t xml:space="preserve">ograniczenie tempa poprawy jakości powietrza w strefach, gdzie notuje się przekroczenia jego standardów, co wpływa negatywnie na zdrowie i środowisko (w szczególności </w:t>
            </w:r>
            <w:proofErr w:type="spellStart"/>
            <w:r w:rsidRPr="00F55BD6">
              <w:rPr>
                <w:rFonts w:cs="Calibri"/>
                <w:szCs w:val="24"/>
              </w:rPr>
              <w:t>NOx</w:t>
            </w:r>
            <w:proofErr w:type="spellEnd"/>
            <w:r w:rsidRPr="00F55BD6">
              <w:rPr>
                <w:rFonts w:cs="Calibri"/>
                <w:szCs w:val="24"/>
              </w:rPr>
              <w:t>);</w:t>
            </w:r>
          </w:p>
          <w:p w14:paraId="3EEC904E" w14:textId="77777777" w:rsidR="0043150F" w:rsidRPr="00F55BD6" w:rsidRDefault="0043150F" w:rsidP="00C76852">
            <w:pPr>
              <w:pStyle w:val="Mtab"/>
              <w:rPr>
                <w:rFonts w:cs="Calibri"/>
                <w:szCs w:val="24"/>
              </w:rPr>
            </w:pPr>
            <w:r w:rsidRPr="00F55BD6">
              <w:rPr>
                <w:rFonts w:cs="Calibri"/>
                <w:szCs w:val="24"/>
              </w:rPr>
              <w:t>ograniczenie tempa redukcji emisji gazów cieplarnianych;</w:t>
            </w:r>
          </w:p>
          <w:p w14:paraId="1468D588" w14:textId="77777777" w:rsidR="0043150F" w:rsidRPr="00F55BD6" w:rsidRDefault="0043150F" w:rsidP="00C76852">
            <w:pPr>
              <w:pStyle w:val="Mtab"/>
              <w:rPr>
                <w:rFonts w:cs="Calibri"/>
                <w:szCs w:val="24"/>
                <w:lang w:eastAsia="ar-SA"/>
              </w:rPr>
            </w:pPr>
            <w:r w:rsidRPr="00F55BD6">
              <w:rPr>
                <w:rFonts w:cs="Calibri"/>
                <w:szCs w:val="24"/>
              </w:rPr>
              <w:t>brak zwiększenia poziomu bezpieczeństwa w ruchu drogowym;</w:t>
            </w:r>
          </w:p>
          <w:p w14:paraId="14D48A0A" w14:textId="77777777" w:rsidR="0043150F" w:rsidRPr="00F55BD6" w:rsidRDefault="0043150F" w:rsidP="00C76852">
            <w:pPr>
              <w:pStyle w:val="Mtab"/>
              <w:rPr>
                <w:rFonts w:cs="Calibri"/>
                <w:szCs w:val="24"/>
              </w:rPr>
            </w:pPr>
            <w:r w:rsidRPr="00F55BD6">
              <w:rPr>
                <w:rFonts w:cs="Calibri"/>
                <w:szCs w:val="24"/>
                <w:lang w:eastAsia="ar-SA"/>
              </w:rPr>
              <w:t>brak poprawy dostępności komunikacyjnej oraz komfortu podróżowania dla mieszkańców.</w:t>
            </w:r>
          </w:p>
        </w:tc>
      </w:tr>
      <w:tr w:rsidR="0043150F" w:rsidRPr="00F55BD6" w14:paraId="7178C876" w14:textId="77777777" w:rsidTr="000D6ADD">
        <w:trPr>
          <w:trHeight w:val="227"/>
        </w:trPr>
        <w:tc>
          <w:tcPr>
            <w:tcW w:w="4498" w:type="dxa"/>
            <w:vAlign w:val="center"/>
          </w:tcPr>
          <w:p w14:paraId="494839E8" w14:textId="4B56ADA3" w:rsidR="0043150F" w:rsidRPr="00F55BD6" w:rsidRDefault="0043150F" w:rsidP="00C76852">
            <w:pPr>
              <w:pStyle w:val="Mtab"/>
              <w:rPr>
                <w:rFonts w:cs="Calibri"/>
                <w:noProof/>
                <w:szCs w:val="24"/>
              </w:rPr>
            </w:pPr>
            <w:r w:rsidRPr="00F55BD6">
              <w:rPr>
                <w:rFonts w:cs="Calibri"/>
                <w:noProof/>
                <w:szCs w:val="24"/>
              </w:rPr>
              <w:t xml:space="preserve">1.Turystyczne szlaki tematyczne i produkty turystyczne, odwołujące się do walorów historycznych, kulturowych, przyrodniczych, dziedzictwa niematerialnego terenów wskazanych w </w:t>
            </w:r>
            <w:r w:rsidR="008073B1" w:rsidRPr="00F55BD6">
              <w:rPr>
                <w:rFonts w:cs="Calibri"/>
                <w:noProof/>
                <w:szCs w:val="24"/>
              </w:rPr>
              <w:t>TPST subregion wałbrzyski</w:t>
            </w:r>
          </w:p>
        </w:tc>
        <w:tc>
          <w:tcPr>
            <w:tcW w:w="4158" w:type="dxa"/>
            <w:vAlign w:val="center"/>
          </w:tcPr>
          <w:p w14:paraId="72E25F8E" w14:textId="77777777" w:rsidR="0043150F" w:rsidRPr="00F55BD6" w:rsidRDefault="0043150F" w:rsidP="00C76852">
            <w:pPr>
              <w:pStyle w:val="Mtab"/>
              <w:rPr>
                <w:rFonts w:cs="Calibri"/>
                <w:szCs w:val="24"/>
              </w:rPr>
            </w:pPr>
            <w:r w:rsidRPr="00F55BD6">
              <w:rPr>
                <w:rFonts w:cs="Calibri"/>
                <w:szCs w:val="24"/>
              </w:rPr>
              <w:t>ograniczony zakres poprawy świadomości ekologicznej mieszkańców</w:t>
            </w:r>
          </w:p>
        </w:tc>
      </w:tr>
      <w:tr w:rsidR="0043150F" w:rsidRPr="00F55BD6" w14:paraId="2C957937" w14:textId="77777777" w:rsidTr="000D6ADD">
        <w:trPr>
          <w:trHeight w:val="227"/>
        </w:trPr>
        <w:tc>
          <w:tcPr>
            <w:tcW w:w="4498" w:type="dxa"/>
            <w:vAlign w:val="center"/>
          </w:tcPr>
          <w:p w14:paraId="41AF5D10" w14:textId="47ADAB28" w:rsidR="0043150F" w:rsidRPr="00F55BD6" w:rsidRDefault="0043150F" w:rsidP="00C76852">
            <w:pPr>
              <w:pStyle w:val="Mtab"/>
              <w:rPr>
                <w:rFonts w:cs="Calibri"/>
                <w:noProof/>
                <w:szCs w:val="24"/>
              </w:rPr>
            </w:pPr>
            <w:r w:rsidRPr="00F55BD6">
              <w:rPr>
                <w:rFonts w:cs="Calibri"/>
                <w:noProof/>
                <w:szCs w:val="24"/>
              </w:rPr>
              <w:t>1.Inwestycje we wzmacnianie GOZ, w tym poprzez zapobieganie powstawaniu</w:t>
            </w:r>
            <w:r w:rsidR="00F219F7" w:rsidRPr="00F55BD6">
              <w:rPr>
                <w:rFonts w:cs="Calibri"/>
                <w:noProof/>
                <w:szCs w:val="24"/>
              </w:rPr>
              <w:t xml:space="preserve"> </w:t>
            </w:r>
            <w:r w:rsidRPr="00F55BD6">
              <w:rPr>
                <w:rFonts w:cs="Calibri"/>
                <w:noProof/>
                <w:szCs w:val="24"/>
              </w:rPr>
              <w:t>odpadów i ograniczanie ich ilości, efektywne gospodarowanie zasobami, ponowne wykorzystanie, naprawę oraz recykling (bez rekultywacji składowisk, chyba, że na terenach pogórniczych).</w:t>
            </w:r>
          </w:p>
        </w:tc>
        <w:tc>
          <w:tcPr>
            <w:tcW w:w="4158" w:type="dxa"/>
            <w:vAlign w:val="center"/>
          </w:tcPr>
          <w:p w14:paraId="7F9214F0" w14:textId="77777777" w:rsidR="0043150F" w:rsidRPr="00F55BD6" w:rsidRDefault="0043150F" w:rsidP="00C76852">
            <w:pPr>
              <w:pStyle w:val="Mtab"/>
              <w:rPr>
                <w:rFonts w:cs="Calibri"/>
                <w:szCs w:val="24"/>
              </w:rPr>
            </w:pPr>
            <w:r w:rsidRPr="00F55BD6">
              <w:rPr>
                <w:rFonts w:cs="Calibri"/>
                <w:szCs w:val="24"/>
              </w:rPr>
              <w:t>ograniczony recykling i ponowne zużycie surowców z odpadów;</w:t>
            </w:r>
          </w:p>
          <w:p w14:paraId="223A2B22" w14:textId="77777777" w:rsidR="0043150F" w:rsidRPr="00F55BD6" w:rsidRDefault="0043150F" w:rsidP="00C76852">
            <w:pPr>
              <w:pStyle w:val="Mtab"/>
              <w:rPr>
                <w:rFonts w:cs="Calibri"/>
                <w:szCs w:val="24"/>
              </w:rPr>
            </w:pPr>
            <w:r w:rsidRPr="00F55BD6">
              <w:rPr>
                <w:rFonts w:cs="Calibri"/>
                <w:szCs w:val="24"/>
              </w:rPr>
              <w:t>rosnące zapotrzebowanie na surowce, energię oraz masa odpadów do zagospodarowania</w:t>
            </w:r>
          </w:p>
        </w:tc>
      </w:tr>
    </w:tbl>
    <w:p w14:paraId="378CAC12" w14:textId="5750187C" w:rsidR="00B96B3E" w:rsidRPr="00F55BD6" w:rsidRDefault="00B96B3E" w:rsidP="00B96B3E">
      <w:pPr>
        <w:pStyle w:val="Mnormal"/>
        <w:rPr>
          <w:rFonts w:cs="Calibri"/>
        </w:rPr>
      </w:pPr>
      <w:r w:rsidRPr="00F55BD6">
        <w:rPr>
          <w:rFonts w:cs="Calibri"/>
        </w:rPr>
        <w:t>Podsumowując można stwierdzić, że brak realizacji Programu</w:t>
      </w:r>
      <w:r w:rsidR="00C97907" w:rsidRPr="00F55BD6">
        <w:rPr>
          <w:rFonts w:cs="Calibri"/>
        </w:rPr>
        <w:t xml:space="preserve"> oraz </w:t>
      </w:r>
      <w:r w:rsidR="008073B1" w:rsidRPr="00F55BD6">
        <w:rPr>
          <w:rFonts w:cs="Calibri"/>
          <w:noProof/>
          <w:szCs w:val="18"/>
        </w:rPr>
        <w:t>TPST subregion wałbrzyski</w:t>
      </w:r>
      <w:r w:rsidR="008073B1" w:rsidRPr="00F55BD6">
        <w:rPr>
          <w:rFonts w:cs="Calibri"/>
        </w:rPr>
        <w:t xml:space="preserve"> </w:t>
      </w:r>
      <w:r w:rsidRPr="00F55BD6">
        <w:rPr>
          <w:rFonts w:cs="Calibri"/>
        </w:rPr>
        <w:t xml:space="preserve">wpłynie w pewnym stopniu negatywnie na środowisko lub ograniczy pozytywne trendy. Wprawdzie możliwe będzie uniknięcie negatywnego wpływu części jego elementów na niektóre komponenty środowiska, jednak brak realizacji </w:t>
      </w:r>
      <w:r w:rsidR="00C97907" w:rsidRPr="00F55BD6">
        <w:rPr>
          <w:rFonts w:cs="Calibri"/>
        </w:rPr>
        <w:t xml:space="preserve">ww. programów </w:t>
      </w:r>
      <w:r w:rsidRPr="00F55BD6">
        <w:rPr>
          <w:rFonts w:cs="Calibri"/>
        </w:rPr>
        <w:t>może mieć potencjalne negatywne skutki dla środowiska, o których wspomniano w</w:t>
      </w:r>
      <w:r w:rsidR="00C25C94" w:rsidRPr="00F55BD6">
        <w:rPr>
          <w:rFonts w:cs="Calibri"/>
        </w:rPr>
        <w:t> </w:t>
      </w:r>
      <w:r w:rsidRPr="00F55BD6">
        <w:rPr>
          <w:rFonts w:cs="Calibri"/>
        </w:rPr>
        <w:t>powyższej tabeli.</w:t>
      </w:r>
    </w:p>
    <w:p w14:paraId="1E5DE11F" w14:textId="6BF1E469" w:rsidR="00D46D61" w:rsidRPr="00F55BD6" w:rsidRDefault="00B96B3E" w:rsidP="00B96B3E">
      <w:pPr>
        <w:pStyle w:val="Mnormal"/>
        <w:rPr>
          <w:rStyle w:val="Pogrubienie"/>
          <w:rFonts w:cs="Calibri"/>
          <w:b w:val="0"/>
          <w:bCs w:val="0"/>
        </w:rPr>
      </w:pPr>
      <w:r w:rsidRPr="00F55BD6">
        <w:rPr>
          <w:rStyle w:val="Pogrubienie"/>
          <w:rFonts w:cs="Calibri"/>
          <w:b w:val="0"/>
          <w:bCs w:val="0"/>
        </w:rPr>
        <w:t xml:space="preserve">Analiza wspomnianych skutków braku realizacji Programu </w:t>
      </w:r>
      <w:r w:rsidR="00C97907" w:rsidRPr="00F55BD6">
        <w:rPr>
          <w:rStyle w:val="Pogrubienie"/>
          <w:rFonts w:cs="Calibri"/>
          <w:b w:val="0"/>
          <w:bCs w:val="0"/>
        </w:rPr>
        <w:t>wraz z załącznik</w:t>
      </w:r>
      <w:r w:rsidR="00254165" w:rsidRPr="00F55BD6">
        <w:rPr>
          <w:rStyle w:val="Pogrubienie"/>
          <w:rFonts w:cs="Calibri"/>
          <w:b w:val="0"/>
          <w:bCs w:val="0"/>
        </w:rPr>
        <w:t>iem</w:t>
      </w:r>
      <w:r w:rsidR="00C97907" w:rsidRPr="00F55BD6">
        <w:rPr>
          <w:rStyle w:val="Pogrubienie"/>
          <w:rFonts w:cs="Calibri"/>
          <w:b w:val="0"/>
          <w:bCs w:val="0"/>
        </w:rPr>
        <w:t xml:space="preserve"> </w:t>
      </w:r>
      <w:r w:rsidRPr="00F55BD6">
        <w:rPr>
          <w:rStyle w:val="Pogrubienie"/>
          <w:rFonts w:cs="Calibri"/>
          <w:b w:val="0"/>
          <w:bCs w:val="0"/>
        </w:rPr>
        <w:t>może prowadzić do wniosku, iż niezrealizowanie inwestycji przewidzianych do wsparcia w dokumencie wywołać może tylko negatywne skutki w sferze środowiskowej, należy też podkreślić, iż najważniejsze i najgłębsze skutki mogą wystąpić w</w:t>
      </w:r>
      <w:r w:rsidR="00C25C94" w:rsidRPr="00F55BD6">
        <w:rPr>
          <w:rStyle w:val="Pogrubienie"/>
          <w:rFonts w:cs="Calibri"/>
          <w:b w:val="0"/>
          <w:bCs w:val="0"/>
        </w:rPr>
        <w:t> </w:t>
      </w:r>
      <w:r w:rsidRPr="00F55BD6">
        <w:rPr>
          <w:rStyle w:val="Pogrubienie"/>
          <w:rFonts w:cs="Calibri"/>
          <w:b w:val="0"/>
          <w:bCs w:val="0"/>
        </w:rPr>
        <w:t>sferze społecznej i gospodarczej. Brak realizacji zaproponowanych działań odnoszących się bezpośrednio do poprawy jakości życia mieszkańców Dolnego Śląska, a także zapewnienia konkurencyjności oraz zielonej transformacji przedsiębiorstw, może doprowadzić do ogólnego pogorszenia się stanu środowiska w</w:t>
      </w:r>
      <w:r w:rsidR="00C25C94" w:rsidRPr="00F55BD6">
        <w:rPr>
          <w:rStyle w:val="Pogrubienie"/>
          <w:rFonts w:cs="Calibri"/>
          <w:b w:val="0"/>
          <w:bCs w:val="0"/>
        </w:rPr>
        <w:t> </w:t>
      </w:r>
      <w:r w:rsidRPr="00F55BD6">
        <w:rPr>
          <w:rStyle w:val="Pogrubienie"/>
          <w:rFonts w:cs="Calibri"/>
          <w:b w:val="0"/>
          <w:bCs w:val="0"/>
        </w:rPr>
        <w:t>regionie.</w:t>
      </w:r>
    </w:p>
    <w:p w14:paraId="04B8DE4F" w14:textId="3A23C086" w:rsidR="00457246" w:rsidRPr="00F55BD6" w:rsidRDefault="00457246" w:rsidP="0013205E">
      <w:pPr>
        <w:pStyle w:val="Mnagl2"/>
      </w:pPr>
      <w:bookmarkStart w:id="228" w:name="_Toc81813569"/>
      <w:bookmarkStart w:id="229" w:name="_Toc83991276"/>
      <w:bookmarkStart w:id="230" w:name="_Toc117846333"/>
      <w:r w:rsidRPr="00F55BD6">
        <w:t xml:space="preserve">Powiązania projektu </w:t>
      </w:r>
      <w:r w:rsidR="003735BD" w:rsidRPr="00F55BD6">
        <w:t xml:space="preserve">FEDS 2021-2027 </w:t>
      </w:r>
      <w:r w:rsidR="003B6ECC" w:rsidRPr="00F55BD6">
        <w:t>wraz z załącznik</w:t>
      </w:r>
      <w:r w:rsidR="00254165" w:rsidRPr="00F55BD6">
        <w:t>iem</w:t>
      </w:r>
      <w:r w:rsidR="003B6ECC" w:rsidRPr="00F55BD6">
        <w:t xml:space="preserve"> </w:t>
      </w:r>
      <w:r w:rsidRPr="00F55BD6">
        <w:t xml:space="preserve">z innymi dokumentami </w:t>
      </w:r>
      <w:r w:rsidR="003735BD" w:rsidRPr="00F55BD6">
        <w:t xml:space="preserve">wspólnotowymi, krajowymi, regionalnymi </w:t>
      </w:r>
      <w:r w:rsidRPr="00F55BD6">
        <w:t xml:space="preserve">oraz cele ochrony środowiska ustanowione w tych dokumentach i sposób ich uwzględnienia w projekcie </w:t>
      </w:r>
      <w:r w:rsidR="003735BD" w:rsidRPr="00F55BD6">
        <w:t>FEDS 2021-2027</w:t>
      </w:r>
      <w:bookmarkEnd w:id="228"/>
      <w:bookmarkEnd w:id="229"/>
      <w:bookmarkEnd w:id="230"/>
    </w:p>
    <w:p w14:paraId="7ECAE93E" w14:textId="6F2D1FB1" w:rsidR="003154FD" w:rsidRPr="00F55BD6" w:rsidRDefault="003154FD" w:rsidP="003154FD">
      <w:pPr>
        <w:pStyle w:val="Mnormal"/>
        <w:rPr>
          <w:rFonts w:cs="Calibri"/>
        </w:rPr>
      </w:pPr>
      <w:r w:rsidRPr="00F55BD6">
        <w:rPr>
          <w:rFonts w:cs="Calibri"/>
        </w:rPr>
        <w:t xml:space="preserve">W ramach prac nad Prognozą dokonano analizy powiązań projektu </w:t>
      </w:r>
      <w:r w:rsidR="003735BD" w:rsidRPr="00F55BD6">
        <w:rPr>
          <w:rFonts w:cs="Calibri"/>
        </w:rPr>
        <w:t>FEDS 2021-2027</w:t>
      </w:r>
      <w:r w:rsidRPr="00F55BD6">
        <w:rPr>
          <w:rFonts w:cs="Calibri"/>
        </w:rPr>
        <w:t xml:space="preserve"> </w:t>
      </w:r>
      <w:r w:rsidR="00D82C7E" w:rsidRPr="00F55BD6">
        <w:rPr>
          <w:rFonts w:cs="Calibri"/>
        </w:rPr>
        <w:t>i jego załącznik</w:t>
      </w:r>
      <w:r w:rsidR="00254165" w:rsidRPr="00F55BD6">
        <w:rPr>
          <w:rFonts w:cs="Calibri"/>
        </w:rPr>
        <w:t>a</w:t>
      </w:r>
      <w:r w:rsidR="00D82C7E" w:rsidRPr="00F55BD6">
        <w:rPr>
          <w:rFonts w:cs="Calibri"/>
        </w:rPr>
        <w:t xml:space="preserve"> </w:t>
      </w:r>
      <w:r w:rsidRPr="00F55BD6">
        <w:rPr>
          <w:rFonts w:cs="Calibri"/>
        </w:rPr>
        <w:t>z</w:t>
      </w:r>
      <w:r w:rsidR="00C25C94" w:rsidRPr="00F55BD6">
        <w:rPr>
          <w:rFonts w:cs="Calibri"/>
        </w:rPr>
        <w:t> </w:t>
      </w:r>
      <w:r w:rsidRPr="00F55BD6">
        <w:rPr>
          <w:rFonts w:cs="Calibri"/>
        </w:rPr>
        <w:t>celami dokumentów strategicznych na szczeblach od unijnego p</w:t>
      </w:r>
      <w:r w:rsidR="0088379C" w:rsidRPr="00F55BD6">
        <w:rPr>
          <w:rFonts w:cs="Calibri"/>
        </w:rPr>
        <w:t>o regionalny. Celem analizy była</w:t>
      </w:r>
      <w:r w:rsidRPr="00F55BD6">
        <w:rPr>
          <w:rFonts w:cs="Calibri"/>
        </w:rPr>
        <w:t xml:space="preserve"> ocena zgodności projektu </w:t>
      </w:r>
      <w:r w:rsidR="00E22C14" w:rsidRPr="00F55BD6">
        <w:rPr>
          <w:rFonts w:cs="Calibri"/>
        </w:rPr>
        <w:t>FEDS 2021-2027</w:t>
      </w:r>
      <w:r w:rsidRPr="00F55BD6">
        <w:rPr>
          <w:rFonts w:cs="Calibri"/>
        </w:rPr>
        <w:t xml:space="preserve"> </w:t>
      </w:r>
      <w:r w:rsidR="00D82C7E" w:rsidRPr="00F55BD6">
        <w:rPr>
          <w:rFonts w:cs="Calibri"/>
        </w:rPr>
        <w:t>wraz z załącznik</w:t>
      </w:r>
      <w:r w:rsidR="00254165" w:rsidRPr="00F55BD6">
        <w:rPr>
          <w:rFonts w:cs="Calibri"/>
        </w:rPr>
        <w:t>iem</w:t>
      </w:r>
      <w:r w:rsidR="00D82C7E" w:rsidRPr="00F55BD6">
        <w:rPr>
          <w:rFonts w:cs="Calibri"/>
        </w:rPr>
        <w:t xml:space="preserve"> </w:t>
      </w:r>
      <w:r w:rsidRPr="00F55BD6">
        <w:rPr>
          <w:rFonts w:cs="Calibri"/>
        </w:rPr>
        <w:t>z celami najważniejszych dokumentów strategicznych, szczególni</w:t>
      </w:r>
      <w:r w:rsidR="00904C3E" w:rsidRPr="00F55BD6">
        <w:rPr>
          <w:rFonts w:cs="Calibri"/>
        </w:rPr>
        <w:t>e z punktu widzenia Prognozy jego</w:t>
      </w:r>
      <w:r w:rsidRPr="00F55BD6">
        <w:rPr>
          <w:rFonts w:cs="Calibri"/>
        </w:rPr>
        <w:t xml:space="preserve"> oddziaływania n środowisko. </w:t>
      </w:r>
      <w:r w:rsidR="0088379C" w:rsidRPr="00F55BD6">
        <w:rPr>
          <w:rFonts w:cs="Calibri"/>
        </w:rPr>
        <w:t>Szczegółowe informacje dotyczące powiąza</w:t>
      </w:r>
      <w:r w:rsidR="00904C3E" w:rsidRPr="00F55BD6">
        <w:rPr>
          <w:rFonts w:cs="Calibri"/>
        </w:rPr>
        <w:t>ń dokumentów strategicznych z</w:t>
      </w:r>
      <w:r w:rsidR="00063FBF" w:rsidRPr="00F55BD6">
        <w:rPr>
          <w:rFonts w:cs="Calibri"/>
        </w:rPr>
        <w:t xml:space="preserve"> </w:t>
      </w:r>
      <w:r w:rsidR="0088379C" w:rsidRPr="00F55BD6">
        <w:rPr>
          <w:rFonts w:cs="Calibri"/>
        </w:rPr>
        <w:t xml:space="preserve">projektem </w:t>
      </w:r>
      <w:r w:rsidR="00E22C14" w:rsidRPr="00F55BD6">
        <w:rPr>
          <w:rFonts w:cs="Calibri"/>
        </w:rPr>
        <w:t>FEDS 2021-2027</w:t>
      </w:r>
      <w:r w:rsidR="00D82C7E" w:rsidRPr="00F55BD6">
        <w:rPr>
          <w:rFonts w:cs="Calibri"/>
        </w:rPr>
        <w:t xml:space="preserve"> oraz jego załącznik</w:t>
      </w:r>
      <w:r w:rsidR="00254165" w:rsidRPr="00F55BD6">
        <w:rPr>
          <w:rFonts w:cs="Calibri"/>
        </w:rPr>
        <w:t>a</w:t>
      </w:r>
      <w:r w:rsidR="0088379C" w:rsidRPr="00F55BD6">
        <w:rPr>
          <w:rFonts w:cs="Calibri"/>
        </w:rPr>
        <w:t>, przedstawiono w poniższych podrozdziałach.</w:t>
      </w:r>
    </w:p>
    <w:p w14:paraId="25EF7575" w14:textId="50BAB9B5" w:rsidR="00D82C7E" w:rsidRPr="00F55BD6" w:rsidRDefault="00D82C7E" w:rsidP="003154FD">
      <w:pPr>
        <w:pStyle w:val="Mnormal"/>
        <w:rPr>
          <w:rFonts w:cs="Calibri"/>
        </w:rPr>
      </w:pPr>
      <w:r w:rsidRPr="00F55BD6">
        <w:rPr>
          <w:rFonts w:cs="Calibri"/>
        </w:rPr>
        <w:t xml:space="preserve">Zgodność celów dokumentów strategicznych z celami </w:t>
      </w:r>
      <w:r w:rsidR="008073B1" w:rsidRPr="00F55BD6">
        <w:rPr>
          <w:rFonts w:cs="Calibri"/>
          <w:noProof/>
          <w:szCs w:val="18"/>
        </w:rPr>
        <w:t>TPST subregion wałbrzyski</w:t>
      </w:r>
      <w:r w:rsidR="008073B1" w:rsidRPr="00F55BD6">
        <w:rPr>
          <w:rFonts w:cs="Calibri"/>
        </w:rPr>
        <w:t xml:space="preserve"> </w:t>
      </w:r>
      <w:r w:rsidRPr="00F55BD6">
        <w:rPr>
          <w:rFonts w:cs="Calibri"/>
        </w:rPr>
        <w:t xml:space="preserve">przedstawiono w powiązaniach Priorytetu </w:t>
      </w:r>
      <w:r w:rsidR="00690B72" w:rsidRPr="00F55BD6">
        <w:rPr>
          <w:rFonts w:cs="Calibri"/>
        </w:rPr>
        <w:t>9. Fundusze Europejskie na rzecz transformacji obszarów górniczych na Dolnym Śląsku</w:t>
      </w:r>
      <w:r w:rsidRPr="00F55BD6">
        <w:rPr>
          <w:rFonts w:cs="Calibri"/>
        </w:rPr>
        <w:t xml:space="preserve">, ponieważ ww. dokument jest </w:t>
      </w:r>
      <w:r w:rsidR="00C25C94" w:rsidRPr="00F55BD6">
        <w:rPr>
          <w:rFonts w:cs="Calibri"/>
        </w:rPr>
        <w:t xml:space="preserve">z nim </w:t>
      </w:r>
      <w:r w:rsidRPr="00F55BD6">
        <w:rPr>
          <w:rFonts w:cs="Calibri"/>
        </w:rPr>
        <w:t>komplementarny</w:t>
      </w:r>
      <w:r w:rsidR="00C25C94" w:rsidRPr="00F55BD6">
        <w:rPr>
          <w:rFonts w:cs="Calibri"/>
        </w:rPr>
        <w:t>.</w:t>
      </w:r>
      <w:r w:rsidRPr="00F55BD6">
        <w:rPr>
          <w:rFonts w:cs="Calibri"/>
        </w:rPr>
        <w:t xml:space="preserve"> </w:t>
      </w:r>
    </w:p>
    <w:p w14:paraId="6B40D79C" w14:textId="3C946A3F" w:rsidR="00457246" w:rsidRPr="00F55BD6" w:rsidRDefault="00457246" w:rsidP="0013205E">
      <w:pPr>
        <w:pStyle w:val="Mnagl3"/>
      </w:pPr>
      <w:bookmarkStart w:id="231" w:name="_Toc83991277"/>
      <w:bookmarkStart w:id="232" w:name="_Toc117846334"/>
      <w:r w:rsidRPr="00F55BD6">
        <w:t>Cele ochrony środowiska ustanowion</w:t>
      </w:r>
      <w:r w:rsidR="003154FD" w:rsidRPr="00F55BD6">
        <w:t xml:space="preserve">e na szczeblu międzynarodowym, </w:t>
      </w:r>
      <w:r w:rsidRPr="00F55BD6">
        <w:t xml:space="preserve">wspólnotowym </w:t>
      </w:r>
      <w:bookmarkEnd w:id="231"/>
      <w:r w:rsidR="003154FD" w:rsidRPr="00F55BD6">
        <w:t>i krajowym</w:t>
      </w:r>
      <w:bookmarkEnd w:id="232"/>
    </w:p>
    <w:p w14:paraId="319C7C1A" w14:textId="77777777" w:rsidR="00457246" w:rsidRPr="00F55BD6" w:rsidRDefault="00457246" w:rsidP="00C5305E">
      <w:pPr>
        <w:pStyle w:val="Mnormal"/>
      </w:pPr>
      <w:r w:rsidRPr="00F55BD6">
        <w:t>W tabeli poniżej przedstawiono analizę zgodności dokumentu poddanego ocenie z celami wskazanymi w dokumentach strategicznych na szczeblu międzynarodowym, wspólnotowymi i krajowymi.</w:t>
      </w:r>
    </w:p>
    <w:p w14:paraId="0C8A4DD7" w14:textId="40BAFBD5" w:rsidR="007B3C8F" w:rsidRPr="00F55BD6" w:rsidRDefault="003154FD" w:rsidP="00C5305E">
      <w:pPr>
        <w:pStyle w:val="Mnormal"/>
      </w:pPr>
      <w:r w:rsidRPr="00F55BD6">
        <w:t>W poniższej ocenie przyjęto następujące założenia:</w:t>
      </w:r>
    </w:p>
    <w:p w14:paraId="49886D9A" w14:textId="77777777" w:rsidR="003154FD" w:rsidRPr="00F55BD6" w:rsidRDefault="003154FD" w:rsidP="00C5305E">
      <w:pPr>
        <w:pStyle w:val="Mnormal"/>
      </w:pPr>
      <w:r w:rsidRPr="00F55BD6">
        <w:t>Stopień powiązania:</w:t>
      </w:r>
    </w:p>
    <w:tbl>
      <w:tblPr>
        <w:tblStyle w:val="Tabela-Siatka"/>
        <w:tblW w:w="5000" w:type="pct"/>
        <w:tblLook w:val="04A0" w:firstRow="1" w:lastRow="0" w:firstColumn="1" w:lastColumn="0" w:noHBand="0" w:noVBand="1"/>
        <w:tblCaption w:val="Stopień powiązania"/>
        <w:tblDescription w:val="W tabeli przedstawiono stopień powiązania zgodności dokumentu poddanego ocenie z celami wskazanymi w dokumentach strategicznych na szczeblu międzynarodowym, wspólnotowymi i krajowymi. Tabela stanowi swego rodzaju legendę do poniżej przestawionych tabel.&#10;"/>
      </w:tblPr>
      <w:tblGrid>
        <w:gridCol w:w="729"/>
        <w:gridCol w:w="7927"/>
      </w:tblGrid>
      <w:tr w:rsidR="003154FD" w:rsidRPr="00F55BD6" w14:paraId="6597E77A" w14:textId="77777777" w:rsidTr="006D024B">
        <w:tc>
          <w:tcPr>
            <w:tcW w:w="421" w:type="pct"/>
            <w:shd w:val="clear" w:color="auto" w:fill="00B050"/>
            <w:vAlign w:val="center"/>
          </w:tcPr>
          <w:p w14:paraId="11E1793A" w14:textId="77777777" w:rsidR="003154FD" w:rsidRPr="00F55BD6" w:rsidRDefault="003154FD" w:rsidP="006D024B">
            <w:pPr>
              <w:pStyle w:val="Mtab"/>
              <w:rPr>
                <w:rFonts w:cs="Calibri"/>
                <w:szCs w:val="24"/>
              </w:rPr>
            </w:pPr>
            <w:r w:rsidRPr="00F55BD6">
              <w:rPr>
                <w:rFonts w:cs="Calibri"/>
                <w:szCs w:val="24"/>
              </w:rPr>
              <w:t>+</w:t>
            </w:r>
          </w:p>
        </w:tc>
        <w:tc>
          <w:tcPr>
            <w:tcW w:w="4579" w:type="pct"/>
            <w:vAlign w:val="center"/>
          </w:tcPr>
          <w:p w14:paraId="11F4561A" w14:textId="1B4B5DFD" w:rsidR="003154FD" w:rsidRPr="00F55BD6" w:rsidRDefault="003154FD" w:rsidP="006D024B">
            <w:pPr>
              <w:pStyle w:val="Mtab"/>
              <w:rPr>
                <w:rFonts w:cs="Calibri"/>
                <w:szCs w:val="24"/>
              </w:rPr>
            </w:pPr>
            <w:r w:rsidRPr="00F55BD6">
              <w:rPr>
                <w:rFonts w:cs="Calibri"/>
                <w:szCs w:val="24"/>
              </w:rPr>
              <w:t xml:space="preserve">Cele </w:t>
            </w:r>
            <w:r w:rsidR="00E22C14" w:rsidRPr="00F55BD6">
              <w:rPr>
                <w:rFonts w:cs="Calibri"/>
                <w:szCs w:val="24"/>
              </w:rPr>
              <w:t>FEDS 2021-2027</w:t>
            </w:r>
            <w:r w:rsidRPr="00F55BD6">
              <w:rPr>
                <w:rFonts w:cs="Calibri"/>
                <w:szCs w:val="24"/>
              </w:rPr>
              <w:t xml:space="preserve"> zbieżne z celami innych dokumentów strategicznych w obszarze środowiska</w:t>
            </w:r>
          </w:p>
        </w:tc>
      </w:tr>
      <w:tr w:rsidR="003154FD" w:rsidRPr="00F55BD6" w14:paraId="7F720B04" w14:textId="77777777" w:rsidTr="006D024B">
        <w:tc>
          <w:tcPr>
            <w:tcW w:w="421" w:type="pct"/>
            <w:shd w:val="clear" w:color="auto" w:fill="E5B8B7" w:themeFill="accent2" w:themeFillTint="66"/>
            <w:vAlign w:val="center"/>
          </w:tcPr>
          <w:p w14:paraId="0F9830D4" w14:textId="77777777" w:rsidR="003154FD" w:rsidRPr="00F55BD6" w:rsidRDefault="003154FD" w:rsidP="006D024B">
            <w:pPr>
              <w:pStyle w:val="Mtab"/>
              <w:rPr>
                <w:rFonts w:cs="Calibri"/>
                <w:szCs w:val="24"/>
              </w:rPr>
            </w:pPr>
            <w:r w:rsidRPr="00F55BD6">
              <w:rPr>
                <w:rFonts w:cs="Calibri"/>
                <w:szCs w:val="24"/>
              </w:rPr>
              <w:t>-</w:t>
            </w:r>
          </w:p>
        </w:tc>
        <w:tc>
          <w:tcPr>
            <w:tcW w:w="4579" w:type="pct"/>
            <w:vAlign w:val="center"/>
          </w:tcPr>
          <w:p w14:paraId="5C95F201" w14:textId="5011010E" w:rsidR="003154FD" w:rsidRPr="00F55BD6" w:rsidRDefault="003154FD" w:rsidP="006D024B">
            <w:pPr>
              <w:pStyle w:val="Mtab"/>
              <w:rPr>
                <w:rFonts w:cs="Calibri"/>
                <w:szCs w:val="24"/>
              </w:rPr>
            </w:pPr>
            <w:r w:rsidRPr="00F55BD6">
              <w:rPr>
                <w:rFonts w:cs="Calibri"/>
                <w:szCs w:val="24"/>
              </w:rPr>
              <w:t xml:space="preserve">Cele </w:t>
            </w:r>
            <w:r w:rsidR="00E22C14" w:rsidRPr="00F55BD6">
              <w:rPr>
                <w:rFonts w:cs="Calibri"/>
                <w:szCs w:val="24"/>
              </w:rPr>
              <w:t>FEDS 2021-2027</w:t>
            </w:r>
            <w:r w:rsidRPr="00F55BD6">
              <w:rPr>
                <w:rFonts w:cs="Calibri"/>
                <w:szCs w:val="24"/>
              </w:rPr>
              <w:t xml:space="preserve"> sprzeczne z celami innych dokumentów strategicznych w obszarze środowiska</w:t>
            </w:r>
          </w:p>
        </w:tc>
      </w:tr>
      <w:tr w:rsidR="003154FD" w:rsidRPr="00F55BD6" w14:paraId="6FCCA76D" w14:textId="77777777" w:rsidTr="006D024B">
        <w:tc>
          <w:tcPr>
            <w:tcW w:w="421" w:type="pct"/>
            <w:shd w:val="clear" w:color="auto" w:fill="D9D9D9" w:themeFill="background1" w:themeFillShade="D9"/>
            <w:vAlign w:val="center"/>
          </w:tcPr>
          <w:p w14:paraId="551DA5EB" w14:textId="77777777" w:rsidR="003154FD" w:rsidRPr="00F55BD6" w:rsidRDefault="003154FD" w:rsidP="006D024B">
            <w:pPr>
              <w:pStyle w:val="Mtab"/>
              <w:rPr>
                <w:rFonts w:cs="Calibri"/>
                <w:szCs w:val="24"/>
              </w:rPr>
            </w:pPr>
            <w:r w:rsidRPr="00F55BD6">
              <w:rPr>
                <w:rFonts w:cs="Calibri"/>
                <w:szCs w:val="24"/>
              </w:rPr>
              <w:t>+/-</w:t>
            </w:r>
          </w:p>
        </w:tc>
        <w:tc>
          <w:tcPr>
            <w:tcW w:w="4579" w:type="pct"/>
            <w:vAlign w:val="center"/>
          </w:tcPr>
          <w:p w14:paraId="6D72FFCF" w14:textId="324196A7" w:rsidR="003154FD" w:rsidRPr="00F55BD6" w:rsidRDefault="003154FD" w:rsidP="006D024B">
            <w:pPr>
              <w:pStyle w:val="Mtab"/>
              <w:rPr>
                <w:rFonts w:cs="Calibri"/>
                <w:szCs w:val="24"/>
              </w:rPr>
            </w:pPr>
            <w:r w:rsidRPr="00F55BD6">
              <w:rPr>
                <w:rFonts w:cs="Calibri"/>
                <w:szCs w:val="24"/>
              </w:rPr>
              <w:t xml:space="preserve">Cele </w:t>
            </w:r>
            <w:r w:rsidR="00E22C14" w:rsidRPr="00F55BD6">
              <w:rPr>
                <w:rFonts w:cs="Calibri"/>
                <w:szCs w:val="24"/>
              </w:rPr>
              <w:t xml:space="preserve">FEDS 2021-2027 </w:t>
            </w:r>
            <w:r w:rsidRPr="00F55BD6">
              <w:rPr>
                <w:rFonts w:cs="Calibri"/>
                <w:szCs w:val="24"/>
              </w:rPr>
              <w:t>częściowo zbieżne zachodzi obawa, że może wystąpić sprzeczność z celami ochrony środowiska</w:t>
            </w:r>
          </w:p>
        </w:tc>
      </w:tr>
      <w:tr w:rsidR="003154FD" w:rsidRPr="00F55BD6" w14:paraId="3B519EA1" w14:textId="77777777" w:rsidTr="006D024B">
        <w:trPr>
          <w:trHeight w:val="64"/>
        </w:trPr>
        <w:tc>
          <w:tcPr>
            <w:tcW w:w="421" w:type="pct"/>
            <w:shd w:val="clear" w:color="auto" w:fill="B8CCE4" w:themeFill="accent1" w:themeFillTint="66"/>
            <w:vAlign w:val="center"/>
          </w:tcPr>
          <w:p w14:paraId="193FEAEC" w14:textId="77777777" w:rsidR="003154FD" w:rsidRPr="00F55BD6" w:rsidRDefault="003154FD" w:rsidP="006D024B">
            <w:pPr>
              <w:pStyle w:val="Mtab"/>
              <w:rPr>
                <w:rFonts w:cs="Calibri"/>
                <w:szCs w:val="24"/>
              </w:rPr>
            </w:pPr>
            <w:r w:rsidRPr="00F55BD6">
              <w:rPr>
                <w:rFonts w:cs="Calibri"/>
                <w:szCs w:val="24"/>
              </w:rPr>
              <w:t>0</w:t>
            </w:r>
          </w:p>
        </w:tc>
        <w:tc>
          <w:tcPr>
            <w:tcW w:w="4579" w:type="pct"/>
            <w:vAlign w:val="center"/>
          </w:tcPr>
          <w:p w14:paraId="44242FFC" w14:textId="77777777" w:rsidR="003154FD" w:rsidRPr="00F55BD6" w:rsidRDefault="003154FD" w:rsidP="006D024B">
            <w:pPr>
              <w:pStyle w:val="Mtab"/>
              <w:rPr>
                <w:rFonts w:cs="Calibri"/>
                <w:szCs w:val="24"/>
              </w:rPr>
            </w:pPr>
            <w:r w:rsidRPr="00F55BD6">
              <w:rPr>
                <w:rFonts w:cs="Calibri"/>
                <w:szCs w:val="24"/>
              </w:rPr>
              <w:t>Brak istotnych powiązań</w:t>
            </w:r>
          </w:p>
        </w:tc>
      </w:tr>
    </w:tbl>
    <w:p w14:paraId="4EB6E00D" w14:textId="77777777" w:rsidR="003154FD" w:rsidRPr="00F55BD6" w:rsidRDefault="003154FD" w:rsidP="00457246">
      <w:pPr>
        <w:pStyle w:val="DSnormal"/>
        <w:rPr>
          <w:rFonts w:cs="Calibri"/>
        </w:rPr>
        <w:sectPr w:rsidR="003154FD" w:rsidRPr="00F55BD6" w:rsidSect="0018746A">
          <w:pgSz w:w="11906" w:h="16838" w:code="9"/>
          <w:pgMar w:top="1440" w:right="1440" w:bottom="1440" w:left="1800" w:header="709" w:footer="709" w:gutter="0"/>
          <w:cols w:space="708"/>
          <w:docGrid w:linePitch="360"/>
        </w:sectPr>
      </w:pPr>
    </w:p>
    <w:p w14:paraId="5B51B1CF" w14:textId="5ACCE06B" w:rsidR="00457246" w:rsidRPr="00F55BD6" w:rsidRDefault="00457246" w:rsidP="00E5113A">
      <w:pPr>
        <w:pStyle w:val="Legenda"/>
      </w:pPr>
      <w:bookmarkStart w:id="233" w:name="_Toc117846171"/>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24</w:t>
      </w:r>
      <w:r w:rsidRPr="00F55BD6">
        <w:rPr>
          <w:noProof/>
        </w:rPr>
        <w:fldChar w:fldCharType="end"/>
      </w:r>
      <w:r w:rsidRPr="00F55BD6">
        <w:t xml:space="preserve">. Analiza zgodności </w:t>
      </w:r>
      <w:r w:rsidR="003154FD" w:rsidRPr="00F55BD6">
        <w:t xml:space="preserve">projektu </w:t>
      </w:r>
      <w:r w:rsidR="00E22C14" w:rsidRPr="00F55BD6">
        <w:t>FEDS 2021-2027</w:t>
      </w:r>
      <w:r w:rsidR="003154FD" w:rsidRPr="00F55BD6">
        <w:t xml:space="preserve"> </w:t>
      </w:r>
      <w:r w:rsidR="00D82C7E" w:rsidRPr="00F55BD6">
        <w:t>wraz z załącznik</w:t>
      </w:r>
      <w:r w:rsidR="00254165" w:rsidRPr="00F55BD6">
        <w:t>iem</w:t>
      </w:r>
      <w:r w:rsidR="00D82C7E" w:rsidRPr="00F55BD6">
        <w:t xml:space="preserve"> </w:t>
      </w:r>
      <w:r w:rsidRPr="00F55BD6">
        <w:t>z</w:t>
      </w:r>
      <w:r w:rsidR="00E35776" w:rsidRPr="00F55BD6">
        <w:t xml:space="preserve"> dokumentami międzynarodowym i wspólnotowym</w:t>
      </w:r>
      <w:bookmarkEnd w:id="233"/>
    </w:p>
    <w:tbl>
      <w:tblPr>
        <w:tblStyle w:val="Tabela-Siatka"/>
        <w:tblW w:w="5000" w:type="pct"/>
        <w:tblCellMar>
          <w:top w:w="28" w:type="dxa"/>
          <w:bottom w:w="28" w:type="dxa"/>
        </w:tblCellMar>
        <w:tblLook w:val="04A0" w:firstRow="1" w:lastRow="0" w:firstColumn="1" w:lastColumn="0" w:noHBand="0" w:noVBand="1"/>
        <w:tblCaption w:val="Analiza zgodności projektu FEDS 2021-2027 wraz z załącznikami z dokumentami międzynarodowym i wspólnotowym"/>
        <w:tblDescription w:val="W tabeli przedstawiono analize zgodności projektu EDS 2021-2027 wraz z załącznikami z dokumentami międzynarodowym i wspólnotowym. Przedsawiono cel strategiczny analizowanych dokumentów, stopień powiązania oraz powiązania z celami szczegółowymi EDS 2021-2027."/>
      </w:tblPr>
      <w:tblGrid>
        <w:gridCol w:w="8251"/>
        <w:gridCol w:w="1317"/>
        <w:gridCol w:w="4380"/>
      </w:tblGrid>
      <w:tr w:rsidR="00381A54" w:rsidRPr="00F55BD6" w14:paraId="7546CFB3" w14:textId="77777777" w:rsidTr="00F55BD6">
        <w:trPr>
          <w:trHeight w:val="397"/>
          <w:tblHeader/>
        </w:trPr>
        <w:tc>
          <w:tcPr>
            <w:tcW w:w="3047" w:type="pct"/>
            <w:shd w:val="clear" w:color="auto" w:fill="17365D" w:themeFill="text2" w:themeFillShade="BF"/>
            <w:vAlign w:val="center"/>
          </w:tcPr>
          <w:p w14:paraId="7204D145" w14:textId="77777777" w:rsidR="00381A54" w:rsidRPr="00F55BD6" w:rsidRDefault="00381A54" w:rsidP="006D024B">
            <w:pPr>
              <w:pStyle w:val="Mtab"/>
              <w:rPr>
                <w:rFonts w:cs="Calibri"/>
                <w:szCs w:val="24"/>
              </w:rPr>
            </w:pPr>
            <w:bookmarkStart w:id="234" w:name="_Hlk90134550"/>
            <w:r w:rsidRPr="00F55BD6">
              <w:rPr>
                <w:rFonts w:cs="Calibri"/>
                <w:szCs w:val="24"/>
              </w:rPr>
              <w:t>Cel strategiczny</w:t>
            </w:r>
          </w:p>
        </w:tc>
        <w:tc>
          <w:tcPr>
            <w:tcW w:w="294" w:type="pct"/>
            <w:shd w:val="clear" w:color="auto" w:fill="17365D" w:themeFill="text2" w:themeFillShade="BF"/>
            <w:vAlign w:val="center"/>
          </w:tcPr>
          <w:p w14:paraId="3DDD3283" w14:textId="77777777" w:rsidR="00381A54" w:rsidRPr="00F55BD6" w:rsidRDefault="00381A54" w:rsidP="006D024B">
            <w:pPr>
              <w:pStyle w:val="Mtab"/>
              <w:rPr>
                <w:rFonts w:cs="Calibri"/>
                <w:szCs w:val="24"/>
              </w:rPr>
            </w:pPr>
            <w:r w:rsidRPr="00F55BD6">
              <w:rPr>
                <w:rFonts w:cs="Calibri"/>
                <w:szCs w:val="24"/>
              </w:rPr>
              <w:t>Stopień powiązania</w:t>
            </w:r>
          </w:p>
        </w:tc>
        <w:tc>
          <w:tcPr>
            <w:tcW w:w="1659" w:type="pct"/>
            <w:shd w:val="clear" w:color="auto" w:fill="17365D" w:themeFill="text2" w:themeFillShade="BF"/>
            <w:vAlign w:val="center"/>
          </w:tcPr>
          <w:p w14:paraId="69E79B89" w14:textId="77777777" w:rsidR="00381A54" w:rsidRPr="00F55BD6" w:rsidRDefault="00381A54" w:rsidP="006D024B">
            <w:pPr>
              <w:pStyle w:val="Mtab"/>
              <w:rPr>
                <w:rFonts w:cs="Calibri"/>
                <w:szCs w:val="24"/>
              </w:rPr>
            </w:pPr>
            <w:r w:rsidRPr="00F55BD6">
              <w:rPr>
                <w:rFonts w:cs="Calibri"/>
                <w:szCs w:val="24"/>
              </w:rPr>
              <w:t>Powiązania z celami szczegółowymi FEDS 2021-2027</w:t>
            </w:r>
          </w:p>
        </w:tc>
      </w:tr>
      <w:tr w:rsidR="00381A54" w:rsidRPr="00F55BD6" w14:paraId="2F420C0F" w14:textId="77777777" w:rsidTr="00F55BD6">
        <w:trPr>
          <w:trHeight w:val="507"/>
        </w:trPr>
        <w:tc>
          <w:tcPr>
            <w:tcW w:w="5000" w:type="pct"/>
            <w:gridSpan w:val="3"/>
            <w:shd w:val="clear" w:color="auto" w:fill="DBE5F1" w:themeFill="accent1" w:themeFillTint="33"/>
            <w:vAlign w:val="center"/>
          </w:tcPr>
          <w:p w14:paraId="389B0CAD" w14:textId="77777777" w:rsidR="00381A54" w:rsidRPr="00F55BD6" w:rsidRDefault="00381A54" w:rsidP="006D024B">
            <w:pPr>
              <w:pStyle w:val="Mtab"/>
              <w:rPr>
                <w:rFonts w:cs="Calibri"/>
                <w:color w:val="D9D9D9" w:themeColor="background1" w:themeShade="D9"/>
                <w:szCs w:val="24"/>
              </w:rPr>
            </w:pPr>
            <w:r w:rsidRPr="00F55BD6">
              <w:rPr>
                <w:rFonts w:cs="Calibri"/>
                <w:szCs w:val="24"/>
              </w:rPr>
              <w:t>Rezolucja przyjęta przez Zgromadzenie Ogólne w dniu 25 września 2015 r. 70/1. Przekształcamy nasz świat: Agenda na rzecz zrównoważonego rozwoju 2030 Przekształcamy nasz świat: Agenda na rzecz zrównoważonego rozwoju 2030</w:t>
            </w:r>
            <w:r w:rsidRPr="00F55BD6">
              <w:rPr>
                <w:rFonts w:cs="Calibri"/>
                <w:szCs w:val="24"/>
                <w:vertAlign w:val="superscript"/>
              </w:rPr>
              <w:footnoteReference w:id="174"/>
            </w:r>
          </w:p>
        </w:tc>
      </w:tr>
      <w:tr w:rsidR="00381A54" w:rsidRPr="00F55BD6" w14:paraId="358C600E" w14:textId="77777777" w:rsidTr="006D024B">
        <w:trPr>
          <w:trHeight w:val="284"/>
        </w:trPr>
        <w:tc>
          <w:tcPr>
            <w:tcW w:w="3047" w:type="pct"/>
            <w:vAlign w:val="center"/>
          </w:tcPr>
          <w:p w14:paraId="13D572AB" w14:textId="77777777" w:rsidR="00381A54" w:rsidRPr="00F55BD6" w:rsidRDefault="00381A54" w:rsidP="006D024B">
            <w:pPr>
              <w:pStyle w:val="Mtab"/>
              <w:rPr>
                <w:rFonts w:cs="Calibri"/>
                <w:color w:val="000000"/>
                <w:szCs w:val="24"/>
              </w:rPr>
            </w:pPr>
            <w:r w:rsidRPr="00F55BD6">
              <w:rPr>
                <w:rFonts w:cs="Calibri"/>
                <w:color w:val="000000"/>
                <w:szCs w:val="24"/>
              </w:rPr>
              <w:t>Cel 6. Zapewnić wszystkim ludziom dostęp do wody i warunków sanitarnych poprzez zrównoważoną gospodarkę zasobami wodnymi;</w:t>
            </w:r>
          </w:p>
          <w:p w14:paraId="7E9CCE14" w14:textId="77777777" w:rsidR="00381A54" w:rsidRPr="00F55BD6" w:rsidRDefault="00381A54" w:rsidP="006D024B">
            <w:pPr>
              <w:pStyle w:val="Mtab"/>
              <w:rPr>
                <w:rFonts w:cs="Calibri"/>
                <w:color w:val="000000"/>
                <w:szCs w:val="24"/>
              </w:rPr>
            </w:pPr>
            <w:r w:rsidRPr="00F55BD6">
              <w:rPr>
                <w:rFonts w:cs="Calibri"/>
                <w:color w:val="000000"/>
                <w:szCs w:val="24"/>
              </w:rPr>
              <w:t>Cel 7. Zapewnić wszystkim dostęp do stabilnej, zrównoważonej i nowoczesnej energii po przystępnej cenie;</w:t>
            </w:r>
          </w:p>
          <w:p w14:paraId="609ACBCD" w14:textId="77777777" w:rsidR="00381A54" w:rsidRPr="00F55BD6" w:rsidRDefault="00381A54" w:rsidP="006D024B">
            <w:pPr>
              <w:pStyle w:val="Mtab"/>
              <w:rPr>
                <w:rFonts w:cs="Calibri"/>
                <w:color w:val="000000"/>
                <w:szCs w:val="24"/>
              </w:rPr>
            </w:pPr>
            <w:r w:rsidRPr="00F55BD6">
              <w:rPr>
                <w:rFonts w:cs="Calibri"/>
                <w:color w:val="000000"/>
                <w:szCs w:val="24"/>
              </w:rPr>
              <w:t>Cel 9. Budować stabilną infrastrukturę, promować zrównoważone uprzemysłowienie oraz wspierać innowacyjność;</w:t>
            </w:r>
          </w:p>
          <w:p w14:paraId="2D895F1A" w14:textId="77777777" w:rsidR="00381A54" w:rsidRPr="00F55BD6" w:rsidRDefault="00381A54" w:rsidP="006D024B">
            <w:pPr>
              <w:pStyle w:val="Mtab"/>
              <w:rPr>
                <w:rFonts w:cs="Calibri"/>
                <w:color w:val="000000"/>
                <w:szCs w:val="24"/>
              </w:rPr>
            </w:pPr>
            <w:r w:rsidRPr="00F55BD6">
              <w:rPr>
                <w:rFonts w:cs="Calibri"/>
                <w:color w:val="000000"/>
                <w:szCs w:val="24"/>
              </w:rPr>
              <w:t>Cel 11. Uczynić miasta i osiedla ludzkie bezpiecznymi, stabilnymi, zrównoważonymi oraz sprzyjającymi włączeniu społecznemu;</w:t>
            </w:r>
          </w:p>
          <w:p w14:paraId="0A1223F1" w14:textId="77777777" w:rsidR="00381A54" w:rsidRPr="00F55BD6" w:rsidRDefault="00381A54" w:rsidP="006D024B">
            <w:pPr>
              <w:pStyle w:val="Mtab"/>
              <w:rPr>
                <w:rFonts w:cs="Calibri"/>
                <w:color w:val="000000"/>
                <w:szCs w:val="24"/>
              </w:rPr>
            </w:pPr>
            <w:r w:rsidRPr="00F55BD6">
              <w:rPr>
                <w:rFonts w:cs="Calibri"/>
                <w:color w:val="000000"/>
                <w:szCs w:val="24"/>
              </w:rPr>
              <w:t>Cel 13. Podjąć pilne działania w celu przeciwdziałania zmianom klimatu i ich skutkom;</w:t>
            </w:r>
          </w:p>
          <w:p w14:paraId="74F99091" w14:textId="77777777" w:rsidR="00381A54" w:rsidRPr="00F55BD6" w:rsidRDefault="00381A54" w:rsidP="006D024B">
            <w:pPr>
              <w:pStyle w:val="Mtab"/>
              <w:rPr>
                <w:rFonts w:cs="Calibri"/>
                <w:szCs w:val="24"/>
              </w:rPr>
            </w:pPr>
            <w:r w:rsidRPr="00F55BD6">
              <w:rPr>
                <w:rFonts w:cs="Calibri"/>
                <w:color w:val="000000"/>
                <w:szCs w:val="24"/>
              </w:rPr>
              <w:t>Cel 15. Chronić, przywrócić oraz promować zrównoważone użytkowanie ekosystemów oraz powstrzymać utratę różnorodności biologicznej.</w:t>
            </w:r>
          </w:p>
        </w:tc>
        <w:tc>
          <w:tcPr>
            <w:tcW w:w="294" w:type="pct"/>
            <w:shd w:val="clear" w:color="auto" w:fill="00B050"/>
            <w:vAlign w:val="center"/>
          </w:tcPr>
          <w:p w14:paraId="252BF779"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00B5CBD5" w14:textId="54245303" w:rsidR="00690B72" w:rsidRPr="00F55BD6" w:rsidRDefault="00690B72" w:rsidP="006D024B">
            <w:pPr>
              <w:pStyle w:val="Mtab"/>
              <w:rPr>
                <w:rFonts w:cs="Calibri"/>
                <w:szCs w:val="24"/>
              </w:rPr>
            </w:pPr>
            <w:r w:rsidRPr="00F55BD6">
              <w:rPr>
                <w:color w:val="000000"/>
              </w:rPr>
              <w:t>Priorytet: 1. Fundusze Europejskie na rzecz przedsiębiorczego Dolnego Śląska</w:t>
            </w:r>
          </w:p>
          <w:p w14:paraId="27B0BCF9" w14:textId="789BF97A" w:rsidR="00690B72" w:rsidRPr="00F55BD6" w:rsidRDefault="00690B72" w:rsidP="006D024B">
            <w:pPr>
              <w:pStyle w:val="Mtab"/>
              <w:rPr>
                <w:bCs/>
                <w:noProof/>
              </w:rPr>
            </w:pPr>
            <w:r w:rsidRPr="00F55BD6">
              <w:rPr>
                <w:bCs/>
                <w:noProof/>
              </w:rPr>
              <w:t>RSO 1.1. Rozwijanie i wzmacnianie zdolności badawczych i innowacyjnych oraz wykorzystywanie zaawansowanych technologii (EFRR)</w:t>
            </w:r>
          </w:p>
          <w:p w14:paraId="12BEA792" w14:textId="67827ADD" w:rsidR="00690B72" w:rsidRPr="00F55BD6" w:rsidRDefault="004A794A" w:rsidP="006D024B">
            <w:pPr>
              <w:pStyle w:val="Mtab"/>
              <w:rPr>
                <w:bCs/>
              </w:rPr>
            </w:pPr>
            <w:r w:rsidRPr="00F55BD6">
              <w:rPr>
                <w:bCs/>
              </w:rPr>
              <w:t>Priorytet 2 - Fundusze Europejskie na rzecz środowiska na Dolnym Śląsku</w:t>
            </w:r>
          </w:p>
          <w:p w14:paraId="60576A9B" w14:textId="77777777" w:rsidR="004A794A" w:rsidRPr="00F55BD6" w:rsidRDefault="004A794A" w:rsidP="006D024B">
            <w:pPr>
              <w:pStyle w:val="Mtab"/>
              <w:rPr>
                <w:noProof/>
              </w:rPr>
            </w:pPr>
            <w:r w:rsidRPr="00F55BD6">
              <w:rPr>
                <w:noProof/>
              </w:rPr>
              <w:t>RSO2.1. Wspieranie efektywności energetycznej i redukcji emisji gazów cieplarnianych (EFRR)</w:t>
            </w:r>
          </w:p>
          <w:p w14:paraId="5FD309AF" w14:textId="3E276E98" w:rsidR="004A794A" w:rsidRPr="00F55BD6" w:rsidRDefault="004A794A" w:rsidP="006D024B">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p w14:paraId="09CA85E7" w14:textId="124E3FF8" w:rsidR="004A794A" w:rsidRPr="00F55BD6" w:rsidRDefault="004A794A" w:rsidP="006D024B">
            <w:pPr>
              <w:pStyle w:val="Mtab"/>
            </w:pPr>
            <w:r w:rsidRPr="00F55BD6">
              <w:rPr>
                <w:color w:val="000000"/>
              </w:rPr>
              <w:t xml:space="preserve">RSO2.7. </w:t>
            </w:r>
            <w:r w:rsidRPr="00F55BD6">
              <w:rPr>
                <w:noProof/>
              </w:rPr>
              <w:t>Wzmacnianie ochrony i zachowania przyrody, różnorodności biologicznej oraz zielonej infrastruktury…</w:t>
            </w:r>
          </w:p>
          <w:p w14:paraId="096D824A" w14:textId="13EF1BC2" w:rsidR="004A794A" w:rsidRPr="00F55BD6" w:rsidRDefault="004A794A" w:rsidP="006D024B">
            <w:pPr>
              <w:pStyle w:val="Mtab"/>
              <w:rPr>
                <w:rFonts w:cs="Calibri"/>
                <w:szCs w:val="24"/>
              </w:rPr>
            </w:pPr>
            <w:r w:rsidRPr="00F55BD6">
              <w:rPr>
                <w:bCs/>
              </w:rPr>
              <w:t>Priorytet: 6. Fundusze Europejskie bliżej mieszkańców Dolnego Śląska</w:t>
            </w:r>
          </w:p>
          <w:p w14:paraId="5D3B0B1B" w14:textId="76986E3C" w:rsidR="004A794A" w:rsidRPr="00F55BD6" w:rsidRDefault="004A794A" w:rsidP="006D024B">
            <w:pPr>
              <w:pStyle w:val="Mtab"/>
              <w:rPr>
                <w:noProof/>
              </w:rPr>
            </w:pPr>
            <w:r w:rsidRPr="00F55BD6">
              <w:rPr>
                <w:noProof/>
              </w:rPr>
              <w:t>RSO5.1.Wspieranie zintegrowanego i sprzyjającego włączeniu społecznemu rozwoju społecznego…</w:t>
            </w:r>
          </w:p>
          <w:p w14:paraId="5FC8CDCF" w14:textId="28DB097B" w:rsidR="00D82C7E" w:rsidRPr="00F55BD6" w:rsidRDefault="004A794A" w:rsidP="006D024B">
            <w:pPr>
              <w:pStyle w:val="Mtab"/>
              <w:rPr>
                <w:noProof/>
              </w:rPr>
            </w:pPr>
            <w:r w:rsidRPr="00F55BD6">
              <w:rPr>
                <w:noProof/>
              </w:rPr>
              <w:t>Priorytet 9. Fundusze Europejskie na rzecz transformacji obszarów górniczych na Dolnym Śląsku</w:t>
            </w:r>
          </w:p>
        </w:tc>
      </w:tr>
      <w:tr w:rsidR="00381A54" w:rsidRPr="00F55BD6" w14:paraId="76E95106" w14:textId="77777777" w:rsidTr="00F55BD6">
        <w:trPr>
          <w:trHeight w:val="156"/>
        </w:trPr>
        <w:tc>
          <w:tcPr>
            <w:tcW w:w="5000" w:type="pct"/>
            <w:gridSpan w:val="3"/>
            <w:shd w:val="clear" w:color="auto" w:fill="DBE5F1" w:themeFill="accent1" w:themeFillTint="33"/>
            <w:vAlign w:val="center"/>
          </w:tcPr>
          <w:p w14:paraId="654DDB77" w14:textId="77777777" w:rsidR="00381A54" w:rsidRPr="00F55BD6" w:rsidRDefault="00381A54" w:rsidP="006D024B">
            <w:pPr>
              <w:pStyle w:val="Mtab"/>
              <w:rPr>
                <w:rFonts w:cs="Calibri"/>
                <w:szCs w:val="24"/>
              </w:rPr>
            </w:pPr>
            <w:r w:rsidRPr="00F55BD6">
              <w:rPr>
                <w:rFonts w:cs="Calibri"/>
                <w:szCs w:val="24"/>
              </w:rPr>
              <w:t>Ramowa konwencja Narodów Zjednoczonych w sprawie zmian klimatu</w:t>
            </w:r>
            <w:r w:rsidRPr="00F55BD6">
              <w:rPr>
                <w:rFonts w:cs="Calibri"/>
                <w:szCs w:val="24"/>
                <w:vertAlign w:val="superscript"/>
              </w:rPr>
              <w:footnoteReference w:id="175"/>
            </w:r>
          </w:p>
        </w:tc>
      </w:tr>
      <w:tr w:rsidR="00381A54" w:rsidRPr="00F55BD6" w14:paraId="24A830CB" w14:textId="77777777" w:rsidTr="006D024B">
        <w:trPr>
          <w:trHeight w:val="2972"/>
        </w:trPr>
        <w:tc>
          <w:tcPr>
            <w:tcW w:w="3047" w:type="pct"/>
            <w:vAlign w:val="center"/>
          </w:tcPr>
          <w:p w14:paraId="6FD6497D" w14:textId="77777777" w:rsidR="00381A54" w:rsidRPr="00F55BD6" w:rsidRDefault="00381A54" w:rsidP="006D024B">
            <w:pPr>
              <w:pStyle w:val="Mtab"/>
              <w:rPr>
                <w:rFonts w:cs="Calibri"/>
                <w:szCs w:val="24"/>
              </w:rPr>
            </w:pPr>
            <w:r w:rsidRPr="00F55BD6">
              <w:rPr>
                <w:rFonts w:cs="Calibri"/>
                <w:color w:val="000000"/>
                <w:szCs w:val="24"/>
              </w:rPr>
              <w:t>Głównym celem Konwencji jest doprowadzenie, do ustabilizowania koncentracji gazów cieplarnianych w atmosferze na poziomie, który zapobiegłby niebezpiecznej, antropogenicznej ingerencji w system klimatyczny. Dla uniknięcia zagrożenia produkcji żywności i dla umożliwienia zrównoważonego rozwoju ekonomicznego, poziom taki powinien być osiągnięty w okresie wystarczającym do naturalnej adaptacji ekosystemów do zmian klimatu.</w:t>
            </w:r>
          </w:p>
        </w:tc>
        <w:tc>
          <w:tcPr>
            <w:tcW w:w="294" w:type="pct"/>
            <w:shd w:val="clear" w:color="auto" w:fill="00B050"/>
            <w:vAlign w:val="center"/>
          </w:tcPr>
          <w:p w14:paraId="0ACE396C"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247DA533" w14:textId="77777777" w:rsidR="00381A54" w:rsidRPr="00F55BD6" w:rsidRDefault="00381A54" w:rsidP="006D024B">
            <w:pPr>
              <w:pStyle w:val="Mtab"/>
              <w:rPr>
                <w:rFonts w:cs="Calibri"/>
                <w:szCs w:val="24"/>
              </w:rPr>
            </w:pPr>
            <w:r w:rsidRPr="00F55BD6">
              <w:rPr>
                <w:rFonts w:cs="Calibri"/>
                <w:szCs w:val="24"/>
              </w:rPr>
              <w:t>Zgodność z celami Konwencji jest ograniczona do zasięgu regionu</w:t>
            </w:r>
          </w:p>
          <w:p w14:paraId="4FABB108" w14:textId="77777777" w:rsidR="00DA7396" w:rsidRPr="00F55BD6" w:rsidRDefault="00DA7396" w:rsidP="00DA7396">
            <w:pPr>
              <w:pStyle w:val="Mtab"/>
              <w:rPr>
                <w:rFonts w:cs="Calibri"/>
                <w:szCs w:val="24"/>
              </w:rPr>
            </w:pPr>
            <w:r w:rsidRPr="00F55BD6">
              <w:rPr>
                <w:color w:val="000000"/>
              </w:rPr>
              <w:t>Priorytet: 1. Fundusze Europejskie na rzecz przedsiębiorczego Dolnego Śląska</w:t>
            </w:r>
          </w:p>
          <w:p w14:paraId="08B35554" w14:textId="77777777" w:rsidR="00DA7396" w:rsidRPr="00F55BD6" w:rsidRDefault="00DA7396" w:rsidP="00DA7396">
            <w:pPr>
              <w:pStyle w:val="Mtab"/>
              <w:rPr>
                <w:bCs/>
                <w:noProof/>
              </w:rPr>
            </w:pPr>
            <w:r w:rsidRPr="00F55BD6">
              <w:rPr>
                <w:bCs/>
                <w:noProof/>
              </w:rPr>
              <w:t>RSO 1.1. Rozwijanie i wzmacnianie zdolności badawczych i innowacyjnych oraz wykorzystywanie zaawansowanych technologii (EFRR)</w:t>
            </w:r>
          </w:p>
          <w:p w14:paraId="5A2E9F4A" w14:textId="77777777" w:rsidR="00DA7396" w:rsidRPr="00F55BD6" w:rsidRDefault="00DA7396" w:rsidP="00DA7396">
            <w:pPr>
              <w:pStyle w:val="Mtab"/>
              <w:rPr>
                <w:bCs/>
              </w:rPr>
            </w:pPr>
            <w:r w:rsidRPr="00F55BD6">
              <w:rPr>
                <w:bCs/>
              </w:rPr>
              <w:t>Priorytet 2 - Fundusze Europejskie na rzecz środowiska na Dolnym Śląsku</w:t>
            </w:r>
          </w:p>
          <w:p w14:paraId="708EE359" w14:textId="77777777" w:rsidR="00DA7396" w:rsidRPr="00F55BD6" w:rsidRDefault="00DA7396" w:rsidP="00DA7396">
            <w:pPr>
              <w:pStyle w:val="Mtab"/>
              <w:rPr>
                <w:noProof/>
              </w:rPr>
            </w:pPr>
            <w:r w:rsidRPr="00F55BD6">
              <w:rPr>
                <w:noProof/>
              </w:rPr>
              <w:t>RSO2.1. Wspieranie efektywności energetycznej i redukcji emisji gazów cieplarnianych (EFRR)</w:t>
            </w:r>
          </w:p>
          <w:p w14:paraId="71932736" w14:textId="0571E878" w:rsidR="00DA7396" w:rsidRPr="00F55BD6" w:rsidRDefault="00DA7396" w:rsidP="006D024B">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p w14:paraId="7A75F8BE" w14:textId="77777777" w:rsidR="00DA7396" w:rsidRPr="00F55BD6" w:rsidRDefault="00DA7396" w:rsidP="006D024B">
            <w:pPr>
              <w:pStyle w:val="Mtab"/>
            </w:pPr>
            <w:r w:rsidRPr="00F55BD6">
              <w:t>Priorytet: 3. Fundusze Europejskie na rzecz mobilności miejskiej Dolnego Śląska</w:t>
            </w:r>
          </w:p>
          <w:p w14:paraId="65A0C92A" w14:textId="7B1F997C" w:rsidR="00DA7396" w:rsidRPr="00F55BD6" w:rsidRDefault="00DA7396" w:rsidP="006D024B">
            <w:pPr>
              <w:pStyle w:val="Mtab"/>
              <w:rPr>
                <w:bCs/>
              </w:rPr>
            </w:pPr>
            <w:r w:rsidRPr="00F55BD6">
              <w:rPr>
                <w:bCs/>
              </w:rPr>
              <w:t>Priorytet: 6. Fundusze Europejskie bliżej mieszkańców Dolnego Śląska</w:t>
            </w:r>
          </w:p>
          <w:p w14:paraId="06501546" w14:textId="5D89A1CD" w:rsidR="00DA7396" w:rsidRPr="00F55BD6" w:rsidRDefault="00DA7396" w:rsidP="006D024B">
            <w:pPr>
              <w:pStyle w:val="Mtab"/>
              <w:rPr>
                <w:noProof/>
              </w:rPr>
            </w:pPr>
            <w:r w:rsidRPr="00F55BD6">
              <w:rPr>
                <w:noProof/>
              </w:rPr>
              <w:t>RSO5.1.Wspieranie zintegrowanego i sprzyjającego włączeniu społecznemu rozwoju społecznego, gospodarczego….</w:t>
            </w:r>
          </w:p>
          <w:p w14:paraId="24BA930D" w14:textId="2C736AA3" w:rsidR="00381A54" w:rsidRPr="00F55BD6" w:rsidRDefault="00DA7396" w:rsidP="006D024B">
            <w:pPr>
              <w:pStyle w:val="Mtab"/>
              <w:rPr>
                <w:rFonts w:cs="Calibri"/>
                <w:szCs w:val="24"/>
              </w:rPr>
            </w:pPr>
            <w:r w:rsidRPr="00F55BD6">
              <w:rPr>
                <w:noProof/>
              </w:rPr>
              <w:t>Priorytet 9. Fundusze Europejskie na rzecz transformacji obszarów górniczych na Dolnym Śląsku</w:t>
            </w:r>
          </w:p>
        </w:tc>
      </w:tr>
      <w:tr w:rsidR="00381A54" w:rsidRPr="00F55BD6" w14:paraId="24390AFC" w14:textId="77777777" w:rsidTr="006D024B">
        <w:trPr>
          <w:trHeight w:val="284"/>
        </w:trPr>
        <w:tc>
          <w:tcPr>
            <w:tcW w:w="5000" w:type="pct"/>
            <w:gridSpan w:val="3"/>
            <w:shd w:val="clear" w:color="auto" w:fill="DBE5F1" w:themeFill="accent1" w:themeFillTint="33"/>
            <w:vAlign w:val="center"/>
          </w:tcPr>
          <w:p w14:paraId="636491C4" w14:textId="77777777" w:rsidR="00381A54" w:rsidRPr="00F55BD6" w:rsidRDefault="00381A54" w:rsidP="006D024B">
            <w:pPr>
              <w:pStyle w:val="Mtab"/>
              <w:rPr>
                <w:rFonts w:cs="Calibri"/>
                <w:color w:val="000000"/>
                <w:szCs w:val="24"/>
              </w:rPr>
            </w:pPr>
            <w:r w:rsidRPr="00F55BD6">
              <w:rPr>
                <w:rFonts w:cs="Calibri"/>
                <w:color w:val="000000"/>
                <w:szCs w:val="24"/>
              </w:rPr>
              <w:t>Porozumienie Paryskie</w:t>
            </w:r>
            <w:r w:rsidRPr="00F55BD6">
              <w:rPr>
                <w:rFonts w:cs="Calibri"/>
                <w:color w:val="000000"/>
                <w:szCs w:val="24"/>
                <w:vertAlign w:val="superscript"/>
              </w:rPr>
              <w:footnoteReference w:id="176"/>
            </w:r>
          </w:p>
        </w:tc>
      </w:tr>
      <w:tr w:rsidR="00381A54" w:rsidRPr="00F55BD6" w14:paraId="0025CEDA" w14:textId="77777777" w:rsidTr="006D024B">
        <w:trPr>
          <w:trHeight w:val="284"/>
        </w:trPr>
        <w:tc>
          <w:tcPr>
            <w:tcW w:w="3047" w:type="pct"/>
            <w:vAlign w:val="center"/>
          </w:tcPr>
          <w:p w14:paraId="3B6725E9" w14:textId="77777777" w:rsidR="00381A54" w:rsidRPr="00F55BD6" w:rsidRDefault="00381A54" w:rsidP="006D024B">
            <w:pPr>
              <w:pStyle w:val="Mtab"/>
              <w:rPr>
                <w:rFonts w:cs="Calibri"/>
                <w:szCs w:val="24"/>
              </w:rPr>
            </w:pPr>
            <w:r w:rsidRPr="00F55BD6">
              <w:rPr>
                <w:rFonts w:cs="Calibri"/>
                <w:color w:val="000000"/>
                <w:szCs w:val="24"/>
              </w:rPr>
              <w:t>Głównym celem jest ograniczenie wzrostu średniej temperatury globalnej do poziomu znacznie niższego niż 2°C powyżej poziomu przedindustrialnego oraz podejmowanie wysiłków mających na celu ograniczenie wzrostu temperatury do 1,5°C powyżej poziomu przedindustrialnego, uznając, że to znacząco zmniejszy ryzyka związane ze zmianami klimatu i ich skutki.</w:t>
            </w:r>
          </w:p>
        </w:tc>
        <w:tc>
          <w:tcPr>
            <w:tcW w:w="294" w:type="pct"/>
            <w:shd w:val="clear" w:color="auto" w:fill="00B050"/>
            <w:vAlign w:val="center"/>
          </w:tcPr>
          <w:p w14:paraId="7F26369B"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7809C5C7" w14:textId="349175DE" w:rsidR="00381A54" w:rsidRPr="00F55BD6" w:rsidRDefault="00381A54" w:rsidP="006D024B">
            <w:pPr>
              <w:pStyle w:val="Mtab"/>
              <w:rPr>
                <w:rFonts w:cs="Calibri"/>
                <w:szCs w:val="24"/>
              </w:rPr>
            </w:pPr>
            <w:r w:rsidRPr="00F55BD6">
              <w:rPr>
                <w:rFonts w:cs="Calibri"/>
                <w:szCs w:val="24"/>
              </w:rPr>
              <w:t>Zgodność z celami Porozumienia jest ograniczona do zasięgu regionu</w:t>
            </w:r>
          </w:p>
          <w:p w14:paraId="798EEB3D" w14:textId="77777777" w:rsidR="006D5077" w:rsidRPr="00F55BD6" w:rsidRDefault="006D5077" w:rsidP="006D5077">
            <w:pPr>
              <w:pStyle w:val="Mtab"/>
              <w:rPr>
                <w:rFonts w:cs="Calibri"/>
                <w:szCs w:val="24"/>
              </w:rPr>
            </w:pPr>
            <w:r w:rsidRPr="00F55BD6">
              <w:rPr>
                <w:color w:val="000000"/>
              </w:rPr>
              <w:t>Priorytet: 1. Fundusze Europejskie na rzecz przedsiębiorczego Dolnego Śląska</w:t>
            </w:r>
          </w:p>
          <w:p w14:paraId="7AE37340" w14:textId="77777777" w:rsidR="006D5077" w:rsidRPr="00F55BD6" w:rsidRDefault="006D5077" w:rsidP="006D5077">
            <w:pPr>
              <w:pStyle w:val="Mtab"/>
              <w:rPr>
                <w:bCs/>
                <w:noProof/>
              </w:rPr>
            </w:pPr>
            <w:r w:rsidRPr="00F55BD6">
              <w:rPr>
                <w:bCs/>
                <w:noProof/>
              </w:rPr>
              <w:t>RSO 1.1. Rozwijanie i wzmacnianie zdolności badawczych i innowacyjnych oraz wykorzystywanie zaawansowanych technologii (EFRR)</w:t>
            </w:r>
          </w:p>
          <w:p w14:paraId="4B639EF6" w14:textId="06DBDE9F" w:rsidR="006D5077" w:rsidRPr="00F55BD6" w:rsidRDefault="006D5077" w:rsidP="006D024B">
            <w:pPr>
              <w:pStyle w:val="Mtab"/>
              <w:rPr>
                <w:rFonts w:cs="Calibri"/>
                <w:szCs w:val="24"/>
              </w:rPr>
            </w:pPr>
            <w:r w:rsidRPr="00F55BD6">
              <w:rPr>
                <w:iCs/>
                <w:noProof/>
              </w:rPr>
              <w:t>RSO1.3. Wzmacnianie trwałego wzrostu i konkurencyjności MŚP oraz tworzenie miejsc pracy w MŚP, w tym poprzez inwestycje produkcyjne (EFRR)</w:t>
            </w:r>
          </w:p>
          <w:p w14:paraId="46159E53" w14:textId="77777777" w:rsidR="006D5077" w:rsidRPr="00F55BD6" w:rsidRDefault="006D5077" w:rsidP="006D5077">
            <w:pPr>
              <w:pStyle w:val="Mtab"/>
              <w:rPr>
                <w:bCs/>
              </w:rPr>
            </w:pPr>
            <w:r w:rsidRPr="00F55BD6">
              <w:rPr>
                <w:bCs/>
              </w:rPr>
              <w:t>Priorytet 2 - Fundusze Europejskie na rzecz środowiska na Dolnym Śląsku</w:t>
            </w:r>
          </w:p>
          <w:p w14:paraId="7830B59F" w14:textId="77777777" w:rsidR="006D5077" w:rsidRPr="00F55BD6" w:rsidRDefault="006D5077" w:rsidP="006D5077">
            <w:pPr>
              <w:pStyle w:val="Mtab"/>
              <w:rPr>
                <w:noProof/>
              </w:rPr>
            </w:pPr>
            <w:r w:rsidRPr="00F55BD6">
              <w:rPr>
                <w:noProof/>
              </w:rPr>
              <w:t>RSO2.1. Wspieranie efektywności energetycznej i redukcji emisji gazów cieplarnianych (EFRR)</w:t>
            </w:r>
          </w:p>
          <w:p w14:paraId="7FB4800E" w14:textId="77777777" w:rsidR="006D5077" w:rsidRPr="00F55BD6" w:rsidRDefault="006D5077" w:rsidP="006D5077">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p w14:paraId="1BF4F799" w14:textId="4928BEDC" w:rsidR="006D5077" w:rsidRPr="00F55BD6" w:rsidRDefault="004C54AA" w:rsidP="006D024B">
            <w:pPr>
              <w:pStyle w:val="Mtab"/>
              <w:rPr>
                <w:rFonts w:cs="Calibri"/>
                <w:szCs w:val="24"/>
              </w:rPr>
            </w:pPr>
            <w:r w:rsidRPr="00F55BD6">
              <w:rPr>
                <w:bCs/>
              </w:rPr>
              <w:t>Priorytet: 6. Fundusze Europejskie bliżej mieszkańców Dolnego Śląska</w:t>
            </w:r>
          </w:p>
          <w:p w14:paraId="2DAF408C" w14:textId="77777777" w:rsidR="004C54AA" w:rsidRPr="00F55BD6" w:rsidRDefault="004C54AA" w:rsidP="006D024B">
            <w:pPr>
              <w:pStyle w:val="Mtab"/>
              <w:rPr>
                <w:noProof/>
              </w:rPr>
            </w:pPr>
            <w:r w:rsidRPr="00F55BD6">
              <w:rPr>
                <w:noProof/>
              </w:rPr>
              <w:t>RSO5.1.Wspieranie zintegrowanego i sprzyjającego włączeniu społecznemu rozwoju społecznego, gospodarczego..</w:t>
            </w:r>
          </w:p>
          <w:p w14:paraId="74732380" w14:textId="08F3E193" w:rsidR="00381A54" w:rsidRPr="00F55BD6" w:rsidRDefault="004C54AA" w:rsidP="006D024B">
            <w:pPr>
              <w:pStyle w:val="Mtab"/>
              <w:rPr>
                <w:rFonts w:cs="Calibri"/>
                <w:color w:val="000000"/>
                <w:szCs w:val="24"/>
              </w:rPr>
            </w:pPr>
            <w:r w:rsidRPr="00F55BD6">
              <w:rPr>
                <w:rFonts w:cs="Calibri"/>
                <w:color w:val="000000"/>
                <w:szCs w:val="24"/>
              </w:rPr>
              <w:t>Priorytet: 9. Fundusze Europejskie na rzecz transformacji obszarów górniczych na Dolnym</w:t>
            </w:r>
          </w:p>
        </w:tc>
      </w:tr>
      <w:tr w:rsidR="00381A54" w:rsidRPr="00F55BD6" w14:paraId="7199624A" w14:textId="77777777" w:rsidTr="006D024B">
        <w:trPr>
          <w:trHeight w:val="284"/>
        </w:trPr>
        <w:tc>
          <w:tcPr>
            <w:tcW w:w="5000" w:type="pct"/>
            <w:gridSpan w:val="3"/>
            <w:shd w:val="clear" w:color="auto" w:fill="DBE5F1" w:themeFill="accent1" w:themeFillTint="33"/>
            <w:vAlign w:val="center"/>
          </w:tcPr>
          <w:p w14:paraId="457D43A8" w14:textId="77777777" w:rsidR="00381A54" w:rsidRPr="00F55BD6" w:rsidRDefault="00381A54" w:rsidP="006D024B">
            <w:pPr>
              <w:pStyle w:val="Mtab"/>
              <w:rPr>
                <w:rFonts w:cs="Calibri"/>
                <w:szCs w:val="24"/>
              </w:rPr>
            </w:pPr>
            <w:r w:rsidRPr="00F55BD6">
              <w:rPr>
                <w:rFonts w:cs="Calibri"/>
                <w:szCs w:val="24"/>
              </w:rPr>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tc>
      </w:tr>
      <w:tr w:rsidR="00381A54" w:rsidRPr="00F55BD6" w14:paraId="20F6B8B8" w14:textId="77777777" w:rsidTr="006D024B">
        <w:trPr>
          <w:trHeight w:val="2794"/>
        </w:trPr>
        <w:tc>
          <w:tcPr>
            <w:tcW w:w="3047" w:type="pct"/>
            <w:vAlign w:val="center"/>
          </w:tcPr>
          <w:p w14:paraId="245CAC71" w14:textId="77777777" w:rsidR="00381A54" w:rsidRPr="00F55BD6" w:rsidRDefault="00381A54" w:rsidP="006D024B">
            <w:pPr>
              <w:pStyle w:val="Mtab"/>
              <w:rPr>
                <w:rFonts w:cs="Calibri"/>
                <w:szCs w:val="24"/>
              </w:rPr>
            </w:pPr>
            <w:r w:rsidRPr="00F55BD6">
              <w:rPr>
                <w:rFonts w:cs="Calibri"/>
                <w:szCs w:val="24"/>
              </w:rPr>
              <w:t>Rozporządzenie jest najistotniejszym elementem pakietu legislacyjnego dotyczącego perspektywy finansowej na lata 2021-2027 i ustanawia kluczowe zasady wdrażania funduszy oraz wspólne przepisy mające zastosowanie do Europejskiego Funduszu Rozwoju Regionalnego, Europejskiego Funduszu Społecznego Plus, Funduszu Spójności, Funduszu na rzecz Sprawiedliwej Transformacji oraz Europejskiego Funduszu Morskiego, Rybackiego i Akwakultury. Rozporządzenie określa 5 głównych celów polityki, które będą podstawą wdrażania funduszy w latach 2021-2027:</w:t>
            </w:r>
          </w:p>
          <w:p w14:paraId="125032C3" w14:textId="301F2705" w:rsidR="00381A54" w:rsidRPr="00F55BD6" w:rsidRDefault="00381A54" w:rsidP="006D024B">
            <w:pPr>
              <w:pStyle w:val="Mtab"/>
              <w:rPr>
                <w:rFonts w:cs="Calibri"/>
                <w:szCs w:val="24"/>
              </w:rPr>
            </w:pPr>
            <w:r w:rsidRPr="00F55BD6">
              <w:rPr>
                <w:rFonts w:cs="Calibri"/>
                <w:szCs w:val="24"/>
              </w:rPr>
              <w:t>Bardziej konkurencyjna i inteligentna Europa dzięki wspieraniu innowacyjnej i inteligentnej transformacji gospodarczej oraz regionalnej łączności cyfrowej (CP 1).</w:t>
            </w:r>
          </w:p>
          <w:p w14:paraId="29B80FCC" w14:textId="708B337B" w:rsidR="00381A54" w:rsidRPr="00F55BD6" w:rsidRDefault="00381A54" w:rsidP="006D024B">
            <w:pPr>
              <w:pStyle w:val="Mtab"/>
              <w:rPr>
                <w:rFonts w:cs="Calibri"/>
                <w:szCs w:val="24"/>
              </w:rPr>
            </w:pPr>
            <w:r w:rsidRPr="00F55BD6">
              <w:rPr>
                <w:rFonts w:cs="Calibri"/>
                <w:szCs w:val="24"/>
              </w:rPr>
              <w:t>Bardziej przyjazna dla środowiska, niskoemisyjna i przechodząca w kierunku gospodarki zeroemisyjnej oraz odporna Europa dzięki promowaniu czystej i sprawiedliwej transformacji energetycznej, zielonych i niebieskich inwestycji, gospodarki o obiegu zamkniętym, łagodzenia zmian klimatu i przystosowania się do nich, zapobiegania ryzyku i zarządzania ryzykiem, oraz zrównoważonej mobilności miejskiej (CP 2).</w:t>
            </w:r>
          </w:p>
          <w:p w14:paraId="1542DE5A" w14:textId="1A8B076F" w:rsidR="00381A54" w:rsidRPr="00F55BD6" w:rsidRDefault="00381A54" w:rsidP="006D024B">
            <w:pPr>
              <w:pStyle w:val="Mtab"/>
              <w:rPr>
                <w:rFonts w:cs="Calibri"/>
                <w:szCs w:val="24"/>
              </w:rPr>
            </w:pPr>
            <w:r w:rsidRPr="00F55BD6">
              <w:rPr>
                <w:rFonts w:cs="Calibri"/>
                <w:szCs w:val="24"/>
              </w:rPr>
              <w:t>Lepiej połączona Europa dzięki zwiększeniu mobilności (CP 3).</w:t>
            </w:r>
          </w:p>
          <w:p w14:paraId="4158E2FC" w14:textId="090A7026" w:rsidR="00381A54" w:rsidRPr="00F55BD6" w:rsidRDefault="00381A54" w:rsidP="006D024B">
            <w:pPr>
              <w:pStyle w:val="Mtab"/>
              <w:rPr>
                <w:rFonts w:cs="Calibri"/>
                <w:szCs w:val="24"/>
              </w:rPr>
            </w:pPr>
            <w:r w:rsidRPr="00F55BD6">
              <w:rPr>
                <w:rFonts w:cs="Calibri"/>
                <w:szCs w:val="24"/>
              </w:rPr>
              <w:t>Europa o silniejszym wymiarze społecznym bardziej sprzyjająca włączeniu społecznemu i wdrażająca Europejski filar praw socjalnych (CP 4).</w:t>
            </w:r>
          </w:p>
          <w:p w14:paraId="0A08B18C" w14:textId="2C557BFD" w:rsidR="00381A54" w:rsidRPr="00F55BD6" w:rsidRDefault="00381A54" w:rsidP="006D024B">
            <w:pPr>
              <w:pStyle w:val="Mtab"/>
              <w:rPr>
                <w:rFonts w:cs="Calibri"/>
                <w:szCs w:val="24"/>
              </w:rPr>
            </w:pPr>
            <w:r w:rsidRPr="00F55BD6">
              <w:rPr>
                <w:rFonts w:cs="Calibri"/>
                <w:szCs w:val="24"/>
              </w:rPr>
              <w:t>Europa bliższa obywatelom dzięki wspieraniu zrównoważonego i zintegrowanego rozwoju wszystkich rodzajów terytoriów i inicjatyw lokalnych (CP5).</w:t>
            </w:r>
          </w:p>
        </w:tc>
        <w:tc>
          <w:tcPr>
            <w:tcW w:w="294" w:type="pct"/>
            <w:shd w:val="clear" w:color="auto" w:fill="00B050"/>
            <w:vAlign w:val="center"/>
          </w:tcPr>
          <w:p w14:paraId="0A8FECBA"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4E795D22" w14:textId="77777777" w:rsidR="00381A54" w:rsidRPr="00F55BD6" w:rsidRDefault="00381A54" w:rsidP="006D024B">
            <w:pPr>
              <w:pStyle w:val="Mtab"/>
              <w:rPr>
                <w:rFonts w:cs="Calibri"/>
                <w:color w:val="000000"/>
                <w:szCs w:val="24"/>
              </w:rPr>
            </w:pPr>
            <w:r w:rsidRPr="00F55BD6">
              <w:rPr>
                <w:rFonts w:cs="Calibri"/>
                <w:color w:val="000000"/>
                <w:szCs w:val="24"/>
              </w:rPr>
              <w:t>Wszystkie cele ujęte w projekcie Programu wynikają z przyjętego Rozporządzenia.</w:t>
            </w:r>
          </w:p>
        </w:tc>
      </w:tr>
      <w:tr w:rsidR="00381A54" w:rsidRPr="00F55BD6" w14:paraId="473C0CF4" w14:textId="77777777" w:rsidTr="006D024B">
        <w:trPr>
          <w:trHeight w:val="284"/>
        </w:trPr>
        <w:tc>
          <w:tcPr>
            <w:tcW w:w="5000" w:type="pct"/>
            <w:gridSpan w:val="3"/>
            <w:shd w:val="clear" w:color="auto" w:fill="DBE5F1" w:themeFill="accent1" w:themeFillTint="33"/>
            <w:vAlign w:val="center"/>
          </w:tcPr>
          <w:p w14:paraId="34193CBE" w14:textId="77777777" w:rsidR="00381A54" w:rsidRPr="00F55BD6" w:rsidRDefault="00381A54" w:rsidP="006D024B">
            <w:pPr>
              <w:pStyle w:val="Mtab"/>
              <w:rPr>
                <w:rFonts w:cs="Calibri"/>
                <w:color w:val="000000"/>
                <w:szCs w:val="24"/>
              </w:rPr>
            </w:pPr>
            <w:r w:rsidRPr="00F55BD6">
              <w:rPr>
                <w:rFonts w:cs="Calibri"/>
                <w:szCs w:val="24"/>
              </w:rPr>
              <w:t>VIII Ogólny unijny program działań w zakresie środowiska na lata 2021-2030 – konkluzje Rady</w:t>
            </w:r>
            <w:r w:rsidRPr="00F55BD6">
              <w:rPr>
                <w:rFonts w:cs="Calibri"/>
                <w:szCs w:val="24"/>
                <w:vertAlign w:val="superscript"/>
              </w:rPr>
              <w:footnoteReference w:id="177"/>
            </w:r>
          </w:p>
        </w:tc>
      </w:tr>
      <w:tr w:rsidR="00381A54" w:rsidRPr="00F55BD6" w14:paraId="5933ADA3" w14:textId="77777777" w:rsidTr="006D024B">
        <w:trPr>
          <w:trHeight w:val="284"/>
        </w:trPr>
        <w:tc>
          <w:tcPr>
            <w:tcW w:w="3047" w:type="pct"/>
            <w:vAlign w:val="center"/>
          </w:tcPr>
          <w:p w14:paraId="65C9D4DD" w14:textId="77777777" w:rsidR="00381A54" w:rsidRPr="00F55BD6" w:rsidRDefault="00381A54" w:rsidP="006D024B">
            <w:pPr>
              <w:pStyle w:val="Mtab"/>
              <w:rPr>
                <w:rFonts w:cs="Calibri"/>
                <w:szCs w:val="24"/>
              </w:rPr>
            </w:pPr>
            <w:r w:rsidRPr="00F55BD6">
              <w:rPr>
                <w:rFonts w:cs="Calibri"/>
                <w:szCs w:val="24"/>
              </w:rPr>
              <w:t>Konkluzje opierają się na programie strategicznym UE zatwierdzonym przez Radę Europejską 20 czerwca 2019 r., w którym podkreśla się pilną potrzebę budowania neutralnej klimatycznie, ekologicznej, sprawiedliwej i socjalnej Europy.</w:t>
            </w:r>
          </w:p>
          <w:p w14:paraId="0AF81587" w14:textId="77777777" w:rsidR="00381A54" w:rsidRPr="00F55BD6" w:rsidRDefault="00381A54" w:rsidP="006D024B">
            <w:pPr>
              <w:pStyle w:val="Mtab"/>
              <w:rPr>
                <w:rFonts w:cs="Calibri"/>
                <w:szCs w:val="24"/>
              </w:rPr>
            </w:pPr>
            <w:r w:rsidRPr="00F55BD6">
              <w:rPr>
                <w:rFonts w:cs="Calibri"/>
                <w:szCs w:val="24"/>
              </w:rPr>
              <w:t>W konkluzjach wskazano na:</w:t>
            </w:r>
          </w:p>
          <w:p w14:paraId="6A5E9D74" w14:textId="77777777" w:rsidR="00381A54" w:rsidRPr="00F55BD6" w:rsidRDefault="00381A54" w:rsidP="006D024B">
            <w:pPr>
              <w:pStyle w:val="Mtab"/>
              <w:rPr>
                <w:rFonts w:cs="Calibri"/>
                <w:szCs w:val="24"/>
              </w:rPr>
            </w:pPr>
            <w:r w:rsidRPr="00F55BD6">
              <w:rPr>
                <w:rFonts w:cs="Calibri"/>
                <w:szCs w:val="24"/>
              </w:rPr>
              <w:t xml:space="preserve">- zagrożenie dla dobrobytu i stabilnego rozwoju ze względu na zmiany klimatyczne, zanieczyszczenie, utratę bioróżnorodności oraz rosnące zapotrzebowanie na zasoby naturalne; </w:t>
            </w:r>
          </w:p>
          <w:p w14:paraId="4ACB5AEF" w14:textId="77777777" w:rsidR="00381A54" w:rsidRPr="00F55BD6" w:rsidRDefault="00381A54" w:rsidP="006D024B">
            <w:pPr>
              <w:pStyle w:val="Mtab"/>
              <w:rPr>
                <w:rFonts w:cs="Calibri"/>
                <w:szCs w:val="24"/>
              </w:rPr>
            </w:pPr>
            <w:r w:rsidRPr="00F55BD6">
              <w:rPr>
                <w:rFonts w:cs="Calibri"/>
                <w:szCs w:val="24"/>
              </w:rPr>
              <w:t>- konieczność wyznaczenia ambitnych celów i działań w zakresie utrzymania różnorodności biologicznej;</w:t>
            </w:r>
          </w:p>
          <w:p w14:paraId="766C5CF6" w14:textId="77777777" w:rsidR="00381A54" w:rsidRPr="00F55BD6" w:rsidRDefault="00381A54" w:rsidP="006D024B">
            <w:pPr>
              <w:pStyle w:val="Mtab"/>
              <w:rPr>
                <w:rFonts w:cs="Calibri"/>
                <w:szCs w:val="24"/>
              </w:rPr>
            </w:pPr>
            <w:r w:rsidRPr="00F55BD6">
              <w:rPr>
                <w:rFonts w:cs="Calibri"/>
                <w:szCs w:val="24"/>
              </w:rPr>
              <w:t>- konieczność przedstawienia unijnej strategii na rzecz nietoksycznego środowiska – w celu ochrony przed substancjami zaburzającymi funkcjonowanie układu hormonalnego, połączonym oddziaływaniem chemikaliów oraz kwestiami nanomateriałów;</w:t>
            </w:r>
          </w:p>
          <w:p w14:paraId="363736EA" w14:textId="77777777" w:rsidR="00381A54" w:rsidRPr="00F55BD6" w:rsidRDefault="00381A54" w:rsidP="006D024B">
            <w:pPr>
              <w:pStyle w:val="Mtab"/>
              <w:rPr>
                <w:rFonts w:cs="Calibri"/>
                <w:szCs w:val="24"/>
              </w:rPr>
            </w:pPr>
            <w:r w:rsidRPr="00F55BD6">
              <w:rPr>
                <w:rFonts w:cs="Calibri"/>
                <w:szCs w:val="24"/>
              </w:rPr>
              <w:t>- konieczność przedstawienia nowego planu działań dotyczącego gospodarki o obiegu zamkniętym.</w:t>
            </w:r>
          </w:p>
        </w:tc>
        <w:tc>
          <w:tcPr>
            <w:tcW w:w="294" w:type="pct"/>
            <w:shd w:val="clear" w:color="auto" w:fill="00B050"/>
            <w:vAlign w:val="center"/>
          </w:tcPr>
          <w:p w14:paraId="7F42780F"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3404DB79" w14:textId="77777777" w:rsidR="00381A54" w:rsidRPr="00F55BD6" w:rsidRDefault="00381A54" w:rsidP="006D024B">
            <w:pPr>
              <w:pStyle w:val="Mtab"/>
              <w:rPr>
                <w:rFonts w:cs="Calibri"/>
                <w:color w:val="000000"/>
                <w:szCs w:val="24"/>
              </w:rPr>
            </w:pPr>
            <w:r w:rsidRPr="00F55BD6">
              <w:rPr>
                <w:rFonts w:cs="Calibri"/>
                <w:color w:val="000000"/>
                <w:szCs w:val="24"/>
              </w:rPr>
              <w:t xml:space="preserve">Cele wskazane w Konkluzjach Rady są zgodne z celami projektu </w:t>
            </w:r>
            <w:r w:rsidRPr="00F55BD6">
              <w:rPr>
                <w:rFonts w:cs="Calibri"/>
                <w:szCs w:val="24"/>
              </w:rPr>
              <w:t>FEDS 2021-2027</w:t>
            </w:r>
            <w:r w:rsidRPr="00F55BD6">
              <w:rPr>
                <w:rFonts w:cs="Calibri"/>
                <w:color w:val="000000"/>
                <w:szCs w:val="24"/>
              </w:rPr>
              <w:t>:</w:t>
            </w:r>
          </w:p>
          <w:p w14:paraId="78E87C53" w14:textId="77777777" w:rsidR="004C54AA" w:rsidRPr="00F55BD6" w:rsidRDefault="004C54AA" w:rsidP="004C54AA">
            <w:pPr>
              <w:pStyle w:val="Mtab"/>
              <w:rPr>
                <w:rFonts w:cs="Calibri"/>
                <w:szCs w:val="24"/>
              </w:rPr>
            </w:pPr>
            <w:r w:rsidRPr="00F55BD6">
              <w:rPr>
                <w:color w:val="000000"/>
              </w:rPr>
              <w:t>Priorytet: 1. Fundusze Europejskie na rzecz przedsiębiorczego Dolnego Śląska</w:t>
            </w:r>
          </w:p>
          <w:p w14:paraId="09F66847" w14:textId="77777777" w:rsidR="004C54AA" w:rsidRPr="00F55BD6" w:rsidRDefault="004C54AA" w:rsidP="004C54AA">
            <w:pPr>
              <w:pStyle w:val="Mtab"/>
              <w:rPr>
                <w:bCs/>
                <w:noProof/>
              </w:rPr>
            </w:pPr>
            <w:r w:rsidRPr="00F55BD6">
              <w:rPr>
                <w:bCs/>
                <w:noProof/>
              </w:rPr>
              <w:t>RSO 1.1. Rozwijanie i wzmacnianie zdolności badawczych i innowacyjnych oraz wykorzystywanie zaawansowanych technologii (EFRR)</w:t>
            </w:r>
          </w:p>
          <w:p w14:paraId="77E336A4" w14:textId="77777777" w:rsidR="004C54AA" w:rsidRPr="00F55BD6" w:rsidRDefault="004C54AA" w:rsidP="004C54AA">
            <w:pPr>
              <w:pStyle w:val="Mtab"/>
              <w:rPr>
                <w:bCs/>
              </w:rPr>
            </w:pPr>
            <w:r w:rsidRPr="00F55BD6">
              <w:rPr>
                <w:bCs/>
              </w:rPr>
              <w:t>Priorytet 2 - Fundusze Europejskie na rzecz środowiska na Dolnym Śląsku</w:t>
            </w:r>
          </w:p>
          <w:p w14:paraId="62B42EC8" w14:textId="77777777" w:rsidR="004C54AA" w:rsidRPr="00F55BD6" w:rsidRDefault="004C54AA" w:rsidP="004C54AA">
            <w:pPr>
              <w:pStyle w:val="Mtab"/>
              <w:rPr>
                <w:noProof/>
              </w:rPr>
            </w:pPr>
            <w:r w:rsidRPr="00F55BD6">
              <w:rPr>
                <w:noProof/>
              </w:rPr>
              <w:t>RSO2.1. Wspieranie efektywności energetycznej i redukcji emisji gazów cieplarnianych (EFRR)</w:t>
            </w:r>
          </w:p>
          <w:p w14:paraId="35739C94" w14:textId="77777777" w:rsidR="004C54AA" w:rsidRPr="00F55BD6" w:rsidRDefault="004C54AA" w:rsidP="004C54AA">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p w14:paraId="3F5C647F" w14:textId="1176376E" w:rsidR="004C54AA" w:rsidRPr="00F55BD6" w:rsidRDefault="004C54AA" w:rsidP="006D024B">
            <w:pPr>
              <w:pStyle w:val="Mtab"/>
              <w:rPr>
                <w:noProof/>
              </w:rPr>
            </w:pPr>
            <w:r w:rsidRPr="00F55BD6">
              <w:rPr>
                <w:noProof/>
              </w:rPr>
              <w:t>RSO2.5. Wspieranie dostępu do wody oraz zrównoważonej gospodarki wodnej (EFRR)</w:t>
            </w:r>
          </w:p>
          <w:p w14:paraId="7F393CCA" w14:textId="40D5BC2B" w:rsidR="004C54AA" w:rsidRPr="00F55BD6" w:rsidRDefault="004C54AA" w:rsidP="006D024B">
            <w:pPr>
              <w:pStyle w:val="Mtab"/>
              <w:rPr>
                <w:rFonts w:cs="Calibri"/>
                <w:szCs w:val="24"/>
              </w:rPr>
            </w:pPr>
            <w:r w:rsidRPr="00F55BD6">
              <w:rPr>
                <w:color w:val="000000"/>
              </w:rPr>
              <w:t xml:space="preserve">RSO2.7. </w:t>
            </w:r>
            <w:r w:rsidRPr="00F55BD6">
              <w:rPr>
                <w:noProof/>
              </w:rPr>
              <w:t>Wzmacnianie ochrony i zachowania przyrody, różnorodności biologicznej oraz zielonej infrastruktury….</w:t>
            </w:r>
          </w:p>
          <w:p w14:paraId="47E1E464" w14:textId="10620E6C" w:rsidR="004C54AA" w:rsidRPr="00F55BD6" w:rsidRDefault="004C54AA" w:rsidP="006D024B">
            <w:pPr>
              <w:pStyle w:val="Mtab"/>
              <w:rPr>
                <w:rFonts w:cs="Calibri"/>
                <w:szCs w:val="24"/>
              </w:rPr>
            </w:pPr>
            <w:r w:rsidRPr="00F55BD6">
              <w:t>Priorytet: 3. Fundusze Europejskie na rzecz mobilności miejskiej Dolnego Śląska</w:t>
            </w:r>
          </w:p>
          <w:p w14:paraId="7B1FC6E8" w14:textId="77777777" w:rsidR="00381A54" w:rsidRPr="00F55BD6" w:rsidRDefault="004A0CCE" w:rsidP="006D024B">
            <w:pPr>
              <w:pStyle w:val="Mtab"/>
              <w:rPr>
                <w:bCs/>
              </w:rPr>
            </w:pPr>
            <w:r w:rsidRPr="00F55BD6">
              <w:rPr>
                <w:bCs/>
              </w:rPr>
              <w:t>Priorytet: 6. Fundusze Europejskie bliżej mieszkańców Dolnego Śląska</w:t>
            </w:r>
          </w:p>
          <w:p w14:paraId="18C1ADC2" w14:textId="49C0C653" w:rsidR="004A0CCE" w:rsidRPr="00F55BD6" w:rsidRDefault="004A0CCE" w:rsidP="006D024B">
            <w:pPr>
              <w:pStyle w:val="Mtab"/>
              <w:rPr>
                <w:rFonts w:cs="Calibri"/>
                <w:color w:val="000000"/>
                <w:szCs w:val="24"/>
              </w:rPr>
            </w:pPr>
            <w:r w:rsidRPr="00F55BD6">
              <w:rPr>
                <w:rFonts w:cs="Calibri"/>
                <w:color w:val="000000"/>
                <w:szCs w:val="24"/>
              </w:rPr>
              <w:t>Priorytet: 9. Fundusze Europejskie na rzecz transformacji obszarów górniczych na Dolnym</w:t>
            </w:r>
          </w:p>
        </w:tc>
      </w:tr>
      <w:tr w:rsidR="00381A54" w:rsidRPr="00F55BD6" w14:paraId="45AB9106" w14:textId="77777777" w:rsidTr="006D024B">
        <w:trPr>
          <w:trHeight w:val="284"/>
        </w:trPr>
        <w:tc>
          <w:tcPr>
            <w:tcW w:w="5000" w:type="pct"/>
            <w:gridSpan w:val="3"/>
            <w:shd w:val="clear" w:color="auto" w:fill="DBE5F1" w:themeFill="accent1" w:themeFillTint="33"/>
            <w:vAlign w:val="center"/>
          </w:tcPr>
          <w:p w14:paraId="2E992EF7" w14:textId="77777777" w:rsidR="00381A54" w:rsidRPr="00F55BD6" w:rsidRDefault="00381A54" w:rsidP="006D024B">
            <w:pPr>
              <w:pStyle w:val="Mtab"/>
              <w:rPr>
                <w:rFonts w:cs="Calibri"/>
                <w:color w:val="000000"/>
                <w:szCs w:val="24"/>
              </w:rPr>
            </w:pPr>
            <w:r w:rsidRPr="00F55BD6">
              <w:rPr>
                <w:rFonts w:cs="Calibri"/>
                <w:color w:val="000000"/>
                <w:szCs w:val="24"/>
              </w:rPr>
              <w:t>Konkluzje Rady Europejskiej z 12 grudnia 2019 r.</w:t>
            </w:r>
            <w:r w:rsidRPr="00F55BD6">
              <w:rPr>
                <w:rFonts w:cs="Calibri"/>
                <w:color w:val="000000"/>
                <w:szCs w:val="24"/>
                <w:vertAlign w:val="superscript"/>
              </w:rPr>
              <w:footnoteReference w:id="178"/>
            </w:r>
          </w:p>
        </w:tc>
      </w:tr>
      <w:tr w:rsidR="00381A54" w:rsidRPr="00F55BD6" w14:paraId="13AAEC5A" w14:textId="77777777" w:rsidTr="006D024B">
        <w:trPr>
          <w:trHeight w:val="326"/>
        </w:trPr>
        <w:tc>
          <w:tcPr>
            <w:tcW w:w="3047" w:type="pct"/>
            <w:vAlign w:val="center"/>
          </w:tcPr>
          <w:p w14:paraId="61E75E1B" w14:textId="77777777" w:rsidR="00381A54" w:rsidRPr="00F55BD6" w:rsidRDefault="00381A54" w:rsidP="006D024B">
            <w:pPr>
              <w:pStyle w:val="Mtab"/>
              <w:rPr>
                <w:rFonts w:cs="Calibri"/>
                <w:szCs w:val="24"/>
              </w:rPr>
            </w:pPr>
            <w:r w:rsidRPr="00F55BD6">
              <w:rPr>
                <w:rFonts w:cs="Calibri"/>
                <w:color w:val="000000"/>
                <w:szCs w:val="24"/>
              </w:rPr>
              <w:t>"…Rada Europejska zatwierdza cel polegający na osiągnięciu przez UE neutralności klimatycznej do 2050 r., zgodnie z celami Porozumienia Paryskiego." Polska nie uzgodniła tego celu.</w:t>
            </w:r>
          </w:p>
        </w:tc>
        <w:tc>
          <w:tcPr>
            <w:tcW w:w="294" w:type="pct"/>
            <w:shd w:val="clear" w:color="auto" w:fill="00B050"/>
            <w:vAlign w:val="center"/>
          </w:tcPr>
          <w:p w14:paraId="0412243A"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4704868F" w14:textId="77777777" w:rsidR="00381A54" w:rsidRPr="00F55BD6" w:rsidRDefault="00381A54" w:rsidP="006D024B">
            <w:pPr>
              <w:pStyle w:val="Mtab"/>
              <w:rPr>
                <w:rFonts w:cs="Calibri"/>
                <w:color w:val="000000"/>
                <w:szCs w:val="24"/>
              </w:rPr>
            </w:pPr>
            <w:r w:rsidRPr="00F55BD6">
              <w:rPr>
                <w:rFonts w:cs="Calibri"/>
                <w:color w:val="000000"/>
                <w:szCs w:val="24"/>
              </w:rPr>
              <w:t xml:space="preserve">Wszystkie cele </w:t>
            </w:r>
            <w:r w:rsidRPr="00F55BD6">
              <w:rPr>
                <w:rFonts w:cs="Calibri"/>
                <w:szCs w:val="24"/>
              </w:rPr>
              <w:t>FEDS 2021-2027</w:t>
            </w:r>
            <w:r w:rsidRPr="00F55BD6">
              <w:rPr>
                <w:rFonts w:cs="Calibri"/>
                <w:color w:val="000000"/>
                <w:szCs w:val="24"/>
              </w:rPr>
              <w:t xml:space="preserve"> dążą do ograniczenia emisji CO</w:t>
            </w:r>
            <w:r w:rsidRPr="00F55BD6">
              <w:rPr>
                <w:rFonts w:cs="Calibri"/>
                <w:color w:val="000000"/>
                <w:szCs w:val="24"/>
                <w:vertAlign w:val="subscript"/>
              </w:rPr>
              <w:t>2</w:t>
            </w:r>
            <w:r w:rsidRPr="00F55BD6">
              <w:rPr>
                <w:rFonts w:cs="Calibri"/>
                <w:color w:val="000000"/>
                <w:szCs w:val="24"/>
              </w:rPr>
              <w:t>, jednak należy wskazać, iż Polska nie uzgodniła przyjęcia dokumentu.</w:t>
            </w:r>
          </w:p>
        </w:tc>
      </w:tr>
      <w:tr w:rsidR="00381A54" w:rsidRPr="00F55BD6" w14:paraId="0B938C41" w14:textId="77777777" w:rsidTr="006D024B">
        <w:trPr>
          <w:trHeight w:val="284"/>
        </w:trPr>
        <w:tc>
          <w:tcPr>
            <w:tcW w:w="5000" w:type="pct"/>
            <w:gridSpan w:val="3"/>
            <w:shd w:val="clear" w:color="auto" w:fill="DBE5F1" w:themeFill="accent1" w:themeFillTint="33"/>
            <w:vAlign w:val="center"/>
          </w:tcPr>
          <w:p w14:paraId="1F39E85A" w14:textId="77777777" w:rsidR="00381A54" w:rsidRPr="00F55BD6" w:rsidRDefault="00381A54" w:rsidP="006D024B">
            <w:pPr>
              <w:pStyle w:val="Mtab"/>
              <w:rPr>
                <w:rFonts w:cs="Calibri"/>
                <w:szCs w:val="24"/>
              </w:rPr>
            </w:pPr>
            <w:r w:rsidRPr="00F55BD6">
              <w:rPr>
                <w:rFonts w:cs="Calibri"/>
                <w:szCs w:val="24"/>
              </w:rPr>
              <w:t xml:space="preserve">Komunikat Komisji do Parlamentu Europejskiego, Rady Europejskiej, Rady, Komitetu Ekonomiczno-Społecznego i Komitetu Regionów - Europejski Zielony Ład, Bruksela, dnia 11.12.2019 r. COM(2019) 640 </w:t>
            </w:r>
            <w:proofErr w:type="spellStart"/>
            <w:r w:rsidRPr="00F55BD6">
              <w:rPr>
                <w:rFonts w:cs="Calibri"/>
                <w:szCs w:val="24"/>
              </w:rPr>
              <w:t>final</w:t>
            </w:r>
            <w:proofErr w:type="spellEnd"/>
          </w:p>
        </w:tc>
      </w:tr>
      <w:tr w:rsidR="00381A54" w:rsidRPr="00F55BD6" w14:paraId="2C5EAC7D" w14:textId="77777777" w:rsidTr="006D024B">
        <w:trPr>
          <w:trHeight w:val="284"/>
        </w:trPr>
        <w:tc>
          <w:tcPr>
            <w:tcW w:w="3047" w:type="pct"/>
            <w:vAlign w:val="center"/>
          </w:tcPr>
          <w:p w14:paraId="36785EFF" w14:textId="77777777" w:rsidR="00381A54" w:rsidRPr="00F55BD6" w:rsidRDefault="00381A54" w:rsidP="006D024B">
            <w:pPr>
              <w:pStyle w:val="Mtab"/>
              <w:rPr>
                <w:rFonts w:cs="Calibri"/>
                <w:color w:val="000000"/>
                <w:szCs w:val="24"/>
              </w:rPr>
            </w:pPr>
            <w:r w:rsidRPr="00F55BD6">
              <w:rPr>
                <w:rFonts w:cs="Calibri"/>
                <w:color w:val="000000"/>
                <w:szCs w:val="24"/>
              </w:rPr>
              <w:t xml:space="preserve">Jest to nowa strategia na rzecz wzrostu, której celem jest przekształcenie UE w sprawiedliwe i prosperujące społeczeństwo żyjące w nowoczesnej, </w:t>
            </w:r>
            <w:proofErr w:type="spellStart"/>
            <w:r w:rsidRPr="00F55BD6">
              <w:rPr>
                <w:rFonts w:cs="Calibri"/>
                <w:color w:val="000000"/>
                <w:szCs w:val="24"/>
              </w:rPr>
              <w:t>zasobooszczędnej</w:t>
            </w:r>
            <w:proofErr w:type="spellEnd"/>
            <w:r w:rsidRPr="00F55BD6">
              <w:rPr>
                <w:rFonts w:cs="Calibri"/>
                <w:color w:val="000000"/>
                <w:szCs w:val="24"/>
              </w:rPr>
              <w:t xml:space="preserve"> i konkurencyjnej gospodarce, która w 2050 r. osiągnie zerowy poziom emisji gazów cieplarnianych netto i w ramach której wzrost gospodarczy będzie oddzielony od wykorzystania zasobów naturalnych. Zawiera m. in. następujące elementy:</w:t>
            </w:r>
          </w:p>
          <w:p w14:paraId="42E13E1E" w14:textId="77777777" w:rsidR="00381A54" w:rsidRPr="00F55BD6" w:rsidRDefault="00381A54" w:rsidP="006D024B">
            <w:pPr>
              <w:pStyle w:val="Mtab"/>
              <w:rPr>
                <w:rFonts w:cs="Calibri"/>
                <w:color w:val="000000"/>
                <w:szCs w:val="24"/>
              </w:rPr>
            </w:pPr>
            <w:r w:rsidRPr="00F55BD6">
              <w:rPr>
                <w:rFonts w:cs="Calibri"/>
                <w:color w:val="000000"/>
                <w:szCs w:val="24"/>
              </w:rPr>
              <w:t xml:space="preserve">bardziej ambitne cele klimatyczne UE na lata 3030 (50-555% redukcji GHG w stosunku do 1990 r.) i 2050 (neutralność klimatyczna); </w:t>
            </w:r>
          </w:p>
          <w:p w14:paraId="5618EACD" w14:textId="77777777" w:rsidR="00381A54" w:rsidRPr="00F55BD6" w:rsidRDefault="00381A54" w:rsidP="006D024B">
            <w:pPr>
              <w:pStyle w:val="Mtab"/>
              <w:rPr>
                <w:rFonts w:cs="Calibri"/>
                <w:color w:val="000000"/>
                <w:szCs w:val="24"/>
              </w:rPr>
            </w:pPr>
            <w:r w:rsidRPr="00F55BD6">
              <w:rPr>
                <w:rFonts w:cs="Calibri"/>
                <w:color w:val="000000"/>
                <w:szCs w:val="24"/>
              </w:rPr>
              <w:t xml:space="preserve">dostarczenie czystej, dostępnej cenowo energii; </w:t>
            </w:r>
          </w:p>
          <w:p w14:paraId="14F49583" w14:textId="77777777" w:rsidR="00381A54" w:rsidRPr="00F55BD6" w:rsidRDefault="00381A54" w:rsidP="006D024B">
            <w:pPr>
              <w:pStyle w:val="Mtab"/>
              <w:rPr>
                <w:rFonts w:cs="Calibri"/>
                <w:color w:val="000000"/>
                <w:szCs w:val="24"/>
              </w:rPr>
            </w:pPr>
            <w:r w:rsidRPr="00F55BD6">
              <w:rPr>
                <w:rFonts w:cs="Calibri"/>
                <w:color w:val="000000"/>
                <w:szCs w:val="24"/>
              </w:rPr>
              <w:t xml:space="preserve">zmobilizowanie sektora przemysłu do czystej i o obiegu zamkniętym gospodarki; </w:t>
            </w:r>
          </w:p>
          <w:p w14:paraId="061890AB" w14:textId="77777777" w:rsidR="00381A54" w:rsidRPr="00F55BD6" w:rsidRDefault="00381A54" w:rsidP="006D024B">
            <w:pPr>
              <w:pStyle w:val="Mtab"/>
              <w:rPr>
                <w:rFonts w:cs="Calibri"/>
                <w:color w:val="000000"/>
                <w:szCs w:val="24"/>
              </w:rPr>
            </w:pPr>
            <w:r w:rsidRPr="00F55BD6">
              <w:rPr>
                <w:rFonts w:cs="Calibri"/>
                <w:color w:val="000000"/>
                <w:szCs w:val="24"/>
              </w:rPr>
              <w:t xml:space="preserve">budowanie i remontowanie w sposób oszczędzający energie i zasoby; </w:t>
            </w:r>
          </w:p>
          <w:p w14:paraId="7772ADEF" w14:textId="77777777" w:rsidR="00381A54" w:rsidRPr="00F55BD6" w:rsidRDefault="00381A54" w:rsidP="006D024B">
            <w:pPr>
              <w:pStyle w:val="Mtab"/>
              <w:rPr>
                <w:rFonts w:cs="Calibri"/>
                <w:color w:val="000000"/>
                <w:szCs w:val="24"/>
              </w:rPr>
            </w:pPr>
            <w:r w:rsidRPr="00F55BD6">
              <w:rPr>
                <w:rFonts w:cs="Calibri"/>
                <w:color w:val="000000"/>
                <w:szCs w:val="24"/>
              </w:rPr>
              <w:t xml:space="preserve">zerowy poziom emisji zanieczyszczeń; </w:t>
            </w:r>
          </w:p>
          <w:p w14:paraId="0587A469" w14:textId="77777777" w:rsidR="00381A54" w:rsidRPr="00F55BD6" w:rsidRDefault="00381A54" w:rsidP="006D024B">
            <w:pPr>
              <w:pStyle w:val="Mtab"/>
              <w:rPr>
                <w:rFonts w:cs="Calibri"/>
                <w:color w:val="000000"/>
                <w:szCs w:val="24"/>
              </w:rPr>
            </w:pPr>
            <w:r w:rsidRPr="00F55BD6">
              <w:rPr>
                <w:rFonts w:cs="Calibri"/>
                <w:color w:val="000000"/>
                <w:szCs w:val="24"/>
              </w:rPr>
              <w:t>ochrona i odbudowa ekosystemów i różnorodności biologicznej;</w:t>
            </w:r>
          </w:p>
          <w:p w14:paraId="3FBB09EA" w14:textId="77777777" w:rsidR="00381A54" w:rsidRPr="00F55BD6" w:rsidRDefault="00381A54" w:rsidP="006D024B">
            <w:pPr>
              <w:pStyle w:val="Mtab"/>
              <w:rPr>
                <w:rFonts w:cs="Calibri"/>
                <w:color w:val="000000"/>
                <w:szCs w:val="24"/>
              </w:rPr>
            </w:pPr>
            <w:r w:rsidRPr="00F55BD6">
              <w:rPr>
                <w:rFonts w:cs="Calibri"/>
                <w:color w:val="000000"/>
                <w:szCs w:val="24"/>
              </w:rPr>
              <w:t xml:space="preserve">"Od pola do stołu" zdrowy i przyjazny środowisku system żywnościowy; </w:t>
            </w:r>
          </w:p>
          <w:p w14:paraId="05783193" w14:textId="77777777" w:rsidR="00381A54" w:rsidRPr="00F55BD6" w:rsidRDefault="00381A54" w:rsidP="006D024B">
            <w:pPr>
              <w:pStyle w:val="Mtab"/>
              <w:rPr>
                <w:rFonts w:cs="Calibri"/>
                <w:color w:val="000000"/>
                <w:szCs w:val="24"/>
              </w:rPr>
            </w:pPr>
            <w:r w:rsidRPr="00F55BD6">
              <w:rPr>
                <w:rFonts w:cs="Calibri"/>
                <w:color w:val="000000"/>
                <w:szCs w:val="24"/>
              </w:rPr>
              <w:t>przyspieszenie przejścia na zrównoważoną i inteligentną mobilność.</w:t>
            </w:r>
          </w:p>
        </w:tc>
        <w:tc>
          <w:tcPr>
            <w:tcW w:w="294" w:type="pct"/>
            <w:shd w:val="clear" w:color="auto" w:fill="00B050"/>
            <w:vAlign w:val="center"/>
          </w:tcPr>
          <w:p w14:paraId="6F128687"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34BFD6BD" w14:textId="77777777" w:rsidR="00381A54" w:rsidRPr="00F55BD6" w:rsidRDefault="00381A54" w:rsidP="006D024B">
            <w:pPr>
              <w:pStyle w:val="Mtab"/>
              <w:rPr>
                <w:rFonts w:cs="Calibri"/>
                <w:color w:val="000000"/>
                <w:szCs w:val="24"/>
              </w:rPr>
            </w:pPr>
            <w:r w:rsidRPr="00F55BD6">
              <w:rPr>
                <w:rFonts w:cs="Calibri"/>
                <w:color w:val="000000"/>
                <w:szCs w:val="24"/>
              </w:rPr>
              <w:t xml:space="preserve">Cele wskazane w Zielonym Ładzie są zgodne z celami projektu </w:t>
            </w:r>
            <w:r w:rsidRPr="00F55BD6">
              <w:rPr>
                <w:rFonts w:cs="Calibri"/>
                <w:szCs w:val="24"/>
              </w:rPr>
              <w:t>FEDS 2021-2027</w:t>
            </w:r>
            <w:r w:rsidRPr="00F55BD6">
              <w:rPr>
                <w:rFonts w:cs="Calibri"/>
                <w:color w:val="000000"/>
                <w:szCs w:val="24"/>
              </w:rPr>
              <w:t>:</w:t>
            </w:r>
          </w:p>
          <w:p w14:paraId="318920FD" w14:textId="77777777" w:rsidR="006F59EA" w:rsidRPr="00F55BD6" w:rsidRDefault="006F59EA" w:rsidP="006F59EA">
            <w:pPr>
              <w:pStyle w:val="Mtab"/>
              <w:rPr>
                <w:rFonts w:cs="Calibri"/>
                <w:szCs w:val="24"/>
              </w:rPr>
            </w:pPr>
            <w:r w:rsidRPr="00F55BD6">
              <w:rPr>
                <w:color w:val="000000"/>
              </w:rPr>
              <w:t>Priorytet: 1. Fundusze Europejskie na rzecz przedsiębiorczego Dolnego Śląska</w:t>
            </w:r>
          </w:p>
          <w:p w14:paraId="74C35104" w14:textId="77777777" w:rsidR="006F59EA" w:rsidRPr="00F55BD6" w:rsidRDefault="006F59EA" w:rsidP="006F59EA">
            <w:pPr>
              <w:pStyle w:val="Mtab"/>
              <w:rPr>
                <w:bCs/>
                <w:noProof/>
              </w:rPr>
            </w:pPr>
            <w:r w:rsidRPr="00F55BD6">
              <w:rPr>
                <w:bCs/>
                <w:noProof/>
              </w:rPr>
              <w:t>RSO 1.1. Rozwijanie i wzmacnianie zdolności badawczych i innowacyjnych oraz wykorzystywanie zaawansowanych technologii (EFRR)</w:t>
            </w:r>
          </w:p>
          <w:p w14:paraId="50719FBF" w14:textId="67A3493D" w:rsidR="00381A54" w:rsidRPr="00F55BD6" w:rsidRDefault="006F59EA" w:rsidP="006D024B">
            <w:pPr>
              <w:pStyle w:val="Mtab"/>
              <w:rPr>
                <w:iCs/>
                <w:noProof/>
              </w:rPr>
            </w:pPr>
            <w:r w:rsidRPr="00F55BD6">
              <w:rPr>
                <w:iCs/>
                <w:noProof/>
              </w:rPr>
              <w:t>RSO1.3. Wzmacnianie trwałego wzrostu i konkurencyjności MŚP oraz tworzenie miejsc pracy w MŚP, w tym poprzez inwestycje produkcyjne (EFRR)</w:t>
            </w:r>
          </w:p>
          <w:p w14:paraId="1D2FD6A0" w14:textId="77777777" w:rsidR="006F59EA" w:rsidRPr="00F55BD6" w:rsidRDefault="006F59EA" w:rsidP="006F59EA">
            <w:pPr>
              <w:pStyle w:val="Mtab"/>
              <w:rPr>
                <w:bCs/>
              </w:rPr>
            </w:pPr>
            <w:r w:rsidRPr="00F55BD6">
              <w:rPr>
                <w:bCs/>
              </w:rPr>
              <w:t>Priorytet 2 - Fundusze Europejskie na rzecz środowiska na Dolnym Śląsku</w:t>
            </w:r>
          </w:p>
          <w:p w14:paraId="4F497BA3" w14:textId="77777777" w:rsidR="006F59EA" w:rsidRPr="00F55BD6" w:rsidRDefault="006F59EA" w:rsidP="006F59EA">
            <w:pPr>
              <w:pStyle w:val="Mtab"/>
              <w:rPr>
                <w:noProof/>
              </w:rPr>
            </w:pPr>
            <w:r w:rsidRPr="00F55BD6">
              <w:rPr>
                <w:noProof/>
              </w:rPr>
              <w:t>RSO2.1. Wspieranie efektywności energetycznej i redukcji emisji gazów cieplarnianych (EFRR)</w:t>
            </w:r>
          </w:p>
          <w:p w14:paraId="5118E8F1" w14:textId="77777777" w:rsidR="006F59EA" w:rsidRPr="00F55BD6" w:rsidRDefault="006F59EA" w:rsidP="006F59EA">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p w14:paraId="43AD3F64" w14:textId="77777777" w:rsidR="006F59EA" w:rsidRPr="00F55BD6" w:rsidRDefault="006F59EA" w:rsidP="006F59EA">
            <w:pPr>
              <w:pStyle w:val="Mtab"/>
              <w:rPr>
                <w:noProof/>
              </w:rPr>
            </w:pPr>
            <w:r w:rsidRPr="00F55BD6">
              <w:rPr>
                <w:noProof/>
              </w:rPr>
              <w:t>RSO2.5. Wspieranie dostępu do wody oraz zrównoważonej gospodarki wodnej (EFRR)</w:t>
            </w:r>
          </w:p>
          <w:p w14:paraId="6865B0FF" w14:textId="77777777" w:rsidR="006F59EA" w:rsidRPr="00F55BD6" w:rsidRDefault="006F59EA" w:rsidP="006F59EA">
            <w:pPr>
              <w:pStyle w:val="Mtab"/>
              <w:rPr>
                <w:rFonts w:cs="Calibri"/>
                <w:szCs w:val="24"/>
              </w:rPr>
            </w:pPr>
            <w:r w:rsidRPr="00F55BD6">
              <w:rPr>
                <w:color w:val="000000"/>
              </w:rPr>
              <w:t xml:space="preserve">RSO2.7. </w:t>
            </w:r>
            <w:r w:rsidRPr="00F55BD6">
              <w:rPr>
                <w:noProof/>
              </w:rPr>
              <w:t>Wzmacnianie ochrony i zachowania przyrody, różnorodności biologicznej oraz zielonej infrastruktury….</w:t>
            </w:r>
          </w:p>
          <w:p w14:paraId="20442664" w14:textId="77777777" w:rsidR="006F59EA" w:rsidRPr="00F55BD6" w:rsidRDefault="006F59EA" w:rsidP="006F59EA">
            <w:pPr>
              <w:pStyle w:val="Mtab"/>
              <w:rPr>
                <w:rFonts w:cs="Calibri"/>
                <w:szCs w:val="24"/>
              </w:rPr>
            </w:pPr>
            <w:r w:rsidRPr="00F55BD6">
              <w:t>Priorytet: 3. Fundusze Europejskie na rzecz mobilności miejskiej Dolnego Śląska</w:t>
            </w:r>
          </w:p>
          <w:p w14:paraId="49E3346A" w14:textId="4FC62C5E" w:rsidR="00381A54" w:rsidRPr="00F55BD6" w:rsidRDefault="006F59EA" w:rsidP="006D024B">
            <w:pPr>
              <w:pStyle w:val="Mtab"/>
              <w:rPr>
                <w:rFonts w:cs="Calibri"/>
                <w:color w:val="000000"/>
                <w:szCs w:val="24"/>
              </w:rPr>
            </w:pPr>
            <w:r w:rsidRPr="00F55BD6">
              <w:rPr>
                <w:rFonts w:cs="Calibri"/>
                <w:color w:val="000000"/>
                <w:szCs w:val="24"/>
              </w:rPr>
              <w:t>Priorytet: 9. Fundusze Europejskie na rzecz transformacji obszarów górniczych na Dolnym Śląsku</w:t>
            </w:r>
          </w:p>
        </w:tc>
      </w:tr>
      <w:tr w:rsidR="00381A54" w:rsidRPr="00F55BD6" w14:paraId="30782A0B" w14:textId="77777777" w:rsidTr="006D024B">
        <w:trPr>
          <w:trHeight w:val="284"/>
        </w:trPr>
        <w:tc>
          <w:tcPr>
            <w:tcW w:w="5000" w:type="pct"/>
            <w:gridSpan w:val="3"/>
            <w:shd w:val="clear" w:color="auto" w:fill="DBE5F1" w:themeFill="accent1" w:themeFillTint="33"/>
            <w:vAlign w:val="center"/>
          </w:tcPr>
          <w:p w14:paraId="470BF30E" w14:textId="77777777" w:rsidR="00381A54" w:rsidRPr="00F55BD6" w:rsidRDefault="00381A54" w:rsidP="006D024B">
            <w:pPr>
              <w:pStyle w:val="Mtab"/>
              <w:rPr>
                <w:rFonts w:cs="Calibri"/>
                <w:szCs w:val="24"/>
              </w:rPr>
            </w:pPr>
            <w:r w:rsidRPr="00F55BD6">
              <w:rPr>
                <w:rFonts w:cs="Calibri"/>
                <w:szCs w:val="24"/>
              </w:rPr>
              <w:t xml:space="preserve">Komunikat Komisji do Parlamentu Europejskiego, Rady, Europejskiego Komitetu </w:t>
            </w:r>
            <w:proofErr w:type="spellStart"/>
            <w:r w:rsidRPr="00F55BD6">
              <w:rPr>
                <w:rFonts w:cs="Calibri"/>
                <w:szCs w:val="24"/>
              </w:rPr>
              <w:t>Ekonomiczno</w:t>
            </w:r>
            <w:proofErr w:type="spellEnd"/>
            <w:r w:rsidRPr="00F55BD6">
              <w:rPr>
                <w:rFonts w:cs="Calibri"/>
                <w:szCs w:val="24"/>
              </w:rPr>
              <w:t xml:space="preserve"> - Społecznego i Komitetu Regionów Czysta planeta dla wszystkich - Europejska długoterminowa wizja strategiczna dobrze prosperującej, nowoczesnej, konkurencyjnej i neutralnej dla klimatu gospodarki COM(2018) 773 </w:t>
            </w:r>
            <w:proofErr w:type="spellStart"/>
            <w:r w:rsidRPr="00F55BD6">
              <w:rPr>
                <w:rFonts w:cs="Calibri"/>
                <w:szCs w:val="24"/>
              </w:rPr>
              <w:t>Final</w:t>
            </w:r>
            <w:proofErr w:type="spellEnd"/>
            <w:r w:rsidRPr="00F55BD6">
              <w:rPr>
                <w:rFonts w:cs="Calibri"/>
                <w:szCs w:val="24"/>
                <w:vertAlign w:val="superscript"/>
              </w:rPr>
              <w:footnoteReference w:id="179"/>
            </w:r>
          </w:p>
        </w:tc>
      </w:tr>
      <w:tr w:rsidR="00381A54" w:rsidRPr="00F55BD6" w14:paraId="33606F33" w14:textId="77777777" w:rsidTr="006D024B">
        <w:trPr>
          <w:trHeight w:val="284"/>
        </w:trPr>
        <w:tc>
          <w:tcPr>
            <w:tcW w:w="3047" w:type="pct"/>
            <w:vAlign w:val="center"/>
          </w:tcPr>
          <w:p w14:paraId="0CF1A631" w14:textId="77777777" w:rsidR="00381A54" w:rsidRPr="00F55BD6" w:rsidRDefault="00381A54" w:rsidP="006D024B">
            <w:pPr>
              <w:pStyle w:val="Mtab"/>
              <w:rPr>
                <w:rFonts w:cs="Calibri"/>
                <w:szCs w:val="24"/>
              </w:rPr>
            </w:pPr>
            <w:r w:rsidRPr="00F55BD6">
              <w:rPr>
                <w:rFonts w:cs="Calibri"/>
                <w:color w:val="000000"/>
                <w:szCs w:val="24"/>
              </w:rPr>
              <w:t xml:space="preserve">Dokument jest zgodny z celami Porozumienia Paryskiego i wyznacza proponowane kierunki działań do 2050 r. w 7 obszarach strategicznych: efektywność energetyczna; energia ze źródeł odnawialnych; czysta, bezpieczna i oparta na sieci mobilność; konkurencyjny przemysł i gospodarka o obiegu zamkniętym; infrastruktura i połączenia międzysystemowe; </w:t>
            </w:r>
            <w:proofErr w:type="spellStart"/>
            <w:r w:rsidRPr="00F55BD6">
              <w:rPr>
                <w:rFonts w:cs="Calibri"/>
                <w:color w:val="000000"/>
                <w:szCs w:val="24"/>
              </w:rPr>
              <w:t>biogospodarka</w:t>
            </w:r>
            <w:proofErr w:type="spellEnd"/>
            <w:r w:rsidRPr="00F55BD6">
              <w:rPr>
                <w:rFonts w:cs="Calibri"/>
                <w:color w:val="000000"/>
                <w:szCs w:val="24"/>
              </w:rPr>
              <w:t xml:space="preserve"> i naturalne pochłaniacze dwutlenku węgla; wychwytywanie i składowanie dwutlenku węgla oraz jego wykorzystanie. </w:t>
            </w:r>
            <w:r w:rsidRPr="00F55BD6">
              <w:rPr>
                <w:rFonts w:cs="Calibri"/>
                <w:color w:val="000000"/>
                <w:szCs w:val="24"/>
              </w:rPr>
              <w:br/>
              <w:t>Dokument obecnie nie jest jeszcze przyjęty i będzie rozpatrywany przez Radę Europejską. Dokument wskazuje na konieczność osiągnięcia do 2050 r. neutralnej dla klimatu gospodarki (z uwzględnieniem działań w zakresie pochłaniania gazów cieplarnianych).</w:t>
            </w:r>
          </w:p>
        </w:tc>
        <w:tc>
          <w:tcPr>
            <w:tcW w:w="294" w:type="pct"/>
            <w:shd w:val="clear" w:color="auto" w:fill="00B050"/>
            <w:vAlign w:val="center"/>
          </w:tcPr>
          <w:p w14:paraId="2D815023"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54EC1A3E" w14:textId="4CFC1556" w:rsidR="00381A54" w:rsidRPr="00F55BD6" w:rsidRDefault="00381A54" w:rsidP="006D024B">
            <w:pPr>
              <w:pStyle w:val="Mtab"/>
              <w:rPr>
                <w:rFonts w:cs="Calibri"/>
                <w:szCs w:val="24"/>
              </w:rPr>
            </w:pPr>
            <w:r w:rsidRPr="00F55BD6">
              <w:rPr>
                <w:rFonts w:cs="Calibri"/>
                <w:szCs w:val="24"/>
              </w:rPr>
              <w:t>Zgodność z celami dokumentu jest ograniczona do zasięgu regionu</w:t>
            </w:r>
          </w:p>
          <w:p w14:paraId="001883F5" w14:textId="77777777" w:rsidR="006F59EA" w:rsidRPr="00F55BD6" w:rsidRDefault="006F59EA" w:rsidP="006F59EA">
            <w:pPr>
              <w:pStyle w:val="Mtab"/>
              <w:rPr>
                <w:rFonts w:cs="Calibri"/>
                <w:szCs w:val="24"/>
              </w:rPr>
            </w:pPr>
            <w:r w:rsidRPr="00F55BD6">
              <w:rPr>
                <w:color w:val="000000"/>
              </w:rPr>
              <w:t>Priorytet: 1. Fundusze Europejskie na rzecz przedsiębiorczego Dolnego Śląska</w:t>
            </w:r>
          </w:p>
          <w:p w14:paraId="478AFF15" w14:textId="77777777" w:rsidR="006F59EA" w:rsidRPr="00F55BD6" w:rsidRDefault="006F59EA" w:rsidP="006F59EA">
            <w:pPr>
              <w:pStyle w:val="Mtab"/>
              <w:rPr>
                <w:bCs/>
                <w:noProof/>
              </w:rPr>
            </w:pPr>
            <w:r w:rsidRPr="00F55BD6">
              <w:rPr>
                <w:bCs/>
                <w:noProof/>
              </w:rPr>
              <w:t>RSO 1.1. Rozwijanie i wzmacnianie zdolności badawczych i innowacyjnych oraz wykorzystywanie zaawansowanych technologii (EFRR)</w:t>
            </w:r>
          </w:p>
          <w:p w14:paraId="3A68A17F" w14:textId="77777777" w:rsidR="006F59EA" w:rsidRPr="00F55BD6" w:rsidRDefault="006F59EA" w:rsidP="006F59EA">
            <w:pPr>
              <w:pStyle w:val="Mtab"/>
              <w:rPr>
                <w:iCs/>
                <w:noProof/>
              </w:rPr>
            </w:pPr>
            <w:r w:rsidRPr="00F55BD6">
              <w:rPr>
                <w:iCs/>
                <w:noProof/>
              </w:rPr>
              <w:t>RSO1.3. Wzmacnianie trwałego wzrostu i konkurencyjności MŚP oraz tworzenie miejsc pracy w MŚP, w tym poprzez inwestycje produkcyjne (EFRR)</w:t>
            </w:r>
          </w:p>
          <w:p w14:paraId="139D5D5D" w14:textId="77777777" w:rsidR="006F59EA" w:rsidRPr="00F55BD6" w:rsidRDefault="006F59EA" w:rsidP="006F59EA">
            <w:pPr>
              <w:pStyle w:val="Mtab"/>
              <w:rPr>
                <w:bCs/>
              </w:rPr>
            </w:pPr>
            <w:r w:rsidRPr="00F55BD6">
              <w:rPr>
                <w:bCs/>
              </w:rPr>
              <w:t>Priorytet 2 - Fundusze Europejskie na rzecz środowiska na Dolnym Śląsku</w:t>
            </w:r>
          </w:p>
          <w:p w14:paraId="17137687" w14:textId="77777777" w:rsidR="006F59EA" w:rsidRPr="00F55BD6" w:rsidRDefault="006F59EA" w:rsidP="006F59EA">
            <w:pPr>
              <w:pStyle w:val="Mtab"/>
              <w:rPr>
                <w:noProof/>
              </w:rPr>
            </w:pPr>
            <w:r w:rsidRPr="00F55BD6">
              <w:rPr>
                <w:noProof/>
              </w:rPr>
              <w:t>RSO2.1. Wspieranie efektywności energetycznej i redukcji emisji gazów cieplarnianych (EFRR)</w:t>
            </w:r>
          </w:p>
          <w:p w14:paraId="60B6E64B" w14:textId="77777777" w:rsidR="006F59EA" w:rsidRPr="00F55BD6" w:rsidRDefault="006F59EA" w:rsidP="006F59EA">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p w14:paraId="63ADAF80" w14:textId="77777777" w:rsidR="006F59EA" w:rsidRPr="00F55BD6" w:rsidRDefault="006F59EA" w:rsidP="006F59EA">
            <w:pPr>
              <w:pStyle w:val="Mtab"/>
              <w:rPr>
                <w:noProof/>
              </w:rPr>
            </w:pPr>
            <w:r w:rsidRPr="00F55BD6">
              <w:rPr>
                <w:noProof/>
              </w:rPr>
              <w:t>RSO2.5. Wspieranie dostępu do wody oraz zrównoważonej gospodarki wodnej (EFRR)</w:t>
            </w:r>
          </w:p>
          <w:p w14:paraId="19329CB1" w14:textId="77777777" w:rsidR="006F59EA" w:rsidRPr="00F55BD6" w:rsidRDefault="006F59EA" w:rsidP="006F59EA">
            <w:pPr>
              <w:pStyle w:val="Mtab"/>
              <w:rPr>
                <w:rFonts w:cs="Calibri"/>
                <w:szCs w:val="24"/>
              </w:rPr>
            </w:pPr>
            <w:r w:rsidRPr="00F55BD6">
              <w:rPr>
                <w:color w:val="000000"/>
              </w:rPr>
              <w:t xml:space="preserve">RSO2.7. </w:t>
            </w:r>
            <w:r w:rsidRPr="00F55BD6">
              <w:rPr>
                <w:noProof/>
              </w:rPr>
              <w:t>Wzmacnianie ochrony i zachowania przyrody, różnorodności biologicznej oraz zielonej infrastruktury….</w:t>
            </w:r>
          </w:p>
          <w:p w14:paraId="45B1E7F3" w14:textId="77777777" w:rsidR="006F59EA" w:rsidRPr="00F55BD6" w:rsidRDefault="006F59EA" w:rsidP="006F59EA">
            <w:pPr>
              <w:pStyle w:val="Mtab"/>
              <w:rPr>
                <w:rFonts w:cs="Calibri"/>
                <w:szCs w:val="24"/>
              </w:rPr>
            </w:pPr>
            <w:r w:rsidRPr="00F55BD6">
              <w:t>Priorytet: 3. Fundusze Europejskie na rzecz mobilności miejskiej Dolnego Śląska</w:t>
            </w:r>
          </w:p>
          <w:p w14:paraId="7DCB6CC4" w14:textId="1E9C5CDE" w:rsidR="006F59EA" w:rsidRPr="00F55BD6" w:rsidRDefault="006F59EA" w:rsidP="006D024B">
            <w:pPr>
              <w:pStyle w:val="Mtab"/>
              <w:rPr>
                <w:rFonts w:cs="Calibri"/>
                <w:szCs w:val="24"/>
              </w:rPr>
            </w:pPr>
            <w:r w:rsidRPr="00F55BD6">
              <w:rPr>
                <w:bCs/>
              </w:rPr>
              <w:t>Priorytet: 4. Fundusze Europejskie na rzecz mobilności Dolnego Śląska</w:t>
            </w:r>
          </w:p>
          <w:p w14:paraId="42618CB9" w14:textId="46F4F18F" w:rsidR="00381A54" w:rsidRPr="00F55BD6" w:rsidRDefault="006F59EA" w:rsidP="006D024B">
            <w:pPr>
              <w:pStyle w:val="Mtab"/>
              <w:rPr>
                <w:rFonts w:cs="Calibri"/>
                <w:szCs w:val="24"/>
              </w:rPr>
            </w:pPr>
            <w:r w:rsidRPr="00F55BD6">
              <w:rPr>
                <w:rFonts w:cs="Calibri"/>
                <w:szCs w:val="24"/>
              </w:rPr>
              <w:t>Priorytet: 9. Fundusze Europejskie na rzecz transformacji obszarów górniczych na Dolnym</w:t>
            </w:r>
            <w:r w:rsidR="006327A4" w:rsidRPr="00F55BD6">
              <w:rPr>
                <w:rFonts w:cs="Calibri"/>
                <w:szCs w:val="24"/>
              </w:rPr>
              <w:t xml:space="preserve"> Śląsku</w:t>
            </w:r>
          </w:p>
        </w:tc>
      </w:tr>
      <w:tr w:rsidR="00381A54" w:rsidRPr="00F55BD6" w14:paraId="001CD240" w14:textId="77777777" w:rsidTr="006D024B">
        <w:trPr>
          <w:trHeight w:val="284"/>
        </w:trPr>
        <w:tc>
          <w:tcPr>
            <w:tcW w:w="5000" w:type="pct"/>
            <w:gridSpan w:val="3"/>
            <w:shd w:val="clear" w:color="auto" w:fill="DBE5F1" w:themeFill="accent1" w:themeFillTint="33"/>
            <w:vAlign w:val="center"/>
          </w:tcPr>
          <w:p w14:paraId="1596BF29" w14:textId="77777777" w:rsidR="00381A54" w:rsidRPr="00F55BD6" w:rsidRDefault="00381A54" w:rsidP="006D024B">
            <w:pPr>
              <w:pStyle w:val="Mtab"/>
              <w:rPr>
                <w:rFonts w:cs="Calibri"/>
                <w:szCs w:val="24"/>
              </w:rPr>
            </w:pPr>
            <w:r w:rsidRPr="00F55BD6">
              <w:rPr>
                <w:rFonts w:cs="Calibri"/>
                <w:szCs w:val="24"/>
              </w:rPr>
              <w:t>Komunikat Komisji do Parlamentu Europejskiego, Rady, Europejskiego Komitetu Ekonomiczno-Społecznego i Komitetu Regionów</w:t>
            </w:r>
          </w:p>
          <w:p w14:paraId="5330543F" w14:textId="77777777" w:rsidR="00381A54" w:rsidRPr="00F55BD6" w:rsidRDefault="00381A54" w:rsidP="006D024B">
            <w:pPr>
              <w:pStyle w:val="Mtab"/>
              <w:rPr>
                <w:rFonts w:cs="Calibri"/>
                <w:szCs w:val="24"/>
              </w:rPr>
            </w:pPr>
            <w:r w:rsidRPr="00F55BD6">
              <w:rPr>
                <w:rFonts w:cs="Calibri"/>
                <w:szCs w:val="24"/>
              </w:rPr>
              <w:t xml:space="preserve">Przegląd wdrażania polityki ochrony środowiska 2019: Europa, która chroni swoich obywateli i podnosi jakość ich życia COM(2019) 149 </w:t>
            </w:r>
            <w:proofErr w:type="spellStart"/>
            <w:r w:rsidRPr="00F55BD6">
              <w:rPr>
                <w:rFonts w:cs="Calibri"/>
                <w:szCs w:val="24"/>
              </w:rPr>
              <w:t>final</w:t>
            </w:r>
            <w:proofErr w:type="spellEnd"/>
          </w:p>
        </w:tc>
      </w:tr>
      <w:tr w:rsidR="00381A54" w:rsidRPr="00F55BD6" w14:paraId="27A688EE" w14:textId="77777777" w:rsidTr="006D024B">
        <w:trPr>
          <w:trHeight w:val="284"/>
        </w:trPr>
        <w:tc>
          <w:tcPr>
            <w:tcW w:w="3047" w:type="pct"/>
            <w:vAlign w:val="center"/>
          </w:tcPr>
          <w:p w14:paraId="6CBAA129" w14:textId="77777777" w:rsidR="00381A54" w:rsidRPr="00F55BD6" w:rsidRDefault="00381A54" w:rsidP="006D024B">
            <w:pPr>
              <w:pStyle w:val="Mtab"/>
              <w:rPr>
                <w:rFonts w:cs="Calibri"/>
                <w:szCs w:val="24"/>
              </w:rPr>
            </w:pPr>
            <w:r w:rsidRPr="00F55BD6">
              <w:rPr>
                <w:rFonts w:cs="Calibri"/>
                <w:szCs w:val="24"/>
              </w:rPr>
              <w:t>Celem przeglądu wdrażania polityki ochrony środowiska jest poprawa wdrażania w obszarze unijnej polityki i prawa ochrony środowiska poprzez określenie przyczyn występowania luk we wdrażaniu oraz usunięcie systemowych przeszkód na drodze do uwzględnienia ochrony środowiska w różnych sektorach polityki. Przedstawiono w nim główne wyzwania, z jakimi mierzą się poszczególne państwa członkowskie, a także istniejące dobre praktyki i obszary doskonałości.</w:t>
            </w:r>
          </w:p>
          <w:p w14:paraId="4EC59FC6" w14:textId="77777777" w:rsidR="00381A54" w:rsidRPr="00F55BD6" w:rsidRDefault="00381A54" w:rsidP="006D024B">
            <w:pPr>
              <w:pStyle w:val="Mtab"/>
              <w:rPr>
                <w:rFonts w:cs="Calibri"/>
                <w:szCs w:val="24"/>
              </w:rPr>
            </w:pPr>
            <w:r w:rsidRPr="00F55BD6">
              <w:rPr>
                <w:rFonts w:cs="Calibri"/>
                <w:szCs w:val="24"/>
              </w:rPr>
              <w:t>W Przeglądzie podkreślono konieczność:</w:t>
            </w:r>
          </w:p>
          <w:p w14:paraId="0E8F5D27" w14:textId="77777777" w:rsidR="00381A54" w:rsidRPr="00F55BD6" w:rsidRDefault="00381A54" w:rsidP="006D024B">
            <w:pPr>
              <w:pStyle w:val="Mtab"/>
              <w:rPr>
                <w:rFonts w:cs="Calibri"/>
                <w:szCs w:val="24"/>
              </w:rPr>
            </w:pPr>
            <w:r w:rsidRPr="00F55BD6">
              <w:rPr>
                <w:rFonts w:cs="Calibri"/>
                <w:szCs w:val="24"/>
              </w:rPr>
              <w:t>- poprawy funkcjonowania gospodarki o obiegu zamkniętym w różnych obszarach, na przykład w zakresie oszczędzania wody i energii, zapobiegania powstawaniu odpadów, recyklingu materiałów, promowania ponownego użycia i napraw oraz wykorzystywania surowców wtórnych;</w:t>
            </w:r>
          </w:p>
          <w:p w14:paraId="2CF55C10" w14:textId="77777777" w:rsidR="00381A54" w:rsidRPr="00F55BD6" w:rsidRDefault="00381A54" w:rsidP="006D024B">
            <w:pPr>
              <w:pStyle w:val="Mtab"/>
              <w:rPr>
                <w:rFonts w:cs="Calibri"/>
                <w:szCs w:val="24"/>
              </w:rPr>
            </w:pPr>
            <w:r w:rsidRPr="00F55BD6">
              <w:rPr>
                <w:rFonts w:cs="Calibri"/>
                <w:szCs w:val="24"/>
              </w:rPr>
              <w:t>- intensyfikacji działań na rzecz ograniczenia emisji gazów cieplarnianych,</w:t>
            </w:r>
          </w:p>
          <w:p w14:paraId="5BD9A2CF" w14:textId="77777777" w:rsidR="00381A54" w:rsidRPr="00F55BD6" w:rsidRDefault="00381A54" w:rsidP="006D024B">
            <w:pPr>
              <w:pStyle w:val="Mtab"/>
              <w:rPr>
                <w:rFonts w:cs="Calibri"/>
                <w:szCs w:val="24"/>
              </w:rPr>
            </w:pPr>
            <w:r w:rsidRPr="00F55BD6">
              <w:rPr>
                <w:rFonts w:cs="Calibri"/>
                <w:szCs w:val="24"/>
              </w:rPr>
              <w:t>- poprawy wdrażania działań na rzecz różnorodności biologicznej, zarządzania obszarami Natura 2000, monitorowaniem stanu siedlisk i gatunków;</w:t>
            </w:r>
          </w:p>
          <w:p w14:paraId="4747C69A" w14:textId="77777777" w:rsidR="00381A54" w:rsidRPr="00F55BD6" w:rsidRDefault="00381A54" w:rsidP="006D024B">
            <w:pPr>
              <w:pStyle w:val="Mtab"/>
              <w:rPr>
                <w:rFonts w:cs="Calibri"/>
                <w:szCs w:val="24"/>
              </w:rPr>
            </w:pPr>
            <w:r w:rsidRPr="00F55BD6">
              <w:rPr>
                <w:rFonts w:cs="Calibri"/>
                <w:szCs w:val="24"/>
              </w:rPr>
              <w:t xml:space="preserve">- ograniczenie emisji zanieczyszczeń do powietrza – w szczególności pochodzących z transportu oraz z sektora </w:t>
            </w:r>
            <w:proofErr w:type="spellStart"/>
            <w:r w:rsidRPr="00F55BD6">
              <w:rPr>
                <w:rFonts w:cs="Calibri"/>
                <w:szCs w:val="24"/>
              </w:rPr>
              <w:t>komunalno</w:t>
            </w:r>
            <w:proofErr w:type="spellEnd"/>
            <w:r w:rsidRPr="00F55BD6">
              <w:rPr>
                <w:rFonts w:cs="Calibri"/>
                <w:szCs w:val="24"/>
              </w:rPr>
              <w:t xml:space="preserve"> – bytowego, jak również ograniczenie emisji hałasu;</w:t>
            </w:r>
          </w:p>
          <w:p w14:paraId="279ACEE6" w14:textId="77777777" w:rsidR="00381A54" w:rsidRPr="00F55BD6" w:rsidRDefault="00381A54" w:rsidP="006D024B">
            <w:pPr>
              <w:pStyle w:val="Mtab"/>
              <w:rPr>
                <w:rFonts w:cs="Calibri"/>
                <w:szCs w:val="24"/>
              </w:rPr>
            </w:pPr>
            <w:r w:rsidRPr="00F55BD6">
              <w:rPr>
                <w:rFonts w:cs="Calibri"/>
                <w:szCs w:val="24"/>
              </w:rPr>
              <w:t>- dążenie do osiągnięcia celów Ramowej Dyrektywy Wodnej i powiązanych dyrektyw, a także poprawa gospodarki ściekowej;</w:t>
            </w:r>
          </w:p>
          <w:p w14:paraId="790015EF" w14:textId="77777777" w:rsidR="00381A54" w:rsidRPr="00F55BD6" w:rsidRDefault="00381A54" w:rsidP="006D024B">
            <w:pPr>
              <w:pStyle w:val="Mtab"/>
              <w:rPr>
                <w:rFonts w:cs="Calibri"/>
                <w:szCs w:val="24"/>
              </w:rPr>
            </w:pPr>
            <w:r w:rsidRPr="00F55BD6">
              <w:rPr>
                <w:rFonts w:cs="Calibri"/>
                <w:szCs w:val="24"/>
              </w:rPr>
              <w:t>- usprawnienia procedur ocen oddziaływania na środowisko oraz poprawy dostępu do informacji o środowisku;</w:t>
            </w:r>
          </w:p>
          <w:p w14:paraId="13565D80" w14:textId="77777777" w:rsidR="00381A54" w:rsidRPr="00F55BD6" w:rsidRDefault="00381A54" w:rsidP="006D024B">
            <w:pPr>
              <w:pStyle w:val="Mtab"/>
              <w:rPr>
                <w:rFonts w:cs="Calibri"/>
                <w:szCs w:val="24"/>
              </w:rPr>
            </w:pPr>
            <w:r w:rsidRPr="00F55BD6">
              <w:rPr>
                <w:rFonts w:cs="Calibri"/>
                <w:szCs w:val="24"/>
              </w:rPr>
              <w:t>- aktywnego zaangażowania władz regionalnych i lokalnych oraz innych zainteresowanych stron.</w:t>
            </w:r>
          </w:p>
        </w:tc>
        <w:tc>
          <w:tcPr>
            <w:tcW w:w="294" w:type="pct"/>
            <w:shd w:val="clear" w:color="auto" w:fill="00B050"/>
            <w:vAlign w:val="center"/>
          </w:tcPr>
          <w:p w14:paraId="734DABB9"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6DED7911" w14:textId="77777777" w:rsidR="006327A4" w:rsidRPr="00F55BD6" w:rsidRDefault="006327A4" w:rsidP="006327A4">
            <w:pPr>
              <w:pStyle w:val="Mtab"/>
              <w:rPr>
                <w:rFonts w:cs="Calibri"/>
                <w:szCs w:val="24"/>
              </w:rPr>
            </w:pPr>
            <w:r w:rsidRPr="00F55BD6">
              <w:rPr>
                <w:color w:val="000000"/>
              </w:rPr>
              <w:t>Priorytet: 1. Fundusze Europejskie na rzecz przedsiębiorczego Dolnego Śląska</w:t>
            </w:r>
          </w:p>
          <w:p w14:paraId="4A4A7E88" w14:textId="77777777" w:rsidR="006327A4" w:rsidRPr="00F55BD6" w:rsidRDefault="006327A4" w:rsidP="006327A4">
            <w:pPr>
              <w:pStyle w:val="Mtab"/>
              <w:rPr>
                <w:bCs/>
                <w:noProof/>
              </w:rPr>
            </w:pPr>
            <w:r w:rsidRPr="00F55BD6">
              <w:rPr>
                <w:bCs/>
                <w:noProof/>
              </w:rPr>
              <w:t>RSO 1.1. Rozwijanie i wzmacnianie zdolności badawczych i innowacyjnych oraz wykorzystywanie zaawansowanych technologii (EFRR)</w:t>
            </w:r>
          </w:p>
          <w:p w14:paraId="6B0E8B1B" w14:textId="77777777" w:rsidR="006327A4" w:rsidRPr="00F55BD6" w:rsidRDefault="006327A4" w:rsidP="006327A4">
            <w:pPr>
              <w:pStyle w:val="Mtab"/>
              <w:rPr>
                <w:bCs/>
              </w:rPr>
            </w:pPr>
            <w:r w:rsidRPr="00F55BD6">
              <w:rPr>
                <w:bCs/>
              </w:rPr>
              <w:t>Priorytet 2 - Fundusze Europejskie na rzecz środowiska na Dolnym Śląsku</w:t>
            </w:r>
          </w:p>
          <w:p w14:paraId="27FB84A5" w14:textId="77777777" w:rsidR="006327A4" w:rsidRPr="00F55BD6" w:rsidRDefault="006327A4" w:rsidP="006327A4">
            <w:pPr>
              <w:pStyle w:val="Mtab"/>
              <w:rPr>
                <w:noProof/>
              </w:rPr>
            </w:pPr>
            <w:r w:rsidRPr="00F55BD6">
              <w:rPr>
                <w:noProof/>
              </w:rPr>
              <w:t>RSO2.1. Wspieranie efektywności energetycznej i redukcji emisji gazów cieplarnianych (EFRR)</w:t>
            </w:r>
          </w:p>
          <w:p w14:paraId="771C7D23" w14:textId="77777777" w:rsidR="006327A4" w:rsidRPr="00F55BD6" w:rsidRDefault="006327A4" w:rsidP="006327A4">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p w14:paraId="1AF9A7B2" w14:textId="77777777" w:rsidR="006327A4" w:rsidRPr="00F55BD6" w:rsidRDefault="006327A4" w:rsidP="006327A4">
            <w:pPr>
              <w:pStyle w:val="Mtab"/>
              <w:rPr>
                <w:noProof/>
              </w:rPr>
            </w:pPr>
            <w:r w:rsidRPr="00F55BD6">
              <w:rPr>
                <w:noProof/>
              </w:rPr>
              <w:t>RSO2.5. Wspieranie dostępu do wody oraz zrównoważonej gospodarki wodnej (EFRR)</w:t>
            </w:r>
          </w:p>
          <w:p w14:paraId="76A3146E" w14:textId="77777777" w:rsidR="006327A4" w:rsidRPr="00F55BD6" w:rsidRDefault="006327A4" w:rsidP="006327A4">
            <w:pPr>
              <w:pStyle w:val="Mtab"/>
              <w:rPr>
                <w:rFonts w:cs="Calibri"/>
                <w:szCs w:val="24"/>
              </w:rPr>
            </w:pPr>
            <w:r w:rsidRPr="00F55BD6">
              <w:rPr>
                <w:color w:val="000000"/>
              </w:rPr>
              <w:t xml:space="preserve">RSO2.7. </w:t>
            </w:r>
            <w:r w:rsidRPr="00F55BD6">
              <w:rPr>
                <w:noProof/>
              </w:rPr>
              <w:t>Wzmacnianie ochrony i zachowania przyrody, różnorodności biologicznej oraz zielonej infrastruktury….</w:t>
            </w:r>
          </w:p>
          <w:p w14:paraId="3B123CDE" w14:textId="7DE1089F" w:rsidR="006327A4" w:rsidRPr="00F55BD6" w:rsidRDefault="006327A4" w:rsidP="006D024B">
            <w:pPr>
              <w:pStyle w:val="Mtab"/>
              <w:rPr>
                <w:rFonts w:cs="Calibri"/>
                <w:szCs w:val="24"/>
              </w:rPr>
            </w:pPr>
            <w:r w:rsidRPr="00F55BD6">
              <w:t>Priorytet: 3. Fundusze Europejskie na rzecz mobilności miejskiej Dolnego Śląska</w:t>
            </w:r>
          </w:p>
          <w:p w14:paraId="7611E5B7" w14:textId="6F44067F" w:rsidR="00381A54" w:rsidRPr="00F55BD6" w:rsidRDefault="006327A4" w:rsidP="006D024B">
            <w:pPr>
              <w:pStyle w:val="Mtab"/>
              <w:rPr>
                <w:rFonts w:cs="Calibri"/>
                <w:szCs w:val="24"/>
              </w:rPr>
            </w:pPr>
            <w:r w:rsidRPr="00F55BD6">
              <w:rPr>
                <w:rFonts w:cs="Calibri"/>
                <w:szCs w:val="24"/>
              </w:rPr>
              <w:t>Priorytet: 9. Fundusze Europejskie na rzecz transformacji obszarów górniczych na Dolnym Śląsku</w:t>
            </w:r>
          </w:p>
        </w:tc>
      </w:tr>
      <w:tr w:rsidR="00381A54" w:rsidRPr="00F55BD6" w14:paraId="3876BA4E" w14:textId="77777777" w:rsidTr="006D024B">
        <w:trPr>
          <w:trHeight w:val="284"/>
        </w:trPr>
        <w:tc>
          <w:tcPr>
            <w:tcW w:w="5000" w:type="pct"/>
            <w:gridSpan w:val="3"/>
            <w:shd w:val="clear" w:color="auto" w:fill="DBE5F1" w:themeFill="accent1" w:themeFillTint="33"/>
            <w:vAlign w:val="center"/>
          </w:tcPr>
          <w:p w14:paraId="3ADFD838" w14:textId="77777777" w:rsidR="00381A54" w:rsidRPr="00F55BD6" w:rsidRDefault="00381A54" w:rsidP="006D024B">
            <w:pPr>
              <w:pStyle w:val="Mtab"/>
              <w:rPr>
                <w:rFonts w:cs="Calibri"/>
                <w:color w:val="000000"/>
                <w:szCs w:val="24"/>
              </w:rPr>
            </w:pPr>
            <w:r w:rsidRPr="00F55BD6">
              <w:rPr>
                <w:rFonts w:cs="Calibri"/>
                <w:szCs w:val="24"/>
              </w:rPr>
              <w:t>Komunikat Komisji do Parlamentu Europejskiego, Rady, Europejskiego Komitetu Ekonomiczno-Społecznego i Komitetu Regionów w sprawie monitorowania gospodarki o obiegu zamkniętym</w:t>
            </w:r>
            <w:r w:rsidRPr="00F55BD6">
              <w:rPr>
                <w:rFonts w:cs="Calibri"/>
                <w:szCs w:val="24"/>
              </w:rPr>
              <w:footnoteReference w:id="180"/>
            </w:r>
          </w:p>
        </w:tc>
      </w:tr>
      <w:tr w:rsidR="00381A54" w:rsidRPr="00F55BD6" w14:paraId="5CC3C708" w14:textId="77777777" w:rsidTr="006D024B">
        <w:trPr>
          <w:trHeight w:val="284"/>
        </w:trPr>
        <w:tc>
          <w:tcPr>
            <w:tcW w:w="3047" w:type="pct"/>
            <w:vAlign w:val="center"/>
          </w:tcPr>
          <w:p w14:paraId="3DD613A2" w14:textId="77777777" w:rsidR="00381A54" w:rsidRPr="00F55BD6" w:rsidRDefault="00381A54" w:rsidP="006D024B">
            <w:pPr>
              <w:pStyle w:val="Mtab"/>
              <w:rPr>
                <w:rFonts w:cs="Calibri"/>
                <w:szCs w:val="24"/>
              </w:rPr>
            </w:pPr>
            <w:r w:rsidRPr="00F55BD6">
              <w:rPr>
                <w:rFonts w:cs="Calibri"/>
                <w:szCs w:val="24"/>
              </w:rPr>
              <w:t>W Komunikacie wskazano ramy monitorowania, na które będzie składał się zestaw kluczowych, konkretnych wskaźników uwzględniających główne elementy gospodarki o obiegu zamkniętym.</w:t>
            </w:r>
          </w:p>
        </w:tc>
        <w:tc>
          <w:tcPr>
            <w:tcW w:w="294" w:type="pct"/>
            <w:shd w:val="clear" w:color="auto" w:fill="00B050"/>
            <w:vAlign w:val="center"/>
          </w:tcPr>
          <w:p w14:paraId="58BC0AC3"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2F514B55" w14:textId="19A0D3AA" w:rsidR="00381A54" w:rsidRPr="00F55BD6" w:rsidRDefault="006327A4" w:rsidP="006D024B">
            <w:pPr>
              <w:pStyle w:val="Mtab"/>
              <w:rPr>
                <w:rFonts w:cs="Calibri"/>
                <w:color w:val="000000"/>
                <w:szCs w:val="24"/>
              </w:rPr>
            </w:pPr>
            <w:r w:rsidRPr="00F55BD6">
              <w:rPr>
                <w:rFonts w:cs="Calibri"/>
                <w:color w:val="000000"/>
                <w:szCs w:val="24"/>
              </w:rPr>
              <w:t>Priorytet: 9. Fundusze Europejskie na rzecz transformacji obszarów górniczych na Dolnym Śląsku</w:t>
            </w:r>
          </w:p>
        </w:tc>
      </w:tr>
      <w:tr w:rsidR="00381A54" w:rsidRPr="00F55BD6" w14:paraId="5EBF1FC5" w14:textId="77777777" w:rsidTr="006D024B">
        <w:trPr>
          <w:trHeight w:val="284"/>
        </w:trPr>
        <w:tc>
          <w:tcPr>
            <w:tcW w:w="5000" w:type="pct"/>
            <w:gridSpan w:val="3"/>
            <w:shd w:val="clear" w:color="auto" w:fill="DBE5F1" w:themeFill="accent1" w:themeFillTint="33"/>
            <w:vAlign w:val="center"/>
          </w:tcPr>
          <w:p w14:paraId="5DB75EDD" w14:textId="77777777" w:rsidR="00381A54" w:rsidRPr="00F55BD6" w:rsidRDefault="00381A54" w:rsidP="006D024B">
            <w:pPr>
              <w:pStyle w:val="Mtab"/>
              <w:rPr>
                <w:rFonts w:cs="Calibri"/>
                <w:color w:val="000000"/>
                <w:szCs w:val="24"/>
              </w:rPr>
            </w:pPr>
            <w:r w:rsidRPr="00F55BD6">
              <w:rPr>
                <w:rFonts w:cs="Calibri"/>
                <w:color w:val="000000"/>
                <w:szCs w:val="24"/>
              </w:rPr>
              <w:t xml:space="preserve">Biała Księga: Adaptacja do zmian klimatu: europejskie ramy działania (2009), COM(2009) 147 </w:t>
            </w:r>
            <w:proofErr w:type="spellStart"/>
            <w:r w:rsidRPr="00F55BD6">
              <w:rPr>
                <w:rFonts w:cs="Calibri"/>
                <w:color w:val="000000"/>
                <w:szCs w:val="24"/>
              </w:rPr>
              <w:t>final</w:t>
            </w:r>
            <w:proofErr w:type="spellEnd"/>
          </w:p>
        </w:tc>
      </w:tr>
      <w:tr w:rsidR="00381A54" w:rsidRPr="00F55BD6" w14:paraId="2257AB5D" w14:textId="77777777" w:rsidTr="006D024B">
        <w:trPr>
          <w:trHeight w:val="284"/>
        </w:trPr>
        <w:tc>
          <w:tcPr>
            <w:tcW w:w="3047" w:type="pct"/>
            <w:vAlign w:val="center"/>
          </w:tcPr>
          <w:p w14:paraId="6532C073" w14:textId="77777777" w:rsidR="00381A54" w:rsidRPr="00F55BD6" w:rsidRDefault="00381A54" w:rsidP="006D024B">
            <w:pPr>
              <w:pStyle w:val="Mtab"/>
              <w:rPr>
                <w:rFonts w:cs="Calibri"/>
                <w:color w:val="000000"/>
                <w:szCs w:val="24"/>
              </w:rPr>
            </w:pPr>
            <w:r w:rsidRPr="00F55BD6">
              <w:rPr>
                <w:rFonts w:cs="Calibri"/>
                <w:color w:val="000000"/>
                <w:szCs w:val="24"/>
              </w:rPr>
              <w:t>Celem jest osiągnięcie w UE takiej zdolności adaptacji, by mogła ona stawić czoła skutkom zmian klimatu. Zawiera następujące kierunki działań:</w:t>
            </w:r>
          </w:p>
          <w:p w14:paraId="670DED97" w14:textId="77777777" w:rsidR="00381A54" w:rsidRPr="00F55BD6" w:rsidRDefault="00381A54" w:rsidP="006D024B">
            <w:pPr>
              <w:pStyle w:val="Mtab"/>
              <w:rPr>
                <w:rFonts w:cs="Calibri"/>
                <w:color w:val="000000"/>
                <w:szCs w:val="24"/>
              </w:rPr>
            </w:pPr>
            <w:r w:rsidRPr="00F55BD6">
              <w:rPr>
                <w:rFonts w:cs="Calibri"/>
                <w:color w:val="000000"/>
                <w:szCs w:val="24"/>
              </w:rPr>
              <w:t>- Tworzenie podstaw wiedzy,</w:t>
            </w:r>
          </w:p>
          <w:p w14:paraId="1C60B6B0" w14:textId="77777777" w:rsidR="00381A54" w:rsidRPr="00F55BD6" w:rsidRDefault="00381A54" w:rsidP="006D024B">
            <w:pPr>
              <w:pStyle w:val="Mtab"/>
              <w:rPr>
                <w:rFonts w:cs="Calibri"/>
                <w:color w:val="000000"/>
                <w:szCs w:val="24"/>
              </w:rPr>
            </w:pPr>
            <w:r w:rsidRPr="00F55BD6">
              <w:rPr>
                <w:rFonts w:cs="Calibri"/>
                <w:color w:val="000000"/>
                <w:szCs w:val="24"/>
              </w:rPr>
              <w:t>- Włączenie kwestii adaptacji do polityki UE w poszczególnych dziedzinach,</w:t>
            </w:r>
          </w:p>
          <w:p w14:paraId="454D48F1" w14:textId="77777777" w:rsidR="00381A54" w:rsidRPr="00F55BD6" w:rsidRDefault="00381A54" w:rsidP="006D024B">
            <w:pPr>
              <w:pStyle w:val="Mtab"/>
              <w:rPr>
                <w:rFonts w:cs="Calibri"/>
                <w:color w:val="000000"/>
                <w:szCs w:val="24"/>
              </w:rPr>
            </w:pPr>
            <w:r w:rsidRPr="00F55BD6">
              <w:rPr>
                <w:rFonts w:cs="Calibri"/>
                <w:color w:val="000000"/>
                <w:szCs w:val="24"/>
              </w:rPr>
              <w:t>Poprawa zdolności adaptacji polityki zdrowotnej i społecznej,</w:t>
            </w:r>
          </w:p>
          <w:p w14:paraId="40F41892" w14:textId="77777777" w:rsidR="00381A54" w:rsidRPr="00F55BD6" w:rsidRDefault="00381A54" w:rsidP="006D024B">
            <w:pPr>
              <w:pStyle w:val="Mtab"/>
              <w:rPr>
                <w:rFonts w:cs="Calibri"/>
                <w:color w:val="000000"/>
                <w:szCs w:val="24"/>
              </w:rPr>
            </w:pPr>
            <w:r w:rsidRPr="00F55BD6">
              <w:rPr>
                <w:rFonts w:cs="Calibri"/>
                <w:color w:val="000000"/>
                <w:szCs w:val="24"/>
              </w:rPr>
              <w:t>Poprawa zdolności adaptacji sektora rolnictwa i leśnictwa,</w:t>
            </w:r>
          </w:p>
          <w:p w14:paraId="6F5F7CC4" w14:textId="77777777" w:rsidR="00381A54" w:rsidRPr="00F55BD6" w:rsidRDefault="00381A54" w:rsidP="006D024B">
            <w:pPr>
              <w:pStyle w:val="Mtab"/>
              <w:rPr>
                <w:rFonts w:cs="Calibri"/>
                <w:color w:val="000000"/>
                <w:szCs w:val="24"/>
              </w:rPr>
            </w:pPr>
            <w:r w:rsidRPr="00F55BD6">
              <w:rPr>
                <w:rFonts w:cs="Calibri"/>
                <w:color w:val="000000"/>
                <w:szCs w:val="24"/>
              </w:rPr>
              <w:t>Poprawa zdolności adaptacji różnorodności biologicznej, ekosystemów i wody,</w:t>
            </w:r>
          </w:p>
          <w:p w14:paraId="3D426257" w14:textId="77777777" w:rsidR="00381A54" w:rsidRPr="00F55BD6" w:rsidRDefault="00381A54" w:rsidP="006D024B">
            <w:pPr>
              <w:pStyle w:val="Mtab"/>
              <w:rPr>
                <w:rFonts w:cs="Calibri"/>
                <w:color w:val="000000"/>
                <w:szCs w:val="24"/>
              </w:rPr>
            </w:pPr>
            <w:r w:rsidRPr="00F55BD6">
              <w:rPr>
                <w:rFonts w:cs="Calibri"/>
                <w:color w:val="000000"/>
                <w:szCs w:val="24"/>
              </w:rPr>
              <w:t>Poprawa zdolności adaptacji obszarów przybrzeżnych i morskich,</w:t>
            </w:r>
          </w:p>
          <w:p w14:paraId="36C37641" w14:textId="77777777" w:rsidR="00381A54" w:rsidRPr="00F55BD6" w:rsidRDefault="00381A54" w:rsidP="006D024B">
            <w:pPr>
              <w:pStyle w:val="Mtab"/>
              <w:rPr>
                <w:rFonts w:cs="Calibri"/>
                <w:szCs w:val="24"/>
              </w:rPr>
            </w:pPr>
            <w:r w:rsidRPr="00F55BD6">
              <w:rPr>
                <w:rFonts w:cs="Calibri"/>
                <w:color w:val="000000"/>
                <w:szCs w:val="24"/>
              </w:rPr>
              <w:t>Poprawa zdolności adaptacji systemów produkcyjnych i infrastruktury fizycznej.</w:t>
            </w:r>
          </w:p>
        </w:tc>
        <w:tc>
          <w:tcPr>
            <w:tcW w:w="294" w:type="pct"/>
            <w:shd w:val="clear" w:color="auto" w:fill="E5DFEC" w:themeFill="accent4" w:themeFillTint="33"/>
            <w:vAlign w:val="center"/>
          </w:tcPr>
          <w:p w14:paraId="039C5C81"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20957FE1" w14:textId="2738778B" w:rsidR="00381A54" w:rsidRPr="00F55BD6" w:rsidRDefault="00381A54" w:rsidP="006D024B">
            <w:pPr>
              <w:pStyle w:val="Mtab"/>
              <w:rPr>
                <w:iCs/>
              </w:rPr>
            </w:pPr>
            <w:r w:rsidRPr="00F55BD6">
              <w:rPr>
                <w:rFonts w:cs="Calibri"/>
                <w:color w:val="000000"/>
                <w:szCs w:val="24"/>
              </w:rPr>
              <w:t xml:space="preserve">Występuje zgodność w zakresie </w:t>
            </w:r>
            <w:r w:rsidR="006327A4" w:rsidRPr="00F55BD6">
              <w:rPr>
                <w:rFonts w:cs="Calibri"/>
                <w:color w:val="000000"/>
                <w:szCs w:val="24"/>
              </w:rPr>
              <w:t>Priorytet 2 - Fundusze Europejskie na rzecz środowiska na Dolnym Śląsku</w:t>
            </w:r>
            <w:r w:rsidRPr="00F55BD6">
              <w:rPr>
                <w:rFonts w:cs="Calibri"/>
                <w:color w:val="000000"/>
                <w:szCs w:val="24"/>
              </w:rPr>
              <w:t>, w szczególności dla celów szczegółowych</w:t>
            </w:r>
            <w:r w:rsidRPr="00F55BD6">
              <w:rPr>
                <w:rFonts w:cs="Calibri"/>
                <w:noProof/>
                <w:szCs w:val="24"/>
              </w:rPr>
              <w:t xml:space="preserve"> </w:t>
            </w:r>
            <w:r w:rsidR="006327A4" w:rsidRPr="00F55BD6">
              <w:rPr>
                <w:bCs/>
                <w:color w:val="000000"/>
                <w:szCs w:val="28"/>
              </w:rPr>
              <w:t>RSO2.2. A</w:t>
            </w:r>
            <w:r w:rsidRPr="00F55BD6">
              <w:rPr>
                <w:rFonts w:cs="Calibri"/>
                <w:szCs w:val="24"/>
              </w:rPr>
              <w:t>,</w:t>
            </w:r>
            <w:r w:rsidR="006327A4" w:rsidRPr="00F55BD6">
              <w:rPr>
                <w:rFonts w:cs="Calibri"/>
                <w:szCs w:val="24"/>
              </w:rPr>
              <w:t xml:space="preserve"> </w:t>
            </w:r>
            <w:r w:rsidR="006327A4" w:rsidRPr="00F55BD6">
              <w:rPr>
                <w:bCs/>
                <w:color w:val="000000"/>
                <w:szCs w:val="28"/>
              </w:rPr>
              <w:t>RSO2.2. A</w:t>
            </w:r>
            <w:r w:rsidR="006327A4" w:rsidRPr="00F55BD6">
              <w:rPr>
                <w:b/>
                <w:color w:val="000000"/>
                <w:szCs w:val="28"/>
              </w:rPr>
              <w:t xml:space="preserve">, </w:t>
            </w:r>
            <w:r w:rsidR="006327A4" w:rsidRPr="00F55BD6">
              <w:rPr>
                <w:iCs/>
              </w:rPr>
              <w:t>RSO2.8.A, RSO2.8</w:t>
            </w:r>
            <w:r w:rsidRPr="00F55BD6">
              <w:rPr>
                <w:rFonts w:cs="Calibri"/>
                <w:color w:val="000000"/>
                <w:szCs w:val="24"/>
              </w:rPr>
              <w:t>, jednak potencjał adaptacji do zmian klimatu w projektowanym dokumencie jest ograniczony i nie stanowi wyodrębnionego celu.</w:t>
            </w:r>
          </w:p>
        </w:tc>
      </w:tr>
      <w:tr w:rsidR="00381A54" w:rsidRPr="00F55BD6" w14:paraId="2F99B887" w14:textId="77777777" w:rsidTr="006D024B">
        <w:trPr>
          <w:trHeight w:val="300"/>
        </w:trPr>
        <w:tc>
          <w:tcPr>
            <w:tcW w:w="5000" w:type="pct"/>
            <w:gridSpan w:val="3"/>
            <w:shd w:val="clear" w:color="auto" w:fill="DBE5F1" w:themeFill="accent1" w:themeFillTint="33"/>
            <w:vAlign w:val="center"/>
          </w:tcPr>
          <w:p w14:paraId="1855D359" w14:textId="77777777" w:rsidR="00381A54" w:rsidRPr="00F55BD6" w:rsidRDefault="00381A54" w:rsidP="006D024B">
            <w:pPr>
              <w:pStyle w:val="Mtab"/>
              <w:rPr>
                <w:rFonts w:cs="Calibri"/>
                <w:szCs w:val="24"/>
              </w:rPr>
            </w:pPr>
            <w:r w:rsidRPr="00F55BD6">
              <w:rPr>
                <w:rFonts w:cs="Calibri"/>
                <w:szCs w:val="24"/>
              </w:rPr>
              <w:t>VII Ogólny unijny program działań w zakresie środowiska do 2020 r. „Dobrze żyć w granicach naszej planety” (7 EAP)</w:t>
            </w:r>
          </w:p>
        </w:tc>
      </w:tr>
      <w:tr w:rsidR="00381A54" w:rsidRPr="00F55BD6" w14:paraId="0113D203" w14:textId="77777777" w:rsidTr="006D024B">
        <w:trPr>
          <w:trHeight w:val="284"/>
        </w:trPr>
        <w:tc>
          <w:tcPr>
            <w:tcW w:w="3047" w:type="pct"/>
            <w:vAlign w:val="center"/>
          </w:tcPr>
          <w:p w14:paraId="3748D98D" w14:textId="77777777" w:rsidR="00381A54" w:rsidRPr="00F55BD6" w:rsidRDefault="00381A54" w:rsidP="006D024B">
            <w:pPr>
              <w:pStyle w:val="Mtab"/>
              <w:rPr>
                <w:rFonts w:cs="Calibri"/>
                <w:color w:val="000000"/>
                <w:szCs w:val="24"/>
              </w:rPr>
            </w:pPr>
            <w:r w:rsidRPr="00F55BD6">
              <w:rPr>
                <w:rFonts w:cs="Calibri"/>
                <w:color w:val="000000"/>
                <w:szCs w:val="24"/>
              </w:rPr>
              <w:t>Zawiera następujące kierunki działań:</w:t>
            </w:r>
          </w:p>
          <w:p w14:paraId="00CECD25" w14:textId="77777777" w:rsidR="00381A54" w:rsidRPr="00F55BD6" w:rsidRDefault="00381A54" w:rsidP="006D024B">
            <w:pPr>
              <w:pStyle w:val="Mtab"/>
              <w:rPr>
                <w:rFonts w:cs="Calibri"/>
                <w:color w:val="000000"/>
                <w:szCs w:val="24"/>
              </w:rPr>
            </w:pPr>
            <w:r w:rsidRPr="00F55BD6">
              <w:rPr>
                <w:rFonts w:cs="Calibri"/>
                <w:color w:val="000000"/>
                <w:szCs w:val="24"/>
              </w:rPr>
              <w:t>ochrona, zachowanie i poprawa kapitału naturalnego Unii,</w:t>
            </w:r>
          </w:p>
          <w:p w14:paraId="18A0AC88" w14:textId="77777777" w:rsidR="00381A54" w:rsidRPr="00F55BD6" w:rsidRDefault="00381A54" w:rsidP="006D024B">
            <w:pPr>
              <w:pStyle w:val="Mtab"/>
              <w:rPr>
                <w:rFonts w:cs="Calibri"/>
                <w:color w:val="000000"/>
                <w:szCs w:val="24"/>
              </w:rPr>
            </w:pPr>
            <w:r w:rsidRPr="00F55BD6">
              <w:rPr>
                <w:rFonts w:cs="Calibri"/>
                <w:color w:val="000000"/>
                <w:szCs w:val="24"/>
              </w:rPr>
              <w:t xml:space="preserve">przekształcenie Unii w </w:t>
            </w:r>
            <w:proofErr w:type="spellStart"/>
            <w:r w:rsidRPr="00F55BD6">
              <w:rPr>
                <w:rFonts w:cs="Calibri"/>
                <w:color w:val="000000"/>
                <w:szCs w:val="24"/>
              </w:rPr>
              <w:t>zasobooszczędną</w:t>
            </w:r>
            <w:proofErr w:type="spellEnd"/>
            <w:r w:rsidRPr="00F55BD6">
              <w:rPr>
                <w:rFonts w:cs="Calibri"/>
                <w:color w:val="000000"/>
                <w:szCs w:val="24"/>
              </w:rPr>
              <w:t>, zieloną i konkurencyjną gospodarkę niskoemisyjną,</w:t>
            </w:r>
          </w:p>
          <w:p w14:paraId="670797B3" w14:textId="77777777" w:rsidR="00381A54" w:rsidRPr="00F55BD6" w:rsidRDefault="00381A54" w:rsidP="006D024B">
            <w:pPr>
              <w:pStyle w:val="Mtab"/>
              <w:rPr>
                <w:rFonts w:cs="Calibri"/>
                <w:color w:val="000000"/>
                <w:szCs w:val="24"/>
              </w:rPr>
            </w:pPr>
            <w:r w:rsidRPr="00F55BD6">
              <w:rPr>
                <w:rFonts w:cs="Calibri"/>
                <w:color w:val="000000"/>
                <w:szCs w:val="24"/>
              </w:rPr>
              <w:t>ochrona obywateli Unii przed związanymi ze środowiskiem presjami i zagrożeniami dla zdrowia i dobrostanu,</w:t>
            </w:r>
          </w:p>
          <w:p w14:paraId="29539F82" w14:textId="77777777" w:rsidR="00381A54" w:rsidRPr="00F55BD6" w:rsidRDefault="00381A54" w:rsidP="006D024B">
            <w:pPr>
              <w:pStyle w:val="Mtab"/>
              <w:rPr>
                <w:rFonts w:cs="Calibri"/>
                <w:color w:val="000000"/>
                <w:szCs w:val="24"/>
              </w:rPr>
            </w:pPr>
            <w:r w:rsidRPr="00F55BD6">
              <w:rPr>
                <w:rFonts w:cs="Calibri"/>
                <w:color w:val="000000"/>
                <w:szCs w:val="24"/>
              </w:rPr>
              <w:t>maksymalizacja korzyści płynących z prawodawstwa Unii w zakresie środowiska poprzez lepsze wdrażanie tego prawodawstwa,</w:t>
            </w:r>
          </w:p>
          <w:p w14:paraId="081B088F" w14:textId="77777777" w:rsidR="00381A54" w:rsidRPr="00F55BD6" w:rsidRDefault="00381A54" w:rsidP="006D024B">
            <w:pPr>
              <w:pStyle w:val="Mtab"/>
              <w:rPr>
                <w:rFonts w:cs="Calibri"/>
                <w:color w:val="000000"/>
                <w:szCs w:val="24"/>
              </w:rPr>
            </w:pPr>
            <w:r w:rsidRPr="00F55BD6">
              <w:rPr>
                <w:rFonts w:cs="Calibri"/>
                <w:color w:val="000000"/>
                <w:szCs w:val="24"/>
              </w:rPr>
              <w:t>doskonalenie bazy wiedzy i bazy dowodowej unijnej polityki w zakresie środowiska,</w:t>
            </w:r>
          </w:p>
          <w:p w14:paraId="1024109F" w14:textId="77777777" w:rsidR="00381A54" w:rsidRPr="00F55BD6" w:rsidRDefault="00381A54" w:rsidP="006D024B">
            <w:pPr>
              <w:pStyle w:val="Mtab"/>
              <w:rPr>
                <w:rFonts w:cs="Calibri"/>
                <w:color w:val="000000"/>
                <w:szCs w:val="24"/>
              </w:rPr>
            </w:pPr>
            <w:r w:rsidRPr="00F55BD6">
              <w:rPr>
                <w:rFonts w:cs="Calibri"/>
                <w:color w:val="000000"/>
                <w:szCs w:val="24"/>
              </w:rPr>
              <w:t>zabezpieczenie inwestycji na rzecz polityki w zakresie środowiska i klimatu oraz podjęcie kwestii ekologicznych efektów zewnętrznych,</w:t>
            </w:r>
          </w:p>
          <w:p w14:paraId="529E5FDA" w14:textId="77777777" w:rsidR="00381A54" w:rsidRPr="00F55BD6" w:rsidRDefault="00381A54" w:rsidP="006D024B">
            <w:pPr>
              <w:pStyle w:val="Mtab"/>
              <w:rPr>
                <w:rFonts w:cs="Calibri"/>
                <w:color w:val="000000"/>
                <w:szCs w:val="24"/>
              </w:rPr>
            </w:pPr>
            <w:r w:rsidRPr="00F55BD6">
              <w:rPr>
                <w:rFonts w:cs="Calibri"/>
                <w:color w:val="000000"/>
                <w:szCs w:val="24"/>
              </w:rPr>
              <w:t>wspieranie zrównoważonego charakteru miast Unii,</w:t>
            </w:r>
          </w:p>
          <w:p w14:paraId="20D021F6" w14:textId="77777777" w:rsidR="00381A54" w:rsidRPr="00F55BD6" w:rsidRDefault="00381A54" w:rsidP="006D024B">
            <w:pPr>
              <w:pStyle w:val="Mtab"/>
              <w:rPr>
                <w:rFonts w:cs="Calibri"/>
                <w:color w:val="000000"/>
                <w:szCs w:val="24"/>
              </w:rPr>
            </w:pPr>
            <w:r w:rsidRPr="00F55BD6">
              <w:rPr>
                <w:rFonts w:cs="Calibri"/>
                <w:color w:val="000000"/>
                <w:szCs w:val="24"/>
              </w:rPr>
              <w:t>zwiększenie efektywności Unii w podejmowaniu międzynarodowych wyzwań związanych ze środowiskiem i klimatem.</w:t>
            </w:r>
          </w:p>
        </w:tc>
        <w:tc>
          <w:tcPr>
            <w:tcW w:w="294" w:type="pct"/>
            <w:shd w:val="clear" w:color="auto" w:fill="00B050"/>
            <w:vAlign w:val="center"/>
          </w:tcPr>
          <w:p w14:paraId="6BB3A631"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65FB9F1C" w14:textId="501F4EE0" w:rsidR="00381A54" w:rsidRPr="00F55BD6" w:rsidRDefault="00381A54" w:rsidP="006D024B">
            <w:pPr>
              <w:pStyle w:val="Mtab"/>
              <w:rPr>
                <w:rFonts w:cs="Calibri"/>
                <w:color w:val="000000"/>
                <w:szCs w:val="24"/>
              </w:rPr>
            </w:pPr>
            <w:r w:rsidRPr="00F55BD6">
              <w:rPr>
                <w:rFonts w:cs="Calibri"/>
                <w:color w:val="000000"/>
                <w:szCs w:val="24"/>
              </w:rPr>
              <w:t xml:space="preserve">Wszystkie cele szczegółowe projektu </w:t>
            </w:r>
            <w:r w:rsidRPr="00F55BD6">
              <w:rPr>
                <w:rFonts w:cs="Calibri"/>
                <w:szCs w:val="24"/>
              </w:rPr>
              <w:t>FEDS 2021-2027</w:t>
            </w:r>
            <w:r w:rsidR="00F219F7" w:rsidRPr="00F55BD6">
              <w:rPr>
                <w:rFonts w:cs="Calibri"/>
                <w:szCs w:val="24"/>
              </w:rPr>
              <w:t xml:space="preserve"> </w:t>
            </w:r>
            <w:r w:rsidRPr="00F55BD6">
              <w:rPr>
                <w:rFonts w:cs="Calibri"/>
                <w:color w:val="000000"/>
                <w:szCs w:val="24"/>
              </w:rPr>
              <w:t>są zgodne z Programem.</w:t>
            </w:r>
          </w:p>
        </w:tc>
      </w:tr>
      <w:tr w:rsidR="00381A54" w:rsidRPr="00F55BD6" w14:paraId="0B74D8DC" w14:textId="77777777" w:rsidTr="006D024B">
        <w:trPr>
          <w:trHeight w:val="284"/>
        </w:trPr>
        <w:tc>
          <w:tcPr>
            <w:tcW w:w="5000" w:type="pct"/>
            <w:gridSpan w:val="3"/>
            <w:shd w:val="clear" w:color="auto" w:fill="DBE5F1" w:themeFill="accent1" w:themeFillTint="33"/>
            <w:vAlign w:val="center"/>
          </w:tcPr>
          <w:p w14:paraId="706C7296" w14:textId="77777777" w:rsidR="00381A54" w:rsidRPr="00F55BD6" w:rsidRDefault="00381A54" w:rsidP="006D024B">
            <w:pPr>
              <w:pStyle w:val="Mtab"/>
              <w:rPr>
                <w:rFonts w:cs="Calibri"/>
                <w:color w:val="000000"/>
                <w:szCs w:val="24"/>
              </w:rPr>
            </w:pPr>
            <w:r w:rsidRPr="00F55BD6">
              <w:rPr>
                <w:rFonts w:cs="Calibri"/>
                <w:color w:val="000000"/>
                <w:szCs w:val="24"/>
              </w:rPr>
              <w:t>Konwencja o różnorodności biologicznej</w:t>
            </w:r>
            <w:r w:rsidRPr="00F55BD6">
              <w:rPr>
                <w:rFonts w:cs="Calibri"/>
                <w:color w:val="000000"/>
                <w:szCs w:val="24"/>
                <w:vertAlign w:val="superscript"/>
              </w:rPr>
              <w:footnoteReference w:id="181"/>
            </w:r>
          </w:p>
        </w:tc>
      </w:tr>
      <w:tr w:rsidR="00381A54" w:rsidRPr="00F55BD6" w14:paraId="09F64526" w14:textId="77777777" w:rsidTr="006D024B">
        <w:trPr>
          <w:trHeight w:val="284"/>
        </w:trPr>
        <w:tc>
          <w:tcPr>
            <w:tcW w:w="3047" w:type="pct"/>
            <w:vAlign w:val="center"/>
          </w:tcPr>
          <w:p w14:paraId="1CB03263" w14:textId="77777777" w:rsidR="00381A54" w:rsidRPr="00F55BD6" w:rsidRDefault="00381A54" w:rsidP="006D024B">
            <w:pPr>
              <w:pStyle w:val="Mtab"/>
              <w:rPr>
                <w:rFonts w:cs="Calibri"/>
                <w:szCs w:val="24"/>
              </w:rPr>
            </w:pPr>
            <w:r w:rsidRPr="00F55BD6">
              <w:rPr>
                <w:rFonts w:cs="Calibri"/>
                <w:color w:val="000000"/>
                <w:szCs w:val="24"/>
              </w:rPr>
              <w:t>Celami konwencji są: ochrona różnorodności biologicznej, zrównoważone użytkowanie jej elementów oraz uczciwy i sprawiedliwy podział korzyści, wynikających z wykorzystywania zasobów genetycznych, w tym przez odpowiedni dostęp do zasobów genetycznych i transfer właściwych technologii, z uwzględnieniem wszystkich praw do tych zasobów i technologii, a także odpowiednie finansowanie ochrony różnorodności biologicznej.</w:t>
            </w:r>
          </w:p>
        </w:tc>
        <w:tc>
          <w:tcPr>
            <w:tcW w:w="294" w:type="pct"/>
            <w:shd w:val="clear" w:color="auto" w:fill="E5DFEC" w:themeFill="accent4" w:themeFillTint="33"/>
            <w:vAlign w:val="center"/>
          </w:tcPr>
          <w:p w14:paraId="2E89B7DD"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745F6017" w14:textId="63E718CD" w:rsidR="00381A54" w:rsidRPr="00F55BD6" w:rsidRDefault="00381A54" w:rsidP="006D024B">
            <w:pPr>
              <w:pStyle w:val="Mtab"/>
              <w:rPr>
                <w:rFonts w:cs="Calibri"/>
                <w:color w:val="000000"/>
                <w:szCs w:val="24"/>
              </w:rPr>
            </w:pPr>
            <w:r w:rsidRPr="00F55BD6">
              <w:rPr>
                <w:rFonts w:cs="Calibri"/>
                <w:noProof/>
                <w:szCs w:val="24"/>
              </w:rPr>
              <w:t>Cel w zakresie związanym z FEDS 2021-2027</w:t>
            </w:r>
            <w:r w:rsidR="00F219F7" w:rsidRPr="00F55BD6">
              <w:rPr>
                <w:rFonts w:cs="Calibri"/>
                <w:noProof/>
                <w:szCs w:val="24"/>
              </w:rPr>
              <w:t xml:space="preserve"> </w:t>
            </w:r>
            <w:r w:rsidRPr="00F55BD6">
              <w:rPr>
                <w:rFonts w:cs="Calibri"/>
                <w:noProof/>
                <w:szCs w:val="24"/>
              </w:rPr>
              <w:t xml:space="preserve">jest uwzględniony w </w:t>
            </w:r>
            <w:r w:rsidR="006327A4" w:rsidRPr="00F55BD6">
              <w:rPr>
                <w:bCs/>
              </w:rPr>
              <w:t>Priorytet 2 - Fundusze Europejskie na rzecz środowiska na Dolnym Śląsku</w:t>
            </w:r>
            <w:r w:rsidRPr="00F55BD6">
              <w:rPr>
                <w:rFonts w:cs="Calibri"/>
                <w:noProof/>
                <w:szCs w:val="24"/>
              </w:rPr>
              <w:t xml:space="preserve">. Może jednak zaistnieć niezgodność pomiędzy realizacją celu Konwencji, a rozwojem transportu w ramach </w:t>
            </w:r>
            <w:r w:rsidR="005D2861" w:rsidRPr="00F55BD6">
              <w:rPr>
                <w:bCs/>
              </w:rPr>
              <w:t>Priorytet: 4. Fundusze Europejskie na rzecz mobilności Dolnego Śląska</w:t>
            </w:r>
            <w:r w:rsidR="005D2861" w:rsidRPr="00F55BD6">
              <w:rPr>
                <w:rFonts w:cs="Calibri"/>
                <w:noProof/>
                <w:szCs w:val="24"/>
              </w:rPr>
              <w:t xml:space="preserve"> </w:t>
            </w:r>
            <w:r w:rsidRPr="00F55BD6">
              <w:rPr>
                <w:rFonts w:cs="Calibri"/>
                <w:noProof/>
                <w:szCs w:val="24"/>
              </w:rPr>
              <w:t xml:space="preserve"> (może dojść do opisanych w Prognozie negatywnych oddziaływań na zasoby przyrodnicze).</w:t>
            </w:r>
          </w:p>
        </w:tc>
      </w:tr>
      <w:tr w:rsidR="00381A54" w:rsidRPr="00F55BD6" w14:paraId="4BA3E7B9" w14:textId="77777777" w:rsidTr="006D024B">
        <w:trPr>
          <w:trHeight w:val="284"/>
        </w:trPr>
        <w:tc>
          <w:tcPr>
            <w:tcW w:w="5000" w:type="pct"/>
            <w:gridSpan w:val="3"/>
            <w:shd w:val="clear" w:color="auto" w:fill="DBE5F1" w:themeFill="accent1" w:themeFillTint="33"/>
            <w:vAlign w:val="center"/>
          </w:tcPr>
          <w:p w14:paraId="47C780C5" w14:textId="77777777" w:rsidR="00381A54" w:rsidRPr="00F55BD6" w:rsidRDefault="00381A54" w:rsidP="006D024B">
            <w:pPr>
              <w:pStyle w:val="Mtab"/>
              <w:rPr>
                <w:rFonts w:cs="Calibri"/>
                <w:color w:val="000000"/>
                <w:szCs w:val="24"/>
              </w:rPr>
            </w:pPr>
            <w:r w:rsidRPr="00F55BD6">
              <w:rPr>
                <w:rFonts w:cs="Calibri"/>
                <w:color w:val="000000"/>
                <w:szCs w:val="24"/>
              </w:rPr>
              <w:t>Horyzont 2020 i Horyzont Europa</w:t>
            </w:r>
          </w:p>
        </w:tc>
      </w:tr>
      <w:tr w:rsidR="00381A54" w:rsidRPr="00F55BD6" w14:paraId="61292AE6" w14:textId="77777777" w:rsidTr="006D024B">
        <w:trPr>
          <w:trHeight w:val="284"/>
        </w:trPr>
        <w:tc>
          <w:tcPr>
            <w:tcW w:w="3047" w:type="pct"/>
            <w:vAlign w:val="center"/>
          </w:tcPr>
          <w:p w14:paraId="69FD7C18" w14:textId="77777777" w:rsidR="00381A54" w:rsidRPr="00F55BD6" w:rsidRDefault="00381A54" w:rsidP="006D024B">
            <w:pPr>
              <w:pStyle w:val="Mtab"/>
              <w:rPr>
                <w:rFonts w:cs="Calibri"/>
                <w:color w:val="000000"/>
                <w:szCs w:val="24"/>
              </w:rPr>
            </w:pPr>
            <w:r w:rsidRPr="00F55BD6">
              <w:rPr>
                <w:rFonts w:cs="Calibri"/>
                <w:color w:val="000000"/>
                <w:szCs w:val="24"/>
              </w:rPr>
              <w:t>Horyzont 2020 – Program ramowy w zakresie badań naukowych i innowacji jest największym programem UE integrującym badania naukowe i innowacje z budżetem ok. 100 mld Euro.</w:t>
            </w:r>
          </w:p>
          <w:p w14:paraId="3C8EA765" w14:textId="77777777" w:rsidR="00381A54" w:rsidRPr="00F55BD6" w:rsidRDefault="00381A54" w:rsidP="006D024B">
            <w:pPr>
              <w:pStyle w:val="Mtab"/>
              <w:rPr>
                <w:rFonts w:cs="Calibri"/>
                <w:szCs w:val="24"/>
              </w:rPr>
            </w:pPr>
            <w:r w:rsidRPr="00F55BD6">
              <w:rPr>
                <w:rFonts w:cs="Calibri"/>
                <w:color w:val="000000"/>
                <w:szCs w:val="24"/>
              </w:rPr>
              <w:t>Finansowane projekty dotyczą 3 głównych wzajemnie wspierających się priorytetów: doskonała baza naukowa, wiodąca rola w przemyśle oraz wyzwania społeczne. Konkursy dotyczące energii znajdują się w priorytecie Wyzwania Społeczne (</w:t>
            </w:r>
            <w:proofErr w:type="spellStart"/>
            <w:r w:rsidRPr="00F55BD6">
              <w:rPr>
                <w:rFonts w:cs="Calibri"/>
                <w:color w:val="000000"/>
                <w:szCs w:val="24"/>
              </w:rPr>
              <w:t>Social</w:t>
            </w:r>
            <w:proofErr w:type="spellEnd"/>
            <w:r w:rsidRPr="00F55BD6">
              <w:rPr>
                <w:rFonts w:cs="Calibri"/>
                <w:color w:val="000000"/>
                <w:szCs w:val="24"/>
              </w:rPr>
              <w:t xml:space="preserve"> </w:t>
            </w:r>
            <w:proofErr w:type="spellStart"/>
            <w:r w:rsidRPr="00F55BD6">
              <w:rPr>
                <w:rFonts w:cs="Calibri"/>
                <w:color w:val="000000"/>
                <w:szCs w:val="24"/>
              </w:rPr>
              <w:t>Challenges</w:t>
            </w:r>
            <w:proofErr w:type="spellEnd"/>
            <w:r w:rsidRPr="00F55BD6">
              <w:rPr>
                <w:rFonts w:cs="Calibri"/>
                <w:color w:val="000000"/>
                <w:szCs w:val="24"/>
              </w:rPr>
              <w:t xml:space="preserve">) w temacie SC 3 bezpieczna, czysta i efektywna energia. Dostępne są również konkursy w tematach przekrojowych dotyczące: efektywności energetycznej, OZE, inteligentnej i czystej energii, inteligentnych systemów energetycznych, inteligentne miasta (smart </w:t>
            </w:r>
            <w:proofErr w:type="spellStart"/>
            <w:r w:rsidRPr="00F55BD6">
              <w:rPr>
                <w:rFonts w:cs="Calibri"/>
                <w:color w:val="000000"/>
                <w:szCs w:val="24"/>
              </w:rPr>
              <w:t>cities</w:t>
            </w:r>
            <w:proofErr w:type="spellEnd"/>
            <w:r w:rsidRPr="00F55BD6">
              <w:rPr>
                <w:rFonts w:cs="Calibri"/>
                <w:color w:val="000000"/>
                <w:szCs w:val="24"/>
              </w:rPr>
              <w:t>), zero emisji ze źródeł węglowych itp. Wypracowane w ramach Programu innowacje mają wspierać m. in. transformacje w kierunku gospodarki niskoemisyjnej oraz gospodarki obiegu zamkniętego.</w:t>
            </w:r>
          </w:p>
        </w:tc>
        <w:tc>
          <w:tcPr>
            <w:tcW w:w="294" w:type="pct"/>
            <w:shd w:val="clear" w:color="auto" w:fill="00B050"/>
            <w:vAlign w:val="center"/>
          </w:tcPr>
          <w:p w14:paraId="47B89F23"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10BDEC91" w14:textId="7B30DC79" w:rsidR="00381A54" w:rsidRPr="00F55BD6" w:rsidRDefault="00381A54" w:rsidP="006D024B">
            <w:pPr>
              <w:pStyle w:val="Mtab"/>
              <w:rPr>
                <w:rFonts w:cs="Calibri"/>
                <w:color w:val="000000"/>
                <w:szCs w:val="24"/>
              </w:rPr>
            </w:pPr>
            <w:r w:rsidRPr="00F55BD6">
              <w:rPr>
                <w:rFonts w:cs="Calibri"/>
                <w:noProof/>
                <w:szCs w:val="24"/>
              </w:rPr>
              <w:t>Wszystkie cele projektu FEDS 2021-2027</w:t>
            </w:r>
            <w:r w:rsidR="00F219F7" w:rsidRPr="00F55BD6">
              <w:rPr>
                <w:rFonts w:cs="Calibri"/>
                <w:noProof/>
                <w:szCs w:val="24"/>
              </w:rPr>
              <w:t xml:space="preserve"> </w:t>
            </w:r>
            <w:r w:rsidRPr="00F55BD6">
              <w:rPr>
                <w:rFonts w:cs="Calibri"/>
                <w:noProof/>
                <w:szCs w:val="24"/>
              </w:rPr>
              <w:t>wpisują się w założenia Programu, ponieważ realizuje on potrzeby społeczne, środowiskowe oraz związane z funkcjonowaniem miast, co stanowi także główne założenia FEDS 2021-2027.</w:t>
            </w:r>
          </w:p>
        </w:tc>
      </w:tr>
      <w:tr w:rsidR="00381A54" w:rsidRPr="00F55BD6" w14:paraId="081E9368" w14:textId="77777777" w:rsidTr="006D024B">
        <w:trPr>
          <w:trHeight w:val="284"/>
        </w:trPr>
        <w:tc>
          <w:tcPr>
            <w:tcW w:w="5000" w:type="pct"/>
            <w:gridSpan w:val="3"/>
            <w:shd w:val="clear" w:color="auto" w:fill="DBE5F1" w:themeFill="accent1" w:themeFillTint="33"/>
            <w:vAlign w:val="center"/>
          </w:tcPr>
          <w:p w14:paraId="035FAA8D" w14:textId="77777777" w:rsidR="00381A54" w:rsidRPr="00F55BD6" w:rsidRDefault="00381A54" w:rsidP="006D024B">
            <w:pPr>
              <w:pStyle w:val="Mtab"/>
              <w:rPr>
                <w:rFonts w:cs="Calibri"/>
                <w:szCs w:val="24"/>
              </w:rPr>
            </w:pPr>
            <w:r w:rsidRPr="00F55BD6">
              <w:rPr>
                <w:rFonts w:cs="Calibri"/>
                <w:color w:val="000000"/>
                <w:szCs w:val="24"/>
              </w:rPr>
              <w:t xml:space="preserve">Biała Księga: Plan utworzenia jednolitego europejskiego obszaru transportu – dążenie do osiągnięcia konkurencyjnego i </w:t>
            </w:r>
            <w:proofErr w:type="spellStart"/>
            <w:r w:rsidRPr="00F55BD6">
              <w:rPr>
                <w:rFonts w:cs="Calibri"/>
                <w:color w:val="000000"/>
                <w:szCs w:val="24"/>
              </w:rPr>
              <w:t>zasobooszczędnego</w:t>
            </w:r>
            <w:proofErr w:type="spellEnd"/>
            <w:r w:rsidRPr="00F55BD6">
              <w:rPr>
                <w:rFonts w:cs="Calibri"/>
                <w:color w:val="000000"/>
                <w:szCs w:val="24"/>
              </w:rPr>
              <w:t xml:space="preserve"> systemu transportu (COM(2011) 144 </w:t>
            </w:r>
            <w:proofErr w:type="spellStart"/>
            <w:r w:rsidRPr="00F55BD6">
              <w:rPr>
                <w:rFonts w:cs="Calibri"/>
                <w:color w:val="000000"/>
                <w:szCs w:val="24"/>
              </w:rPr>
              <w:t>final</w:t>
            </w:r>
            <w:proofErr w:type="spellEnd"/>
            <w:r w:rsidRPr="00F55BD6">
              <w:rPr>
                <w:rFonts w:cs="Calibri"/>
                <w:color w:val="000000"/>
                <w:szCs w:val="24"/>
              </w:rPr>
              <w:t>)</w:t>
            </w:r>
          </w:p>
        </w:tc>
      </w:tr>
      <w:tr w:rsidR="00381A54" w:rsidRPr="00F55BD6" w14:paraId="4F145602" w14:textId="77777777" w:rsidTr="006D024B">
        <w:trPr>
          <w:trHeight w:val="284"/>
        </w:trPr>
        <w:tc>
          <w:tcPr>
            <w:tcW w:w="3047" w:type="pct"/>
            <w:vAlign w:val="center"/>
          </w:tcPr>
          <w:p w14:paraId="1809A864" w14:textId="77777777" w:rsidR="00381A54" w:rsidRPr="00F55BD6" w:rsidRDefault="00381A54" w:rsidP="006D024B">
            <w:pPr>
              <w:pStyle w:val="Mtab"/>
              <w:rPr>
                <w:rFonts w:cs="Calibri"/>
                <w:color w:val="000000"/>
                <w:szCs w:val="24"/>
              </w:rPr>
            </w:pPr>
            <w:r w:rsidRPr="00F55BD6">
              <w:rPr>
                <w:rFonts w:cs="Calibri"/>
                <w:color w:val="000000"/>
                <w:szCs w:val="24"/>
              </w:rPr>
              <w:t xml:space="preserve">Dokument przewiduje następujące kierunki działań: </w:t>
            </w:r>
          </w:p>
          <w:p w14:paraId="458DD33A" w14:textId="77777777" w:rsidR="00381A54" w:rsidRPr="00F55BD6" w:rsidRDefault="00381A54" w:rsidP="006D024B">
            <w:pPr>
              <w:pStyle w:val="Mtab"/>
              <w:rPr>
                <w:rFonts w:cs="Calibri"/>
                <w:color w:val="000000"/>
                <w:szCs w:val="24"/>
              </w:rPr>
            </w:pPr>
            <w:r w:rsidRPr="00F55BD6">
              <w:rPr>
                <w:rFonts w:cs="Calibri"/>
                <w:color w:val="000000"/>
                <w:szCs w:val="24"/>
              </w:rPr>
              <w:t xml:space="preserve">- zapewnienie wzrostu sektora transportu i wspieranie mobilności przy jednoczesnym osiągnięciu celu obniżenia emisji o 60 % w tym min.: </w:t>
            </w:r>
          </w:p>
          <w:p w14:paraId="6CED3C2C" w14:textId="77777777" w:rsidR="00381A54" w:rsidRPr="00F55BD6" w:rsidRDefault="00381A54" w:rsidP="006D024B">
            <w:pPr>
              <w:pStyle w:val="Mtab"/>
              <w:rPr>
                <w:rFonts w:cs="Calibri"/>
                <w:color w:val="000000"/>
                <w:szCs w:val="24"/>
              </w:rPr>
            </w:pPr>
            <w:r w:rsidRPr="00F55BD6">
              <w:rPr>
                <w:rFonts w:cs="Calibri"/>
                <w:color w:val="000000"/>
                <w:szCs w:val="24"/>
              </w:rPr>
              <w:t>zmniejszenie o połowę liczby samochodów o napędzie konwencjonalnym w transporcie miejskim do 2030 r.; eliminacja ich z miast do 2050 r.; osiągnięcie zasadniczo wolnej od emisji CO</w:t>
            </w:r>
            <w:r w:rsidRPr="00F55BD6">
              <w:rPr>
                <w:rFonts w:cs="Calibri"/>
                <w:color w:val="000000"/>
                <w:szCs w:val="24"/>
                <w:vertAlign w:val="subscript"/>
              </w:rPr>
              <w:t>2</w:t>
            </w:r>
            <w:r w:rsidRPr="00F55BD6">
              <w:rPr>
                <w:rFonts w:cs="Calibri"/>
                <w:color w:val="000000"/>
                <w:szCs w:val="24"/>
              </w:rPr>
              <w:t xml:space="preserve"> logistyki w dużych ośrodkach miejskich do 2030;</w:t>
            </w:r>
          </w:p>
          <w:p w14:paraId="642A5799" w14:textId="77777777" w:rsidR="00381A54" w:rsidRPr="00F55BD6" w:rsidRDefault="00381A54" w:rsidP="006D024B">
            <w:pPr>
              <w:pStyle w:val="Mtab"/>
              <w:rPr>
                <w:rFonts w:cs="Calibri"/>
                <w:color w:val="000000"/>
                <w:szCs w:val="24"/>
              </w:rPr>
            </w:pPr>
            <w:r w:rsidRPr="00F55BD6">
              <w:rPr>
                <w:rFonts w:cs="Calibri"/>
                <w:color w:val="000000"/>
                <w:szCs w:val="24"/>
              </w:rPr>
              <w:t>osiągnięcie poziomu 40 % wykorzystania paliwa niskoemisyjnego w lotnictwie do 2050 r.;</w:t>
            </w:r>
          </w:p>
          <w:p w14:paraId="476F6CE9" w14:textId="77777777" w:rsidR="00381A54" w:rsidRPr="00F55BD6" w:rsidRDefault="00381A54" w:rsidP="006D024B">
            <w:pPr>
              <w:pStyle w:val="Mtab"/>
              <w:rPr>
                <w:rFonts w:cs="Calibri"/>
                <w:color w:val="000000"/>
                <w:szCs w:val="24"/>
              </w:rPr>
            </w:pPr>
            <w:r w:rsidRPr="00F55BD6">
              <w:rPr>
                <w:rFonts w:cs="Calibri"/>
                <w:color w:val="000000"/>
                <w:szCs w:val="24"/>
              </w:rPr>
              <w:t>ograniczenie emisji z morskich paliw płynnych o 40 % do 2050 r.;</w:t>
            </w:r>
          </w:p>
          <w:p w14:paraId="18B208CE" w14:textId="77777777" w:rsidR="00381A54" w:rsidRPr="00F55BD6" w:rsidRDefault="00381A54" w:rsidP="006D024B">
            <w:pPr>
              <w:pStyle w:val="Mtab"/>
              <w:rPr>
                <w:rFonts w:cs="Calibri"/>
                <w:color w:val="000000"/>
                <w:szCs w:val="24"/>
              </w:rPr>
            </w:pPr>
            <w:r w:rsidRPr="00F55BD6">
              <w:rPr>
                <w:rFonts w:cs="Calibri"/>
                <w:color w:val="000000"/>
                <w:szCs w:val="24"/>
              </w:rPr>
              <w:t>przeniesienie do 2030 r. 30 % drogowego transportu towarów na odległościach większych niż 300 km na inne środki transportu, np. kolej lub transport wodny, zaś do 2050 r. powinno to być ponad 50 % tego typu transportu);</w:t>
            </w:r>
          </w:p>
          <w:p w14:paraId="0108785E" w14:textId="77777777" w:rsidR="00381A54" w:rsidRPr="00F55BD6" w:rsidRDefault="00381A54" w:rsidP="006D024B">
            <w:pPr>
              <w:pStyle w:val="Mtab"/>
              <w:rPr>
                <w:rFonts w:cs="Calibri"/>
                <w:color w:val="000000"/>
                <w:szCs w:val="24"/>
              </w:rPr>
            </w:pPr>
            <w:r w:rsidRPr="00F55BD6">
              <w:rPr>
                <w:rFonts w:cs="Calibri"/>
                <w:color w:val="000000"/>
                <w:szCs w:val="24"/>
              </w:rPr>
              <w:t>ukończenie szybkiej europejskiej sieci kolejowej do 2050 r. Trzykrotny wzrost istniejącej sieci szybkich kolei do 2030 r. oraz zachowanie gęstej sieci kolejowej we wszystkich państwach członkowskich do 2050 r.</w:t>
            </w:r>
          </w:p>
          <w:p w14:paraId="3CFE6419" w14:textId="77777777" w:rsidR="00381A54" w:rsidRPr="00F55BD6" w:rsidRDefault="00381A54" w:rsidP="006D024B">
            <w:pPr>
              <w:pStyle w:val="Mtab"/>
              <w:rPr>
                <w:rFonts w:cs="Calibri"/>
                <w:color w:val="000000"/>
                <w:szCs w:val="24"/>
              </w:rPr>
            </w:pPr>
            <w:r w:rsidRPr="00F55BD6">
              <w:rPr>
                <w:rFonts w:cs="Calibri"/>
                <w:color w:val="000000"/>
                <w:szCs w:val="24"/>
              </w:rPr>
              <w:t xml:space="preserve">stworzenie do 2030 r. w pełni funkcjonalnej </w:t>
            </w:r>
            <w:proofErr w:type="spellStart"/>
            <w:r w:rsidRPr="00F55BD6">
              <w:rPr>
                <w:rFonts w:cs="Calibri"/>
                <w:color w:val="000000"/>
                <w:szCs w:val="24"/>
              </w:rPr>
              <w:t>ogólnounijnej</w:t>
            </w:r>
            <w:proofErr w:type="spellEnd"/>
            <w:r w:rsidRPr="00F55BD6">
              <w:rPr>
                <w:rFonts w:cs="Calibri"/>
                <w:color w:val="000000"/>
                <w:szCs w:val="24"/>
              </w:rPr>
              <w:t xml:space="preserve"> multimodalnej sieci bazowej TEN-T, zaś do 2050 r. osiągnięcie wysokiej jakości i przepustowości tej sieci,</w:t>
            </w:r>
          </w:p>
          <w:p w14:paraId="0652E489" w14:textId="77777777" w:rsidR="00381A54" w:rsidRPr="00F55BD6" w:rsidRDefault="00381A54" w:rsidP="006D024B">
            <w:pPr>
              <w:pStyle w:val="Mtab"/>
              <w:rPr>
                <w:rFonts w:cs="Calibri"/>
                <w:color w:val="000000"/>
                <w:szCs w:val="24"/>
              </w:rPr>
            </w:pPr>
            <w:r w:rsidRPr="00F55BD6">
              <w:rPr>
                <w:rFonts w:cs="Calibri"/>
                <w:color w:val="000000"/>
                <w:szCs w:val="24"/>
              </w:rPr>
              <w:t>do 2050 r. połączenie wszystkich lotnisk należących do sieci bazowej z siecią kolejową, najlepiej z szybkimi kolejami; zapewnienie, aby wszystkie najważniejsze porty morskie miały dobre połączenie z kolejowym transportem towarów oraz, w miarę możliwości, systemem wodnego transportu śródlądowego.</w:t>
            </w:r>
          </w:p>
          <w:p w14:paraId="3516055B" w14:textId="77777777" w:rsidR="00381A54" w:rsidRPr="00F55BD6" w:rsidRDefault="00381A54" w:rsidP="006D024B">
            <w:pPr>
              <w:pStyle w:val="Mtab"/>
              <w:rPr>
                <w:rFonts w:cs="Calibri"/>
                <w:color w:val="000000"/>
                <w:szCs w:val="24"/>
              </w:rPr>
            </w:pPr>
            <w:r w:rsidRPr="00F55BD6">
              <w:rPr>
                <w:rFonts w:cs="Calibri"/>
                <w:color w:val="000000"/>
                <w:szCs w:val="24"/>
              </w:rPr>
              <w:t>- efektywna sieć multimodalnego podróżowania i transportu między miastami;</w:t>
            </w:r>
          </w:p>
          <w:p w14:paraId="28D846A2" w14:textId="77777777" w:rsidR="00381A54" w:rsidRPr="00F55BD6" w:rsidRDefault="00381A54" w:rsidP="006D024B">
            <w:pPr>
              <w:pStyle w:val="Mtab"/>
              <w:rPr>
                <w:rFonts w:cs="Calibri"/>
                <w:color w:val="000000"/>
                <w:szCs w:val="24"/>
              </w:rPr>
            </w:pPr>
            <w:r w:rsidRPr="00F55BD6">
              <w:rPr>
                <w:rFonts w:cs="Calibri"/>
                <w:color w:val="000000"/>
                <w:szCs w:val="24"/>
              </w:rPr>
              <w:t>- równe szanse na całym świecie dla podróżowania na dalekie odległości i międzykontynentalnego transportu towarów;</w:t>
            </w:r>
          </w:p>
          <w:p w14:paraId="0C1A6EC6" w14:textId="77777777" w:rsidR="00381A54" w:rsidRPr="00F55BD6" w:rsidRDefault="00381A54" w:rsidP="006D024B">
            <w:pPr>
              <w:pStyle w:val="Mtab"/>
              <w:rPr>
                <w:rFonts w:cs="Calibri"/>
                <w:szCs w:val="24"/>
              </w:rPr>
            </w:pPr>
            <w:r w:rsidRPr="00F55BD6">
              <w:rPr>
                <w:rFonts w:cs="Calibri"/>
                <w:color w:val="000000"/>
                <w:szCs w:val="24"/>
              </w:rPr>
              <w:t>- ekologiczny transport miejski i dojazdy do pracy.</w:t>
            </w:r>
          </w:p>
        </w:tc>
        <w:tc>
          <w:tcPr>
            <w:tcW w:w="294" w:type="pct"/>
            <w:shd w:val="clear" w:color="auto" w:fill="00B050"/>
            <w:vAlign w:val="center"/>
          </w:tcPr>
          <w:p w14:paraId="6D186510"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5BEA0D6C" w14:textId="101C4DFC" w:rsidR="00381A54" w:rsidRPr="00F55BD6" w:rsidRDefault="00381A54" w:rsidP="006D024B">
            <w:pPr>
              <w:pStyle w:val="Mtab"/>
              <w:rPr>
                <w:rFonts w:cs="Calibri"/>
                <w:szCs w:val="24"/>
              </w:rPr>
            </w:pPr>
            <w:r w:rsidRPr="00F55BD6">
              <w:rPr>
                <w:rFonts w:cs="Calibri"/>
                <w:color w:val="000000"/>
                <w:szCs w:val="24"/>
              </w:rPr>
              <w:t xml:space="preserve">Zgodność z dokumentem zostanie osiągnięta w zakresie poprawy funkcjonowania transportu publicznego oraz rozwoju dróg i kolei </w:t>
            </w:r>
            <w:r w:rsidR="005D2861" w:rsidRPr="00F55BD6">
              <w:rPr>
                <w:bCs/>
              </w:rPr>
              <w:t>Priorytet 2 - Fundusze Europejskie na rzecz środowiska na Dolnym Śląsku</w:t>
            </w:r>
          </w:p>
          <w:p w14:paraId="5994A159" w14:textId="77777777" w:rsidR="005D2861" w:rsidRPr="00F55BD6" w:rsidRDefault="005D2861" w:rsidP="006D024B">
            <w:pPr>
              <w:pStyle w:val="Mtab"/>
              <w:rPr>
                <w:rFonts w:cs="Calibri"/>
                <w:noProof/>
                <w:szCs w:val="24"/>
              </w:rPr>
            </w:pPr>
          </w:p>
          <w:p w14:paraId="577F0A9B" w14:textId="77777777" w:rsidR="005D2861" w:rsidRPr="00F55BD6" w:rsidRDefault="005D2861" w:rsidP="005D2861">
            <w:pPr>
              <w:pStyle w:val="Mtab"/>
              <w:rPr>
                <w:noProof/>
              </w:rPr>
            </w:pPr>
            <w:r w:rsidRPr="00F55BD6">
              <w:rPr>
                <w:noProof/>
              </w:rPr>
              <w:t>RSO2.8.</w:t>
            </w:r>
          </w:p>
          <w:p w14:paraId="08B326BA" w14:textId="5AA292CE" w:rsidR="005D2861" w:rsidRPr="00F55BD6" w:rsidRDefault="005D2861" w:rsidP="005D2861">
            <w:pPr>
              <w:pStyle w:val="Mtab"/>
              <w:rPr>
                <w:rFonts w:cs="Calibri"/>
                <w:noProof/>
                <w:szCs w:val="24"/>
              </w:rPr>
            </w:pPr>
            <w:r w:rsidRPr="00F55BD6">
              <w:rPr>
                <w:noProof/>
              </w:rPr>
              <w:t>Wspieranie zrównoważonej multimodalnej mobilności miejskiej…..</w:t>
            </w:r>
          </w:p>
          <w:p w14:paraId="182591B9" w14:textId="5903FC15" w:rsidR="005D2861" w:rsidRPr="00F55BD6" w:rsidRDefault="005D2861" w:rsidP="006D024B">
            <w:pPr>
              <w:pStyle w:val="Mtab"/>
              <w:rPr>
                <w:bCs/>
              </w:rPr>
            </w:pPr>
            <w:r w:rsidRPr="00F55BD6">
              <w:rPr>
                <w:bCs/>
              </w:rPr>
              <w:t>Priorytet: 4. Fundusze Europejskie na rzecz mobilności Dolnego Śląska</w:t>
            </w:r>
          </w:p>
          <w:p w14:paraId="5655A582" w14:textId="77777777" w:rsidR="005D2861" w:rsidRPr="00F55BD6" w:rsidRDefault="005D2861" w:rsidP="005D2861">
            <w:pPr>
              <w:pStyle w:val="Mtab"/>
              <w:rPr>
                <w:noProof/>
              </w:rPr>
            </w:pPr>
            <w:r w:rsidRPr="00F55BD6">
              <w:rPr>
                <w:color w:val="000000"/>
              </w:rPr>
              <w:t>RSO3.2.</w:t>
            </w:r>
          </w:p>
          <w:p w14:paraId="74251E9D" w14:textId="174891D1" w:rsidR="00381A54" w:rsidRPr="00F55BD6" w:rsidRDefault="005D2861" w:rsidP="006D024B">
            <w:pPr>
              <w:pStyle w:val="Mtab"/>
              <w:rPr>
                <w:rFonts w:cs="Calibri"/>
                <w:noProof/>
                <w:szCs w:val="24"/>
              </w:rPr>
            </w:pPr>
            <w:r w:rsidRPr="00F55BD6">
              <w:rPr>
                <w:noProof/>
              </w:rPr>
              <w:t>Rozwój i udoskonalanie zrównoważonej, odpornej na zmiany klimatu, inteligentnej i intermodalnej mobilności…..</w:t>
            </w:r>
          </w:p>
        </w:tc>
      </w:tr>
      <w:tr w:rsidR="00381A54" w:rsidRPr="00F55BD6" w14:paraId="29C60089" w14:textId="77777777" w:rsidTr="006D024B">
        <w:trPr>
          <w:trHeight w:val="284"/>
        </w:trPr>
        <w:tc>
          <w:tcPr>
            <w:tcW w:w="5000" w:type="pct"/>
            <w:gridSpan w:val="3"/>
            <w:shd w:val="clear" w:color="auto" w:fill="DBE5F1" w:themeFill="accent1" w:themeFillTint="33"/>
            <w:vAlign w:val="center"/>
          </w:tcPr>
          <w:p w14:paraId="5A3476FF" w14:textId="77777777" w:rsidR="00381A54" w:rsidRPr="00F55BD6" w:rsidRDefault="00381A54" w:rsidP="006D024B">
            <w:pPr>
              <w:pStyle w:val="Mtab"/>
              <w:rPr>
                <w:rFonts w:cs="Calibri"/>
                <w:szCs w:val="24"/>
              </w:rPr>
            </w:pPr>
            <w:r w:rsidRPr="00F55BD6">
              <w:rPr>
                <w:rFonts w:cs="Calibri"/>
                <w:szCs w:val="24"/>
              </w:rPr>
              <w:t>Rozporządzenie Parlamentu Europejskiego i Rady (UE) Nr 1315/2013 z dnia 11 grudnia 2013 r. w sprawie unijnych wytycznych dotyczących rozwoju transeuropejskiej sieci transportowej i uchylające decyzję nr 661/2010/UE</w:t>
            </w:r>
          </w:p>
        </w:tc>
      </w:tr>
      <w:tr w:rsidR="00381A54" w:rsidRPr="00F55BD6" w14:paraId="32EAF0A9" w14:textId="77777777" w:rsidTr="006D024B">
        <w:trPr>
          <w:trHeight w:val="284"/>
        </w:trPr>
        <w:tc>
          <w:tcPr>
            <w:tcW w:w="3047" w:type="pct"/>
            <w:vAlign w:val="center"/>
          </w:tcPr>
          <w:p w14:paraId="2C0F50D3" w14:textId="77777777" w:rsidR="00381A54" w:rsidRPr="00F55BD6" w:rsidRDefault="00381A54" w:rsidP="006D024B">
            <w:pPr>
              <w:pStyle w:val="Mtab"/>
              <w:rPr>
                <w:rFonts w:cs="Calibri"/>
                <w:color w:val="000000"/>
                <w:szCs w:val="24"/>
              </w:rPr>
            </w:pPr>
            <w:r w:rsidRPr="00F55BD6">
              <w:rPr>
                <w:rFonts w:cs="Calibri"/>
                <w:color w:val="000000"/>
                <w:szCs w:val="24"/>
              </w:rPr>
              <w:t xml:space="preserve">Cele wskazane w Rozporządzeniu: </w:t>
            </w:r>
          </w:p>
          <w:p w14:paraId="629C8C50" w14:textId="77777777" w:rsidR="00381A54" w:rsidRPr="00F55BD6" w:rsidRDefault="00381A54" w:rsidP="006D024B">
            <w:pPr>
              <w:pStyle w:val="Mtab"/>
              <w:rPr>
                <w:rFonts w:cs="Calibri"/>
                <w:color w:val="000000"/>
                <w:szCs w:val="24"/>
              </w:rPr>
            </w:pPr>
            <w:r w:rsidRPr="00F55BD6">
              <w:rPr>
                <w:rFonts w:cs="Calibri"/>
                <w:color w:val="000000"/>
                <w:szCs w:val="24"/>
              </w:rPr>
              <w:t>przyczynianie się, zgodnie ze Strategią „Europa 2020”, do inteligentnego i zrównoważonego rozwoju sprzyjającego włączeniu społecznemu poprzez tworzenie nowoczesnych i wysoce efektywnych sieci transeuropejskich uwzględniających oczekiwane przyszłe przepływy ruchu;</w:t>
            </w:r>
          </w:p>
          <w:p w14:paraId="2ABFB4DA" w14:textId="77777777" w:rsidR="00381A54" w:rsidRPr="00F55BD6" w:rsidRDefault="00381A54" w:rsidP="006D024B">
            <w:pPr>
              <w:pStyle w:val="Mtab"/>
              <w:rPr>
                <w:rFonts w:cs="Calibri"/>
                <w:color w:val="000000"/>
                <w:szCs w:val="24"/>
              </w:rPr>
            </w:pPr>
            <w:r w:rsidRPr="00F55BD6">
              <w:rPr>
                <w:rFonts w:cs="Calibri"/>
                <w:color w:val="000000"/>
                <w:szCs w:val="24"/>
              </w:rPr>
              <w:t>umożliwienie Unii osiągnięcie do 2020 r. poziomów docelowych w zakresie zrównoważonego rozwoju, w tym zmniejszenia emisji gazów cieplarnianych, o co najmniej 20% w porównaniu z poziomem z 1990 r. i zwiększenia efektywności energetycznej o 20%, a także podniesienia udziału energii ze źródeł odnawialnych do 20%;</w:t>
            </w:r>
          </w:p>
          <w:p w14:paraId="1789D63B" w14:textId="77777777" w:rsidR="00381A54" w:rsidRPr="00F55BD6" w:rsidRDefault="00381A54" w:rsidP="006D024B">
            <w:pPr>
              <w:pStyle w:val="Mtab"/>
              <w:rPr>
                <w:rFonts w:cs="Calibri"/>
                <w:color w:val="000000"/>
                <w:szCs w:val="24"/>
              </w:rPr>
            </w:pPr>
            <w:r w:rsidRPr="00F55BD6">
              <w:rPr>
                <w:rFonts w:cs="Calibri"/>
                <w:color w:val="000000"/>
                <w:szCs w:val="24"/>
              </w:rPr>
              <w:t>zapewnienie zrównoważonych i efektywnych systemów transportowych w długim okresie, umożliwiających dekarbonizację wszystkich rodzajów transportu przez przejście na innowacyjne, niskoemisyjne i energooszczędne technologie transportowe;</w:t>
            </w:r>
          </w:p>
          <w:p w14:paraId="1DEC5068" w14:textId="77777777" w:rsidR="00381A54" w:rsidRPr="00F55BD6" w:rsidRDefault="00381A54" w:rsidP="006D024B">
            <w:pPr>
              <w:pStyle w:val="Mtab"/>
              <w:rPr>
                <w:rFonts w:cs="Calibri"/>
                <w:szCs w:val="24"/>
              </w:rPr>
            </w:pPr>
            <w:r w:rsidRPr="00F55BD6">
              <w:rPr>
                <w:rFonts w:cs="Calibri"/>
                <w:color w:val="000000"/>
                <w:szCs w:val="24"/>
              </w:rPr>
              <w:t>przyczynienie się do zrównoważonego rozwoju i ochrony środowiska, między innymi poprzez włączenie energii pochodzącej ze źródeł odnawialnych do sieci przesyłowej oraz poprzez rozwój inteligentnych sieci energetycznych i sieci przesyłowych dwutlenku węgla.</w:t>
            </w:r>
          </w:p>
        </w:tc>
        <w:tc>
          <w:tcPr>
            <w:tcW w:w="294" w:type="pct"/>
            <w:shd w:val="clear" w:color="auto" w:fill="00B050"/>
            <w:vAlign w:val="center"/>
          </w:tcPr>
          <w:p w14:paraId="0DD55763" w14:textId="77777777" w:rsidR="00381A54" w:rsidRPr="00F55BD6" w:rsidRDefault="00381A54" w:rsidP="006D024B">
            <w:pPr>
              <w:pStyle w:val="Mtab"/>
              <w:rPr>
                <w:rFonts w:cs="Calibri"/>
                <w:szCs w:val="24"/>
              </w:rPr>
            </w:pPr>
            <w:r w:rsidRPr="00F55BD6">
              <w:rPr>
                <w:rFonts w:cs="Calibri"/>
                <w:szCs w:val="24"/>
              </w:rPr>
              <w:t>+</w:t>
            </w:r>
          </w:p>
        </w:tc>
        <w:tc>
          <w:tcPr>
            <w:tcW w:w="1659" w:type="pct"/>
            <w:vAlign w:val="center"/>
          </w:tcPr>
          <w:p w14:paraId="50D87D87" w14:textId="4251F5FD" w:rsidR="0005557F" w:rsidRPr="00F55BD6" w:rsidRDefault="0005557F" w:rsidP="006D024B">
            <w:pPr>
              <w:pStyle w:val="Mtab"/>
              <w:rPr>
                <w:bCs/>
              </w:rPr>
            </w:pPr>
            <w:r w:rsidRPr="00F55BD6">
              <w:rPr>
                <w:bCs/>
              </w:rPr>
              <w:t>Priorytet 2 - Fundusze Europejskie na rzecz środowiska na Dolnym Śląsku</w:t>
            </w:r>
          </w:p>
          <w:p w14:paraId="5D56BC48" w14:textId="2825AC70" w:rsidR="0005557F" w:rsidRPr="00F55BD6" w:rsidRDefault="0005557F" w:rsidP="006D024B">
            <w:pPr>
              <w:pStyle w:val="Mtab"/>
              <w:rPr>
                <w:rFonts w:cs="Calibri"/>
                <w:szCs w:val="24"/>
              </w:rPr>
            </w:pPr>
            <w:r w:rsidRPr="00F55BD6">
              <w:rPr>
                <w:noProof/>
              </w:rPr>
              <w:t>RSO2.1. Wspieranie efektywności energetycznej i redukcji emisji gazów cieplarnianych (EFRR)</w:t>
            </w:r>
          </w:p>
          <w:p w14:paraId="5ED7E9AB" w14:textId="77777777" w:rsidR="0005557F" w:rsidRPr="00F55BD6" w:rsidRDefault="0005557F" w:rsidP="0005557F">
            <w:pPr>
              <w:pStyle w:val="Mtab"/>
              <w:rPr>
                <w:noProof/>
              </w:rPr>
            </w:pPr>
            <w:r w:rsidRPr="00F55BD6">
              <w:rPr>
                <w:noProof/>
              </w:rPr>
              <w:t>RSO2.8.</w:t>
            </w:r>
          </w:p>
          <w:p w14:paraId="2005B4D3" w14:textId="1C2C3464" w:rsidR="00381A54" w:rsidRPr="00F55BD6" w:rsidRDefault="0005557F" w:rsidP="0005557F">
            <w:pPr>
              <w:pStyle w:val="Mtab"/>
              <w:rPr>
                <w:rFonts w:cs="Calibri"/>
                <w:szCs w:val="24"/>
              </w:rPr>
            </w:pPr>
            <w:r w:rsidRPr="00F55BD6">
              <w:rPr>
                <w:noProof/>
              </w:rPr>
              <w:t>Wspieranie zrównoważonej multimodalnej mobilności miejskiej</w:t>
            </w:r>
          </w:p>
          <w:p w14:paraId="344B8672" w14:textId="601DC3E0" w:rsidR="00381A54" w:rsidRPr="00F55BD6" w:rsidRDefault="0005557F" w:rsidP="006D024B">
            <w:pPr>
              <w:pStyle w:val="Mtab"/>
              <w:rPr>
                <w:rFonts w:cs="Calibri"/>
                <w:szCs w:val="24"/>
              </w:rPr>
            </w:pPr>
            <w:r w:rsidRPr="00F55BD6">
              <w:rPr>
                <w:bCs/>
              </w:rPr>
              <w:t>Priorytet: 4. Fundusze Europejskie na rzecz mobilności Dolnego Śląska</w:t>
            </w:r>
            <w:r w:rsidRPr="00F55BD6">
              <w:rPr>
                <w:rFonts w:cs="Calibri"/>
                <w:szCs w:val="24"/>
              </w:rPr>
              <w:t xml:space="preserve"> </w:t>
            </w:r>
          </w:p>
          <w:p w14:paraId="23CDF1B4" w14:textId="77777777" w:rsidR="0005557F" w:rsidRPr="00F55BD6" w:rsidRDefault="0005557F" w:rsidP="0005557F">
            <w:pPr>
              <w:pStyle w:val="Mtab"/>
              <w:rPr>
                <w:noProof/>
              </w:rPr>
            </w:pPr>
            <w:r w:rsidRPr="00F55BD6">
              <w:rPr>
                <w:color w:val="000000"/>
              </w:rPr>
              <w:t>RSO3.2.</w:t>
            </w:r>
          </w:p>
          <w:p w14:paraId="70F056F7" w14:textId="6CFC2184" w:rsidR="0005557F" w:rsidRPr="00F55BD6" w:rsidRDefault="0005557F" w:rsidP="0005557F">
            <w:pPr>
              <w:pStyle w:val="Mtab"/>
              <w:rPr>
                <w:noProof/>
              </w:rPr>
            </w:pPr>
            <w:r w:rsidRPr="00F55BD6">
              <w:rPr>
                <w:noProof/>
              </w:rPr>
              <w:t>Rozwój i udoskonalanie zrównoważonej, odpornej na zmiany klimatu, inteligentnej i intermodalnej mobilności….</w:t>
            </w:r>
          </w:p>
          <w:p w14:paraId="1F9EBF50" w14:textId="4B4C4F75" w:rsidR="0005557F" w:rsidRPr="00F55BD6" w:rsidRDefault="0005557F" w:rsidP="0005557F">
            <w:pPr>
              <w:pStyle w:val="Mtab"/>
              <w:rPr>
                <w:rFonts w:cs="Calibri"/>
                <w:szCs w:val="24"/>
              </w:rPr>
            </w:pPr>
            <w:r w:rsidRPr="00F55BD6">
              <w:rPr>
                <w:bCs/>
              </w:rPr>
              <w:t>Priorytet: 6. Fundusze Europejskie bliżej mieszkańców Dolnego Śląska</w:t>
            </w:r>
          </w:p>
          <w:p w14:paraId="3173FABE" w14:textId="44268AA7" w:rsidR="00381A54" w:rsidRPr="00F55BD6" w:rsidRDefault="0005557F" w:rsidP="006D024B">
            <w:pPr>
              <w:pStyle w:val="Mtab"/>
              <w:rPr>
                <w:rFonts w:cs="Calibri"/>
                <w:noProof/>
                <w:szCs w:val="24"/>
              </w:rPr>
            </w:pPr>
            <w:r w:rsidRPr="00F55BD6">
              <w:rPr>
                <w:noProof/>
              </w:rPr>
              <w:t>RSO5.1.Wspieranie zintegrowanego i sprzyjającego włączeniu społecznemu rozwoju społecznego, gospodarczego i środowiskowego….</w:t>
            </w:r>
          </w:p>
          <w:p w14:paraId="499D4EF5" w14:textId="66826A48" w:rsidR="00381A54" w:rsidRPr="00F55BD6" w:rsidRDefault="0005557F" w:rsidP="006D024B">
            <w:pPr>
              <w:pStyle w:val="Mtab"/>
              <w:rPr>
                <w:rFonts w:cs="Calibri"/>
                <w:noProof/>
                <w:szCs w:val="24"/>
              </w:rPr>
            </w:pPr>
            <w:r w:rsidRPr="00F55BD6">
              <w:rPr>
                <w:rFonts w:cs="Calibri"/>
                <w:noProof/>
                <w:szCs w:val="24"/>
              </w:rPr>
              <w:t xml:space="preserve">Priorytet: 9. </w:t>
            </w:r>
          </w:p>
        </w:tc>
      </w:tr>
      <w:bookmarkEnd w:id="234"/>
    </w:tbl>
    <w:p w14:paraId="5A0F6135" w14:textId="77777777" w:rsidR="00457246" w:rsidRPr="00F55BD6" w:rsidRDefault="00457246" w:rsidP="00457246">
      <w:pPr>
        <w:pStyle w:val="DSnormal"/>
        <w:rPr>
          <w:rFonts w:cs="Calibri"/>
        </w:rPr>
      </w:pPr>
    </w:p>
    <w:p w14:paraId="1B1106AC" w14:textId="77777777" w:rsidR="00457246" w:rsidRPr="00F55BD6" w:rsidRDefault="00457246" w:rsidP="00457246">
      <w:pPr>
        <w:pStyle w:val="DSnormal"/>
        <w:rPr>
          <w:rFonts w:cs="Calibri"/>
        </w:rPr>
      </w:pPr>
    </w:p>
    <w:p w14:paraId="7BDBC3CB" w14:textId="77777777" w:rsidR="00457246" w:rsidRPr="00F55BD6" w:rsidRDefault="00457246" w:rsidP="00457246">
      <w:pPr>
        <w:pStyle w:val="DSnormal"/>
        <w:rPr>
          <w:rFonts w:cs="Calibri"/>
        </w:rPr>
        <w:sectPr w:rsidR="00457246" w:rsidRPr="00F55BD6" w:rsidSect="000202ED">
          <w:pgSz w:w="16838" w:h="11906" w:orient="landscape" w:code="9"/>
          <w:pgMar w:top="1800" w:right="1440" w:bottom="1440" w:left="1440" w:header="709" w:footer="709" w:gutter="0"/>
          <w:cols w:space="708"/>
          <w:docGrid w:linePitch="360"/>
        </w:sectPr>
      </w:pPr>
    </w:p>
    <w:p w14:paraId="035ACFA8" w14:textId="510BE50E" w:rsidR="00457246" w:rsidRPr="00F55BD6" w:rsidRDefault="00457246" w:rsidP="00C5305E">
      <w:pPr>
        <w:pStyle w:val="Mnormal"/>
      </w:pPr>
      <w:r w:rsidRPr="00F55BD6">
        <w:t xml:space="preserve">W wyniku analizy </w:t>
      </w:r>
      <w:r w:rsidR="004216E4" w:rsidRPr="00F55BD6">
        <w:t xml:space="preserve">dokumentów międzynarodowych i unijnych </w:t>
      </w:r>
      <w:r w:rsidRPr="00F55BD6">
        <w:t xml:space="preserve">stwierdzono bardzo dużą zgodność </w:t>
      </w:r>
      <w:r w:rsidR="004216E4" w:rsidRPr="00F55BD6">
        <w:t>z cel</w:t>
      </w:r>
      <w:r w:rsidR="00904C3E" w:rsidRPr="00F55BD6">
        <w:t>ami szczegółowymi przedstawiony</w:t>
      </w:r>
      <w:r w:rsidR="004216E4" w:rsidRPr="00F55BD6">
        <w:t xml:space="preserve">mi w </w:t>
      </w:r>
      <w:r w:rsidR="00D431ED" w:rsidRPr="00F55BD6">
        <w:t>projekcie FEDS 2021-2027</w:t>
      </w:r>
      <w:r w:rsidR="00026CFE" w:rsidRPr="00F55BD6">
        <w:t xml:space="preserve"> wraz z załącznik</w:t>
      </w:r>
      <w:r w:rsidR="00254165" w:rsidRPr="00F55BD6">
        <w:t>iem</w:t>
      </w:r>
      <w:r w:rsidR="004216E4" w:rsidRPr="00F55BD6">
        <w:t xml:space="preserve">. Zgodność dotyczy przede wszystkim podejmowania wyzwań transformacji energetycznej – wdrażania OZE, poprawiania efektywności energetycznej w sektorze mieszkaniowym i w transporcie, a także </w:t>
      </w:r>
      <w:r w:rsidR="00904C3E" w:rsidRPr="00F55BD6">
        <w:t>wprowadzania w szerokim z</w:t>
      </w:r>
      <w:r w:rsidR="006001A2" w:rsidRPr="00F55BD6">
        <w:t xml:space="preserve">naczeniu gospodarki obiegu zamkniętego i zasad zrównoważonego rozwoju. </w:t>
      </w:r>
    </w:p>
    <w:p w14:paraId="4E4B2440" w14:textId="4DA00029" w:rsidR="00AB2C36" w:rsidRPr="00F55BD6" w:rsidRDefault="00457246" w:rsidP="00C5305E">
      <w:pPr>
        <w:pStyle w:val="Mnormal"/>
      </w:pPr>
      <w:r w:rsidRPr="00F55BD6">
        <w:t xml:space="preserve">W przypadku dokumentów strategicznych na poziomie </w:t>
      </w:r>
      <w:r w:rsidR="00AB2C36" w:rsidRPr="00F55BD6">
        <w:t>międzynarodowym i wspólnotowym stwierdzon</w:t>
      </w:r>
      <w:r w:rsidR="00904C3E" w:rsidRPr="00F55BD6">
        <w:t>o częściowe rozbieżności z celami wskazanymi</w:t>
      </w:r>
      <w:r w:rsidR="00AB2C36" w:rsidRPr="00F55BD6">
        <w:t xml:space="preserve"> w dwóch dokumentach strategicznych z celami projektu </w:t>
      </w:r>
      <w:r w:rsidR="00D431ED" w:rsidRPr="00F55BD6">
        <w:t>FEDS 2021-2027</w:t>
      </w:r>
      <w:r w:rsidR="00AB2C36" w:rsidRPr="00F55BD6">
        <w:t>,</w:t>
      </w:r>
      <w:r w:rsidR="00904C3E" w:rsidRPr="00F55BD6">
        <w:t xml:space="preserve"> </w:t>
      </w:r>
      <w:r w:rsidRPr="00F55BD6">
        <w:t>tj.:</w:t>
      </w:r>
    </w:p>
    <w:p w14:paraId="1E0F41B2" w14:textId="706D85C0" w:rsidR="00AB2C36" w:rsidRPr="00F55BD6" w:rsidRDefault="00AB2C36" w:rsidP="00BF43E9">
      <w:pPr>
        <w:pStyle w:val="Mwypkt"/>
        <w:rPr>
          <w:rFonts w:cs="Calibri"/>
        </w:rPr>
      </w:pPr>
      <w:r w:rsidRPr="00F55BD6">
        <w:rPr>
          <w:rFonts w:cs="Calibri"/>
        </w:rPr>
        <w:t>Biała Księga: Adaptacja do zmian klim</w:t>
      </w:r>
      <w:r w:rsidR="00F5690D" w:rsidRPr="00F55BD6">
        <w:rPr>
          <w:rFonts w:cs="Calibri"/>
        </w:rPr>
        <w:t>atu: europejskie ramy działania - w</w:t>
      </w:r>
      <w:r w:rsidR="00904C3E" w:rsidRPr="00F55BD6">
        <w:rPr>
          <w:rFonts w:cs="Calibri"/>
        </w:rPr>
        <w:t>ystępuje zgodność w </w:t>
      </w:r>
      <w:r w:rsidRPr="00F55BD6">
        <w:rPr>
          <w:rFonts w:cs="Calibri"/>
        </w:rPr>
        <w:t xml:space="preserve">zakresie </w:t>
      </w:r>
      <w:r w:rsidR="009A3F0E" w:rsidRPr="00F55BD6">
        <w:rPr>
          <w:bCs/>
        </w:rPr>
        <w:t>Priorytetu 2</w:t>
      </w:r>
      <w:r w:rsidRPr="00F55BD6">
        <w:rPr>
          <w:rFonts w:cs="Calibri"/>
        </w:rPr>
        <w:t>,</w:t>
      </w:r>
      <w:r w:rsidR="00904C3E" w:rsidRPr="00F55BD6">
        <w:rPr>
          <w:rFonts w:cs="Calibri"/>
        </w:rPr>
        <w:t xml:space="preserve"> w szczególności dla Celu szcze</w:t>
      </w:r>
      <w:r w:rsidRPr="00F55BD6">
        <w:rPr>
          <w:rFonts w:cs="Calibri"/>
        </w:rPr>
        <w:t xml:space="preserve">gółowego </w:t>
      </w:r>
      <w:r w:rsidR="009A3F0E" w:rsidRPr="00F55BD6">
        <w:rPr>
          <w:color w:val="000000"/>
        </w:rPr>
        <w:t>RSO2.7.</w:t>
      </w:r>
      <w:r w:rsidRPr="00F55BD6">
        <w:rPr>
          <w:rFonts w:cs="Calibri"/>
        </w:rPr>
        <w:t xml:space="preserve">, jednak potencjał adaptacji do zmian klimatu w projektowanym dokumencie jest ograniczony i </w:t>
      </w:r>
      <w:r w:rsidR="00F5690D" w:rsidRPr="00F55BD6">
        <w:rPr>
          <w:rFonts w:cs="Calibri"/>
        </w:rPr>
        <w:t>nie stanowi wyodrębnionego celu;</w:t>
      </w:r>
    </w:p>
    <w:p w14:paraId="33BA80E5" w14:textId="127B1DED" w:rsidR="00AB2C36" w:rsidRPr="00F55BD6" w:rsidRDefault="00AB2C36" w:rsidP="00BF43E9">
      <w:pPr>
        <w:pStyle w:val="Mwypkt"/>
        <w:rPr>
          <w:rFonts w:cs="Calibri"/>
        </w:rPr>
      </w:pPr>
      <w:r w:rsidRPr="00F55BD6">
        <w:rPr>
          <w:rFonts w:cs="Calibri"/>
        </w:rPr>
        <w:t>Konwencja o różnorodności biologicznej</w:t>
      </w:r>
      <w:r w:rsidR="00F5690D" w:rsidRPr="00F55BD6">
        <w:rPr>
          <w:rFonts w:cs="Calibri"/>
          <w:color w:val="000000"/>
          <w:sz w:val="16"/>
          <w:szCs w:val="16"/>
        </w:rPr>
        <w:t xml:space="preserve"> - </w:t>
      </w:r>
      <w:r w:rsidR="00F5690D" w:rsidRPr="00F55BD6">
        <w:rPr>
          <w:rFonts w:cs="Calibri"/>
        </w:rPr>
        <w:t>c</w:t>
      </w:r>
      <w:r w:rsidRPr="00F55BD6">
        <w:rPr>
          <w:rFonts w:cs="Calibri"/>
        </w:rPr>
        <w:t xml:space="preserve">el w zakresie związanym z </w:t>
      </w:r>
      <w:r w:rsidR="00D431ED" w:rsidRPr="00F55BD6">
        <w:rPr>
          <w:rFonts w:cs="Calibri"/>
        </w:rPr>
        <w:t>FEDS 2021-2027</w:t>
      </w:r>
      <w:r w:rsidRPr="00F55BD6">
        <w:rPr>
          <w:rFonts w:cs="Calibri"/>
        </w:rPr>
        <w:t xml:space="preserve"> jest uwzględniony w </w:t>
      </w:r>
      <w:r w:rsidR="009A3F0E" w:rsidRPr="00F55BD6">
        <w:rPr>
          <w:bCs/>
        </w:rPr>
        <w:t>Priorytecie 2</w:t>
      </w:r>
      <w:r w:rsidRPr="00F55BD6">
        <w:rPr>
          <w:rFonts w:cs="Calibri"/>
        </w:rPr>
        <w:t xml:space="preserve">. Może jednak zaistnieć niezgodność pomiędzy realizacją celu Konwencji, a rozwojem transportu w ramach </w:t>
      </w:r>
      <w:r w:rsidR="009A3F0E" w:rsidRPr="00F55BD6">
        <w:rPr>
          <w:bCs/>
        </w:rPr>
        <w:t>Priorytet: 4. Fundusze Europejskie na rzecz mobilności Dolnego Śląska</w:t>
      </w:r>
      <w:r w:rsidRPr="00F55BD6">
        <w:rPr>
          <w:rFonts w:cs="Calibri"/>
        </w:rPr>
        <w:t xml:space="preserve"> (może dojść do opisanych w Prognozie negatywnych oddziaływań na zasoby przyrodnicze).</w:t>
      </w:r>
    </w:p>
    <w:p w14:paraId="28F516BE" w14:textId="28A43058" w:rsidR="006001A2" w:rsidRPr="00F55BD6" w:rsidRDefault="006001A2" w:rsidP="00C5305E">
      <w:pPr>
        <w:pStyle w:val="Mnormal"/>
      </w:pPr>
      <w:r w:rsidRPr="00F55BD6">
        <w:t>W przypadku dokumentu Konkluzje Rady Europejskiej z 12 grudnia 2019 r.</w:t>
      </w:r>
      <w:r w:rsidRPr="00F55BD6">
        <w:rPr>
          <w:rFonts w:cs="Calibri"/>
          <w:color w:val="000000"/>
          <w:szCs w:val="24"/>
          <w:vertAlign w:val="superscript"/>
        </w:rPr>
        <w:footnoteReference w:id="182"/>
      </w:r>
      <w:r w:rsidR="00904C3E" w:rsidRPr="00F55BD6">
        <w:t>należy stwierdzić zgodność z </w:t>
      </w:r>
      <w:r w:rsidRPr="00F55BD6">
        <w:t>ce</w:t>
      </w:r>
      <w:r w:rsidR="00731B93" w:rsidRPr="00F55BD6">
        <w:t>l</w:t>
      </w:r>
      <w:r w:rsidRPr="00F55BD6">
        <w:t>ami przedstawionymi w dokumencie, jednak nie został on przyjęty jeszcze przez Polskę.</w:t>
      </w:r>
    </w:p>
    <w:p w14:paraId="405BFC75" w14:textId="39992D4B" w:rsidR="00457246" w:rsidRPr="00F55BD6" w:rsidRDefault="00457246" w:rsidP="00C5305E">
      <w:pPr>
        <w:pStyle w:val="Mnormal"/>
      </w:pPr>
      <w:r w:rsidRPr="00F55BD6">
        <w:t xml:space="preserve">Wskazane potencjalne niezgodności </w:t>
      </w:r>
      <w:r w:rsidR="00F5690D" w:rsidRPr="00F55BD6">
        <w:t>związane z ochroną r</w:t>
      </w:r>
      <w:r w:rsidRPr="00F55BD6">
        <w:t>óżnor</w:t>
      </w:r>
      <w:r w:rsidR="00F5690D" w:rsidRPr="00F55BD6">
        <w:t xml:space="preserve">odności biologicznej będą w dużej mierze </w:t>
      </w:r>
      <w:r w:rsidRPr="00F55BD6">
        <w:t>zależały od lok</w:t>
      </w:r>
      <w:r w:rsidR="00F5690D" w:rsidRPr="00F55BD6">
        <w:t>alizacji planowanych inwestycji, a ich oddziaływanie powinno zostać zbadane na etapie planowania inwestycji.</w:t>
      </w:r>
    </w:p>
    <w:p w14:paraId="23F0EBF2" w14:textId="77777777" w:rsidR="00457246" w:rsidRPr="00F55BD6" w:rsidRDefault="00457246" w:rsidP="0013205E">
      <w:pPr>
        <w:pStyle w:val="Mnagl3"/>
      </w:pPr>
      <w:bookmarkStart w:id="235" w:name="_Toc117846335"/>
      <w:r w:rsidRPr="00F55BD6">
        <w:t>Cele ochrony środowiska ustanowione na szczeblu krajowym</w:t>
      </w:r>
      <w:bookmarkEnd w:id="235"/>
    </w:p>
    <w:p w14:paraId="6D149CE7" w14:textId="5EEF6645" w:rsidR="00457246" w:rsidRPr="00F55BD6" w:rsidRDefault="00D808EC" w:rsidP="00457246">
      <w:pPr>
        <w:pStyle w:val="Mnormal"/>
        <w:rPr>
          <w:rFonts w:cs="Calibri"/>
          <w:lang w:eastAsia="ar-SA"/>
        </w:rPr>
      </w:pPr>
      <w:r w:rsidRPr="00F55BD6">
        <w:rPr>
          <w:rFonts w:cs="Calibri"/>
        </w:rPr>
        <w:t>Analiza celów szczegółowych dokumentów krajowych pod kątem ich realizacji przez pro</w:t>
      </w:r>
      <w:r w:rsidR="00904C3E" w:rsidRPr="00F55BD6">
        <w:rPr>
          <w:rFonts w:cs="Calibri"/>
        </w:rPr>
        <w:t xml:space="preserve">jekt </w:t>
      </w:r>
      <w:r w:rsidR="00D431ED" w:rsidRPr="00F55BD6">
        <w:rPr>
          <w:rFonts w:cs="Calibri"/>
        </w:rPr>
        <w:t>FEDS 2021-2027</w:t>
      </w:r>
      <w:r w:rsidR="00904C3E" w:rsidRPr="00F55BD6">
        <w:rPr>
          <w:rFonts w:cs="Calibri"/>
        </w:rPr>
        <w:t xml:space="preserve"> wykazała pełną zgodność</w:t>
      </w:r>
      <w:r w:rsidRPr="00F55BD6">
        <w:rPr>
          <w:rFonts w:cs="Calibri"/>
        </w:rPr>
        <w:t>.</w:t>
      </w:r>
    </w:p>
    <w:p w14:paraId="046E1A1A" w14:textId="77777777" w:rsidR="00457246" w:rsidRPr="00F55BD6" w:rsidRDefault="00457246" w:rsidP="00457246">
      <w:pPr>
        <w:pStyle w:val="Mnormal"/>
        <w:rPr>
          <w:rFonts w:cs="Calibri"/>
          <w:lang w:eastAsia="ar-SA"/>
        </w:rPr>
        <w:sectPr w:rsidR="00457246" w:rsidRPr="00F55BD6" w:rsidSect="00C77850">
          <w:pgSz w:w="11906" w:h="16838" w:code="9"/>
          <w:pgMar w:top="1440" w:right="1440" w:bottom="1440" w:left="1800" w:header="709" w:footer="709" w:gutter="0"/>
          <w:cols w:space="708"/>
          <w:docGrid w:linePitch="360"/>
        </w:sectPr>
      </w:pPr>
    </w:p>
    <w:p w14:paraId="1A72E214" w14:textId="6882F3D8" w:rsidR="0000635D" w:rsidRPr="00F55BD6" w:rsidRDefault="00E35776" w:rsidP="00E5113A">
      <w:pPr>
        <w:pStyle w:val="Legenda"/>
      </w:pPr>
      <w:bookmarkStart w:id="236" w:name="_Toc117846172"/>
      <w:r w:rsidRPr="00F55BD6">
        <w:t xml:space="preserve">Tabela </w:t>
      </w:r>
      <w:r w:rsidR="004216E4" w:rsidRPr="00F55BD6">
        <w:rPr>
          <w:noProof/>
        </w:rPr>
        <w:fldChar w:fldCharType="begin"/>
      </w:r>
      <w:r w:rsidR="004216E4" w:rsidRPr="00F55BD6">
        <w:rPr>
          <w:noProof/>
        </w:rPr>
        <w:instrText xml:space="preserve"> SEQ Tabela \* ARABIC </w:instrText>
      </w:r>
      <w:r w:rsidR="004216E4" w:rsidRPr="00F55BD6">
        <w:rPr>
          <w:noProof/>
        </w:rPr>
        <w:fldChar w:fldCharType="separate"/>
      </w:r>
      <w:r w:rsidR="008917BF">
        <w:rPr>
          <w:noProof/>
        </w:rPr>
        <w:t>25</w:t>
      </w:r>
      <w:r w:rsidR="004216E4" w:rsidRPr="00F55BD6">
        <w:rPr>
          <w:noProof/>
        </w:rPr>
        <w:fldChar w:fldCharType="end"/>
      </w:r>
      <w:r w:rsidRPr="00F55BD6">
        <w:t xml:space="preserve">. Analiza zgodności projektu </w:t>
      </w:r>
      <w:r w:rsidR="00D431ED" w:rsidRPr="00F55BD6">
        <w:t>FEDS 2021-2027</w:t>
      </w:r>
      <w:r w:rsidRPr="00F55BD6">
        <w:t xml:space="preserve"> </w:t>
      </w:r>
      <w:r w:rsidR="00026CFE" w:rsidRPr="00F55BD6">
        <w:t>wraz z załącznik</w:t>
      </w:r>
      <w:r w:rsidR="00254165" w:rsidRPr="00F55BD6">
        <w:t>iem</w:t>
      </w:r>
      <w:r w:rsidR="00026CFE" w:rsidRPr="00F55BD6">
        <w:t xml:space="preserve"> </w:t>
      </w:r>
      <w:r w:rsidRPr="00F55BD6">
        <w:t>z dokumentami krajowym</w:t>
      </w:r>
      <w:r w:rsidR="00D5209A" w:rsidRPr="00F55BD6">
        <w:t>i</w:t>
      </w:r>
      <w:bookmarkEnd w:id="236"/>
    </w:p>
    <w:tbl>
      <w:tblPr>
        <w:tblStyle w:val="Tabela-Siatka"/>
        <w:tblW w:w="5000" w:type="pct"/>
        <w:jc w:val="center"/>
        <w:tblCellMar>
          <w:top w:w="28" w:type="dxa"/>
          <w:bottom w:w="28" w:type="dxa"/>
        </w:tblCellMar>
        <w:tblLook w:val="04A0" w:firstRow="1" w:lastRow="0" w:firstColumn="1" w:lastColumn="0" w:noHBand="0" w:noVBand="1"/>
        <w:tblCaption w:val="Analiza zgodności projektu FEDS 2021-2027 wraz z załącznikami z dokumentami krajowymi"/>
        <w:tblDescription w:val="W tabeli przedstawiono analizę zgodności projektu FEDS 2021-2027 wraz z załącznikami z dokumentami krajowymi. Przedstawiono cele strategiczne analizowanych dokumentów, stopień powiązania oraz powiązanie z celami szczegółowymi FEDS 2021-2027."/>
      </w:tblPr>
      <w:tblGrid>
        <w:gridCol w:w="8927"/>
        <w:gridCol w:w="1417"/>
        <w:gridCol w:w="3604"/>
      </w:tblGrid>
      <w:tr w:rsidR="0000635D" w:rsidRPr="00F55BD6" w14:paraId="31B92999" w14:textId="77777777" w:rsidTr="006D024B">
        <w:trPr>
          <w:trHeight w:val="183"/>
          <w:tblHeader/>
          <w:jc w:val="center"/>
        </w:trPr>
        <w:tc>
          <w:tcPr>
            <w:tcW w:w="3200" w:type="pct"/>
            <w:shd w:val="clear" w:color="auto" w:fill="17365D" w:themeFill="text2" w:themeFillShade="BF"/>
            <w:vAlign w:val="center"/>
          </w:tcPr>
          <w:p w14:paraId="4B214914" w14:textId="77777777" w:rsidR="0000635D" w:rsidRPr="00F55BD6" w:rsidRDefault="0000635D" w:rsidP="000D6ADD">
            <w:pPr>
              <w:pStyle w:val="Mtab"/>
              <w:rPr>
                <w:rFonts w:cs="Calibri"/>
                <w:szCs w:val="24"/>
              </w:rPr>
            </w:pPr>
            <w:r w:rsidRPr="00F55BD6">
              <w:rPr>
                <w:rFonts w:cs="Calibri"/>
                <w:szCs w:val="24"/>
              </w:rPr>
              <w:t>Cel strategiczny</w:t>
            </w:r>
          </w:p>
        </w:tc>
        <w:tc>
          <w:tcPr>
            <w:tcW w:w="508" w:type="pct"/>
            <w:shd w:val="clear" w:color="auto" w:fill="17365D" w:themeFill="text2" w:themeFillShade="BF"/>
            <w:vAlign w:val="center"/>
          </w:tcPr>
          <w:p w14:paraId="56FD4EAB" w14:textId="77777777" w:rsidR="0000635D" w:rsidRPr="00F55BD6" w:rsidRDefault="0000635D" w:rsidP="000D6ADD">
            <w:pPr>
              <w:pStyle w:val="Mtab"/>
              <w:rPr>
                <w:rFonts w:cs="Calibri"/>
                <w:szCs w:val="24"/>
              </w:rPr>
            </w:pPr>
            <w:r w:rsidRPr="00F55BD6">
              <w:rPr>
                <w:rFonts w:cs="Calibri"/>
                <w:szCs w:val="24"/>
              </w:rPr>
              <w:t>Stopień powiązania</w:t>
            </w:r>
          </w:p>
        </w:tc>
        <w:tc>
          <w:tcPr>
            <w:tcW w:w="1292" w:type="pct"/>
            <w:shd w:val="clear" w:color="auto" w:fill="17365D" w:themeFill="text2" w:themeFillShade="BF"/>
            <w:vAlign w:val="center"/>
          </w:tcPr>
          <w:p w14:paraId="4EBFDE1F" w14:textId="77777777" w:rsidR="0000635D" w:rsidRPr="00F55BD6" w:rsidRDefault="0000635D" w:rsidP="000D6ADD">
            <w:pPr>
              <w:pStyle w:val="Mtab"/>
              <w:rPr>
                <w:rFonts w:cs="Calibri"/>
                <w:szCs w:val="24"/>
              </w:rPr>
            </w:pPr>
            <w:r w:rsidRPr="00F55BD6">
              <w:rPr>
                <w:rFonts w:cs="Calibri"/>
                <w:szCs w:val="24"/>
              </w:rPr>
              <w:t>Powiązania z celami szczegółowymi FEDS 2021-2027</w:t>
            </w:r>
          </w:p>
        </w:tc>
      </w:tr>
      <w:tr w:rsidR="0000635D" w:rsidRPr="00F55BD6" w14:paraId="197DB1BB" w14:textId="77777777" w:rsidTr="006D024B">
        <w:trPr>
          <w:trHeight w:val="162"/>
          <w:jc w:val="center"/>
        </w:trPr>
        <w:tc>
          <w:tcPr>
            <w:tcW w:w="5000" w:type="pct"/>
            <w:gridSpan w:val="3"/>
            <w:shd w:val="clear" w:color="auto" w:fill="DBE5F1" w:themeFill="accent1" w:themeFillTint="33"/>
            <w:vAlign w:val="center"/>
          </w:tcPr>
          <w:p w14:paraId="277DA05C" w14:textId="77777777" w:rsidR="0000635D" w:rsidRPr="00F55BD6" w:rsidRDefault="0000635D" w:rsidP="000D6ADD">
            <w:pPr>
              <w:pStyle w:val="Mtab"/>
              <w:rPr>
                <w:rFonts w:cs="Calibri"/>
                <w:szCs w:val="24"/>
              </w:rPr>
            </w:pPr>
            <w:r w:rsidRPr="00F55BD6">
              <w:rPr>
                <w:rFonts w:cs="Calibri"/>
                <w:szCs w:val="24"/>
              </w:rPr>
              <w:t>Strategia na rzecz Odpowiedzialnego Rozwoju do roku 2020 (z perspektywą do 2030 r.)</w:t>
            </w:r>
          </w:p>
        </w:tc>
      </w:tr>
      <w:tr w:rsidR="0000635D" w:rsidRPr="00F55BD6" w14:paraId="4D440CDE" w14:textId="77777777" w:rsidTr="006D024B">
        <w:trPr>
          <w:trHeight w:val="284"/>
          <w:jc w:val="center"/>
        </w:trPr>
        <w:tc>
          <w:tcPr>
            <w:tcW w:w="3200" w:type="pct"/>
            <w:vAlign w:val="center"/>
          </w:tcPr>
          <w:p w14:paraId="06181147" w14:textId="77777777" w:rsidR="0000635D" w:rsidRPr="00F55BD6" w:rsidRDefault="0000635D" w:rsidP="000D6ADD">
            <w:pPr>
              <w:pStyle w:val="Mtab"/>
              <w:rPr>
                <w:rFonts w:cs="Calibri"/>
                <w:color w:val="000000"/>
                <w:szCs w:val="24"/>
              </w:rPr>
            </w:pPr>
            <w:r w:rsidRPr="00F55BD6">
              <w:rPr>
                <w:rFonts w:cs="Calibri"/>
                <w:color w:val="000000"/>
                <w:szCs w:val="24"/>
              </w:rPr>
              <w:t>Jest obowiązującym, kluczowym dokumentem państwa polskiego w obszarze średnio i długofalowej polityki gospodarczej definiującym główny cel rozwoju, jakim jest „tworzenie warunków dla wzrostu dochodów mieszkańców Polski przy jednoczesnym wzroście spójności w wymiarze społecznym, ekonomicznym, środowiskowym i terytorialnym”. Cele szczegółowe to:</w:t>
            </w:r>
          </w:p>
          <w:p w14:paraId="645B8910" w14:textId="77777777" w:rsidR="0000635D" w:rsidRPr="00F55BD6" w:rsidRDefault="0000635D" w:rsidP="000D6ADD">
            <w:pPr>
              <w:pStyle w:val="Mtab"/>
              <w:rPr>
                <w:rFonts w:cs="Calibri"/>
                <w:color w:val="000000"/>
                <w:szCs w:val="24"/>
              </w:rPr>
            </w:pPr>
            <w:r w:rsidRPr="00F55BD6">
              <w:rPr>
                <w:rFonts w:cs="Calibri"/>
                <w:color w:val="000000"/>
                <w:szCs w:val="24"/>
              </w:rPr>
              <w:t>trwały wzrost gospodarczy oparty coraz silniej o wiedzę, dane i doskonałość organizacyjną;</w:t>
            </w:r>
          </w:p>
          <w:p w14:paraId="26A61477" w14:textId="77777777" w:rsidR="0000635D" w:rsidRPr="00F55BD6" w:rsidRDefault="0000635D" w:rsidP="000D6ADD">
            <w:pPr>
              <w:pStyle w:val="Mtab"/>
              <w:rPr>
                <w:rFonts w:cs="Calibri"/>
                <w:color w:val="000000"/>
                <w:szCs w:val="24"/>
              </w:rPr>
            </w:pPr>
            <w:r w:rsidRPr="00F55BD6">
              <w:rPr>
                <w:rFonts w:cs="Calibri"/>
                <w:color w:val="000000"/>
                <w:szCs w:val="24"/>
              </w:rPr>
              <w:t>rozwój społecznie wrażliwy i terytorialnie zrównoważony;</w:t>
            </w:r>
          </w:p>
          <w:p w14:paraId="4C6BD10D" w14:textId="77777777" w:rsidR="0000635D" w:rsidRPr="00F55BD6" w:rsidRDefault="0000635D" w:rsidP="000D6ADD">
            <w:pPr>
              <w:pStyle w:val="Mtab"/>
              <w:rPr>
                <w:rFonts w:cs="Calibri"/>
                <w:color w:val="000000"/>
                <w:szCs w:val="24"/>
              </w:rPr>
            </w:pPr>
            <w:r w:rsidRPr="00F55BD6">
              <w:rPr>
                <w:rFonts w:cs="Calibri"/>
                <w:color w:val="000000"/>
                <w:szCs w:val="24"/>
              </w:rPr>
              <w:t>skuteczne państwo i instytucje służące wzrostowi oraz włączeniu społecznemu i gospodarczemu.</w:t>
            </w:r>
          </w:p>
          <w:p w14:paraId="5F3FC5EC" w14:textId="77777777" w:rsidR="0000635D" w:rsidRPr="00F55BD6" w:rsidRDefault="0000635D" w:rsidP="000D6ADD">
            <w:pPr>
              <w:pStyle w:val="Mtab"/>
              <w:rPr>
                <w:rFonts w:cs="Calibri"/>
                <w:szCs w:val="24"/>
              </w:rPr>
            </w:pPr>
            <w:r w:rsidRPr="00F55BD6">
              <w:rPr>
                <w:rFonts w:cs="Calibri"/>
                <w:color w:val="000000"/>
                <w:szCs w:val="24"/>
              </w:rPr>
              <w:t>Strategia określa nowe ramy dla polityk publicznych i jest podstawą do zmian w systemie zarządzania rozwojem kraju oraz do aktualizacji dokumentów strategicznych takich jak strategie, polityki i programy, we wszystkich dziedzinach gospodarki i życia społecznego.</w:t>
            </w:r>
          </w:p>
        </w:tc>
        <w:tc>
          <w:tcPr>
            <w:tcW w:w="508" w:type="pct"/>
            <w:shd w:val="clear" w:color="auto" w:fill="00B050"/>
            <w:vAlign w:val="center"/>
          </w:tcPr>
          <w:p w14:paraId="2C98E5A6"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00AECEE6" w14:textId="1D527CBA" w:rsidR="0000635D" w:rsidRPr="00F55BD6" w:rsidRDefault="0000635D" w:rsidP="000D6ADD">
            <w:pPr>
              <w:pStyle w:val="Mtab"/>
              <w:rPr>
                <w:rFonts w:cs="Calibri"/>
                <w:szCs w:val="24"/>
              </w:rPr>
            </w:pPr>
            <w:r w:rsidRPr="00F55BD6">
              <w:rPr>
                <w:rFonts w:cs="Calibri"/>
                <w:szCs w:val="24"/>
              </w:rPr>
              <w:t xml:space="preserve">Wszystkie cele projektu </w:t>
            </w:r>
            <w:bookmarkStart w:id="237" w:name="_Hlk89261491"/>
            <w:r w:rsidRPr="00F55BD6">
              <w:rPr>
                <w:rFonts w:cs="Calibri"/>
                <w:szCs w:val="24"/>
              </w:rPr>
              <w:t xml:space="preserve">FEDS 2021-2027 </w:t>
            </w:r>
            <w:bookmarkEnd w:id="237"/>
            <w:r w:rsidRPr="00F55BD6">
              <w:rPr>
                <w:rFonts w:cs="Calibri"/>
                <w:szCs w:val="24"/>
              </w:rPr>
              <w:t>są zgodne z założeniami Strategii, ponieważ podejmują one aspekt środowiskowy, a także rozwoju gospodarczego z uwzględnieniem aspektów społecznych. Należy zaznaczyć, że projekt FEDS 2021-2027</w:t>
            </w:r>
            <w:r w:rsidR="00F219F7" w:rsidRPr="00F55BD6">
              <w:rPr>
                <w:rFonts w:cs="Calibri"/>
                <w:szCs w:val="24"/>
              </w:rPr>
              <w:t xml:space="preserve"> </w:t>
            </w:r>
            <w:r w:rsidRPr="00F55BD6">
              <w:rPr>
                <w:rFonts w:cs="Calibri"/>
                <w:szCs w:val="24"/>
              </w:rPr>
              <w:t>będzie w pełni realizować cele Strategii, jeżeli innowacje w przedsiębiorstwach dotyczyć będą także kwestii środowiskowych.</w:t>
            </w:r>
          </w:p>
        </w:tc>
      </w:tr>
      <w:tr w:rsidR="0000635D" w:rsidRPr="00F55BD6" w14:paraId="3169AA58" w14:textId="77777777" w:rsidTr="006D024B">
        <w:trPr>
          <w:trHeight w:val="284"/>
          <w:jc w:val="center"/>
        </w:trPr>
        <w:tc>
          <w:tcPr>
            <w:tcW w:w="5000" w:type="pct"/>
            <w:gridSpan w:val="3"/>
            <w:shd w:val="clear" w:color="auto" w:fill="DBE5F1" w:themeFill="accent1" w:themeFillTint="33"/>
            <w:vAlign w:val="center"/>
          </w:tcPr>
          <w:p w14:paraId="46AE8D25" w14:textId="77777777" w:rsidR="0000635D" w:rsidRPr="00F55BD6" w:rsidRDefault="0000635D" w:rsidP="000D6ADD">
            <w:pPr>
              <w:pStyle w:val="Mtab"/>
              <w:rPr>
                <w:rFonts w:cs="Calibri"/>
                <w:szCs w:val="24"/>
              </w:rPr>
            </w:pPr>
            <w:r w:rsidRPr="00F55BD6">
              <w:rPr>
                <w:rFonts w:cs="Calibri"/>
                <w:szCs w:val="24"/>
              </w:rPr>
              <w:t>Umowa partnerstwa dla realizacji polityki spójności 2021-2027 w Polsce</w:t>
            </w:r>
            <w:r w:rsidRPr="00F55BD6">
              <w:rPr>
                <w:rFonts w:cs="Calibri"/>
                <w:szCs w:val="24"/>
                <w:vertAlign w:val="superscript"/>
              </w:rPr>
              <w:footnoteReference w:id="183"/>
            </w:r>
          </w:p>
        </w:tc>
      </w:tr>
      <w:tr w:rsidR="0000635D" w:rsidRPr="00F55BD6" w14:paraId="40F303B7" w14:textId="77777777" w:rsidTr="006D024B">
        <w:trPr>
          <w:trHeight w:val="4240"/>
          <w:jc w:val="center"/>
        </w:trPr>
        <w:tc>
          <w:tcPr>
            <w:tcW w:w="3200" w:type="pct"/>
            <w:vAlign w:val="center"/>
          </w:tcPr>
          <w:p w14:paraId="3DB8CD02" w14:textId="77777777" w:rsidR="0000635D" w:rsidRPr="00F55BD6" w:rsidRDefault="0000635D" w:rsidP="000D6ADD">
            <w:pPr>
              <w:pStyle w:val="Mtab"/>
              <w:rPr>
                <w:rFonts w:cs="Calibri"/>
                <w:color w:val="000000"/>
                <w:szCs w:val="24"/>
              </w:rPr>
            </w:pPr>
            <w:r w:rsidRPr="00F55BD6">
              <w:rPr>
                <w:rFonts w:cs="Calibri"/>
                <w:color w:val="000000"/>
                <w:szCs w:val="24"/>
              </w:rPr>
              <w:t>Umowa Partnerstwa określa strategię interwencji funduszy europejskich w ramach polityk unijnych: polityki spójności i wspólnej polityki rybołówstwa w Polsce w latach 2021-2027. Opracowywana jest na podstawie art. 7 projektu rozporządzenia ogólnego. Zgodnie z jego zapisami państwa członkowskie Unii Europejskiej przygotowują dokument określający warunki efektywnego i skutecznego wykorzystania funduszy w okresie od 1 stycznia 2021 r. do 31 grudnia 2027 r.</w:t>
            </w:r>
          </w:p>
          <w:p w14:paraId="759D93CD" w14:textId="77777777" w:rsidR="0000635D" w:rsidRPr="00F55BD6" w:rsidRDefault="0000635D" w:rsidP="000D6ADD">
            <w:pPr>
              <w:pStyle w:val="Mtab"/>
              <w:rPr>
                <w:rFonts w:cs="Calibri"/>
                <w:color w:val="000000"/>
                <w:szCs w:val="24"/>
              </w:rPr>
            </w:pPr>
            <w:r w:rsidRPr="00F55BD6">
              <w:rPr>
                <w:rFonts w:cs="Calibri"/>
                <w:color w:val="000000"/>
                <w:szCs w:val="24"/>
              </w:rPr>
              <w:t>Instrumentami realizacji Umowy partnerstwa są krajowe i regionalne programy, które wraz z Umową tworzą spójny system dokumentów programowych polityki spójności w perspektywie 2021-2027 w Polsce.</w:t>
            </w:r>
          </w:p>
          <w:p w14:paraId="393C03A7" w14:textId="77777777" w:rsidR="0000635D" w:rsidRPr="00F55BD6" w:rsidRDefault="0000635D" w:rsidP="000D6ADD">
            <w:pPr>
              <w:pStyle w:val="Mtab"/>
              <w:rPr>
                <w:rFonts w:cs="Calibri"/>
                <w:color w:val="000000"/>
                <w:szCs w:val="24"/>
              </w:rPr>
            </w:pPr>
            <w:r w:rsidRPr="00F55BD6">
              <w:rPr>
                <w:rFonts w:cs="Calibri"/>
                <w:color w:val="000000"/>
                <w:szCs w:val="24"/>
              </w:rPr>
              <w:t>Umowa wskazuje pięć celów polityki spójności oraz celu dodatkowego umożliwiającego obywatelom i regionom łagodzenie społecznych, gospodarczych i środowiskowo-przestrzennych skutków transformacji w kierunku gospodarki neutralnej dla klimatu.</w:t>
            </w:r>
          </w:p>
          <w:p w14:paraId="4E64F1F6" w14:textId="77777777" w:rsidR="0000635D" w:rsidRPr="00F55BD6" w:rsidRDefault="0000635D" w:rsidP="000D6ADD">
            <w:pPr>
              <w:pStyle w:val="Mtab"/>
              <w:rPr>
                <w:rFonts w:cs="Calibri"/>
                <w:color w:val="000000"/>
                <w:szCs w:val="24"/>
              </w:rPr>
            </w:pPr>
            <w:r w:rsidRPr="00F55BD6">
              <w:rPr>
                <w:rFonts w:cs="Calibri"/>
                <w:color w:val="000000"/>
                <w:szCs w:val="24"/>
              </w:rPr>
              <w:t>Umowa wskazuje 6 celów polityki spójności na lata 2021-2027</w:t>
            </w:r>
          </w:p>
          <w:p w14:paraId="11A35179" w14:textId="77777777" w:rsidR="0000635D" w:rsidRPr="00F55BD6" w:rsidRDefault="0000635D" w:rsidP="000D6ADD">
            <w:pPr>
              <w:pStyle w:val="Mtab"/>
              <w:rPr>
                <w:rFonts w:cs="Calibri"/>
                <w:color w:val="000000"/>
                <w:szCs w:val="24"/>
              </w:rPr>
            </w:pPr>
            <w:r w:rsidRPr="00F55BD6">
              <w:rPr>
                <w:rFonts w:cs="Calibri"/>
                <w:color w:val="000000"/>
                <w:szCs w:val="24"/>
              </w:rPr>
              <w:t>Cel 1: Bardziej konkurencyjna i inteligentna Europa</w:t>
            </w:r>
          </w:p>
          <w:p w14:paraId="41794009" w14:textId="77777777" w:rsidR="0000635D" w:rsidRPr="00F55BD6" w:rsidRDefault="0000635D" w:rsidP="000D6ADD">
            <w:pPr>
              <w:pStyle w:val="Mtab"/>
              <w:rPr>
                <w:rFonts w:cs="Calibri"/>
                <w:color w:val="000000"/>
                <w:szCs w:val="24"/>
              </w:rPr>
            </w:pPr>
            <w:r w:rsidRPr="00F55BD6">
              <w:rPr>
                <w:rFonts w:cs="Calibri"/>
                <w:color w:val="000000"/>
                <w:szCs w:val="24"/>
              </w:rPr>
              <w:t>Cel 2: Bardziej przyjazna dla środowiska niskoemisyjna Europa</w:t>
            </w:r>
          </w:p>
          <w:p w14:paraId="639A7222" w14:textId="77777777" w:rsidR="0000635D" w:rsidRPr="00F55BD6" w:rsidRDefault="0000635D" w:rsidP="000D6ADD">
            <w:pPr>
              <w:pStyle w:val="Mtab"/>
              <w:rPr>
                <w:rFonts w:cs="Calibri"/>
                <w:color w:val="000000"/>
                <w:szCs w:val="24"/>
              </w:rPr>
            </w:pPr>
            <w:r w:rsidRPr="00F55BD6">
              <w:rPr>
                <w:rFonts w:cs="Calibri"/>
                <w:color w:val="000000"/>
                <w:szCs w:val="24"/>
              </w:rPr>
              <w:t>Cel 3: Lepiej połączona Europa</w:t>
            </w:r>
          </w:p>
          <w:p w14:paraId="37196C87" w14:textId="77777777" w:rsidR="0000635D" w:rsidRPr="00F55BD6" w:rsidRDefault="0000635D" w:rsidP="000D6ADD">
            <w:pPr>
              <w:pStyle w:val="Mtab"/>
              <w:rPr>
                <w:rFonts w:cs="Calibri"/>
                <w:color w:val="000000"/>
                <w:szCs w:val="24"/>
              </w:rPr>
            </w:pPr>
            <w:r w:rsidRPr="00F55BD6">
              <w:rPr>
                <w:rFonts w:cs="Calibri"/>
                <w:color w:val="000000"/>
                <w:szCs w:val="24"/>
              </w:rPr>
              <w:t>Cel 4: Europa o silniejszym wymiarze społecznym</w:t>
            </w:r>
          </w:p>
          <w:p w14:paraId="65653947" w14:textId="77777777" w:rsidR="0000635D" w:rsidRPr="00F55BD6" w:rsidRDefault="0000635D" w:rsidP="000D6ADD">
            <w:pPr>
              <w:pStyle w:val="Mtab"/>
              <w:rPr>
                <w:rFonts w:cs="Calibri"/>
                <w:color w:val="000000"/>
                <w:szCs w:val="24"/>
              </w:rPr>
            </w:pPr>
            <w:r w:rsidRPr="00F55BD6">
              <w:rPr>
                <w:rFonts w:cs="Calibri"/>
                <w:color w:val="000000"/>
                <w:szCs w:val="24"/>
              </w:rPr>
              <w:t>Cel 5: Europa bliżej obywateli</w:t>
            </w:r>
          </w:p>
          <w:p w14:paraId="77534882" w14:textId="77777777" w:rsidR="0000635D" w:rsidRPr="00F55BD6" w:rsidRDefault="0000635D" w:rsidP="000D6ADD">
            <w:pPr>
              <w:pStyle w:val="Mtab"/>
              <w:rPr>
                <w:rFonts w:cs="Calibri"/>
                <w:color w:val="000000"/>
                <w:szCs w:val="24"/>
              </w:rPr>
            </w:pPr>
            <w:r w:rsidRPr="00F55BD6">
              <w:rPr>
                <w:rFonts w:cs="Calibri"/>
                <w:color w:val="000000"/>
                <w:szCs w:val="24"/>
              </w:rPr>
              <w:t>Cel 6: Łagodzenie skutków transformacji w kierunku gospodarki neutralnej dla klimatu</w:t>
            </w:r>
          </w:p>
        </w:tc>
        <w:tc>
          <w:tcPr>
            <w:tcW w:w="508" w:type="pct"/>
            <w:shd w:val="clear" w:color="auto" w:fill="00B050"/>
            <w:vAlign w:val="center"/>
          </w:tcPr>
          <w:p w14:paraId="51119CC2"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2BB7B04B" w14:textId="77777777" w:rsidR="0000635D" w:rsidRPr="00F55BD6" w:rsidRDefault="0000635D" w:rsidP="000D6ADD">
            <w:pPr>
              <w:pStyle w:val="Mtab"/>
              <w:rPr>
                <w:rFonts w:cs="Calibri"/>
                <w:szCs w:val="24"/>
              </w:rPr>
            </w:pPr>
            <w:r w:rsidRPr="00F55BD6">
              <w:rPr>
                <w:rFonts w:cs="Calibri"/>
                <w:szCs w:val="24"/>
              </w:rPr>
              <w:t>Wszystkie cele projektu Programu są zgodne z Umową Partnerstwa, ponieważ stanowi on instrument realizacji tego dokumentu.</w:t>
            </w:r>
          </w:p>
        </w:tc>
      </w:tr>
      <w:tr w:rsidR="0000635D" w:rsidRPr="00F55BD6" w14:paraId="15E9BE12" w14:textId="77777777" w:rsidTr="006D024B">
        <w:trPr>
          <w:trHeight w:val="180"/>
          <w:jc w:val="center"/>
        </w:trPr>
        <w:tc>
          <w:tcPr>
            <w:tcW w:w="5000" w:type="pct"/>
            <w:gridSpan w:val="3"/>
            <w:shd w:val="clear" w:color="auto" w:fill="DBE5F1" w:themeFill="accent1" w:themeFillTint="33"/>
            <w:vAlign w:val="center"/>
          </w:tcPr>
          <w:p w14:paraId="45E24E7C" w14:textId="77777777" w:rsidR="0000635D" w:rsidRPr="00F55BD6" w:rsidRDefault="0000635D" w:rsidP="000D6ADD">
            <w:pPr>
              <w:pStyle w:val="Mtab"/>
              <w:rPr>
                <w:rFonts w:cs="Calibri"/>
                <w:szCs w:val="24"/>
              </w:rPr>
            </w:pPr>
            <w:r w:rsidRPr="00F55BD6">
              <w:rPr>
                <w:rFonts w:cs="Calibri"/>
                <w:szCs w:val="24"/>
              </w:rPr>
              <w:t>Strategia Zrównoważonego Rozwoju Transportu do 2030 roku wraz z Prognozą</w:t>
            </w:r>
          </w:p>
        </w:tc>
      </w:tr>
      <w:tr w:rsidR="0000635D" w:rsidRPr="00F55BD6" w14:paraId="2D2E645C" w14:textId="77777777" w:rsidTr="006D024B">
        <w:trPr>
          <w:trHeight w:val="284"/>
          <w:jc w:val="center"/>
        </w:trPr>
        <w:tc>
          <w:tcPr>
            <w:tcW w:w="3200" w:type="pct"/>
            <w:vAlign w:val="center"/>
          </w:tcPr>
          <w:p w14:paraId="432D75E8" w14:textId="77777777" w:rsidR="0000635D" w:rsidRPr="00F55BD6" w:rsidRDefault="0000635D" w:rsidP="000D6ADD">
            <w:pPr>
              <w:pStyle w:val="Mtab"/>
              <w:rPr>
                <w:rFonts w:cs="Calibri"/>
                <w:szCs w:val="24"/>
              </w:rPr>
            </w:pPr>
            <w:r w:rsidRPr="00F55BD6">
              <w:rPr>
                <w:rFonts w:cs="Calibri"/>
                <w:szCs w:val="24"/>
              </w:rPr>
              <w:t>Strategia wyznacza najważniejsze kierunki interwencji i działań w celu osiągnięcia celu głównego, jakim jest zwiększenie dostępności transportowej oraz bezpieczeństwa uczestników ruchu i efektywności sektora transportowego przez tworzenie spójnego, zrównoważonego, innowacyjnego i przyjaznego użytkownikowi systemu transportowego w wymiarze krajowym, europejskim i globalnym.</w:t>
            </w:r>
          </w:p>
          <w:p w14:paraId="4211160E" w14:textId="77777777" w:rsidR="0000635D" w:rsidRPr="00F55BD6" w:rsidRDefault="0000635D" w:rsidP="000D6ADD">
            <w:pPr>
              <w:pStyle w:val="Mtab"/>
              <w:rPr>
                <w:rFonts w:cs="Calibri"/>
                <w:szCs w:val="24"/>
              </w:rPr>
            </w:pPr>
            <w:r w:rsidRPr="00F55BD6">
              <w:rPr>
                <w:rFonts w:cs="Calibri"/>
                <w:szCs w:val="24"/>
              </w:rPr>
              <w:t xml:space="preserve">Strategia ma się przyczynić do rozwoju transportu, jako jednego z elementów napędzającego rozwój gospodarki. Polski system transportowy ma być nowoczesny, wykorzystujący pojazdy </w:t>
            </w:r>
            <w:proofErr w:type="spellStart"/>
            <w:r w:rsidRPr="00F55BD6">
              <w:rPr>
                <w:rFonts w:cs="Calibri"/>
                <w:szCs w:val="24"/>
              </w:rPr>
              <w:t>bezemisyjne</w:t>
            </w:r>
            <w:proofErr w:type="spellEnd"/>
            <w:r w:rsidRPr="00F55BD6">
              <w:rPr>
                <w:rFonts w:cs="Calibri"/>
                <w:szCs w:val="24"/>
              </w:rPr>
              <w:t xml:space="preserve"> i niskoemisyjne, z nowymi rodzajami napędu, a także dążący do stopniowego rozwoju technologii automatyzujących.</w:t>
            </w:r>
          </w:p>
          <w:p w14:paraId="2487E996" w14:textId="77777777" w:rsidR="0000635D" w:rsidRPr="00F55BD6" w:rsidRDefault="0000635D" w:rsidP="000D6ADD">
            <w:pPr>
              <w:pStyle w:val="Mtab"/>
              <w:rPr>
                <w:rFonts w:cs="Calibri"/>
                <w:szCs w:val="24"/>
              </w:rPr>
            </w:pPr>
            <w:r w:rsidRPr="00F55BD6">
              <w:rPr>
                <w:rFonts w:cs="Calibri"/>
                <w:szCs w:val="24"/>
              </w:rPr>
              <w:t xml:space="preserve">Strategia zakłada między innymi, rozwój łańcuchów </w:t>
            </w:r>
            <w:proofErr w:type="spellStart"/>
            <w:r w:rsidRPr="00F55BD6">
              <w:rPr>
                <w:rFonts w:cs="Calibri"/>
                <w:szCs w:val="24"/>
              </w:rPr>
              <w:t>ekomobilności</w:t>
            </w:r>
            <w:proofErr w:type="spellEnd"/>
            <w:r w:rsidRPr="00F55BD6">
              <w:rPr>
                <w:rFonts w:cs="Calibri"/>
                <w:szCs w:val="24"/>
              </w:rPr>
              <w:t xml:space="preserve"> w miastach i ich obszarach funkcjonalnych, działania zmierzające do wymiany taboru wykorzystywanego do świadczenia usług publicznego transportu na ekologiczny i niskoemisyjny, wykorzystujący napęd elektryczny lub paliwa alternatywne. W tym celu przewiduje rozwój systemów ładowania i tankowania jednostek niskoemisyjnych.</w:t>
            </w:r>
          </w:p>
        </w:tc>
        <w:tc>
          <w:tcPr>
            <w:tcW w:w="508" w:type="pct"/>
            <w:shd w:val="clear" w:color="auto" w:fill="00B050"/>
            <w:vAlign w:val="center"/>
          </w:tcPr>
          <w:p w14:paraId="0D18D272"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0C4E26AD" w14:textId="5F586AEE" w:rsidR="0000635D" w:rsidRPr="00F55BD6" w:rsidRDefault="0000635D" w:rsidP="000D6ADD">
            <w:pPr>
              <w:pStyle w:val="Mtab"/>
              <w:rPr>
                <w:rFonts w:cs="Calibri"/>
                <w:szCs w:val="24"/>
              </w:rPr>
            </w:pPr>
            <w:r w:rsidRPr="00F55BD6">
              <w:rPr>
                <w:rFonts w:cs="Calibri"/>
                <w:szCs w:val="24"/>
              </w:rPr>
              <w:t xml:space="preserve">Strategia jest zgodna z </w:t>
            </w:r>
            <w:r w:rsidR="00DA316C" w:rsidRPr="00F55BD6">
              <w:rPr>
                <w:bCs/>
              </w:rPr>
              <w:t>Priorytetem 4. Fundusze Europejskie na rzecz mobilności Dolnego Śląska</w:t>
            </w:r>
            <w:r w:rsidRPr="00F55BD6">
              <w:rPr>
                <w:rFonts w:cs="Calibri"/>
                <w:szCs w:val="24"/>
              </w:rPr>
              <w:t>. W ramach FEDS 2021-2027</w:t>
            </w:r>
            <w:r w:rsidR="00F219F7" w:rsidRPr="00F55BD6">
              <w:rPr>
                <w:rFonts w:cs="Calibri"/>
                <w:szCs w:val="24"/>
              </w:rPr>
              <w:t xml:space="preserve"> </w:t>
            </w:r>
            <w:r w:rsidRPr="00F55BD6">
              <w:rPr>
                <w:rFonts w:cs="Calibri"/>
                <w:szCs w:val="24"/>
              </w:rPr>
              <w:t>realizowane będą projekty transportowe w skali regionalnej, poprawiające dostępność TEN-T oraz mobilność miejską (rozwój komunikacji publicznej i rowerowej).</w:t>
            </w:r>
          </w:p>
        </w:tc>
      </w:tr>
      <w:tr w:rsidR="0000635D" w:rsidRPr="00F55BD6" w14:paraId="3B146F96" w14:textId="77777777" w:rsidTr="006D024B">
        <w:trPr>
          <w:trHeight w:val="284"/>
          <w:jc w:val="center"/>
        </w:trPr>
        <w:tc>
          <w:tcPr>
            <w:tcW w:w="5000" w:type="pct"/>
            <w:gridSpan w:val="3"/>
            <w:shd w:val="clear" w:color="auto" w:fill="DBE5F1" w:themeFill="accent1" w:themeFillTint="33"/>
            <w:vAlign w:val="center"/>
          </w:tcPr>
          <w:p w14:paraId="67CCE906" w14:textId="77777777" w:rsidR="0000635D" w:rsidRPr="00F55BD6" w:rsidRDefault="0000635D" w:rsidP="000D6ADD">
            <w:pPr>
              <w:pStyle w:val="Mtab"/>
              <w:rPr>
                <w:rFonts w:cs="Calibri"/>
                <w:szCs w:val="24"/>
              </w:rPr>
            </w:pPr>
            <w:r w:rsidRPr="00F55BD6">
              <w:rPr>
                <w:rFonts w:cs="Calibri"/>
                <w:szCs w:val="24"/>
              </w:rPr>
              <w:t>Polityka energetyczna Polski do 2040 r.</w:t>
            </w:r>
          </w:p>
        </w:tc>
      </w:tr>
      <w:tr w:rsidR="0000635D" w:rsidRPr="00F55BD6" w14:paraId="17869BBA" w14:textId="77777777" w:rsidTr="006D024B">
        <w:trPr>
          <w:trHeight w:val="87"/>
          <w:jc w:val="center"/>
        </w:trPr>
        <w:tc>
          <w:tcPr>
            <w:tcW w:w="3200" w:type="pct"/>
            <w:vAlign w:val="center"/>
          </w:tcPr>
          <w:p w14:paraId="1A099042" w14:textId="77777777" w:rsidR="0000635D" w:rsidRPr="00F55BD6" w:rsidRDefault="0000635D" w:rsidP="000D6ADD">
            <w:pPr>
              <w:pStyle w:val="Mtab"/>
              <w:rPr>
                <w:rFonts w:cs="Calibri"/>
                <w:color w:val="000000"/>
                <w:szCs w:val="24"/>
              </w:rPr>
            </w:pPr>
            <w:r w:rsidRPr="00F55BD6">
              <w:rPr>
                <w:rFonts w:cs="Calibri"/>
                <w:color w:val="000000"/>
                <w:szCs w:val="24"/>
              </w:rPr>
              <w:t>Celem Polityki jest zagwarantowanie bezpieczeństwa energetycznego przy zapewnieniu konkurencyjności gospodarki, efektywności energetycznej i zmniejszenia oddziaływania sektora energii na środowisko, przy optymalnym wykorzystaniu własnych zasobów energetycznych i uzyskanie:</w:t>
            </w:r>
          </w:p>
          <w:p w14:paraId="7BEFE161" w14:textId="77777777" w:rsidR="0000635D" w:rsidRPr="00F55BD6" w:rsidRDefault="0000635D" w:rsidP="000D6ADD">
            <w:pPr>
              <w:pStyle w:val="Mtab"/>
              <w:rPr>
                <w:rFonts w:cs="Calibri"/>
                <w:color w:val="000000"/>
                <w:szCs w:val="24"/>
              </w:rPr>
            </w:pPr>
            <w:r w:rsidRPr="00F55BD6">
              <w:rPr>
                <w:rFonts w:cs="Calibri"/>
                <w:color w:val="000000"/>
                <w:szCs w:val="24"/>
              </w:rPr>
              <w:t>56-60% udziału węgla w wytwarzaniu energii elektrycznej w 2030 r.,</w:t>
            </w:r>
          </w:p>
          <w:p w14:paraId="3CA6494A" w14:textId="77777777" w:rsidR="0000635D" w:rsidRPr="00F55BD6" w:rsidRDefault="0000635D" w:rsidP="000D6ADD">
            <w:pPr>
              <w:pStyle w:val="Mtab"/>
              <w:rPr>
                <w:rFonts w:cs="Calibri"/>
                <w:color w:val="000000"/>
                <w:szCs w:val="24"/>
              </w:rPr>
            </w:pPr>
            <w:r w:rsidRPr="00F55BD6">
              <w:rPr>
                <w:rFonts w:cs="Calibri"/>
                <w:color w:val="000000"/>
                <w:szCs w:val="24"/>
              </w:rPr>
              <w:t>21-23% OZE w finalnym zużyciu energii brutto w 2030 r.</w:t>
            </w:r>
          </w:p>
          <w:p w14:paraId="525669E2" w14:textId="77777777" w:rsidR="0000635D" w:rsidRPr="00F55BD6" w:rsidRDefault="0000635D" w:rsidP="000D6ADD">
            <w:pPr>
              <w:pStyle w:val="Mtab"/>
              <w:rPr>
                <w:rFonts w:cs="Calibri"/>
                <w:color w:val="000000"/>
                <w:szCs w:val="24"/>
              </w:rPr>
            </w:pPr>
            <w:r w:rsidRPr="00F55BD6">
              <w:rPr>
                <w:rFonts w:cs="Calibri"/>
                <w:color w:val="000000"/>
                <w:szCs w:val="24"/>
              </w:rPr>
              <w:t>wdrożenie energetyki jądrowej w 2033 r.,</w:t>
            </w:r>
          </w:p>
          <w:p w14:paraId="5828E050" w14:textId="77777777" w:rsidR="0000635D" w:rsidRPr="00F55BD6" w:rsidRDefault="0000635D" w:rsidP="000D6ADD">
            <w:pPr>
              <w:pStyle w:val="Mtab"/>
              <w:rPr>
                <w:rFonts w:cs="Calibri"/>
                <w:color w:val="000000"/>
                <w:szCs w:val="24"/>
              </w:rPr>
            </w:pPr>
            <w:r w:rsidRPr="00F55BD6">
              <w:rPr>
                <w:rFonts w:cs="Calibri"/>
                <w:color w:val="000000"/>
                <w:szCs w:val="24"/>
              </w:rPr>
              <w:t>ograniczenie emisji CO</w:t>
            </w:r>
            <w:r w:rsidRPr="00F55BD6">
              <w:rPr>
                <w:rFonts w:cs="Calibri"/>
                <w:color w:val="000000"/>
                <w:szCs w:val="24"/>
                <w:vertAlign w:val="subscript"/>
              </w:rPr>
              <w:t>2</w:t>
            </w:r>
            <w:r w:rsidRPr="00F55BD6">
              <w:rPr>
                <w:rFonts w:cs="Calibri"/>
                <w:color w:val="000000"/>
                <w:szCs w:val="24"/>
              </w:rPr>
              <w:t xml:space="preserve"> o 30% do 2030 r. (w stosunku do 1990 r.),</w:t>
            </w:r>
          </w:p>
          <w:p w14:paraId="33323567" w14:textId="77777777" w:rsidR="0000635D" w:rsidRPr="00F55BD6" w:rsidRDefault="0000635D" w:rsidP="000D6ADD">
            <w:pPr>
              <w:pStyle w:val="Mtab"/>
              <w:rPr>
                <w:rFonts w:cs="Calibri"/>
                <w:color w:val="000000"/>
                <w:szCs w:val="24"/>
              </w:rPr>
            </w:pPr>
            <w:r w:rsidRPr="00F55BD6">
              <w:rPr>
                <w:rFonts w:cs="Calibri"/>
                <w:color w:val="000000"/>
                <w:szCs w:val="24"/>
              </w:rPr>
              <w:t>wzrost efektywności energetycznej o 23% do 2030 r. (w stosunku do prognoz energii pierwotnej z 2007 r.).</w:t>
            </w:r>
          </w:p>
        </w:tc>
        <w:tc>
          <w:tcPr>
            <w:tcW w:w="508" w:type="pct"/>
            <w:shd w:val="clear" w:color="auto" w:fill="00B050"/>
            <w:vAlign w:val="center"/>
          </w:tcPr>
          <w:p w14:paraId="2837902E"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76A2ED6E" w14:textId="1CCD0A6C" w:rsidR="0000635D" w:rsidRPr="00F55BD6" w:rsidRDefault="00881274" w:rsidP="000D6ADD">
            <w:pPr>
              <w:pStyle w:val="Mtab"/>
              <w:rPr>
                <w:rFonts w:cs="Calibri"/>
                <w:szCs w:val="24"/>
              </w:rPr>
            </w:pPr>
            <w:r w:rsidRPr="00F55BD6">
              <w:rPr>
                <w:bCs/>
              </w:rPr>
              <w:t>Priorytet 2</w:t>
            </w:r>
          </w:p>
          <w:p w14:paraId="637B820E" w14:textId="229B36C6" w:rsidR="0000635D" w:rsidRPr="00F55BD6" w:rsidRDefault="0000635D" w:rsidP="000D6ADD">
            <w:pPr>
              <w:pStyle w:val="Mtab"/>
              <w:rPr>
                <w:rFonts w:cs="Calibri"/>
                <w:noProof/>
                <w:szCs w:val="24"/>
              </w:rPr>
            </w:pPr>
            <w:r w:rsidRPr="00F55BD6">
              <w:rPr>
                <w:rFonts w:cs="Calibri"/>
                <w:szCs w:val="24"/>
              </w:rPr>
              <w:t xml:space="preserve">cel szczegółowy </w:t>
            </w:r>
            <w:r w:rsidR="00881274" w:rsidRPr="00F55BD6">
              <w:rPr>
                <w:noProof/>
              </w:rPr>
              <w:t>RSO2.1.</w:t>
            </w:r>
          </w:p>
          <w:p w14:paraId="14393EE9" w14:textId="2C91F1EA" w:rsidR="0000635D" w:rsidRPr="00F55BD6" w:rsidRDefault="0000635D" w:rsidP="000D6ADD">
            <w:pPr>
              <w:pStyle w:val="Mtab"/>
              <w:rPr>
                <w:rFonts w:cs="Calibri"/>
                <w:szCs w:val="24"/>
              </w:rPr>
            </w:pPr>
            <w:r w:rsidRPr="00F55BD6">
              <w:rPr>
                <w:rFonts w:cs="Calibri"/>
                <w:szCs w:val="24"/>
              </w:rPr>
              <w:t xml:space="preserve">cel szczegółowy </w:t>
            </w:r>
            <w:r w:rsidR="00881274" w:rsidRPr="00F55BD6">
              <w:rPr>
                <w:bCs/>
                <w:color w:val="000000"/>
                <w:szCs w:val="28"/>
              </w:rPr>
              <w:t>RSO2.2.</w:t>
            </w:r>
          </w:p>
          <w:p w14:paraId="27021FB1" w14:textId="6F0260B6" w:rsidR="0000635D" w:rsidRPr="00F55BD6" w:rsidRDefault="00881274" w:rsidP="000D6ADD">
            <w:pPr>
              <w:pStyle w:val="Mtab"/>
              <w:rPr>
                <w:rFonts w:cs="Calibri"/>
                <w:szCs w:val="24"/>
              </w:rPr>
            </w:pPr>
            <w:r w:rsidRPr="00F55BD6">
              <w:rPr>
                <w:rFonts w:cs="Calibri"/>
                <w:szCs w:val="24"/>
              </w:rPr>
              <w:t>Priorytet: 9. Fundusze Europejskie na rzecz transformacji obszarów górniczych na Dolnym Śląsku</w:t>
            </w:r>
          </w:p>
        </w:tc>
      </w:tr>
      <w:tr w:rsidR="0000635D" w:rsidRPr="00F55BD6" w14:paraId="7B9D44F6" w14:textId="77777777" w:rsidTr="006D024B">
        <w:trPr>
          <w:trHeight w:val="322"/>
          <w:jc w:val="center"/>
        </w:trPr>
        <w:tc>
          <w:tcPr>
            <w:tcW w:w="5000" w:type="pct"/>
            <w:gridSpan w:val="3"/>
            <w:shd w:val="clear" w:color="auto" w:fill="DBE5F1" w:themeFill="accent1" w:themeFillTint="33"/>
            <w:vAlign w:val="center"/>
          </w:tcPr>
          <w:p w14:paraId="2210DA8E" w14:textId="77777777" w:rsidR="0000635D" w:rsidRPr="00F55BD6" w:rsidRDefault="0000635D" w:rsidP="000D6ADD">
            <w:pPr>
              <w:pStyle w:val="Mtab"/>
              <w:rPr>
                <w:rFonts w:cs="Calibri"/>
                <w:szCs w:val="24"/>
              </w:rPr>
            </w:pPr>
            <w:r w:rsidRPr="00F55BD6">
              <w:rPr>
                <w:rFonts w:cs="Calibri"/>
                <w:szCs w:val="24"/>
              </w:rPr>
              <w:t>Krajowa Strategia Rozwoju Regionalnego 2030</w:t>
            </w:r>
          </w:p>
        </w:tc>
      </w:tr>
      <w:tr w:rsidR="0000635D" w:rsidRPr="00F55BD6" w14:paraId="2DE2B09F" w14:textId="77777777" w:rsidTr="006D024B">
        <w:trPr>
          <w:trHeight w:val="284"/>
          <w:jc w:val="center"/>
        </w:trPr>
        <w:tc>
          <w:tcPr>
            <w:tcW w:w="3200" w:type="pct"/>
            <w:vAlign w:val="center"/>
          </w:tcPr>
          <w:p w14:paraId="5B6B873A" w14:textId="77777777" w:rsidR="0000635D" w:rsidRPr="00F55BD6" w:rsidRDefault="0000635D" w:rsidP="000D6ADD">
            <w:pPr>
              <w:pStyle w:val="Mtab"/>
              <w:rPr>
                <w:rFonts w:cs="Calibri"/>
                <w:color w:val="000000"/>
                <w:szCs w:val="24"/>
              </w:rPr>
            </w:pPr>
            <w:r w:rsidRPr="00F55BD6">
              <w:rPr>
                <w:rFonts w:cs="Calibri"/>
                <w:color w:val="000000"/>
                <w:szCs w:val="24"/>
              </w:rPr>
              <w:t>W Strategii przedstawiono cele polityki regionalnej oraz działania i zadania, jakie do ich osiągnięcia powinien podjąć rząd, samorządy: wojewódzkie, powiatowe i gminne oraz pozostałe podmioty uczestniczące w realizacji tej polityki w perspektywie roku 2030. Obejmuje zakres:</w:t>
            </w:r>
          </w:p>
          <w:p w14:paraId="472FB1A2" w14:textId="77777777" w:rsidR="0000635D" w:rsidRPr="00F55BD6" w:rsidRDefault="0000635D" w:rsidP="000D6ADD">
            <w:pPr>
              <w:pStyle w:val="Mtab"/>
              <w:rPr>
                <w:rFonts w:cs="Calibri"/>
                <w:color w:val="000000"/>
                <w:szCs w:val="24"/>
              </w:rPr>
            </w:pPr>
            <w:r w:rsidRPr="00F55BD6">
              <w:rPr>
                <w:rFonts w:cs="Calibri"/>
                <w:color w:val="000000"/>
                <w:szCs w:val="24"/>
              </w:rPr>
              <w:t>adaptacja do zmian klimatu oraz ograniczanie zagrożeń dla środowiska;</w:t>
            </w:r>
          </w:p>
          <w:p w14:paraId="0BBE6D78" w14:textId="77777777" w:rsidR="0000635D" w:rsidRPr="00F55BD6" w:rsidRDefault="0000635D" w:rsidP="000D6ADD">
            <w:pPr>
              <w:pStyle w:val="Mtab"/>
              <w:rPr>
                <w:rFonts w:cs="Calibri"/>
                <w:color w:val="000000"/>
                <w:szCs w:val="24"/>
              </w:rPr>
            </w:pPr>
            <w:r w:rsidRPr="00F55BD6">
              <w:rPr>
                <w:rFonts w:cs="Calibri"/>
                <w:color w:val="000000"/>
                <w:szCs w:val="24"/>
              </w:rPr>
              <w:t>przeciwdziałanie negatywnym skutkom procesów demograficznych;</w:t>
            </w:r>
          </w:p>
          <w:p w14:paraId="237A515D" w14:textId="77777777" w:rsidR="0000635D" w:rsidRPr="00F55BD6" w:rsidRDefault="0000635D" w:rsidP="000D6ADD">
            <w:pPr>
              <w:pStyle w:val="Mtab"/>
              <w:rPr>
                <w:rFonts w:cs="Calibri"/>
                <w:color w:val="000000"/>
                <w:szCs w:val="24"/>
              </w:rPr>
            </w:pPr>
            <w:r w:rsidRPr="00F55BD6">
              <w:rPr>
                <w:rFonts w:cs="Calibri"/>
                <w:color w:val="000000"/>
                <w:szCs w:val="24"/>
              </w:rPr>
              <w:t>rozwój i wsparcie kapitału ludzkiego i społecznego;</w:t>
            </w:r>
          </w:p>
          <w:p w14:paraId="26901C2D" w14:textId="77777777" w:rsidR="0000635D" w:rsidRPr="00F55BD6" w:rsidRDefault="0000635D" w:rsidP="000D6ADD">
            <w:pPr>
              <w:pStyle w:val="Mtab"/>
              <w:rPr>
                <w:rFonts w:cs="Calibri"/>
                <w:color w:val="000000"/>
                <w:szCs w:val="24"/>
              </w:rPr>
            </w:pPr>
            <w:r w:rsidRPr="00F55BD6">
              <w:rPr>
                <w:rFonts w:cs="Calibri"/>
                <w:color w:val="000000"/>
                <w:szCs w:val="24"/>
              </w:rPr>
              <w:t>wzrost produktywności i innowacyjności regionalnych gospodarce;</w:t>
            </w:r>
          </w:p>
          <w:p w14:paraId="0195B774" w14:textId="77777777" w:rsidR="0000635D" w:rsidRPr="00F55BD6" w:rsidRDefault="0000635D" w:rsidP="000D6ADD">
            <w:pPr>
              <w:pStyle w:val="Mtab"/>
              <w:rPr>
                <w:rFonts w:cs="Calibri"/>
                <w:color w:val="000000"/>
                <w:szCs w:val="24"/>
              </w:rPr>
            </w:pPr>
            <w:r w:rsidRPr="00F55BD6">
              <w:rPr>
                <w:rFonts w:cs="Calibri"/>
                <w:color w:val="000000"/>
                <w:szCs w:val="24"/>
              </w:rPr>
              <w:t>rozwój infrastruktury podnoszącej konkurencyjność, atrakcyjność inwestycyjną i warunki życia w regionach;</w:t>
            </w:r>
          </w:p>
          <w:p w14:paraId="67AB8D18" w14:textId="77777777" w:rsidR="0000635D" w:rsidRPr="00F55BD6" w:rsidRDefault="0000635D" w:rsidP="000D6ADD">
            <w:pPr>
              <w:pStyle w:val="Mtab"/>
              <w:rPr>
                <w:rFonts w:cs="Calibri"/>
                <w:color w:val="000000"/>
                <w:szCs w:val="24"/>
              </w:rPr>
            </w:pPr>
            <w:r w:rsidRPr="00F55BD6">
              <w:rPr>
                <w:rFonts w:cs="Calibri"/>
                <w:color w:val="000000"/>
                <w:szCs w:val="24"/>
              </w:rPr>
              <w:t>zwiększenie efektywności zarządzania rozwojem (w tym finansowania działań rozwojowych) oraz współpracy między samorządami terytorialnymi i między sektorami;</w:t>
            </w:r>
          </w:p>
          <w:p w14:paraId="3B50B526" w14:textId="77777777" w:rsidR="0000635D" w:rsidRPr="00F55BD6" w:rsidRDefault="0000635D" w:rsidP="000D6ADD">
            <w:pPr>
              <w:pStyle w:val="Mtab"/>
              <w:rPr>
                <w:rFonts w:cs="Calibri"/>
                <w:color w:val="000000"/>
                <w:szCs w:val="24"/>
              </w:rPr>
            </w:pPr>
            <w:r w:rsidRPr="00F55BD6">
              <w:rPr>
                <w:rFonts w:cs="Calibri"/>
                <w:color w:val="000000"/>
                <w:szCs w:val="24"/>
              </w:rPr>
              <w:t>przeciwdziałanie nierównościom terytorialnym i przestrzennej koncentracji problemów rozwojowych oraz niwelowanie sytuacji kryzysowych na obszarach zdegradowanych.</w:t>
            </w:r>
          </w:p>
        </w:tc>
        <w:tc>
          <w:tcPr>
            <w:tcW w:w="508" w:type="pct"/>
            <w:shd w:val="clear" w:color="auto" w:fill="00B050"/>
            <w:vAlign w:val="center"/>
          </w:tcPr>
          <w:p w14:paraId="22425989"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6671915E" w14:textId="7261E14E" w:rsidR="0000635D" w:rsidRPr="00F55BD6" w:rsidRDefault="0000635D" w:rsidP="000D6ADD">
            <w:pPr>
              <w:pStyle w:val="Mtab"/>
              <w:rPr>
                <w:rFonts w:cs="Calibri"/>
                <w:szCs w:val="24"/>
              </w:rPr>
            </w:pPr>
            <w:r w:rsidRPr="00F55BD6">
              <w:rPr>
                <w:rFonts w:cs="Calibri"/>
                <w:szCs w:val="24"/>
              </w:rPr>
              <w:t>Projekt FEDS 2021-2027</w:t>
            </w:r>
            <w:r w:rsidR="00F219F7" w:rsidRPr="00F55BD6">
              <w:rPr>
                <w:rFonts w:cs="Calibri"/>
                <w:szCs w:val="24"/>
              </w:rPr>
              <w:t xml:space="preserve"> </w:t>
            </w:r>
            <w:r w:rsidRPr="00F55BD6">
              <w:rPr>
                <w:rFonts w:cs="Calibri"/>
                <w:szCs w:val="24"/>
              </w:rPr>
              <w:t>jest w pełni zgodny z założeniami Strategii, ponieważ podejmuje cele w zakresie środowiskowym, jak również zrównoważonego rozwoju oraz kwestii socjalnych.</w:t>
            </w:r>
          </w:p>
        </w:tc>
      </w:tr>
      <w:tr w:rsidR="0000635D" w:rsidRPr="00F55BD6" w14:paraId="187BF7E0" w14:textId="77777777" w:rsidTr="006D024B">
        <w:trPr>
          <w:trHeight w:val="162"/>
          <w:jc w:val="center"/>
        </w:trPr>
        <w:tc>
          <w:tcPr>
            <w:tcW w:w="5000" w:type="pct"/>
            <w:gridSpan w:val="3"/>
            <w:shd w:val="clear" w:color="auto" w:fill="DBE5F1" w:themeFill="accent1" w:themeFillTint="33"/>
            <w:vAlign w:val="center"/>
          </w:tcPr>
          <w:p w14:paraId="6C9E85B2" w14:textId="77777777" w:rsidR="0000635D" w:rsidRPr="00F55BD6" w:rsidRDefault="0000635D" w:rsidP="000D6ADD">
            <w:pPr>
              <w:pStyle w:val="Mtab"/>
              <w:rPr>
                <w:rFonts w:cs="Calibri"/>
                <w:szCs w:val="24"/>
              </w:rPr>
            </w:pPr>
            <w:r w:rsidRPr="00F55BD6">
              <w:rPr>
                <w:rFonts w:cs="Calibri"/>
                <w:szCs w:val="24"/>
              </w:rPr>
              <w:t>Krajowy plan na rzecz energii i klimatu na lata 2021-2030</w:t>
            </w:r>
          </w:p>
        </w:tc>
      </w:tr>
      <w:tr w:rsidR="0000635D" w:rsidRPr="00F55BD6" w14:paraId="7B6DB5F1" w14:textId="77777777" w:rsidTr="006D024B">
        <w:trPr>
          <w:trHeight w:val="284"/>
          <w:jc w:val="center"/>
        </w:trPr>
        <w:tc>
          <w:tcPr>
            <w:tcW w:w="3200" w:type="pct"/>
            <w:vAlign w:val="center"/>
          </w:tcPr>
          <w:p w14:paraId="66E109BD" w14:textId="77777777" w:rsidR="0000635D" w:rsidRPr="00F55BD6" w:rsidRDefault="0000635D" w:rsidP="000D6ADD">
            <w:pPr>
              <w:pStyle w:val="Mtab"/>
              <w:rPr>
                <w:rFonts w:cs="Calibri"/>
                <w:color w:val="000000"/>
                <w:szCs w:val="24"/>
              </w:rPr>
            </w:pPr>
            <w:r w:rsidRPr="00F55BD6">
              <w:rPr>
                <w:rFonts w:cs="Calibri"/>
                <w:color w:val="000000"/>
                <w:szCs w:val="24"/>
              </w:rPr>
              <w:t xml:space="preserve">Cele na 2030 r.: </w:t>
            </w:r>
          </w:p>
          <w:p w14:paraId="623F8ECB" w14:textId="77777777" w:rsidR="0000635D" w:rsidRPr="00F55BD6" w:rsidRDefault="0000635D" w:rsidP="000D6ADD">
            <w:pPr>
              <w:pStyle w:val="Mtab"/>
              <w:rPr>
                <w:rFonts w:cs="Calibri"/>
                <w:color w:val="000000"/>
                <w:szCs w:val="24"/>
              </w:rPr>
            </w:pPr>
            <w:r w:rsidRPr="00F55BD6">
              <w:rPr>
                <w:rFonts w:cs="Calibri"/>
                <w:color w:val="000000"/>
                <w:szCs w:val="24"/>
              </w:rPr>
              <w:t>7% redukcji emisji gazów cieplarnianych w sektorach nieobjętych systemem ETS w porównaniu do poziomu w roku 2005;</w:t>
            </w:r>
          </w:p>
          <w:p w14:paraId="3B55FA9B" w14:textId="77777777" w:rsidR="0000635D" w:rsidRPr="00F55BD6" w:rsidRDefault="0000635D" w:rsidP="000D6ADD">
            <w:pPr>
              <w:pStyle w:val="Mtab"/>
              <w:rPr>
                <w:rFonts w:cs="Calibri"/>
                <w:color w:val="000000"/>
                <w:szCs w:val="24"/>
              </w:rPr>
            </w:pPr>
            <w:r w:rsidRPr="00F55BD6">
              <w:rPr>
                <w:rFonts w:cs="Calibri"/>
                <w:color w:val="000000"/>
                <w:szCs w:val="24"/>
              </w:rPr>
              <w:t>21-23% udziału OZE w finalnym zużyciu energii brutto (cel 23% będzie możliwy do osiągnięcia w sytuacji przyznania Polsce dodatkowych środków unijnych, w tym przeznaczonych na sprawiedliwą transformację), uwzględniając: 14% udziału OZE w transporcie, roczny wzrost udziału OZE w ciepłownictwie i chłodnictwie o 1,1 pkt. proc. średniorocznie;</w:t>
            </w:r>
          </w:p>
          <w:p w14:paraId="6C7BE59F" w14:textId="77777777" w:rsidR="0000635D" w:rsidRPr="00F55BD6" w:rsidRDefault="0000635D" w:rsidP="000D6ADD">
            <w:pPr>
              <w:pStyle w:val="Mtab"/>
              <w:rPr>
                <w:rFonts w:cs="Calibri"/>
                <w:color w:val="000000"/>
                <w:szCs w:val="24"/>
              </w:rPr>
            </w:pPr>
            <w:r w:rsidRPr="00F55BD6">
              <w:rPr>
                <w:rFonts w:cs="Calibri"/>
                <w:color w:val="000000"/>
                <w:szCs w:val="24"/>
              </w:rPr>
              <w:t>wzrost efektywności energetycznej o 23% w porównaniu z prognozami PRIMES2007;</w:t>
            </w:r>
          </w:p>
          <w:p w14:paraId="6824F261" w14:textId="77777777" w:rsidR="0000635D" w:rsidRPr="00F55BD6" w:rsidRDefault="0000635D" w:rsidP="000D6ADD">
            <w:pPr>
              <w:pStyle w:val="Mtab"/>
              <w:rPr>
                <w:rFonts w:cs="Calibri"/>
                <w:color w:val="000000"/>
                <w:szCs w:val="24"/>
              </w:rPr>
            </w:pPr>
            <w:r w:rsidRPr="00F55BD6">
              <w:rPr>
                <w:rFonts w:cs="Calibri"/>
                <w:color w:val="000000"/>
                <w:szCs w:val="24"/>
              </w:rPr>
              <w:t>redukcję do 56-60% udziału węgla w produkcji energii elektrycznej.</w:t>
            </w:r>
          </w:p>
        </w:tc>
        <w:tc>
          <w:tcPr>
            <w:tcW w:w="508" w:type="pct"/>
            <w:shd w:val="clear" w:color="auto" w:fill="00B050"/>
            <w:vAlign w:val="center"/>
          </w:tcPr>
          <w:p w14:paraId="6C73698C"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22A518CC" w14:textId="49451649" w:rsidR="0000635D" w:rsidRPr="00F55BD6" w:rsidRDefault="0000635D" w:rsidP="000D6ADD">
            <w:pPr>
              <w:pStyle w:val="Mtab"/>
              <w:rPr>
                <w:rFonts w:cs="Calibri"/>
                <w:szCs w:val="24"/>
              </w:rPr>
            </w:pPr>
            <w:r w:rsidRPr="00F55BD6">
              <w:rPr>
                <w:rFonts w:cs="Calibri"/>
                <w:szCs w:val="24"/>
              </w:rPr>
              <w:t xml:space="preserve">Priorytet 2 </w:t>
            </w:r>
          </w:p>
          <w:p w14:paraId="5E35B7E1" w14:textId="77777777" w:rsidR="00881274" w:rsidRPr="00F55BD6" w:rsidRDefault="00881274" w:rsidP="000D6ADD">
            <w:pPr>
              <w:pStyle w:val="Mtab"/>
              <w:rPr>
                <w:noProof/>
              </w:rPr>
            </w:pPr>
            <w:r w:rsidRPr="00F55BD6">
              <w:rPr>
                <w:noProof/>
              </w:rPr>
              <w:t xml:space="preserve">RSO2.1. </w:t>
            </w:r>
          </w:p>
          <w:p w14:paraId="672A2A91" w14:textId="4B3A6B36" w:rsidR="0000635D" w:rsidRPr="00F55BD6" w:rsidRDefault="00881274" w:rsidP="00881274">
            <w:pPr>
              <w:pStyle w:val="Mtab"/>
              <w:rPr>
                <w:rFonts w:cs="Calibri"/>
                <w:noProof/>
                <w:szCs w:val="24"/>
              </w:rPr>
            </w:pPr>
            <w:r w:rsidRPr="00F55BD6">
              <w:rPr>
                <w:bCs/>
                <w:color w:val="000000"/>
                <w:szCs w:val="28"/>
              </w:rPr>
              <w:t>RSO2.2.</w:t>
            </w:r>
            <w:r w:rsidRPr="00F55BD6">
              <w:rPr>
                <w:b/>
                <w:color w:val="000000"/>
                <w:szCs w:val="28"/>
              </w:rPr>
              <w:t xml:space="preserve"> </w:t>
            </w:r>
          </w:p>
          <w:p w14:paraId="4E108A5D" w14:textId="1EFB6476" w:rsidR="000E5619" w:rsidRPr="00F55BD6" w:rsidRDefault="00881274" w:rsidP="000D6ADD">
            <w:pPr>
              <w:pStyle w:val="Mtab"/>
              <w:rPr>
                <w:rFonts w:cs="Calibri"/>
                <w:noProof/>
                <w:szCs w:val="24"/>
              </w:rPr>
            </w:pPr>
            <w:r w:rsidRPr="00F55BD6">
              <w:rPr>
                <w:rFonts w:cs="Calibri"/>
                <w:noProof/>
                <w:szCs w:val="24"/>
              </w:rPr>
              <w:t>Priorytet: 9. Fundusze Europejskie na rzecz transformacji obszarów górniczych na Dolnym Śląsku</w:t>
            </w:r>
          </w:p>
          <w:p w14:paraId="4399B97D" w14:textId="2CD80ABA" w:rsidR="000E5619" w:rsidRPr="00F55BD6" w:rsidRDefault="000E5619" w:rsidP="000D6ADD">
            <w:pPr>
              <w:pStyle w:val="Mtab"/>
              <w:rPr>
                <w:rFonts w:cs="Calibri"/>
                <w:szCs w:val="24"/>
              </w:rPr>
            </w:pPr>
            <w:r w:rsidRPr="00F55BD6">
              <w:rPr>
                <w:rFonts w:cs="Calibri"/>
                <w:noProof/>
                <w:szCs w:val="24"/>
              </w:rPr>
              <w:t xml:space="preserve">Cele realizowane przez </w:t>
            </w:r>
            <w:r w:rsidR="007B3C8F" w:rsidRPr="00F55BD6">
              <w:rPr>
                <w:rFonts w:cs="Calibri"/>
                <w:noProof/>
                <w:szCs w:val="24"/>
              </w:rPr>
              <w:t xml:space="preserve">TPST </w:t>
            </w:r>
            <w:r w:rsidRPr="00F55BD6">
              <w:rPr>
                <w:rFonts w:cs="Calibri"/>
                <w:noProof/>
                <w:szCs w:val="24"/>
              </w:rPr>
              <w:t>subregion wałbrzyski</w:t>
            </w:r>
            <w:r w:rsidR="007B3C8F" w:rsidRPr="00F55BD6">
              <w:rPr>
                <w:rFonts w:cs="Calibri"/>
                <w:noProof/>
                <w:szCs w:val="24"/>
              </w:rPr>
              <w:t>.</w:t>
            </w:r>
          </w:p>
        </w:tc>
      </w:tr>
      <w:tr w:rsidR="0000635D" w:rsidRPr="00F55BD6" w14:paraId="368F80D4" w14:textId="77777777" w:rsidTr="006D024B">
        <w:trPr>
          <w:trHeight w:val="191"/>
          <w:jc w:val="center"/>
        </w:trPr>
        <w:tc>
          <w:tcPr>
            <w:tcW w:w="5000" w:type="pct"/>
            <w:gridSpan w:val="3"/>
            <w:shd w:val="clear" w:color="auto" w:fill="DBE5F1" w:themeFill="accent1" w:themeFillTint="33"/>
            <w:vAlign w:val="center"/>
          </w:tcPr>
          <w:p w14:paraId="3AE9CDF8" w14:textId="77777777" w:rsidR="0000635D" w:rsidRPr="00F55BD6" w:rsidRDefault="0000635D" w:rsidP="000D6ADD">
            <w:pPr>
              <w:pStyle w:val="Mtab"/>
              <w:rPr>
                <w:rFonts w:cs="Calibri"/>
                <w:szCs w:val="24"/>
              </w:rPr>
            </w:pPr>
            <w:r w:rsidRPr="00F55BD6">
              <w:rPr>
                <w:rFonts w:cs="Calibri"/>
                <w:szCs w:val="24"/>
              </w:rPr>
              <w:t xml:space="preserve">Polityka Ekologiczna Państwa do 2030 r. - </w:t>
            </w:r>
            <w:r w:rsidRPr="00F55BD6">
              <w:rPr>
                <w:rFonts w:eastAsia="Times New Roman" w:cs="Calibri"/>
                <w:color w:val="000000"/>
                <w:szCs w:val="24"/>
                <w:lang w:eastAsia="pl-PL"/>
              </w:rPr>
              <w:t>strategia rozwoju w obszarze środowiska i gospodarki wodnej;</w:t>
            </w:r>
          </w:p>
        </w:tc>
      </w:tr>
      <w:tr w:rsidR="0000635D" w:rsidRPr="00F55BD6" w14:paraId="2E4664A4" w14:textId="77777777" w:rsidTr="006D024B">
        <w:trPr>
          <w:trHeight w:val="780"/>
          <w:jc w:val="center"/>
        </w:trPr>
        <w:tc>
          <w:tcPr>
            <w:tcW w:w="3200" w:type="pct"/>
            <w:vAlign w:val="center"/>
          </w:tcPr>
          <w:p w14:paraId="3A4E27C6" w14:textId="77777777" w:rsidR="0000635D" w:rsidRPr="00F55BD6" w:rsidRDefault="0000635D" w:rsidP="000D6ADD">
            <w:pPr>
              <w:pStyle w:val="Mtab"/>
              <w:rPr>
                <w:rFonts w:cs="Calibri"/>
                <w:szCs w:val="24"/>
              </w:rPr>
            </w:pPr>
            <w:r w:rsidRPr="00F55BD6">
              <w:rPr>
                <w:rFonts w:cs="Calibri"/>
                <w:color w:val="000000"/>
                <w:szCs w:val="24"/>
              </w:rPr>
              <w:t>Cel główny Polityki:</w:t>
            </w:r>
            <w:r w:rsidRPr="00F55BD6">
              <w:rPr>
                <w:rFonts w:cs="Calibri"/>
                <w:szCs w:val="24"/>
              </w:rPr>
              <w:t xml:space="preserve"> Rozwój potencjału środowiska na rzecz obywateli i przedsiębiorców (przeniesiony ze Strategii Odpowiedzialnego Rozwoju) i będzie realizowany przez cele horyzontalne:</w:t>
            </w:r>
          </w:p>
          <w:p w14:paraId="635899D7" w14:textId="77777777" w:rsidR="0000635D" w:rsidRPr="00F55BD6" w:rsidRDefault="0000635D" w:rsidP="000D6ADD">
            <w:pPr>
              <w:pStyle w:val="Mtab"/>
              <w:rPr>
                <w:rFonts w:cs="Calibri"/>
                <w:szCs w:val="24"/>
              </w:rPr>
            </w:pPr>
            <w:r w:rsidRPr="00F55BD6">
              <w:rPr>
                <w:rFonts w:cs="Calibri"/>
                <w:szCs w:val="24"/>
              </w:rPr>
              <w:t>Środowisko i zdrowie. Poprawa jakości środowiska i bezpieczeństwa ekologicznego;</w:t>
            </w:r>
          </w:p>
          <w:p w14:paraId="5912AED0" w14:textId="77777777" w:rsidR="0000635D" w:rsidRPr="00F55BD6" w:rsidRDefault="0000635D" w:rsidP="000D6ADD">
            <w:pPr>
              <w:pStyle w:val="Mtab"/>
              <w:rPr>
                <w:rFonts w:cs="Calibri"/>
                <w:szCs w:val="24"/>
              </w:rPr>
            </w:pPr>
            <w:r w:rsidRPr="00F55BD6">
              <w:rPr>
                <w:rFonts w:cs="Calibri"/>
                <w:szCs w:val="24"/>
              </w:rPr>
              <w:t>Środowisko i gospodarka. Zrównoważone gospodarowanie zasobami środowiska;</w:t>
            </w:r>
          </w:p>
          <w:p w14:paraId="3CC93602" w14:textId="77777777" w:rsidR="0000635D" w:rsidRPr="00F55BD6" w:rsidRDefault="0000635D" w:rsidP="000D6ADD">
            <w:pPr>
              <w:pStyle w:val="Mtab"/>
              <w:rPr>
                <w:rFonts w:cs="Calibri"/>
                <w:szCs w:val="24"/>
              </w:rPr>
            </w:pPr>
            <w:r w:rsidRPr="00F55BD6">
              <w:rPr>
                <w:rFonts w:cs="Calibri"/>
                <w:szCs w:val="24"/>
              </w:rPr>
              <w:t>Środowisko i klimat. Łagodzenie zmian klimatu i adaptacja do nich oraz zarządzanie ryzykiem klęsk żywiołowych;</w:t>
            </w:r>
          </w:p>
          <w:p w14:paraId="0E29B968" w14:textId="77777777" w:rsidR="0000635D" w:rsidRPr="00F55BD6" w:rsidRDefault="0000635D" w:rsidP="000D6ADD">
            <w:pPr>
              <w:pStyle w:val="Mtab"/>
              <w:rPr>
                <w:rFonts w:cs="Calibri"/>
                <w:szCs w:val="24"/>
              </w:rPr>
            </w:pPr>
            <w:r w:rsidRPr="00F55BD6">
              <w:rPr>
                <w:rFonts w:cs="Calibri"/>
                <w:szCs w:val="24"/>
              </w:rPr>
              <w:t>Środowisko i edukacja. Rozwijanie kompetencji (wiedzy, umiejętności i postaw) ekologicznych społeczeństwa;</w:t>
            </w:r>
          </w:p>
          <w:p w14:paraId="71BA739D" w14:textId="77777777" w:rsidR="0000635D" w:rsidRPr="00F55BD6" w:rsidRDefault="0000635D" w:rsidP="000D6ADD">
            <w:pPr>
              <w:pStyle w:val="Mtab"/>
              <w:rPr>
                <w:rFonts w:cs="Calibri"/>
                <w:szCs w:val="24"/>
              </w:rPr>
            </w:pPr>
            <w:r w:rsidRPr="00F55BD6">
              <w:rPr>
                <w:rFonts w:cs="Calibri"/>
                <w:szCs w:val="24"/>
              </w:rPr>
              <w:t>Środowisko i administracja. Poprawa efektywności funkcjonowania instrumentów ochrony środowiska.</w:t>
            </w:r>
          </w:p>
        </w:tc>
        <w:tc>
          <w:tcPr>
            <w:tcW w:w="508" w:type="pct"/>
            <w:shd w:val="clear" w:color="auto" w:fill="00B050"/>
            <w:vAlign w:val="center"/>
          </w:tcPr>
          <w:p w14:paraId="18F24E04"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22A7AC39" w14:textId="5015B106" w:rsidR="0000635D" w:rsidRPr="00F55BD6" w:rsidRDefault="0000635D" w:rsidP="000D6ADD">
            <w:pPr>
              <w:pStyle w:val="Mtab"/>
              <w:rPr>
                <w:rFonts w:cs="Calibri"/>
                <w:szCs w:val="24"/>
              </w:rPr>
            </w:pPr>
            <w:r w:rsidRPr="00F55BD6">
              <w:rPr>
                <w:rFonts w:cs="Calibri"/>
                <w:szCs w:val="24"/>
              </w:rPr>
              <w:t>Priorytet 2</w:t>
            </w:r>
          </w:p>
          <w:p w14:paraId="6B351FE6" w14:textId="6A2C2AE8" w:rsidR="00E27B26" w:rsidRPr="00F55BD6" w:rsidRDefault="00E27B26" w:rsidP="000D6ADD">
            <w:pPr>
              <w:pStyle w:val="Mtab"/>
            </w:pPr>
            <w:r w:rsidRPr="00F55BD6">
              <w:t>Priorytet 3</w:t>
            </w:r>
          </w:p>
          <w:p w14:paraId="4B80FBBD" w14:textId="3B76E55E" w:rsidR="0000635D" w:rsidRPr="00F55BD6" w:rsidRDefault="00940259" w:rsidP="000D6ADD">
            <w:pPr>
              <w:pStyle w:val="Mtab"/>
              <w:rPr>
                <w:rFonts w:cs="Calibri"/>
                <w:szCs w:val="24"/>
              </w:rPr>
            </w:pPr>
            <w:r w:rsidRPr="00F55BD6">
              <w:rPr>
                <w:rFonts w:cs="Calibri"/>
                <w:szCs w:val="24"/>
              </w:rPr>
              <w:t>Priorytet 9</w:t>
            </w:r>
          </w:p>
        </w:tc>
      </w:tr>
      <w:tr w:rsidR="0000635D" w:rsidRPr="00F55BD6" w14:paraId="6EAE5B08" w14:textId="77777777" w:rsidTr="006D024B">
        <w:trPr>
          <w:trHeight w:val="284"/>
          <w:jc w:val="center"/>
        </w:trPr>
        <w:tc>
          <w:tcPr>
            <w:tcW w:w="5000" w:type="pct"/>
            <w:gridSpan w:val="3"/>
            <w:shd w:val="clear" w:color="auto" w:fill="DBE5F1" w:themeFill="accent1" w:themeFillTint="33"/>
            <w:vAlign w:val="center"/>
          </w:tcPr>
          <w:p w14:paraId="5D8FBF65" w14:textId="77777777" w:rsidR="0000635D" w:rsidRPr="00F55BD6" w:rsidRDefault="0000635D" w:rsidP="000D6ADD">
            <w:pPr>
              <w:pStyle w:val="Mtab"/>
              <w:rPr>
                <w:rFonts w:cs="Calibri"/>
                <w:szCs w:val="24"/>
              </w:rPr>
            </w:pPr>
            <w:r w:rsidRPr="00F55BD6">
              <w:rPr>
                <w:rFonts w:cs="Calibri"/>
                <w:color w:val="000000"/>
                <w:szCs w:val="24"/>
              </w:rPr>
              <w:t>Strategiczny plan adaptacji dla sektorów i obszarów wrażliwych na zmiany klimatu do roku 2020 z perspektywą do roku 2030 (SPA 2020)</w:t>
            </w:r>
          </w:p>
        </w:tc>
      </w:tr>
      <w:tr w:rsidR="0000635D" w:rsidRPr="00F55BD6" w14:paraId="18FB3D66" w14:textId="77777777" w:rsidTr="006D024B">
        <w:trPr>
          <w:trHeight w:val="284"/>
          <w:jc w:val="center"/>
        </w:trPr>
        <w:tc>
          <w:tcPr>
            <w:tcW w:w="3200" w:type="pct"/>
            <w:vAlign w:val="center"/>
          </w:tcPr>
          <w:p w14:paraId="31E73DD7" w14:textId="77777777" w:rsidR="0000635D" w:rsidRPr="00F55BD6" w:rsidRDefault="0000635D" w:rsidP="000D6ADD">
            <w:pPr>
              <w:pStyle w:val="Mtab"/>
              <w:rPr>
                <w:rFonts w:cs="Calibri"/>
                <w:szCs w:val="24"/>
              </w:rPr>
            </w:pPr>
            <w:r w:rsidRPr="00F55BD6">
              <w:rPr>
                <w:rFonts w:cs="Calibri"/>
                <w:color w:val="000000"/>
                <w:szCs w:val="24"/>
              </w:rPr>
              <w:t>Celem głównym dokumentu jest: zapewnienie zrównoważonego rozwoju oraz efektywnego funkcjonowania gospodarki i społeczeństwa w warunkach zmian klimatu. Cele szczegółowe to: zapewnienie bezpieczeństwa energetycznego i dobrego stanu środowiska, skuteczna adaptacja do zmian klimatu na obszarach wiejskich, rozwój transportu w warunkach zmian klimatu, zapewnienie zrównoważonego rozwoju regionalnego i lokalnego z uwzględnieniem zmian klimatu, stymulowanie innowacji sprzyjających adaptacji do zmian klimatu, kształtowanie postaw społecznych sprzyjających adaptacji do zmian klimatu.</w:t>
            </w:r>
          </w:p>
        </w:tc>
        <w:tc>
          <w:tcPr>
            <w:tcW w:w="508" w:type="pct"/>
            <w:shd w:val="clear" w:color="auto" w:fill="00B050"/>
            <w:vAlign w:val="center"/>
          </w:tcPr>
          <w:p w14:paraId="0F3C255E"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11724CD6" w14:textId="689D72DC" w:rsidR="0000635D" w:rsidRPr="00F55BD6" w:rsidRDefault="0000635D" w:rsidP="000D6ADD">
            <w:pPr>
              <w:pStyle w:val="Mtab"/>
              <w:rPr>
                <w:rFonts w:cs="Calibri"/>
                <w:szCs w:val="24"/>
              </w:rPr>
            </w:pPr>
            <w:r w:rsidRPr="00F55BD6">
              <w:rPr>
                <w:rFonts w:cs="Calibri"/>
                <w:szCs w:val="24"/>
              </w:rPr>
              <w:t>Priorytet 2</w:t>
            </w:r>
          </w:p>
          <w:p w14:paraId="68FA5E5E" w14:textId="1D2F82E8" w:rsidR="0000635D" w:rsidRPr="00F55BD6" w:rsidRDefault="0000635D" w:rsidP="000D6ADD">
            <w:pPr>
              <w:pStyle w:val="Mtab"/>
              <w:rPr>
                <w:rFonts w:cs="Calibri"/>
                <w:noProof/>
                <w:szCs w:val="24"/>
              </w:rPr>
            </w:pPr>
            <w:r w:rsidRPr="00F55BD6">
              <w:rPr>
                <w:rFonts w:cs="Calibri"/>
                <w:szCs w:val="24"/>
              </w:rPr>
              <w:t>cel szczegółowy</w:t>
            </w:r>
            <w:r w:rsidR="000A7C93" w:rsidRPr="00F55BD6">
              <w:rPr>
                <w:rFonts w:cs="Calibri"/>
                <w:szCs w:val="24"/>
              </w:rPr>
              <w:t xml:space="preserve">: </w:t>
            </w:r>
            <w:r w:rsidR="000A7C93" w:rsidRPr="00F55BD6">
              <w:rPr>
                <w:noProof/>
              </w:rPr>
              <w:t>RSO2.1.</w:t>
            </w:r>
          </w:p>
          <w:p w14:paraId="680337EE" w14:textId="011DCDA9" w:rsidR="0000635D" w:rsidRPr="00F55BD6" w:rsidRDefault="0000635D" w:rsidP="000D6ADD">
            <w:pPr>
              <w:pStyle w:val="Mtab"/>
              <w:rPr>
                <w:rFonts w:cs="Calibri"/>
                <w:szCs w:val="24"/>
              </w:rPr>
            </w:pPr>
            <w:r w:rsidRPr="00F55BD6">
              <w:rPr>
                <w:rFonts w:cs="Calibri"/>
                <w:szCs w:val="24"/>
              </w:rPr>
              <w:t>cel szczegółowy</w:t>
            </w:r>
            <w:r w:rsidR="000A7C93" w:rsidRPr="00F55BD6">
              <w:rPr>
                <w:rFonts w:cs="Calibri"/>
                <w:szCs w:val="24"/>
              </w:rPr>
              <w:t xml:space="preserve">: </w:t>
            </w:r>
            <w:r w:rsidR="000A7C93" w:rsidRPr="00F55BD6">
              <w:rPr>
                <w:bCs/>
                <w:color w:val="000000"/>
                <w:szCs w:val="28"/>
              </w:rPr>
              <w:t>RSO2.2.</w:t>
            </w:r>
          </w:p>
          <w:p w14:paraId="5E8581FF" w14:textId="47F39C15" w:rsidR="0000635D" w:rsidRPr="00F55BD6" w:rsidRDefault="0000635D" w:rsidP="000D6ADD">
            <w:pPr>
              <w:pStyle w:val="Mtab"/>
              <w:rPr>
                <w:rFonts w:cs="Calibri"/>
                <w:szCs w:val="24"/>
              </w:rPr>
            </w:pPr>
            <w:r w:rsidRPr="00F55BD6">
              <w:rPr>
                <w:rFonts w:cs="Calibri"/>
                <w:szCs w:val="24"/>
              </w:rPr>
              <w:t>cel szczegółowy</w:t>
            </w:r>
            <w:r w:rsidR="000A7C93" w:rsidRPr="00F55BD6">
              <w:rPr>
                <w:rFonts w:cs="Calibri"/>
                <w:szCs w:val="24"/>
              </w:rPr>
              <w:t>:</w:t>
            </w:r>
            <w:r w:rsidR="000A7C93" w:rsidRPr="00F55BD6">
              <w:rPr>
                <w:noProof/>
              </w:rPr>
              <w:t xml:space="preserve"> RSO2.5.</w:t>
            </w:r>
          </w:p>
          <w:p w14:paraId="42D8F9FD" w14:textId="19613D4E" w:rsidR="0000635D" w:rsidRPr="00F55BD6" w:rsidRDefault="000A7C93" w:rsidP="000D6ADD">
            <w:pPr>
              <w:pStyle w:val="Mtab"/>
              <w:rPr>
                <w:rFonts w:cs="Calibri"/>
                <w:szCs w:val="24"/>
              </w:rPr>
            </w:pPr>
            <w:r w:rsidRPr="00F55BD6">
              <w:t>Priorytet: 3. Fundusze Europejskie na rzecz mobilności miejskiej Dolnego Śląska</w:t>
            </w:r>
          </w:p>
        </w:tc>
      </w:tr>
      <w:tr w:rsidR="0000635D" w:rsidRPr="00F55BD6" w14:paraId="384780D9" w14:textId="77777777" w:rsidTr="006D024B">
        <w:trPr>
          <w:trHeight w:val="284"/>
          <w:jc w:val="center"/>
        </w:trPr>
        <w:tc>
          <w:tcPr>
            <w:tcW w:w="5000" w:type="pct"/>
            <w:gridSpan w:val="3"/>
            <w:shd w:val="clear" w:color="auto" w:fill="DBE5F1" w:themeFill="accent1" w:themeFillTint="33"/>
            <w:vAlign w:val="center"/>
          </w:tcPr>
          <w:p w14:paraId="796F2767" w14:textId="77777777" w:rsidR="0000635D" w:rsidRPr="00F55BD6" w:rsidRDefault="0000635D" w:rsidP="000D6ADD">
            <w:pPr>
              <w:pStyle w:val="Mtab"/>
              <w:rPr>
                <w:rFonts w:cs="Calibri"/>
                <w:szCs w:val="24"/>
              </w:rPr>
            </w:pPr>
            <w:r w:rsidRPr="00F55BD6">
              <w:rPr>
                <w:rFonts w:cs="Calibri"/>
                <w:color w:val="000000"/>
                <w:szCs w:val="24"/>
              </w:rPr>
              <w:t>Krajowy plan gospodarki odpadami 2022</w:t>
            </w:r>
          </w:p>
        </w:tc>
      </w:tr>
      <w:tr w:rsidR="0000635D" w:rsidRPr="00F55BD6" w14:paraId="7AEA78F8" w14:textId="77777777" w:rsidTr="006D024B">
        <w:trPr>
          <w:trHeight w:val="284"/>
          <w:jc w:val="center"/>
        </w:trPr>
        <w:tc>
          <w:tcPr>
            <w:tcW w:w="3200" w:type="pct"/>
            <w:vAlign w:val="center"/>
          </w:tcPr>
          <w:p w14:paraId="2A26C400" w14:textId="77777777" w:rsidR="0000635D" w:rsidRPr="00F55BD6" w:rsidRDefault="0000635D" w:rsidP="000D6ADD">
            <w:pPr>
              <w:pStyle w:val="Mtab"/>
              <w:rPr>
                <w:rFonts w:cs="Calibri"/>
                <w:szCs w:val="24"/>
              </w:rPr>
            </w:pPr>
            <w:r w:rsidRPr="00F55BD6">
              <w:rPr>
                <w:rFonts w:cs="Calibri"/>
                <w:color w:val="000000"/>
                <w:szCs w:val="24"/>
              </w:rPr>
              <w:t>Plan określa politykę i sposób gospodarowania odpadami, zgodny z hierarchią sposobów postępowania z odpadami. Wśród celów, w dokumencie wymienione są m.in.: zmniejszenie ilości odpadów komunalnych ulegających biodegradacji kierowanych na składowiska odpadów, aby w 2020 r. nie było składowanych więcej niż 35% masy tych odpadów wytworzonych w 1995 r. W planie podkreślono, że należy przede wszystkim zapobiegać powstawaniu odpadów, następnie zapewnić ich przygotowanie do ponownego użycia, recykling i w dalszej kolejności zastosować inne procesy odzysku, a w ostateczności poddać unieszkodliwianiu. Gospodarowanie odpadami zgodnie ze wskazaną wyżej hierarchią ma umożliwić dalsze pogłębianie obserwowanego w ostatnich latach trendu, jakim jest oddzielanie wzrostu masy wytwarzanych odpadów od wzrostu gospodarczego (PKB).</w:t>
            </w:r>
          </w:p>
        </w:tc>
        <w:tc>
          <w:tcPr>
            <w:tcW w:w="508" w:type="pct"/>
            <w:shd w:val="clear" w:color="auto" w:fill="00B050"/>
            <w:vAlign w:val="center"/>
          </w:tcPr>
          <w:p w14:paraId="2C39EC33"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45271CD8" w14:textId="651B8455" w:rsidR="0000635D" w:rsidRPr="00F55BD6" w:rsidRDefault="0000635D" w:rsidP="000D6ADD">
            <w:pPr>
              <w:pStyle w:val="Mtab"/>
              <w:rPr>
                <w:rFonts w:cs="Calibri"/>
                <w:szCs w:val="24"/>
              </w:rPr>
            </w:pPr>
            <w:r w:rsidRPr="00F55BD6">
              <w:rPr>
                <w:rFonts w:cs="Calibri"/>
                <w:szCs w:val="24"/>
              </w:rPr>
              <w:t>Priorytet 1</w:t>
            </w:r>
          </w:p>
          <w:p w14:paraId="088A6CC7" w14:textId="74FE55A2" w:rsidR="0000635D" w:rsidRPr="00F55BD6" w:rsidRDefault="0000635D" w:rsidP="000D6ADD">
            <w:pPr>
              <w:pStyle w:val="Mtab"/>
              <w:rPr>
                <w:rFonts w:cs="Calibri"/>
                <w:szCs w:val="24"/>
              </w:rPr>
            </w:pPr>
            <w:r w:rsidRPr="00F55BD6">
              <w:rPr>
                <w:rFonts w:cs="Calibri"/>
                <w:szCs w:val="24"/>
              </w:rPr>
              <w:t>cel szczegółowy</w:t>
            </w:r>
            <w:r w:rsidR="00A66235" w:rsidRPr="00F55BD6">
              <w:rPr>
                <w:rFonts w:cs="Calibri"/>
                <w:szCs w:val="24"/>
              </w:rPr>
              <w:t>: RSO 1.1.</w:t>
            </w:r>
            <w:r w:rsidR="005C4372" w:rsidRPr="00F55BD6">
              <w:rPr>
                <w:rFonts w:cs="Calibri"/>
                <w:szCs w:val="24"/>
              </w:rPr>
              <w:t>A</w:t>
            </w:r>
          </w:p>
          <w:p w14:paraId="417BCDC2" w14:textId="6713AB73" w:rsidR="0000635D" w:rsidRPr="00F55BD6" w:rsidRDefault="0000635D" w:rsidP="000D6ADD">
            <w:pPr>
              <w:pStyle w:val="Mtab"/>
              <w:rPr>
                <w:rFonts w:cs="Calibri"/>
                <w:szCs w:val="24"/>
              </w:rPr>
            </w:pPr>
            <w:r w:rsidRPr="00F55BD6">
              <w:rPr>
                <w:rFonts w:cs="Calibri"/>
                <w:szCs w:val="24"/>
              </w:rPr>
              <w:t>cel szczegółowy</w:t>
            </w:r>
            <w:r w:rsidR="00A66235" w:rsidRPr="00F55BD6">
              <w:rPr>
                <w:rFonts w:cs="Calibri"/>
                <w:szCs w:val="24"/>
              </w:rPr>
              <w:t>: RSO 1.1.D</w:t>
            </w:r>
          </w:p>
          <w:p w14:paraId="45915F8C" w14:textId="17B9698F" w:rsidR="0000635D" w:rsidRPr="00F55BD6" w:rsidRDefault="004E4D12" w:rsidP="000D6ADD">
            <w:pPr>
              <w:pStyle w:val="Mtab"/>
              <w:rPr>
                <w:rFonts w:cs="Calibri"/>
                <w:szCs w:val="24"/>
              </w:rPr>
            </w:pPr>
            <w:r w:rsidRPr="00F55BD6">
              <w:rPr>
                <w:bCs/>
              </w:rPr>
              <w:t>Priorytet 7</w:t>
            </w:r>
          </w:p>
          <w:p w14:paraId="432EF143" w14:textId="2737E049" w:rsidR="0000635D" w:rsidRPr="00F55BD6" w:rsidRDefault="004E4D12" w:rsidP="000D6ADD">
            <w:pPr>
              <w:pStyle w:val="Mtab"/>
              <w:rPr>
                <w:rFonts w:cs="Calibri"/>
                <w:szCs w:val="24"/>
              </w:rPr>
            </w:pPr>
            <w:r w:rsidRPr="00F55BD6">
              <w:rPr>
                <w:rFonts w:cs="Calibri"/>
                <w:szCs w:val="24"/>
              </w:rPr>
              <w:t>Priorytet 9</w:t>
            </w:r>
          </w:p>
        </w:tc>
      </w:tr>
      <w:tr w:rsidR="0000635D" w:rsidRPr="00F55BD6" w14:paraId="116364C6" w14:textId="77777777" w:rsidTr="006D024B">
        <w:trPr>
          <w:trHeight w:val="284"/>
          <w:jc w:val="center"/>
        </w:trPr>
        <w:tc>
          <w:tcPr>
            <w:tcW w:w="5000" w:type="pct"/>
            <w:gridSpan w:val="3"/>
            <w:shd w:val="clear" w:color="auto" w:fill="DBE5F1" w:themeFill="accent1" w:themeFillTint="33"/>
            <w:vAlign w:val="center"/>
          </w:tcPr>
          <w:p w14:paraId="102FB5F0" w14:textId="77777777" w:rsidR="0000635D" w:rsidRPr="00F55BD6" w:rsidRDefault="0000635D" w:rsidP="000D6ADD">
            <w:pPr>
              <w:pStyle w:val="Mtab"/>
              <w:rPr>
                <w:rFonts w:cs="Calibri"/>
                <w:szCs w:val="24"/>
              </w:rPr>
            </w:pPr>
            <w:r w:rsidRPr="00F55BD6">
              <w:rPr>
                <w:rFonts w:cs="Calibri"/>
                <w:color w:val="000000"/>
                <w:szCs w:val="24"/>
              </w:rPr>
              <w:t>Strategia rozwoju kapitału społecznego 2020</w:t>
            </w:r>
          </w:p>
        </w:tc>
      </w:tr>
      <w:tr w:rsidR="0000635D" w:rsidRPr="00F55BD6" w14:paraId="45B2D360" w14:textId="77777777" w:rsidTr="006D024B">
        <w:trPr>
          <w:trHeight w:val="1064"/>
          <w:jc w:val="center"/>
        </w:trPr>
        <w:tc>
          <w:tcPr>
            <w:tcW w:w="3200" w:type="pct"/>
            <w:vAlign w:val="center"/>
          </w:tcPr>
          <w:p w14:paraId="2D1DB654" w14:textId="77777777" w:rsidR="0000635D" w:rsidRPr="00F55BD6" w:rsidRDefault="0000635D" w:rsidP="000D6ADD">
            <w:pPr>
              <w:pStyle w:val="Mtab"/>
              <w:rPr>
                <w:rFonts w:cs="Calibri"/>
                <w:color w:val="000000"/>
                <w:szCs w:val="24"/>
              </w:rPr>
            </w:pPr>
            <w:r w:rsidRPr="00F55BD6">
              <w:rPr>
                <w:rFonts w:cs="Calibri"/>
                <w:color w:val="000000"/>
                <w:szCs w:val="24"/>
              </w:rPr>
              <w:t>Cel główny dokumentu to: Wzmocnienie udziału kapitału społecznego w rozwoju społeczno‐gospodarczym Polski.</w:t>
            </w:r>
            <w:r w:rsidRPr="00F55BD6">
              <w:rPr>
                <w:rFonts w:cs="Calibri"/>
                <w:color w:val="000000"/>
                <w:szCs w:val="24"/>
              </w:rPr>
              <w:br/>
              <w:t>Cele szczegółowe:</w:t>
            </w:r>
            <w:r w:rsidRPr="00F55BD6">
              <w:rPr>
                <w:rFonts w:cs="Calibri"/>
                <w:color w:val="000000"/>
                <w:szCs w:val="24"/>
              </w:rPr>
              <w:br/>
              <w:t>1. Kształtowanie postaw sprzyjających kooperacji, kreatywności oraz komunikacji,</w:t>
            </w:r>
          </w:p>
          <w:p w14:paraId="67E88968" w14:textId="77777777" w:rsidR="0000635D" w:rsidRPr="00F55BD6" w:rsidRDefault="0000635D" w:rsidP="000D6ADD">
            <w:pPr>
              <w:pStyle w:val="Mtab"/>
              <w:rPr>
                <w:rFonts w:cs="Calibri"/>
                <w:color w:val="000000"/>
                <w:szCs w:val="24"/>
              </w:rPr>
            </w:pPr>
            <w:r w:rsidRPr="00F55BD6">
              <w:rPr>
                <w:rFonts w:cs="Calibri"/>
                <w:color w:val="000000"/>
                <w:szCs w:val="24"/>
              </w:rPr>
              <w:t>2. Poprawa mechanizmów partycypacji społecznej i wpływu obywateli na życie publiczne.</w:t>
            </w:r>
          </w:p>
          <w:p w14:paraId="5EEC5344" w14:textId="77777777" w:rsidR="0000635D" w:rsidRPr="00F55BD6" w:rsidRDefault="0000635D" w:rsidP="000D6ADD">
            <w:pPr>
              <w:pStyle w:val="Mtab"/>
              <w:rPr>
                <w:rFonts w:cs="Calibri"/>
                <w:color w:val="000000"/>
                <w:szCs w:val="24"/>
              </w:rPr>
            </w:pPr>
            <w:r w:rsidRPr="00F55BD6">
              <w:rPr>
                <w:rFonts w:cs="Calibri"/>
                <w:color w:val="000000"/>
                <w:szCs w:val="24"/>
              </w:rPr>
              <w:t>3. Usprawnienie procesów komunikacji społecznej oraz wymiany wiedzy.</w:t>
            </w:r>
          </w:p>
          <w:p w14:paraId="2B43348A" w14:textId="77777777" w:rsidR="0000635D" w:rsidRPr="00F55BD6" w:rsidRDefault="0000635D" w:rsidP="000D6ADD">
            <w:pPr>
              <w:pStyle w:val="Mtab"/>
              <w:rPr>
                <w:rFonts w:cs="Calibri"/>
                <w:szCs w:val="24"/>
              </w:rPr>
            </w:pPr>
            <w:r w:rsidRPr="00F55BD6">
              <w:rPr>
                <w:rFonts w:cs="Calibri"/>
                <w:color w:val="000000"/>
                <w:szCs w:val="24"/>
              </w:rPr>
              <w:t>4. Rozwój i efektywne wykorzystanie potencjału kulturowego i kreatywnego.</w:t>
            </w:r>
          </w:p>
        </w:tc>
        <w:tc>
          <w:tcPr>
            <w:tcW w:w="508" w:type="pct"/>
            <w:shd w:val="clear" w:color="auto" w:fill="00B050"/>
            <w:vAlign w:val="center"/>
          </w:tcPr>
          <w:p w14:paraId="4C436DFF"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65388E2A" w14:textId="230ED352" w:rsidR="0000635D" w:rsidRPr="00F55BD6" w:rsidRDefault="004E4D12" w:rsidP="004E4D12">
            <w:pPr>
              <w:pStyle w:val="Mtab"/>
              <w:rPr>
                <w:rFonts w:cs="Calibri"/>
                <w:szCs w:val="24"/>
              </w:rPr>
            </w:pPr>
            <w:r w:rsidRPr="00F55BD6">
              <w:rPr>
                <w:rFonts w:cs="Calibri"/>
                <w:szCs w:val="24"/>
              </w:rPr>
              <w:t>Priorytet 9</w:t>
            </w:r>
          </w:p>
        </w:tc>
      </w:tr>
      <w:tr w:rsidR="0000635D" w:rsidRPr="00F55BD6" w14:paraId="290FED14" w14:textId="77777777" w:rsidTr="006D024B">
        <w:trPr>
          <w:trHeight w:val="204"/>
          <w:jc w:val="center"/>
        </w:trPr>
        <w:tc>
          <w:tcPr>
            <w:tcW w:w="5000" w:type="pct"/>
            <w:gridSpan w:val="3"/>
            <w:shd w:val="clear" w:color="auto" w:fill="DBE5F1" w:themeFill="accent1" w:themeFillTint="33"/>
            <w:vAlign w:val="center"/>
          </w:tcPr>
          <w:p w14:paraId="7863D5D9" w14:textId="77777777" w:rsidR="0000635D" w:rsidRPr="00F55BD6" w:rsidRDefault="0000635D" w:rsidP="000D6ADD">
            <w:pPr>
              <w:pStyle w:val="Mtab"/>
              <w:rPr>
                <w:rFonts w:cs="Calibri"/>
                <w:szCs w:val="24"/>
              </w:rPr>
            </w:pPr>
            <w:r w:rsidRPr="00F55BD6">
              <w:rPr>
                <w:rFonts w:cs="Calibri"/>
                <w:color w:val="000000"/>
                <w:szCs w:val="24"/>
              </w:rPr>
              <w:t>Aktualizacja krajowego programu oczyszczania ścieków komunalnych (AKPOŚK)</w:t>
            </w:r>
          </w:p>
        </w:tc>
      </w:tr>
      <w:tr w:rsidR="0000635D" w:rsidRPr="00F55BD6" w14:paraId="41F9A08D" w14:textId="77777777" w:rsidTr="006D024B">
        <w:trPr>
          <w:trHeight w:val="1269"/>
          <w:jc w:val="center"/>
        </w:trPr>
        <w:tc>
          <w:tcPr>
            <w:tcW w:w="3200" w:type="pct"/>
            <w:vAlign w:val="center"/>
          </w:tcPr>
          <w:p w14:paraId="6306ECDC" w14:textId="77777777" w:rsidR="0000635D" w:rsidRPr="00F55BD6" w:rsidRDefault="0000635D" w:rsidP="000D6ADD">
            <w:pPr>
              <w:pStyle w:val="Mtab"/>
              <w:rPr>
                <w:rFonts w:cs="Calibri"/>
                <w:szCs w:val="24"/>
              </w:rPr>
            </w:pPr>
            <w:r w:rsidRPr="00F55BD6">
              <w:rPr>
                <w:rFonts w:cs="Calibri"/>
                <w:szCs w:val="24"/>
              </w:rPr>
              <w:t xml:space="preserve">Podstawowym instrumentem wdrożenia postanowień dyrektywy 91/271/EWG dotyczących oczyszczania ścieków komunalnych jest Krajowy program oczyszczania ścieków komunalnych. Celem Programu jest ograniczenie zrzutów niedostatecznie oczyszczanych ścieków, a co za tym idzie ochrona środowiska wodnego przed ich niekorzystnymi skutkami. Cel zostanie osiągnięty przez realizację inwestycji ujętych w Krajowym programie oczyszczania ścieków komunalnych i jego aktualizacji. Zgodnie z art. 96 ustawy Prawo wodne, KPOŚK podlega aktualizacji przynajmniej raz na cztery lata. Dokument ten zawiera wykaz aglomeracji o RLM ≥ 2 000 oraz planowanych inwestycji w zakresie ich wyposażenia w systemy kanalizacji zbiorczej oraz oczyszczalnie ścieków w okresie od 1 listopada 2019 r. do 31 grudnia 2027 r. </w:t>
            </w:r>
          </w:p>
        </w:tc>
        <w:tc>
          <w:tcPr>
            <w:tcW w:w="508" w:type="pct"/>
            <w:shd w:val="clear" w:color="auto" w:fill="00B050"/>
            <w:vAlign w:val="center"/>
          </w:tcPr>
          <w:p w14:paraId="1BB99089"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38EA9EBA" w14:textId="75657E48" w:rsidR="0000635D" w:rsidRPr="00F55BD6" w:rsidRDefault="0000635D" w:rsidP="000D6ADD">
            <w:pPr>
              <w:pStyle w:val="Mtab"/>
              <w:rPr>
                <w:rFonts w:cs="Calibri"/>
                <w:szCs w:val="24"/>
              </w:rPr>
            </w:pPr>
            <w:r w:rsidRPr="00F55BD6">
              <w:rPr>
                <w:rFonts w:cs="Calibri"/>
                <w:szCs w:val="24"/>
              </w:rPr>
              <w:t>Priorytet 2</w:t>
            </w:r>
          </w:p>
          <w:p w14:paraId="4D4DEFE9" w14:textId="2AF918E4" w:rsidR="0000635D" w:rsidRPr="00F55BD6" w:rsidRDefault="0000635D" w:rsidP="000D6ADD">
            <w:pPr>
              <w:pStyle w:val="Mtab"/>
              <w:rPr>
                <w:rFonts w:cs="Calibri"/>
                <w:szCs w:val="24"/>
              </w:rPr>
            </w:pPr>
            <w:r w:rsidRPr="00F55BD6">
              <w:rPr>
                <w:rFonts w:cs="Calibri"/>
                <w:szCs w:val="24"/>
              </w:rPr>
              <w:t>cel szczegółowy</w:t>
            </w:r>
            <w:r w:rsidR="004E4D12" w:rsidRPr="00F55BD6">
              <w:rPr>
                <w:rFonts w:cs="Calibri"/>
                <w:szCs w:val="24"/>
              </w:rPr>
              <w:t xml:space="preserve">: </w:t>
            </w:r>
            <w:r w:rsidR="004E4D12" w:rsidRPr="00F55BD6">
              <w:rPr>
                <w:noProof/>
              </w:rPr>
              <w:t>RSO2.5.</w:t>
            </w:r>
          </w:p>
        </w:tc>
      </w:tr>
      <w:tr w:rsidR="0000635D" w:rsidRPr="00F55BD6" w14:paraId="786F1600" w14:textId="77777777" w:rsidTr="006D024B">
        <w:trPr>
          <w:trHeight w:val="284"/>
          <w:jc w:val="center"/>
        </w:trPr>
        <w:tc>
          <w:tcPr>
            <w:tcW w:w="5000" w:type="pct"/>
            <w:gridSpan w:val="3"/>
            <w:shd w:val="clear" w:color="auto" w:fill="DBE5F1" w:themeFill="accent1" w:themeFillTint="33"/>
            <w:vAlign w:val="center"/>
          </w:tcPr>
          <w:p w14:paraId="20911213" w14:textId="77777777" w:rsidR="0000635D" w:rsidRPr="00F55BD6" w:rsidRDefault="0000635D" w:rsidP="000D6ADD">
            <w:pPr>
              <w:pStyle w:val="Mtab"/>
              <w:rPr>
                <w:rFonts w:cs="Calibri"/>
                <w:szCs w:val="24"/>
              </w:rPr>
            </w:pPr>
            <w:r w:rsidRPr="00F55BD6">
              <w:rPr>
                <w:rFonts w:cs="Calibri"/>
                <w:color w:val="000000"/>
                <w:szCs w:val="24"/>
              </w:rPr>
              <w:t>Aktualizacja Programu wodno-środowiskowego kraju</w:t>
            </w:r>
          </w:p>
        </w:tc>
      </w:tr>
      <w:tr w:rsidR="0000635D" w:rsidRPr="00F55BD6" w14:paraId="529027FB" w14:textId="77777777" w:rsidTr="006D024B">
        <w:trPr>
          <w:trHeight w:val="284"/>
          <w:jc w:val="center"/>
        </w:trPr>
        <w:tc>
          <w:tcPr>
            <w:tcW w:w="3200" w:type="pct"/>
            <w:vAlign w:val="center"/>
          </w:tcPr>
          <w:p w14:paraId="58ABF98E" w14:textId="77777777" w:rsidR="0000635D" w:rsidRPr="00F55BD6" w:rsidRDefault="0000635D" w:rsidP="000D6ADD">
            <w:pPr>
              <w:pStyle w:val="Mtab"/>
              <w:rPr>
                <w:rFonts w:cs="Calibri"/>
                <w:color w:val="000000"/>
                <w:szCs w:val="24"/>
              </w:rPr>
            </w:pPr>
            <w:r w:rsidRPr="00F55BD6">
              <w:rPr>
                <w:rFonts w:cs="Calibri"/>
                <w:color w:val="000000"/>
                <w:szCs w:val="24"/>
              </w:rPr>
              <w:t>Cele Programu:</w:t>
            </w:r>
          </w:p>
          <w:p w14:paraId="5891AAA8" w14:textId="77777777" w:rsidR="0000635D" w:rsidRPr="00F55BD6" w:rsidRDefault="0000635D" w:rsidP="000D6ADD">
            <w:pPr>
              <w:pStyle w:val="Mtab"/>
              <w:rPr>
                <w:rFonts w:cs="Calibri"/>
                <w:color w:val="000000"/>
                <w:szCs w:val="24"/>
              </w:rPr>
            </w:pPr>
            <w:r w:rsidRPr="00F55BD6">
              <w:rPr>
                <w:rFonts w:cs="Calibri"/>
                <w:color w:val="000000"/>
                <w:szCs w:val="24"/>
              </w:rPr>
              <w:t>niepogarszanie stanu wód;</w:t>
            </w:r>
          </w:p>
          <w:p w14:paraId="674CC259" w14:textId="77777777" w:rsidR="0000635D" w:rsidRPr="00F55BD6" w:rsidRDefault="0000635D" w:rsidP="000D6ADD">
            <w:pPr>
              <w:pStyle w:val="Mtab"/>
              <w:rPr>
                <w:rFonts w:cs="Calibri"/>
                <w:color w:val="000000"/>
                <w:szCs w:val="24"/>
              </w:rPr>
            </w:pPr>
            <w:r w:rsidRPr="00F55BD6">
              <w:rPr>
                <w:rFonts w:cs="Calibri"/>
                <w:color w:val="000000"/>
                <w:szCs w:val="24"/>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06C8CFF0" w14:textId="77777777" w:rsidR="0000635D" w:rsidRPr="00F55BD6" w:rsidRDefault="0000635D" w:rsidP="000D6ADD">
            <w:pPr>
              <w:pStyle w:val="Mtab"/>
              <w:rPr>
                <w:rFonts w:cs="Calibri"/>
                <w:color w:val="000000"/>
                <w:szCs w:val="24"/>
              </w:rPr>
            </w:pPr>
            <w:r w:rsidRPr="00F55BD6">
              <w:rPr>
                <w:rFonts w:cs="Calibri"/>
                <w:color w:val="000000"/>
                <w:szCs w:val="24"/>
              </w:rPr>
              <w:t>spełnienie wymagań specjalnych, zawartych w unijnych aktach prawnych 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60DDEA79" w14:textId="77777777" w:rsidR="0000635D" w:rsidRPr="00F55BD6" w:rsidRDefault="0000635D" w:rsidP="000D6ADD">
            <w:pPr>
              <w:pStyle w:val="Mtab"/>
              <w:rPr>
                <w:rFonts w:cs="Calibri"/>
                <w:color w:val="000000"/>
                <w:szCs w:val="24"/>
              </w:rPr>
            </w:pPr>
            <w:r w:rsidRPr="00F55BD6">
              <w:rPr>
                <w:rFonts w:cs="Calibri"/>
                <w:color w:val="000000"/>
                <w:szCs w:val="24"/>
              </w:rPr>
              <w:t>zaprzestanie lub stopniowe wyeliminowanie zrzutu substancji priorytetowych do środowiska lub ograniczone zrzuty tych substancji.</w:t>
            </w:r>
          </w:p>
        </w:tc>
        <w:tc>
          <w:tcPr>
            <w:tcW w:w="508" w:type="pct"/>
            <w:shd w:val="clear" w:color="auto" w:fill="00B050"/>
            <w:vAlign w:val="center"/>
          </w:tcPr>
          <w:p w14:paraId="3C791E51" w14:textId="77777777" w:rsidR="0000635D" w:rsidRPr="00F55BD6" w:rsidRDefault="0000635D" w:rsidP="000D6ADD">
            <w:pPr>
              <w:pStyle w:val="Mtab"/>
              <w:rPr>
                <w:rFonts w:cs="Calibri"/>
                <w:szCs w:val="24"/>
              </w:rPr>
            </w:pPr>
            <w:r w:rsidRPr="00F55BD6">
              <w:rPr>
                <w:rFonts w:cs="Calibri"/>
                <w:szCs w:val="24"/>
              </w:rPr>
              <w:t>+</w:t>
            </w:r>
          </w:p>
        </w:tc>
        <w:tc>
          <w:tcPr>
            <w:tcW w:w="1292" w:type="pct"/>
            <w:vAlign w:val="center"/>
          </w:tcPr>
          <w:p w14:paraId="0D8CD4A8" w14:textId="4D86B6D2" w:rsidR="0000635D" w:rsidRPr="00F55BD6" w:rsidRDefault="0000635D" w:rsidP="000D6ADD">
            <w:pPr>
              <w:pStyle w:val="Mtab"/>
              <w:rPr>
                <w:rFonts w:cs="Calibri"/>
                <w:szCs w:val="24"/>
              </w:rPr>
            </w:pPr>
            <w:r w:rsidRPr="00F55BD6">
              <w:rPr>
                <w:rFonts w:cs="Calibri"/>
                <w:szCs w:val="24"/>
              </w:rPr>
              <w:t>Priorytet 2</w:t>
            </w:r>
          </w:p>
          <w:p w14:paraId="6EC6F297" w14:textId="6A02E74D" w:rsidR="0000635D" w:rsidRPr="00F55BD6" w:rsidRDefault="0000635D" w:rsidP="000D6ADD">
            <w:pPr>
              <w:pStyle w:val="Mtab"/>
              <w:rPr>
                <w:rFonts w:cs="Calibri"/>
                <w:szCs w:val="24"/>
              </w:rPr>
            </w:pPr>
            <w:r w:rsidRPr="00F55BD6">
              <w:rPr>
                <w:rFonts w:cs="Calibri"/>
                <w:szCs w:val="24"/>
              </w:rPr>
              <w:t>cel szczegółowy</w:t>
            </w:r>
            <w:r w:rsidR="004E4D12" w:rsidRPr="00F55BD6">
              <w:rPr>
                <w:rFonts w:cs="Calibri"/>
                <w:szCs w:val="24"/>
              </w:rPr>
              <w:t xml:space="preserve">: </w:t>
            </w:r>
            <w:r w:rsidR="004E4D12" w:rsidRPr="00F55BD6">
              <w:rPr>
                <w:noProof/>
              </w:rPr>
              <w:t>RSO2.5.</w:t>
            </w:r>
          </w:p>
          <w:p w14:paraId="61558895" w14:textId="070176D6" w:rsidR="0000635D" w:rsidRPr="00F55BD6" w:rsidRDefault="0000635D" w:rsidP="000D6ADD">
            <w:pPr>
              <w:pStyle w:val="Mtab"/>
              <w:rPr>
                <w:color w:val="000000"/>
              </w:rPr>
            </w:pPr>
            <w:r w:rsidRPr="00F55BD6">
              <w:rPr>
                <w:rFonts w:cs="Calibri"/>
                <w:szCs w:val="24"/>
              </w:rPr>
              <w:t>cel szczegółowy</w:t>
            </w:r>
            <w:r w:rsidR="004D7279" w:rsidRPr="00F55BD6">
              <w:rPr>
                <w:rFonts w:cs="Calibri"/>
                <w:szCs w:val="24"/>
              </w:rPr>
              <w:t xml:space="preserve">: </w:t>
            </w:r>
            <w:r w:rsidR="004D7279" w:rsidRPr="00F55BD6">
              <w:rPr>
                <w:color w:val="000000"/>
              </w:rPr>
              <w:t>RSO2.7.</w:t>
            </w:r>
          </w:p>
          <w:p w14:paraId="5E38B4D3" w14:textId="766C9260" w:rsidR="00BF0373" w:rsidRPr="00F55BD6" w:rsidRDefault="00BF0373" w:rsidP="000D6ADD">
            <w:pPr>
              <w:pStyle w:val="Mtab"/>
              <w:rPr>
                <w:rFonts w:cs="Calibri"/>
                <w:szCs w:val="24"/>
              </w:rPr>
            </w:pPr>
            <w:r w:rsidRPr="00F55BD6">
              <w:rPr>
                <w:bCs/>
              </w:rPr>
              <w:t>Priorytet: 6.</w:t>
            </w:r>
          </w:p>
          <w:p w14:paraId="3DCBE800" w14:textId="6A36C9D8" w:rsidR="0000635D" w:rsidRPr="00F55BD6" w:rsidRDefault="0000635D" w:rsidP="000D6ADD">
            <w:pPr>
              <w:pStyle w:val="Mtab"/>
              <w:rPr>
                <w:rFonts w:cs="Calibri"/>
                <w:szCs w:val="24"/>
              </w:rPr>
            </w:pPr>
            <w:r w:rsidRPr="00F55BD6">
              <w:rPr>
                <w:rFonts w:cs="Calibri"/>
                <w:szCs w:val="24"/>
              </w:rPr>
              <w:t xml:space="preserve">cel szczegółowy </w:t>
            </w:r>
            <w:r w:rsidR="00BF0373" w:rsidRPr="00F55BD6">
              <w:rPr>
                <w:noProof/>
              </w:rPr>
              <w:t>RSO5.1.</w:t>
            </w:r>
          </w:p>
        </w:tc>
      </w:tr>
    </w:tbl>
    <w:p w14:paraId="62B0EFE3" w14:textId="77777777" w:rsidR="00457246" w:rsidRPr="00F55BD6" w:rsidRDefault="00457246" w:rsidP="00457246">
      <w:pPr>
        <w:pStyle w:val="Mnormal"/>
        <w:rPr>
          <w:rFonts w:cs="Calibri"/>
          <w:lang w:eastAsia="ar-SA"/>
        </w:rPr>
      </w:pPr>
    </w:p>
    <w:p w14:paraId="62AA9E61" w14:textId="77777777" w:rsidR="0000635D" w:rsidRPr="00F55BD6" w:rsidRDefault="0000635D" w:rsidP="00457246">
      <w:pPr>
        <w:pStyle w:val="Mnormal"/>
        <w:rPr>
          <w:rFonts w:cs="Calibri"/>
          <w:lang w:eastAsia="ar-SA"/>
        </w:rPr>
      </w:pPr>
    </w:p>
    <w:p w14:paraId="58C06E5D" w14:textId="77777777" w:rsidR="0000635D" w:rsidRPr="00F55BD6" w:rsidRDefault="0000635D" w:rsidP="00457246">
      <w:pPr>
        <w:pStyle w:val="Mnormal"/>
        <w:rPr>
          <w:rFonts w:cs="Calibri"/>
          <w:lang w:eastAsia="ar-SA"/>
        </w:rPr>
      </w:pPr>
    </w:p>
    <w:p w14:paraId="49AC5B14" w14:textId="468AE001" w:rsidR="0000635D" w:rsidRPr="00F55BD6" w:rsidRDefault="0000635D" w:rsidP="00457246">
      <w:pPr>
        <w:pStyle w:val="Mnormal"/>
        <w:rPr>
          <w:rFonts w:cs="Calibri"/>
          <w:lang w:eastAsia="ar-SA"/>
        </w:rPr>
        <w:sectPr w:rsidR="0000635D" w:rsidRPr="00F55BD6" w:rsidSect="000202ED">
          <w:pgSz w:w="16838" w:h="11906" w:orient="landscape" w:code="9"/>
          <w:pgMar w:top="1800" w:right="1440" w:bottom="1440" w:left="1440" w:header="709" w:footer="709" w:gutter="0"/>
          <w:cols w:space="708"/>
          <w:docGrid w:linePitch="360"/>
        </w:sectPr>
      </w:pPr>
    </w:p>
    <w:p w14:paraId="750682A1" w14:textId="77777777" w:rsidR="00457246" w:rsidRPr="00F55BD6" w:rsidRDefault="00457246" w:rsidP="0013205E">
      <w:pPr>
        <w:pStyle w:val="Mnagl3"/>
      </w:pPr>
      <w:bookmarkStart w:id="238" w:name="_Toc117846336"/>
      <w:r w:rsidRPr="00F55BD6">
        <w:t>Cele ochrony środowiska ustanowione na szczeblu regionalnym</w:t>
      </w:r>
      <w:bookmarkEnd w:id="238"/>
    </w:p>
    <w:p w14:paraId="63D6DDEA" w14:textId="036AB166" w:rsidR="0088379C" w:rsidRPr="00F55BD6" w:rsidRDefault="0088379C" w:rsidP="00C5305E">
      <w:pPr>
        <w:pStyle w:val="Mnormal"/>
      </w:pPr>
      <w:r w:rsidRPr="00F55BD6">
        <w:t xml:space="preserve">Przeprowadzona ocena spójności celów </w:t>
      </w:r>
      <w:r w:rsidR="008B07EC" w:rsidRPr="00F55BD6">
        <w:t xml:space="preserve">FEDS 2021-2027 </w:t>
      </w:r>
      <w:r w:rsidR="00026CFE" w:rsidRPr="00F55BD6">
        <w:t>wraz z załącznik</w:t>
      </w:r>
      <w:r w:rsidR="00254165" w:rsidRPr="00F55BD6">
        <w:t xml:space="preserve">iem </w:t>
      </w:r>
      <w:r w:rsidRPr="00F55BD6">
        <w:t xml:space="preserve">z celami dokumentów strategicznych na poziomie regionalnym wykazała dużą spójność w zakresie aspektów środowiskowych oraz zrównoważonego rozwoju. </w:t>
      </w:r>
      <w:r w:rsidR="00417098" w:rsidRPr="00F55BD6">
        <w:t>Należy jednak zauważyć, iż w największym stopniu niezgodności mogą wystąpić w przypadku Planu zagospodarowania przestrzennego województwa dolnośląskiego</w:t>
      </w:r>
      <w:r w:rsidR="00904C3E" w:rsidRPr="00F55BD6">
        <w:t>.</w:t>
      </w:r>
    </w:p>
    <w:p w14:paraId="324A6969" w14:textId="1FCA80C5" w:rsidR="0088379C" w:rsidRPr="00F55BD6" w:rsidRDefault="0088379C" w:rsidP="00C5305E">
      <w:pPr>
        <w:pStyle w:val="Mnormal"/>
      </w:pPr>
      <w:r w:rsidRPr="00F55BD6">
        <w:t xml:space="preserve">Wskazane niezgodności dotyczą </w:t>
      </w:r>
      <w:r w:rsidR="00904C3E" w:rsidRPr="00F55BD6">
        <w:t xml:space="preserve">potencjalnego </w:t>
      </w:r>
      <w:r w:rsidRPr="00F55BD6">
        <w:t>negatywnego oddzia</w:t>
      </w:r>
      <w:r w:rsidR="00904C3E" w:rsidRPr="00F55BD6">
        <w:t>ływania inwestycji związanych z </w:t>
      </w:r>
      <w:r w:rsidRPr="00F55BD6">
        <w:t>budową i </w:t>
      </w:r>
      <w:r w:rsidR="00D808EC" w:rsidRPr="00F55BD6">
        <w:t xml:space="preserve">modernizacją dróg </w:t>
      </w:r>
      <w:r w:rsidR="00946D02" w:rsidRPr="00F55BD6">
        <w:t xml:space="preserve">w ramach </w:t>
      </w:r>
      <w:r w:rsidR="0000635D" w:rsidRPr="00F55BD6">
        <w:t xml:space="preserve">Priorytetu </w:t>
      </w:r>
      <w:r w:rsidR="005C4372" w:rsidRPr="00F55BD6">
        <w:rPr>
          <w:bCs/>
        </w:rPr>
        <w:t>4. Fundusze Europejskie na rzecz mobilności Dolnego Śląska</w:t>
      </w:r>
      <w:r w:rsidRPr="00F55BD6">
        <w:t>, które mogą wpływać na obs</w:t>
      </w:r>
      <w:r w:rsidR="00904C3E" w:rsidRPr="00F55BD6">
        <w:t>zary cenne przyrodniczo oraz na </w:t>
      </w:r>
      <w:r w:rsidRPr="00F55BD6">
        <w:t xml:space="preserve">powietrze. Zasadnicze znaczenie będzie mieć jednak przebieg, wielkość i zakres robót na tych trasach, </w:t>
      </w:r>
      <w:r w:rsidR="00D808EC" w:rsidRPr="00F55BD6">
        <w:t>należy zachować zatem zgodność z Planem także na etapie wytyczania nowych tras.</w:t>
      </w:r>
    </w:p>
    <w:p w14:paraId="45DD9496" w14:textId="77777777" w:rsidR="00457246" w:rsidRPr="00F55BD6" w:rsidRDefault="00457246" w:rsidP="00457246">
      <w:pPr>
        <w:pStyle w:val="DSnormal"/>
        <w:rPr>
          <w:rFonts w:cs="Calibri"/>
        </w:rPr>
        <w:sectPr w:rsidR="00457246" w:rsidRPr="00F55BD6" w:rsidSect="000202ED">
          <w:pgSz w:w="11906" w:h="16838" w:code="9"/>
          <w:pgMar w:top="1440" w:right="1440" w:bottom="1440" w:left="1800" w:header="709" w:footer="709" w:gutter="0"/>
          <w:cols w:space="708"/>
          <w:docGrid w:linePitch="360"/>
        </w:sectPr>
      </w:pPr>
    </w:p>
    <w:p w14:paraId="7DBA0167" w14:textId="3361BD8B" w:rsidR="00D5209A" w:rsidRPr="00F55BD6" w:rsidRDefault="00D5209A" w:rsidP="00E5113A">
      <w:pPr>
        <w:pStyle w:val="Legenda"/>
      </w:pPr>
      <w:bookmarkStart w:id="239" w:name="_Toc117846173"/>
      <w:r w:rsidRPr="00F55BD6">
        <w:t xml:space="preserve">Tabela </w:t>
      </w:r>
      <w:r w:rsidR="00E52903" w:rsidRPr="00F55BD6">
        <w:rPr>
          <w:noProof/>
        </w:rPr>
        <w:fldChar w:fldCharType="begin"/>
      </w:r>
      <w:r w:rsidR="00E52903" w:rsidRPr="00F55BD6">
        <w:rPr>
          <w:noProof/>
        </w:rPr>
        <w:instrText xml:space="preserve"> SEQ Tabela \* ARABIC </w:instrText>
      </w:r>
      <w:r w:rsidR="00E52903" w:rsidRPr="00F55BD6">
        <w:rPr>
          <w:noProof/>
        </w:rPr>
        <w:fldChar w:fldCharType="separate"/>
      </w:r>
      <w:r w:rsidR="008917BF">
        <w:rPr>
          <w:noProof/>
        </w:rPr>
        <w:t>26</w:t>
      </w:r>
      <w:r w:rsidR="00E52903" w:rsidRPr="00F55BD6">
        <w:rPr>
          <w:noProof/>
        </w:rPr>
        <w:fldChar w:fldCharType="end"/>
      </w:r>
      <w:r w:rsidRPr="00F55BD6">
        <w:t xml:space="preserve">. Analiza zgodności projektu </w:t>
      </w:r>
      <w:r w:rsidR="008B07EC" w:rsidRPr="00F55BD6">
        <w:t xml:space="preserve">FEDS 2021-2027 </w:t>
      </w:r>
      <w:r w:rsidR="00026CFE" w:rsidRPr="00F55BD6">
        <w:t>wraz z załącznik</w:t>
      </w:r>
      <w:r w:rsidR="00254165" w:rsidRPr="00F55BD6">
        <w:t>iem</w:t>
      </w:r>
      <w:r w:rsidR="00F219F7" w:rsidRPr="00F55BD6">
        <w:t xml:space="preserve"> </w:t>
      </w:r>
      <w:r w:rsidRPr="00F55BD6">
        <w:t xml:space="preserve">z dokumentami </w:t>
      </w:r>
      <w:r w:rsidR="0000635D" w:rsidRPr="00F55BD6">
        <w:t>regionalnymi</w:t>
      </w:r>
      <w:bookmarkEnd w:id="239"/>
    </w:p>
    <w:tbl>
      <w:tblPr>
        <w:tblStyle w:val="Tabela-Siatka"/>
        <w:tblW w:w="5000" w:type="pct"/>
        <w:jc w:val="center"/>
        <w:tblCellMar>
          <w:top w:w="28" w:type="dxa"/>
          <w:bottom w:w="28" w:type="dxa"/>
        </w:tblCellMar>
        <w:tblLook w:val="04A0" w:firstRow="1" w:lastRow="0" w:firstColumn="1" w:lastColumn="0" w:noHBand="0" w:noVBand="1"/>
        <w:tblCaption w:val="Analiza zgodności projektu FEDS 2021-2027 wraz z załącznikami  z dokumentami regionalnymi"/>
        <w:tblDescription w:val="W tabeli przedstawiono analizę zgodności projektu FEDS 2021-2027 wraz z załącznikami z dokumentami regionalnymi. Przedstawiono cele strategiczne analizowanych dokumentów, stopień powiązania oraz powiązanie z celami szczegółowymi FEDS 2021-2027."/>
      </w:tblPr>
      <w:tblGrid>
        <w:gridCol w:w="9826"/>
        <w:gridCol w:w="1317"/>
        <w:gridCol w:w="2805"/>
      </w:tblGrid>
      <w:tr w:rsidR="0000635D" w:rsidRPr="00F55BD6" w14:paraId="44E5A644" w14:textId="77777777" w:rsidTr="003D60F1">
        <w:trPr>
          <w:trHeight w:val="501"/>
          <w:tblHeader/>
          <w:jc w:val="center"/>
        </w:trPr>
        <w:tc>
          <w:tcPr>
            <w:tcW w:w="3555" w:type="pct"/>
            <w:shd w:val="clear" w:color="auto" w:fill="17365D" w:themeFill="text2" w:themeFillShade="BF"/>
            <w:vAlign w:val="center"/>
          </w:tcPr>
          <w:p w14:paraId="50F3132E" w14:textId="77777777" w:rsidR="0000635D" w:rsidRPr="00F55BD6" w:rsidRDefault="0000635D" w:rsidP="000D6ADD">
            <w:pPr>
              <w:pStyle w:val="Mtab"/>
              <w:rPr>
                <w:rFonts w:cs="Calibri"/>
                <w:szCs w:val="24"/>
              </w:rPr>
            </w:pPr>
            <w:r w:rsidRPr="00F55BD6">
              <w:rPr>
                <w:rFonts w:cs="Calibri"/>
                <w:szCs w:val="24"/>
              </w:rPr>
              <w:t>Cel strategiczny</w:t>
            </w:r>
          </w:p>
        </w:tc>
        <w:tc>
          <w:tcPr>
            <w:tcW w:w="407" w:type="pct"/>
            <w:shd w:val="clear" w:color="auto" w:fill="17365D" w:themeFill="text2" w:themeFillShade="BF"/>
            <w:vAlign w:val="center"/>
          </w:tcPr>
          <w:p w14:paraId="18339CDC" w14:textId="77777777" w:rsidR="0000635D" w:rsidRPr="00F55BD6" w:rsidRDefault="0000635D" w:rsidP="000D6ADD">
            <w:pPr>
              <w:pStyle w:val="Mtab"/>
              <w:rPr>
                <w:rFonts w:cs="Calibri"/>
                <w:szCs w:val="24"/>
              </w:rPr>
            </w:pPr>
            <w:r w:rsidRPr="00F55BD6">
              <w:rPr>
                <w:rFonts w:cs="Calibri"/>
                <w:szCs w:val="24"/>
              </w:rPr>
              <w:t>Stopień powiązania</w:t>
            </w:r>
          </w:p>
        </w:tc>
        <w:tc>
          <w:tcPr>
            <w:tcW w:w="1038" w:type="pct"/>
            <w:shd w:val="clear" w:color="auto" w:fill="17365D" w:themeFill="text2" w:themeFillShade="BF"/>
            <w:vAlign w:val="center"/>
          </w:tcPr>
          <w:p w14:paraId="0F1572E6" w14:textId="77777777" w:rsidR="0000635D" w:rsidRPr="00F55BD6" w:rsidRDefault="0000635D" w:rsidP="000D6ADD">
            <w:pPr>
              <w:pStyle w:val="Mtab"/>
              <w:rPr>
                <w:rFonts w:cs="Calibri"/>
                <w:szCs w:val="24"/>
              </w:rPr>
            </w:pPr>
            <w:r w:rsidRPr="00F55BD6">
              <w:rPr>
                <w:rFonts w:cs="Calibri"/>
                <w:szCs w:val="24"/>
              </w:rPr>
              <w:t>Powiązania z celami szczegółowymi FEDS 2021-2027</w:t>
            </w:r>
          </w:p>
        </w:tc>
      </w:tr>
      <w:tr w:rsidR="0000635D" w:rsidRPr="00F55BD6" w14:paraId="59589B02" w14:textId="77777777" w:rsidTr="003D60F1">
        <w:trPr>
          <w:trHeight w:val="284"/>
          <w:jc w:val="center"/>
        </w:trPr>
        <w:tc>
          <w:tcPr>
            <w:tcW w:w="5000" w:type="pct"/>
            <w:gridSpan w:val="3"/>
            <w:shd w:val="clear" w:color="auto" w:fill="DBE5F1" w:themeFill="accent1" w:themeFillTint="33"/>
            <w:vAlign w:val="center"/>
          </w:tcPr>
          <w:p w14:paraId="392847D5" w14:textId="77777777" w:rsidR="0000635D" w:rsidRPr="00F55BD6" w:rsidRDefault="0000635D" w:rsidP="000D6ADD">
            <w:pPr>
              <w:pStyle w:val="Mtab"/>
              <w:rPr>
                <w:rFonts w:cs="Calibri"/>
                <w:szCs w:val="24"/>
              </w:rPr>
            </w:pPr>
            <w:r w:rsidRPr="00F55BD6">
              <w:rPr>
                <w:rFonts w:cs="Calibri"/>
                <w:szCs w:val="24"/>
              </w:rPr>
              <w:t>Strategia Rozwoju Województwa Dolnośląskiego 2030</w:t>
            </w:r>
          </w:p>
        </w:tc>
      </w:tr>
      <w:tr w:rsidR="0000635D" w:rsidRPr="00F55BD6" w14:paraId="6409047A" w14:textId="77777777" w:rsidTr="003D60F1">
        <w:trPr>
          <w:trHeight w:val="284"/>
          <w:jc w:val="center"/>
        </w:trPr>
        <w:tc>
          <w:tcPr>
            <w:tcW w:w="3555" w:type="pct"/>
            <w:vAlign w:val="center"/>
          </w:tcPr>
          <w:p w14:paraId="373F7365" w14:textId="77777777" w:rsidR="0000635D" w:rsidRPr="00F55BD6" w:rsidRDefault="0000635D" w:rsidP="000D6ADD">
            <w:pPr>
              <w:pStyle w:val="Mtab"/>
              <w:rPr>
                <w:rFonts w:cs="Calibri"/>
                <w:szCs w:val="24"/>
              </w:rPr>
            </w:pPr>
            <w:r w:rsidRPr="00F55BD6">
              <w:rPr>
                <w:rFonts w:cs="Calibri"/>
                <w:szCs w:val="24"/>
              </w:rPr>
              <w:t>Strategia przewiduje rozwój regionu w kierunku wyznaczonych celów strategicznych:</w:t>
            </w:r>
          </w:p>
          <w:p w14:paraId="183AB11A" w14:textId="77777777" w:rsidR="0000635D" w:rsidRPr="00F55BD6" w:rsidRDefault="0000635D" w:rsidP="000D6ADD">
            <w:pPr>
              <w:pStyle w:val="Mtab"/>
              <w:rPr>
                <w:rFonts w:cs="Calibri"/>
                <w:szCs w:val="24"/>
              </w:rPr>
            </w:pPr>
            <w:r w:rsidRPr="00F55BD6">
              <w:rPr>
                <w:rFonts w:cs="Calibri"/>
                <w:szCs w:val="24"/>
              </w:rPr>
              <w:t>1. Efektywne wykorzystanie gospodarczego potencjału regionu;</w:t>
            </w:r>
          </w:p>
          <w:p w14:paraId="1EA8E9E5" w14:textId="77777777" w:rsidR="0000635D" w:rsidRPr="00F55BD6" w:rsidRDefault="0000635D" w:rsidP="000D6ADD">
            <w:pPr>
              <w:pStyle w:val="Mtab"/>
              <w:rPr>
                <w:rFonts w:cs="Calibri"/>
                <w:szCs w:val="24"/>
              </w:rPr>
            </w:pPr>
            <w:r w:rsidRPr="00F55BD6">
              <w:rPr>
                <w:rFonts w:cs="Calibri"/>
                <w:szCs w:val="24"/>
              </w:rPr>
              <w:t>2. Poprawa jakości i dostępności usług publicznych;</w:t>
            </w:r>
          </w:p>
          <w:p w14:paraId="5121B98D" w14:textId="77777777" w:rsidR="0000635D" w:rsidRPr="00F55BD6" w:rsidRDefault="0000635D" w:rsidP="000D6ADD">
            <w:pPr>
              <w:pStyle w:val="Mtab"/>
              <w:rPr>
                <w:rFonts w:cs="Calibri"/>
                <w:szCs w:val="24"/>
              </w:rPr>
            </w:pPr>
            <w:r w:rsidRPr="00F55BD6">
              <w:rPr>
                <w:rFonts w:cs="Calibri"/>
                <w:szCs w:val="24"/>
              </w:rPr>
              <w:t>3. Wzmocnienie regionalnego kapitału ludzkiego i społecznego;</w:t>
            </w:r>
          </w:p>
          <w:p w14:paraId="15D83B61" w14:textId="77777777" w:rsidR="0000635D" w:rsidRPr="00F55BD6" w:rsidRDefault="0000635D" w:rsidP="000D6ADD">
            <w:pPr>
              <w:pStyle w:val="Mtab"/>
              <w:rPr>
                <w:rFonts w:cs="Calibri"/>
                <w:szCs w:val="24"/>
              </w:rPr>
            </w:pPr>
            <w:r w:rsidRPr="00F55BD6">
              <w:rPr>
                <w:rFonts w:cs="Calibri"/>
                <w:szCs w:val="24"/>
              </w:rPr>
              <w:t>4. Odpowiedzialne wykorzystanie zasobów i ochrona walorów środowiska naturalnego i dziedzictwa kulturowego;</w:t>
            </w:r>
          </w:p>
          <w:p w14:paraId="236AB3F5" w14:textId="77777777" w:rsidR="0000635D" w:rsidRPr="00F55BD6" w:rsidRDefault="0000635D" w:rsidP="000D6ADD">
            <w:pPr>
              <w:pStyle w:val="Mtab"/>
              <w:rPr>
                <w:rFonts w:cs="Calibri"/>
                <w:szCs w:val="24"/>
              </w:rPr>
            </w:pPr>
            <w:r w:rsidRPr="00F55BD6">
              <w:rPr>
                <w:rFonts w:cs="Calibri"/>
                <w:szCs w:val="24"/>
              </w:rPr>
              <w:t>5. Wzmocnienie przestrzennej spójności regionu</w:t>
            </w:r>
          </w:p>
        </w:tc>
        <w:tc>
          <w:tcPr>
            <w:tcW w:w="407" w:type="pct"/>
            <w:shd w:val="clear" w:color="auto" w:fill="00B050"/>
            <w:vAlign w:val="center"/>
          </w:tcPr>
          <w:p w14:paraId="4F868EED" w14:textId="77777777" w:rsidR="0000635D" w:rsidRPr="00F55BD6" w:rsidRDefault="0000635D" w:rsidP="000D6ADD">
            <w:pPr>
              <w:pStyle w:val="Mtab"/>
              <w:rPr>
                <w:rFonts w:cs="Calibri"/>
                <w:szCs w:val="24"/>
              </w:rPr>
            </w:pPr>
            <w:r w:rsidRPr="00F55BD6">
              <w:rPr>
                <w:rFonts w:cs="Calibri"/>
                <w:szCs w:val="24"/>
              </w:rPr>
              <w:t>+</w:t>
            </w:r>
          </w:p>
        </w:tc>
        <w:tc>
          <w:tcPr>
            <w:tcW w:w="1038" w:type="pct"/>
          </w:tcPr>
          <w:p w14:paraId="7825FA87" w14:textId="77777777" w:rsidR="0000635D" w:rsidRPr="00F55BD6" w:rsidRDefault="0000635D" w:rsidP="000D6ADD">
            <w:pPr>
              <w:pStyle w:val="Mtab"/>
              <w:rPr>
                <w:rFonts w:cs="Calibri"/>
                <w:szCs w:val="24"/>
              </w:rPr>
            </w:pPr>
            <w:r w:rsidRPr="00F55BD6">
              <w:rPr>
                <w:rFonts w:cs="Calibri"/>
                <w:szCs w:val="24"/>
              </w:rPr>
              <w:t>Program jest w pełni zgodny z celami Strategii, a także stanowi jedno z głównych źródeł finansowania realizacji celów strategicznych oraz celów operacyjnych tego dokumentu.</w:t>
            </w:r>
          </w:p>
        </w:tc>
      </w:tr>
      <w:tr w:rsidR="0000635D" w:rsidRPr="00F55BD6" w14:paraId="468FD0DF" w14:textId="77777777" w:rsidTr="003D60F1">
        <w:trPr>
          <w:trHeight w:val="284"/>
          <w:jc w:val="center"/>
        </w:trPr>
        <w:tc>
          <w:tcPr>
            <w:tcW w:w="5000" w:type="pct"/>
            <w:gridSpan w:val="3"/>
            <w:shd w:val="clear" w:color="auto" w:fill="DBE5F1" w:themeFill="accent1" w:themeFillTint="33"/>
            <w:vAlign w:val="center"/>
          </w:tcPr>
          <w:p w14:paraId="48FDAAD7" w14:textId="77777777" w:rsidR="0000635D" w:rsidRPr="00F55BD6" w:rsidRDefault="0000635D" w:rsidP="000D6ADD">
            <w:pPr>
              <w:pStyle w:val="Mtab"/>
              <w:rPr>
                <w:rFonts w:cs="Calibri"/>
                <w:szCs w:val="24"/>
              </w:rPr>
            </w:pPr>
            <w:r w:rsidRPr="00F55BD6">
              <w:rPr>
                <w:rFonts w:cs="Calibri"/>
                <w:szCs w:val="24"/>
              </w:rPr>
              <w:t>Plan zagospodarowania przestrzennego województwa dolnośląskiego (2020)</w:t>
            </w:r>
          </w:p>
        </w:tc>
      </w:tr>
      <w:tr w:rsidR="0000635D" w:rsidRPr="00F55BD6" w14:paraId="3F9471E9" w14:textId="77777777" w:rsidTr="003D60F1">
        <w:trPr>
          <w:trHeight w:val="284"/>
          <w:jc w:val="center"/>
        </w:trPr>
        <w:tc>
          <w:tcPr>
            <w:tcW w:w="3555" w:type="pct"/>
            <w:vAlign w:val="center"/>
          </w:tcPr>
          <w:p w14:paraId="164CE1E4" w14:textId="77777777" w:rsidR="0000635D" w:rsidRPr="00F55BD6" w:rsidRDefault="0000635D" w:rsidP="000D6ADD">
            <w:pPr>
              <w:pStyle w:val="Mtab"/>
              <w:rPr>
                <w:rFonts w:cs="Calibri"/>
                <w:szCs w:val="24"/>
              </w:rPr>
            </w:pPr>
            <w:r w:rsidRPr="00F55BD6">
              <w:rPr>
                <w:rFonts w:cs="Calibri"/>
                <w:szCs w:val="24"/>
              </w:rPr>
              <w:t>Dla osiągnięcia wizji zagospodarowania przestrzennego województwa, określającej Dolny Śląsk 2030 jako jeden region rozwijający się w sposób spójny, ale złożony z różnych obszarów o odmiennych potencjałach, podporządkowana jest realizacja czterech celów polityki zagospodarowania przestrzennego samorządu województwa.</w:t>
            </w:r>
          </w:p>
          <w:p w14:paraId="1E82AA5E" w14:textId="77777777" w:rsidR="0000635D" w:rsidRPr="00F55BD6" w:rsidRDefault="0000635D" w:rsidP="000D6ADD">
            <w:pPr>
              <w:pStyle w:val="Mtab"/>
              <w:rPr>
                <w:rFonts w:cs="Calibri"/>
                <w:szCs w:val="24"/>
              </w:rPr>
            </w:pPr>
            <w:r w:rsidRPr="00F55BD6">
              <w:rPr>
                <w:rFonts w:cs="Calibri"/>
                <w:szCs w:val="24"/>
              </w:rPr>
              <w:t>Cel 1. Zapewnienie warunków zrównoważonego i równomiernego rozwoju społeczno-gospodarczego poprzez funkcjonalne kształtowanie hierarchicznej sieci osadniczej gwarantującej dostęp do usług i rynku pracy;</w:t>
            </w:r>
          </w:p>
          <w:p w14:paraId="15CE9704" w14:textId="77777777" w:rsidR="0000635D" w:rsidRPr="00F55BD6" w:rsidRDefault="0000635D" w:rsidP="000D6ADD">
            <w:pPr>
              <w:pStyle w:val="Mtab"/>
              <w:rPr>
                <w:rFonts w:cs="Calibri"/>
                <w:szCs w:val="24"/>
              </w:rPr>
            </w:pPr>
            <w:r w:rsidRPr="00F55BD6">
              <w:rPr>
                <w:rFonts w:cs="Calibri"/>
                <w:szCs w:val="24"/>
              </w:rPr>
              <w:t>Cel 2. Racjonalny i zrównoważony sposób wykorzystania zasobów środowiska przyrodniczego, kulturowego i krajobrazu;</w:t>
            </w:r>
          </w:p>
          <w:p w14:paraId="31843724" w14:textId="77777777" w:rsidR="0000635D" w:rsidRPr="00F55BD6" w:rsidRDefault="0000635D" w:rsidP="000D6ADD">
            <w:pPr>
              <w:pStyle w:val="Mtab"/>
              <w:rPr>
                <w:rFonts w:cs="Calibri"/>
                <w:szCs w:val="24"/>
              </w:rPr>
            </w:pPr>
            <w:r w:rsidRPr="00F55BD6">
              <w:rPr>
                <w:rFonts w:cs="Calibri"/>
                <w:szCs w:val="24"/>
              </w:rPr>
              <w:t>Cel 3. Zapewnienie bezpieczeństwa mieszkańcom przez struktury przestrzenne odporne na zmiany klimatu, zagrożenia naturalne i pochodzące z działalności człowieka;</w:t>
            </w:r>
          </w:p>
          <w:p w14:paraId="38442CE1" w14:textId="77777777" w:rsidR="0000635D" w:rsidRPr="00F55BD6" w:rsidRDefault="0000635D" w:rsidP="000D6ADD">
            <w:pPr>
              <w:pStyle w:val="Mtab"/>
              <w:rPr>
                <w:rFonts w:cs="Calibri"/>
                <w:szCs w:val="24"/>
              </w:rPr>
            </w:pPr>
            <w:r w:rsidRPr="00F55BD6">
              <w:rPr>
                <w:rFonts w:cs="Calibri"/>
                <w:szCs w:val="24"/>
              </w:rPr>
              <w:t>Cel 4. Dobra dostępność transportowa i sprawne systemy infrastruktury transportowej.</w:t>
            </w:r>
          </w:p>
        </w:tc>
        <w:tc>
          <w:tcPr>
            <w:tcW w:w="407" w:type="pct"/>
            <w:shd w:val="clear" w:color="auto" w:fill="00B050"/>
            <w:vAlign w:val="center"/>
          </w:tcPr>
          <w:p w14:paraId="2A7A948C" w14:textId="77777777" w:rsidR="0000635D" w:rsidRPr="00F55BD6" w:rsidRDefault="0000635D" w:rsidP="000D6ADD">
            <w:pPr>
              <w:pStyle w:val="Mtab"/>
              <w:rPr>
                <w:rFonts w:cs="Calibri"/>
                <w:szCs w:val="24"/>
              </w:rPr>
            </w:pPr>
            <w:r w:rsidRPr="00F55BD6">
              <w:rPr>
                <w:rFonts w:cs="Calibri"/>
                <w:szCs w:val="24"/>
              </w:rPr>
              <w:t>+</w:t>
            </w:r>
          </w:p>
        </w:tc>
        <w:tc>
          <w:tcPr>
            <w:tcW w:w="1038" w:type="pct"/>
            <w:vAlign w:val="center"/>
          </w:tcPr>
          <w:p w14:paraId="3BA18C69" w14:textId="07C6A799" w:rsidR="0000635D" w:rsidRPr="00F55BD6" w:rsidRDefault="0000635D" w:rsidP="000D6ADD">
            <w:pPr>
              <w:pStyle w:val="Mtab"/>
              <w:rPr>
                <w:rFonts w:cs="Calibri"/>
                <w:szCs w:val="24"/>
              </w:rPr>
            </w:pPr>
            <w:r w:rsidRPr="00F55BD6">
              <w:rPr>
                <w:rFonts w:cs="Calibri"/>
                <w:szCs w:val="24"/>
              </w:rPr>
              <w:t>Projekt FEDS 2021-2027 jest zgodny z celami przedstawionymi w Planie zagospodarowania przestrzennego województwa. Inwestycje podejmowane w ramach FEDS 2021-2027</w:t>
            </w:r>
            <w:r w:rsidR="00F219F7" w:rsidRPr="00F55BD6">
              <w:rPr>
                <w:rFonts w:cs="Calibri"/>
                <w:szCs w:val="24"/>
              </w:rPr>
              <w:t xml:space="preserve"> </w:t>
            </w:r>
            <w:r w:rsidRPr="00F55BD6">
              <w:rPr>
                <w:rFonts w:cs="Calibri"/>
                <w:szCs w:val="24"/>
              </w:rPr>
              <w:t>powinny być zgodne co do lokalizacji z założeniami Planu.</w:t>
            </w:r>
          </w:p>
        </w:tc>
      </w:tr>
      <w:tr w:rsidR="0000635D" w:rsidRPr="00F55BD6" w14:paraId="6246ADD7" w14:textId="77777777" w:rsidTr="003D60F1">
        <w:trPr>
          <w:trHeight w:val="284"/>
          <w:jc w:val="center"/>
        </w:trPr>
        <w:tc>
          <w:tcPr>
            <w:tcW w:w="5000" w:type="pct"/>
            <w:gridSpan w:val="3"/>
            <w:shd w:val="clear" w:color="auto" w:fill="DBE5F1" w:themeFill="accent1" w:themeFillTint="33"/>
            <w:vAlign w:val="center"/>
          </w:tcPr>
          <w:p w14:paraId="3CE2C259" w14:textId="77777777" w:rsidR="0000635D" w:rsidRPr="00F55BD6" w:rsidRDefault="0000635D" w:rsidP="000D6ADD">
            <w:pPr>
              <w:pStyle w:val="Mtab"/>
              <w:rPr>
                <w:rFonts w:cs="Calibri"/>
                <w:szCs w:val="24"/>
              </w:rPr>
            </w:pPr>
            <w:r w:rsidRPr="00F55BD6">
              <w:rPr>
                <w:rFonts w:cs="Calibri"/>
                <w:szCs w:val="24"/>
              </w:rPr>
              <w:t>Wojewódzki plan gospodarki odpadami dla województwa dolnośląskiego na lata 2016-2022</w:t>
            </w:r>
          </w:p>
        </w:tc>
      </w:tr>
      <w:tr w:rsidR="0000635D" w:rsidRPr="00F55BD6" w14:paraId="0BA5BD7F" w14:textId="77777777" w:rsidTr="003D60F1">
        <w:trPr>
          <w:trHeight w:val="284"/>
          <w:jc w:val="center"/>
        </w:trPr>
        <w:tc>
          <w:tcPr>
            <w:tcW w:w="3555" w:type="pct"/>
            <w:vAlign w:val="center"/>
          </w:tcPr>
          <w:p w14:paraId="4C880552" w14:textId="77777777" w:rsidR="0000635D" w:rsidRPr="00F55BD6" w:rsidRDefault="0000635D" w:rsidP="000D6ADD">
            <w:pPr>
              <w:pStyle w:val="Mtab"/>
              <w:rPr>
                <w:rFonts w:cs="Calibri"/>
                <w:szCs w:val="24"/>
              </w:rPr>
            </w:pPr>
            <w:r w:rsidRPr="00F55BD6">
              <w:rPr>
                <w:rFonts w:cs="Calibri"/>
                <w:szCs w:val="24"/>
              </w:rPr>
              <w:t>Odpady komunalne, w tym ulegające biodegradacji</w:t>
            </w:r>
          </w:p>
          <w:p w14:paraId="1940EA11" w14:textId="77777777" w:rsidR="0000635D" w:rsidRPr="00F55BD6" w:rsidRDefault="0000635D" w:rsidP="000D6ADD">
            <w:pPr>
              <w:pStyle w:val="Mtab"/>
              <w:rPr>
                <w:rFonts w:cs="Calibri"/>
                <w:szCs w:val="24"/>
              </w:rPr>
            </w:pPr>
            <w:r w:rsidRPr="00F55BD6">
              <w:rPr>
                <w:rFonts w:cs="Calibri"/>
                <w:szCs w:val="24"/>
              </w:rPr>
              <w:t>Cele długoterminowe 2016-2028:</w:t>
            </w:r>
          </w:p>
          <w:p w14:paraId="6A604865" w14:textId="77777777" w:rsidR="0000635D" w:rsidRPr="00F55BD6" w:rsidRDefault="0000635D" w:rsidP="000D6ADD">
            <w:pPr>
              <w:pStyle w:val="Mtab"/>
              <w:rPr>
                <w:rFonts w:cs="Calibri"/>
                <w:szCs w:val="24"/>
              </w:rPr>
            </w:pPr>
            <w:r w:rsidRPr="00F55BD6">
              <w:rPr>
                <w:rFonts w:cs="Calibri"/>
                <w:szCs w:val="24"/>
              </w:rPr>
              <w:t>Cel 1. minimalizacja masy powstających odpadów komunalnych i zagospodarowanie ich zgodnie z hierarchią sposobów postępowania z odpadami,</w:t>
            </w:r>
          </w:p>
          <w:p w14:paraId="0AC629B4" w14:textId="77777777" w:rsidR="0000635D" w:rsidRPr="00F55BD6" w:rsidRDefault="0000635D" w:rsidP="000D6ADD">
            <w:pPr>
              <w:pStyle w:val="Mtab"/>
              <w:rPr>
                <w:rFonts w:cs="Calibri"/>
                <w:szCs w:val="24"/>
              </w:rPr>
            </w:pPr>
            <w:r w:rsidRPr="00F55BD6">
              <w:rPr>
                <w:rFonts w:cs="Calibri"/>
                <w:szCs w:val="24"/>
              </w:rPr>
              <w:t>Cel 2. dalsze wspieranie działań, których celem jest eliminacja nielegalnych składowisk odpadów,</w:t>
            </w:r>
          </w:p>
          <w:p w14:paraId="6F3A9E27" w14:textId="77777777" w:rsidR="0000635D" w:rsidRPr="00F55BD6" w:rsidRDefault="0000635D" w:rsidP="000D6ADD">
            <w:pPr>
              <w:pStyle w:val="Mtab"/>
              <w:rPr>
                <w:rFonts w:cs="Calibri"/>
                <w:szCs w:val="24"/>
              </w:rPr>
            </w:pPr>
            <w:r w:rsidRPr="00F55BD6">
              <w:rPr>
                <w:rFonts w:cs="Calibri"/>
                <w:szCs w:val="24"/>
              </w:rPr>
              <w:t>Cel 3. ewaluacja i kontynuacja działań mających na celu rozwój i wdrażanie nowoczesnych technologii odzysku i unieszkodliwiania odpadów na terenie województwa dolnośląskiego,</w:t>
            </w:r>
          </w:p>
          <w:p w14:paraId="36D22E1D" w14:textId="77777777" w:rsidR="0000635D" w:rsidRPr="00F55BD6" w:rsidRDefault="0000635D" w:rsidP="000D6ADD">
            <w:pPr>
              <w:pStyle w:val="Mtab"/>
              <w:rPr>
                <w:rFonts w:cs="Calibri"/>
                <w:szCs w:val="24"/>
              </w:rPr>
            </w:pPr>
            <w:r w:rsidRPr="00F55BD6">
              <w:rPr>
                <w:rFonts w:cs="Calibri"/>
                <w:szCs w:val="24"/>
              </w:rPr>
              <w:t>Cel 4. doskonalenie systemu selektywnego zbierania odpadów, z dostosowywaniem się do zmiennej morfologii odpadów,</w:t>
            </w:r>
          </w:p>
          <w:p w14:paraId="383FD066" w14:textId="77777777" w:rsidR="0000635D" w:rsidRPr="00F55BD6" w:rsidRDefault="0000635D" w:rsidP="000D6ADD">
            <w:pPr>
              <w:pStyle w:val="Mtab"/>
              <w:rPr>
                <w:rFonts w:cs="Calibri"/>
                <w:szCs w:val="24"/>
              </w:rPr>
            </w:pPr>
            <w:r w:rsidRPr="00F55BD6">
              <w:rPr>
                <w:rFonts w:cs="Calibri"/>
                <w:szCs w:val="24"/>
              </w:rPr>
              <w:t>Cel 5. systemowe działania w zakresie edukacji ekologicznej mieszkańców województwa dolnośląskiego w zakresie prawidłowego funkcjonowania gospodarki odpadami komunalnymi, obejmujące kompleksowe podejście do ochrony środowiska oraz zwrócenie szczególnej uwagi na prawidłowe funkcjonowanie gospodarki odpadami komunalnymi ulegającymi biodegradacji,</w:t>
            </w:r>
          </w:p>
          <w:p w14:paraId="032AA5EF" w14:textId="77777777" w:rsidR="0000635D" w:rsidRPr="00F55BD6" w:rsidRDefault="0000635D" w:rsidP="000D6ADD">
            <w:pPr>
              <w:pStyle w:val="Mtab"/>
              <w:rPr>
                <w:rFonts w:cs="Calibri"/>
                <w:szCs w:val="24"/>
              </w:rPr>
            </w:pPr>
            <w:r w:rsidRPr="00F55BD6">
              <w:rPr>
                <w:rFonts w:cs="Calibri"/>
                <w:szCs w:val="24"/>
              </w:rPr>
              <w:t>Cel 6. do 2025 r. recyklingowi powinno być poddawane 60% odpadów komunalnych.</w:t>
            </w:r>
          </w:p>
          <w:p w14:paraId="162C833D" w14:textId="77777777" w:rsidR="0000635D" w:rsidRPr="00F55BD6" w:rsidRDefault="0000635D" w:rsidP="000D6ADD">
            <w:pPr>
              <w:pStyle w:val="Mtab"/>
              <w:rPr>
                <w:rFonts w:cs="Calibri"/>
                <w:szCs w:val="24"/>
              </w:rPr>
            </w:pPr>
            <w:r w:rsidRPr="00F55BD6">
              <w:rPr>
                <w:rFonts w:cs="Calibri"/>
                <w:szCs w:val="24"/>
              </w:rPr>
              <w:t xml:space="preserve">Cel 7. Ograniczanie składowania odpadów komunalnych i pozostałości z ich przetwarzania w kontekście celu horyzontalnego wyznaczonego w </w:t>
            </w:r>
            <w:proofErr w:type="spellStart"/>
            <w:r w:rsidRPr="00F55BD6">
              <w:rPr>
                <w:rFonts w:cs="Calibri"/>
                <w:szCs w:val="24"/>
              </w:rPr>
              <w:t>Kpgo</w:t>
            </w:r>
            <w:proofErr w:type="spellEnd"/>
            <w:r w:rsidRPr="00F55BD6">
              <w:rPr>
                <w:rFonts w:cs="Calibri"/>
                <w:szCs w:val="24"/>
              </w:rPr>
              <w:t xml:space="preserve"> 2022 w zakresie ograniczenia składowania odpadów komunalnych do 10% w 2030 r.</w:t>
            </w:r>
          </w:p>
          <w:p w14:paraId="44B38498" w14:textId="77777777" w:rsidR="0000635D" w:rsidRPr="00F55BD6" w:rsidRDefault="0000635D" w:rsidP="000D6ADD">
            <w:pPr>
              <w:pStyle w:val="Mtab"/>
              <w:rPr>
                <w:rFonts w:cs="Calibri"/>
                <w:szCs w:val="24"/>
              </w:rPr>
            </w:pPr>
            <w:r w:rsidRPr="00F55BD6">
              <w:rPr>
                <w:rFonts w:cs="Calibri"/>
                <w:szCs w:val="24"/>
              </w:rPr>
              <w:t>Odpady z wybranych gałęzi gospodarki</w:t>
            </w:r>
          </w:p>
          <w:p w14:paraId="35F28600" w14:textId="77777777" w:rsidR="0000635D" w:rsidRPr="00F55BD6" w:rsidRDefault="0000635D" w:rsidP="000D6ADD">
            <w:pPr>
              <w:pStyle w:val="Mtab"/>
              <w:rPr>
                <w:rFonts w:cs="Calibri"/>
                <w:szCs w:val="24"/>
              </w:rPr>
            </w:pPr>
            <w:r w:rsidRPr="00F55BD6">
              <w:rPr>
                <w:rFonts w:cs="Calibri"/>
                <w:szCs w:val="24"/>
              </w:rPr>
              <w:t>Cel 2. ograniczanie masy odpadów w stosunku do wielkości produkcji.</w:t>
            </w:r>
          </w:p>
        </w:tc>
        <w:tc>
          <w:tcPr>
            <w:tcW w:w="407" w:type="pct"/>
            <w:shd w:val="clear" w:color="auto" w:fill="00B050"/>
            <w:vAlign w:val="center"/>
          </w:tcPr>
          <w:p w14:paraId="340B6C1E" w14:textId="77777777" w:rsidR="0000635D" w:rsidRPr="00F55BD6" w:rsidRDefault="0000635D" w:rsidP="000D6ADD">
            <w:pPr>
              <w:pStyle w:val="Mtab"/>
              <w:rPr>
                <w:rFonts w:cs="Calibri"/>
                <w:szCs w:val="24"/>
              </w:rPr>
            </w:pPr>
            <w:r w:rsidRPr="00F55BD6">
              <w:rPr>
                <w:rFonts w:cs="Calibri"/>
                <w:szCs w:val="24"/>
              </w:rPr>
              <w:t>+</w:t>
            </w:r>
          </w:p>
        </w:tc>
        <w:tc>
          <w:tcPr>
            <w:tcW w:w="1038" w:type="pct"/>
            <w:vAlign w:val="center"/>
          </w:tcPr>
          <w:p w14:paraId="4D4FCA5B" w14:textId="77777777" w:rsidR="005C4372" w:rsidRPr="00F55BD6" w:rsidRDefault="005C4372" w:rsidP="005C4372">
            <w:pPr>
              <w:pStyle w:val="Mtab"/>
              <w:rPr>
                <w:rFonts w:cs="Calibri"/>
                <w:szCs w:val="24"/>
              </w:rPr>
            </w:pPr>
            <w:r w:rsidRPr="00F55BD6">
              <w:rPr>
                <w:rFonts w:cs="Calibri"/>
                <w:szCs w:val="24"/>
              </w:rPr>
              <w:t>Priorytet 1</w:t>
            </w:r>
          </w:p>
          <w:p w14:paraId="5B4DA8C1" w14:textId="34628AB3" w:rsidR="005C4372" w:rsidRPr="00F55BD6" w:rsidRDefault="005C4372" w:rsidP="000D6ADD">
            <w:pPr>
              <w:pStyle w:val="Mtab"/>
              <w:rPr>
                <w:rFonts w:cs="Calibri"/>
                <w:szCs w:val="24"/>
              </w:rPr>
            </w:pPr>
            <w:r w:rsidRPr="00F55BD6">
              <w:rPr>
                <w:rFonts w:cs="Calibri"/>
                <w:szCs w:val="24"/>
              </w:rPr>
              <w:t>cel szczegółowy: RSO 1.1.A</w:t>
            </w:r>
          </w:p>
          <w:p w14:paraId="22074318" w14:textId="7A536FF7" w:rsidR="0000635D" w:rsidRPr="00F55BD6" w:rsidRDefault="005C4372" w:rsidP="000D6ADD">
            <w:pPr>
              <w:pStyle w:val="Mtab"/>
              <w:rPr>
                <w:rFonts w:cs="Calibri"/>
                <w:noProof/>
                <w:szCs w:val="24"/>
              </w:rPr>
            </w:pPr>
            <w:r w:rsidRPr="00F55BD6">
              <w:rPr>
                <w:rFonts w:cs="Calibri"/>
                <w:noProof/>
                <w:szCs w:val="24"/>
              </w:rPr>
              <w:t>Priorytet: 9</w:t>
            </w:r>
          </w:p>
        </w:tc>
      </w:tr>
      <w:tr w:rsidR="0000635D" w:rsidRPr="00F55BD6" w14:paraId="3336C8C1" w14:textId="77777777" w:rsidTr="003D60F1">
        <w:trPr>
          <w:trHeight w:val="284"/>
          <w:jc w:val="center"/>
        </w:trPr>
        <w:tc>
          <w:tcPr>
            <w:tcW w:w="5000" w:type="pct"/>
            <w:gridSpan w:val="3"/>
            <w:shd w:val="clear" w:color="auto" w:fill="DBE5F1" w:themeFill="accent1" w:themeFillTint="33"/>
            <w:vAlign w:val="center"/>
          </w:tcPr>
          <w:p w14:paraId="70637971" w14:textId="77777777" w:rsidR="0000635D" w:rsidRPr="00F55BD6" w:rsidRDefault="0000635D" w:rsidP="000D6ADD">
            <w:pPr>
              <w:pStyle w:val="Mtab"/>
              <w:rPr>
                <w:rFonts w:cs="Calibri"/>
                <w:szCs w:val="24"/>
              </w:rPr>
            </w:pPr>
            <w:r w:rsidRPr="00F55BD6">
              <w:rPr>
                <w:rFonts w:cs="Calibri"/>
                <w:szCs w:val="24"/>
              </w:rPr>
              <w:t>Program ochrony powietrza dla stref w województwie dolnośląskim, w których w 2018 r. zostały przekroczone poziomy dopuszczalne i docelowe substancji w powietrzu wraz z planem działań krótkoterminowych</w:t>
            </w:r>
            <w:r w:rsidRPr="00F55BD6">
              <w:rPr>
                <w:rFonts w:cs="Calibri"/>
                <w:szCs w:val="24"/>
                <w:vertAlign w:val="superscript"/>
              </w:rPr>
              <w:footnoteReference w:id="184"/>
            </w:r>
          </w:p>
        </w:tc>
      </w:tr>
      <w:tr w:rsidR="0000635D" w:rsidRPr="001257CB" w14:paraId="503F0049" w14:textId="77777777" w:rsidTr="003D60F1">
        <w:trPr>
          <w:trHeight w:val="6742"/>
          <w:jc w:val="center"/>
        </w:trPr>
        <w:tc>
          <w:tcPr>
            <w:tcW w:w="3555" w:type="pct"/>
            <w:vAlign w:val="center"/>
          </w:tcPr>
          <w:p w14:paraId="57C072BF" w14:textId="77777777" w:rsidR="0000635D" w:rsidRPr="00F55BD6" w:rsidRDefault="0000635D" w:rsidP="000D6ADD">
            <w:pPr>
              <w:pStyle w:val="Mtab"/>
              <w:rPr>
                <w:rFonts w:cs="Calibri"/>
                <w:szCs w:val="24"/>
              </w:rPr>
            </w:pPr>
            <w:r w:rsidRPr="00F55BD6">
              <w:rPr>
                <w:rFonts w:cs="Calibri"/>
                <w:szCs w:val="24"/>
              </w:rPr>
              <w:t xml:space="preserve">Program ochrony powietrza jest dokumentem, który wskazuje istotne powody (źródła) wystąpienia przekroczeń norm jakości powietrza w odniesieniu do ww. zanieczyszczeń w strefach województwa dolnośląskiego oraz określa skuteczne i możliwe do zrealizowania działania, których wdrożenie spowoduje poprawę jakości powietrza i dotrzymanie norm. Przekroczenia w województwie dolnośląskim dotyczą pyłu zawieszonego PM10 i PM2,5 i </w:t>
            </w:r>
            <w:proofErr w:type="spellStart"/>
            <w:r w:rsidRPr="00F55BD6">
              <w:rPr>
                <w:rFonts w:cs="Calibri"/>
                <w:szCs w:val="24"/>
              </w:rPr>
              <w:t>ditlenku</w:t>
            </w:r>
            <w:proofErr w:type="spellEnd"/>
            <w:r w:rsidRPr="00F55BD6">
              <w:rPr>
                <w:rFonts w:cs="Calibri"/>
                <w:szCs w:val="24"/>
              </w:rPr>
              <w:t xml:space="preserve"> azotu (w mieście Wrocławiu) oraz poziomów docelowych </w:t>
            </w:r>
            <w:proofErr w:type="spellStart"/>
            <w:r w:rsidRPr="00F55BD6">
              <w:rPr>
                <w:rFonts w:cs="Calibri"/>
                <w:szCs w:val="24"/>
              </w:rPr>
              <w:t>benzo</w:t>
            </w:r>
            <w:proofErr w:type="spellEnd"/>
            <w:r w:rsidRPr="00F55BD6">
              <w:rPr>
                <w:rFonts w:cs="Calibri"/>
                <w:szCs w:val="24"/>
              </w:rPr>
              <w:t>(a)</w:t>
            </w:r>
            <w:proofErr w:type="spellStart"/>
            <w:r w:rsidRPr="00F55BD6">
              <w:rPr>
                <w:rFonts w:cs="Calibri"/>
                <w:szCs w:val="24"/>
              </w:rPr>
              <w:t>pirenu</w:t>
            </w:r>
            <w:proofErr w:type="spellEnd"/>
            <w:r w:rsidRPr="00F55BD6">
              <w:rPr>
                <w:rFonts w:cs="Calibri"/>
                <w:szCs w:val="24"/>
              </w:rPr>
              <w:t xml:space="preserve">, ozonu i arsenu (działalność hutnictwa miedzi). </w:t>
            </w:r>
          </w:p>
        </w:tc>
        <w:tc>
          <w:tcPr>
            <w:tcW w:w="407" w:type="pct"/>
            <w:shd w:val="clear" w:color="auto" w:fill="00B050"/>
            <w:vAlign w:val="center"/>
          </w:tcPr>
          <w:p w14:paraId="0CFEF30A" w14:textId="77777777" w:rsidR="0000635D" w:rsidRPr="00F55BD6" w:rsidRDefault="0000635D" w:rsidP="000D6ADD">
            <w:pPr>
              <w:pStyle w:val="Mtab"/>
              <w:rPr>
                <w:rFonts w:cs="Calibri"/>
                <w:szCs w:val="24"/>
              </w:rPr>
            </w:pPr>
            <w:r w:rsidRPr="00F55BD6">
              <w:rPr>
                <w:rFonts w:cs="Calibri"/>
                <w:szCs w:val="24"/>
              </w:rPr>
              <w:t>+</w:t>
            </w:r>
          </w:p>
        </w:tc>
        <w:tc>
          <w:tcPr>
            <w:tcW w:w="1038" w:type="pct"/>
            <w:vAlign w:val="center"/>
          </w:tcPr>
          <w:p w14:paraId="74F6C836" w14:textId="77777777" w:rsidR="005C4372" w:rsidRPr="00F55BD6" w:rsidRDefault="005C4372" w:rsidP="005C4372">
            <w:pPr>
              <w:pStyle w:val="Mtab"/>
              <w:rPr>
                <w:rFonts w:cs="Calibri"/>
                <w:szCs w:val="24"/>
              </w:rPr>
            </w:pPr>
            <w:r w:rsidRPr="00F55BD6">
              <w:rPr>
                <w:rFonts w:cs="Calibri"/>
                <w:szCs w:val="24"/>
              </w:rPr>
              <w:t>Priorytet 1</w:t>
            </w:r>
          </w:p>
          <w:p w14:paraId="3A6BB3E8" w14:textId="77777777" w:rsidR="005C4372" w:rsidRPr="00F55BD6" w:rsidRDefault="005C4372" w:rsidP="005C4372">
            <w:pPr>
              <w:pStyle w:val="Mtab"/>
              <w:rPr>
                <w:rFonts w:cs="Calibri"/>
                <w:szCs w:val="24"/>
              </w:rPr>
            </w:pPr>
            <w:r w:rsidRPr="00F55BD6">
              <w:rPr>
                <w:rFonts w:cs="Calibri"/>
                <w:szCs w:val="24"/>
              </w:rPr>
              <w:t>cel szczegółowy: RSO 1.1.A</w:t>
            </w:r>
          </w:p>
          <w:p w14:paraId="2E5F8439" w14:textId="50E1A186" w:rsidR="005C4372" w:rsidRPr="00F55BD6" w:rsidRDefault="005C4372" w:rsidP="005C4372">
            <w:pPr>
              <w:pStyle w:val="Mtab"/>
              <w:rPr>
                <w:rFonts w:cs="Calibri"/>
                <w:szCs w:val="24"/>
              </w:rPr>
            </w:pPr>
            <w:r w:rsidRPr="00F55BD6">
              <w:rPr>
                <w:rFonts w:cs="Calibri"/>
                <w:noProof/>
                <w:szCs w:val="24"/>
              </w:rPr>
              <w:t>Priorytet: 9</w:t>
            </w:r>
          </w:p>
          <w:p w14:paraId="71611684" w14:textId="0DD43A77" w:rsidR="0000635D" w:rsidRPr="00145329" w:rsidRDefault="0000635D" w:rsidP="000D6ADD">
            <w:pPr>
              <w:pStyle w:val="Mtab"/>
              <w:rPr>
                <w:rFonts w:cs="Calibri"/>
                <w:szCs w:val="24"/>
                <w:lang w:val="en-IE"/>
              </w:rPr>
            </w:pPr>
            <w:proofErr w:type="spellStart"/>
            <w:r w:rsidRPr="00145329">
              <w:rPr>
                <w:rFonts w:cs="Calibri"/>
                <w:szCs w:val="24"/>
                <w:lang w:val="en-IE"/>
              </w:rPr>
              <w:t>Priorytet</w:t>
            </w:r>
            <w:proofErr w:type="spellEnd"/>
            <w:r w:rsidRPr="00145329">
              <w:rPr>
                <w:rFonts w:cs="Calibri"/>
                <w:szCs w:val="24"/>
                <w:lang w:val="en-IE"/>
              </w:rPr>
              <w:t xml:space="preserve"> </w:t>
            </w:r>
            <w:r w:rsidR="005C4372" w:rsidRPr="00145329">
              <w:rPr>
                <w:rFonts w:cs="Calibri"/>
                <w:szCs w:val="24"/>
                <w:lang w:val="en-IE"/>
              </w:rPr>
              <w:t>2</w:t>
            </w:r>
          </w:p>
          <w:p w14:paraId="6E73C2D3" w14:textId="1897B503" w:rsidR="0000635D" w:rsidRPr="00145329" w:rsidRDefault="0000635D" w:rsidP="005C4372">
            <w:pPr>
              <w:pStyle w:val="Mtab"/>
              <w:rPr>
                <w:rFonts w:cs="Calibri"/>
                <w:szCs w:val="24"/>
                <w:lang w:val="en-IE"/>
              </w:rPr>
            </w:pPr>
            <w:proofErr w:type="spellStart"/>
            <w:r w:rsidRPr="00145329">
              <w:rPr>
                <w:rFonts w:cs="Calibri"/>
                <w:szCs w:val="24"/>
                <w:lang w:val="en-IE"/>
              </w:rPr>
              <w:t>Priorytet</w:t>
            </w:r>
            <w:proofErr w:type="spellEnd"/>
            <w:r w:rsidRPr="00145329">
              <w:rPr>
                <w:rFonts w:cs="Calibri"/>
                <w:szCs w:val="24"/>
                <w:lang w:val="en-IE"/>
              </w:rPr>
              <w:t xml:space="preserve"> </w:t>
            </w:r>
            <w:r w:rsidR="005C4372" w:rsidRPr="00145329">
              <w:rPr>
                <w:rFonts w:cs="Calibri"/>
                <w:szCs w:val="24"/>
                <w:lang w:val="en-IE"/>
              </w:rPr>
              <w:t>4</w:t>
            </w:r>
            <w:r w:rsidRPr="00145329">
              <w:rPr>
                <w:rFonts w:cs="Calibri"/>
                <w:szCs w:val="24"/>
                <w:lang w:val="en-IE"/>
              </w:rPr>
              <w:t xml:space="preserve"> </w:t>
            </w:r>
          </w:p>
          <w:p w14:paraId="05594DBA" w14:textId="461221BA" w:rsidR="0000635D" w:rsidRPr="00145329" w:rsidRDefault="0000635D" w:rsidP="005C4372">
            <w:pPr>
              <w:pStyle w:val="Mtab"/>
              <w:rPr>
                <w:rFonts w:cs="Calibri"/>
                <w:szCs w:val="24"/>
                <w:lang w:val="en-IE"/>
              </w:rPr>
            </w:pPr>
            <w:proofErr w:type="spellStart"/>
            <w:r w:rsidRPr="00145329">
              <w:rPr>
                <w:rFonts w:cs="Calibri"/>
                <w:szCs w:val="24"/>
                <w:lang w:val="en-IE"/>
              </w:rPr>
              <w:t>Priorytet</w:t>
            </w:r>
            <w:proofErr w:type="spellEnd"/>
            <w:r w:rsidRPr="00145329">
              <w:rPr>
                <w:rFonts w:cs="Calibri"/>
                <w:szCs w:val="24"/>
                <w:lang w:val="en-IE"/>
              </w:rPr>
              <w:t xml:space="preserve"> </w:t>
            </w:r>
            <w:r w:rsidR="005C4372" w:rsidRPr="00145329">
              <w:rPr>
                <w:rFonts w:cs="Calibri"/>
                <w:szCs w:val="24"/>
                <w:lang w:val="en-IE"/>
              </w:rPr>
              <w:t>6</w:t>
            </w:r>
            <w:r w:rsidRPr="00145329">
              <w:rPr>
                <w:rFonts w:cs="Calibri"/>
                <w:szCs w:val="24"/>
                <w:lang w:val="en-IE"/>
              </w:rPr>
              <w:t xml:space="preserve"> </w:t>
            </w:r>
          </w:p>
          <w:p w14:paraId="149702E3" w14:textId="29767DA8" w:rsidR="0000635D" w:rsidRPr="00145329" w:rsidRDefault="0000635D" w:rsidP="005C4372">
            <w:pPr>
              <w:pStyle w:val="Mtab"/>
              <w:rPr>
                <w:rFonts w:cs="Calibri"/>
                <w:szCs w:val="24"/>
                <w:lang w:val="en-IE"/>
              </w:rPr>
            </w:pPr>
            <w:proofErr w:type="spellStart"/>
            <w:r w:rsidRPr="00145329">
              <w:rPr>
                <w:rFonts w:cs="Calibri"/>
                <w:szCs w:val="24"/>
                <w:lang w:val="en-IE"/>
              </w:rPr>
              <w:t>Priorytet</w:t>
            </w:r>
            <w:proofErr w:type="spellEnd"/>
            <w:r w:rsidRPr="00145329">
              <w:rPr>
                <w:rFonts w:cs="Calibri"/>
                <w:szCs w:val="24"/>
                <w:lang w:val="en-IE"/>
              </w:rPr>
              <w:t xml:space="preserve"> </w:t>
            </w:r>
            <w:r w:rsidR="005C4372" w:rsidRPr="00145329">
              <w:rPr>
                <w:rFonts w:cs="Calibri"/>
                <w:szCs w:val="24"/>
                <w:lang w:val="en-IE"/>
              </w:rPr>
              <w:t>8</w:t>
            </w:r>
            <w:r w:rsidRPr="00145329">
              <w:rPr>
                <w:rFonts w:cs="Calibri"/>
                <w:szCs w:val="24"/>
                <w:lang w:val="en-IE"/>
              </w:rPr>
              <w:t xml:space="preserve"> </w:t>
            </w:r>
          </w:p>
          <w:p w14:paraId="00DA42BD" w14:textId="5383132C" w:rsidR="0000635D" w:rsidRPr="00145329" w:rsidRDefault="0000635D" w:rsidP="000D6ADD">
            <w:pPr>
              <w:pStyle w:val="Mtab"/>
              <w:rPr>
                <w:rFonts w:cs="Calibri"/>
                <w:szCs w:val="24"/>
                <w:lang w:val="en-IE"/>
              </w:rPr>
            </w:pPr>
            <w:proofErr w:type="spellStart"/>
            <w:r w:rsidRPr="00145329">
              <w:rPr>
                <w:rFonts w:cs="Calibri"/>
                <w:szCs w:val="24"/>
                <w:lang w:val="en-IE"/>
              </w:rPr>
              <w:t>Priorytet</w:t>
            </w:r>
            <w:proofErr w:type="spellEnd"/>
            <w:r w:rsidRPr="00145329">
              <w:rPr>
                <w:rFonts w:cs="Calibri"/>
                <w:szCs w:val="24"/>
                <w:lang w:val="en-IE"/>
              </w:rPr>
              <w:t xml:space="preserve"> </w:t>
            </w:r>
            <w:r w:rsidR="005C4372" w:rsidRPr="00145329">
              <w:rPr>
                <w:rFonts w:cs="Calibri"/>
                <w:szCs w:val="24"/>
                <w:lang w:val="en-IE"/>
              </w:rPr>
              <w:t>9</w:t>
            </w:r>
            <w:r w:rsidRPr="00145329">
              <w:rPr>
                <w:rFonts w:cs="Calibri"/>
                <w:szCs w:val="24"/>
                <w:lang w:val="en-IE"/>
              </w:rPr>
              <w:t xml:space="preserve"> </w:t>
            </w:r>
          </w:p>
        </w:tc>
      </w:tr>
      <w:tr w:rsidR="0000635D" w:rsidRPr="00F55BD6" w14:paraId="000F5E9B" w14:textId="77777777" w:rsidTr="003D60F1">
        <w:trPr>
          <w:trHeight w:val="284"/>
          <w:jc w:val="center"/>
        </w:trPr>
        <w:tc>
          <w:tcPr>
            <w:tcW w:w="5000" w:type="pct"/>
            <w:gridSpan w:val="3"/>
            <w:shd w:val="clear" w:color="auto" w:fill="DBE5F1" w:themeFill="accent1" w:themeFillTint="33"/>
            <w:vAlign w:val="center"/>
          </w:tcPr>
          <w:p w14:paraId="1BFAD022" w14:textId="77777777" w:rsidR="0000635D" w:rsidRPr="00F55BD6" w:rsidRDefault="0000635D" w:rsidP="000D6ADD">
            <w:pPr>
              <w:pStyle w:val="Mtab"/>
              <w:rPr>
                <w:rFonts w:cs="Calibri"/>
                <w:szCs w:val="24"/>
              </w:rPr>
            </w:pPr>
            <w:r w:rsidRPr="00F55BD6">
              <w:rPr>
                <w:rFonts w:cs="Calibri"/>
                <w:szCs w:val="24"/>
              </w:rPr>
              <w:t>Dolnośląska Strategia Innowacji 2030</w:t>
            </w:r>
            <w:r w:rsidRPr="00F55BD6">
              <w:rPr>
                <w:rFonts w:cs="Calibri"/>
                <w:szCs w:val="24"/>
                <w:vertAlign w:val="superscript"/>
              </w:rPr>
              <w:footnoteReference w:id="185"/>
            </w:r>
          </w:p>
        </w:tc>
      </w:tr>
      <w:tr w:rsidR="0000635D" w:rsidRPr="00F55BD6" w14:paraId="23BC8F68" w14:textId="77777777" w:rsidTr="003D60F1">
        <w:trPr>
          <w:trHeight w:val="284"/>
          <w:jc w:val="center"/>
        </w:trPr>
        <w:tc>
          <w:tcPr>
            <w:tcW w:w="3555" w:type="pct"/>
            <w:vAlign w:val="center"/>
          </w:tcPr>
          <w:p w14:paraId="68AD00E6" w14:textId="77777777" w:rsidR="0000635D" w:rsidRPr="00F55BD6" w:rsidRDefault="0000635D" w:rsidP="000D6ADD">
            <w:pPr>
              <w:pStyle w:val="Mtab"/>
              <w:rPr>
                <w:rFonts w:cs="Calibri"/>
                <w:szCs w:val="24"/>
              </w:rPr>
            </w:pPr>
            <w:r w:rsidRPr="00F55BD6">
              <w:rPr>
                <w:rFonts w:cs="Calibri"/>
                <w:szCs w:val="24"/>
              </w:rPr>
              <w:t>Szczególne miejsce w tym systemie przypada Samorządowi Województwa, który poprzez Dolnośląską Strategię Innowacji 2030 oraz przez Regionalne Programy Operacyjne, inne programy, projekty i działania własne, osiągnięcie tej wizji będzie wspierać, stymulować i finansować.</w:t>
            </w:r>
          </w:p>
          <w:p w14:paraId="50087848" w14:textId="77777777" w:rsidR="0000635D" w:rsidRPr="00F55BD6" w:rsidRDefault="0000635D" w:rsidP="000D6ADD">
            <w:pPr>
              <w:pStyle w:val="Mtab"/>
              <w:rPr>
                <w:rFonts w:cs="Calibri"/>
                <w:szCs w:val="24"/>
              </w:rPr>
            </w:pPr>
            <w:r w:rsidRPr="00F55BD6">
              <w:rPr>
                <w:rFonts w:cs="Calibri"/>
                <w:szCs w:val="24"/>
              </w:rPr>
              <w:t>Cel strategiczny 1. Zwiększanie roli innowacji w regionalnej gospodarce.- Działania te będą ukierunkowane na wzmacnianie innowacyjnych przedsięwzięć w całym regionie, w szczególności, biorąc pod uwagę potencjał endogenny i specyfikę rozwojową poszczególnych subregionów.</w:t>
            </w:r>
          </w:p>
          <w:p w14:paraId="6FFB4BE1" w14:textId="77777777" w:rsidR="0000635D" w:rsidRPr="00F55BD6" w:rsidRDefault="0000635D" w:rsidP="000D6ADD">
            <w:pPr>
              <w:pStyle w:val="Mtab"/>
              <w:rPr>
                <w:rFonts w:cs="Calibri"/>
                <w:szCs w:val="24"/>
              </w:rPr>
            </w:pPr>
            <w:r w:rsidRPr="00F55BD6">
              <w:rPr>
                <w:rFonts w:cs="Calibri"/>
                <w:szCs w:val="24"/>
              </w:rPr>
              <w:t>Cele operacyjne:</w:t>
            </w:r>
          </w:p>
          <w:p w14:paraId="169ADBE5" w14:textId="77777777" w:rsidR="0000635D" w:rsidRPr="00F55BD6" w:rsidRDefault="0000635D" w:rsidP="000D6ADD">
            <w:pPr>
              <w:pStyle w:val="Mtab"/>
              <w:rPr>
                <w:rFonts w:cs="Calibri"/>
                <w:szCs w:val="24"/>
              </w:rPr>
            </w:pPr>
            <w:r w:rsidRPr="00F55BD6">
              <w:rPr>
                <w:rFonts w:cs="Calibri"/>
                <w:szCs w:val="24"/>
              </w:rPr>
              <w:t>1.1. Rozwój i budowa przewag technologicznych w obszarach Dolnośląskich Inteligentnych Specjalizacji.</w:t>
            </w:r>
          </w:p>
          <w:p w14:paraId="4DF29C0F" w14:textId="77777777" w:rsidR="0000635D" w:rsidRPr="00F55BD6" w:rsidRDefault="0000635D" w:rsidP="000D6ADD">
            <w:pPr>
              <w:pStyle w:val="Mtab"/>
              <w:rPr>
                <w:rFonts w:cs="Calibri"/>
                <w:szCs w:val="24"/>
              </w:rPr>
            </w:pPr>
            <w:r w:rsidRPr="00F55BD6">
              <w:rPr>
                <w:rFonts w:cs="Calibri"/>
                <w:szCs w:val="24"/>
              </w:rPr>
              <w:t>1.2. Wsparcie transformacji cyfrowej i zaawansowanej automatyzacji procesów w przedsiębiorstwach.</w:t>
            </w:r>
          </w:p>
          <w:p w14:paraId="6F59CA4E" w14:textId="77777777" w:rsidR="0000635D" w:rsidRPr="00F55BD6" w:rsidRDefault="0000635D" w:rsidP="000D6ADD">
            <w:pPr>
              <w:pStyle w:val="Mtab"/>
              <w:rPr>
                <w:rFonts w:cs="Calibri"/>
                <w:szCs w:val="24"/>
              </w:rPr>
            </w:pPr>
            <w:r w:rsidRPr="00F55BD6">
              <w:rPr>
                <w:rFonts w:cs="Calibri"/>
                <w:szCs w:val="24"/>
              </w:rPr>
              <w:t>1.3. Wsparcie transformacji procesów przemysłowych w kierunku gospodarki obiegu zamkniętego oraz transformacji energetycznej.</w:t>
            </w:r>
          </w:p>
          <w:p w14:paraId="62B310E3" w14:textId="77777777" w:rsidR="0000635D" w:rsidRPr="00F55BD6" w:rsidRDefault="0000635D" w:rsidP="000D6ADD">
            <w:pPr>
              <w:pStyle w:val="Mtab"/>
              <w:rPr>
                <w:rFonts w:cs="Calibri"/>
                <w:szCs w:val="24"/>
              </w:rPr>
            </w:pPr>
            <w:r w:rsidRPr="00F55BD6">
              <w:rPr>
                <w:rFonts w:cs="Calibri"/>
                <w:szCs w:val="24"/>
              </w:rPr>
              <w:t>1.4. Doskonalenie ram finansowych dla przedsięwzięć innowacyjnych.</w:t>
            </w:r>
          </w:p>
          <w:p w14:paraId="0A9BCCBA" w14:textId="77777777" w:rsidR="0000635D" w:rsidRPr="00F55BD6" w:rsidRDefault="0000635D" w:rsidP="000D6ADD">
            <w:pPr>
              <w:pStyle w:val="Mtab"/>
              <w:rPr>
                <w:rFonts w:cs="Calibri"/>
                <w:szCs w:val="24"/>
              </w:rPr>
            </w:pPr>
            <w:r w:rsidRPr="00F55BD6">
              <w:rPr>
                <w:rFonts w:cs="Calibri"/>
                <w:szCs w:val="24"/>
              </w:rPr>
              <w:t>Cel strategiczny 2. Wzmocnienie współpracy pomiędzy podmiotami Dolnośląskiego Systemu</w:t>
            </w:r>
          </w:p>
          <w:p w14:paraId="1609C381" w14:textId="77777777" w:rsidR="0000635D" w:rsidRPr="00F55BD6" w:rsidRDefault="0000635D" w:rsidP="000D6ADD">
            <w:pPr>
              <w:pStyle w:val="Mtab"/>
              <w:rPr>
                <w:rFonts w:cs="Calibri"/>
                <w:szCs w:val="24"/>
              </w:rPr>
            </w:pPr>
            <w:r w:rsidRPr="00F55BD6">
              <w:rPr>
                <w:rFonts w:cs="Calibri"/>
                <w:szCs w:val="24"/>
              </w:rPr>
              <w:t>Innowacji. – Cele operacyjne:</w:t>
            </w:r>
          </w:p>
          <w:p w14:paraId="0F9DEDBB" w14:textId="77777777" w:rsidR="0000635D" w:rsidRPr="00F55BD6" w:rsidRDefault="0000635D" w:rsidP="000D6ADD">
            <w:pPr>
              <w:pStyle w:val="Mtab"/>
              <w:rPr>
                <w:rFonts w:cs="Calibri"/>
                <w:szCs w:val="24"/>
              </w:rPr>
            </w:pPr>
            <w:r w:rsidRPr="00F55BD6">
              <w:rPr>
                <w:rFonts w:cs="Calibri"/>
                <w:szCs w:val="24"/>
              </w:rPr>
              <w:t>2.1. Inicjowanie i wzmacnianie współpracy naukowo-przemysłowej na rzecz rozwoju innowacyjności Dolnego Śląska.</w:t>
            </w:r>
          </w:p>
          <w:p w14:paraId="38B5C573" w14:textId="77777777" w:rsidR="0000635D" w:rsidRPr="00F55BD6" w:rsidRDefault="0000635D" w:rsidP="000D6ADD">
            <w:pPr>
              <w:pStyle w:val="Mtab"/>
              <w:rPr>
                <w:rFonts w:cs="Calibri"/>
                <w:szCs w:val="24"/>
              </w:rPr>
            </w:pPr>
            <w:r w:rsidRPr="00F55BD6">
              <w:rPr>
                <w:rFonts w:cs="Calibri"/>
                <w:szCs w:val="24"/>
              </w:rPr>
              <w:t>2.2. Wspieranie regionalnych sieci powiązań gospodarczych.</w:t>
            </w:r>
          </w:p>
          <w:p w14:paraId="30648E31" w14:textId="77777777" w:rsidR="0000635D" w:rsidRPr="00F55BD6" w:rsidRDefault="0000635D" w:rsidP="000D6ADD">
            <w:pPr>
              <w:pStyle w:val="Mtab"/>
              <w:rPr>
                <w:rFonts w:cs="Calibri"/>
                <w:szCs w:val="24"/>
              </w:rPr>
            </w:pPr>
            <w:r w:rsidRPr="00F55BD6">
              <w:rPr>
                <w:rFonts w:cs="Calibri"/>
                <w:szCs w:val="24"/>
              </w:rPr>
              <w:t>2.3. Profesjonalizacja i wykorzystanie ośrodków innowacyjności do zwiększania aktywności innowacyjnej przedsiębiorstw.</w:t>
            </w:r>
          </w:p>
          <w:p w14:paraId="1CAFB73C" w14:textId="77777777" w:rsidR="0000635D" w:rsidRPr="00F55BD6" w:rsidRDefault="0000635D" w:rsidP="000D6ADD">
            <w:pPr>
              <w:pStyle w:val="Mtab"/>
              <w:rPr>
                <w:rFonts w:cs="Calibri"/>
                <w:szCs w:val="24"/>
              </w:rPr>
            </w:pPr>
            <w:r w:rsidRPr="00F55BD6">
              <w:rPr>
                <w:rFonts w:cs="Calibri"/>
                <w:szCs w:val="24"/>
              </w:rPr>
              <w:t>2.4. Efektywne funkcjonowanie procesu przedsiębiorczego odkrywania.</w:t>
            </w:r>
          </w:p>
          <w:p w14:paraId="1C152C93" w14:textId="77777777" w:rsidR="0000635D" w:rsidRPr="00F55BD6" w:rsidRDefault="0000635D" w:rsidP="000D6ADD">
            <w:pPr>
              <w:pStyle w:val="Mtab"/>
              <w:rPr>
                <w:rFonts w:cs="Calibri"/>
                <w:szCs w:val="24"/>
              </w:rPr>
            </w:pPr>
            <w:r w:rsidRPr="00F55BD6">
              <w:rPr>
                <w:rFonts w:cs="Calibri"/>
                <w:szCs w:val="24"/>
              </w:rPr>
              <w:t>2.5. Kreowanie popytu na innowacje przez władze publiczne w realizowanych usługach publicznych.</w:t>
            </w:r>
          </w:p>
          <w:p w14:paraId="735BCA95" w14:textId="77777777" w:rsidR="0000635D" w:rsidRPr="00F55BD6" w:rsidRDefault="0000635D" w:rsidP="000D6ADD">
            <w:pPr>
              <w:pStyle w:val="Mtab"/>
              <w:rPr>
                <w:rFonts w:cs="Calibri"/>
                <w:szCs w:val="24"/>
              </w:rPr>
            </w:pPr>
            <w:r w:rsidRPr="00F55BD6">
              <w:rPr>
                <w:rFonts w:cs="Calibri"/>
                <w:szCs w:val="24"/>
              </w:rPr>
              <w:t>Cel strategiczny 3. Internacjonalizacja Dolnośląskiego Systemu Innowacji.</w:t>
            </w:r>
          </w:p>
          <w:p w14:paraId="2377A566" w14:textId="77777777" w:rsidR="0000635D" w:rsidRPr="00F55BD6" w:rsidRDefault="0000635D" w:rsidP="000D6ADD">
            <w:pPr>
              <w:pStyle w:val="Mtab"/>
              <w:rPr>
                <w:rFonts w:cs="Calibri"/>
                <w:szCs w:val="24"/>
              </w:rPr>
            </w:pPr>
            <w:r w:rsidRPr="00F55BD6">
              <w:rPr>
                <w:rFonts w:cs="Calibri"/>
                <w:szCs w:val="24"/>
              </w:rPr>
              <w:t>Cele operacyjne:</w:t>
            </w:r>
          </w:p>
          <w:p w14:paraId="401109DB" w14:textId="77777777" w:rsidR="0000635D" w:rsidRPr="00F55BD6" w:rsidRDefault="0000635D" w:rsidP="000D6ADD">
            <w:pPr>
              <w:pStyle w:val="Mtab"/>
              <w:rPr>
                <w:rFonts w:cs="Calibri"/>
                <w:szCs w:val="24"/>
              </w:rPr>
            </w:pPr>
            <w:r w:rsidRPr="00F55BD6">
              <w:rPr>
                <w:rFonts w:cs="Calibri"/>
                <w:szCs w:val="24"/>
              </w:rPr>
              <w:t>3.1. Wsparcie internacjonalizacji innowacyjnych przedsiębiorstw i marek produktów regionalnych.</w:t>
            </w:r>
          </w:p>
          <w:p w14:paraId="68B3DB31" w14:textId="77777777" w:rsidR="0000635D" w:rsidRPr="00F55BD6" w:rsidRDefault="0000635D" w:rsidP="000D6ADD">
            <w:pPr>
              <w:pStyle w:val="Mtab"/>
              <w:rPr>
                <w:rFonts w:cs="Calibri"/>
                <w:szCs w:val="24"/>
              </w:rPr>
            </w:pPr>
            <w:r w:rsidRPr="00F55BD6">
              <w:rPr>
                <w:rFonts w:cs="Calibri"/>
                <w:szCs w:val="24"/>
              </w:rPr>
              <w:t>3.2. Stworzenie spójnego systemu zachęt dla współpracy badawczo – rozwojowej o zasięgu międzynarodowym.</w:t>
            </w:r>
          </w:p>
          <w:p w14:paraId="56ECCF53" w14:textId="77777777" w:rsidR="0000635D" w:rsidRPr="00F55BD6" w:rsidRDefault="0000635D" w:rsidP="000D6ADD">
            <w:pPr>
              <w:pStyle w:val="Mtab"/>
              <w:rPr>
                <w:rFonts w:cs="Calibri"/>
                <w:szCs w:val="24"/>
              </w:rPr>
            </w:pPr>
            <w:r w:rsidRPr="00F55BD6">
              <w:rPr>
                <w:rFonts w:cs="Calibri"/>
                <w:szCs w:val="24"/>
              </w:rPr>
              <w:t>3.3. Zwiększanie aktywności jednostek regionalnych w sieciach współpracy i międzynarodowych platformach tematycznych.</w:t>
            </w:r>
          </w:p>
          <w:p w14:paraId="55DA8BE7" w14:textId="77777777" w:rsidR="0000635D" w:rsidRPr="00F55BD6" w:rsidRDefault="0000635D" w:rsidP="000D6ADD">
            <w:pPr>
              <w:pStyle w:val="Mtab"/>
              <w:rPr>
                <w:rFonts w:cs="Calibri"/>
                <w:szCs w:val="24"/>
              </w:rPr>
            </w:pPr>
            <w:r w:rsidRPr="00F55BD6">
              <w:rPr>
                <w:rFonts w:cs="Calibri"/>
                <w:szCs w:val="24"/>
              </w:rPr>
              <w:t>Cel strategiczny 4. Wzmacnianie umiejętności i postaw proinnowacyjnych</w:t>
            </w:r>
          </w:p>
          <w:p w14:paraId="3C35F436" w14:textId="77777777" w:rsidR="0000635D" w:rsidRPr="00F55BD6" w:rsidRDefault="0000635D" w:rsidP="000D6ADD">
            <w:pPr>
              <w:pStyle w:val="Mtab"/>
              <w:rPr>
                <w:rFonts w:cs="Calibri"/>
                <w:szCs w:val="24"/>
              </w:rPr>
            </w:pPr>
            <w:r w:rsidRPr="00F55BD6">
              <w:rPr>
                <w:rFonts w:cs="Calibri"/>
                <w:szCs w:val="24"/>
              </w:rPr>
              <w:t>Cele operacyjne:</w:t>
            </w:r>
          </w:p>
          <w:p w14:paraId="7CE6868B" w14:textId="77777777" w:rsidR="0000635D" w:rsidRPr="00F55BD6" w:rsidRDefault="0000635D" w:rsidP="000D6ADD">
            <w:pPr>
              <w:pStyle w:val="Mtab"/>
              <w:rPr>
                <w:rFonts w:cs="Calibri"/>
                <w:szCs w:val="24"/>
              </w:rPr>
            </w:pPr>
            <w:r w:rsidRPr="00F55BD6">
              <w:rPr>
                <w:rFonts w:cs="Calibri"/>
                <w:szCs w:val="24"/>
              </w:rPr>
              <w:t>4.1. Budowa postaw pro-przedsiębiorczych wśród dzieci i młodzieży.</w:t>
            </w:r>
          </w:p>
          <w:p w14:paraId="32C474EA" w14:textId="77777777" w:rsidR="0000635D" w:rsidRPr="00F55BD6" w:rsidRDefault="0000635D" w:rsidP="000D6ADD">
            <w:pPr>
              <w:pStyle w:val="Mtab"/>
              <w:rPr>
                <w:rFonts w:cs="Calibri"/>
                <w:szCs w:val="24"/>
              </w:rPr>
            </w:pPr>
            <w:r w:rsidRPr="00F55BD6">
              <w:rPr>
                <w:rFonts w:cs="Calibri"/>
                <w:szCs w:val="24"/>
              </w:rPr>
              <w:t>4.2. Wzmacnianie kompetencji pracowników na rzecz transformacji gospodarczej.</w:t>
            </w:r>
          </w:p>
          <w:p w14:paraId="35C5F692" w14:textId="77777777" w:rsidR="0000635D" w:rsidRPr="00F55BD6" w:rsidRDefault="0000635D" w:rsidP="000D6ADD">
            <w:pPr>
              <w:pStyle w:val="Mtab"/>
              <w:rPr>
                <w:rFonts w:cs="Calibri"/>
                <w:szCs w:val="24"/>
              </w:rPr>
            </w:pPr>
            <w:r w:rsidRPr="00F55BD6">
              <w:rPr>
                <w:rFonts w:cs="Calibri"/>
                <w:szCs w:val="24"/>
              </w:rPr>
              <w:t>4.3. Budowa postaw proinnowacyjnych wśród przedsiębiorców nieaktywnych innowacyjnie.</w:t>
            </w:r>
          </w:p>
        </w:tc>
        <w:tc>
          <w:tcPr>
            <w:tcW w:w="407" w:type="pct"/>
            <w:shd w:val="clear" w:color="auto" w:fill="00B050"/>
            <w:vAlign w:val="center"/>
          </w:tcPr>
          <w:p w14:paraId="06911669" w14:textId="17F06143" w:rsidR="0000635D" w:rsidRPr="00F55BD6" w:rsidRDefault="004C5667" w:rsidP="000D6ADD">
            <w:pPr>
              <w:pStyle w:val="Mtab"/>
              <w:rPr>
                <w:rFonts w:cs="Calibri"/>
                <w:szCs w:val="24"/>
              </w:rPr>
            </w:pPr>
            <w:r w:rsidRPr="00F55BD6">
              <w:rPr>
                <w:rFonts w:cs="Calibri"/>
                <w:szCs w:val="24"/>
              </w:rPr>
              <w:t>+</w:t>
            </w:r>
          </w:p>
        </w:tc>
        <w:tc>
          <w:tcPr>
            <w:tcW w:w="1038" w:type="pct"/>
            <w:vAlign w:val="center"/>
          </w:tcPr>
          <w:p w14:paraId="27B06237" w14:textId="10450C00" w:rsidR="0000635D" w:rsidRPr="00F55BD6" w:rsidRDefault="0000635D" w:rsidP="005C4372">
            <w:pPr>
              <w:pStyle w:val="Mtab"/>
              <w:rPr>
                <w:rFonts w:cs="Calibri"/>
                <w:szCs w:val="24"/>
              </w:rPr>
            </w:pPr>
            <w:r w:rsidRPr="00F55BD6">
              <w:rPr>
                <w:rFonts w:cs="Calibri"/>
                <w:szCs w:val="24"/>
              </w:rPr>
              <w:t>Priorytet 1</w:t>
            </w:r>
          </w:p>
          <w:p w14:paraId="43EA1432" w14:textId="1ADB75AD" w:rsidR="005C4372" w:rsidRPr="00F55BD6" w:rsidRDefault="005C4372" w:rsidP="005C4372">
            <w:pPr>
              <w:pStyle w:val="Mtab"/>
              <w:rPr>
                <w:noProof/>
              </w:rPr>
            </w:pPr>
            <w:r w:rsidRPr="00F55BD6">
              <w:rPr>
                <w:rFonts w:cs="Calibri"/>
                <w:szCs w:val="24"/>
              </w:rPr>
              <w:t>cel szczegółowy</w:t>
            </w:r>
            <w:r w:rsidRPr="00F55BD6">
              <w:rPr>
                <w:noProof/>
              </w:rPr>
              <w:t xml:space="preserve"> :RSO 1.1.A</w:t>
            </w:r>
          </w:p>
          <w:p w14:paraId="00E45248" w14:textId="52354396" w:rsidR="005C4372" w:rsidRPr="00F55BD6" w:rsidRDefault="005C4372" w:rsidP="005C4372">
            <w:pPr>
              <w:pStyle w:val="Mtab"/>
              <w:rPr>
                <w:noProof/>
              </w:rPr>
            </w:pPr>
            <w:r w:rsidRPr="00F55BD6">
              <w:rPr>
                <w:noProof/>
              </w:rPr>
              <w:t xml:space="preserve">RSO 1.1.B </w:t>
            </w:r>
          </w:p>
          <w:p w14:paraId="647680F9" w14:textId="32A1B688" w:rsidR="005C4372" w:rsidRPr="00F55BD6" w:rsidRDefault="005C4372" w:rsidP="005C4372">
            <w:pPr>
              <w:pStyle w:val="Mtab"/>
              <w:rPr>
                <w:rFonts w:cs="Calibri"/>
                <w:szCs w:val="24"/>
              </w:rPr>
            </w:pPr>
            <w:r w:rsidRPr="00F55BD6">
              <w:rPr>
                <w:noProof/>
              </w:rPr>
              <w:t>RSO 1.1.C</w:t>
            </w:r>
          </w:p>
          <w:p w14:paraId="250DD34E" w14:textId="77777777" w:rsidR="005C4372" w:rsidRPr="00F55BD6" w:rsidRDefault="0000635D" w:rsidP="000D6ADD">
            <w:pPr>
              <w:pStyle w:val="Mtab"/>
              <w:rPr>
                <w:rFonts w:cs="Calibri"/>
                <w:szCs w:val="24"/>
              </w:rPr>
            </w:pPr>
            <w:r w:rsidRPr="00F55BD6">
              <w:rPr>
                <w:rFonts w:cs="Calibri"/>
                <w:szCs w:val="24"/>
              </w:rPr>
              <w:t xml:space="preserve">Priorytet </w:t>
            </w:r>
            <w:r w:rsidR="005C4372" w:rsidRPr="00F55BD6">
              <w:rPr>
                <w:rFonts w:cs="Calibri"/>
                <w:szCs w:val="24"/>
              </w:rPr>
              <w:t>4</w:t>
            </w:r>
            <w:r w:rsidRPr="00F55BD6">
              <w:rPr>
                <w:rFonts w:cs="Calibri"/>
                <w:szCs w:val="24"/>
              </w:rPr>
              <w:t xml:space="preserve"> </w:t>
            </w:r>
          </w:p>
          <w:p w14:paraId="44214301" w14:textId="5C6C9883" w:rsidR="0000635D" w:rsidRPr="00F55BD6" w:rsidRDefault="0000635D" w:rsidP="000D6ADD">
            <w:pPr>
              <w:pStyle w:val="Mtab"/>
              <w:rPr>
                <w:rFonts w:cs="Calibri"/>
                <w:szCs w:val="24"/>
              </w:rPr>
            </w:pPr>
            <w:r w:rsidRPr="00F55BD6">
              <w:rPr>
                <w:rFonts w:cs="Calibri"/>
                <w:szCs w:val="24"/>
              </w:rPr>
              <w:t xml:space="preserve">Priorytet </w:t>
            </w:r>
            <w:r w:rsidR="005C4372" w:rsidRPr="00F55BD6">
              <w:rPr>
                <w:rFonts w:cs="Calibri"/>
                <w:szCs w:val="24"/>
              </w:rPr>
              <w:t>6</w:t>
            </w:r>
          </w:p>
          <w:p w14:paraId="4B146597" w14:textId="4C8F45E6" w:rsidR="0000635D" w:rsidRPr="00F55BD6" w:rsidRDefault="0000635D" w:rsidP="000D6ADD">
            <w:pPr>
              <w:pStyle w:val="Mtab"/>
              <w:rPr>
                <w:rFonts w:cs="Calibri"/>
                <w:szCs w:val="24"/>
              </w:rPr>
            </w:pPr>
            <w:r w:rsidRPr="00F55BD6">
              <w:rPr>
                <w:rFonts w:cs="Calibri"/>
                <w:szCs w:val="24"/>
              </w:rPr>
              <w:t>cel szczegółowy</w:t>
            </w:r>
            <w:r w:rsidR="005C4372" w:rsidRPr="00F55BD6">
              <w:rPr>
                <w:rFonts w:cs="Calibri"/>
                <w:szCs w:val="24"/>
              </w:rPr>
              <w:t>:</w:t>
            </w:r>
            <w:r w:rsidR="005C4372" w:rsidRPr="00F55BD6">
              <w:rPr>
                <w:noProof/>
              </w:rPr>
              <w:t xml:space="preserve"> RSO5.1.</w:t>
            </w:r>
            <w:r w:rsidRPr="00F55BD6">
              <w:rPr>
                <w:rFonts w:cs="Calibri"/>
                <w:szCs w:val="24"/>
              </w:rPr>
              <w:t xml:space="preserve"> </w:t>
            </w:r>
          </w:p>
          <w:p w14:paraId="7ACBB68B" w14:textId="27AAD4AB" w:rsidR="0000635D" w:rsidRPr="00F55BD6" w:rsidRDefault="0000635D" w:rsidP="005C4372">
            <w:pPr>
              <w:pStyle w:val="Mtab"/>
              <w:rPr>
                <w:rFonts w:cs="Calibri"/>
                <w:szCs w:val="24"/>
              </w:rPr>
            </w:pPr>
            <w:r w:rsidRPr="00F55BD6">
              <w:rPr>
                <w:rFonts w:cs="Calibri"/>
                <w:szCs w:val="24"/>
              </w:rPr>
              <w:t xml:space="preserve">Priorytet </w:t>
            </w:r>
            <w:r w:rsidR="005C4372" w:rsidRPr="00F55BD6">
              <w:rPr>
                <w:rFonts w:cs="Calibri"/>
                <w:szCs w:val="24"/>
              </w:rPr>
              <w:t>8</w:t>
            </w:r>
            <w:r w:rsidRPr="00F55BD6">
              <w:rPr>
                <w:rFonts w:cs="Calibri"/>
                <w:szCs w:val="24"/>
              </w:rPr>
              <w:t xml:space="preserve"> </w:t>
            </w:r>
          </w:p>
          <w:p w14:paraId="718F5BAA" w14:textId="1A9F69A3" w:rsidR="0000635D" w:rsidRPr="00F55BD6" w:rsidRDefault="0000635D" w:rsidP="000D6ADD">
            <w:pPr>
              <w:pStyle w:val="Mtab"/>
              <w:rPr>
                <w:rFonts w:cs="Calibri"/>
                <w:szCs w:val="24"/>
              </w:rPr>
            </w:pPr>
            <w:r w:rsidRPr="00F55BD6">
              <w:rPr>
                <w:rFonts w:cs="Calibri"/>
                <w:szCs w:val="24"/>
              </w:rPr>
              <w:t xml:space="preserve">Priorytet </w:t>
            </w:r>
            <w:r w:rsidR="005C4372" w:rsidRPr="00F55BD6">
              <w:rPr>
                <w:rFonts w:cs="Calibri"/>
                <w:szCs w:val="24"/>
              </w:rPr>
              <w:t>9</w:t>
            </w:r>
          </w:p>
        </w:tc>
      </w:tr>
    </w:tbl>
    <w:p w14:paraId="588F5892" w14:textId="20FD82EC" w:rsidR="0088379C" w:rsidRPr="00F55BD6" w:rsidRDefault="0088379C" w:rsidP="00457246">
      <w:pPr>
        <w:pStyle w:val="DSnormal"/>
        <w:rPr>
          <w:rFonts w:cs="Calibri"/>
        </w:rPr>
      </w:pPr>
    </w:p>
    <w:p w14:paraId="38946117" w14:textId="77777777" w:rsidR="0088379C" w:rsidRPr="00F55BD6" w:rsidRDefault="0088379C">
      <w:pPr>
        <w:rPr>
          <w:rFonts w:ascii="Calibri" w:hAnsi="Calibri" w:cs="Calibri"/>
          <w:sz w:val="20"/>
          <w:szCs w:val="20"/>
        </w:rPr>
      </w:pPr>
      <w:r w:rsidRPr="00F55BD6">
        <w:rPr>
          <w:rFonts w:ascii="Calibri" w:hAnsi="Calibri" w:cs="Calibri"/>
        </w:rPr>
        <w:br w:type="page"/>
      </w:r>
    </w:p>
    <w:p w14:paraId="7964898B" w14:textId="77777777" w:rsidR="00457246" w:rsidRPr="00F55BD6" w:rsidRDefault="00457246" w:rsidP="00457246">
      <w:pPr>
        <w:pStyle w:val="DSnormal"/>
        <w:rPr>
          <w:rFonts w:cs="Calibri"/>
        </w:rPr>
        <w:sectPr w:rsidR="00457246" w:rsidRPr="00F55BD6" w:rsidSect="000202ED">
          <w:pgSz w:w="16838" w:h="11906" w:orient="landscape" w:code="9"/>
          <w:pgMar w:top="1800" w:right="1440" w:bottom="1440" w:left="1440" w:header="709" w:footer="709" w:gutter="0"/>
          <w:cols w:space="708"/>
          <w:docGrid w:linePitch="360"/>
        </w:sectPr>
      </w:pPr>
    </w:p>
    <w:p w14:paraId="0239277A" w14:textId="0AF610BC" w:rsidR="0088379C" w:rsidRPr="00F55BD6" w:rsidRDefault="0088379C" w:rsidP="0088379C">
      <w:pPr>
        <w:pStyle w:val="Mnormal"/>
        <w:rPr>
          <w:rFonts w:cs="Calibri"/>
        </w:rPr>
      </w:pPr>
      <w:bookmarkStart w:id="240" w:name="_Toc83991278"/>
      <w:r w:rsidRPr="00F55BD6">
        <w:rPr>
          <w:rFonts w:cs="Calibri"/>
        </w:rPr>
        <w:t xml:space="preserve">Przeprowadzona analiza </w:t>
      </w:r>
      <w:r w:rsidR="00F24D0D" w:rsidRPr="00F55BD6">
        <w:rPr>
          <w:rFonts w:cs="Calibri"/>
        </w:rPr>
        <w:t xml:space="preserve">pod kątem zgodności </w:t>
      </w:r>
      <w:r w:rsidRPr="00F55BD6">
        <w:rPr>
          <w:rFonts w:cs="Calibri"/>
        </w:rPr>
        <w:t xml:space="preserve">projektu </w:t>
      </w:r>
      <w:r w:rsidR="008B07EC" w:rsidRPr="00F55BD6">
        <w:rPr>
          <w:rFonts w:cs="Calibri"/>
        </w:rPr>
        <w:t xml:space="preserve">FEDS 2021-2027 </w:t>
      </w:r>
      <w:r w:rsidR="00026CFE" w:rsidRPr="00F55BD6">
        <w:rPr>
          <w:rFonts w:cs="Calibri"/>
        </w:rPr>
        <w:t>wraz z załącznik</w:t>
      </w:r>
      <w:r w:rsidR="00254165" w:rsidRPr="00F55BD6">
        <w:rPr>
          <w:rFonts w:cs="Calibri"/>
        </w:rPr>
        <w:t>iem</w:t>
      </w:r>
      <w:r w:rsidR="00F24D0D" w:rsidRPr="00F55BD6">
        <w:rPr>
          <w:rFonts w:cs="Calibri"/>
        </w:rPr>
        <w:t xml:space="preserve"> </w:t>
      </w:r>
      <w:r w:rsidRPr="00F55BD6">
        <w:rPr>
          <w:rFonts w:cs="Calibri"/>
        </w:rPr>
        <w:t xml:space="preserve">z dokumentami strategicznymi </w:t>
      </w:r>
      <w:r w:rsidR="00F24D0D" w:rsidRPr="00F55BD6">
        <w:rPr>
          <w:rFonts w:cs="Calibri"/>
        </w:rPr>
        <w:t>od</w:t>
      </w:r>
      <w:r w:rsidR="00026CFE" w:rsidRPr="00F55BD6">
        <w:rPr>
          <w:rFonts w:cs="Calibri"/>
        </w:rPr>
        <w:t xml:space="preserve"> </w:t>
      </w:r>
      <w:r w:rsidR="00F24D0D" w:rsidRPr="00F55BD6">
        <w:rPr>
          <w:rFonts w:cs="Calibri"/>
        </w:rPr>
        <w:t>szczebla międzynarodowego po regionalny, pozwala na sformułowanie następujących wniosków:</w:t>
      </w:r>
    </w:p>
    <w:p w14:paraId="65AC133D" w14:textId="1E86A8FC" w:rsidR="0088379C" w:rsidRPr="00F55BD6" w:rsidRDefault="00F24D0D" w:rsidP="00BF43E9">
      <w:pPr>
        <w:pStyle w:val="Mwypkt"/>
        <w:rPr>
          <w:rFonts w:cs="Calibri"/>
        </w:rPr>
      </w:pPr>
      <w:r w:rsidRPr="00F55BD6">
        <w:rPr>
          <w:rFonts w:cs="Calibri"/>
        </w:rPr>
        <w:t>główne cele wskazane w przedstawionych dokumentach o</w:t>
      </w:r>
      <w:r w:rsidR="00904C3E" w:rsidRPr="00F55BD6">
        <w:rPr>
          <w:rFonts w:cs="Calibri"/>
        </w:rPr>
        <w:t>dwołują się do przechodzenia na </w:t>
      </w:r>
      <w:r w:rsidRPr="00F55BD6">
        <w:rPr>
          <w:rFonts w:cs="Calibri"/>
        </w:rPr>
        <w:t>gospodarkę niskoemisyjn</w:t>
      </w:r>
      <w:r w:rsidR="00904C3E" w:rsidRPr="00F55BD6">
        <w:rPr>
          <w:rFonts w:cs="Calibri"/>
        </w:rPr>
        <w:t>ą skoncentrowaną na ograniczeniu</w:t>
      </w:r>
      <w:r w:rsidRPr="00F55BD6">
        <w:rPr>
          <w:rFonts w:cs="Calibri"/>
        </w:rPr>
        <w:t xml:space="preserve"> emisji gazów cieplarnianych, gospodarkę obiegu zamkniętego, </w:t>
      </w:r>
      <w:proofErr w:type="spellStart"/>
      <w:r w:rsidRPr="00F55BD6">
        <w:rPr>
          <w:rFonts w:cs="Calibri"/>
        </w:rPr>
        <w:t>zasoboo</w:t>
      </w:r>
      <w:proofErr w:type="spellEnd"/>
      <w:r w:rsidRPr="00F55BD6">
        <w:rPr>
          <w:rFonts w:cs="Calibri"/>
        </w:rPr>
        <w:t>- i energooszczędną, rozwój zrównoważony, sprawiedliwą transformację energetyczną, poprawę funkcj</w:t>
      </w:r>
      <w:r w:rsidR="00904C3E" w:rsidRPr="00F55BD6">
        <w:rPr>
          <w:rFonts w:cs="Calibri"/>
        </w:rPr>
        <w:t>onowania obszarów miejskich, w</w:t>
      </w:r>
      <w:r w:rsidR="00F219F7" w:rsidRPr="00F55BD6">
        <w:rPr>
          <w:rFonts w:cs="Calibri"/>
        </w:rPr>
        <w:t xml:space="preserve"> </w:t>
      </w:r>
      <w:r w:rsidR="00904C3E" w:rsidRPr="00F55BD6">
        <w:rPr>
          <w:rFonts w:cs="Calibri"/>
        </w:rPr>
        <w:t>s</w:t>
      </w:r>
      <w:r w:rsidRPr="00F55BD6">
        <w:rPr>
          <w:rFonts w:cs="Calibri"/>
        </w:rPr>
        <w:t xml:space="preserve">zczególności w ramach zrównoważonej mobilności oraz zwiększenia potencjału adaptacyjnego do zmian klimatu, poprawy jakości wód, a także ochrony </w:t>
      </w:r>
      <w:r w:rsidR="0088379C" w:rsidRPr="00F55BD6">
        <w:rPr>
          <w:rFonts w:cs="Calibri"/>
        </w:rPr>
        <w:t>różnorodn</w:t>
      </w:r>
      <w:r w:rsidR="00904C3E" w:rsidRPr="00F55BD6">
        <w:rPr>
          <w:rFonts w:cs="Calibri"/>
        </w:rPr>
        <w:t>ości biologicznej, w tym ochrony ekosystemów, ograniczenia</w:t>
      </w:r>
      <w:r w:rsidR="0088379C" w:rsidRPr="00F55BD6">
        <w:rPr>
          <w:rFonts w:cs="Calibri"/>
        </w:rPr>
        <w:t xml:space="preserve"> emisji zanieczyszczeń do środowis</w:t>
      </w:r>
      <w:r w:rsidRPr="00F55BD6">
        <w:rPr>
          <w:rFonts w:cs="Calibri"/>
        </w:rPr>
        <w:t>ka, a szczególnie do powietrza;</w:t>
      </w:r>
    </w:p>
    <w:p w14:paraId="156AF38A" w14:textId="66D7230C" w:rsidR="0088379C" w:rsidRPr="00F55BD6" w:rsidRDefault="00F24D0D" w:rsidP="00BF43E9">
      <w:pPr>
        <w:pStyle w:val="Mwypkt"/>
        <w:rPr>
          <w:rFonts w:cs="Calibri"/>
        </w:rPr>
      </w:pPr>
      <w:r w:rsidRPr="00F55BD6">
        <w:rPr>
          <w:rFonts w:cs="Calibri"/>
        </w:rPr>
        <w:t xml:space="preserve">projekt </w:t>
      </w:r>
      <w:r w:rsidR="008B07EC" w:rsidRPr="00F55BD6">
        <w:rPr>
          <w:rFonts w:cs="Calibri"/>
        </w:rPr>
        <w:t xml:space="preserve">FEDS 2021-2027 </w:t>
      </w:r>
      <w:r w:rsidRPr="00F55BD6">
        <w:rPr>
          <w:rFonts w:cs="Calibri"/>
        </w:rPr>
        <w:t>jest zgodny w celami dokumentów strategicznych zarówno pod względem środowiskowym, przestrzennym, a także w aspekcie zas</w:t>
      </w:r>
      <w:r w:rsidR="00904C3E" w:rsidRPr="00F55BD6">
        <w:rPr>
          <w:rFonts w:cs="Calibri"/>
        </w:rPr>
        <w:t>pokojenia potrzeb mieszkańców w </w:t>
      </w:r>
      <w:r w:rsidRPr="00F55BD6">
        <w:rPr>
          <w:rFonts w:cs="Calibri"/>
        </w:rPr>
        <w:t>zakresie ich zdrowia, edukacji, bezpieczeństwa oraz usług socjalnych i rynku pracy;</w:t>
      </w:r>
    </w:p>
    <w:p w14:paraId="3923A789" w14:textId="67BCB51C" w:rsidR="0088379C" w:rsidRPr="00F55BD6" w:rsidRDefault="00F24D0D" w:rsidP="00BF43E9">
      <w:pPr>
        <w:pStyle w:val="Mwypkt"/>
        <w:rPr>
          <w:rFonts w:cs="Calibri"/>
        </w:rPr>
      </w:pPr>
      <w:r w:rsidRPr="00F55BD6">
        <w:rPr>
          <w:rFonts w:cs="Calibri"/>
        </w:rPr>
        <w:t xml:space="preserve">z uwagi, iż większość dokumentów strategicznych </w:t>
      </w:r>
      <w:r w:rsidR="007612B5" w:rsidRPr="00F55BD6">
        <w:rPr>
          <w:rFonts w:cs="Calibri"/>
        </w:rPr>
        <w:t xml:space="preserve">ma charakter sektorowy, </w:t>
      </w:r>
      <w:r w:rsidR="0088379C" w:rsidRPr="00F55BD6">
        <w:rPr>
          <w:rFonts w:cs="Calibri"/>
        </w:rPr>
        <w:t xml:space="preserve">projekt Programu </w:t>
      </w:r>
      <w:r w:rsidR="007612B5" w:rsidRPr="00F55BD6">
        <w:rPr>
          <w:rFonts w:cs="Calibri"/>
        </w:rPr>
        <w:t xml:space="preserve">w głównej mierze </w:t>
      </w:r>
      <w:r w:rsidR="0088379C" w:rsidRPr="00F55BD6">
        <w:rPr>
          <w:rFonts w:cs="Calibri"/>
        </w:rPr>
        <w:t>wspiera realizację zawartych w nich celów w sposób selektywny. Program wspiera realizację wybranych, kluczowych zadań istotny</w:t>
      </w:r>
      <w:r w:rsidR="00904C3E" w:rsidRPr="00F55BD6">
        <w:rPr>
          <w:rFonts w:cs="Calibri"/>
        </w:rPr>
        <w:t>ch dla gospodarki, środowiska i społeczeństwa;</w:t>
      </w:r>
    </w:p>
    <w:p w14:paraId="3B1C31E8" w14:textId="7DB7FA36" w:rsidR="0088379C" w:rsidRPr="00F55BD6" w:rsidRDefault="0088379C" w:rsidP="00BF43E9">
      <w:pPr>
        <w:pStyle w:val="Mwypkt"/>
        <w:rPr>
          <w:rFonts w:cs="Calibri"/>
        </w:rPr>
      </w:pPr>
      <w:r w:rsidRPr="00F55BD6">
        <w:rPr>
          <w:rFonts w:cs="Calibri"/>
        </w:rPr>
        <w:t xml:space="preserve">nie </w:t>
      </w:r>
      <w:r w:rsidR="007612B5" w:rsidRPr="00F55BD6">
        <w:rPr>
          <w:rFonts w:cs="Calibri"/>
        </w:rPr>
        <w:t xml:space="preserve">zostały zidentyfikowane cele szczegółowe </w:t>
      </w:r>
      <w:r w:rsidR="008B07EC" w:rsidRPr="00F55BD6">
        <w:rPr>
          <w:rFonts w:cs="Calibri"/>
        </w:rPr>
        <w:t>FEDS 2021-2027</w:t>
      </w:r>
      <w:r w:rsidR="007612B5" w:rsidRPr="00F55BD6">
        <w:rPr>
          <w:rFonts w:cs="Calibri"/>
        </w:rPr>
        <w:t>, stojące w sprzeczności</w:t>
      </w:r>
      <w:r w:rsidRPr="00F55BD6">
        <w:rPr>
          <w:rFonts w:cs="Calibri"/>
        </w:rPr>
        <w:t xml:space="preserve"> z celami ochrony środowiska analizowanych dokumentów strategicznych, </w:t>
      </w:r>
      <w:r w:rsidR="007612B5" w:rsidRPr="00F55BD6">
        <w:rPr>
          <w:rFonts w:cs="Calibri"/>
        </w:rPr>
        <w:t>jednak zwrócono uwagę na</w:t>
      </w:r>
      <w:r w:rsidR="004C5667" w:rsidRPr="00F55BD6">
        <w:rPr>
          <w:rFonts w:cs="Calibri"/>
        </w:rPr>
        <w:t> </w:t>
      </w:r>
      <w:r w:rsidR="007612B5" w:rsidRPr="00F55BD6">
        <w:rPr>
          <w:rFonts w:cs="Calibri"/>
        </w:rPr>
        <w:t>pewne ryzyko pojawienia się niezgodności z celami dwóch do</w:t>
      </w:r>
      <w:r w:rsidR="00904C3E" w:rsidRPr="00F55BD6">
        <w:rPr>
          <w:rFonts w:cs="Calibri"/>
        </w:rPr>
        <w:t>kumentów na szczeblu unijnym (w </w:t>
      </w:r>
      <w:r w:rsidR="007612B5" w:rsidRPr="00F55BD6">
        <w:rPr>
          <w:rFonts w:cs="Calibri"/>
        </w:rPr>
        <w:t>zakresie ochrony przyrody). Konfliktowe mogą być w tym</w:t>
      </w:r>
      <w:r w:rsidR="00904C3E" w:rsidRPr="00F55BD6">
        <w:rPr>
          <w:rFonts w:cs="Calibri"/>
        </w:rPr>
        <w:t xml:space="preserve"> przypadku inwestycje drogowe w </w:t>
      </w:r>
      <w:r w:rsidR="007612B5" w:rsidRPr="00F55BD6">
        <w:rPr>
          <w:rFonts w:cs="Calibri"/>
        </w:rPr>
        <w:t xml:space="preserve">ramach </w:t>
      </w:r>
      <w:r w:rsidR="001E590E" w:rsidRPr="00F55BD6">
        <w:rPr>
          <w:rFonts w:cs="Calibri"/>
        </w:rPr>
        <w:t>Priorytetu 4</w:t>
      </w:r>
      <w:r w:rsidR="007612B5" w:rsidRPr="00F55BD6">
        <w:rPr>
          <w:rFonts w:cs="Calibri"/>
        </w:rPr>
        <w:t xml:space="preserve">, należy jednak zauważyć, iż rozstrzygać będzie o nich lokalizacja, którą z kolei należy rozważyć na etapie procedur środowiskowych przy planowaniu inwestycji. </w:t>
      </w:r>
    </w:p>
    <w:p w14:paraId="13694F4B" w14:textId="6F48604D" w:rsidR="007612B5" w:rsidRPr="00F55BD6" w:rsidRDefault="007612B5" w:rsidP="00BF43E9">
      <w:pPr>
        <w:pStyle w:val="Mwypkt"/>
        <w:rPr>
          <w:rFonts w:cs="Calibri"/>
        </w:rPr>
      </w:pPr>
      <w:r w:rsidRPr="00F55BD6">
        <w:rPr>
          <w:rFonts w:cs="Calibri"/>
        </w:rPr>
        <w:t xml:space="preserve">projekt </w:t>
      </w:r>
      <w:r w:rsidR="008B07EC" w:rsidRPr="00F55BD6">
        <w:rPr>
          <w:rFonts w:cs="Calibri"/>
        </w:rPr>
        <w:t>FEDS 2021-2027</w:t>
      </w:r>
      <w:r w:rsidR="00F219F7" w:rsidRPr="00F55BD6">
        <w:rPr>
          <w:rFonts w:cs="Calibri"/>
        </w:rPr>
        <w:t xml:space="preserve"> </w:t>
      </w:r>
      <w:r w:rsidRPr="00F55BD6">
        <w:rPr>
          <w:rFonts w:cs="Calibri"/>
        </w:rPr>
        <w:t xml:space="preserve">pod względem założeń zachowuje zgodność z celami strategicznymi Planu zagospodarowania przestrzennego województwa dolnośląskiego, jednak aby zachować całkowitą </w:t>
      </w:r>
      <w:r w:rsidR="00904C3E" w:rsidRPr="00F55BD6">
        <w:rPr>
          <w:rFonts w:cs="Calibri"/>
        </w:rPr>
        <w:t>zgodność przestrzenną inwestycj</w:t>
      </w:r>
      <w:r w:rsidRPr="00F55BD6">
        <w:rPr>
          <w:rFonts w:cs="Calibri"/>
        </w:rPr>
        <w:t xml:space="preserve">e </w:t>
      </w:r>
      <w:r w:rsidR="008B07EC" w:rsidRPr="00F55BD6">
        <w:rPr>
          <w:rFonts w:cs="Calibri"/>
        </w:rPr>
        <w:t>FEDS 2021-2027</w:t>
      </w:r>
      <w:r w:rsidR="00F219F7" w:rsidRPr="00F55BD6">
        <w:rPr>
          <w:rFonts w:cs="Calibri"/>
        </w:rPr>
        <w:t xml:space="preserve"> </w:t>
      </w:r>
      <w:r w:rsidRPr="00F55BD6">
        <w:rPr>
          <w:rFonts w:cs="Calibri"/>
        </w:rPr>
        <w:t>muszą być prowadzone zgodnie ze wskazaniami Planu.</w:t>
      </w:r>
    </w:p>
    <w:p w14:paraId="1A06787D" w14:textId="43510588" w:rsidR="00457246" w:rsidRPr="00F55BD6" w:rsidRDefault="00457246" w:rsidP="0013205E">
      <w:pPr>
        <w:pStyle w:val="Mnagl3"/>
      </w:pPr>
      <w:bookmarkStart w:id="241" w:name="_Toc117846337"/>
      <w:r w:rsidRPr="00F55BD6">
        <w:t xml:space="preserve">Sposób i zakres uwzględnienia informacji zawartych w prognozach oddziaływania na środowisko sporządzonych dla innych, przyjętych już, dokumentów powiązanych z projektem </w:t>
      </w:r>
      <w:bookmarkEnd w:id="240"/>
      <w:r w:rsidR="008B07EC" w:rsidRPr="00F55BD6">
        <w:t>FEDS 2021-2027</w:t>
      </w:r>
      <w:bookmarkEnd w:id="241"/>
    </w:p>
    <w:p w14:paraId="05491EF1" w14:textId="1FEAED50" w:rsidR="00457246" w:rsidRPr="00F55BD6" w:rsidRDefault="00457246" w:rsidP="0076511B">
      <w:pPr>
        <w:pStyle w:val="Mnormal"/>
        <w:rPr>
          <w:rFonts w:cs="Calibri"/>
        </w:rPr>
      </w:pPr>
      <w:r w:rsidRPr="00F55BD6">
        <w:rPr>
          <w:rFonts w:cs="Calibri"/>
        </w:rPr>
        <w:t>W pracach nad Prognozą oddziaływania na środowisko projektu Programu uwzględniono analizy oraz ustalenia i rekomendacje z opracowanych wcześniej prognoz dotyczących oddziaływania na środowisko dla dokumentów strategicznych, które zawierają d</w:t>
      </w:r>
      <w:r w:rsidR="0076511B" w:rsidRPr="00F55BD6">
        <w:rPr>
          <w:rFonts w:cs="Calibri"/>
        </w:rPr>
        <w:t xml:space="preserve">ziałania związane z celami szczegółowymi objętymi Programem. W </w:t>
      </w:r>
      <w:r w:rsidRPr="00F55BD6">
        <w:rPr>
          <w:rFonts w:cs="Calibri"/>
        </w:rPr>
        <w:t>szczególności przeanali</w:t>
      </w:r>
      <w:r w:rsidR="0076511B" w:rsidRPr="00F55BD6">
        <w:rPr>
          <w:rFonts w:cs="Calibri"/>
        </w:rPr>
        <w:t xml:space="preserve">zowano dokumenty i prognozy dla </w:t>
      </w:r>
      <w:r w:rsidRPr="00F55BD6">
        <w:rPr>
          <w:rFonts w:cs="Calibri"/>
        </w:rPr>
        <w:t>niżej wymienionych dokumentów:</w:t>
      </w:r>
    </w:p>
    <w:p w14:paraId="6134C61F" w14:textId="5366AA7A" w:rsidR="00457246" w:rsidRPr="00F55BD6" w:rsidRDefault="00457246" w:rsidP="00BF43E9">
      <w:pPr>
        <w:pStyle w:val="Mwypkt"/>
        <w:rPr>
          <w:rFonts w:cs="Calibri"/>
        </w:rPr>
      </w:pPr>
      <w:r w:rsidRPr="00F55BD6">
        <w:rPr>
          <w:rFonts w:cs="Calibri"/>
        </w:rPr>
        <w:t>Strategii na rzecz odpowiedzialnego rozwoju,</w:t>
      </w:r>
    </w:p>
    <w:p w14:paraId="40A18F28" w14:textId="24A6EF53" w:rsidR="00457246" w:rsidRPr="00F55BD6" w:rsidRDefault="00457246" w:rsidP="00BF43E9">
      <w:pPr>
        <w:pStyle w:val="Mwypkt"/>
        <w:rPr>
          <w:rFonts w:cs="Calibri"/>
        </w:rPr>
      </w:pPr>
      <w:r w:rsidRPr="00F55BD6">
        <w:rPr>
          <w:rFonts w:cs="Calibri"/>
        </w:rPr>
        <w:t>Strategii Bezpieczeństwo energetyczne i środowisko,</w:t>
      </w:r>
    </w:p>
    <w:p w14:paraId="10FDC54E" w14:textId="3338174C" w:rsidR="00457246" w:rsidRPr="00F55BD6" w:rsidRDefault="00457246" w:rsidP="00BF43E9">
      <w:pPr>
        <w:pStyle w:val="Mwypkt"/>
        <w:rPr>
          <w:rFonts w:cs="Calibri"/>
        </w:rPr>
      </w:pPr>
      <w:r w:rsidRPr="00F55BD6">
        <w:rPr>
          <w:rFonts w:cs="Calibri"/>
        </w:rPr>
        <w:t>Krajowej strategii rozwoju regionalnego 2030,</w:t>
      </w:r>
    </w:p>
    <w:p w14:paraId="7286F7A8" w14:textId="09E297C7" w:rsidR="00457246" w:rsidRPr="00F55BD6" w:rsidRDefault="00457246" w:rsidP="00BF43E9">
      <w:pPr>
        <w:pStyle w:val="Mwypkt"/>
        <w:rPr>
          <w:rFonts w:cs="Calibri"/>
        </w:rPr>
      </w:pPr>
      <w:r w:rsidRPr="00F55BD6">
        <w:rPr>
          <w:rFonts w:cs="Calibri"/>
        </w:rPr>
        <w:t>Polityki ekologicznej państwa,</w:t>
      </w:r>
    </w:p>
    <w:p w14:paraId="7A2C0C07" w14:textId="69576610" w:rsidR="00457246" w:rsidRPr="00F55BD6" w:rsidRDefault="00457246" w:rsidP="00BF43E9">
      <w:pPr>
        <w:pStyle w:val="Mwypkt"/>
        <w:rPr>
          <w:rFonts w:cs="Calibri"/>
        </w:rPr>
      </w:pPr>
      <w:r w:rsidRPr="00F55BD6">
        <w:rPr>
          <w:rFonts w:cs="Calibri"/>
        </w:rPr>
        <w:t>Polityki energetycznej Polski do 2040 roku</w:t>
      </w:r>
      <w:r w:rsidR="0076511B" w:rsidRPr="00F55BD6">
        <w:rPr>
          <w:rFonts w:cs="Calibri"/>
        </w:rPr>
        <w:t>;</w:t>
      </w:r>
    </w:p>
    <w:p w14:paraId="06D66B5F" w14:textId="58F3622E" w:rsidR="00457246" w:rsidRPr="00F55BD6" w:rsidRDefault="00457246" w:rsidP="00BF43E9">
      <w:pPr>
        <w:pStyle w:val="Mwypkt"/>
        <w:rPr>
          <w:rFonts w:cs="Calibri"/>
        </w:rPr>
      </w:pPr>
      <w:r w:rsidRPr="00F55BD6">
        <w:rPr>
          <w:rFonts w:cs="Calibri"/>
        </w:rPr>
        <w:t>Strategii zrównoważonego rozwoju transportu</w:t>
      </w:r>
      <w:r w:rsidR="0076511B" w:rsidRPr="00F55BD6">
        <w:rPr>
          <w:rFonts w:cs="Calibri"/>
        </w:rPr>
        <w:t xml:space="preserve"> do 2030 r.</w:t>
      </w:r>
      <w:r w:rsidRPr="00F55BD6">
        <w:rPr>
          <w:rFonts w:cs="Calibri"/>
        </w:rPr>
        <w:t>,</w:t>
      </w:r>
    </w:p>
    <w:p w14:paraId="129ED66E" w14:textId="66EA48AD" w:rsidR="0076511B" w:rsidRPr="00F55BD6" w:rsidRDefault="0076511B" w:rsidP="00BF43E9">
      <w:pPr>
        <w:pStyle w:val="Mwypkt"/>
        <w:rPr>
          <w:rFonts w:cs="Calibri"/>
        </w:rPr>
      </w:pPr>
      <w:r w:rsidRPr="00F55BD6">
        <w:rPr>
          <w:rFonts w:cs="Calibri"/>
        </w:rPr>
        <w:t>Prognoza oddziaływania na środowisko Programu budowy 100 obwodnic na lata 2020 – 2030;</w:t>
      </w:r>
    </w:p>
    <w:p w14:paraId="058F5631" w14:textId="1F9933D8" w:rsidR="0076511B" w:rsidRPr="00F55BD6" w:rsidRDefault="0076511B" w:rsidP="00BF43E9">
      <w:pPr>
        <w:pStyle w:val="Mwypkt"/>
        <w:rPr>
          <w:rFonts w:cs="Calibri"/>
        </w:rPr>
      </w:pPr>
      <w:r w:rsidRPr="00F55BD6">
        <w:rPr>
          <w:rFonts w:cs="Calibri"/>
        </w:rPr>
        <w:t>Prognoza oddziaływania na środowisko projektu Planu Zagospodarowania Przestrzennego Województwa Dolnośląskiego;</w:t>
      </w:r>
    </w:p>
    <w:p w14:paraId="3B35F232" w14:textId="049C8D4C" w:rsidR="0076511B" w:rsidRPr="00F55BD6" w:rsidRDefault="00614B7C" w:rsidP="00BF43E9">
      <w:pPr>
        <w:pStyle w:val="Mwypkt"/>
        <w:rPr>
          <w:rFonts w:cs="Calibri"/>
        </w:rPr>
      </w:pPr>
      <w:r w:rsidRPr="00F55BD6">
        <w:rPr>
          <w:rFonts w:cs="Calibri"/>
        </w:rPr>
        <w:t>Prognoza oddziaływania na środowisko projektu Strategii Rozwoju Województwa Dolnośląskiego 2030.</w:t>
      </w:r>
    </w:p>
    <w:p w14:paraId="049B486B" w14:textId="77777777" w:rsidR="00457246" w:rsidRPr="00F55BD6" w:rsidRDefault="00457246" w:rsidP="00457246">
      <w:pPr>
        <w:pStyle w:val="Mnormal"/>
        <w:rPr>
          <w:rFonts w:cs="Calibri"/>
        </w:rPr>
      </w:pPr>
      <w:r w:rsidRPr="00F55BD6">
        <w:rPr>
          <w:rFonts w:cs="Calibri"/>
        </w:rPr>
        <w:t>Analiza ww. dokumentów i wykonanych do nich prognoz miała na celu identyfikację:</w:t>
      </w:r>
    </w:p>
    <w:p w14:paraId="5435D9A2" w14:textId="77777777" w:rsidR="00457246" w:rsidRPr="00F55BD6" w:rsidRDefault="00457246" w:rsidP="00BF43E9">
      <w:pPr>
        <w:pStyle w:val="Mwypkt"/>
        <w:rPr>
          <w:rFonts w:cs="Calibri"/>
        </w:rPr>
      </w:pPr>
      <w:r w:rsidRPr="00F55BD6">
        <w:rPr>
          <w:rFonts w:cs="Calibri"/>
        </w:rPr>
        <w:t>głównych celów i podstawowych typów przedsięwzięć przewidzianych do realizacji w ramach dokumentów będących przedmiotem oceny oddziaływania na środowisko;</w:t>
      </w:r>
    </w:p>
    <w:p w14:paraId="30EAEE80" w14:textId="77777777" w:rsidR="00457246" w:rsidRPr="00F55BD6" w:rsidRDefault="00457246" w:rsidP="00BF43E9">
      <w:pPr>
        <w:pStyle w:val="Mwypkt"/>
        <w:rPr>
          <w:rFonts w:cs="Calibri"/>
        </w:rPr>
      </w:pPr>
      <w:r w:rsidRPr="00F55BD6">
        <w:rPr>
          <w:rFonts w:cs="Calibri"/>
        </w:rPr>
        <w:t>głównych rodzajów oddziaływań, z wyszczególnieniem oddziaływań skumulowanych oraz transgranicznych;</w:t>
      </w:r>
    </w:p>
    <w:p w14:paraId="3FCC6563" w14:textId="77777777" w:rsidR="00457246" w:rsidRPr="00F55BD6" w:rsidRDefault="00457246" w:rsidP="00BF43E9">
      <w:pPr>
        <w:pStyle w:val="Mwypkt"/>
        <w:rPr>
          <w:rFonts w:cs="Calibri"/>
        </w:rPr>
      </w:pPr>
      <w:r w:rsidRPr="00F55BD6">
        <w:rPr>
          <w:rFonts w:cs="Calibri"/>
        </w:rPr>
        <w:t>wskazanych działań zapobiegawczych, ograniczających lub kompensujących negatywne oddziaływania na środowisko;</w:t>
      </w:r>
    </w:p>
    <w:p w14:paraId="1F5A6C58" w14:textId="77777777" w:rsidR="00457246" w:rsidRPr="00F55BD6" w:rsidRDefault="00457246" w:rsidP="00BF43E9">
      <w:pPr>
        <w:pStyle w:val="Mwypkt"/>
        <w:rPr>
          <w:rFonts w:cs="Calibri"/>
        </w:rPr>
      </w:pPr>
      <w:r w:rsidRPr="00F55BD6">
        <w:rPr>
          <w:rFonts w:cs="Calibri"/>
        </w:rPr>
        <w:t>proponowanych wskaźników monitorowania skutków realizacji postanowień dokumentu poddawanego strategicznej ocenie oddziaływania na środowisko.</w:t>
      </w:r>
    </w:p>
    <w:p w14:paraId="6AFB3C97" w14:textId="7ADE1094" w:rsidR="00457246" w:rsidRPr="00F55BD6" w:rsidRDefault="00614B7C" w:rsidP="00457246">
      <w:pPr>
        <w:pStyle w:val="Mnormal"/>
        <w:rPr>
          <w:rFonts w:cs="Calibri"/>
        </w:rPr>
      </w:pPr>
      <w:r w:rsidRPr="00F55BD6">
        <w:rPr>
          <w:rFonts w:cs="Calibri"/>
        </w:rPr>
        <w:t xml:space="preserve">Informacje zawarte w </w:t>
      </w:r>
      <w:r w:rsidR="00457246" w:rsidRPr="00F55BD6">
        <w:rPr>
          <w:rFonts w:cs="Calibri"/>
        </w:rPr>
        <w:t>ww. doku</w:t>
      </w:r>
      <w:r w:rsidRPr="00F55BD6">
        <w:rPr>
          <w:rFonts w:cs="Calibri"/>
        </w:rPr>
        <w:t xml:space="preserve">mentach zostały wykorzystane do analiz oddziaływania na </w:t>
      </w:r>
      <w:r w:rsidR="00457246" w:rsidRPr="00F55BD6">
        <w:rPr>
          <w:rFonts w:cs="Calibri"/>
        </w:rPr>
        <w:t>środowisko i w znacznym stopniu wspomogły ocenę w zakresi</w:t>
      </w:r>
      <w:r w:rsidRPr="00F55BD6">
        <w:rPr>
          <w:rFonts w:cs="Calibri"/>
        </w:rPr>
        <w:t>e oddziaływań na ludzi, zasoby</w:t>
      </w:r>
      <w:r w:rsidR="00457246" w:rsidRPr="00F55BD6">
        <w:rPr>
          <w:rFonts w:cs="Calibri"/>
        </w:rPr>
        <w:t xml:space="preserve"> przyrodnicze oraz wody. </w:t>
      </w:r>
    </w:p>
    <w:p w14:paraId="435057C7" w14:textId="77777777" w:rsidR="00457246" w:rsidRPr="00F55BD6" w:rsidRDefault="00457246" w:rsidP="00457246">
      <w:pPr>
        <w:pStyle w:val="Mnormal"/>
        <w:rPr>
          <w:rFonts w:cs="Calibri"/>
          <w:lang w:eastAsia="ar-SA"/>
        </w:rPr>
      </w:pPr>
      <w:r w:rsidRPr="00F55BD6">
        <w:rPr>
          <w:rFonts w:cs="Calibri"/>
          <w:lang w:eastAsia="ar-SA"/>
        </w:rPr>
        <w:t>Przegląd zapisów i rekomendacji zawartych w wymienionych wyżej dokumentach wskazuje na następującą, podobną w większości opracowań, typologię oddziaływań:</w:t>
      </w:r>
    </w:p>
    <w:p w14:paraId="7C444EEC" w14:textId="77777777" w:rsidR="00457246" w:rsidRPr="00F55BD6" w:rsidRDefault="00457246" w:rsidP="00BF43E9">
      <w:pPr>
        <w:pStyle w:val="Mwypkt"/>
        <w:rPr>
          <w:rFonts w:cs="Calibri"/>
        </w:rPr>
      </w:pPr>
      <w:r w:rsidRPr="00F55BD6">
        <w:rPr>
          <w:rFonts w:cs="Calibri"/>
        </w:rPr>
        <w:t>fragmentacja krajobrazu, siedlisk; tworzenie barier i zawężanie areału terenów dostępnych dla przemieszczających się zwierząt;</w:t>
      </w:r>
    </w:p>
    <w:p w14:paraId="6394A792" w14:textId="77777777" w:rsidR="00457246" w:rsidRPr="00F55BD6" w:rsidRDefault="00457246" w:rsidP="00BF43E9">
      <w:pPr>
        <w:pStyle w:val="Mwypkt"/>
        <w:rPr>
          <w:rFonts w:cs="Calibri"/>
        </w:rPr>
      </w:pPr>
      <w:r w:rsidRPr="00F55BD6">
        <w:rPr>
          <w:rFonts w:cs="Calibri"/>
        </w:rPr>
        <w:t>wylesienia, zmiany struktury użytkowania gruntów;</w:t>
      </w:r>
    </w:p>
    <w:p w14:paraId="58ED8559" w14:textId="77777777" w:rsidR="00457246" w:rsidRPr="00F55BD6" w:rsidRDefault="00457246" w:rsidP="00BF43E9">
      <w:pPr>
        <w:pStyle w:val="Mwypkt"/>
        <w:rPr>
          <w:rFonts w:cs="Calibri"/>
        </w:rPr>
      </w:pPr>
      <w:r w:rsidRPr="00F55BD6">
        <w:rPr>
          <w:rFonts w:cs="Calibri"/>
        </w:rPr>
        <w:t xml:space="preserve">zmiany stosunków wodnych (osuszanie, zawadnianie gruntów); </w:t>
      </w:r>
    </w:p>
    <w:p w14:paraId="2B218418" w14:textId="77777777" w:rsidR="00457246" w:rsidRPr="00F55BD6" w:rsidRDefault="00457246" w:rsidP="00BF43E9">
      <w:pPr>
        <w:pStyle w:val="Mwypkt"/>
        <w:rPr>
          <w:rFonts w:cs="Calibri"/>
        </w:rPr>
      </w:pPr>
      <w:r w:rsidRPr="00F55BD6">
        <w:rPr>
          <w:rFonts w:cs="Calibri"/>
        </w:rPr>
        <w:t>wpływ na bilans wód;</w:t>
      </w:r>
    </w:p>
    <w:p w14:paraId="3FD5619D" w14:textId="77777777" w:rsidR="00457246" w:rsidRPr="00F55BD6" w:rsidRDefault="00457246" w:rsidP="00BF43E9">
      <w:pPr>
        <w:pStyle w:val="Mwypkt"/>
        <w:rPr>
          <w:rFonts w:cs="Calibri"/>
        </w:rPr>
      </w:pPr>
      <w:r w:rsidRPr="00F55BD6">
        <w:rPr>
          <w:rFonts w:cs="Calibri"/>
        </w:rPr>
        <w:t>zintensyfikowany spływ powierzchniowy;</w:t>
      </w:r>
    </w:p>
    <w:p w14:paraId="780E9627" w14:textId="77777777" w:rsidR="00457246" w:rsidRPr="00F55BD6" w:rsidRDefault="00457246" w:rsidP="00BF43E9">
      <w:pPr>
        <w:pStyle w:val="Mwypkt"/>
        <w:rPr>
          <w:rFonts w:cs="Calibri"/>
        </w:rPr>
      </w:pPr>
      <w:r w:rsidRPr="00F55BD6">
        <w:rPr>
          <w:rFonts w:cs="Calibri"/>
        </w:rPr>
        <w:t>emisje zanieczyszczeń gazowych oraz pyłowych;</w:t>
      </w:r>
    </w:p>
    <w:p w14:paraId="62A3595E" w14:textId="77777777" w:rsidR="00457246" w:rsidRPr="00F55BD6" w:rsidRDefault="00457246" w:rsidP="00BF43E9">
      <w:pPr>
        <w:pStyle w:val="Mwypkt"/>
        <w:rPr>
          <w:rFonts w:cs="Calibri"/>
        </w:rPr>
      </w:pPr>
      <w:r w:rsidRPr="00F55BD6">
        <w:rPr>
          <w:rFonts w:cs="Calibri"/>
        </w:rPr>
        <w:t>emisje hałasu;</w:t>
      </w:r>
    </w:p>
    <w:p w14:paraId="2FA84716" w14:textId="77777777" w:rsidR="00457246" w:rsidRPr="00F55BD6" w:rsidRDefault="00457246" w:rsidP="00BF43E9">
      <w:pPr>
        <w:pStyle w:val="Mwypkt"/>
        <w:rPr>
          <w:rFonts w:cs="Calibri"/>
        </w:rPr>
      </w:pPr>
      <w:r w:rsidRPr="00F55BD6">
        <w:rPr>
          <w:rFonts w:cs="Calibri"/>
        </w:rPr>
        <w:t>wzrost antropopresji na terenach sąsiadujących z inwestycjami.</w:t>
      </w:r>
    </w:p>
    <w:p w14:paraId="65BBEBF5" w14:textId="77777777" w:rsidR="00457246" w:rsidRPr="00F55BD6" w:rsidRDefault="00457246" w:rsidP="00614B7C">
      <w:pPr>
        <w:pStyle w:val="Mnormal"/>
        <w:rPr>
          <w:rFonts w:cs="Calibri"/>
          <w:lang w:eastAsia="ar-SA"/>
        </w:rPr>
      </w:pPr>
      <w:r w:rsidRPr="00F55BD6">
        <w:rPr>
          <w:rFonts w:cs="Calibri"/>
          <w:lang w:eastAsia="ar-SA"/>
        </w:rPr>
        <w:t>W grupie zidentyfikowanych oddziaływań skumulowanych znalazły się:</w:t>
      </w:r>
    </w:p>
    <w:p w14:paraId="75581574" w14:textId="77777777" w:rsidR="00457246" w:rsidRPr="00F55BD6" w:rsidRDefault="00457246" w:rsidP="00BF43E9">
      <w:pPr>
        <w:pStyle w:val="Mwypkt"/>
        <w:rPr>
          <w:rFonts w:cs="Calibri"/>
        </w:rPr>
      </w:pPr>
      <w:r w:rsidRPr="00F55BD6">
        <w:rPr>
          <w:rFonts w:cs="Calibri"/>
        </w:rPr>
        <w:t>natężenie presji względem walorów i wartości przyrodniczych;</w:t>
      </w:r>
    </w:p>
    <w:p w14:paraId="4F3C0238" w14:textId="77777777" w:rsidR="00457246" w:rsidRPr="00F55BD6" w:rsidRDefault="00457246" w:rsidP="00BF43E9">
      <w:pPr>
        <w:pStyle w:val="Mwypkt"/>
        <w:rPr>
          <w:rFonts w:cs="Calibri"/>
        </w:rPr>
      </w:pPr>
      <w:r w:rsidRPr="00F55BD6">
        <w:rPr>
          <w:rFonts w:cs="Calibri"/>
        </w:rPr>
        <w:t>presja na naturalne cechy krajobrazu;</w:t>
      </w:r>
    </w:p>
    <w:p w14:paraId="4C2DFA94" w14:textId="77777777" w:rsidR="00457246" w:rsidRPr="00F55BD6" w:rsidRDefault="00457246" w:rsidP="00BF43E9">
      <w:pPr>
        <w:pStyle w:val="Mwypkt"/>
        <w:rPr>
          <w:rFonts w:cs="Calibri"/>
        </w:rPr>
      </w:pPr>
      <w:r w:rsidRPr="00F55BD6">
        <w:rPr>
          <w:rFonts w:cs="Calibri"/>
        </w:rPr>
        <w:t>zwiększenie tzw. efektu barierowego, czyli utrudnianie swobodnego przemieszczania się zwierząt.</w:t>
      </w:r>
    </w:p>
    <w:p w14:paraId="1B87A56E" w14:textId="19F0927A" w:rsidR="005533E0" w:rsidRPr="00F55BD6" w:rsidRDefault="00614B7C" w:rsidP="00BF43E9">
      <w:pPr>
        <w:pStyle w:val="Mwypkt"/>
        <w:numPr>
          <w:ilvl w:val="0"/>
          <w:numId w:val="0"/>
        </w:numPr>
        <w:rPr>
          <w:rFonts w:cs="Calibri"/>
        </w:rPr>
      </w:pPr>
      <w:r w:rsidRPr="00F55BD6">
        <w:rPr>
          <w:rFonts w:cs="Calibri"/>
        </w:rPr>
        <w:t xml:space="preserve">Poniżej przytoczono wnioski z ww. prognoz, dla dokumentów, które dotyczą działań przewidzianych do realizacji także w ramach </w:t>
      </w:r>
      <w:r w:rsidR="008B07EC" w:rsidRPr="00F55BD6">
        <w:rPr>
          <w:rFonts w:cs="Calibri"/>
        </w:rPr>
        <w:t>FEDS 2021-2027</w:t>
      </w:r>
      <w:r w:rsidRPr="00F55BD6">
        <w:rPr>
          <w:rFonts w:cs="Calibri"/>
        </w:rPr>
        <w:t xml:space="preserve"> o największym zidentyfikowanym negatywnym oddziaływaniu na elementy środowiska (transportowe, w zakresie energetyki).</w:t>
      </w:r>
    </w:p>
    <w:p w14:paraId="2A31C1E1" w14:textId="3DE22888" w:rsidR="00457246" w:rsidRPr="00F55BD6" w:rsidRDefault="00457246" w:rsidP="00BF43E9">
      <w:pPr>
        <w:pStyle w:val="Mwypkt"/>
        <w:numPr>
          <w:ilvl w:val="0"/>
          <w:numId w:val="0"/>
        </w:numPr>
        <w:rPr>
          <w:rFonts w:cs="Calibri"/>
        </w:rPr>
      </w:pPr>
      <w:r w:rsidRPr="00F55BD6">
        <w:rPr>
          <w:rFonts w:cs="Calibri"/>
        </w:rPr>
        <w:t>Główne wnioski z Prognozy oddziaływania na środowisko Strategii zrównoważonego rozwoju transportu do 2030 roku, w aspekcie proponowanych projektów strategicznych:</w:t>
      </w:r>
    </w:p>
    <w:p w14:paraId="51E79986" w14:textId="04CE588B" w:rsidR="00457246" w:rsidRPr="00F55BD6" w:rsidRDefault="00457246" w:rsidP="00BF43E9">
      <w:pPr>
        <w:pStyle w:val="Mwypkt"/>
        <w:rPr>
          <w:rFonts w:cs="Calibri"/>
        </w:rPr>
      </w:pPr>
      <w:r w:rsidRPr="00F55BD6">
        <w:rPr>
          <w:rFonts w:cs="Calibri"/>
        </w:rPr>
        <w:t>Pozytywnym aspektem rea</w:t>
      </w:r>
      <w:r w:rsidR="00614B7C" w:rsidRPr="00F55BD6">
        <w:rPr>
          <w:rFonts w:cs="Calibri"/>
        </w:rPr>
        <w:t>lizacji ocenianej Strategii będzie</w:t>
      </w:r>
      <w:r w:rsidRPr="00F55BD6">
        <w:rPr>
          <w:rFonts w:cs="Calibri"/>
        </w:rPr>
        <w:t xml:space="preserve"> odciążenie istniejącej sieci dróg, która już w chwili obecnej powoduje zagrożenia zarówno dla człowieka, jak i przyrody ożywionej, a zagrożenia te będą się tylko nasilać w czasie, wraz ze wzrostem natężenia</w:t>
      </w:r>
      <w:r w:rsidR="00614B7C" w:rsidRPr="00F55BD6">
        <w:rPr>
          <w:rFonts w:cs="Calibri"/>
        </w:rPr>
        <w:t xml:space="preserve"> ruchu, który jest nieunikniony;</w:t>
      </w:r>
    </w:p>
    <w:p w14:paraId="3CF979C7" w14:textId="377BED13" w:rsidR="00457246" w:rsidRPr="00F55BD6" w:rsidRDefault="00457246" w:rsidP="00BF43E9">
      <w:pPr>
        <w:pStyle w:val="Mwypkt"/>
        <w:rPr>
          <w:rFonts w:cs="Calibri"/>
        </w:rPr>
      </w:pPr>
      <w:r w:rsidRPr="00F55BD6">
        <w:rPr>
          <w:rFonts w:cs="Calibri"/>
        </w:rPr>
        <w:t>Oceniono, że zastosowanie działań minimalizujących w odpowiednim zakresie, uszczegółowionym po weryfikacji terenowej, zapewni skuteczne ograniczenie negatywne</w:t>
      </w:r>
      <w:r w:rsidR="00614B7C" w:rsidRPr="00F55BD6">
        <w:rPr>
          <w:rFonts w:cs="Calibri"/>
        </w:rPr>
        <w:t>go oddziaływania;</w:t>
      </w:r>
    </w:p>
    <w:p w14:paraId="49C1A7CD" w14:textId="348D729E" w:rsidR="00457246" w:rsidRPr="00F55BD6" w:rsidRDefault="00457246" w:rsidP="00BF43E9">
      <w:pPr>
        <w:pStyle w:val="Mwypkt"/>
        <w:rPr>
          <w:rFonts w:cs="Calibri"/>
        </w:rPr>
      </w:pPr>
      <w:r w:rsidRPr="00F55BD6">
        <w:rPr>
          <w:rFonts w:cs="Calibri"/>
        </w:rPr>
        <w:t>Realizacja Strategii</w:t>
      </w:r>
      <w:r w:rsidR="00614B7C" w:rsidRPr="00F55BD6">
        <w:rPr>
          <w:rFonts w:cs="Calibri"/>
        </w:rPr>
        <w:t>,</w:t>
      </w:r>
      <w:r w:rsidRPr="00F55BD6">
        <w:rPr>
          <w:rFonts w:cs="Calibri"/>
        </w:rPr>
        <w:t xml:space="preserve"> jako całości nie wpłynie znacząco na obszary Natura 2000, choć nie można uniknąć pewnych kolizji konkretnych inwestycji. Należy zwrócić uwagę, iż niektóre zaplanowane inwestycje mogą wpływać na część obszarów Natura 2000, stąd też zasadne jest podejmowanie działań minimalizujących ten wpływ, np. poprzez wybór najmniej uciążliwych przyrodniczo wariantów rozwiązań lub inny właściwy dla</w:t>
      </w:r>
      <w:r w:rsidR="00614B7C" w:rsidRPr="00F55BD6">
        <w:rPr>
          <w:rFonts w:cs="Calibri"/>
        </w:rPr>
        <w:t xml:space="preserve"> danej sytuacji pakiet działań;</w:t>
      </w:r>
    </w:p>
    <w:p w14:paraId="254F3B84" w14:textId="3FE50A06" w:rsidR="00457246" w:rsidRPr="00F55BD6" w:rsidRDefault="00457246" w:rsidP="00BF43E9">
      <w:pPr>
        <w:pStyle w:val="Mwypkt"/>
        <w:rPr>
          <w:rFonts w:cs="Calibri"/>
        </w:rPr>
      </w:pPr>
      <w:r w:rsidRPr="00F55BD6">
        <w:rPr>
          <w:rFonts w:cs="Calibri"/>
        </w:rPr>
        <w:t>Pozytywne oddziaływanie SRT wiąże się również z</w:t>
      </w:r>
      <w:r w:rsidR="005533E0" w:rsidRPr="00F55BD6">
        <w:rPr>
          <w:rFonts w:cs="Calibri"/>
        </w:rPr>
        <w:t xml:space="preserve"> poprawą bezpieczeństwa ruchu w </w:t>
      </w:r>
      <w:r w:rsidRPr="00F55BD6">
        <w:rPr>
          <w:rFonts w:cs="Calibri"/>
        </w:rPr>
        <w:t>poszczególnych gałęziach transportu oraz dążeniem do ograniczania presji wywieranej na</w:t>
      </w:r>
      <w:r w:rsidR="004C7385" w:rsidRPr="00F55BD6">
        <w:rPr>
          <w:rFonts w:cs="Calibri"/>
        </w:rPr>
        <w:t> </w:t>
      </w:r>
      <w:r w:rsidRPr="00F55BD6">
        <w:rPr>
          <w:rFonts w:cs="Calibri"/>
        </w:rPr>
        <w:t xml:space="preserve">środowisko przez transport poprzez rozwój floty niskoemisyjnej lub </w:t>
      </w:r>
      <w:proofErr w:type="spellStart"/>
      <w:r w:rsidRPr="00F55BD6">
        <w:rPr>
          <w:rFonts w:cs="Calibri"/>
        </w:rPr>
        <w:t>bezemisyjnej</w:t>
      </w:r>
      <w:proofErr w:type="spellEnd"/>
      <w:r w:rsidRPr="00F55BD6">
        <w:rPr>
          <w:rFonts w:cs="Calibri"/>
        </w:rPr>
        <w:t xml:space="preserve"> oraz wzmacnianie roli pub</w:t>
      </w:r>
      <w:r w:rsidR="00614B7C" w:rsidRPr="00F55BD6">
        <w:rPr>
          <w:rFonts w:cs="Calibri"/>
        </w:rPr>
        <w:t>licznego transportu zbiorowego;</w:t>
      </w:r>
    </w:p>
    <w:p w14:paraId="42C0C3AE" w14:textId="081C5A4B" w:rsidR="00457246" w:rsidRPr="00F55BD6" w:rsidRDefault="005533E0" w:rsidP="00BF43E9">
      <w:pPr>
        <w:pStyle w:val="Mwypkt"/>
        <w:numPr>
          <w:ilvl w:val="0"/>
          <w:numId w:val="0"/>
        </w:numPr>
        <w:rPr>
          <w:rFonts w:cs="Calibri"/>
        </w:rPr>
      </w:pPr>
      <w:r w:rsidRPr="00F55BD6">
        <w:rPr>
          <w:rFonts w:cs="Calibri"/>
        </w:rPr>
        <w:t>Wnioski z Prognozy o</w:t>
      </w:r>
      <w:r w:rsidR="00957373" w:rsidRPr="00F55BD6">
        <w:rPr>
          <w:rFonts w:cs="Calibri"/>
        </w:rPr>
        <w:t xml:space="preserve">ddziaływania na </w:t>
      </w:r>
      <w:r w:rsidRPr="00F55BD6">
        <w:rPr>
          <w:rFonts w:cs="Calibri"/>
        </w:rPr>
        <w:t>ś</w:t>
      </w:r>
      <w:r w:rsidR="00957373" w:rsidRPr="00F55BD6">
        <w:rPr>
          <w:rFonts w:cs="Calibri"/>
        </w:rPr>
        <w:t>rodowisko dla p</w:t>
      </w:r>
      <w:r w:rsidR="00457246" w:rsidRPr="00F55BD6">
        <w:rPr>
          <w:rFonts w:cs="Calibri"/>
        </w:rPr>
        <w:t xml:space="preserve">rojektu </w:t>
      </w:r>
      <w:r w:rsidR="00957373" w:rsidRPr="00F55BD6">
        <w:rPr>
          <w:rFonts w:cs="Calibri"/>
        </w:rPr>
        <w:t>Programu Budowy 100 Obwodnic na lata 2020-2030:</w:t>
      </w:r>
    </w:p>
    <w:p w14:paraId="6172D4A1" w14:textId="77777777" w:rsidR="00BB0EC3" w:rsidRPr="00F55BD6" w:rsidRDefault="00BB0EC3" w:rsidP="00BF43E9">
      <w:pPr>
        <w:pStyle w:val="Mwypkt"/>
        <w:rPr>
          <w:rFonts w:cs="Calibri"/>
          <w:lang w:eastAsia="ar-SA"/>
        </w:rPr>
      </w:pPr>
      <w:r w:rsidRPr="00F55BD6">
        <w:rPr>
          <w:rFonts w:cs="Calibri"/>
          <w:lang w:eastAsia="ar-SA"/>
        </w:rPr>
        <w:t>Biorąc pod uwagę fakt ograniczonych możliwości wystarczającego zabezpieczenia istniejących ciągów drogowych przed ich negatywnym wpływem zarówno na ludzi, jak i na przyrodę ożywioną, wyprowadzenie ruchu tranzytowego poza tereny zabudowane (szczególnie poza centra miejscowości) jest najbardziej zasadną możliwością zniwelowania ich negatywnego oddziaływania;</w:t>
      </w:r>
    </w:p>
    <w:p w14:paraId="6C58F6C7" w14:textId="5F10590F" w:rsidR="00BB0EC3" w:rsidRPr="00F55BD6" w:rsidRDefault="00BB0EC3" w:rsidP="00BF43E9">
      <w:pPr>
        <w:pStyle w:val="Mwypkt"/>
        <w:rPr>
          <w:rFonts w:cs="Calibri"/>
          <w:lang w:eastAsia="ar-SA"/>
        </w:rPr>
      </w:pPr>
      <w:r w:rsidRPr="00F55BD6">
        <w:rPr>
          <w:rFonts w:cs="Calibri"/>
          <w:lang w:eastAsia="ar-SA"/>
        </w:rPr>
        <w:t>Program określa jedynie przybliżone lokalizacje inwestycji (miejscowość i drogę, w ciągu, której ma być realizowane obejście drogowe). Jednak w Prognozie przeprowadzono ocenę ogólną (wpływu PBO jako całości) oraz szczegółową (poszczególnych obwodnic). Wskazano potencjalne oddziaływania na poszczególne komponenty środowiska, na które należy zwrócić szczególną uwagę na etapie przygotowania inwestycji;</w:t>
      </w:r>
    </w:p>
    <w:p w14:paraId="1BB38818" w14:textId="77777777" w:rsidR="00BB0EC3" w:rsidRPr="00F55BD6" w:rsidRDefault="00BB0EC3" w:rsidP="00BF43E9">
      <w:pPr>
        <w:pStyle w:val="Mwypkt"/>
        <w:rPr>
          <w:rFonts w:cs="Calibri"/>
          <w:lang w:eastAsia="ar-SA"/>
        </w:rPr>
      </w:pPr>
      <w:r w:rsidRPr="00F55BD6">
        <w:rPr>
          <w:rFonts w:cs="Calibri"/>
          <w:lang w:eastAsia="ar-SA"/>
        </w:rPr>
        <w:t>W wyniku przeprowadzonej (na dostępnym poziomie szczegółowości Programu) analizy możliwości wystąpienia oddziaływań transgranicznych nie zidentyfikowano oddziaływań transgranicznych na państwa trzecie;</w:t>
      </w:r>
    </w:p>
    <w:p w14:paraId="2826540A" w14:textId="0602F419" w:rsidR="00BB0EC3" w:rsidRPr="00F55BD6" w:rsidRDefault="00BB0EC3" w:rsidP="00BF43E9">
      <w:pPr>
        <w:pStyle w:val="Mwypkt"/>
        <w:rPr>
          <w:rFonts w:cs="Calibri"/>
          <w:lang w:eastAsia="ar-SA"/>
        </w:rPr>
      </w:pPr>
      <w:r w:rsidRPr="00F55BD6">
        <w:rPr>
          <w:rFonts w:cs="Calibri"/>
          <w:lang w:eastAsia="ar-SA"/>
        </w:rPr>
        <w:t>Ocena przeprowadzona w ramach Prognozy nie wskazała obwodnic, które powodowałyby znaczące negatywne oddziaływanie na obszary Natura 2000</w:t>
      </w:r>
      <w:r w:rsidR="00CD3E35" w:rsidRPr="00F55BD6">
        <w:rPr>
          <w:rFonts w:cs="Calibri"/>
          <w:lang w:eastAsia="ar-SA"/>
        </w:rPr>
        <w:t>;</w:t>
      </w:r>
    </w:p>
    <w:p w14:paraId="0BA9A3F0" w14:textId="1487F1B6" w:rsidR="00CD3E35" w:rsidRPr="00F55BD6" w:rsidRDefault="00CD3E35" w:rsidP="00BF43E9">
      <w:pPr>
        <w:pStyle w:val="Mwypkt"/>
        <w:rPr>
          <w:rFonts w:cs="Calibri"/>
        </w:rPr>
      </w:pPr>
      <w:r w:rsidRPr="00F55BD6">
        <w:rPr>
          <w:rFonts w:cs="Calibri"/>
        </w:rPr>
        <w:t>W toku prac nad Prognozą nie zidentyfikowano żadnej obwodnicy, która byłaby jako całość nieakceptowalna pod względem oddziaływania na środowisko, a w szczególności na obszary sieci Natura 2000.</w:t>
      </w:r>
    </w:p>
    <w:p w14:paraId="583886C2" w14:textId="34F48690" w:rsidR="00BB0EC3" w:rsidRPr="00F55BD6" w:rsidRDefault="00BB0EC3" w:rsidP="00BF43E9">
      <w:pPr>
        <w:pStyle w:val="Mwypkt"/>
        <w:numPr>
          <w:ilvl w:val="0"/>
          <w:numId w:val="0"/>
        </w:numPr>
        <w:ind w:left="207"/>
        <w:rPr>
          <w:rFonts w:cs="Calibri"/>
          <w:lang w:eastAsia="ar-SA"/>
        </w:rPr>
      </w:pPr>
      <w:r w:rsidRPr="00F55BD6">
        <w:rPr>
          <w:rFonts w:cs="Calibri"/>
          <w:lang w:eastAsia="ar-SA"/>
        </w:rPr>
        <w:t xml:space="preserve">Wnioski z Prognozy </w:t>
      </w:r>
      <w:r w:rsidR="005533E0" w:rsidRPr="00F55BD6">
        <w:rPr>
          <w:rFonts w:cs="Calibri"/>
          <w:lang w:eastAsia="ar-SA"/>
        </w:rPr>
        <w:t xml:space="preserve">oddziaływania na środowisko </w:t>
      </w:r>
      <w:r w:rsidR="00CD3E35" w:rsidRPr="00F55BD6">
        <w:rPr>
          <w:rFonts w:cs="Calibri"/>
          <w:lang w:eastAsia="ar-SA"/>
        </w:rPr>
        <w:t>projektu Polityki Energetycznej Polski do 2040 r.:</w:t>
      </w:r>
    </w:p>
    <w:p w14:paraId="5EA31DDC" w14:textId="016E1ECD" w:rsidR="00BB0EC3" w:rsidRPr="00F55BD6" w:rsidRDefault="00CD3E35" w:rsidP="00BF43E9">
      <w:pPr>
        <w:pStyle w:val="Mwypkt"/>
        <w:rPr>
          <w:rFonts w:cs="Calibri"/>
        </w:rPr>
      </w:pPr>
      <w:r w:rsidRPr="00F55BD6">
        <w:rPr>
          <w:rFonts w:cs="Calibri"/>
        </w:rPr>
        <w:t>k</w:t>
      </w:r>
      <w:r w:rsidR="00BB0EC3" w:rsidRPr="00F55BD6">
        <w:rPr>
          <w:rFonts w:cs="Calibri"/>
        </w:rPr>
        <w:t>ompleksowa realizacja PEP2040 zabezpieczająca potrzeby energetyczne kraju przyczyni się ogólnie do zmniejszenia presji energetyki na środowisko i przez to poprawy</w:t>
      </w:r>
      <w:r w:rsidRPr="00F55BD6">
        <w:rPr>
          <w:rFonts w:cs="Calibri"/>
        </w:rPr>
        <w:t xml:space="preserve"> jego stanu, jak też wpłynie na </w:t>
      </w:r>
      <w:r w:rsidR="00BB0EC3" w:rsidRPr="00F55BD6">
        <w:rPr>
          <w:rFonts w:cs="Calibri"/>
        </w:rPr>
        <w:t>redukcję emisji gazów cieplarnianych, co będzie miało znaczenie w procesie globalnym ograniczenia zmian klimatu. Niemniej, należy zauważyć, że szereg przedsięw</w:t>
      </w:r>
      <w:r w:rsidR="005533E0" w:rsidRPr="00F55BD6">
        <w:rPr>
          <w:rFonts w:cs="Calibri"/>
        </w:rPr>
        <w:t>zięć w </w:t>
      </w:r>
      <w:r w:rsidR="00BB0EC3" w:rsidRPr="00F55BD6">
        <w:rPr>
          <w:rFonts w:cs="Calibri"/>
        </w:rPr>
        <w:t>niej zawartych będzie oddziaływało negatywnie, w tym znacząco, n</w:t>
      </w:r>
      <w:r w:rsidRPr="00F55BD6">
        <w:rPr>
          <w:rFonts w:cs="Calibri"/>
        </w:rPr>
        <w:t>a niektóre elementy środowiska;</w:t>
      </w:r>
    </w:p>
    <w:p w14:paraId="17BC4758" w14:textId="1E70156C" w:rsidR="00BB0EC3" w:rsidRPr="00F55BD6" w:rsidRDefault="00CD3E35" w:rsidP="00BF43E9">
      <w:pPr>
        <w:pStyle w:val="Mwypkt"/>
        <w:rPr>
          <w:rFonts w:cs="Calibri"/>
        </w:rPr>
      </w:pPr>
      <w:r w:rsidRPr="00F55BD6">
        <w:rPr>
          <w:rFonts w:cs="Calibri"/>
        </w:rPr>
        <w:t>u</w:t>
      </w:r>
      <w:r w:rsidR="00BB0EC3" w:rsidRPr="00F55BD6">
        <w:rPr>
          <w:rFonts w:cs="Calibri"/>
        </w:rPr>
        <w:t>zyskane wyniki prognoz dla realizacji PEP2040 w zakresie emisji SO</w:t>
      </w:r>
      <w:r w:rsidR="00BB0EC3" w:rsidRPr="00F55BD6">
        <w:rPr>
          <w:rFonts w:cs="Calibri"/>
          <w:vertAlign w:val="subscript"/>
        </w:rPr>
        <w:t>2</w:t>
      </w:r>
      <w:r w:rsidR="00BB0EC3" w:rsidRPr="00F55BD6">
        <w:rPr>
          <w:rFonts w:cs="Calibri"/>
        </w:rPr>
        <w:t xml:space="preserve"> i </w:t>
      </w:r>
      <w:proofErr w:type="spellStart"/>
      <w:r w:rsidR="00BB0EC3" w:rsidRPr="00F55BD6">
        <w:rPr>
          <w:rFonts w:cs="Calibri"/>
        </w:rPr>
        <w:t>NOx</w:t>
      </w:r>
      <w:proofErr w:type="spellEnd"/>
      <w:r w:rsidR="00BB0EC3" w:rsidRPr="00F55BD6">
        <w:rPr>
          <w:rFonts w:cs="Calibri"/>
        </w:rPr>
        <w:t xml:space="preserve"> w roku 2030 korespondują z docelowymi pułapami emisji 2030, określonymi dla Polski w dyrektywie NEC</w:t>
      </w:r>
      <w:r w:rsidR="00BB0EC3" w:rsidRPr="00F55BD6">
        <w:rPr>
          <w:rFonts w:cs="Calibri"/>
          <w:vertAlign w:val="superscript"/>
        </w:rPr>
        <w:footnoteReference w:id="186"/>
      </w:r>
      <w:r w:rsidR="00BB0EC3" w:rsidRPr="00F55BD6">
        <w:rPr>
          <w:rFonts w:cs="Calibri"/>
        </w:rPr>
        <w:t xml:space="preserve">. </w:t>
      </w:r>
      <w:r w:rsidRPr="00F55BD6">
        <w:rPr>
          <w:rFonts w:cs="Calibri"/>
        </w:rPr>
        <w:t>W </w:t>
      </w:r>
      <w:r w:rsidR="00BB0EC3" w:rsidRPr="00F55BD6">
        <w:rPr>
          <w:rFonts w:cs="Calibri"/>
        </w:rPr>
        <w:t>przypadku braku realizacji PEP2040 krajowe pułapy dla SO</w:t>
      </w:r>
      <w:r w:rsidR="00BB0EC3" w:rsidRPr="00F55BD6">
        <w:rPr>
          <w:rFonts w:cs="Calibri"/>
          <w:vertAlign w:val="subscript"/>
        </w:rPr>
        <w:t>2</w:t>
      </w:r>
      <w:r w:rsidR="00BB0EC3" w:rsidRPr="00F55BD6">
        <w:rPr>
          <w:rFonts w:cs="Calibri"/>
        </w:rPr>
        <w:t xml:space="preserve"> i </w:t>
      </w:r>
      <w:proofErr w:type="spellStart"/>
      <w:r w:rsidR="00BB0EC3" w:rsidRPr="00F55BD6">
        <w:rPr>
          <w:rFonts w:cs="Calibri"/>
        </w:rPr>
        <w:t>NOx</w:t>
      </w:r>
      <w:proofErr w:type="spellEnd"/>
      <w:r w:rsidR="00BB0EC3" w:rsidRPr="00F55BD6">
        <w:rPr>
          <w:rFonts w:cs="Calibri"/>
        </w:rPr>
        <w:t xml:space="preserve"> w roku 2030 nie będ</w:t>
      </w:r>
      <w:r w:rsidRPr="00F55BD6">
        <w:rPr>
          <w:rFonts w:cs="Calibri"/>
        </w:rPr>
        <w:t>ą</w:t>
      </w:r>
      <w:r w:rsidR="00BB0EC3" w:rsidRPr="00F55BD6">
        <w:rPr>
          <w:rFonts w:cs="Calibri"/>
        </w:rPr>
        <w:t xml:space="preserve"> dotrzymane. Ich dotrzymanie będzie możliwe w późniejszym terminie niż przewiduje to dyrektywa NEC, prawdopodobnie dopiero po roku 2035.</w:t>
      </w:r>
    </w:p>
    <w:p w14:paraId="5D1AC46F" w14:textId="13734C36" w:rsidR="00457246" w:rsidRPr="00F55BD6" w:rsidRDefault="00457246" w:rsidP="0013205E">
      <w:pPr>
        <w:pStyle w:val="Mnagl2"/>
      </w:pPr>
      <w:bookmarkStart w:id="242" w:name="_Toc81813570"/>
      <w:bookmarkStart w:id="243" w:name="_Toc83991279"/>
      <w:bookmarkStart w:id="244" w:name="_Toc117846338"/>
      <w:r w:rsidRPr="00F55BD6">
        <w:t>Analiza i ocena oddziaływania</w:t>
      </w:r>
      <w:r w:rsidR="003B364C" w:rsidRPr="00F55BD6">
        <w:t xml:space="preserve"> projektu FEDS 2021-2027 wraz z</w:t>
      </w:r>
      <w:r w:rsidR="00C25C94" w:rsidRPr="00F55BD6">
        <w:t> </w:t>
      </w:r>
      <w:r w:rsidR="003B364C" w:rsidRPr="00F55BD6">
        <w:t>załącznik</w:t>
      </w:r>
      <w:r w:rsidR="00254165" w:rsidRPr="00F55BD6">
        <w:t>iem</w:t>
      </w:r>
      <w:r w:rsidRPr="00F55BD6">
        <w:t xml:space="preserve"> na poszczególne komponenty środowiska</w:t>
      </w:r>
      <w:bookmarkEnd w:id="242"/>
      <w:bookmarkEnd w:id="243"/>
      <w:bookmarkEnd w:id="244"/>
    </w:p>
    <w:p w14:paraId="5754A472" w14:textId="1437DA87" w:rsidR="00582E1C" w:rsidRPr="00F55BD6" w:rsidRDefault="00582E1C" w:rsidP="00457246">
      <w:pPr>
        <w:pStyle w:val="Mnormal"/>
        <w:rPr>
          <w:rFonts w:cs="Calibri"/>
        </w:rPr>
      </w:pPr>
      <w:r w:rsidRPr="00F55BD6">
        <w:rPr>
          <w:rFonts w:cs="Calibri"/>
        </w:rPr>
        <w:t xml:space="preserve">W rozdziale przedstawiono pogłębione analizy oddziaływania na poszczególne komponenty środowiska działań przewidzianych do wsparcia w ramach poszczególnych </w:t>
      </w:r>
      <w:r w:rsidR="005533E0" w:rsidRPr="00F55BD6">
        <w:rPr>
          <w:rFonts w:cs="Calibri"/>
        </w:rPr>
        <w:t xml:space="preserve">celów szczegółowych </w:t>
      </w:r>
      <w:r w:rsidR="008B07EC" w:rsidRPr="00F55BD6">
        <w:rPr>
          <w:rFonts w:cs="Calibri"/>
        </w:rPr>
        <w:t>FEDS 2021-2027</w:t>
      </w:r>
      <w:r w:rsidR="005533E0" w:rsidRPr="00F55BD6">
        <w:rPr>
          <w:rFonts w:cs="Calibri"/>
        </w:rPr>
        <w:t>.</w:t>
      </w:r>
    </w:p>
    <w:p w14:paraId="66EEB076" w14:textId="2128820D" w:rsidR="00457246" w:rsidRPr="00F55BD6" w:rsidRDefault="00457246" w:rsidP="00457246">
      <w:pPr>
        <w:pStyle w:val="Mnormal"/>
        <w:rPr>
          <w:rFonts w:cs="Calibri"/>
        </w:rPr>
      </w:pPr>
      <w:r w:rsidRPr="00F55BD6">
        <w:rPr>
          <w:rFonts w:cs="Calibri"/>
        </w:rPr>
        <w:t xml:space="preserve">Ze względu na ogólny charakter Programu oraz długoletnią perspektywę realizacji, dla oceny </w:t>
      </w:r>
      <w:r w:rsidR="006D7F0D" w:rsidRPr="00F55BD6">
        <w:rPr>
          <w:rFonts w:cs="Calibri"/>
        </w:rPr>
        <w:t xml:space="preserve">jego </w:t>
      </w:r>
      <w:r w:rsidRPr="00F55BD6">
        <w:rPr>
          <w:rFonts w:cs="Calibri"/>
        </w:rPr>
        <w:t>potencjalnego wpływu na środowisko</w:t>
      </w:r>
      <w:r w:rsidR="006D7F0D" w:rsidRPr="00F55BD6">
        <w:rPr>
          <w:rFonts w:cs="Calibri"/>
        </w:rPr>
        <w:t>,</w:t>
      </w:r>
      <w:r w:rsidRPr="00F55BD6">
        <w:rPr>
          <w:rFonts w:cs="Calibri"/>
        </w:rPr>
        <w:t xml:space="preserve"> należało zidentyfikować możliwe przedsięwzięcia, które mog</w:t>
      </w:r>
      <w:r w:rsidR="006D7F0D" w:rsidRPr="00F55BD6">
        <w:rPr>
          <w:rFonts w:cs="Calibri"/>
        </w:rPr>
        <w:t>ą wchodzić w zakres realizacji. W ramach celów szczegółowych wskazano typy projektów, które mogą zostać objęte wsparciem (</w:t>
      </w:r>
      <w:r w:rsidR="004C7385" w:rsidRPr="00F55BD6">
        <w:rPr>
          <w:rFonts w:cs="Calibri"/>
        </w:rPr>
        <w:t>T</w:t>
      </w:r>
      <w:r w:rsidR="006D7F0D" w:rsidRPr="00F55BD6">
        <w:rPr>
          <w:rFonts w:cs="Calibri"/>
        </w:rPr>
        <w:t>abela</w:t>
      </w:r>
      <w:r w:rsidR="004C7385" w:rsidRPr="00F55BD6">
        <w:rPr>
          <w:rFonts w:cs="Calibri"/>
        </w:rPr>
        <w:t xml:space="preserve"> 2</w:t>
      </w:r>
      <w:r w:rsidR="00C25C94" w:rsidRPr="00F55BD6">
        <w:rPr>
          <w:rFonts w:cs="Calibri"/>
        </w:rPr>
        <w:t>8</w:t>
      </w:r>
      <w:r w:rsidR="006D7F0D" w:rsidRPr="00F55BD6">
        <w:rPr>
          <w:rFonts w:cs="Calibri"/>
        </w:rPr>
        <w:t>).</w:t>
      </w:r>
    </w:p>
    <w:p w14:paraId="4752DFDF" w14:textId="3A1246E9" w:rsidR="003A5BC4" w:rsidRPr="00F55BD6" w:rsidRDefault="003A5BC4" w:rsidP="00457246">
      <w:pPr>
        <w:pStyle w:val="Mnormal"/>
        <w:rPr>
          <w:rFonts w:cs="Calibri"/>
        </w:rPr>
      </w:pPr>
      <w:r w:rsidRPr="00F55BD6">
        <w:rPr>
          <w:rFonts w:cs="Calibri"/>
        </w:rPr>
        <w:t xml:space="preserve">Należy zaznaczyć, iż projekt Programu </w:t>
      </w:r>
      <w:r w:rsidR="008073B1" w:rsidRPr="00F55BD6">
        <w:rPr>
          <w:rFonts w:cs="Calibri"/>
          <w:noProof/>
          <w:szCs w:val="18"/>
        </w:rPr>
        <w:t>oraz TPST subregion wałbrzyski</w:t>
      </w:r>
      <w:r w:rsidR="002274F6" w:rsidRPr="00F55BD6">
        <w:rPr>
          <w:rFonts w:cs="Calibri"/>
          <w:noProof/>
          <w:szCs w:val="18"/>
        </w:rPr>
        <w:t>,</w:t>
      </w:r>
      <w:r w:rsidR="008073B1" w:rsidRPr="00F55BD6">
        <w:rPr>
          <w:rFonts w:cs="Calibri"/>
        </w:rPr>
        <w:t xml:space="preserve"> </w:t>
      </w:r>
      <w:r w:rsidRPr="00F55BD6">
        <w:rPr>
          <w:rFonts w:cs="Calibri"/>
        </w:rPr>
        <w:t>nie wskazuj</w:t>
      </w:r>
      <w:r w:rsidR="00C25C94" w:rsidRPr="00F55BD6">
        <w:rPr>
          <w:rFonts w:cs="Calibri"/>
        </w:rPr>
        <w:t>ą</w:t>
      </w:r>
      <w:r w:rsidRPr="00F55BD6">
        <w:rPr>
          <w:rFonts w:cs="Calibri"/>
        </w:rPr>
        <w:t xml:space="preserve"> precyzyjnie lokalizacji przewidzianych do objęcia wsparciem typów </w:t>
      </w:r>
      <w:r w:rsidR="008F0A22" w:rsidRPr="00F55BD6">
        <w:rPr>
          <w:rFonts w:cs="Calibri"/>
        </w:rPr>
        <w:t>projektów, jak również nie odnosi</w:t>
      </w:r>
      <w:r w:rsidRPr="00F55BD6">
        <w:rPr>
          <w:rFonts w:cs="Calibri"/>
        </w:rPr>
        <w:t xml:space="preserve"> się szczegółowo do kwestii technologii czy warunków realizacji działań o charakterze infrastrukturalnym. </w:t>
      </w:r>
      <w:r w:rsidR="008F0A22" w:rsidRPr="00F55BD6">
        <w:rPr>
          <w:rFonts w:cs="Calibri"/>
        </w:rPr>
        <w:t>Z tego względu założenia przyjęte w ocenie oddziaływania na środowisko mają również charakter ogólny, jednak z zachowaniem zasady przezorności.</w:t>
      </w:r>
    </w:p>
    <w:p w14:paraId="2F31D07B" w14:textId="51F989F8" w:rsidR="008A0E2C" w:rsidRPr="00F55BD6" w:rsidRDefault="00CA3D6A" w:rsidP="00582E1C">
      <w:pPr>
        <w:pStyle w:val="Mnormal"/>
        <w:rPr>
          <w:rFonts w:cs="Calibri"/>
        </w:rPr>
      </w:pPr>
      <w:r w:rsidRPr="00F55BD6">
        <w:rPr>
          <w:rFonts w:cs="Calibri"/>
        </w:rPr>
        <w:t>P</w:t>
      </w:r>
      <w:r w:rsidR="008A0E2C" w:rsidRPr="00F55BD6">
        <w:rPr>
          <w:rFonts w:cs="Calibri"/>
        </w:rPr>
        <w:t xml:space="preserve">riorytety i cele </w:t>
      </w:r>
      <w:r w:rsidRPr="00F55BD6">
        <w:rPr>
          <w:rFonts w:cs="Calibri"/>
        </w:rPr>
        <w:t xml:space="preserve">wskazane w projekcie </w:t>
      </w:r>
      <w:r w:rsidR="008B07EC" w:rsidRPr="00F55BD6">
        <w:rPr>
          <w:rFonts w:cs="Calibri"/>
        </w:rPr>
        <w:t xml:space="preserve">FEDS 2021-2027 </w:t>
      </w:r>
      <w:r w:rsidR="008A0E2C" w:rsidRPr="00F55BD6">
        <w:rPr>
          <w:rFonts w:cs="Calibri"/>
        </w:rPr>
        <w:t xml:space="preserve">ukierunkowane są na </w:t>
      </w:r>
      <w:r w:rsidRPr="00F55BD6">
        <w:rPr>
          <w:rFonts w:cs="Calibri"/>
        </w:rPr>
        <w:t xml:space="preserve">realizację szerokiego spektrum </w:t>
      </w:r>
      <w:r w:rsidR="008A0E2C" w:rsidRPr="00F55BD6">
        <w:rPr>
          <w:rFonts w:cs="Calibri"/>
        </w:rPr>
        <w:t xml:space="preserve">działań </w:t>
      </w:r>
      <w:r w:rsidRPr="00F55BD6">
        <w:rPr>
          <w:rFonts w:cs="Calibri"/>
        </w:rPr>
        <w:t>– od wsparcia zadań społecznych czy projektów naukowych, po typowo infrastrukturalne (budowa dróg, kolei, rozwój energetyki). Dlatego też niezbędne było wyłonienie typów projektów oraz oceny dwuetapowej – przeprowadzenia oceny konkretnych typów działań</w:t>
      </w:r>
      <w:r w:rsidR="00C4556A" w:rsidRPr="00F55BD6">
        <w:rPr>
          <w:rFonts w:cs="Calibri"/>
        </w:rPr>
        <w:t xml:space="preserve"> pod kątem ich oddziaływania na </w:t>
      </w:r>
      <w:r w:rsidRPr="00F55BD6">
        <w:rPr>
          <w:rFonts w:cs="Calibri"/>
        </w:rPr>
        <w:t>poszczególne kompone</w:t>
      </w:r>
      <w:r w:rsidR="00582E1C" w:rsidRPr="00F55BD6">
        <w:rPr>
          <w:rFonts w:cs="Calibri"/>
        </w:rPr>
        <w:t>n</w:t>
      </w:r>
      <w:r w:rsidRPr="00F55BD6">
        <w:rPr>
          <w:rFonts w:cs="Calibri"/>
        </w:rPr>
        <w:t>ty środowiska, ludzi oraz zabytki i dobra mate</w:t>
      </w:r>
      <w:r w:rsidR="00C4556A" w:rsidRPr="00F55BD6">
        <w:rPr>
          <w:rFonts w:cs="Calibri"/>
        </w:rPr>
        <w:t>rialne, jak również zbiorczo, w </w:t>
      </w:r>
      <w:r w:rsidRPr="00F55BD6">
        <w:rPr>
          <w:rFonts w:cs="Calibri"/>
        </w:rPr>
        <w:t>formie matrycy oddziaływań celów szczegółowych</w:t>
      </w:r>
      <w:r w:rsidR="00582E1C" w:rsidRPr="00F55BD6">
        <w:rPr>
          <w:rFonts w:cs="Calibri"/>
        </w:rPr>
        <w:t xml:space="preserve"> (</w:t>
      </w:r>
      <w:r w:rsidR="004C7385" w:rsidRPr="00F55BD6">
        <w:rPr>
          <w:rFonts w:cs="Calibri"/>
        </w:rPr>
        <w:t>T</w:t>
      </w:r>
      <w:r w:rsidR="00582E1C" w:rsidRPr="00F55BD6">
        <w:rPr>
          <w:rFonts w:cs="Calibri"/>
        </w:rPr>
        <w:t>abela</w:t>
      </w:r>
      <w:r w:rsidR="004C7385" w:rsidRPr="00F55BD6">
        <w:rPr>
          <w:rFonts w:cs="Calibri"/>
        </w:rPr>
        <w:t xml:space="preserve"> 4</w:t>
      </w:r>
      <w:r w:rsidR="0060686B" w:rsidRPr="00F55BD6">
        <w:rPr>
          <w:rFonts w:cs="Calibri"/>
        </w:rPr>
        <w:t>0</w:t>
      </w:r>
      <w:r w:rsidR="00582E1C" w:rsidRPr="00F55BD6">
        <w:rPr>
          <w:rFonts w:cs="Calibri"/>
        </w:rPr>
        <w:t>)</w:t>
      </w:r>
      <w:r w:rsidRPr="00F55BD6">
        <w:rPr>
          <w:rFonts w:cs="Calibri"/>
        </w:rPr>
        <w:t xml:space="preserve">, skupiających wiązki projektów. Analiza zaprezentowanych w ww. sposób oddziaływań pozwoliła na </w:t>
      </w:r>
      <w:r w:rsidR="008A0E2C" w:rsidRPr="00F55BD6">
        <w:rPr>
          <w:rFonts w:cs="Calibri"/>
        </w:rPr>
        <w:t>sformułowanie wniosków i rekomendacji.</w:t>
      </w:r>
    </w:p>
    <w:p w14:paraId="4EA692B7" w14:textId="7A99FCB7" w:rsidR="00582E1C" w:rsidRPr="00F55BD6" w:rsidRDefault="00582E1C" w:rsidP="00582E1C">
      <w:pPr>
        <w:pStyle w:val="Mnormal"/>
        <w:rPr>
          <w:rFonts w:cs="Calibri"/>
        </w:rPr>
      </w:pPr>
      <w:r w:rsidRPr="00F55BD6">
        <w:rPr>
          <w:rFonts w:cs="Calibri"/>
        </w:rPr>
        <w:t xml:space="preserve">Prognoza oddziaływania na środowisko opracowywana dla dokumentów strategicznych nie jest dokumentacją szczegółową, ponieważ jej głównym celem jest odniesienie założeń projektu dokumentu do celów strategicznych wynikających z polityki ekologicznej, zasad zrównoważonego rozwoju, dokumentów strategicznych przyjętych na poziomie od unijnego po regionalny. Prognoza w ogólny, strategiczny sposób powinna rozważać korzyści i wskazywać ewentualne zagrożenia wynikające z realizacji projektu dokumentu, a także możliwe działania minimalizujące oddziaływania negatywne. </w:t>
      </w:r>
    </w:p>
    <w:p w14:paraId="1C0D2753" w14:textId="77777777" w:rsidR="00582E1C" w:rsidRPr="00F55BD6" w:rsidRDefault="00582E1C" w:rsidP="00582E1C">
      <w:pPr>
        <w:pStyle w:val="Mnormal"/>
        <w:rPr>
          <w:rFonts w:cs="Calibri"/>
        </w:rPr>
      </w:pPr>
      <w:r w:rsidRPr="00F55BD6">
        <w:rPr>
          <w:rFonts w:cs="Calibri"/>
        </w:rPr>
        <w:t>W ramach dalszych prac określono kryteria oceny oddziaływania na środowisko na podstawie:</w:t>
      </w:r>
    </w:p>
    <w:p w14:paraId="3FAA63C2" w14:textId="77777777" w:rsidR="00582E1C" w:rsidRPr="00F55BD6" w:rsidRDefault="00582E1C" w:rsidP="00BF43E9">
      <w:pPr>
        <w:pStyle w:val="Mwypkt"/>
        <w:rPr>
          <w:rFonts w:cs="Calibri"/>
        </w:rPr>
      </w:pPr>
      <w:r w:rsidRPr="00F55BD6">
        <w:rPr>
          <w:rFonts w:cs="Calibri"/>
        </w:rPr>
        <w:t>stanu środowiska i zidentyfikowanych najważniejszych problemów;</w:t>
      </w:r>
    </w:p>
    <w:p w14:paraId="06C1E3B2" w14:textId="77777777" w:rsidR="00582E1C" w:rsidRPr="00F55BD6" w:rsidRDefault="00582E1C" w:rsidP="00BF43E9">
      <w:pPr>
        <w:pStyle w:val="Mwypkt"/>
        <w:rPr>
          <w:rFonts w:cs="Calibri"/>
        </w:rPr>
      </w:pPr>
      <w:r w:rsidRPr="00F55BD6">
        <w:rPr>
          <w:rFonts w:cs="Calibri"/>
        </w:rPr>
        <w:t>wymogów prawnych dla działań planowanych w ramach Programu;</w:t>
      </w:r>
    </w:p>
    <w:p w14:paraId="5748CB73" w14:textId="77777777" w:rsidR="00582E1C" w:rsidRPr="00F55BD6" w:rsidRDefault="00582E1C" w:rsidP="00BF43E9">
      <w:pPr>
        <w:pStyle w:val="Mwypkt"/>
        <w:rPr>
          <w:rFonts w:cs="Calibri"/>
        </w:rPr>
      </w:pPr>
      <w:r w:rsidRPr="00F55BD6">
        <w:rPr>
          <w:rFonts w:cs="Calibri"/>
        </w:rPr>
        <w:t>rodzajów zidentyfikowanych przedsięwzięć, które mogą oddziaływać znacząco na środowisko;</w:t>
      </w:r>
    </w:p>
    <w:p w14:paraId="1EB1E5ED" w14:textId="6EF6C5A7" w:rsidR="00582E1C" w:rsidRPr="00F55BD6" w:rsidRDefault="009E7E37" w:rsidP="00BF43E9">
      <w:pPr>
        <w:pStyle w:val="Mwypkt"/>
        <w:rPr>
          <w:rFonts w:cs="Calibri"/>
        </w:rPr>
      </w:pPr>
      <w:r w:rsidRPr="00F55BD6">
        <w:rPr>
          <w:rFonts w:cs="Calibri"/>
        </w:rPr>
        <w:t xml:space="preserve">wniosków z </w:t>
      </w:r>
      <w:r w:rsidR="00582E1C" w:rsidRPr="00F55BD6">
        <w:rPr>
          <w:rFonts w:cs="Calibri"/>
        </w:rPr>
        <w:t>analiz dokumentów strategicznych.</w:t>
      </w:r>
    </w:p>
    <w:p w14:paraId="7C8E8B15" w14:textId="66676C30" w:rsidR="009E7E37" w:rsidRPr="00F55BD6" w:rsidRDefault="00582E1C" w:rsidP="00582E1C">
      <w:pPr>
        <w:pStyle w:val="Mnormal"/>
        <w:rPr>
          <w:rFonts w:cs="Calibri"/>
        </w:rPr>
      </w:pPr>
      <w:r w:rsidRPr="00F55BD6">
        <w:rPr>
          <w:rFonts w:cs="Calibri"/>
        </w:rPr>
        <w:t>Przyjęte kryteria oceny wpływu dla każdego elementu środowiska przedstawiono w niżej zamieszczonej tabeli.</w:t>
      </w:r>
    </w:p>
    <w:p w14:paraId="06FA0117" w14:textId="0EB7646A" w:rsidR="009E7E37" w:rsidRPr="00F55BD6" w:rsidRDefault="009E7E37" w:rsidP="00E5113A">
      <w:pPr>
        <w:pStyle w:val="Legenda"/>
      </w:pPr>
      <w:bookmarkStart w:id="245" w:name="_Toc117846174"/>
      <w:r w:rsidRPr="00F55BD6">
        <w:t xml:space="preserve">Tabela </w:t>
      </w:r>
      <w:r w:rsidR="001851B9" w:rsidRPr="00F55BD6">
        <w:rPr>
          <w:noProof/>
        </w:rPr>
        <w:fldChar w:fldCharType="begin"/>
      </w:r>
      <w:r w:rsidR="001851B9" w:rsidRPr="00F55BD6">
        <w:rPr>
          <w:noProof/>
        </w:rPr>
        <w:instrText xml:space="preserve"> SEQ Tabela \* ARABIC </w:instrText>
      </w:r>
      <w:r w:rsidR="001851B9" w:rsidRPr="00F55BD6">
        <w:rPr>
          <w:noProof/>
        </w:rPr>
        <w:fldChar w:fldCharType="separate"/>
      </w:r>
      <w:r w:rsidR="008917BF">
        <w:rPr>
          <w:noProof/>
        </w:rPr>
        <w:t>27</w:t>
      </w:r>
      <w:r w:rsidR="001851B9" w:rsidRPr="00F55BD6">
        <w:rPr>
          <w:noProof/>
        </w:rPr>
        <w:fldChar w:fldCharType="end"/>
      </w:r>
      <w:r w:rsidRPr="00F55BD6">
        <w:t>. Kryteria oceny celów szczegółowych w zbiorczej matrycy oddziaływań</w:t>
      </w:r>
      <w:bookmarkEnd w:id="245"/>
    </w:p>
    <w:tbl>
      <w:tblPr>
        <w:tblStyle w:val="Tabela-Siatka"/>
        <w:tblW w:w="5000" w:type="pct"/>
        <w:tblLook w:val="04A0" w:firstRow="1" w:lastRow="0" w:firstColumn="1" w:lastColumn="0" w:noHBand="0" w:noVBand="1"/>
        <w:tblCaption w:val="Kryteria oceny celów szczegółowych w zbiorczej matrycy oddziaływań"/>
        <w:tblDescription w:val="W tabeli przedstawiono badane elementy środowiska oraz zastosowane kryteria oceny."/>
      </w:tblPr>
      <w:tblGrid>
        <w:gridCol w:w="520"/>
        <w:gridCol w:w="1936"/>
        <w:gridCol w:w="6200"/>
      </w:tblGrid>
      <w:tr w:rsidR="009E7E37" w:rsidRPr="00F55BD6" w14:paraId="79FB3EBE" w14:textId="77777777" w:rsidTr="00976FDD">
        <w:trPr>
          <w:trHeight w:val="311"/>
          <w:tblHeader/>
        </w:trPr>
        <w:tc>
          <w:tcPr>
            <w:tcW w:w="243" w:type="pct"/>
            <w:shd w:val="clear" w:color="auto" w:fill="17365D" w:themeFill="text2" w:themeFillShade="BF"/>
            <w:vAlign w:val="center"/>
          </w:tcPr>
          <w:p w14:paraId="24C94327" w14:textId="77777777" w:rsidR="009E7E37" w:rsidRPr="00F55BD6" w:rsidRDefault="009E7E37" w:rsidP="003D60F1">
            <w:pPr>
              <w:pStyle w:val="Mtab"/>
              <w:rPr>
                <w:rFonts w:cs="Calibri"/>
              </w:rPr>
            </w:pPr>
            <w:r w:rsidRPr="00F55BD6">
              <w:rPr>
                <w:rFonts w:cs="Calibri"/>
              </w:rPr>
              <w:t>Lp.</w:t>
            </w:r>
          </w:p>
        </w:tc>
        <w:tc>
          <w:tcPr>
            <w:tcW w:w="1147" w:type="pct"/>
            <w:shd w:val="clear" w:color="auto" w:fill="17365D" w:themeFill="text2" w:themeFillShade="BF"/>
            <w:vAlign w:val="center"/>
          </w:tcPr>
          <w:p w14:paraId="5821F4ED" w14:textId="77777777" w:rsidR="009E7E37" w:rsidRPr="00F55BD6" w:rsidRDefault="009E7E37" w:rsidP="003D60F1">
            <w:pPr>
              <w:pStyle w:val="Mtab"/>
              <w:rPr>
                <w:rFonts w:cs="Calibri"/>
              </w:rPr>
            </w:pPr>
            <w:r w:rsidRPr="00F55BD6">
              <w:rPr>
                <w:rFonts w:cs="Calibri"/>
              </w:rPr>
              <w:t>Badane elementy środowiska</w:t>
            </w:r>
          </w:p>
        </w:tc>
        <w:tc>
          <w:tcPr>
            <w:tcW w:w="3611" w:type="pct"/>
            <w:shd w:val="clear" w:color="auto" w:fill="17365D" w:themeFill="text2" w:themeFillShade="BF"/>
            <w:vAlign w:val="center"/>
          </w:tcPr>
          <w:p w14:paraId="29BE060F" w14:textId="77777777" w:rsidR="009E7E37" w:rsidRPr="00F55BD6" w:rsidRDefault="009E7E37" w:rsidP="003D60F1">
            <w:pPr>
              <w:pStyle w:val="Mtab"/>
              <w:rPr>
                <w:rFonts w:cs="Calibri"/>
              </w:rPr>
            </w:pPr>
            <w:r w:rsidRPr="00F55BD6">
              <w:rPr>
                <w:rFonts w:cs="Calibri"/>
              </w:rPr>
              <w:t>Kryteria oceny</w:t>
            </w:r>
          </w:p>
        </w:tc>
      </w:tr>
      <w:tr w:rsidR="009E7E37" w:rsidRPr="00F55BD6" w14:paraId="5AC8600C" w14:textId="77777777" w:rsidTr="00976FDD">
        <w:tc>
          <w:tcPr>
            <w:tcW w:w="243" w:type="pct"/>
            <w:vAlign w:val="center"/>
          </w:tcPr>
          <w:p w14:paraId="36A3024C" w14:textId="77777777" w:rsidR="009E7E37" w:rsidRPr="00F55BD6" w:rsidRDefault="009E7E37" w:rsidP="003D60F1">
            <w:pPr>
              <w:pStyle w:val="Mtab"/>
              <w:jc w:val="right"/>
              <w:rPr>
                <w:rFonts w:cs="Calibri"/>
              </w:rPr>
            </w:pPr>
            <w:r w:rsidRPr="00F55BD6">
              <w:rPr>
                <w:rFonts w:cs="Calibri"/>
              </w:rPr>
              <w:t>1.</w:t>
            </w:r>
          </w:p>
        </w:tc>
        <w:tc>
          <w:tcPr>
            <w:tcW w:w="1147" w:type="pct"/>
            <w:vAlign w:val="center"/>
          </w:tcPr>
          <w:p w14:paraId="269C0071" w14:textId="77777777" w:rsidR="009E7E37" w:rsidRPr="00F55BD6" w:rsidRDefault="009E7E37" w:rsidP="003D60F1">
            <w:pPr>
              <w:pStyle w:val="Mtab"/>
              <w:rPr>
                <w:rFonts w:cs="Calibri"/>
              </w:rPr>
            </w:pPr>
            <w:r w:rsidRPr="00F55BD6">
              <w:rPr>
                <w:rFonts w:cs="Calibri"/>
              </w:rPr>
              <w:t>Różnorodność biologiczna</w:t>
            </w:r>
          </w:p>
        </w:tc>
        <w:tc>
          <w:tcPr>
            <w:tcW w:w="3611" w:type="pct"/>
            <w:vAlign w:val="center"/>
          </w:tcPr>
          <w:p w14:paraId="49C9B8EE" w14:textId="77777777" w:rsidR="009E7E37" w:rsidRPr="00F55BD6" w:rsidRDefault="009E7E37" w:rsidP="003D60F1">
            <w:pPr>
              <w:pStyle w:val="Mtab"/>
              <w:rPr>
                <w:rFonts w:cs="Calibri"/>
              </w:rPr>
            </w:pPr>
            <w:r w:rsidRPr="00F55BD6">
              <w:rPr>
                <w:rFonts w:cs="Calibri"/>
              </w:rPr>
              <w:t>Wpływ na gatunki i siedliska objęte ochroną, w tym w ramach sieci Natura 2000 oraz obszarach chronionych.</w:t>
            </w:r>
          </w:p>
        </w:tc>
      </w:tr>
      <w:tr w:rsidR="009E7E37" w:rsidRPr="00F55BD6" w14:paraId="0E94B52A" w14:textId="77777777" w:rsidTr="00976FDD">
        <w:tc>
          <w:tcPr>
            <w:tcW w:w="243" w:type="pct"/>
            <w:vAlign w:val="center"/>
          </w:tcPr>
          <w:p w14:paraId="5419812D" w14:textId="77777777" w:rsidR="009E7E37" w:rsidRPr="00F55BD6" w:rsidRDefault="009E7E37" w:rsidP="003D60F1">
            <w:pPr>
              <w:pStyle w:val="Mtab"/>
              <w:jc w:val="right"/>
              <w:rPr>
                <w:rFonts w:cs="Calibri"/>
              </w:rPr>
            </w:pPr>
            <w:r w:rsidRPr="00F55BD6">
              <w:rPr>
                <w:rFonts w:cs="Calibri"/>
              </w:rPr>
              <w:t>2.</w:t>
            </w:r>
          </w:p>
        </w:tc>
        <w:tc>
          <w:tcPr>
            <w:tcW w:w="1147" w:type="pct"/>
            <w:vAlign w:val="center"/>
          </w:tcPr>
          <w:p w14:paraId="717D8CDC" w14:textId="77777777" w:rsidR="009E7E37" w:rsidRPr="00F55BD6" w:rsidRDefault="009E7E37" w:rsidP="003D60F1">
            <w:pPr>
              <w:pStyle w:val="Mtab"/>
              <w:rPr>
                <w:rFonts w:cs="Calibri"/>
              </w:rPr>
            </w:pPr>
            <w:r w:rsidRPr="00F55BD6">
              <w:rPr>
                <w:rFonts w:cs="Calibri"/>
              </w:rPr>
              <w:t>Zwierzęta</w:t>
            </w:r>
          </w:p>
        </w:tc>
        <w:tc>
          <w:tcPr>
            <w:tcW w:w="3611" w:type="pct"/>
            <w:vAlign w:val="center"/>
          </w:tcPr>
          <w:p w14:paraId="7891DB3D" w14:textId="4CF286EE" w:rsidR="009E7E37" w:rsidRPr="00F55BD6" w:rsidRDefault="009E7E37" w:rsidP="003D60F1">
            <w:pPr>
              <w:pStyle w:val="Mtab"/>
              <w:rPr>
                <w:rFonts w:cs="Calibri"/>
              </w:rPr>
            </w:pPr>
            <w:r w:rsidRPr="00F55BD6">
              <w:rPr>
                <w:rFonts w:cs="Calibri"/>
              </w:rPr>
              <w:t>Wpływ na chronione gatunki zwierząt i ich siedliska</w:t>
            </w:r>
          </w:p>
        </w:tc>
      </w:tr>
      <w:tr w:rsidR="009E7E37" w:rsidRPr="00F55BD6" w14:paraId="506B696C" w14:textId="77777777" w:rsidTr="00976FDD">
        <w:tc>
          <w:tcPr>
            <w:tcW w:w="243" w:type="pct"/>
            <w:vAlign w:val="center"/>
          </w:tcPr>
          <w:p w14:paraId="79F6C56D" w14:textId="77777777" w:rsidR="009E7E37" w:rsidRPr="00F55BD6" w:rsidRDefault="009E7E37" w:rsidP="003D60F1">
            <w:pPr>
              <w:pStyle w:val="Mtab"/>
              <w:jc w:val="right"/>
              <w:rPr>
                <w:rFonts w:cs="Calibri"/>
              </w:rPr>
            </w:pPr>
            <w:r w:rsidRPr="00F55BD6">
              <w:rPr>
                <w:rFonts w:cs="Calibri"/>
              </w:rPr>
              <w:t>3.</w:t>
            </w:r>
          </w:p>
        </w:tc>
        <w:tc>
          <w:tcPr>
            <w:tcW w:w="1147" w:type="pct"/>
            <w:vAlign w:val="center"/>
          </w:tcPr>
          <w:p w14:paraId="0B00D725" w14:textId="77777777" w:rsidR="009E7E37" w:rsidRPr="00F55BD6" w:rsidRDefault="009E7E37" w:rsidP="003D60F1">
            <w:pPr>
              <w:pStyle w:val="Mtab"/>
              <w:rPr>
                <w:rFonts w:cs="Calibri"/>
              </w:rPr>
            </w:pPr>
            <w:r w:rsidRPr="00F55BD6">
              <w:rPr>
                <w:rFonts w:cs="Calibri"/>
              </w:rPr>
              <w:t>Rośliny</w:t>
            </w:r>
          </w:p>
        </w:tc>
        <w:tc>
          <w:tcPr>
            <w:tcW w:w="3611" w:type="pct"/>
            <w:vAlign w:val="center"/>
          </w:tcPr>
          <w:p w14:paraId="3A4A5353" w14:textId="77777777" w:rsidR="009E7E37" w:rsidRPr="00F55BD6" w:rsidRDefault="009E7E37" w:rsidP="003D60F1">
            <w:pPr>
              <w:pStyle w:val="Mtab"/>
              <w:rPr>
                <w:rFonts w:cs="Calibri"/>
              </w:rPr>
            </w:pPr>
            <w:r w:rsidRPr="00F55BD6">
              <w:rPr>
                <w:rFonts w:cs="Calibri"/>
              </w:rPr>
              <w:t>Wpływ na chronione gatunki roślin i siedliska przyrodnicze</w:t>
            </w:r>
          </w:p>
        </w:tc>
      </w:tr>
      <w:tr w:rsidR="009E7E37" w:rsidRPr="00F55BD6" w14:paraId="5EE5A173" w14:textId="77777777" w:rsidTr="00976FDD">
        <w:tc>
          <w:tcPr>
            <w:tcW w:w="243" w:type="pct"/>
            <w:vAlign w:val="center"/>
          </w:tcPr>
          <w:p w14:paraId="43B83F02" w14:textId="77777777" w:rsidR="009E7E37" w:rsidRPr="00F55BD6" w:rsidRDefault="009E7E37" w:rsidP="003D60F1">
            <w:pPr>
              <w:pStyle w:val="Mtab"/>
              <w:jc w:val="right"/>
              <w:rPr>
                <w:rFonts w:cs="Calibri"/>
              </w:rPr>
            </w:pPr>
            <w:r w:rsidRPr="00F55BD6">
              <w:rPr>
                <w:rFonts w:cs="Calibri"/>
              </w:rPr>
              <w:t>4.</w:t>
            </w:r>
          </w:p>
        </w:tc>
        <w:tc>
          <w:tcPr>
            <w:tcW w:w="1147" w:type="pct"/>
            <w:vAlign w:val="center"/>
          </w:tcPr>
          <w:p w14:paraId="0E56035A" w14:textId="77777777" w:rsidR="009E7E37" w:rsidRPr="00F55BD6" w:rsidRDefault="009E7E37" w:rsidP="003D60F1">
            <w:pPr>
              <w:pStyle w:val="Mtab"/>
              <w:rPr>
                <w:rFonts w:cs="Calibri"/>
              </w:rPr>
            </w:pPr>
            <w:r w:rsidRPr="00F55BD6">
              <w:rPr>
                <w:rFonts w:cs="Calibri"/>
              </w:rPr>
              <w:t>Zasoby wodne</w:t>
            </w:r>
          </w:p>
        </w:tc>
        <w:tc>
          <w:tcPr>
            <w:tcW w:w="3611" w:type="pct"/>
            <w:vAlign w:val="center"/>
          </w:tcPr>
          <w:p w14:paraId="14CB3C16" w14:textId="77777777" w:rsidR="009E7E37" w:rsidRPr="00F55BD6" w:rsidRDefault="009E7E37" w:rsidP="003D60F1">
            <w:pPr>
              <w:pStyle w:val="Mtab"/>
              <w:rPr>
                <w:rFonts w:cs="Calibri"/>
              </w:rPr>
            </w:pPr>
            <w:r w:rsidRPr="00F55BD6">
              <w:rPr>
                <w:rFonts w:cs="Calibri"/>
              </w:rPr>
              <w:t>Wpływ na stan jakościowy wód powierzchniowych i podziemnych;</w:t>
            </w:r>
          </w:p>
          <w:p w14:paraId="53CCC7CC" w14:textId="77777777" w:rsidR="009E7E37" w:rsidRPr="00F55BD6" w:rsidRDefault="009E7E37" w:rsidP="003D60F1">
            <w:pPr>
              <w:pStyle w:val="Mtab"/>
              <w:rPr>
                <w:rFonts w:cs="Calibri"/>
              </w:rPr>
            </w:pPr>
            <w:r w:rsidRPr="00F55BD6">
              <w:rPr>
                <w:rFonts w:cs="Calibri"/>
              </w:rPr>
              <w:t>Wpływ na utrzymanie prawidłowego reżimu hydrologicznego</w:t>
            </w:r>
            <w:r w:rsidRPr="00F55BD6">
              <w:rPr>
                <w:rFonts w:cs="Calibri"/>
              </w:rPr>
              <w:br/>
              <w:t>Wpływ na zwiększenie ryzyka wystąpienia podtopień;</w:t>
            </w:r>
          </w:p>
          <w:p w14:paraId="7219B29A" w14:textId="77777777" w:rsidR="009E7E37" w:rsidRPr="00F55BD6" w:rsidRDefault="009E7E37" w:rsidP="003D60F1">
            <w:pPr>
              <w:pStyle w:val="Mtab"/>
              <w:rPr>
                <w:rFonts w:cs="Calibri"/>
              </w:rPr>
            </w:pPr>
            <w:r w:rsidRPr="00F55BD6">
              <w:rPr>
                <w:rFonts w:cs="Calibri"/>
              </w:rPr>
              <w:t>Lokalizacja na obszarach narażonych na niebezpieczeństwo powodzi;</w:t>
            </w:r>
          </w:p>
        </w:tc>
      </w:tr>
      <w:tr w:rsidR="009E7E37" w:rsidRPr="00F55BD6" w14:paraId="06839F66" w14:textId="77777777" w:rsidTr="00976FDD">
        <w:tc>
          <w:tcPr>
            <w:tcW w:w="243" w:type="pct"/>
            <w:vAlign w:val="center"/>
          </w:tcPr>
          <w:p w14:paraId="2A6F9B03" w14:textId="77777777" w:rsidR="009E7E37" w:rsidRPr="00F55BD6" w:rsidRDefault="009E7E37" w:rsidP="003D60F1">
            <w:pPr>
              <w:pStyle w:val="Mtab"/>
              <w:jc w:val="right"/>
              <w:rPr>
                <w:rFonts w:cs="Calibri"/>
              </w:rPr>
            </w:pPr>
            <w:r w:rsidRPr="00F55BD6">
              <w:rPr>
                <w:rFonts w:cs="Calibri"/>
              </w:rPr>
              <w:t>5.</w:t>
            </w:r>
          </w:p>
        </w:tc>
        <w:tc>
          <w:tcPr>
            <w:tcW w:w="1147" w:type="pct"/>
            <w:vAlign w:val="center"/>
          </w:tcPr>
          <w:p w14:paraId="169A7A97" w14:textId="77777777" w:rsidR="009E7E37" w:rsidRPr="00F55BD6" w:rsidRDefault="009E7E37" w:rsidP="003D60F1">
            <w:pPr>
              <w:pStyle w:val="Mtab"/>
              <w:rPr>
                <w:rFonts w:cs="Calibri"/>
              </w:rPr>
            </w:pPr>
            <w:r w:rsidRPr="00F55BD6">
              <w:rPr>
                <w:rFonts w:cs="Calibri"/>
              </w:rPr>
              <w:t>Powietrze</w:t>
            </w:r>
          </w:p>
        </w:tc>
        <w:tc>
          <w:tcPr>
            <w:tcW w:w="3611" w:type="pct"/>
            <w:vAlign w:val="center"/>
          </w:tcPr>
          <w:p w14:paraId="3F5DA4AF" w14:textId="77777777" w:rsidR="009E7E37" w:rsidRPr="00F55BD6" w:rsidRDefault="009E7E37" w:rsidP="003D60F1">
            <w:pPr>
              <w:pStyle w:val="Mtab"/>
              <w:rPr>
                <w:rFonts w:cs="Calibri"/>
              </w:rPr>
            </w:pPr>
            <w:r w:rsidRPr="00F55BD6">
              <w:rPr>
                <w:rFonts w:cs="Calibri"/>
              </w:rPr>
              <w:t xml:space="preserve">Wpływ na jakość powietrza (szczególnie w zakresie emisji pyłów PM10/PM2,5, </w:t>
            </w:r>
            <w:proofErr w:type="spellStart"/>
            <w:r w:rsidRPr="00F55BD6">
              <w:rPr>
                <w:rFonts w:cs="Calibri"/>
              </w:rPr>
              <w:t>benzo</w:t>
            </w:r>
            <w:proofErr w:type="spellEnd"/>
            <w:r w:rsidRPr="00F55BD6">
              <w:rPr>
                <w:rFonts w:cs="Calibri"/>
              </w:rPr>
              <w:t>(a)</w:t>
            </w:r>
            <w:proofErr w:type="spellStart"/>
            <w:r w:rsidRPr="00F55BD6">
              <w:rPr>
                <w:rFonts w:cs="Calibri"/>
              </w:rPr>
              <w:t>pirenu</w:t>
            </w:r>
            <w:proofErr w:type="spellEnd"/>
            <w:r w:rsidRPr="00F55BD6">
              <w:rPr>
                <w:rFonts w:cs="Calibri"/>
              </w:rPr>
              <w:t xml:space="preserve">, </w:t>
            </w:r>
            <w:proofErr w:type="spellStart"/>
            <w:r w:rsidRPr="00F55BD6">
              <w:rPr>
                <w:rFonts w:cs="Calibri"/>
              </w:rPr>
              <w:t>NO</w:t>
            </w:r>
            <w:r w:rsidRPr="00F55BD6">
              <w:rPr>
                <w:rFonts w:cs="Calibri"/>
                <w:vertAlign w:val="subscript"/>
              </w:rPr>
              <w:t>x</w:t>
            </w:r>
            <w:proofErr w:type="spellEnd"/>
          </w:p>
        </w:tc>
      </w:tr>
      <w:tr w:rsidR="009E7E37" w:rsidRPr="00F55BD6" w14:paraId="3731B4C0" w14:textId="77777777" w:rsidTr="00976FDD">
        <w:tc>
          <w:tcPr>
            <w:tcW w:w="243" w:type="pct"/>
            <w:vAlign w:val="center"/>
          </w:tcPr>
          <w:p w14:paraId="0286CD06" w14:textId="77777777" w:rsidR="009E7E37" w:rsidRPr="00F55BD6" w:rsidRDefault="009E7E37" w:rsidP="003D60F1">
            <w:pPr>
              <w:pStyle w:val="Mtab"/>
              <w:jc w:val="right"/>
              <w:rPr>
                <w:rFonts w:cs="Calibri"/>
              </w:rPr>
            </w:pPr>
            <w:r w:rsidRPr="00F55BD6">
              <w:rPr>
                <w:rFonts w:cs="Calibri"/>
              </w:rPr>
              <w:t>6.</w:t>
            </w:r>
          </w:p>
        </w:tc>
        <w:tc>
          <w:tcPr>
            <w:tcW w:w="1147" w:type="pct"/>
            <w:vAlign w:val="center"/>
          </w:tcPr>
          <w:p w14:paraId="0873FECE" w14:textId="77777777" w:rsidR="009E7E37" w:rsidRPr="00F55BD6" w:rsidRDefault="009E7E37" w:rsidP="003D60F1">
            <w:pPr>
              <w:pStyle w:val="Mtab"/>
              <w:rPr>
                <w:rFonts w:cs="Calibri"/>
              </w:rPr>
            </w:pPr>
            <w:r w:rsidRPr="00F55BD6">
              <w:rPr>
                <w:rFonts w:cs="Calibri"/>
              </w:rPr>
              <w:t>Ludzie</w:t>
            </w:r>
          </w:p>
        </w:tc>
        <w:tc>
          <w:tcPr>
            <w:tcW w:w="3611" w:type="pct"/>
            <w:vAlign w:val="center"/>
          </w:tcPr>
          <w:p w14:paraId="6502CAFA" w14:textId="1929F0C1" w:rsidR="009E7E37" w:rsidRPr="00F55BD6" w:rsidRDefault="009E7E37" w:rsidP="003D60F1">
            <w:pPr>
              <w:pStyle w:val="Mtab"/>
              <w:rPr>
                <w:rFonts w:cs="Calibri"/>
              </w:rPr>
            </w:pPr>
            <w:r w:rsidRPr="00F55BD6">
              <w:rPr>
                <w:rFonts w:cs="Calibri"/>
              </w:rPr>
              <w:t>Wpływ ze względu na zdrowie ludzi, w odniesieniu, do jakości powietrza, hałasu, wody pitnej, gleb, a także czynniki poprawiające standard życia oraz bezpieczeństwo mieszkańców.</w:t>
            </w:r>
          </w:p>
        </w:tc>
      </w:tr>
      <w:tr w:rsidR="009E7E37" w:rsidRPr="00F55BD6" w14:paraId="6AD32884" w14:textId="77777777" w:rsidTr="00976FDD">
        <w:tc>
          <w:tcPr>
            <w:tcW w:w="243" w:type="pct"/>
            <w:vAlign w:val="center"/>
          </w:tcPr>
          <w:p w14:paraId="08EFEF70" w14:textId="77777777" w:rsidR="009E7E37" w:rsidRPr="00F55BD6" w:rsidRDefault="009E7E37" w:rsidP="003D60F1">
            <w:pPr>
              <w:pStyle w:val="Mtab"/>
              <w:jc w:val="right"/>
              <w:rPr>
                <w:rFonts w:cs="Calibri"/>
              </w:rPr>
            </w:pPr>
            <w:r w:rsidRPr="00F55BD6">
              <w:rPr>
                <w:rFonts w:cs="Calibri"/>
              </w:rPr>
              <w:t>7.</w:t>
            </w:r>
          </w:p>
        </w:tc>
        <w:tc>
          <w:tcPr>
            <w:tcW w:w="1147" w:type="pct"/>
            <w:vAlign w:val="center"/>
          </w:tcPr>
          <w:p w14:paraId="77C14C50" w14:textId="77777777" w:rsidR="009E7E37" w:rsidRPr="00F55BD6" w:rsidRDefault="009E7E37" w:rsidP="003D60F1">
            <w:pPr>
              <w:pStyle w:val="Mtab"/>
              <w:rPr>
                <w:rFonts w:cs="Calibri"/>
              </w:rPr>
            </w:pPr>
            <w:r w:rsidRPr="00F55BD6">
              <w:rPr>
                <w:rFonts w:cs="Calibri"/>
              </w:rPr>
              <w:t>Powierzchnia ziemi</w:t>
            </w:r>
          </w:p>
        </w:tc>
        <w:tc>
          <w:tcPr>
            <w:tcW w:w="3611" w:type="pct"/>
            <w:vAlign w:val="center"/>
          </w:tcPr>
          <w:p w14:paraId="4D9994D8" w14:textId="77777777" w:rsidR="009E7E37" w:rsidRPr="00F55BD6" w:rsidRDefault="009E7E37" w:rsidP="003D60F1">
            <w:pPr>
              <w:pStyle w:val="Mtab"/>
              <w:rPr>
                <w:rFonts w:cs="Calibri"/>
              </w:rPr>
            </w:pPr>
            <w:r w:rsidRPr="00F55BD6">
              <w:rPr>
                <w:rFonts w:cs="Calibri"/>
              </w:rPr>
              <w:t>Wpływ na stan jakościowy gleb;</w:t>
            </w:r>
          </w:p>
          <w:p w14:paraId="17EFFF02" w14:textId="77777777" w:rsidR="009E7E37" w:rsidRPr="00F55BD6" w:rsidRDefault="009E7E37" w:rsidP="003D60F1">
            <w:pPr>
              <w:pStyle w:val="Mtab"/>
              <w:rPr>
                <w:rFonts w:cs="Calibri"/>
              </w:rPr>
            </w:pPr>
            <w:r w:rsidRPr="00F55BD6">
              <w:rPr>
                <w:rFonts w:cs="Calibri"/>
              </w:rPr>
              <w:t>Wpływ na ukształtowanie powierzchni terenu, przemieszczanie gruntów oraz gleb w trakcie prowadzenia prac budowlanych;</w:t>
            </w:r>
          </w:p>
          <w:p w14:paraId="6D16AFB7" w14:textId="77777777" w:rsidR="009E7E37" w:rsidRPr="00F55BD6" w:rsidRDefault="009E7E37" w:rsidP="003D60F1">
            <w:pPr>
              <w:pStyle w:val="Mtab"/>
              <w:rPr>
                <w:rFonts w:cs="Calibri"/>
              </w:rPr>
            </w:pPr>
            <w:r w:rsidRPr="00F55BD6">
              <w:rPr>
                <w:rFonts w:cs="Calibri"/>
              </w:rPr>
              <w:t>Wpływ na trwałą zmianę rzeźby terenu na skutek wprowadzenia antropogenicznych form ukształtowania w postaci wykonywania nasypów, przekopów, itp.;</w:t>
            </w:r>
          </w:p>
          <w:p w14:paraId="1A5FDDF8" w14:textId="77777777" w:rsidR="009E7E37" w:rsidRPr="00F55BD6" w:rsidRDefault="009E7E37" w:rsidP="003D60F1">
            <w:pPr>
              <w:pStyle w:val="Mtab"/>
              <w:rPr>
                <w:rFonts w:cs="Calibri"/>
              </w:rPr>
            </w:pPr>
            <w:r w:rsidRPr="00F55BD6">
              <w:rPr>
                <w:rFonts w:cs="Calibri"/>
              </w:rPr>
              <w:t>Wpływ na stabilizację gruntów i ich ochronę przed procesami osuwiskowymi</w:t>
            </w:r>
          </w:p>
        </w:tc>
      </w:tr>
      <w:tr w:rsidR="009E7E37" w:rsidRPr="00F55BD6" w14:paraId="42D169A3" w14:textId="77777777" w:rsidTr="00976FDD">
        <w:tc>
          <w:tcPr>
            <w:tcW w:w="243" w:type="pct"/>
            <w:vAlign w:val="center"/>
          </w:tcPr>
          <w:p w14:paraId="41C63D59" w14:textId="77777777" w:rsidR="009E7E37" w:rsidRPr="00F55BD6" w:rsidRDefault="009E7E37" w:rsidP="003D60F1">
            <w:pPr>
              <w:pStyle w:val="Mtab"/>
              <w:jc w:val="right"/>
              <w:rPr>
                <w:rFonts w:cs="Calibri"/>
              </w:rPr>
            </w:pPr>
            <w:r w:rsidRPr="00F55BD6">
              <w:rPr>
                <w:rFonts w:cs="Calibri"/>
              </w:rPr>
              <w:t>8.</w:t>
            </w:r>
          </w:p>
        </w:tc>
        <w:tc>
          <w:tcPr>
            <w:tcW w:w="1147" w:type="pct"/>
            <w:vAlign w:val="center"/>
          </w:tcPr>
          <w:p w14:paraId="6D2C60A9" w14:textId="77777777" w:rsidR="009E7E37" w:rsidRPr="00F55BD6" w:rsidRDefault="009E7E37" w:rsidP="003D60F1">
            <w:pPr>
              <w:pStyle w:val="Mtab"/>
              <w:rPr>
                <w:rFonts w:cs="Calibri"/>
              </w:rPr>
            </w:pPr>
            <w:r w:rsidRPr="00F55BD6">
              <w:rPr>
                <w:rFonts w:cs="Calibri"/>
              </w:rPr>
              <w:t>Krajobraz</w:t>
            </w:r>
          </w:p>
        </w:tc>
        <w:tc>
          <w:tcPr>
            <w:tcW w:w="3611" w:type="pct"/>
            <w:vAlign w:val="center"/>
          </w:tcPr>
          <w:p w14:paraId="5A8531B9" w14:textId="77777777" w:rsidR="009E7E37" w:rsidRPr="00F55BD6" w:rsidRDefault="009E7E37" w:rsidP="003D60F1">
            <w:pPr>
              <w:pStyle w:val="Mtab"/>
              <w:rPr>
                <w:rFonts w:cs="Calibri"/>
              </w:rPr>
            </w:pPr>
            <w:r w:rsidRPr="00F55BD6">
              <w:rPr>
                <w:rFonts w:cs="Calibri"/>
              </w:rPr>
              <w:t>Wpływ na pogorszenie walorów krajobrazowych</w:t>
            </w:r>
          </w:p>
        </w:tc>
      </w:tr>
      <w:tr w:rsidR="009E7E37" w:rsidRPr="00F55BD6" w14:paraId="54378D64" w14:textId="77777777" w:rsidTr="00976FDD">
        <w:tc>
          <w:tcPr>
            <w:tcW w:w="243" w:type="pct"/>
            <w:vAlign w:val="center"/>
          </w:tcPr>
          <w:p w14:paraId="76CE6D79" w14:textId="77777777" w:rsidR="009E7E37" w:rsidRPr="00F55BD6" w:rsidRDefault="009E7E37" w:rsidP="003D60F1">
            <w:pPr>
              <w:pStyle w:val="Mtab"/>
              <w:jc w:val="right"/>
              <w:rPr>
                <w:rFonts w:cs="Calibri"/>
              </w:rPr>
            </w:pPr>
            <w:r w:rsidRPr="00F55BD6">
              <w:rPr>
                <w:rFonts w:cs="Calibri"/>
              </w:rPr>
              <w:t>9.</w:t>
            </w:r>
          </w:p>
        </w:tc>
        <w:tc>
          <w:tcPr>
            <w:tcW w:w="1147" w:type="pct"/>
            <w:vAlign w:val="center"/>
          </w:tcPr>
          <w:p w14:paraId="684AC44C" w14:textId="77777777" w:rsidR="009E7E37" w:rsidRPr="00F55BD6" w:rsidRDefault="009E7E37" w:rsidP="003D60F1">
            <w:pPr>
              <w:pStyle w:val="Mtab"/>
              <w:rPr>
                <w:rFonts w:cs="Calibri"/>
              </w:rPr>
            </w:pPr>
            <w:r w:rsidRPr="00F55BD6">
              <w:rPr>
                <w:rFonts w:cs="Calibri"/>
              </w:rPr>
              <w:t>Klimat</w:t>
            </w:r>
          </w:p>
        </w:tc>
        <w:tc>
          <w:tcPr>
            <w:tcW w:w="3611" w:type="pct"/>
            <w:vAlign w:val="center"/>
          </w:tcPr>
          <w:p w14:paraId="175995DE" w14:textId="77777777" w:rsidR="009E7E37" w:rsidRPr="00F55BD6" w:rsidRDefault="009E7E37" w:rsidP="003D60F1">
            <w:pPr>
              <w:pStyle w:val="Mtab"/>
              <w:rPr>
                <w:rFonts w:cs="Calibri"/>
              </w:rPr>
            </w:pPr>
            <w:r w:rsidRPr="00F55BD6">
              <w:rPr>
                <w:rFonts w:cs="Calibri"/>
              </w:rPr>
              <w:t>Efekt w postaci redukcji emisji CO</w:t>
            </w:r>
            <w:r w:rsidRPr="00F55BD6">
              <w:rPr>
                <w:rFonts w:cs="Calibri"/>
                <w:vertAlign w:val="subscript"/>
              </w:rPr>
              <w:t>2</w:t>
            </w:r>
            <w:r w:rsidRPr="00F55BD6">
              <w:rPr>
                <w:rFonts w:cs="Calibri"/>
              </w:rPr>
              <w:t xml:space="preserve"> (w tym na skutek wykorzystania OZE -zastępowanie paliw kopalnych);</w:t>
            </w:r>
          </w:p>
          <w:p w14:paraId="62D71B98" w14:textId="77777777" w:rsidR="009E7E37" w:rsidRPr="00F55BD6" w:rsidRDefault="009E7E37" w:rsidP="003D60F1">
            <w:pPr>
              <w:pStyle w:val="Mtab"/>
              <w:rPr>
                <w:rFonts w:cs="Calibri"/>
              </w:rPr>
            </w:pPr>
            <w:r w:rsidRPr="00F55BD6">
              <w:rPr>
                <w:rFonts w:cs="Calibri"/>
              </w:rPr>
              <w:t>Efektywność energetyczna;</w:t>
            </w:r>
          </w:p>
          <w:p w14:paraId="714A8E07" w14:textId="77777777" w:rsidR="009E7E37" w:rsidRPr="00F55BD6" w:rsidRDefault="009E7E37" w:rsidP="003D60F1">
            <w:pPr>
              <w:pStyle w:val="Mtab"/>
              <w:rPr>
                <w:rFonts w:cs="Calibri"/>
              </w:rPr>
            </w:pPr>
            <w:r w:rsidRPr="00F55BD6">
              <w:rPr>
                <w:rFonts w:cs="Calibri"/>
              </w:rPr>
              <w:t>Wpływ na adaptację do zmian klimatu (zjawisk ekstremalnych)</w:t>
            </w:r>
          </w:p>
        </w:tc>
      </w:tr>
      <w:tr w:rsidR="009E7E37" w:rsidRPr="00F55BD6" w14:paraId="1D2CC9E3" w14:textId="77777777" w:rsidTr="00976FDD">
        <w:tc>
          <w:tcPr>
            <w:tcW w:w="243" w:type="pct"/>
            <w:vAlign w:val="center"/>
          </w:tcPr>
          <w:p w14:paraId="72381010" w14:textId="77777777" w:rsidR="009E7E37" w:rsidRPr="00F55BD6" w:rsidRDefault="009E7E37" w:rsidP="003D60F1">
            <w:pPr>
              <w:pStyle w:val="Mtab"/>
              <w:jc w:val="right"/>
              <w:rPr>
                <w:rFonts w:cs="Calibri"/>
              </w:rPr>
            </w:pPr>
            <w:r w:rsidRPr="00F55BD6">
              <w:rPr>
                <w:rFonts w:cs="Calibri"/>
              </w:rPr>
              <w:t>10.</w:t>
            </w:r>
          </w:p>
        </w:tc>
        <w:tc>
          <w:tcPr>
            <w:tcW w:w="1147" w:type="pct"/>
            <w:vAlign w:val="center"/>
          </w:tcPr>
          <w:p w14:paraId="6BCD34BD" w14:textId="77777777" w:rsidR="009E7E37" w:rsidRPr="00F55BD6" w:rsidRDefault="009E7E37" w:rsidP="003D60F1">
            <w:pPr>
              <w:pStyle w:val="Mtab"/>
              <w:rPr>
                <w:rFonts w:cs="Calibri"/>
              </w:rPr>
            </w:pPr>
            <w:r w:rsidRPr="00F55BD6">
              <w:rPr>
                <w:rFonts w:cs="Calibri"/>
              </w:rPr>
              <w:t>Zasoby naturalne</w:t>
            </w:r>
          </w:p>
        </w:tc>
        <w:tc>
          <w:tcPr>
            <w:tcW w:w="3611" w:type="pct"/>
            <w:vAlign w:val="center"/>
          </w:tcPr>
          <w:p w14:paraId="3A6D2B79" w14:textId="77777777" w:rsidR="009E7E37" w:rsidRPr="00F55BD6" w:rsidRDefault="009E7E37" w:rsidP="003D60F1">
            <w:pPr>
              <w:pStyle w:val="Mtab"/>
              <w:rPr>
                <w:rFonts w:cs="Calibri"/>
              </w:rPr>
            </w:pPr>
            <w:r w:rsidRPr="00F55BD6">
              <w:rPr>
                <w:rFonts w:cs="Calibri"/>
              </w:rPr>
              <w:t>Wpływ na wzrost zużycia surowców skalnych wykorzystywanych na etapie budowy;</w:t>
            </w:r>
          </w:p>
          <w:p w14:paraId="0929A1B1" w14:textId="77777777" w:rsidR="009E7E37" w:rsidRPr="00F55BD6" w:rsidRDefault="009E7E37" w:rsidP="003D60F1">
            <w:pPr>
              <w:pStyle w:val="Mtab"/>
              <w:rPr>
                <w:rFonts w:cs="Calibri"/>
              </w:rPr>
            </w:pPr>
            <w:r w:rsidRPr="00F55BD6">
              <w:rPr>
                <w:rFonts w:cs="Calibri"/>
              </w:rPr>
              <w:t>Wpływ na zmniejszenie zużycia surowców energetycznych (paliw kopalnych) do produkcji energii elektrycznej i cieplnej</w:t>
            </w:r>
          </w:p>
        </w:tc>
      </w:tr>
      <w:tr w:rsidR="009E7E37" w:rsidRPr="00F55BD6" w14:paraId="1222B3FF" w14:textId="77777777" w:rsidTr="00976FDD">
        <w:tc>
          <w:tcPr>
            <w:tcW w:w="243" w:type="pct"/>
            <w:vAlign w:val="center"/>
          </w:tcPr>
          <w:p w14:paraId="5A49C0FC" w14:textId="77777777" w:rsidR="009E7E37" w:rsidRPr="00F55BD6" w:rsidRDefault="009E7E37" w:rsidP="003D60F1">
            <w:pPr>
              <w:pStyle w:val="Mtab"/>
              <w:jc w:val="right"/>
              <w:rPr>
                <w:rFonts w:cs="Calibri"/>
              </w:rPr>
            </w:pPr>
            <w:r w:rsidRPr="00F55BD6">
              <w:rPr>
                <w:rFonts w:cs="Calibri"/>
              </w:rPr>
              <w:t>11.</w:t>
            </w:r>
          </w:p>
        </w:tc>
        <w:tc>
          <w:tcPr>
            <w:tcW w:w="1147" w:type="pct"/>
            <w:vAlign w:val="center"/>
          </w:tcPr>
          <w:p w14:paraId="5A7D743D" w14:textId="77777777" w:rsidR="009E7E37" w:rsidRPr="00F55BD6" w:rsidRDefault="009E7E37" w:rsidP="003D60F1">
            <w:pPr>
              <w:pStyle w:val="Mtab"/>
              <w:rPr>
                <w:rFonts w:cs="Calibri"/>
              </w:rPr>
            </w:pPr>
            <w:r w:rsidRPr="00F55BD6">
              <w:rPr>
                <w:rFonts w:cs="Calibri"/>
              </w:rPr>
              <w:t>Zabytki</w:t>
            </w:r>
          </w:p>
        </w:tc>
        <w:tc>
          <w:tcPr>
            <w:tcW w:w="3611" w:type="pct"/>
            <w:vAlign w:val="center"/>
          </w:tcPr>
          <w:p w14:paraId="19E12932" w14:textId="77777777" w:rsidR="009E7E37" w:rsidRPr="00F55BD6" w:rsidRDefault="009E7E37" w:rsidP="003D60F1">
            <w:pPr>
              <w:pStyle w:val="Mtab"/>
              <w:rPr>
                <w:rFonts w:cs="Calibri"/>
              </w:rPr>
            </w:pPr>
            <w:r w:rsidRPr="00F55BD6">
              <w:rPr>
                <w:rFonts w:cs="Calibri"/>
              </w:rPr>
              <w:t>Wpływ na zachowanie dobrego stanu technicznego obiektów zabytkowych;</w:t>
            </w:r>
          </w:p>
          <w:p w14:paraId="6DF61F41" w14:textId="77777777" w:rsidR="009E7E37" w:rsidRPr="00F55BD6" w:rsidRDefault="009E7E37" w:rsidP="003D60F1">
            <w:pPr>
              <w:pStyle w:val="Mtab"/>
              <w:rPr>
                <w:rFonts w:cs="Calibri"/>
              </w:rPr>
            </w:pPr>
            <w:r w:rsidRPr="00F55BD6">
              <w:rPr>
                <w:rFonts w:cs="Calibri"/>
              </w:rPr>
              <w:t>Wpływ na poprawę, funkcjonalności i dostępności zabytków dla społeczeństwa oraz utrwalanie estetyki w przestrzeni publicznej;</w:t>
            </w:r>
          </w:p>
          <w:p w14:paraId="1619F461" w14:textId="77777777" w:rsidR="009E7E37" w:rsidRPr="00F55BD6" w:rsidRDefault="009E7E37" w:rsidP="003D60F1">
            <w:pPr>
              <w:pStyle w:val="Mtab"/>
              <w:rPr>
                <w:rFonts w:cs="Calibri"/>
              </w:rPr>
            </w:pPr>
            <w:r w:rsidRPr="00F55BD6">
              <w:rPr>
                <w:rFonts w:cs="Calibri"/>
              </w:rPr>
              <w:t>Wpływ prowadzonych prac budowlanych na stan techniczny zabytków zlokalizowanych w sąsiedztwie;</w:t>
            </w:r>
          </w:p>
          <w:p w14:paraId="7CC0F923" w14:textId="77777777" w:rsidR="009E7E37" w:rsidRPr="00F55BD6" w:rsidRDefault="009E7E37" w:rsidP="003D60F1">
            <w:pPr>
              <w:pStyle w:val="Mtab"/>
              <w:rPr>
                <w:rFonts w:cs="Calibri"/>
              </w:rPr>
            </w:pPr>
            <w:r w:rsidRPr="00F55BD6">
              <w:rPr>
                <w:rFonts w:cs="Calibri"/>
              </w:rPr>
              <w:t>Wpływ lokalizacji nowej inwestycji na ekspozycję zabytku będącego lokalną dominantą przestrzenną</w:t>
            </w:r>
          </w:p>
        </w:tc>
      </w:tr>
      <w:tr w:rsidR="009E7E37" w:rsidRPr="00F55BD6" w14:paraId="732A71CE" w14:textId="77777777" w:rsidTr="00976FDD">
        <w:tc>
          <w:tcPr>
            <w:tcW w:w="243" w:type="pct"/>
            <w:vAlign w:val="center"/>
          </w:tcPr>
          <w:p w14:paraId="585FEFEA" w14:textId="77777777" w:rsidR="009E7E37" w:rsidRPr="00F55BD6" w:rsidRDefault="009E7E37" w:rsidP="003D60F1">
            <w:pPr>
              <w:pStyle w:val="Mtab"/>
              <w:jc w:val="right"/>
              <w:rPr>
                <w:rFonts w:cs="Calibri"/>
              </w:rPr>
            </w:pPr>
            <w:r w:rsidRPr="00F55BD6">
              <w:rPr>
                <w:rFonts w:cs="Calibri"/>
              </w:rPr>
              <w:t>12.</w:t>
            </w:r>
          </w:p>
        </w:tc>
        <w:tc>
          <w:tcPr>
            <w:tcW w:w="1147" w:type="pct"/>
            <w:vAlign w:val="center"/>
          </w:tcPr>
          <w:p w14:paraId="7383B946" w14:textId="77777777" w:rsidR="009E7E37" w:rsidRPr="00F55BD6" w:rsidRDefault="009E7E37" w:rsidP="003D60F1">
            <w:pPr>
              <w:pStyle w:val="Mtab"/>
              <w:rPr>
                <w:rFonts w:cs="Calibri"/>
              </w:rPr>
            </w:pPr>
            <w:r w:rsidRPr="00F55BD6">
              <w:rPr>
                <w:rFonts w:cs="Calibri"/>
              </w:rPr>
              <w:t>Dobra materialne</w:t>
            </w:r>
          </w:p>
        </w:tc>
        <w:tc>
          <w:tcPr>
            <w:tcW w:w="3611" w:type="pct"/>
            <w:vAlign w:val="center"/>
          </w:tcPr>
          <w:p w14:paraId="1F67A765" w14:textId="77777777" w:rsidR="009E7E37" w:rsidRPr="00F55BD6" w:rsidRDefault="009E7E37" w:rsidP="003D60F1">
            <w:pPr>
              <w:pStyle w:val="Mtab"/>
              <w:rPr>
                <w:rFonts w:cs="Calibri"/>
              </w:rPr>
            </w:pPr>
            <w:r w:rsidRPr="00F55BD6">
              <w:rPr>
                <w:rFonts w:cs="Calibri"/>
              </w:rPr>
              <w:t>Wpływ na wartość nieruchomości (gruntów i budynków) z uwagi na obecność lub sąsiedztwo planowanej inwestycji;</w:t>
            </w:r>
          </w:p>
          <w:p w14:paraId="668D95FF" w14:textId="77777777" w:rsidR="009E7E37" w:rsidRPr="00F55BD6" w:rsidRDefault="009E7E37" w:rsidP="003D60F1">
            <w:pPr>
              <w:pStyle w:val="Mtab"/>
              <w:rPr>
                <w:rFonts w:cs="Calibri"/>
              </w:rPr>
            </w:pPr>
            <w:r w:rsidRPr="00F55BD6">
              <w:rPr>
                <w:rFonts w:cs="Calibri"/>
              </w:rPr>
              <w:t>Wpływ na wartość obiektów budowlanych wszelkich prac i działań mogących oddziaływać na ich stan techniczny zarówno na etapie budowy jak i eksploatacji;</w:t>
            </w:r>
          </w:p>
          <w:p w14:paraId="60C03C57" w14:textId="77777777" w:rsidR="009E7E37" w:rsidRPr="00F55BD6" w:rsidRDefault="009E7E37" w:rsidP="003D60F1">
            <w:pPr>
              <w:pStyle w:val="Mtab"/>
              <w:rPr>
                <w:rFonts w:cs="Calibri"/>
              </w:rPr>
            </w:pPr>
            <w:r w:rsidRPr="00F55BD6">
              <w:rPr>
                <w:rFonts w:cs="Calibri"/>
              </w:rPr>
              <w:t>Wpływ na przychody firm np. na skutek zmiany organizacji ruchu drogowego w miastach;</w:t>
            </w:r>
          </w:p>
          <w:p w14:paraId="49D7B43D" w14:textId="77777777" w:rsidR="009E7E37" w:rsidRPr="00F55BD6" w:rsidRDefault="009E7E37" w:rsidP="003D60F1">
            <w:pPr>
              <w:pStyle w:val="Mtab"/>
              <w:rPr>
                <w:rFonts w:cs="Calibri"/>
              </w:rPr>
            </w:pPr>
            <w:r w:rsidRPr="00F55BD6">
              <w:rPr>
                <w:rFonts w:cs="Calibri"/>
              </w:rPr>
              <w:t>Wpływ na przychody instytucji kulturalnych oraz firm świadczących usługi towarzyszące</w:t>
            </w:r>
          </w:p>
        </w:tc>
      </w:tr>
    </w:tbl>
    <w:p w14:paraId="72D8AFAB" w14:textId="77777777" w:rsidR="00582E1C" w:rsidRPr="00F55BD6" w:rsidRDefault="00582E1C" w:rsidP="009E7E37">
      <w:pPr>
        <w:pStyle w:val="Mnormal"/>
        <w:rPr>
          <w:rFonts w:cs="Calibri"/>
        </w:rPr>
      </w:pPr>
      <w:r w:rsidRPr="00F55BD6">
        <w:rPr>
          <w:rFonts w:cs="Calibri"/>
        </w:rPr>
        <w:t>Interpretacja poszczególnych grup oddziaływań:</w:t>
      </w:r>
    </w:p>
    <w:p w14:paraId="7DD83186" w14:textId="4C893209" w:rsidR="00582E1C" w:rsidRPr="00F55BD6" w:rsidRDefault="00582E1C" w:rsidP="00BF43E9">
      <w:pPr>
        <w:pStyle w:val="Mwypkt"/>
        <w:rPr>
          <w:rFonts w:cs="Calibri"/>
        </w:rPr>
      </w:pPr>
      <w:r w:rsidRPr="00F55BD6">
        <w:rPr>
          <w:rFonts w:cs="Calibri"/>
        </w:rPr>
        <w:t>długoterminowe, średnioterminowe, krótkoterminowe: w zależności od czasu, w jakim dane oddziaływanie będzie występować – czy tylko kilka dni, miesięcy czy lat</w:t>
      </w:r>
      <w:r w:rsidR="00622A31" w:rsidRPr="00F55BD6">
        <w:rPr>
          <w:rFonts w:cs="Calibri"/>
        </w:rPr>
        <w:t>;</w:t>
      </w:r>
    </w:p>
    <w:p w14:paraId="69F0CC00" w14:textId="387F6317" w:rsidR="00582E1C" w:rsidRPr="00F55BD6" w:rsidRDefault="00582E1C" w:rsidP="00BF43E9">
      <w:pPr>
        <w:pStyle w:val="Mwypkt"/>
        <w:rPr>
          <w:rFonts w:cs="Calibri"/>
        </w:rPr>
      </w:pPr>
      <w:r w:rsidRPr="00F55BD6">
        <w:rPr>
          <w:rFonts w:cs="Calibri"/>
        </w:rPr>
        <w:t>pozytywne, negatywne – w przypadku oddziaływań negatywnych zostały jednocześnie podane sposoby ograniczania lub eliminacji t</w:t>
      </w:r>
      <w:r w:rsidR="00622A31" w:rsidRPr="00F55BD6">
        <w:rPr>
          <w:rFonts w:cs="Calibri"/>
        </w:rPr>
        <w:t xml:space="preserve">ego typu oddziaływań, ponadto z </w:t>
      </w:r>
      <w:r w:rsidRPr="00F55BD6">
        <w:rPr>
          <w:rFonts w:cs="Calibri"/>
        </w:rPr>
        <w:t>oddziaływaniem negatywnym ściśle związan</w:t>
      </w:r>
      <w:r w:rsidR="009E7E37" w:rsidRPr="00F55BD6">
        <w:rPr>
          <w:rFonts w:cs="Calibri"/>
        </w:rPr>
        <w:t>o pojęcie kumulacji oddziaływań;</w:t>
      </w:r>
    </w:p>
    <w:p w14:paraId="55CF129C" w14:textId="0B494BAB" w:rsidR="00582E1C" w:rsidRPr="00F55BD6" w:rsidRDefault="00582E1C" w:rsidP="00BF43E9">
      <w:pPr>
        <w:pStyle w:val="Mwypkt"/>
        <w:rPr>
          <w:rFonts w:cs="Calibri"/>
        </w:rPr>
      </w:pPr>
      <w:r w:rsidRPr="00F55BD6">
        <w:rPr>
          <w:rFonts w:cs="Calibri"/>
        </w:rPr>
        <w:t xml:space="preserve">stałe, chwilowe: stałe – jeśli dane oddziaływanie będzie występować ciągle, chwilowe – jeśli dane oddziaływanie będzie występować tylko chwilowo, a także, </w:t>
      </w:r>
      <w:r w:rsidR="00A65F92" w:rsidRPr="00F55BD6">
        <w:rPr>
          <w:rFonts w:cs="Calibri"/>
        </w:rPr>
        <w:t>jeżeli będzie się ono powtarzać;</w:t>
      </w:r>
    </w:p>
    <w:p w14:paraId="0409D91F" w14:textId="444B0612" w:rsidR="00582E1C" w:rsidRPr="00F55BD6" w:rsidRDefault="00582E1C" w:rsidP="00BF43E9">
      <w:pPr>
        <w:pStyle w:val="Mwypkt"/>
        <w:rPr>
          <w:rFonts w:cs="Calibri"/>
        </w:rPr>
      </w:pPr>
      <w:r w:rsidRPr="00F55BD6">
        <w:rPr>
          <w:rFonts w:cs="Calibri"/>
        </w:rPr>
        <w:t>bezpośrednie, pośrednie, wtórne: bezpośrednie - bez interwału czasowego, bez procesów pośrednich np. wycinka drzew – na krajobraz, budowa drogi – zniszczenie pow</w:t>
      </w:r>
      <w:r w:rsidR="00A65F92" w:rsidRPr="00F55BD6">
        <w:rPr>
          <w:rFonts w:cs="Calibri"/>
        </w:rPr>
        <w:t>ierzchni gruntów, pośrednie – z </w:t>
      </w:r>
      <w:r w:rsidRPr="00F55BD6">
        <w:rPr>
          <w:rFonts w:cs="Calibri"/>
        </w:rPr>
        <w:t>interwałem czasowym, z procesami pośrednimi np. wycinka drzew – na zwierzęta, budowa drogi – na wodę, rośliny; wtórne – o znacznym interwale czasowym, mniejszej sile oddziaływania niż bezpośrednie i wtórne, będące rezultatem lub pochodną pewnych działań – np. edukacja ekologiczna – zmiany w środowisku są wtórym oddziaływaniem zmian w działaniach mieszkańców;</w:t>
      </w:r>
    </w:p>
    <w:p w14:paraId="08DB23B3" w14:textId="3AEE7378" w:rsidR="00582E1C" w:rsidRPr="00F55BD6" w:rsidRDefault="00582E1C" w:rsidP="00BF43E9">
      <w:pPr>
        <w:pStyle w:val="Mwypkt"/>
        <w:rPr>
          <w:rFonts w:cs="Calibri"/>
        </w:rPr>
      </w:pPr>
      <w:r w:rsidRPr="00F55BD6">
        <w:rPr>
          <w:rFonts w:cs="Calibri"/>
        </w:rPr>
        <w:t xml:space="preserve">oddziaływanie skumulowane – kumulację na potrzebę niniejszej prognozy rozumie się, jako wystąpienie tego samego rodzaju oddziaływań na </w:t>
      </w:r>
      <w:r w:rsidR="00622A31" w:rsidRPr="00F55BD6">
        <w:rPr>
          <w:rFonts w:cs="Calibri"/>
        </w:rPr>
        <w:t>te same komponenty środowiska z założeniem, że </w:t>
      </w:r>
      <w:r w:rsidRPr="00F55BD6">
        <w:rPr>
          <w:rFonts w:cs="Calibri"/>
        </w:rPr>
        <w:t>określone dla poszczególnych zadań oddziaływania wyst</w:t>
      </w:r>
      <w:r w:rsidR="00622A31" w:rsidRPr="00F55BD6">
        <w:rPr>
          <w:rFonts w:cs="Calibri"/>
        </w:rPr>
        <w:t>ąpią w tym samym czasie (np. na </w:t>
      </w:r>
      <w:r w:rsidRPr="00F55BD6">
        <w:rPr>
          <w:rFonts w:cs="Calibri"/>
        </w:rPr>
        <w:t>zwierzęta - jednym z oddziaływań będzie płoszenie zwierząt na terenie realizacji inwestycji – zatem zakłada się, że skoro oceniany program będzie realizowany na danym terenie np. teren województwa to, jeżeli realizacja zadań nastąpi w tym samym czasie to ich oddziaływania mogą się skumulować). Kumulację ze względu na ogólny charakter zadań oraz ocenianych dokumentów najczęściej określa się w ramach realizacji celów lub kierunków działań, a nie poszczególnych zadań.</w:t>
      </w:r>
    </w:p>
    <w:p w14:paraId="56D94455" w14:textId="77777777" w:rsidR="00457246" w:rsidRPr="00F55BD6" w:rsidRDefault="00457246" w:rsidP="00457246">
      <w:pPr>
        <w:pStyle w:val="DSnormal"/>
        <w:rPr>
          <w:rFonts w:cs="Calibri"/>
        </w:rPr>
        <w:sectPr w:rsidR="00457246" w:rsidRPr="00F55BD6" w:rsidSect="000202ED">
          <w:pgSz w:w="11906" w:h="16838" w:code="9"/>
          <w:pgMar w:top="1440" w:right="1440" w:bottom="1440" w:left="1800" w:header="709" w:footer="709" w:gutter="0"/>
          <w:cols w:space="708"/>
          <w:docGrid w:linePitch="360"/>
        </w:sectPr>
      </w:pPr>
    </w:p>
    <w:p w14:paraId="571B7229" w14:textId="08BB37BB" w:rsidR="008710D3" w:rsidRPr="00F55BD6" w:rsidRDefault="008F0A22" w:rsidP="008710D3">
      <w:pPr>
        <w:pStyle w:val="Legenda"/>
      </w:pPr>
      <w:bookmarkStart w:id="246" w:name="_Toc117846175"/>
      <w:r w:rsidRPr="00F55BD6">
        <w:t xml:space="preserve">Tabela </w:t>
      </w:r>
      <w:r w:rsidR="001851B9" w:rsidRPr="00F55BD6">
        <w:rPr>
          <w:noProof/>
        </w:rPr>
        <w:fldChar w:fldCharType="begin"/>
      </w:r>
      <w:r w:rsidR="001851B9" w:rsidRPr="00F55BD6">
        <w:rPr>
          <w:noProof/>
        </w:rPr>
        <w:instrText xml:space="preserve"> SEQ Tabela \* ARABIC </w:instrText>
      </w:r>
      <w:r w:rsidR="001851B9" w:rsidRPr="00F55BD6">
        <w:rPr>
          <w:noProof/>
        </w:rPr>
        <w:fldChar w:fldCharType="separate"/>
      </w:r>
      <w:r w:rsidR="008917BF">
        <w:rPr>
          <w:noProof/>
        </w:rPr>
        <w:t>28</w:t>
      </w:r>
      <w:r w:rsidR="001851B9" w:rsidRPr="00F55BD6">
        <w:rPr>
          <w:noProof/>
        </w:rPr>
        <w:fldChar w:fldCharType="end"/>
      </w:r>
      <w:r w:rsidRPr="00F55BD6">
        <w:t xml:space="preserve">. Zakres wsparcia </w:t>
      </w:r>
      <w:r w:rsidR="009C4ECF" w:rsidRPr="00F55BD6">
        <w:t>FEDS 2021-2027</w:t>
      </w:r>
      <w:r w:rsidR="00F219F7" w:rsidRPr="00F55BD6">
        <w:t xml:space="preserve"> </w:t>
      </w:r>
      <w:r w:rsidRPr="00F55BD6">
        <w:t xml:space="preserve">– </w:t>
      </w:r>
      <w:r w:rsidR="003416DF" w:rsidRPr="00F55BD6">
        <w:t>priorytety</w:t>
      </w:r>
      <w:r w:rsidRPr="00F55BD6">
        <w:t>, cele szczegółowe oraz</w:t>
      </w:r>
      <w:r w:rsidR="003416DF" w:rsidRPr="00F55BD6">
        <w:t xml:space="preserve"> </w:t>
      </w:r>
      <w:r w:rsidRPr="00F55BD6">
        <w:t>typ</w:t>
      </w:r>
      <w:r w:rsidR="003416DF" w:rsidRPr="00F55BD6">
        <w:t>y projektów</w:t>
      </w:r>
      <w:r w:rsidRPr="00F55BD6">
        <w:t xml:space="preserve"> i wydzielone części projektów</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FEDS 2021-2027 – priorytety, cele szczegółowe oraz typy projektów i wydzielone części projektów"/>
        <w:tblDescription w:val="W tabeli przedstawiono priotyety, cele szczegółowe oraz wydzielone typy projektów wskazane w FEDS 2021-2027 wraz z obszarem realizacji"/>
      </w:tblPr>
      <w:tblGrid>
        <w:gridCol w:w="2345"/>
        <w:gridCol w:w="2514"/>
        <w:gridCol w:w="7440"/>
        <w:gridCol w:w="1649"/>
      </w:tblGrid>
      <w:tr w:rsidR="005B3BD0" w:rsidRPr="00F55BD6" w14:paraId="563B160F" w14:textId="77777777" w:rsidTr="000265F9">
        <w:trPr>
          <w:trHeight w:val="211"/>
          <w:tblHeader/>
        </w:trPr>
        <w:tc>
          <w:tcPr>
            <w:tcW w:w="841" w:type="pct"/>
            <w:shd w:val="clear" w:color="auto" w:fill="17365D" w:themeFill="text2" w:themeFillShade="BF"/>
            <w:hideMark/>
          </w:tcPr>
          <w:p w14:paraId="1DBFC7D9" w14:textId="77777777" w:rsidR="005B3BD0" w:rsidRPr="00F55BD6" w:rsidRDefault="005B3BD0" w:rsidP="002B1953">
            <w:pPr>
              <w:pStyle w:val="Mtab"/>
            </w:pPr>
            <w:bookmarkStart w:id="247" w:name="_Hlk120530308"/>
            <w:r w:rsidRPr="00F55BD6">
              <w:t>Priorytet</w:t>
            </w:r>
          </w:p>
        </w:tc>
        <w:tc>
          <w:tcPr>
            <w:tcW w:w="901" w:type="pct"/>
            <w:shd w:val="clear" w:color="auto" w:fill="17365D" w:themeFill="text2" w:themeFillShade="BF"/>
            <w:hideMark/>
          </w:tcPr>
          <w:p w14:paraId="6162A194" w14:textId="77777777" w:rsidR="005B3BD0" w:rsidRPr="00F55BD6" w:rsidRDefault="005B3BD0" w:rsidP="002B1953">
            <w:pPr>
              <w:pStyle w:val="Mtab"/>
            </w:pPr>
            <w:r w:rsidRPr="00F55BD6">
              <w:t>Cel szczegółowy</w:t>
            </w:r>
          </w:p>
        </w:tc>
        <w:tc>
          <w:tcPr>
            <w:tcW w:w="2667" w:type="pct"/>
            <w:shd w:val="clear" w:color="auto" w:fill="17365D" w:themeFill="text2" w:themeFillShade="BF"/>
            <w:hideMark/>
          </w:tcPr>
          <w:p w14:paraId="1FDD8B20" w14:textId="77777777" w:rsidR="005B3BD0" w:rsidRPr="00F55BD6" w:rsidRDefault="005B3BD0" w:rsidP="002B1953">
            <w:pPr>
              <w:pStyle w:val="Mtab"/>
            </w:pPr>
            <w:r w:rsidRPr="00F55BD6">
              <w:t>Obszar interwencji, projekty typowe i wydzielone części projektów</w:t>
            </w:r>
          </w:p>
        </w:tc>
        <w:tc>
          <w:tcPr>
            <w:tcW w:w="591" w:type="pct"/>
            <w:shd w:val="clear" w:color="auto" w:fill="17365D" w:themeFill="text2" w:themeFillShade="BF"/>
            <w:hideMark/>
          </w:tcPr>
          <w:p w14:paraId="112F14BB" w14:textId="77777777" w:rsidR="005B3BD0" w:rsidRPr="00F55BD6" w:rsidRDefault="005B3BD0" w:rsidP="002B1953">
            <w:pPr>
              <w:pStyle w:val="Mtab"/>
            </w:pPr>
            <w:r w:rsidRPr="00F55BD6">
              <w:t>Możliwy obszar zasięgu oddziaływania</w:t>
            </w:r>
          </w:p>
        </w:tc>
      </w:tr>
      <w:tr w:rsidR="005B3BD0" w:rsidRPr="00F55BD6" w14:paraId="75DE874C" w14:textId="77777777" w:rsidTr="000265F9">
        <w:trPr>
          <w:trHeight w:val="539"/>
        </w:trPr>
        <w:tc>
          <w:tcPr>
            <w:tcW w:w="841" w:type="pct"/>
            <w:vMerge w:val="restart"/>
            <w:shd w:val="clear" w:color="auto" w:fill="auto"/>
            <w:hideMark/>
          </w:tcPr>
          <w:p w14:paraId="33CA2C45" w14:textId="7DC1B9CF" w:rsidR="005B3BD0" w:rsidRPr="00F55BD6" w:rsidRDefault="005B3BD0" w:rsidP="002B1953">
            <w:pPr>
              <w:pStyle w:val="Mtab"/>
            </w:pPr>
            <w:r w:rsidRPr="00F55BD6">
              <w:rPr>
                <w:color w:val="000000"/>
              </w:rPr>
              <w:t>Priorytet: 1. Fundusze Europejskie na rzecz przedsiębiorczego Dolnego Śląska</w:t>
            </w:r>
            <w:r w:rsidRPr="00F55BD6" w:rsidDel="00C6388D">
              <w:rPr>
                <w:color w:val="000000"/>
              </w:rPr>
              <w:t xml:space="preserve"> </w:t>
            </w:r>
          </w:p>
        </w:tc>
        <w:tc>
          <w:tcPr>
            <w:tcW w:w="901" w:type="pct"/>
            <w:vMerge w:val="restart"/>
            <w:tcBorders>
              <w:bottom w:val="single" w:sz="4" w:space="0" w:color="auto"/>
            </w:tcBorders>
            <w:shd w:val="clear" w:color="auto" w:fill="auto"/>
            <w:hideMark/>
          </w:tcPr>
          <w:p w14:paraId="6E111F57" w14:textId="4AB88810" w:rsidR="005B3BD0" w:rsidRPr="00F55BD6" w:rsidRDefault="005B3BD0" w:rsidP="002B1953">
            <w:pPr>
              <w:pStyle w:val="Mtab"/>
            </w:pPr>
            <w:r w:rsidRPr="00F55BD6">
              <w:rPr>
                <w:bCs/>
                <w:noProof/>
              </w:rPr>
              <w:t>RSO 1.1. Rozwijanie i wzmacnianie zdolności badawczych i innowacyjnych oraz wykorzystywanie zaawansowanych technologii (EFRR)</w:t>
            </w:r>
          </w:p>
        </w:tc>
        <w:tc>
          <w:tcPr>
            <w:tcW w:w="2667" w:type="pct"/>
            <w:tcBorders>
              <w:bottom w:val="single" w:sz="4" w:space="0" w:color="auto"/>
            </w:tcBorders>
            <w:shd w:val="clear" w:color="auto" w:fill="auto"/>
            <w:vAlign w:val="center"/>
          </w:tcPr>
          <w:p w14:paraId="21EC495D" w14:textId="3D53EA5B" w:rsidR="005B3BD0" w:rsidRPr="00F55BD6" w:rsidRDefault="005B3BD0" w:rsidP="002B1953">
            <w:pPr>
              <w:pStyle w:val="Mtab"/>
            </w:pPr>
            <w:r w:rsidRPr="00F55BD6">
              <w:rPr>
                <w:noProof/>
              </w:rPr>
              <w:t xml:space="preserve">RSO 1.1.A </w:t>
            </w:r>
            <w:r w:rsidRPr="00F55BD6">
              <w:t xml:space="preserve">Wsparcie finansowe prac badawczo-rozwojowych, </w:t>
            </w:r>
            <w:r w:rsidRPr="00F55BD6">
              <w:rPr>
                <w:iCs/>
                <w:noProof/>
              </w:rPr>
              <w:t xml:space="preserve">transferu technologii, a także </w:t>
            </w:r>
            <w:r w:rsidRPr="00F55BD6">
              <w:t>usług dla przedsiębiorstw lub konsorcjów</w:t>
            </w:r>
          </w:p>
        </w:tc>
        <w:tc>
          <w:tcPr>
            <w:tcW w:w="591" w:type="pct"/>
            <w:vMerge w:val="restart"/>
            <w:tcBorders>
              <w:bottom w:val="single" w:sz="4" w:space="0" w:color="auto"/>
            </w:tcBorders>
            <w:shd w:val="clear" w:color="auto" w:fill="auto"/>
          </w:tcPr>
          <w:p w14:paraId="00C738E6" w14:textId="77777777" w:rsidR="005B3BD0" w:rsidRPr="00F55BD6" w:rsidRDefault="005B3BD0" w:rsidP="002B1953">
            <w:pPr>
              <w:pStyle w:val="Mtab"/>
            </w:pPr>
            <w:r w:rsidRPr="00F55BD6">
              <w:t>województwo</w:t>
            </w:r>
          </w:p>
        </w:tc>
      </w:tr>
      <w:tr w:rsidR="005B3BD0" w:rsidRPr="00F55BD6" w14:paraId="08450267" w14:textId="77777777" w:rsidTr="000265F9">
        <w:trPr>
          <w:trHeight w:val="703"/>
        </w:trPr>
        <w:tc>
          <w:tcPr>
            <w:tcW w:w="841" w:type="pct"/>
            <w:vMerge/>
            <w:shd w:val="clear" w:color="auto" w:fill="auto"/>
            <w:hideMark/>
          </w:tcPr>
          <w:p w14:paraId="74F97434" w14:textId="77777777" w:rsidR="005B3BD0" w:rsidRPr="00F55BD6" w:rsidRDefault="005B3BD0" w:rsidP="002B1953">
            <w:pPr>
              <w:pStyle w:val="Mtab"/>
            </w:pPr>
          </w:p>
        </w:tc>
        <w:tc>
          <w:tcPr>
            <w:tcW w:w="901" w:type="pct"/>
            <w:vMerge/>
            <w:hideMark/>
          </w:tcPr>
          <w:p w14:paraId="20EBF58A" w14:textId="77777777" w:rsidR="005B3BD0" w:rsidRPr="00F55BD6" w:rsidRDefault="005B3BD0" w:rsidP="002B1953">
            <w:pPr>
              <w:pStyle w:val="Mtab"/>
            </w:pPr>
          </w:p>
        </w:tc>
        <w:tc>
          <w:tcPr>
            <w:tcW w:w="2667" w:type="pct"/>
            <w:shd w:val="clear" w:color="auto" w:fill="auto"/>
            <w:vAlign w:val="center"/>
          </w:tcPr>
          <w:p w14:paraId="17377259" w14:textId="2B0EB969" w:rsidR="005B3BD0" w:rsidRPr="00012BD4" w:rsidRDefault="005B3BD0" w:rsidP="002B1953">
            <w:pPr>
              <w:pStyle w:val="Mtab"/>
            </w:pPr>
            <w:r w:rsidRPr="00012BD4">
              <w:rPr>
                <w:noProof/>
              </w:rPr>
              <w:t>RSO 1.1.B</w:t>
            </w:r>
            <w:r w:rsidR="002928C6" w:rsidRPr="00012BD4">
              <w:rPr>
                <w:noProof/>
              </w:rPr>
              <w:t xml:space="preserve"> Wsparcie projektów mających na celu rozwój przedsiębiorczości akademickiej uczelni wyższych i ich jednostek organizacyjnych, AIP -Akademickich Inkubatorów Przedsiębiorczości oraz Spółek Celowych.</w:t>
            </w:r>
          </w:p>
        </w:tc>
        <w:tc>
          <w:tcPr>
            <w:tcW w:w="591" w:type="pct"/>
            <w:vMerge/>
            <w:shd w:val="clear" w:color="auto" w:fill="auto"/>
          </w:tcPr>
          <w:p w14:paraId="452A712F" w14:textId="77777777" w:rsidR="005B3BD0" w:rsidRPr="00F55BD6" w:rsidRDefault="005B3BD0" w:rsidP="002B1953">
            <w:pPr>
              <w:pStyle w:val="Mtab"/>
            </w:pPr>
          </w:p>
        </w:tc>
      </w:tr>
      <w:tr w:rsidR="005B3BD0" w:rsidRPr="00F55BD6" w14:paraId="35C5420E" w14:textId="77777777" w:rsidTr="000265F9">
        <w:trPr>
          <w:trHeight w:val="392"/>
        </w:trPr>
        <w:tc>
          <w:tcPr>
            <w:tcW w:w="841" w:type="pct"/>
            <w:vMerge/>
            <w:shd w:val="clear" w:color="auto" w:fill="auto"/>
            <w:hideMark/>
          </w:tcPr>
          <w:p w14:paraId="5A79D33A" w14:textId="77777777" w:rsidR="005B3BD0" w:rsidRPr="00F55BD6" w:rsidRDefault="005B3BD0" w:rsidP="002B1953">
            <w:pPr>
              <w:pStyle w:val="Mtab"/>
            </w:pPr>
          </w:p>
        </w:tc>
        <w:tc>
          <w:tcPr>
            <w:tcW w:w="901" w:type="pct"/>
            <w:vMerge/>
            <w:hideMark/>
          </w:tcPr>
          <w:p w14:paraId="0EA93F8D" w14:textId="77777777" w:rsidR="005B3BD0" w:rsidRPr="00F55BD6" w:rsidRDefault="005B3BD0" w:rsidP="002B1953">
            <w:pPr>
              <w:pStyle w:val="Mtab"/>
            </w:pPr>
          </w:p>
        </w:tc>
        <w:tc>
          <w:tcPr>
            <w:tcW w:w="2667" w:type="pct"/>
            <w:shd w:val="clear" w:color="auto" w:fill="auto"/>
            <w:vAlign w:val="center"/>
          </w:tcPr>
          <w:p w14:paraId="0DF7B1C8" w14:textId="78D166F4" w:rsidR="005B3BD0" w:rsidRPr="00012BD4" w:rsidRDefault="004D5E6B" w:rsidP="002B1953">
            <w:pPr>
              <w:pStyle w:val="Mtab"/>
            </w:pPr>
            <w:r w:rsidRPr="00012BD4">
              <w:rPr>
                <w:noProof/>
              </w:rPr>
              <w:t>RSO 1.1.C W</w:t>
            </w:r>
            <w:proofErr w:type="spellStart"/>
            <w:r w:rsidR="002928C6" w:rsidRPr="00012BD4">
              <w:t>sparcie</w:t>
            </w:r>
            <w:proofErr w:type="spellEnd"/>
            <w:r w:rsidR="002928C6" w:rsidRPr="00012BD4">
              <w:t xml:space="preserve"> klastrów regionalnych </w:t>
            </w:r>
            <w:r w:rsidRPr="00012BD4">
              <w:t xml:space="preserve">w celu </w:t>
            </w:r>
            <w:r w:rsidR="002928C6" w:rsidRPr="00012BD4">
              <w:t>profesjonalizacji świadczonych przez nie usług z uwzględnieniem transformacji przemysłowej i GOZ</w:t>
            </w:r>
            <w:r w:rsidRPr="00012BD4">
              <w:t>.</w:t>
            </w:r>
          </w:p>
        </w:tc>
        <w:tc>
          <w:tcPr>
            <w:tcW w:w="591" w:type="pct"/>
            <w:vMerge/>
            <w:shd w:val="clear" w:color="auto" w:fill="auto"/>
          </w:tcPr>
          <w:p w14:paraId="726C09EA" w14:textId="77777777" w:rsidR="005B3BD0" w:rsidRPr="00F55BD6" w:rsidRDefault="005B3BD0" w:rsidP="002B1953">
            <w:pPr>
              <w:pStyle w:val="Mtab"/>
            </w:pPr>
          </w:p>
        </w:tc>
      </w:tr>
      <w:tr w:rsidR="005B3BD0" w:rsidRPr="00F55BD6" w14:paraId="356AA1AF" w14:textId="77777777" w:rsidTr="000265F9">
        <w:trPr>
          <w:trHeight w:val="75"/>
        </w:trPr>
        <w:tc>
          <w:tcPr>
            <w:tcW w:w="841" w:type="pct"/>
            <w:vMerge/>
            <w:shd w:val="clear" w:color="auto" w:fill="auto"/>
          </w:tcPr>
          <w:p w14:paraId="6B83EA3A" w14:textId="77777777" w:rsidR="005B3BD0" w:rsidRPr="00F55BD6" w:rsidRDefault="005B3BD0" w:rsidP="002B1953">
            <w:pPr>
              <w:pStyle w:val="Mtab"/>
            </w:pPr>
          </w:p>
        </w:tc>
        <w:tc>
          <w:tcPr>
            <w:tcW w:w="901" w:type="pct"/>
            <w:vMerge/>
          </w:tcPr>
          <w:p w14:paraId="3EBD966D" w14:textId="77777777" w:rsidR="005B3BD0" w:rsidRPr="00F55BD6" w:rsidRDefault="005B3BD0" w:rsidP="002B1953">
            <w:pPr>
              <w:pStyle w:val="Mtab"/>
            </w:pPr>
          </w:p>
        </w:tc>
        <w:tc>
          <w:tcPr>
            <w:tcW w:w="2667" w:type="pct"/>
            <w:shd w:val="clear" w:color="auto" w:fill="auto"/>
            <w:vAlign w:val="center"/>
          </w:tcPr>
          <w:p w14:paraId="0A40A80C" w14:textId="0ED3741D" w:rsidR="005B3BD0" w:rsidRPr="00012BD4" w:rsidRDefault="005B3BD0" w:rsidP="002B1953">
            <w:pPr>
              <w:pStyle w:val="Mtab"/>
              <w:rPr>
                <w:iCs/>
              </w:rPr>
            </w:pPr>
            <w:r w:rsidRPr="00012BD4">
              <w:rPr>
                <w:noProof/>
              </w:rPr>
              <w:t xml:space="preserve">RSO 1.1.D </w:t>
            </w:r>
            <w:r w:rsidRPr="00012BD4">
              <w:rPr>
                <w:iCs/>
              </w:rPr>
              <w:t>Realizacja bonów</w:t>
            </w:r>
            <w:r w:rsidRPr="00012BD4">
              <w:rPr>
                <w:noProof/>
              </w:rPr>
              <w:t xml:space="preserve"> na innowacje dla MŚP</w:t>
            </w:r>
          </w:p>
        </w:tc>
        <w:tc>
          <w:tcPr>
            <w:tcW w:w="591" w:type="pct"/>
            <w:vMerge/>
            <w:shd w:val="clear" w:color="auto" w:fill="auto"/>
          </w:tcPr>
          <w:p w14:paraId="6D7B7CAB" w14:textId="77777777" w:rsidR="005B3BD0" w:rsidRPr="00F55BD6" w:rsidRDefault="005B3BD0" w:rsidP="002B1953">
            <w:pPr>
              <w:pStyle w:val="Mtab"/>
            </w:pPr>
          </w:p>
        </w:tc>
      </w:tr>
      <w:tr w:rsidR="005B3BD0" w:rsidRPr="00F55BD6" w14:paraId="38FC2C80" w14:textId="77777777" w:rsidTr="000265F9">
        <w:trPr>
          <w:trHeight w:val="290"/>
        </w:trPr>
        <w:tc>
          <w:tcPr>
            <w:tcW w:w="841" w:type="pct"/>
            <w:vMerge/>
            <w:shd w:val="clear" w:color="auto" w:fill="auto"/>
            <w:hideMark/>
          </w:tcPr>
          <w:p w14:paraId="56C99043" w14:textId="77777777" w:rsidR="005B3BD0" w:rsidRPr="00F55BD6" w:rsidRDefault="005B3BD0" w:rsidP="002B1953">
            <w:pPr>
              <w:pStyle w:val="Mtab"/>
            </w:pPr>
          </w:p>
        </w:tc>
        <w:tc>
          <w:tcPr>
            <w:tcW w:w="901" w:type="pct"/>
            <w:vMerge/>
            <w:hideMark/>
          </w:tcPr>
          <w:p w14:paraId="0DB04471" w14:textId="77777777" w:rsidR="005B3BD0" w:rsidRPr="00F55BD6" w:rsidRDefault="005B3BD0" w:rsidP="002B1953">
            <w:pPr>
              <w:pStyle w:val="Mtab"/>
            </w:pPr>
          </w:p>
        </w:tc>
        <w:tc>
          <w:tcPr>
            <w:tcW w:w="2667" w:type="pct"/>
            <w:shd w:val="clear" w:color="auto" w:fill="auto"/>
            <w:vAlign w:val="center"/>
            <w:hideMark/>
          </w:tcPr>
          <w:p w14:paraId="3E3E5E52" w14:textId="3024C5D2" w:rsidR="005B3BD0" w:rsidRPr="00012BD4" w:rsidRDefault="005B3BD0" w:rsidP="002B1953">
            <w:pPr>
              <w:pStyle w:val="Mtab"/>
            </w:pPr>
            <w:r w:rsidRPr="00012BD4">
              <w:rPr>
                <w:noProof/>
              </w:rPr>
              <w:t xml:space="preserve">RSO 1.1.E </w:t>
            </w:r>
            <w:r w:rsidRPr="00012BD4">
              <w:rPr>
                <w:iCs/>
              </w:rPr>
              <w:t>Podnoszenie kwalifikacji kadr przedsiębiorstw w zakresie wykorzystania infrastruktury B+R, realizacji procesu innowacyjnego.</w:t>
            </w:r>
          </w:p>
        </w:tc>
        <w:tc>
          <w:tcPr>
            <w:tcW w:w="591" w:type="pct"/>
            <w:vMerge/>
            <w:shd w:val="clear" w:color="auto" w:fill="auto"/>
            <w:hideMark/>
          </w:tcPr>
          <w:p w14:paraId="79B53D43" w14:textId="77777777" w:rsidR="005B3BD0" w:rsidRPr="00F55BD6" w:rsidRDefault="005B3BD0" w:rsidP="002B1953">
            <w:pPr>
              <w:pStyle w:val="Mtab"/>
            </w:pPr>
          </w:p>
        </w:tc>
      </w:tr>
      <w:tr w:rsidR="005B3BD0" w:rsidRPr="00F55BD6" w14:paraId="1942E6BA" w14:textId="77777777" w:rsidTr="000265F9">
        <w:trPr>
          <w:trHeight w:val="182"/>
        </w:trPr>
        <w:tc>
          <w:tcPr>
            <w:tcW w:w="841" w:type="pct"/>
            <w:vMerge/>
            <w:shd w:val="clear" w:color="auto" w:fill="auto"/>
          </w:tcPr>
          <w:p w14:paraId="3D43F966" w14:textId="77777777" w:rsidR="005B3BD0" w:rsidRPr="00F55BD6" w:rsidRDefault="005B3BD0" w:rsidP="002B1953">
            <w:pPr>
              <w:pStyle w:val="Mtab"/>
            </w:pPr>
          </w:p>
        </w:tc>
        <w:tc>
          <w:tcPr>
            <w:tcW w:w="901" w:type="pct"/>
            <w:vMerge/>
          </w:tcPr>
          <w:p w14:paraId="73C3A228" w14:textId="77777777" w:rsidR="005B3BD0" w:rsidRPr="00F55BD6" w:rsidRDefault="005B3BD0" w:rsidP="002B1953">
            <w:pPr>
              <w:pStyle w:val="Mtab"/>
            </w:pPr>
          </w:p>
        </w:tc>
        <w:tc>
          <w:tcPr>
            <w:tcW w:w="2667" w:type="pct"/>
            <w:shd w:val="clear" w:color="auto" w:fill="auto"/>
            <w:vAlign w:val="center"/>
          </w:tcPr>
          <w:p w14:paraId="0EAF889F" w14:textId="77777777" w:rsidR="005B3BD0" w:rsidRPr="00012BD4" w:rsidRDefault="005B3BD0" w:rsidP="002B1953">
            <w:pPr>
              <w:pStyle w:val="Mtab"/>
              <w:rPr>
                <w:bCs/>
                <w:noProof/>
              </w:rPr>
            </w:pPr>
            <w:r w:rsidRPr="00012BD4">
              <w:rPr>
                <w:noProof/>
              </w:rPr>
              <w:t>RSO 1.1.F W</w:t>
            </w:r>
            <w:r w:rsidRPr="00012BD4">
              <w:rPr>
                <w:bCs/>
                <w:noProof/>
              </w:rPr>
              <w:t>sparcie inwestycji w infrastrukturę B+R przedsiębiorstw (zakup aparatury, sprzętu lub technologii służącej tworzeniu innowacyjnych produktów i usług</w:t>
            </w:r>
            <w:r w:rsidR="002928C6" w:rsidRPr="00012BD4">
              <w:rPr>
                <w:bCs/>
                <w:noProof/>
              </w:rPr>
              <w:t>.</w:t>
            </w:r>
          </w:p>
          <w:p w14:paraId="3330CC26" w14:textId="66C73BBE" w:rsidR="002928C6" w:rsidRPr="00012BD4" w:rsidRDefault="002928C6" w:rsidP="002B1953">
            <w:pPr>
              <w:pStyle w:val="Mtab"/>
              <w:rPr>
                <w:iCs/>
              </w:rPr>
            </w:pPr>
            <w:r w:rsidRPr="00012BD4">
              <w:rPr>
                <w:iCs/>
              </w:rPr>
              <w:t>Rozw</w:t>
            </w:r>
            <w:r w:rsidR="004D5E6B" w:rsidRPr="00012BD4">
              <w:rPr>
                <w:iCs/>
              </w:rPr>
              <w:t>ój</w:t>
            </w:r>
            <w:r w:rsidRPr="00012BD4">
              <w:rPr>
                <w:iCs/>
              </w:rPr>
              <w:t xml:space="preserve"> publicznej infrastruktury badawczej</w:t>
            </w:r>
            <w:r w:rsidR="004D5E6B" w:rsidRPr="00012BD4">
              <w:rPr>
                <w:iCs/>
              </w:rPr>
              <w:t xml:space="preserve"> </w:t>
            </w:r>
            <w:r w:rsidRPr="00012BD4">
              <w:rPr>
                <w:iCs/>
              </w:rPr>
              <w:t>przez jednostki naukowe, organizacje badawcze mające wpływ na realizację inteligentnych specjalizacji regionu</w:t>
            </w:r>
            <w:r w:rsidR="004D5E6B" w:rsidRPr="00012BD4">
              <w:rPr>
                <w:iCs/>
              </w:rPr>
              <w:t>.</w:t>
            </w:r>
          </w:p>
        </w:tc>
        <w:tc>
          <w:tcPr>
            <w:tcW w:w="591" w:type="pct"/>
            <w:vMerge/>
            <w:shd w:val="clear" w:color="auto" w:fill="auto"/>
          </w:tcPr>
          <w:p w14:paraId="72148BC5" w14:textId="77777777" w:rsidR="005B3BD0" w:rsidRPr="00F55BD6" w:rsidRDefault="005B3BD0" w:rsidP="002B1953">
            <w:pPr>
              <w:pStyle w:val="Mtab"/>
            </w:pPr>
          </w:p>
        </w:tc>
      </w:tr>
      <w:tr w:rsidR="005B3BD0" w:rsidRPr="00F55BD6" w14:paraId="52E3175C" w14:textId="77777777" w:rsidTr="000265F9">
        <w:trPr>
          <w:trHeight w:val="256"/>
        </w:trPr>
        <w:tc>
          <w:tcPr>
            <w:tcW w:w="841" w:type="pct"/>
            <w:vMerge/>
            <w:shd w:val="clear" w:color="auto" w:fill="auto"/>
            <w:hideMark/>
          </w:tcPr>
          <w:p w14:paraId="369A1F40" w14:textId="77777777" w:rsidR="005B3BD0" w:rsidRPr="00F55BD6" w:rsidRDefault="005B3BD0" w:rsidP="002B1953">
            <w:pPr>
              <w:pStyle w:val="Mtab"/>
            </w:pPr>
          </w:p>
        </w:tc>
        <w:tc>
          <w:tcPr>
            <w:tcW w:w="901" w:type="pct"/>
            <w:vMerge w:val="restart"/>
            <w:shd w:val="clear" w:color="auto" w:fill="auto"/>
            <w:hideMark/>
          </w:tcPr>
          <w:p w14:paraId="51AD9E22" w14:textId="6A8AF409" w:rsidR="005B3BD0" w:rsidRPr="00F55BD6" w:rsidRDefault="005B3BD0" w:rsidP="002B1953">
            <w:pPr>
              <w:pStyle w:val="Mtab"/>
            </w:pPr>
            <w:r w:rsidRPr="00F55BD6">
              <w:rPr>
                <w:bCs/>
                <w:noProof/>
              </w:rPr>
              <w:t>RSO1.2. Czerpanie korzyści z cyfryzacji dla obywateli, przedsiębiorstw, organizacji badawczych i instytucji publicznych (EFRR)</w:t>
            </w:r>
          </w:p>
        </w:tc>
        <w:tc>
          <w:tcPr>
            <w:tcW w:w="2667" w:type="pct"/>
            <w:shd w:val="clear" w:color="auto" w:fill="auto"/>
            <w:vAlign w:val="center"/>
          </w:tcPr>
          <w:p w14:paraId="4EBDBBF8" w14:textId="5B00D092" w:rsidR="005B3BD0" w:rsidRPr="00F55BD6" w:rsidRDefault="005B3BD0" w:rsidP="002B1953">
            <w:pPr>
              <w:pStyle w:val="Mtab"/>
            </w:pPr>
            <w:r w:rsidRPr="00F55BD6">
              <w:t xml:space="preserve">RSO1.2.A </w:t>
            </w:r>
            <w:r w:rsidRPr="00F55BD6">
              <w:rPr>
                <w:noProof/>
              </w:rPr>
              <w:t xml:space="preserve">Rozwój </w:t>
            </w:r>
            <w:r w:rsidR="000F4881">
              <w:rPr>
                <w:noProof/>
              </w:rPr>
              <w:t xml:space="preserve">systemu </w:t>
            </w:r>
            <w:r w:rsidRPr="00F55BD6">
              <w:rPr>
                <w:noProof/>
              </w:rPr>
              <w:t>e-usług publicznych</w:t>
            </w:r>
          </w:p>
        </w:tc>
        <w:tc>
          <w:tcPr>
            <w:tcW w:w="591" w:type="pct"/>
            <w:vMerge w:val="restart"/>
            <w:shd w:val="clear" w:color="auto" w:fill="auto"/>
          </w:tcPr>
          <w:p w14:paraId="5FE0ECA3" w14:textId="77777777" w:rsidR="005B3BD0" w:rsidRPr="00F55BD6" w:rsidRDefault="005B3BD0" w:rsidP="002B1953">
            <w:pPr>
              <w:pStyle w:val="Mtab"/>
            </w:pPr>
            <w:r w:rsidRPr="00F55BD6">
              <w:t>województwo</w:t>
            </w:r>
          </w:p>
        </w:tc>
      </w:tr>
      <w:tr w:rsidR="005B3BD0" w:rsidRPr="00F55BD6" w14:paraId="3FBCDE36" w14:textId="77777777" w:rsidTr="000265F9">
        <w:trPr>
          <w:trHeight w:val="564"/>
        </w:trPr>
        <w:tc>
          <w:tcPr>
            <w:tcW w:w="841" w:type="pct"/>
            <w:vMerge/>
            <w:shd w:val="clear" w:color="auto" w:fill="auto"/>
            <w:hideMark/>
          </w:tcPr>
          <w:p w14:paraId="6D03FEB5" w14:textId="77777777" w:rsidR="005B3BD0" w:rsidRPr="00F55BD6" w:rsidRDefault="005B3BD0" w:rsidP="002B1953">
            <w:pPr>
              <w:pStyle w:val="Mtab"/>
            </w:pPr>
          </w:p>
        </w:tc>
        <w:tc>
          <w:tcPr>
            <w:tcW w:w="901" w:type="pct"/>
            <w:vMerge/>
            <w:hideMark/>
          </w:tcPr>
          <w:p w14:paraId="4D4F613C" w14:textId="77777777" w:rsidR="005B3BD0" w:rsidRPr="00F55BD6" w:rsidRDefault="005B3BD0" w:rsidP="002B1953">
            <w:pPr>
              <w:pStyle w:val="Mtab"/>
            </w:pPr>
          </w:p>
        </w:tc>
        <w:tc>
          <w:tcPr>
            <w:tcW w:w="2667" w:type="pct"/>
            <w:shd w:val="clear" w:color="auto" w:fill="auto"/>
            <w:vAlign w:val="center"/>
          </w:tcPr>
          <w:p w14:paraId="5EE86C20" w14:textId="3E930E18" w:rsidR="005B3BD0" w:rsidRPr="00F55BD6" w:rsidRDefault="005B3BD0" w:rsidP="002B1953">
            <w:pPr>
              <w:pStyle w:val="Mtab"/>
            </w:pPr>
            <w:r w:rsidRPr="00F55BD6">
              <w:t xml:space="preserve">RSO1.2.B </w:t>
            </w:r>
            <w:r w:rsidRPr="00F55BD6">
              <w:rPr>
                <w:noProof/>
              </w:rPr>
              <w:t>Cyfryzacja zasobów geodezyjnych, kulturowych, naukowych, edukacyjnych</w:t>
            </w:r>
            <w:r w:rsidR="000F4881">
              <w:rPr>
                <w:noProof/>
              </w:rPr>
              <w:t>, systemy informacji przestrzennej</w:t>
            </w:r>
            <w:r w:rsidR="004D5E6B">
              <w:rPr>
                <w:noProof/>
              </w:rPr>
              <w:t>.</w:t>
            </w:r>
          </w:p>
        </w:tc>
        <w:tc>
          <w:tcPr>
            <w:tcW w:w="591" w:type="pct"/>
            <w:vMerge/>
            <w:shd w:val="clear" w:color="auto" w:fill="auto"/>
          </w:tcPr>
          <w:p w14:paraId="1588E4C4" w14:textId="77777777" w:rsidR="005B3BD0" w:rsidRPr="00F55BD6" w:rsidRDefault="005B3BD0" w:rsidP="002B1953">
            <w:pPr>
              <w:pStyle w:val="Mtab"/>
            </w:pPr>
          </w:p>
        </w:tc>
      </w:tr>
      <w:tr w:rsidR="005B3BD0" w:rsidRPr="00F55BD6" w14:paraId="0CF5DD87" w14:textId="77777777" w:rsidTr="000265F9">
        <w:trPr>
          <w:trHeight w:val="166"/>
        </w:trPr>
        <w:tc>
          <w:tcPr>
            <w:tcW w:w="841" w:type="pct"/>
            <w:vMerge/>
            <w:shd w:val="clear" w:color="auto" w:fill="auto"/>
            <w:hideMark/>
          </w:tcPr>
          <w:p w14:paraId="4BA5A17F" w14:textId="77777777" w:rsidR="005B3BD0" w:rsidRPr="00F55BD6" w:rsidRDefault="005B3BD0" w:rsidP="002B1953">
            <w:pPr>
              <w:pStyle w:val="Mtab"/>
            </w:pPr>
          </w:p>
        </w:tc>
        <w:tc>
          <w:tcPr>
            <w:tcW w:w="901" w:type="pct"/>
            <w:vMerge/>
            <w:shd w:val="clear" w:color="auto" w:fill="auto"/>
            <w:hideMark/>
          </w:tcPr>
          <w:p w14:paraId="2C3163D9" w14:textId="77777777" w:rsidR="005B3BD0" w:rsidRPr="00F55BD6" w:rsidRDefault="005B3BD0" w:rsidP="002B1953">
            <w:pPr>
              <w:pStyle w:val="Mtab"/>
            </w:pPr>
          </w:p>
        </w:tc>
        <w:tc>
          <w:tcPr>
            <w:tcW w:w="2667" w:type="pct"/>
            <w:shd w:val="clear" w:color="auto" w:fill="auto"/>
            <w:vAlign w:val="center"/>
          </w:tcPr>
          <w:p w14:paraId="3A1D940F" w14:textId="05132888" w:rsidR="005B3BD0" w:rsidRPr="00F55BD6" w:rsidRDefault="005B3BD0" w:rsidP="002B1953">
            <w:pPr>
              <w:pStyle w:val="Mtab"/>
            </w:pPr>
            <w:r w:rsidRPr="00F55BD6">
              <w:t xml:space="preserve">RSO1.2.C </w:t>
            </w:r>
            <w:r w:rsidRPr="00F55BD6">
              <w:rPr>
                <w:noProof/>
              </w:rPr>
              <w:t>Tworzenie, rozwijanie i integracja baz danych i zasobów cyfrowych wspomagających komunikację między podmiotami, procesy decyzyjne (e-usługi JST)</w:t>
            </w:r>
          </w:p>
        </w:tc>
        <w:tc>
          <w:tcPr>
            <w:tcW w:w="591" w:type="pct"/>
            <w:vMerge/>
            <w:shd w:val="clear" w:color="auto" w:fill="auto"/>
          </w:tcPr>
          <w:p w14:paraId="1BC5C3D1" w14:textId="77777777" w:rsidR="005B3BD0" w:rsidRPr="00F55BD6" w:rsidRDefault="005B3BD0" w:rsidP="002B1953">
            <w:pPr>
              <w:pStyle w:val="Mtab"/>
            </w:pPr>
          </w:p>
        </w:tc>
      </w:tr>
      <w:tr w:rsidR="00D46D61" w:rsidRPr="00F55BD6" w14:paraId="64DC3CA5" w14:textId="77777777" w:rsidTr="000265F9">
        <w:trPr>
          <w:trHeight w:val="187"/>
        </w:trPr>
        <w:tc>
          <w:tcPr>
            <w:tcW w:w="841" w:type="pct"/>
            <w:vMerge/>
            <w:shd w:val="clear" w:color="auto" w:fill="auto"/>
          </w:tcPr>
          <w:p w14:paraId="4F404B26" w14:textId="77777777" w:rsidR="00D46D61" w:rsidRPr="00F55BD6" w:rsidRDefault="00D46D61" w:rsidP="002B1953">
            <w:pPr>
              <w:pStyle w:val="Mtab"/>
            </w:pPr>
          </w:p>
        </w:tc>
        <w:tc>
          <w:tcPr>
            <w:tcW w:w="901" w:type="pct"/>
            <w:vMerge w:val="restart"/>
            <w:shd w:val="clear" w:color="auto" w:fill="auto"/>
          </w:tcPr>
          <w:p w14:paraId="708FD91A" w14:textId="676D5DC2" w:rsidR="00D46D61" w:rsidRPr="00F55BD6" w:rsidRDefault="00D46D61" w:rsidP="002B1953">
            <w:pPr>
              <w:pStyle w:val="Mtab"/>
              <w:rPr>
                <w:iCs/>
                <w:noProof/>
              </w:rPr>
            </w:pPr>
            <w:r w:rsidRPr="00F55BD6">
              <w:rPr>
                <w:iCs/>
                <w:noProof/>
              </w:rPr>
              <w:t>RSO1.3. Wzmacnianie trwałego wzrostu i konkurencyjności MŚP oraz tworzenie miejsc pracy w MŚP, w tym poprzez inwestycje produkcyjne (EFRR)</w:t>
            </w:r>
          </w:p>
        </w:tc>
        <w:tc>
          <w:tcPr>
            <w:tcW w:w="2667" w:type="pct"/>
            <w:shd w:val="clear" w:color="auto" w:fill="auto"/>
            <w:vAlign w:val="center"/>
          </w:tcPr>
          <w:p w14:paraId="6C874E65" w14:textId="77777777" w:rsidR="00D46D61" w:rsidRPr="00012BD4" w:rsidRDefault="00D46D61" w:rsidP="002B1953">
            <w:pPr>
              <w:pStyle w:val="Mtab"/>
              <w:rPr>
                <w:iCs/>
                <w:noProof/>
              </w:rPr>
            </w:pPr>
            <w:r w:rsidRPr="00012BD4">
              <w:rPr>
                <w:iCs/>
                <w:noProof/>
              </w:rPr>
              <w:t xml:space="preserve">RSO1.3.A </w:t>
            </w:r>
          </w:p>
          <w:p w14:paraId="1DD76FD4" w14:textId="61F2E243" w:rsidR="00D46D61" w:rsidRPr="00012BD4" w:rsidRDefault="00D46D61" w:rsidP="002B1953">
            <w:pPr>
              <w:pStyle w:val="Mtab"/>
              <w:rPr>
                <w:noProof/>
              </w:rPr>
            </w:pPr>
            <w:r w:rsidRPr="00012BD4">
              <w:rPr>
                <w:noProof/>
              </w:rPr>
              <w:t xml:space="preserve">Wprowadzanie </w:t>
            </w:r>
            <w:r w:rsidR="004D5E6B" w:rsidRPr="00012BD4">
              <w:rPr>
                <w:noProof/>
              </w:rPr>
              <w:t>nowych lub ulepszonych produktów i usług,</w:t>
            </w:r>
            <w:r w:rsidRPr="00012BD4">
              <w:rPr>
                <w:noProof/>
              </w:rPr>
              <w:t xml:space="preserve"> w tym inwestycji ograniczających wpływ przedsiębiorstw na środowisko</w:t>
            </w:r>
          </w:p>
        </w:tc>
        <w:tc>
          <w:tcPr>
            <w:tcW w:w="591" w:type="pct"/>
            <w:vMerge w:val="restart"/>
            <w:shd w:val="clear" w:color="auto" w:fill="auto"/>
          </w:tcPr>
          <w:p w14:paraId="6CE9EAA9" w14:textId="77777777" w:rsidR="00D46D61" w:rsidRPr="00F55BD6" w:rsidRDefault="00D46D61" w:rsidP="002B1953">
            <w:pPr>
              <w:pStyle w:val="Mtab"/>
            </w:pPr>
            <w:r w:rsidRPr="00F55BD6">
              <w:t>województwo</w:t>
            </w:r>
          </w:p>
        </w:tc>
      </w:tr>
      <w:tr w:rsidR="00D46D61" w:rsidRPr="00F55BD6" w14:paraId="6CC7E6F8" w14:textId="77777777" w:rsidTr="00012BD4">
        <w:trPr>
          <w:trHeight w:val="991"/>
        </w:trPr>
        <w:tc>
          <w:tcPr>
            <w:tcW w:w="841" w:type="pct"/>
            <w:vMerge/>
            <w:shd w:val="clear" w:color="auto" w:fill="auto"/>
            <w:hideMark/>
          </w:tcPr>
          <w:p w14:paraId="700F6B77" w14:textId="77777777" w:rsidR="00D46D61" w:rsidRPr="00F55BD6" w:rsidRDefault="00D46D61" w:rsidP="002B1953">
            <w:pPr>
              <w:pStyle w:val="Mtab"/>
            </w:pPr>
          </w:p>
        </w:tc>
        <w:tc>
          <w:tcPr>
            <w:tcW w:w="901" w:type="pct"/>
            <w:vMerge/>
            <w:shd w:val="clear" w:color="auto" w:fill="auto"/>
            <w:hideMark/>
          </w:tcPr>
          <w:p w14:paraId="1A9AB928" w14:textId="77777777" w:rsidR="00D46D61" w:rsidRPr="00F55BD6" w:rsidRDefault="00D46D61" w:rsidP="002B1953">
            <w:pPr>
              <w:pStyle w:val="Mtab"/>
              <w:rPr>
                <w:iCs/>
                <w:noProof/>
              </w:rPr>
            </w:pPr>
          </w:p>
        </w:tc>
        <w:tc>
          <w:tcPr>
            <w:tcW w:w="2667" w:type="pct"/>
            <w:shd w:val="clear" w:color="auto" w:fill="auto"/>
            <w:vAlign w:val="center"/>
          </w:tcPr>
          <w:p w14:paraId="5DACF9E1" w14:textId="77777777" w:rsidR="00D46D61" w:rsidRPr="00012BD4" w:rsidRDefault="00D46D61" w:rsidP="002B1953">
            <w:pPr>
              <w:pStyle w:val="Mtab"/>
              <w:rPr>
                <w:noProof/>
              </w:rPr>
            </w:pPr>
            <w:r w:rsidRPr="00012BD4">
              <w:rPr>
                <w:iCs/>
                <w:noProof/>
              </w:rPr>
              <w:t xml:space="preserve">RSO1.3.B </w:t>
            </w:r>
            <w:r w:rsidRPr="00012BD4">
              <w:rPr>
                <w:noProof/>
              </w:rPr>
              <w:t>Wsparcie ekoinnowacji, cyfryzacji i zarządzania efektywnością środowiskową w kierunku gospodarki zasobooszczędnej (np. programy czystszej produkcji, Ecolabel</w:t>
            </w:r>
            <w:r w:rsidRPr="00012BD4">
              <w:rPr>
                <w:rStyle w:val="Odwoanieprzypisudolnego"/>
                <w:rFonts w:asciiTheme="minorHAnsi" w:hAnsiTheme="minorHAnsi" w:cstheme="minorHAnsi"/>
                <w:noProof/>
                <w:sz w:val="16"/>
                <w:szCs w:val="16"/>
              </w:rPr>
              <w:footnoteReference w:id="187"/>
            </w:r>
            <w:r w:rsidRPr="00012BD4">
              <w:rPr>
                <w:noProof/>
              </w:rPr>
              <w:t>, zielona przedsiębiorczość, technologie bezodpadowe)</w:t>
            </w:r>
          </w:p>
        </w:tc>
        <w:tc>
          <w:tcPr>
            <w:tcW w:w="591" w:type="pct"/>
            <w:vMerge/>
            <w:shd w:val="clear" w:color="auto" w:fill="auto"/>
          </w:tcPr>
          <w:p w14:paraId="4FFB0A53" w14:textId="77777777" w:rsidR="00D46D61" w:rsidRPr="00F55BD6" w:rsidRDefault="00D46D61" w:rsidP="002B1953">
            <w:pPr>
              <w:pStyle w:val="Mtab"/>
            </w:pPr>
          </w:p>
        </w:tc>
      </w:tr>
      <w:tr w:rsidR="00012BD4" w:rsidRPr="00F55BD6" w14:paraId="0E400113" w14:textId="77777777" w:rsidTr="0079076C">
        <w:trPr>
          <w:trHeight w:val="2285"/>
        </w:trPr>
        <w:tc>
          <w:tcPr>
            <w:tcW w:w="841" w:type="pct"/>
            <w:vMerge/>
            <w:shd w:val="clear" w:color="auto" w:fill="auto"/>
            <w:hideMark/>
          </w:tcPr>
          <w:p w14:paraId="4BF4A99C" w14:textId="77777777" w:rsidR="00012BD4" w:rsidRPr="00F55BD6" w:rsidRDefault="00012BD4" w:rsidP="002B1953">
            <w:pPr>
              <w:pStyle w:val="Mtab"/>
            </w:pPr>
          </w:p>
        </w:tc>
        <w:tc>
          <w:tcPr>
            <w:tcW w:w="901" w:type="pct"/>
            <w:vMerge/>
            <w:hideMark/>
          </w:tcPr>
          <w:p w14:paraId="041BA6B5" w14:textId="77777777" w:rsidR="00012BD4" w:rsidRPr="00F55BD6" w:rsidRDefault="00012BD4" w:rsidP="002B1953">
            <w:pPr>
              <w:pStyle w:val="Mtab"/>
            </w:pPr>
          </w:p>
        </w:tc>
        <w:tc>
          <w:tcPr>
            <w:tcW w:w="2667" w:type="pct"/>
            <w:shd w:val="clear" w:color="auto" w:fill="auto"/>
            <w:vAlign w:val="center"/>
          </w:tcPr>
          <w:p w14:paraId="606D373B" w14:textId="2F092221" w:rsidR="00012BD4" w:rsidRPr="00012BD4" w:rsidRDefault="00012BD4" w:rsidP="002B1953">
            <w:pPr>
              <w:pStyle w:val="Mtab"/>
              <w:rPr>
                <w:noProof/>
              </w:rPr>
            </w:pPr>
            <w:r w:rsidRPr="00012BD4">
              <w:rPr>
                <w:iCs/>
                <w:noProof/>
              </w:rPr>
              <w:t xml:space="preserve">RSO1.3.C </w:t>
            </w:r>
            <w:r w:rsidRPr="00012BD4">
              <w:rPr>
                <w:noProof/>
              </w:rPr>
              <w:t>Wsparcie inwestycyjne MMŚP (zakup maszyn i sprzętu, rozbudowa przedsiębiorstw), centrów rozwoju przedsiębiorczości, inkubatorów przedsiębiorczości, IOB, jednostek świadczących usługi MMŚP, parków technologicznych, przemysłowych, wdrożenie prac B+R w sektorze MMŚP.</w:t>
            </w:r>
          </w:p>
        </w:tc>
        <w:tc>
          <w:tcPr>
            <w:tcW w:w="591" w:type="pct"/>
            <w:vMerge/>
            <w:shd w:val="clear" w:color="auto" w:fill="auto"/>
          </w:tcPr>
          <w:p w14:paraId="58ECC4A0" w14:textId="77777777" w:rsidR="00012BD4" w:rsidRPr="00F55BD6" w:rsidRDefault="00012BD4" w:rsidP="002B1953">
            <w:pPr>
              <w:pStyle w:val="Mtab"/>
            </w:pPr>
          </w:p>
        </w:tc>
      </w:tr>
      <w:tr w:rsidR="005B3BD0" w:rsidRPr="00F55BD6" w14:paraId="2C941BDB" w14:textId="77777777" w:rsidTr="000265F9">
        <w:trPr>
          <w:trHeight w:val="257"/>
        </w:trPr>
        <w:tc>
          <w:tcPr>
            <w:tcW w:w="841" w:type="pct"/>
            <w:vMerge w:val="restart"/>
            <w:shd w:val="clear" w:color="auto" w:fill="auto"/>
            <w:hideMark/>
          </w:tcPr>
          <w:p w14:paraId="69E751E3" w14:textId="77777777" w:rsidR="005B3BD0" w:rsidRPr="00F55BD6" w:rsidRDefault="005B3BD0" w:rsidP="002B1953">
            <w:pPr>
              <w:pStyle w:val="Mtab"/>
              <w:rPr>
                <w:bCs/>
              </w:rPr>
            </w:pPr>
            <w:r w:rsidRPr="00F55BD6">
              <w:rPr>
                <w:bCs/>
              </w:rPr>
              <w:t>Priorytet 2 - Fundusze Europejskie na rzecz środowiska na Dolnym Śląsku</w:t>
            </w:r>
          </w:p>
        </w:tc>
        <w:tc>
          <w:tcPr>
            <w:tcW w:w="901" w:type="pct"/>
            <w:vMerge w:val="restart"/>
            <w:tcBorders>
              <w:bottom w:val="single" w:sz="4" w:space="0" w:color="auto"/>
            </w:tcBorders>
            <w:shd w:val="clear" w:color="auto" w:fill="auto"/>
          </w:tcPr>
          <w:p w14:paraId="4FC33B60" w14:textId="77777777" w:rsidR="005B3BD0" w:rsidRPr="00F55BD6" w:rsidRDefault="005B3BD0" w:rsidP="002B1953">
            <w:pPr>
              <w:pStyle w:val="Mtab"/>
              <w:rPr>
                <w:noProof/>
              </w:rPr>
            </w:pPr>
            <w:r w:rsidRPr="00F55BD6">
              <w:rPr>
                <w:noProof/>
              </w:rPr>
              <w:t>RSO2.1. Wspieranie efektywności energetycznej i redukcji emisji gazów cieplarnianych (EFRR)</w:t>
            </w:r>
          </w:p>
        </w:tc>
        <w:tc>
          <w:tcPr>
            <w:tcW w:w="2667" w:type="pct"/>
            <w:tcBorders>
              <w:bottom w:val="single" w:sz="4" w:space="0" w:color="auto"/>
            </w:tcBorders>
            <w:shd w:val="clear" w:color="auto" w:fill="auto"/>
            <w:vAlign w:val="center"/>
          </w:tcPr>
          <w:p w14:paraId="453DCF21" w14:textId="77777777" w:rsidR="005B3BD0" w:rsidRPr="00F55BD6" w:rsidRDefault="005B3BD0" w:rsidP="002B1953">
            <w:pPr>
              <w:pStyle w:val="Mtab"/>
              <w:rPr>
                <w:noProof/>
              </w:rPr>
            </w:pPr>
            <w:r w:rsidRPr="00F55BD6">
              <w:rPr>
                <w:noProof/>
              </w:rPr>
              <w:t>RSO2.1. A</w:t>
            </w:r>
          </w:p>
          <w:p w14:paraId="6F3FFBC1" w14:textId="77777777" w:rsidR="005B3BD0" w:rsidRPr="00F55BD6" w:rsidRDefault="005B3BD0" w:rsidP="002B1953">
            <w:pPr>
              <w:pStyle w:val="Mtab"/>
              <w:rPr>
                <w:iCs/>
                <w:noProof/>
              </w:rPr>
            </w:pPr>
            <w:r w:rsidRPr="00F55BD6">
              <w:rPr>
                <w:iCs/>
                <w:noProof/>
              </w:rPr>
              <w:t>Kompleksowa modernizacja energetyczna budynków</w:t>
            </w:r>
            <w:r w:rsidRPr="00F55BD6">
              <w:rPr>
                <w:rStyle w:val="Odwoanieprzypisudolnego"/>
                <w:rFonts w:asciiTheme="minorHAnsi" w:hAnsiTheme="minorHAnsi" w:cstheme="minorHAnsi"/>
                <w:noProof/>
                <w:sz w:val="16"/>
                <w:szCs w:val="16"/>
              </w:rPr>
              <w:footnoteReference w:id="188"/>
            </w:r>
            <w:r w:rsidRPr="00F55BD6">
              <w:rPr>
                <w:iCs/>
                <w:noProof/>
              </w:rPr>
              <w:t xml:space="preserve"> obejmująca:</w:t>
            </w:r>
          </w:p>
          <w:p w14:paraId="04AA01FE" w14:textId="77777777" w:rsidR="005B3BD0" w:rsidRPr="00F55BD6" w:rsidRDefault="005B3BD0" w:rsidP="002B1953">
            <w:pPr>
              <w:pStyle w:val="Mtab"/>
              <w:rPr>
                <w:iCs/>
                <w:noProof/>
              </w:rPr>
            </w:pPr>
            <w:r w:rsidRPr="00F55BD6">
              <w:rPr>
                <w:iCs/>
                <w:noProof/>
              </w:rPr>
              <w:t>- termomodernizację;</w:t>
            </w:r>
          </w:p>
          <w:p w14:paraId="091B2FE3" w14:textId="77777777" w:rsidR="005B3BD0" w:rsidRPr="00F55BD6" w:rsidRDefault="005B3BD0" w:rsidP="002B1953">
            <w:pPr>
              <w:pStyle w:val="Mtab"/>
              <w:rPr>
                <w:iCs/>
                <w:noProof/>
              </w:rPr>
            </w:pPr>
            <w:r w:rsidRPr="00F55BD6">
              <w:rPr>
                <w:iCs/>
                <w:noProof/>
              </w:rPr>
              <w:t>- modernizację instalacji grzewczych/chłodzących ze źródłami ciepła (w tym m.in. OZE);</w:t>
            </w:r>
          </w:p>
          <w:p w14:paraId="7308DD4C" w14:textId="77777777" w:rsidR="005B3BD0" w:rsidRPr="00F55BD6" w:rsidRDefault="005B3BD0" w:rsidP="002B1953">
            <w:pPr>
              <w:pStyle w:val="Mtab"/>
              <w:rPr>
                <w:iCs/>
                <w:noProof/>
              </w:rPr>
            </w:pPr>
            <w:r w:rsidRPr="00F55BD6">
              <w:rPr>
                <w:iCs/>
                <w:noProof/>
              </w:rPr>
              <w:t>- modernizację systemów wentylacji;</w:t>
            </w:r>
          </w:p>
          <w:p w14:paraId="361E918A" w14:textId="77777777" w:rsidR="005B3BD0" w:rsidRPr="00F55BD6" w:rsidRDefault="005B3BD0" w:rsidP="002B1953">
            <w:pPr>
              <w:pStyle w:val="Mtab"/>
              <w:rPr>
                <w:noProof/>
              </w:rPr>
            </w:pPr>
            <w:r w:rsidRPr="00F55BD6">
              <w:rPr>
                <w:iCs/>
                <w:noProof/>
              </w:rPr>
              <w:t>- wprowadzanie systemów zarządzania i magazynowania energii.</w:t>
            </w:r>
          </w:p>
        </w:tc>
        <w:tc>
          <w:tcPr>
            <w:tcW w:w="591" w:type="pct"/>
            <w:vMerge w:val="restart"/>
            <w:tcBorders>
              <w:bottom w:val="single" w:sz="4" w:space="0" w:color="auto"/>
            </w:tcBorders>
            <w:shd w:val="clear" w:color="auto" w:fill="auto"/>
          </w:tcPr>
          <w:p w14:paraId="4DC22862" w14:textId="2FC2366B" w:rsidR="005B3BD0" w:rsidRPr="00F55BD6" w:rsidRDefault="004D5E6B" w:rsidP="002B1953">
            <w:pPr>
              <w:pStyle w:val="Mtab"/>
            </w:pPr>
            <w:r w:rsidRPr="00F55BD6">
              <w:t>W</w:t>
            </w:r>
            <w:r w:rsidR="005B3BD0" w:rsidRPr="00F55BD6">
              <w:t>ojewództwo</w:t>
            </w:r>
            <w:r>
              <w:t xml:space="preserve">, </w:t>
            </w:r>
            <w:r w:rsidRPr="004D5E6B">
              <w:t>ZIT/IIT</w:t>
            </w:r>
          </w:p>
        </w:tc>
      </w:tr>
      <w:tr w:rsidR="005B3BD0" w:rsidRPr="00F55BD6" w14:paraId="467A5EFD" w14:textId="77777777" w:rsidTr="000265F9">
        <w:trPr>
          <w:trHeight w:val="878"/>
        </w:trPr>
        <w:tc>
          <w:tcPr>
            <w:tcW w:w="841" w:type="pct"/>
            <w:vMerge/>
            <w:shd w:val="clear" w:color="auto" w:fill="auto"/>
            <w:hideMark/>
          </w:tcPr>
          <w:p w14:paraId="48FD7BBF" w14:textId="77777777" w:rsidR="005B3BD0" w:rsidRPr="00F55BD6" w:rsidRDefault="005B3BD0" w:rsidP="002B1953">
            <w:pPr>
              <w:pStyle w:val="Mtab"/>
            </w:pPr>
          </w:p>
        </w:tc>
        <w:tc>
          <w:tcPr>
            <w:tcW w:w="901" w:type="pct"/>
            <w:vMerge/>
          </w:tcPr>
          <w:p w14:paraId="3F812A66" w14:textId="77777777" w:rsidR="005B3BD0" w:rsidRPr="00F55BD6" w:rsidRDefault="005B3BD0" w:rsidP="002B1953">
            <w:pPr>
              <w:pStyle w:val="Mtab"/>
            </w:pPr>
          </w:p>
        </w:tc>
        <w:tc>
          <w:tcPr>
            <w:tcW w:w="2667" w:type="pct"/>
            <w:shd w:val="clear" w:color="auto" w:fill="auto"/>
            <w:vAlign w:val="center"/>
          </w:tcPr>
          <w:p w14:paraId="302FF33E" w14:textId="77777777" w:rsidR="005B3BD0" w:rsidRPr="00F55BD6" w:rsidRDefault="005B3BD0" w:rsidP="002B1953">
            <w:pPr>
              <w:pStyle w:val="Mtab"/>
              <w:rPr>
                <w:noProof/>
              </w:rPr>
            </w:pPr>
            <w:r w:rsidRPr="00F55BD6">
              <w:rPr>
                <w:noProof/>
              </w:rPr>
              <w:t>RSO2.1. B</w:t>
            </w:r>
          </w:p>
          <w:p w14:paraId="3A936A9D" w14:textId="77777777" w:rsidR="005B3BD0" w:rsidRPr="00F55BD6" w:rsidRDefault="005B3BD0" w:rsidP="002B1953">
            <w:pPr>
              <w:pStyle w:val="Mtab"/>
            </w:pPr>
            <w:r w:rsidRPr="00F55BD6">
              <w:rPr>
                <w:iCs/>
                <w:noProof/>
              </w:rPr>
              <w:t>Budowa obiektów</w:t>
            </w:r>
            <w:r w:rsidRPr="00F55BD6">
              <w:rPr>
                <w:rStyle w:val="Odwoanieprzypisudolnego"/>
                <w:rFonts w:asciiTheme="minorHAnsi" w:hAnsiTheme="minorHAnsi" w:cstheme="minorHAnsi"/>
                <w:noProof/>
                <w:sz w:val="16"/>
                <w:szCs w:val="16"/>
              </w:rPr>
              <w:footnoteReference w:id="189"/>
            </w:r>
            <w:r w:rsidRPr="00F55BD6">
              <w:rPr>
                <w:iCs/>
                <w:noProof/>
              </w:rPr>
              <w:t xml:space="preserve"> demonstracyjnych w zakresie budynków użyteczności publicznej</w:t>
            </w:r>
          </w:p>
        </w:tc>
        <w:tc>
          <w:tcPr>
            <w:tcW w:w="591" w:type="pct"/>
            <w:vMerge/>
            <w:shd w:val="clear" w:color="auto" w:fill="auto"/>
          </w:tcPr>
          <w:p w14:paraId="446DE1C0" w14:textId="77777777" w:rsidR="005B3BD0" w:rsidRPr="00F55BD6" w:rsidRDefault="005B3BD0" w:rsidP="002B1953">
            <w:pPr>
              <w:pStyle w:val="Mtab"/>
            </w:pPr>
          </w:p>
        </w:tc>
      </w:tr>
      <w:tr w:rsidR="005B3BD0" w:rsidRPr="00F55BD6" w14:paraId="4101FC55" w14:textId="77777777" w:rsidTr="000265F9">
        <w:trPr>
          <w:trHeight w:val="425"/>
        </w:trPr>
        <w:tc>
          <w:tcPr>
            <w:tcW w:w="841" w:type="pct"/>
            <w:vMerge/>
            <w:shd w:val="clear" w:color="auto" w:fill="auto"/>
            <w:hideMark/>
          </w:tcPr>
          <w:p w14:paraId="5F9ADA63" w14:textId="77777777" w:rsidR="005B3BD0" w:rsidRPr="00F55BD6" w:rsidRDefault="005B3BD0" w:rsidP="002B1953">
            <w:pPr>
              <w:pStyle w:val="Mtab"/>
            </w:pPr>
          </w:p>
        </w:tc>
        <w:tc>
          <w:tcPr>
            <w:tcW w:w="901" w:type="pct"/>
            <w:vMerge/>
          </w:tcPr>
          <w:p w14:paraId="52B8F6EF" w14:textId="77777777" w:rsidR="005B3BD0" w:rsidRPr="00F55BD6" w:rsidRDefault="005B3BD0" w:rsidP="002B1953">
            <w:pPr>
              <w:pStyle w:val="Mtab"/>
            </w:pPr>
          </w:p>
        </w:tc>
        <w:tc>
          <w:tcPr>
            <w:tcW w:w="2667" w:type="pct"/>
            <w:shd w:val="clear" w:color="auto" w:fill="auto"/>
            <w:vAlign w:val="center"/>
          </w:tcPr>
          <w:p w14:paraId="3FF592C9" w14:textId="77777777" w:rsidR="005B3BD0" w:rsidRPr="00F55BD6" w:rsidRDefault="005B3BD0" w:rsidP="002B1953">
            <w:pPr>
              <w:pStyle w:val="Mtab"/>
              <w:rPr>
                <w:noProof/>
              </w:rPr>
            </w:pPr>
            <w:r w:rsidRPr="00F55BD6">
              <w:rPr>
                <w:noProof/>
              </w:rPr>
              <w:t>RSO2.1. C</w:t>
            </w:r>
          </w:p>
          <w:p w14:paraId="4B0CEDCE" w14:textId="77777777" w:rsidR="005B3BD0" w:rsidRPr="00F55BD6" w:rsidRDefault="005B3BD0" w:rsidP="002B1953">
            <w:pPr>
              <w:pStyle w:val="Mtab"/>
              <w:rPr>
                <w:iCs/>
                <w:noProof/>
              </w:rPr>
            </w:pPr>
            <w:r w:rsidRPr="00F55BD6">
              <w:rPr>
                <w:iCs/>
                <w:noProof/>
              </w:rPr>
              <w:t>Modernizacja energetyczna oświetlenia ulicznego</w:t>
            </w:r>
          </w:p>
        </w:tc>
        <w:tc>
          <w:tcPr>
            <w:tcW w:w="591" w:type="pct"/>
            <w:vMerge/>
            <w:shd w:val="clear" w:color="auto" w:fill="auto"/>
          </w:tcPr>
          <w:p w14:paraId="4A0BC7EF" w14:textId="77777777" w:rsidR="005B3BD0" w:rsidRPr="00F55BD6" w:rsidRDefault="005B3BD0" w:rsidP="002B1953">
            <w:pPr>
              <w:pStyle w:val="Mtab"/>
            </w:pPr>
          </w:p>
        </w:tc>
      </w:tr>
      <w:tr w:rsidR="005B3BD0" w:rsidRPr="00F55BD6" w14:paraId="715BE881" w14:textId="77777777" w:rsidTr="000265F9">
        <w:trPr>
          <w:trHeight w:val="1454"/>
        </w:trPr>
        <w:tc>
          <w:tcPr>
            <w:tcW w:w="841" w:type="pct"/>
            <w:vMerge/>
            <w:shd w:val="clear" w:color="auto" w:fill="auto"/>
            <w:hideMark/>
          </w:tcPr>
          <w:p w14:paraId="043A20EC" w14:textId="77777777" w:rsidR="005B3BD0" w:rsidRPr="00F55BD6" w:rsidRDefault="005B3BD0" w:rsidP="002B1953">
            <w:pPr>
              <w:pStyle w:val="Mtab"/>
            </w:pPr>
          </w:p>
        </w:tc>
        <w:tc>
          <w:tcPr>
            <w:tcW w:w="901" w:type="pct"/>
            <w:vMerge/>
            <w:tcBorders>
              <w:bottom w:val="single" w:sz="4" w:space="0" w:color="auto"/>
            </w:tcBorders>
          </w:tcPr>
          <w:p w14:paraId="450DC19F" w14:textId="77777777" w:rsidR="005B3BD0" w:rsidRPr="00F55BD6" w:rsidRDefault="005B3BD0" w:rsidP="002B1953">
            <w:pPr>
              <w:pStyle w:val="Mtab"/>
            </w:pPr>
          </w:p>
        </w:tc>
        <w:tc>
          <w:tcPr>
            <w:tcW w:w="2667" w:type="pct"/>
            <w:tcBorders>
              <w:bottom w:val="single" w:sz="4" w:space="0" w:color="auto"/>
            </w:tcBorders>
            <w:shd w:val="clear" w:color="auto" w:fill="auto"/>
            <w:vAlign w:val="center"/>
          </w:tcPr>
          <w:p w14:paraId="44F02454" w14:textId="77777777" w:rsidR="005B3BD0" w:rsidRPr="00F55BD6" w:rsidRDefault="005B3BD0" w:rsidP="002B1953">
            <w:pPr>
              <w:pStyle w:val="Mtab"/>
              <w:rPr>
                <w:noProof/>
              </w:rPr>
            </w:pPr>
            <w:r w:rsidRPr="00F55BD6">
              <w:rPr>
                <w:noProof/>
              </w:rPr>
              <w:t>RSO2.1. D</w:t>
            </w:r>
          </w:p>
          <w:p w14:paraId="4BAE7E0F" w14:textId="77777777" w:rsidR="005B3BD0" w:rsidRPr="00F55BD6" w:rsidRDefault="005B3BD0" w:rsidP="002B1953">
            <w:pPr>
              <w:pStyle w:val="Mtab"/>
              <w:rPr>
                <w:iCs/>
                <w:noProof/>
              </w:rPr>
            </w:pPr>
            <w:r w:rsidRPr="00F55BD6">
              <w:rPr>
                <w:iCs/>
                <w:noProof/>
              </w:rPr>
              <w:t>Poprawa efektywności energetycznej w MŚP (np. ograniczenie energochłonności, wymiana oświetlenia na energooszczędne, modernizacja systemu grzewczego, minimalizacja strat ciepła, wykorzystanie ciepła odpadowego)</w:t>
            </w:r>
          </w:p>
        </w:tc>
        <w:tc>
          <w:tcPr>
            <w:tcW w:w="591" w:type="pct"/>
            <w:vMerge/>
            <w:tcBorders>
              <w:bottom w:val="single" w:sz="4" w:space="0" w:color="auto"/>
            </w:tcBorders>
            <w:shd w:val="clear" w:color="auto" w:fill="auto"/>
          </w:tcPr>
          <w:p w14:paraId="0026F399" w14:textId="77777777" w:rsidR="005B3BD0" w:rsidRPr="00F55BD6" w:rsidRDefault="005B3BD0" w:rsidP="002B1953">
            <w:pPr>
              <w:pStyle w:val="Mtab"/>
            </w:pPr>
          </w:p>
        </w:tc>
      </w:tr>
      <w:tr w:rsidR="005B3BD0" w:rsidRPr="00F55BD6" w14:paraId="5B486AF8" w14:textId="77777777" w:rsidTr="000265F9">
        <w:trPr>
          <w:trHeight w:val="547"/>
        </w:trPr>
        <w:tc>
          <w:tcPr>
            <w:tcW w:w="841" w:type="pct"/>
            <w:vMerge/>
            <w:shd w:val="clear" w:color="auto" w:fill="auto"/>
          </w:tcPr>
          <w:p w14:paraId="6DF39858" w14:textId="77777777" w:rsidR="005B3BD0" w:rsidRPr="00F55BD6" w:rsidRDefault="005B3BD0" w:rsidP="002B1953">
            <w:pPr>
              <w:pStyle w:val="Mtab"/>
            </w:pPr>
          </w:p>
        </w:tc>
        <w:tc>
          <w:tcPr>
            <w:tcW w:w="901" w:type="pct"/>
            <w:vMerge w:val="restart"/>
          </w:tcPr>
          <w:p w14:paraId="6893445A" w14:textId="77777777" w:rsidR="005B3BD0" w:rsidRPr="00F55BD6" w:rsidRDefault="005B3BD0" w:rsidP="002B1953">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r w:rsidRPr="00F55BD6">
              <w:rPr>
                <w:rStyle w:val="Odwoanieprzypisudolnego"/>
                <w:rFonts w:asciiTheme="minorHAnsi" w:hAnsiTheme="minorHAnsi" w:cstheme="minorHAnsi"/>
                <w:sz w:val="16"/>
                <w:szCs w:val="16"/>
              </w:rPr>
              <w:footnoteReference w:id="190"/>
            </w:r>
          </w:p>
        </w:tc>
        <w:tc>
          <w:tcPr>
            <w:tcW w:w="2667" w:type="pct"/>
            <w:tcBorders>
              <w:bottom w:val="single" w:sz="4" w:space="0" w:color="auto"/>
            </w:tcBorders>
            <w:shd w:val="clear" w:color="auto" w:fill="auto"/>
            <w:vAlign w:val="center"/>
          </w:tcPr>
          <w:p w14:paraId="70F6F126" w14:textId="77777777" w:rsidR="005B3BD0" w:rsidRPr="00F55BD6" w:rsidRDefault="005B3BD0" w:rsidP="002B1953">
            <w:pPr>
              <w:pStyle w:val="Mtab"/>
              <w:rPr>
                <w:b/>
                <w:color w:val="000000"/>
                <w:szCs w:val="28"/>
              </w:rPr>
            </w:pPr>
            <w:r w:rsidRPr="00F55BD6">
              <w:rPr>
                <w:bCs/>
                <w:color w:val="000000"/>
                <w:szCs w:val="28"/>
              </w:rPr>
              <w:t>RSO2.2. A</w:t>
            </w:r>
            <w:r w:rsidRPr="00F55BD6">
              <w:rPr>
                <w:b/>
                <w:color w:val="000000"/>
                <w:szCs w:val="28"/>
              </w:rPr>
              <w:t xml:space="preserve"> </w:t>
            </w:r>
          </w:p>
          <w:p w14:paraId="4C8E39C3" w14:textId="77777777" w:rsidR="005B3BD0" w:rsidRPr="00F55BD6" w:rsidRDefault="005B3BD0" w:rsidP="002B1953">
            <w:pPr>
              <w:pStyle w:val="Mtab"/>
              <w:rPr>
                <w:iCs/>
                <w:noProof/>
              </w:rPr>
            </w:pPr>
            <w:r w:rsidRPr="00F55BD6">
              <w:rPr>
                <w:iCs/>
                <w:noProof/>
              </w:rPr>
              <w:t xml:space="preserve">Budowa i rozbudowa odnawialnych źródeł energii w zakresie wytwarzania energii elektrycznej i/lub cieplnej, w tym z magazynami energii działającymi na potrzeby danego źródła OZE (fotowoltaika, płytka geotermia, aerotermia, biogazownie, istalacje spalania biomasy), ze szczególnym uwzględnieniem rozproszonej energetyki prosumenckiej </w:t>
            </w:r>
            <w:r w:rsidRPr="00F55BD6">
              <w:t xml:space="preserve">i społeczności spółdzielni oraz klastrów energetycznych </w:t>
            </w:r>
            <w:r w:rsidRPr="00F55BD6">
              <w:rPr>
                <w:iCs/>
                <w:noProof/>
              </w:rPr>
              <w:t>wraz z przyłączeniem źródeł OZE do sieci energetycznych lub ciepłowniczych</w:t>
            </w:r>
          </w:p>
        </w:tc>
        <w:tc>
          <w:tcPr>
            <w:tcW w:w="591" w:type="pct"/>
            <w:vMerge w:val="restart"/>
            <w:shd w:val="clear" w:color="auto" w:fill="auto"/>
          </w:tcPr>
          <w:p w14:paraId="074ACA88" w14:textId="77777777" w:rsidR="005B3BD0" w:rsidRPr="00F55BD6" w:rsidRDefault="005B3BD0" w:rsidP="002B1953">
            <w:pPr>
              <w:pStyle w:val="Mtab"/>
            </w:pPr>
            <w:r w:rsidRPr="00F55BD6">
              <w:t>województwo</w:t>
            </w:r>
          </w:p>
        </w:tc>
      </w:tr>
      <w:tr w:rsidR="005B3BD0" w:rsidRPr="00F55BD6" w14:paraId="37D5452C" w14:textId="77777777" w:rsidTr="000265F9">
        <w:trPr>
          <w:trHeight w:val="660"/>
        </w:trPr>
        <w:tc>
          <w:tcPr>
            <w:tcW w:w="841" w:type="pct"/>
            <w:vMerge/>
            <w:shd w:val="clear" w:color="auto" w:fill="auto"/>
          </w:tcPr>
          <w:p w14:paraId="043C8257" w14:textId="77777777" w:rsidR="005B3BD0" w:rsidRPr="00F55BD6" w:rsidRDefault="005B3BD0" w:rsidP="002B1953">
            <w:pPr>
              <w:pStyle w:val="Mtab"/>
            </w:pPr>
          </w:p>
        </w:tc>
        <w:tc>
          <w:tcPr>
            <w:tcW w:w="901" w:type="pct"/>
            <w:vMerge/>
          </w:tcPr>
          <w:p w14:paraId="2060F9B5" w14:textId="77777777" w:rsidR="005B3BD0" w:rsidRPr="00F55BD6" w:rsidRDefault="005B3BD0" w:rsidP="002B1953">
            <w:pPr>
              <w:pStyle w:val="Mtab"/>
            </w:pPr>
          </w:p>
        </w:tc>
        <w:tc>
          <w:tcPr>
            <w:tcW w:w="2667" w:type="pct"/>
            <w:shd w:val="clear" w:color="auto" w:fill="auto"/>
            <w:vAlign w:val="center"/>
          </w:tcPr>
          <w:p w14:paraId="2DAC8789" w14:textId="77777777" w:rsidR="005B3BD0" w:rsidRPr="00F55BD6" w:rsidRDefault="005B3BD0" w:rsidP="002B1953">
            <w:pPr>
              <w:pStyle w:val="Mtab"/>
              <w:rPr>
                <w:bCs/>
                <w:color w:val="000000"/>
                <w:szCs w:val="28"/>
              </w:rPr>
            </w:pPr>
            <w:r w:rsidRPr="00F55BD6">
              <w:rPr>
                <w:bCs/>
                <w:color w:val="000000"/>
                <w:szCs w:val="28"/>
              </w:rPr>
              <w:t>RSO2.2. B</w:t>
            </w:r>
          </w:p>
          <w:p w14:paraId="4ED86E1B" w14:textId="77777777" w:rsidR="005B3BD0" w:rsidRPr="00F55BD6" w:rsidRDefault="005B3BD0" w:rsidP="002B1953">
            <w:pPr>
              <w:pStyle w:val="Mtab"/>
              <w:rPr>
                <w:iCs/>
                <w:noProof/>
              </w:rPr>
            </w:pPr>
            <w:r w:rsidRPr="00F55BD6">
              <w:rPr>
                <w:iCs/>
                <w:noProof/>
              </w:rPr>
              <w:t>Tworzenie klastrów energii, spółdzielni energetycznych, wspólnot mieszkaniowych działających w zakresie OZE.</w:t>
            </w:r>
          </w:p>
        </w:tc>
        <w:tc>
          <w:tcPr>
            <w:tcW w:w="591" w:type="pct"/>
            <w:vMerge/>
            <w:shd w:val="clear" w:color="auto" w:fill="auto"/>
          </w:tcPr>
          <w:p w14:paraId="6004EBC1" w14:textId="77777777" w:rsidR="005B3BD0" w:rsidRPr="00F55BD6" w:rsidRDefault="005B3BD0" w:rsidP="002B1953">
            <w:pPr>
              <w:pStyle w:val="Mtab"/>
            </w:pPr>
          </w:p>
        </w:tc>
      </w:tr>
      <w:tr w:rsidR="005B3BD0" w:rsidRPr="00F55BD6" w14:paraId="5727F65B" w14:textId="77777777" w:rsidTr="000265F9">
        <w:trPr>
          <w:trHeight w:val="534"/>
        </w:trPr>
        <w:tc>
          <w:tcPr>
            <w:tcW w:w="841" w:type="pct"/>
            <w:vMerge/>
            <w:shd w:val="clear" w:color="auto" w:fill="auto"/>
          </w:tcPr>
          <w:p w14:paraId="0BCB7EB5" w14:textId="77777777" w:rsidR="005B3BD0" w:rsidRPr="00F55BD6" w:rsidRDefault="005B3BD0" w:rsidP="002B1953">
            <w:pPr>
              <w:pStyle w:val="Mtab"/>
            </w:pPr>
          </w:p>
        </w:tc>
        <w:tc>
          <w:tcPr>
            <w:tcW w:w="901" w:type="pct"/>
            <w:vMerge/>
            <w:tcBorders>
              <w:bottom w:val="single" w:sz="4" w:space="0" w:color="auto"/>
            </w:tcBorders>
          </w:tcPr>
          <w:p w14:paraId="18C89171" w14:textId="77777777" w:rsidR="005B3BD0" w:rsidRPr="00F55BD6" w:rsidRDefault="005B3BD0" w:rsidP="002B1953">
            <w:pPr>
              <w:pStyle w:val="Mtab"/>
            </w:pPr>
          </w:p>
        </w:tc>
        <w:tc>
          <w:tcPr>
            <w:tcW w:w="2667" w:type="pct"/>
            <w:tcBorders>
              <w:bottom w:val="single" w:sz="4" w:space="0" w:color="auto"/>
            </w:tcBorders>
            <w:shd w:val="clear" w:color="auto" w:fill="auto"/>
            <w:vAlign w:val="center"/>
          </w:tcPr>
          <w:p w14:paraId="11DF6692" w14:textId="77777777" w:rsidR="005B3BD0" w:rsidRPr="00F55BD6" w:rsidRDefault="005B3BD0" w:rsidP="002B1953">
            <w:pPr>
              <w:pStyle w:val="Mtab"/>
              <w:rPr>
                <w:bCs/>
                <w:color w:val="000000"/>
                <w:szCs w:val="28"/>
              </w:rPr>
            </w:pPr>
            <w:r w:rsidRPr="00F55BD6">
              <w:rPr>
                <w:bCs/>
                <w:color w:val="000000"/>
                <w:szCs w:val="28"/>
              </w:rPr>
              <w:t>RSO2.2. C</w:t>
            </w:r>
          </w:p>
          <w:p w14:paraId="426EBCAA" w14:textId="77777777" w:rsidR="005B3BD0" w:rsidRPr="00F55BD6" w:rsidRDefault="005B3BD0" w:rsidP="002B1953">
            <w:pPr>
              <w:pStyle w:val="Mtab"/>
              <w:rPr>
                <w:iCs/>
                <w:noProof/>
              </w:rPr>
            </w:pPr>
            <w:r w:rsidRPr="00F55BD6">
              <w:rPr>
                <w:iCs/>
                <w:noProof/>
              </w:rPr>
              <w:t>Realizacja projektów grantowych dla budynków jednorodzinnych dotyczące produkcji energii elektrycznej i/lub cieplnej, także z magazynami energii,  (wraz z podłączeniem tych źródeł do sieci dystrybucyjnej/przesyłowej) polegające na budowie mikroinstalacji służących wytwarzaniu energii z OZE</w:t>
            </w:r>
          </w:p>
        </w:tc>
        <w:tc>
          <w:tcPr>
            <w:tcW w:w="591" w:type="pct"/>
            <w:vMerge/>
            <w:tcBorders>
              <w:bottom w:val="single" w:sz="4" w:space="0" w:color="auto"/>
            </w:tcBorders>
            <w:shd w:val="clear" w:color="auto" w:fill="auto"/>
          </w:tcPr>
          <w:p w14:paraId="2D48A67E" w14:textId="77777777" w:rsidR="005B3BD0" w:rsidRPr="00F55BD6" w:rsidRDefault="005B3BD0" w:rsidP="002B1953">
            <w:pPr>
              <w:pStyle w:val="Mtab"/>
            </w:pPr>
          </w:p>
        </w:tc>
      </w:tr>
      <w:tr w:rsidR="005B3BD0" w:rsidRPr="00F55BD6" w14:paraId="1A834870" w14:textId="77777777" w:rsidTr="000265F9">
        <w:trPr>
          <w:trHeight w:val="358"/>
        </w:trPr>
        <w:tc>
          <w:tcPr>
            <w:tcW w:w="841" w:type="pct"/>
            <w:vMerge/>
            <w:shd w:val="clear" w:color="auto" w:fill="auto"/>
            <w:hideMark/>
          </w:tcPr>
          <w:p w14:paraId="3322DEF2" w14:textId="77777777" w:rsidR="005B3BD0" w:rsidRPr="00F55BD6" w:rsidRDefault="005B3BD0" w:rsidP="002B1953">
            <w:pPr>
              <w:pStyle w:val="Mtab"/>
            </w:pPr>
          </w:p>
        </w:tc>
        <w:tc>
          <w:tcPr>
            <w:tcW w:w="901" w:type="pct"/>
            <w:vMerge w:val="restart"/>
            <w:shd w:val="clear" w:color="auto" w:fill="auto"/>
          </w:tcPr>
          <w:p w14:paraId="768A1D0A" w14:textId="77777777" w:rsidR="005B3BD0" w:rsidRPr="00F55BD6" w:rsidRDefault="005B3BD0" w:rsidP="002B1953">
            <w:pPr>
              <w:pStyle w:val="Mtab"/>
              <w:rPr>
                <w:noProof/>
              </w:rPr>
            </w:pPr>
            <w:r w:rsidRPr="00F55BD6">
              <w:rPr>
                <w:noProof/>
              </w:rPr>
              <w:t xml:space="preserve">RSO2.5. Wspieranie dostępu do wody oraz zrównoważonej gospodarki wodnej </w:t>
            </w:r>
            <w:r w:rsidRPr="00F55BD6">
              <w:rPr>
                <w:rFonts w:ascii="Times New Roman" w:hAnsi="Times New Roman"/>
                <w:color w:val="000000"/>
              </w:rPr>
              <w:t>(EFRR)</w:t>
            </w:r>
            <w:r w:rsidRPr="00F55BD6">
              <w:rPr>
                <w:rStyle w:val="Odwoanieprzypisudolnego"/>
                <w:rFonts w:asciiTheme="minorHAnsi" w:hAnsiTheme="minorHAnsi" w:cstheme="minorHAnsi"/>
                <w:noProof/>
                <w:sz w:val="16"/>
                <w:szCs w:val="16"/>
              </w:rPr>
              <w:footnoteReference w:id="191"/>
            </w:r>
          </w:p>
        </w:tc>
        <w:tc>
          <w:tcPr>
            <w:tcW w:w="2667" w:type="pct"/>
            <w:shd w:val="clear" w:color="auto" w:fill="auto"/>
            <w:vAlign w:val="center"/>
          </w:tcPr>
          <w:p w14:paraId="4147A0F5" w14:textId="77777777" w:rsidR="005B3BD0" w:rsidRPr="00F55BD6" w:rsidRDefault="005B3BD0" w:rsidP="002B1953">
            <w:pPr>
              <w:pStyle w:val="Mtab"/>
            </w:pPr>
            <w:r w:rsidRPr="00F55BD6">
              <w:rPr>
                <w:noProof/>
              </w:rPr>
              <w:t>RSO2.5.A</w:t>
            </w:r>
          </w:p>
          <w:p w14:paraId="73F6B0EA" w14:textId="77777777" w:rsidR="005B3BD0" w:rsidRPr="00F55BD6" w:rsidRDefault="005B3BD0" w:rsidP="002B1953">
            <w:pPr>
              <w:pStyle w:val="Mtab"/>
            </w:pPr>
            <w:r w:rsidRPr="00F55BD6">
              <w:t>Budowa i modernizacja sieci wodociągowych</w:t>
            </w:r>
          </w:p>
        </w:tc>
        <w:tc>
          <w:tcPr>
            <w:tcW w:w="591" w:type="pct"/>
            <w:vMerge w:val="restart"/>
            <w:shd w:val="clear" w:color="auto" w:fill="auto"/>
          </w:tcPr>
          <w:p w14:paraId="59EE0003" w14:textId="77777777" w:rsidR="005B3BD0" w:rsidRPr="00F55BD6" w:rsidRDefault="005B3BD0" w:rsidP="002B1953">
            <w:pPr>
              <w:pStyle w:val="Mtab"/>
            </w:pPr>
            <w:r w:rsidRPr="00F55BD6">
              <w:rPr>
                <w:iCs/>
                <w:noProof/>
              </w:rPr>
              <w:t>Województwo/ strategie/plany działań ZIT/IIT</w:t>
            </w:r>
          </w:p>
        </w:tc>
      </w:tr>
      <w:tr w:rsidR="005B3BD0" w:rsidRPr="00F55BD6" w14:paraId="08CC274A" w14:textId="77777777" w:rsidTr="000265F9">
        <w:trPr>
          <w:trHeight w:val="240"/>
        </w:trPr>
        <w:tc>
          <w:tcPr>
            <w:tcW w:w="841" w:type="pct"/>
            <w:vMerge/>
            <w:shd w:val="clear" w:color="auto" w:fill="auto"/>
            <w:hideMark/>
          </w:tcPr>
          <w:p w14:paraId="397E9FE5" w14:textId="77777777" w:rsidR="005B3BD0" w:rsidRPr="00F55BD6" w:rsidRDefault="005B3BD0" w:rsidP="002B1953">
            <w:pPr>
              <w:pStyle w:val="Mtab"/>
            </w:pPr>
          </w:p>
        </w:tc>
        <w:tc>
          <w:tcPr>
            <w:tcW w:w="901" w:type="pct"/>
            <w:vMerge/>
          </w:tcPr>
          <w:p w14:paraId="49C8D84D" w14:textId="77777777" w:rsidR="005B3BD0" w:rsidRPr="00F55BD6" w:rsidRDefault="005B3BD0" w:rsidP="002B1953">
            <w:pPr>
              <w:pStyle w:val="Mtab"/>
            </w:pPr>
          </w:p>
        </w:tc>
        <w:tc>
          <w:tcPr>
            <w:tcW w:w="2667" w:type="pct"/>
            <w:shd w:val="clear" w:color="auto" w:fill="auto"/>
            <w:vAlign w:val="center"/>
          </w:tcPr>
          <w:p w14:paraId="708764DC" w14:textId="77777777" w:rsidR="005B3BD0" w:rsidRPr="00F55BD6" w:rsidRDefault="005B3BD0" w:rsidP="002B1953">
            <w:pPr>
              <w:pStyle w:val="Mtab"/>
            </w:pPr>
            <w:r w:rsidRPr="00F55BD6">
              <w:rPr>
                <w:noProof/>
              </w:rPr>
              <w:t>RSO2.5.B</w:t>
            </w:r>
          </w:p>
          <w:p w14:paraId="153546F5" w14:textId="77777777" w:rsidR="005B3BD0" w:rsidRPr="00F55BD6" w:rsidRDefault="005B3BD0" w:rsidP="002B1953">
            <w:pPr>
              <w:pStyle w:val="Mtab"/>
              <w:rPr>
                <w:iCs/>
                <w:noProof/>
              </w:rPr>
            </w:pPr>
            <w:r w:rsidRPr="00F55BD6">
              <w:t>Budowa i modernizacja sieci kanalizacyjnych</w:t>
            </w:r>
          </w:p>
        </w:tc>
        <w:tc>
          <w:tcPr>
            <w:tcW w:w="591" w:type="pct"/>
            <w:vMerge/>
            <w:shd w:val="clear" w:color="auto" w:fill="auto"/>
          </w:tcPr>
          <w:p w14:paraId="37EFE25F" w14:textId="77777777" w:rsidR="005B3BD0" w:rsidRPr="00F55BD6" w:rsidRDefault="005B3BD0" w:rsidP="002B1953">
            <w:pPr>
              <w:pStyle w:val="Mtab"/>
            </w:pPr>
          </w:p>
        </w:tc>
      </w:tr>
      <w:tr w:rsidR="005B3BD0" w:rsidRPr="00F55BD6" w14:paraId="32360F0A" w14:textId="77777777" w:rsidTr="000265F9">
        <w:trPr>
          <w:trHeight w:val="138"/>
        </w:trPr>
        <w:tc>
          <w:tcPr>
            <w:tcW w:w="841" w:type="pct"/>
            <w:vMerge/>
            <w:shd w:val="clear" w:color="auto" w:fill="auto"/>
          </w:tcPr>
          <w:p w14:paraId="1B0BEE05" w14:textId="77777777" w:rsidR="005B3BD0" w:rsidRPr="00F55BD6" w:rsidRDefault="005B3BD0" w:rsidP="002B1953">
            <w:pPr>
              <w:pStyle w:val="Mtab"/>
            </w:pPr>
          </w:p>
        </w:tc>
        <w:tc>
          <w:tcPr>
            <w:tcW w:w="901" w:type="pct"/>
            <w:vMerge/>
          </w:tcPr>
          <w:p w14:paraId="33B6E8C5" w14:textId="77777777" w:rsidR="005B3BD0" w:rsidRPr="00F55BD6" w:rsidRDefault="005B3BD0" w:rsidP="002B1953">
            <w:pPr>
              <w:pStyle w:val="Mtab"/>
            </w:pPr>
          </w:p>
        </w:tc>
        <w:tc>
          <w:tcPr>
            <w:tcW w:w="2667" w:type="pct"/>
            <w:tcBorders>
              <w:bottom w:val="single" w:sz="4" w:space="0" w:color="auto"/>
            </w:tcBorders>
            <w:shd w:val="clear" w:color="auto" w:fill="auto"/>
            <w:vAlign w:val="center"/>
          </w:tcPr>
          <w:p w14:paraId="7CB63286" w14:textId="77777777" w:rsidR="005B3BD0" w:rsidRPr="00F55BD6" w:rsidRDefault="005B3BD0" w:rsidP="002B1953">
            <w:pPr>
              <w:pStyle w:val="Mtab"/>
            </w:pPr>
            <w:r w:rsidRPr="00F55BD6">
              <w:rPr>
                <w:noProof/>
              </w:rPr>
              <w:t>RSO2.5.C</w:t>
            </w:r>
          </w:p>
          <w:p w14:paraId="74BD30A5" w14:textId="77777777" w:rsidR="005B3BD0" w:rsidRPr="00F55BD6" w:rsidRDefault="005B3BD0" w:rsidP="002B1953">
            <w:pPr>
              <w:pStyle w:val="Mtab"/>
            </w:pPr>
            <w:r w:rsidRPr="00F55BD6">
              <w:t>Modernizacja oczyszczalni ścieków komunalnych</w:t>
            </w:r>
          </w:p>
        </w:tc>
        <w:tc>
          <w:tcPr>
            <w:tcW w:w="591" w:type="pct"/>
            <w:vMerge/>
            <w:shd w:val="clear" w:color="auto" w:fill="auto"/>
          </w:tcPr>
          <w:p w14:paraId="19000E6C" w14:textId="77777777" w:rsidR="005B3BD0" w:rsidRPr="00F55BD6" w:rsidRDefault="005B3BD0" w:rsidP="002B1953">
            <w:pPr>
              <w:pStyle w:val="Mtab"/>
            </w:pPr>
          </w:p>
        </w:tc>
      </w:tr>
      <w:tr w:rsidR="005B3BD0" w:rsidRPr="00F55BD6" w14:paraId="015D096D" w14:textId="77777777" w:rsidTr="000265F9">
        <w:trPr>
          <w:trHeight w:val="453"/>
        </w:trPr>
        <w:tc>
          <w:tcPr>
            <w:tcW w:w="841" w:type="pct"/>
            <w:vMerge/>
            <w:shd w:val="clear" w:color="auto" w:fill="auto"/>
          </w:tcPr>
          <w:p w14:paraId="5EEBC940" w14:textId="77777777" w:rsidR="005B3BD0" w:rsidRPr="00F55BD6" w:rsidRDefault="005B3BD0" w:rsidP="002B1953">
            <w:pPr>
              <w:pStyle w:val="Mtab"/>
            </w:pPr>
          </w:p>
        </w:tc>
        <w:tc>
          <w:tcPr>
            <w:tcW w:w="901" w:type="pct"/>
            <w:vMerge/>
            <w:tcBorders>
              <w:bottom w:val="single" w:sz="4" w:space="0" w:color="auto"/>
            </w:tcBorders>
          </w:tcPr>
          <w:p w14:paraId="16947531" w14:textId="77777777" w:rsidR="005B3BD0" w:rsidRPr="00F55BD6" w:rsidRDefault="005B3BD0" w:rsidP="002B1953">
            <w:pPr>
              <w:pStyle w:val="Mtab"/>
            </w:pPr>
          </w:p>
        </w:tc>
        <w:tc>
          <w:tcPr>
            <w:tcW w:w="2667" w:type="pct"/>
            <w:tcBorders>
              <w:bottom w:val="single" w:sz="4" w:space="0" w:color="auto"/>
            </w:tcBorders>
            <w:shd w:val="clear" w:color="auto" w:fill="auto"/>
            <w:vAlign w:val="center"/>
          </w:tcPr>
          <w:p w14:paraId="0E70493F" w14:textId="77777777" w:rsidR="005B3BD0" w:rsidRPr="00F55BD6" w:rsidRDefault="005B3BD0" w:rsidP="002B1953">
            <w:pPr>
              <w:pStyle w:val="Mtab"/>
            </w:pPr>
            <w:r w:rsidRPr="00F55BD6">
              <w:rPr>
                <w:noProof/>
              </w:rPr>
              <w:t>RSO2.5.D</w:t>
            </w:r>
          </w:p>
          <w:p w14:paraId="04B6BF9F" w14:textId="77777777" w:rsidR="005B3BD0" w:rsidRPr="00F55BD6" w:rsidRDefault="005B3BD0" w:rsidP="002B1953">
            <w:pPr>
              <w:pStyle w:val="Mtab"/>
            </w:pPr>
            <w:r w:rsidRPr="00F55BD6">
              <w:t>Zagospodarowanie osadów ściekowych</w:t>
            </w:r>
          </w:p>
        </w:tc>
        <w:tc>
          <w:tcPr>
            <w:tcW w:w="591" w:type="pct"/>
            <w:vMerge/>
            <w:tcBorders>
              <w:bottom w:val="single" w:sz="4" w:space="0" w:color="auto"/>
            </w:tcBorders>
            <w:shd w:val="clear" w:color="auto" w:fill="auto"/>
          </w:tcPr>
          <w:p w14:paraId="71E1E00B" w14:textId="77777777" w:rsidR="005B3BD0" w:rsidRPr="00F55BD6" w:rsidRDefault="005B3BD0" w:rsidP="002B1953">
            <w:pPr>
              <w:pStyle w:val="Mtab"/>
            </w:pPr>
          </w:p>
        </w:tc>
      </w:tr>
      <w:tr w:rsidR="000407EA" w:rsidRPr="00F55BD6" w14:paraId="7FEC5C6D" w14:textId="77777777" w:rsidTr="000265F9">
        <w:trPr>
          <w:trHeight w:val="864"/>
        </w:trPr>
        <w:tc>
          <w:tcPr>
            <w:tcW w:w="841" w:type="pct"/>
            <w:vMerge/>
            <w:shd w:val="clear" w:color="auto" w:fill="auto"/>
            <w:hideMark/>
          </w:tcPr>
          <w:p w14:paraId="693F3EC9" w14:textId="77777777" w:rsidR="000407EA" w:rsidRPr="00F55BD6" w:rsidRDefault="000407EA" w:rsidP="002B1953">
            <w:pPr>
              <w:pStyle w:val="Mtab"/>
            </w:pPr>
          </w:p>
        </w:tc>
        <w:tc>
          <w:tcPr>
            <w:tcW w:w="901" w:type="pct"/>
            <w:vMerge w:val="restart"/>
            <w:shd w:val="clear" w:color="auto" w:fill="auto"/>
          </w:tcPr>
          <w:p w14:paraId="743D8A8F" w14:textId="77777777" w:rsidR="000407EA" w:rsidRPr="00F55BD6" w:rsidRDefault="000407EA" w:rsidP="002B1953">
            <w:pPr>
              <w:pStyle w:val="Mtab"/>
              <w:rPr>
                <w:noProof/>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2667" w:type="pct"/>
            <w:shd w:val="clear" w:color="auto" w:fill="auto"/>
            <w:vAlign w:val="center"/>
          </w:tcPr>
          <w:p w14:paraId="39365B48" w14:textId="77777777" w:rsidR="000407EA" w:rsidRPr="00F55BD6" w:rsidRDefault="000407EA" w:rsidP="002B1953">
            <w:pPr>
              <w:pStyle w:val="Mtab"/>
              <w:rPr>
                <w:iCs/>
              </w:rPr>
            </w:pPr>
            <w:r w:rsidRPr="00F55BD6">
              <w:rPr>
                <w:color w:val="000000"/>
              </w:rPr>
              <w:t>RSO2.7.A</w:t>
            </w:r>
          </w:p>
          <w:p w14:paraId="7558AEA6" w14:textId="77777777" w:rsidR="000407EA" w:rsidRPr="00F55BD6" w:rsidRDefault="000407EA" w:rsidP="002B1953">
            <w:pPr>
              <w:pStyle w:val="Mtab"/>
              <w:rPr>
                <w:iCs/>
              </w:rPr>
            </w:pPr>
            <w:r w:rsidRPr="00F55BD6">
              <w:rPr>
                <w:iCs/>
              </w:rPr>
              <w:t>Ochrona i udostępnianie zasobów przyrodniczych, w tym działania w zakresie czynnej ochrony siedlisk przyrodniczych i populacji gatunków</w:t>
            </w:r>
          </w:p>
        </w:tc>
        <w:tc>
          <w:tcPr>
            <w:tcW w:w="591" w:type="pct"/>
            <w:vMerge w:val="restart"/>
            <w:shd w:val="clear" w:color="auto" w:fill="auto"/>
          </w:tcPr>
          <w:p w14:paraId="6630F9CF" w14:textId="77777777" w:rsidR="000407EA" w:rsidRPr="00F55BD6" w:rsidRDefault="000407EA" w:rsidP="002B1953">
            <w:pPr>
              <w:pStyle w:val="Mtab"/>
            </w:pPr>
            <w:r w:rsidRPr="00F55BD6">
              <w:rPr>
                <w:iCs/>
                <w:noProof/>
              </w:rPr>
              <w:t>Województwo/ strategie/plany działań ZIT/IIT</w:t>
            </w:r>
          </w:p>
        </w:tc>
      </w:tr>
      <w:tr w:rsidR="000407EA" w:rsidRPr="00F55BD6" w14:paraId="192785D6" w14:textId="77777777" w:rsidTr="000265F9">
        <w:trPr>
          <w:trHeight w:val="551"/>
        </w:trPr>
        <w:tc>
          <w:tcPr>
            <w:tcW w:w="841" w:type="pct"/>
            <w:vMerge/>
            <w:shd w:val="clear" w:color="auto" w:fill="auto"/>
          </w:tcPr>
          <w:p w14:paraId="153A4349" w14:textId="77777777" w:rsidR="000407EA" w:rsidRPr="00F55BD6" w:rsidRDefault="000407EA" w:rsidP="002B1953">
            <w:pPr>
              <w:pStyle w:val="Mtab"/>
            </w:pPr>
          </w:p>
        </w:tc>
        <w:tc>
          <w:tcPr>
            <w:tcW w:w="901" w:type="pct"/>
            <w:vMerge/>
            <w:shd w:val="clear" w:color="auto" w:fill="auto"/>
          </w:tcPr>
          <w:p w14:paraId="7733F73F" w14:textId="77777777" w:rsidR="000407EA" w:rsidRPr="00F55BD6" w:rsidRDefault="000407EA" w:rsidP="002B1953">
            <w:pPr>
              <w:pStyle w:val="Mtab"/>
              <w:rPr>
                <w:noProof/>
              </w:rPr>
            </w:pPr>
          </w:p>
        </w:tc>
        <w:tc>
          <w:tcPr>
            <w:tcW w:w="2667" w:type="pct"/>
            <w:shd w:val="clear" w:color="auto" w:fill="auto"/>
            <w:vAlign w:val="center"/>
          </w:tcPr>
          <w:p w14:paraId="0373338F" w14:textId="77777777" w:rsidR="000407EA" w:rsidRPr="00F55BD6" w:rsidRDefault="000407EA" w:rsidP="002B1953">
            <w:pPr>
              <w:pStyle w:val="Mtab"/>
              <w:rPr>
                <w:iCs/>
              </w:rPr>
            </w:pPr>
            <w:r w:rsidRPr="00F55BD6">
              <w:rPr>
                <w:color w:val="000000"/>
              </w:rPr>
              <w:t>RSO2.7.B</w:t>
            </w:r>
          </w:p>
          <w:p w14:paraId="758DB070" w14:textId="77777777" w:rsidR="000407EA" w:rsidRPr="00F55BD6" w:rsidRDefault="000407EA" w:rsidP="002B1953">
            <w:pPr>
              <w:pStyle w:val="Mtab"/>
              <w:rPr>
                <w:iCs/>
              </w:rPr>
            </w:pPr>
            <w:r w:rsidRPr="00F55BD6">
              <w:rPr>
                <w:iCs/>
              </w:rPr>
              <w:t>Wsparcie zielonej i niebieskiej infrastruktury na terenach miejskich i ich obszarach funkcjonalnych.</w:t>
            </w:r>
          </w:p>
        </w:tc>
        <w:tc>
          <w:tcPr>
            <w:tcW w:w="591" w:type="pct"/>
            <w:vMerge/>
            <w:shd w:val="clear" w:color="auto" w:fill="auto"/>
          </w:tcPr>
          <w:p w14:paraId="57B6C16E" w14:textId="77777777" w:rsidR="000407EA" w:rsidRPr="00F55BD6" w:rsidRDefault="000407EA" w:rsidP="002B1953">
            <w:pPr>
              <w:pStyle w:val="Mtab"/>
              <w:rPr>
                <w:iCs/>
                <w:noProof/>
              </w:rPr>
            </w:pPr>
          </w:p>
        </w:tc>
      </w:tr>
      <w:tr w:rsidR="000407EA" w:rsidRPr="00F55BD6" w14:paraId="15A35326" w14:textId="77777777" w:rsidTr="000265F9">
        <w:trPr>
          <w:trHeight w:val="63"/>
        </w:trPr>
        <w:tc>
          <w:tcPr>
            <w:tcW w:w="841" w:type="pct"/>
            <w:vMerge/>
            <w:shd w:val="clear" w:color="auto" w:fill="auto"/>
            <w:hideMark/>
          </w:tcPr>
          <w:p w14:paraId="3CE70091" w14:textId="77777777" w:rsidR="000407EA" w:rsidRPr="00F55BD6" w:rsidRDefault="000407EA" w:rsidP="002B1953">
            <w:pPr>
              <w:pStyle w:val="Mtab"/>
            </w:pPr>
          </w:p>
        </w:tc>
        <w:tc>
          <w:tcPr>
            <w:tcW w:w="901" w:type="pct"/>
            <w:vMerge/>
          </w:tcPr>
          <w:p w14:paraId="050D8E13" w14:textId="77777777" w:rsidR="000407EA" w:rsidRPr="00F55BD6" w:rsidRDefault="000407EA" w:rsidP="002B1953">
            <w:pPr>
              <w:pStyle w:val="Mtab"/>
            </w:pPr>
          </w:p>
        </w:tc>
        <w:tc>
          <w:tcPr>
            <w:tcW w:w="2667" w:type="pct"/>
            <w:tcBorders>
              <w:bottom w:val="single" w:sz="4" w:space="0" w:color="auto"/>
            </w:tcBorders>
            <w:shd w:val="clear" w:color="auto" w:fill="auto"/>
            <w:vAlign w:val="center"/>
          </w:tcPr>
          <w:p w14:paraId="2AF809EB" w14:textId="77777777" w:rsidR="000407EA" w:rsidRPr="00F55BD6" w:rsidRDefault="000407EA" w:rsidP="002B1953">
            <w:pPr>
              <w:pStyle w:val="Mtab"/>
              <w:rPr>
                <w:iCs/>
              </w:rPr>
            </w:pPr>
            <w:r w:rsidRPr="00F55BD6">
              <w:rPr>
                <w:color w:val="000000"/>
              </w:rPr>
              <w:t>RSO2.7.C</w:t>
            </w:r>
          </w:p>
          <w:p w14:paraId="08A150D2" w14:textId="77777777" w:rsidR="000407EA" w:rsidRPr="00F55BD6" w:rsidRDefault="000407EA" w:rsidP="002B1953">
            <w:pPr>
              <w:pStyle w:val="Mtab"/>
            </w:pPr>
            <w:r w:rsidRPr="00F55BD6">
              <w:rPr>
                <w:iCs/>
                <w:noProof/>
              </w:rPr>
              <w:t>Inwestycje w zakresie ograniczenia antropopresji na tereny cenne przyrodniczo poprzez kanalizację ruchu turystycznego</w:t>
            </w:r>
          </w:p>
        </w:tc>
        <w:tc>
          <w:tcPr>
            <w:tcW w:w="591" w:type="pct"/>
            <w:vMerge/>
            <w:shd w:val="clear" w:color="auto" w:fill="auto"/>
          </w:tcPr>
          <w:p w14:paraId="2FA6309A" w14:textId="77777777" w:rsidR="000407EA" w:rsidRPr="00F55BD6" w:rsidRDefault="000407EA" w:rsidP="002B1953">
            <w:pPr>
              <w:pStyle w:val="Mtab"/>
            </w:pPr>
          </w:p>
        </w:tc>
      </w:tr>
      <w:tr w:rsidR="000407EA" w:rsidRPr="00F55BD6" w14:paraId="24E4EAF2" w14:textId="77777777" w:rsidTr="000265F9">
        <w:trPr>
          <w:trHeight w:val="406"/>
        </w:trPr>
        <w:tc>
          <w:tcPr>
            <w:tcW w:w="841" w:type="pct"/>
            <w:vMerge/>
            <w:shd w:val="clear" w:color="auto" w:fill="auto"/>
          </w:tcPr>
          <w:p w14:paraId="35B98C0E" w14:textId="77777777" w:rsidR="000407EA" w:rsidRPr="00F55BD6" w:rsidRDefault="000407EA" w:rsidP="002B1953">
            <w:pPr>
              <w:pStyle w:val="Mtab"/>
            </w:pPr>
          </w:p>
        </w:tc>
        <w:tc>
          <w:tcPr>
            <w:tcW w:w="901" w:type="pct"/>
            <w:vMerge/>
          </w:tcPr>
          <w:p w14:paraId="2A3ED838" w14:textId="77777777" w:rsidR="000407EA" w:rsidRPr="00F55BD6" w:rsidRDefault="000407EA" w:rsidP="002B1953">
            <w:pPr>
              <w:pStyle w:val="Mtab"/>
            </w:pPr>
          </w:p>
        </w:tc>
        <w:tc>
          <w:tcPr>
            <w:tcW w:w="2667" w:type="pct"/>
            <w:tcBorders>
              <w:bottom w:val="single" w:sz="4" w:space="0" w:color="auto"/>
            </w:tcBorders>
            <w:shd w:val="clear" w:color="auto" w:fill="auto"/>
            <w:vAlign w:val="center"/>
          </w:tcPr>
          <w:p w14:paraId="47F99BBC" w14:textId="77777777" w:rsidR="000407EA" w:rsidRPr="00F55BD6" w:rsidRDefault="000407EA" w:rsidP="002B1953">
            <w:pPr>
              <w:pStyle w:val="Mtab"/>
              <w:rPr>
                <w:iCs/>
              </w:rPr>
            </w:pPr>
            <w:r w:rsidRPr="00F55BD6">
              <w:rPr>
                <w:color w:val="000000"/>
              </w:rPr>
              <w:t>RSO2.7.D</w:t>
            </w:r>
          </w:p>
          <w:p w14:paraId="4DD84866" w14:textId="77777777" w:rsidR="000407EA" w:rsidRPr="00F55BD6" w:rsidRDefault="000407EA" w:rsidP="002B1953">
            <w:pPr>
              <w:pStyle w:val="Mtab"/>
              <w:rPr>
                <w:bCs/>
                <w:noProof/>
              </w:rPr>
            </w:pPr>
            <w:r w:rsidRPr="00F55BD6">
              <w:t>Inwestycje w zakresie stacji monitorujących jakość wód</w:t>
            </w:r>
          </w:p>
        </w:tc>
        <w:tc>
          <w:tcPr>
            <w:tcW w:w="591" w:type="pct"/>
            <w:vMerge/>
            <w:shd w:val="clear" w:color="auto" w:fill="auto"/>
          </w:tcPr>
          <w:p w14:paraId="7D5E475E" w14:textId="77777777" w:rsidR="000407EA" w:rsidRPr="00F55BD6" w:rsidRDefault="000407EA" w:rsidP="002B1953">
            <w:pPr>
              <w:pStyle w:val="Mtab"/>
            </w:pPr>
          </w:p>
        </w:tc>
      </w:tr>
      <w:tr w:rsidR="000407EA" w:rsidRPr="00F55BD6" w14:paraId="62672131" w14:textId="77777777" w:rsidTr="000265F9">
        <w:trPr>
          <w:trHeight w:val="275"/>
        </w:trPr>
        <w:tc>
          <w:tcPr>
            <w:tcW w:w="841" w:type="pct"/>
            <w:vMerge/>
            <w:shd w:val="clear" w:color="auto" w:fill="auto"/>
          </w:tcPr>
          <w:p w14:paraId="7D15FAE3" w14:textId="77777777" w:rsidR="000407EA" w:rsidRPr="00F55BD6" w:rsidRDefault="000407EA" w:rsidP="002B1953">
            <w:pPr>
              <w:pStyle w:val="Mtab"/>
            </w:pPr>
          </w:p>
        </w:tc>
        <w:tc>
          <w:tcPr>
            <w:tcW w:w="901" w:type="pct"/>
            <w:vMerge/>
            <w:tcBorders>
              <w:bottom w:val="single" w:sz="4" w:space="0" w:color="auto"/>
            </w:tcBorders>
          </w:tcPr>
          <w:p w14:paraId="4F46C06A" w14:textId="77777777" w:rsidR="000407EA" w:rsidRPr="00F55BD6" w:rsidRDefault="000407EA" w:rsidP="002B1953">
            <w:pPr>
              <w:pStyle w:val="Mtab"/>
            </w:pPr>
          </w:p>
        </w:tc>
        <w:tc>
          <w:tcPr>
            <w:tcW w:w="2667" w:type="pct"/>
            <w:shd w:val="clear" w:color="auto" w:fill="auto"/>
            <w:vAlign w:val="center"/>
          </w:tcPr>
          <w:p w14:paraId="71D93E59" w14:textId="66A63081" w:rsidR="000407EA" w:rsidRPr="00F55BD6" w:rsidRDefault="000407EA" w:rsidP="002B1953">
            <w:pPr>
              <w:pStyle w:val="Mtab"/>
              <w:rPr>
                <w:iCs/>
              </w:rPr>
            </w:pPr>
            <w:r w:rsidRPr="00F55BD6">
              <w:rPr>
                <w:color w:val="000000"/>
              </w:rPr>
              <w:t xml:space="preserve">RSO2.7.E </w:t>
            </w:r>
            <w:r w:rsidRPr="00F55BD6">
              <w:t>Edukacja przyrodnicza</w:t>
            </w:r>
          </w:p>
        </w:tc>
        <w:tc>
          <w:tcPr>
            <w:tcW w:w="591" w:type="pct"/>
            <w:vMerge/>
            <w:tcBorders>
              <w:bottom w:val="single" w:sz="4" w:space="0" w:color="auto"/>
            </w:tcBorders>
            <w:shd w:val="clear" w:color="auto" w:fill="auto"/>
          </w:tcPr>
          <w:p w14:paraId="3639CC80" w14:textId="77777777" w:rsidR="000407EA" w:rsidRPr="00F55BD6" w:rsidRDefault="000407EA" w:rsidP="002B1953">
            <w:pPr>
              <w:pStyle w:val="Mtab"/>
            </w:pPr>
          </w:p>
        </w:tc>
      </w:tr>
      <w:tr w:rsidR="000407EA" w:rsidRPr="00F55BD6" w14:paraId="56C8B500" w14:textId="77777777" w:rsidTr="000265F9">
        <w:trPr>
          <w:trHeight w:val="1228"/>
        </w:trPr>
        <w:tc>
          <w:tcPr>
            <w:tcW w:w="841" w:type="pct"/>
            <w:vMerge w:val="restart"/>
            <w:shd w:val="clear" w:color="auto" w:fill="auto"/>
            <w:hideMark/>
          </w:tcPr>
          <w:p w14:paraId="297134B6" w14:textId="77777777" w:rsidR="000407EA" w:rsidRPr="00F55BD6" w:rsidRDefault="000407EA" w:rsidP="002B1953">
            <w:pPr>
              <w:pStyle w:val="Mtab"/>
            </w:pPr>
            <w:r w:rsidRPr="00F55BD6">
              <w:t>Priorytet: 3. Fundusze Europejskie na rzecz mobilności miejskiej Dolnego Śląska</w:t>
            </w:r>
          </w:p>
        </w:tc>
        <w:tc>
          <w:tcPr>
            <w:tcW w:w="901" w:type="pct"/>
            <w:vMerge w:val="restart"/>
            <w:shd w:val="clear" w:color="auto" w:fill="auto"/>
          </w:tcPr>
          <w:p w14:paraId="505A6001" w14:textId="77777777" w:rsidR="000407EA" w:rsidRPr="00F55BD6" w:rsidRDefault="000407EA" w:rsidP="000407EA">
            <w:pPr>
              <w:pStyle w:val="Mtab"/>
              <w:rPr>
                <w:noProof/>
              </w:rPr>
            </w:pPr>
            <w:r w:rsidRPr="00F55BD6">
              <w:rPr>
                <w:noProof/>
              </w:rPr>
              <w:t>RSO2.8.</w:t>
            </w:r>
          </w:p>
          <w:p w14:paraId="3E24A561" w14:textId="3621D784" w:rsidR="000407EA" w:rsidRPr="00F55BD6" w:rsidRDefault="000407EA" w:rsidP="000407EA">
            <w:pPr>
              <w:pStyle w:val="Mtab"/>
              <w:rPr>
                <w:iCs/>
                <w:noProof/>
              </w:rPr>
            </w:pPr>
            <w:r w:rsidRPr="00F55BD6">
              <w:rPr>
                <w:noProof/>
              </w:rPr>
              <w:t>Wspieranie zrównoważonej multimodalnej mobilności miejskiej jako elementu transformacji w kierunku gospodarki zeroemisyjnej</w:t>
            </w:r>
          </w:p>
        </w:tc>
        <w:tc>
          <w:tcPr>
            <w:tcW w:w="2667" w:type="pct"/>
            <w:shd w:val="clear" w:color="auto" w:fill="auto"/>
            <w:vAlign w:val="center"/>
          </w:tcPr>
          <w:p w14:paraId="0FD04E18" w14:textId="77777777" w:rsidR="000407EA" w:rsidRPr="00F55BD6" w:rsidRDefault="000407EA" w:rsidP="002B1953">
            <w:pPr>
              <w:pStyle w:val="Mtab"/>
              <w:rPr>
                <w:iCs/>
              </w:rPr>
            </w:pPr>
            <w:r w:rsidRPr="00F55BD6">
              <w:rPr>
                <w:iCs/>
              </w:rPr>
              <w:t>RSO2.8.B</w:t>
            </w:r>
          </w:p>
          <w:p w14:paraId="1123432E" w14:textId="5F59E75C" w:rsidR="000407EA" w:rsidRPr="00F55BD6" w:rsidRDefault="000407EA" w:rsidP="002B1953">
            <w:pPr>
              <w:pStyle w:val="Mtab"/>
            </w:pPr>
            <w:r w:rsidRPr="00F55BD6">
              <w:rPr>
                <w:iCs/>
              </w:rPr>
              <w:t>Budowa lub modernizacja infrastruktury np. baz sprzętowych, zaplecza technicznego do obsługi taboru autobusowego, stacji ładowania pojazdów elektrycznych, stacji tankowania paliw alternatywnych</w:t>
            </w:r>
            <w:r w:rsidRPr="00F55BD6">
              <w:rPr>
                <w:rStyle w:val="Odwoanieprzypisudolnego"/>
                <w:rFonts w:asciiTheme="minorHAnsi" w:hAnsiTheme="minorHAnsi" w:cstheme="minorHAnsi"/>
                <w:sz w:val="16"/>
                <w:szCs w:val="16"/>
              </w:rPr>
              <w:footnoteReference w:id="192"/>
            </w:r>
            <w:r w:rsidRPr="00F55BD6">
              <w:rPr>
                <w:iCs/>
              </w:rPr>
              <w:t xml:space="preserve">, a także </w:t>
            </w:r>
            <w:r w:rsidRPr="00F55BD6">
              <w:rPr>
                <w:color w:val="000000"/>
              </w:rPr>
              <w:t>budowa infrastruktury ładowania lub tankowania samochodów zeroemisyjnych, spełniającej wymogi Dyrektywy 2014/94/UE</w:t>
            </w:r>
            <w:r w:rsidR="004D5E6B">
              <w:rPr>
                <w:color w:val="000000"/>
              </w:rPr>
              <w:t xml:space="preserve"> </w:t>
            </w:r>
            <w:r w:rsidR="004D5E6B" w:rsidRPr="004D5E6B">
              <w:rPr>
                <w:color w:val="000000"/>
              </w:rPr>
              <w:t>oraz zakup zero - / niskoemisyjnego taboru</w:t>
            </w:r>
            <w:r w:rsidR="004D5E6B">
              <w:rPr>
                <w:color w:val="000000"/>
              </w:rPr>
              <w:t>.</w:t>
            </w:r>
          </w:p>
        </w:tc>
        <w:tc>
          <w:tcPr>
            <w:tcW w:w="591" w:type="pct"/>
            <w:vMerge w:val="restart"/>
            <w:shd w:val="clear" w:color="auto" w:fill="auto"/>
          </w:tcPr>
          <w:p w14:paraId="10D5025F" w14:textId="77777777" w:rsidR="000407EA" w:rsidRPr="00F55BD6" w:rsidRDefault="000407EA" w:rsidP="002B1953">
            <w:pPr>
              <w:pStyle w:val="Mtab"/>
            </w:pPr>
            <w:r w:rsidRPr="00F55BD6">
              <w:rPr>
                <w:iCs/>
                <w:noProof/>
              </w:rPr>
              <w:t>Województwo/ strategie/plany działań ZIT/IIT</w:t>
            </w:r>
          </w:p>
        </w:tc>
      </w:tr>
      <w:tr w:rsidR="005B3BD0" w:rsidRPr="00F55BD6" w14:paraId="63B50852" w14:textId="77777777" w:rsidTr="000265F9">
        <w:trPr>
          <w:trHeight w:val="480"/>
        </w:trPr>
        <w:tc>
          <w:tcPr>
            <w:tcW w:w="841" w:type="pct"/>
            <w:vMerge/>
            <w:shd w:val="clear" w:color="auto" w:fill="auto"/>
            <w:hideMark/>
          </w:tcPr>
          <w:p w14:paraId="79416294" w14:textId="77777777" w:rsidR="005B3BD0" w:rsidRPr="00F55BD6" w:rsidRDefault="005B3BD0" w:rsidP="002B1953">
            <w:pPr>
              <w:pStyle w:val="Mtab"/>
            </w:pPr>
          </w:p>
        </w:tc>
        <w:tc>
          <w:tcPr>
            <w:tcW w:w="901" w:type="pct"/>
            <w:vMerge/>
          </w:tcPr>
          <w:p w14:paraId="5C6FB131" w14:textId="77777777" w:rsidR="005B3BD0" w:rsidRPr="00F55BD6" w:rsidRDefault="005B3BD0" w:rsidP="002B1953">
            <w:pPr>
              <w:pStyle w:val="Mtab"/>
            </w:pPr>
          </w:p>
        </w:tc>
        <w:tc>
          <w:tcPr>
            <w:tcW w:w="2667" w:type="pct"/>
            <w:shd w:val="clear" w:color="auto" w:fill="auto"/>
            <w:vAlign w:val="center"/>
          </w:tcPr>
          <w:p w14:paraId="0A176022" w14:textId="77777777" w:rsidR="005B3BD0" w:rsidRPr="00F55BD6" w:rsidRDefault="005B3BD0" w:rsidP="002B1953">
            <w:pPr>
              <w:pStyle w:val="Mtab"/>
              <w:rPr>
                <w:iCs/>
              </w:rPr>
            </w:pPr>
            <w:r w:rsidRPr="00F55BD6">
              <w:rPr>
                <w:iCs/>
              </w:rPr>
              <w:t>RSO2.8.C</w:t>
            </w:r>
          </w:p>
          <w:p w14:paraId="3DCFA23D" w14:textId="77777777" w:rsidR="005B3BD0" w:rsidRPr="00F55BD6" w:rsidRDefault="005B3BD0" w:rsidP="002B1953">
            <w:pPr>
              <w:pStyle w:val="Mtab"/>
            </w:pPr>
            <w:r w:rsidRPr="00F55BD6">
              <w:rPr>
                <w:iCs/>
              </w:rPr>
              <w:t>Budowa, przebudowa infrastruktury (punktowej) transportu publicznego - przystanki, wysepki, pętle, zatoki, centra przesiadkowe, dworce intermodalne, obiekty P&amp;R, B&amp;R.</w:t>
            </w:r>
          </w:p>
        </w:tc>
        <w:tc>
          <w:tcPr>
            <w:tcW w:w="591" w:type="pct"/>
            <w:vMerge/>
            <w:shd w:val="clear" w:color="auto" w:fill="auto"/>
          </w:tcPr>
          <w:p w14:paraId="618FC63D" w14:textId="77777777" w:rsidR="005B3BD0" w:rsidRPr="00F55BD6" w:rsidRDefault="005B3BD0" w:rsidP="002B1953">
            <w:pPr>
              <w:pStyle w:val="Mtab"/>
            </w:pPr>
          </w:p>
        </w:tc>
      </w:tr>
      <w:tr w:rsidR="005B3BD0" w:rsidRPr="00F55BD6" w14:paraId="31C0DE57" w14:textId="77777777" w:rsidTr="000265F9">
        <w:trPr>
          <w:trHeight w:val="56"/>
        </w:trPr>
        <w:tc>
          <w:tcPr>
            <w:tcW w:w="841" w:type="pct"/>
            <w:vMerge/>
            <w:shd w:val="clear" w:color="auto" w:fill="auto"/>
          </w:tcPr>
          <w:p w14:paraId="330D1CCA" w14:textId="77777777" w:rsidR="005B3BD0" w:rsidRPr="00F55BD6" w:rsidRDefault="005B3BD0" w:rsidP="002B1953">
            <w:pPr>
              <w:pStyle w:val="Mtab"/>
            </w:pPr>
          </w:p>
        </w:tc>
        <w:tc>
          <w:tcPr>
            <w:tcW w:w="901" w:type="pct"/>
            <w:vMerge/>
          </w:tcPr>
          <w:p w14:paraId="1916338C" w14:textId="77777777" w:rsidR="005B3BD0" w:rsidRPr="00F55BD6" w:rsidRDefault="005B3BD0" w:rsidP="002B1953">
            <w:pPr>
              <w:pStyle w:val="Mtab"/>
            </w:pPr>
          </w:p>
        </w:tc>
        <w:tc>
          <w:tcPr>
            <w:tcW w:w="2667" w:type="pct"/>
            <w:shd w:val="clear" w:color="auto" w:fill="auto"/>
            <w:vAlign w:val="center"/>
          </w:tcPr>
          <w:p w14:paraId="1B7AFC2E" w14:textId="77777777" w:rsidR="005B3BD0" w:rsidRPr="00F55BD6" w:rsidRDefault="005B3BD0" w:rsidP="002B1953">
            <w:pPr>
              <w:pStyle w:val="Mtab"/>
              <w:rPr>
                <w:iCs/>
              </w:rPr>
            </w:pPr>
            <w:r w:rsidRPr="00F55BD6">
              <w:rPr>
                <w:iCs/>
              </w:rPr>
              <w:t>RSO2.8.D</w:t>
            </w:r>
          </w:p>
          <w:p w14:paraId="58293BA3" w14:textId="3438C01F" w:rsidR="005B3BD0" w:rsidRPr="00F55BD6" w:rsidRDefault="005B3BD0" w:rsidP="002B1953">
            <w:pPr>
              <w:pStyle w:val="Mtab"/>
              <w:rPr>
                <w:iCs/>
              </w:rPr>
            </w:pPr>
            <w:r w:rsidRPr="00F55BD6">
              <w:rPr>
                <w:iCs/>
              </w:rPr>
              <w:t xml:space="preserve">Działania w zakresie organizacji i integracji transportu publicznego: m.in. wspólny bilet, systemy informatyczne integrujące obiekty P&amp;R z komunikacją publiczną oraz </w:t>
            </w:r>
            <w:r w:rsidRPr="00F55BD6">
              <w:t>infrastruktura liniowa: wydzielone trasy autobusowe</w:t>
            </w:r>
            <w:r w:rsidR="00012BD4">
              <w:t>.</w:t>
            </w:r>
          </w:p>
        </w:tc>
        <w:tc>
          <w:tcPr>
            <w:tcW w:w="591" w:type="pct"/>
            <w:vMerge/>
            <w:shd w:val="clear" w:color="auto" w:fill="auto"/>
          </w:tcPr>
          <w:p w14:paraId="40E1CEA1" w14:textId="77777777" w:rsidR="005B3BD0" w:rsidRPr="00F55BD6" w:rsidRDefault="005B3BD0" w:rsidP="002B1953">
            <w:pPr>
              <w:pStyle w:val="Mtab"/>
            </w:pPr>
          </w:p>
        </w:tc>
      </w:tr>
      <w:tr w:rsidR="005B3BD0" w:rsidRPr="00F55BD6" w14:paraId="3E0B54B3" w14:textId="77777777" w:rsidTr="000265F9">
        <w:trPr>
          <w:trHeight w:val="214"/>
        </w:trPr>
        <w:tc>
          <w:tcPr>
            <w:tcW w:w="841" w:type="pct"/>
            <w:vMerge/>
            <w:shd w:val="clear" w:color="auto" w:fill="auto"/>
            <w:hideMark/>
          </w:tcPr>
          <w:p w14:paraId="4F1E8001" w14:textId="77777777" w:rsidR="005B3BD0" w:rsidRPr="00F55BD6" w:rsidRDefault="005B3BD0" w:rsidP="002B1953">
            <w:pPr>
              <w:pStyle w:val="Mtab"/>
            </w:pPr>
          </w:p>
        </w:tc>
        <w:tc>
          <w:tcPr>
            <w:tcW w:w="901" w:type="pct"/>
            <w:vMerge/>
          </w:tcPr>
          <w:p w14:paraId="60217C61" w14:textId="77777777" w:rsidR="005B3BD0" w:rsidRPr="00F55BD6" w:rsidRDefault="005B3BD0" w:rsidP="002B1953">
            <w:pPr>
              <w:pStyle w:val="Mtab"/>
            </w:pPr>
          </w:p>
        </w:tc>
        <w:tc>
          <w:tcPr>
            <w:tcW w:w="2667" w:type="pct"/>
            <w:shd w:val="clear" w:color="auto" w:fill="auto"/>
            <w:vAlign w:val="center"/>
          </w:tcPr>
          <w:p w14:paraId="3E8D8147" w14:textId="77777777" w:rsidR="005B3BD0" w:rsidRPr="00F55BD6" w:rsidRDefault="005B3BD0" w:rsidP="002B1953">
            <w:pPr>
              <w:pStyle w:val="Mtab"/>
              <w:rPr>
                <w:iCs/>
              </w:rPr>
            </w:pPr>
            <w:r w:rsidRPr="00F55BD6">
              <w:rPr>
                <w:iCs/>
              </w:rPr>
              <w:t>RSO2.8.E</w:t>
            </w:r>
          </w:p>
          <w:p w14:paraId="55A5626C" w14:textId="77777777" w:rsidR="005B3BD0" w:rsidRPr="00F55BD6" w:rsidRDefault="005B3BD0" w:rsidP="002B1953">
            <w:pPr>
              <w:pStyle w:val="Mtab"/>
            </w:pPr>
            <w:r w:rsidRPr="00F55BD6">
              <w:rPr>
                <w:iCs/>
              </w:rPr>
              <w:t>Działania ograniczające indywidualny ruch zmotoryzowany na terenie miast i ich obszarów funkcjonalnych, m.in. poprzez zastosowanie odpowiednich systemów, elementów uspokajania ruchu, systemów zarządzania ruchem (ITS), budowy stacji i parkingów rowerowych, a także dróg dla rowerów.</w:t>
            </w:r>
          </w:p>
        </w:tc>
        <w:tc>
          <w:tcPr>
            <w:tcW w:w="591" w:type="pct"/>
            <w:vMerge/>
            <w:shd w:val="clear" w:color="auto" w:fill="auto"/>
          </w:tcPr>
          <w:p w14:paraId="44BDBD13" w14:textId="77777777" w:rsidR="005B3BD0" w:rsidRPr="00F55BD6" w:rsidRDefault="005B3BD0" w:rsidP="002B1953">
            <w:pPr>
              <w:pStyle w:val="Mtab"/>
            </w:pPr>
          </w:p>
        </w:tc>
      </w:tr>
      <w:tr w:rsidR="005B3BD0" w:rsidRPr="00F55BD6" w14:paraId="7DF2F3FC" w14:textId="77777777" w:rsidTr="000265F9">
        <w:trPr>
          <w:trHeight w:val="407"/>
        </w:trPr>
        <w:tc>
          <w:tcPr>
            <w:tcW w:w="841" w:type="pct"/>
            <w:vMerge w:val="restart"/>
            <w:shd w:val="clear" w:color="auto" w:fill="auto"/>
          </w:tcPr>
          <w:p w14:paraId="1A61F955" w14:textId="77777777" w:rsidR="005B3BD0" w:rsidRPr="00F55BD6" w:rsidRDefault="005B3BD0" w:rsidP="002B1953">
            <w:pPr>
              <w:pStyle w:val="Mtab"/>
              <w:rPr>
                <w:bCs/>
              </w:rPr>
            </w:pPr>
            <w:r w:rsidRPr="00F55BD6">
              <w:rPr>
                <w:bCs/>
              </w:rPr>
              <w:t>Priorytet: 4. Fundusze Europejskie na rzecz mobilności Dolnego Śląska</w:t>
            </w:r>
          </w:p>
        </w:tc>
        <w:tc>
          <w:tcPr>
            <w:tcW w:w="901" w:type="pct"/>
            <w:vMerge w:val="restart"/>
            <w:shd w:val="clear" w:color="auto" w:fill="auto"/>
          </w:tcPr>
          <w:p w14:paraId="28D6DAB3" w14:textId="77777777" w:rsidR="005B3BD0" w:rsidRPr="00F55BD6" w:rsidRDefault="005B3BD0" w:rsidP="002B1953">
            <w:pPr>
              <w:pStyle w:val="Mtab"/>
              <w:rPr>
                <w:noProof/>
              </w:rPr>
            </w:pPr>
            <w:r w:rsidRPr="00F55BD6">
              <w:rPr>
                <w:color w:val="000000"/>
              </w:rPr>
              <w:t>RSO3.2.</w:t>
            </w:r>
          </w:p>
          <w:p w14:paraId="5590CF48" w14:textId="77777777" w:rsidR="005B3BD0" w:rsidRPr="00F55BD6" w:rsidRDefault="005B3BD0" w:rsidP="002B1953">
            <w:pPr>
              <w:pStyle w:val="Mtab"/>
              <w:rPr>
                <w:noProof/>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2667" w:type="pct"/>
            <w:shd w:val="clear" w:color="auto" w:fill="auto"/>
            <w:vAlign w:val="center"/>
          </w:tcPr>
          <w:p w14:paraId="7D8965EB" w14:textId="77777777" w:rsidR="005B3BD0" w:rsidRPr="00F55BD6" w:rsidRDefault="005B3BD0" w:rsidP="002B1953">
            <w:pPr>
              <w:pStyle w:val="Mtab"/>
              <w:rPr>
                <w:noProof/>
              </w:rPr>
            </w:pPr>
            <w:r w:rsidRPr="00F55BD6">
              <w:rPr>
                <w:color w:val="000000"/>
              </w:rPr>
              <w:t>RSO3.2.A</w:t>
            </w:r>
          </w:p>
          <w:p w14:paraId="1B17DBC3" w14:textId="04DA8E05" w:rsidR="005B3BD0" w:rsidRPr="00F55BD6" w:rsidRDefault="005B3BD0" w:rsidP="002B1953">
            <w:pPr>
              <w:pStyle w:val="Mtab"/>
              <w:rPr>
                <w:noProof/>
              </w:rPr>
            </w:pPr>
            <w:r w:rsidRPr="00F55BD6">
              <w:rPr>
                <w:noProof/>
              </w:rPr>
              <w:t>Budowa, przebudowa, remont i modernizacja dróg wojewódzkich poprawiające spójność komunikacyjną regionu i subregionów</w:t>
            </w:r>
          </w:p>
        </w:tc>
        <w:tc>
          <w:tcPr>
            <w:tcW w:w="591" w:type="pct"/>
            <w:vMerge w:val="restart"/>
            <w:shd w:val="clear" w:color="auto" w:fill="auto"/>
          </w:tcPr>
          <w:p w14:paraId="7D56972F" w14:textId="77777777" w:rsidR="005B3BD0" w:rsidRPr="00F55BD6" w:rsidRDefault="005B3BD0" w:rsidP="002B1953">
            <w:pPr>
              <w:pStyle w:val="Mtab"/>
            </w:pPr>
            <w:r w:rsidRPr="00F55BD6">
              <w:t>województwo</w:t>
            </w:r>
          </w:p>
        </w:tc>
      </w:tr>
      <w:tr w:rsidR="005B3BD0" w:rsidRPr="00F55BD6" w14:paraId="13D5119E" w14:textId="77777777" w:rsidTr="000265F9">
        <w:trPr>
          <w:trHeight w:val="56"/>
        </w:trPr>
        <w:tc>
          <w:tcPr>
            <w:tcW w:w="841" w:type="pct"/>
            <w:vMerge/>
            <w:shd w:val="clear" w:color="auto" w:fill="auto"/>
          </w:tcPr>
          <w:p w14:paraId="6C870BF2" w14:textId="77777777" w:rsidR="005B3BD0" w:rsidRPr="00F55BD6" w:rsidRDefault="005B3BD0" w:rsidP="002B1953">
            <w:pPr>
              <w:pStyle w:val="Mtab"/>
            </w:pPr>
          </w:p>
        </w:tc>
        <w:tc>
          <w:tcPr>
            <w:tcW w:w="901" w:type="pct"/>
            <w:vMerge/>
            <w:shd w:val="clear" w:color="auto" w:fill="auto"/>
          </w:tcPr>
          <w:p w14:paraId="13E2376E" w14:textId="77777777" w:rsidR="005B3BD0" w:rsidRPr="00F55BD6" w:rsidRDefault="005B3BD0" w:rsidP="002B1953">
            <w:pPr>
              <w:pStyle w:val="Mtab"/>
              <w:rPr>
                <w:noProof/>
              </w:rPr>
            </w:pPr>
          </w:p>
        </w:tc>
        <w:tc>
          <w:tcPr>
            <w:tcW w:w="2667" w:type="pct"/>
            <w:shd w:val="clear" w:color="auto" w:fill="auto"/>
            <w:vAlign w:val="center"/>
          </w:tcPr>
          <w:p w14:paraId="7484BE5A" w14:textId="77777777" w:rsidR="005B3BD0" w:rsidRPr="00F55BD6" w:rsidRDefault="005B3BD0" w:rsidP="002B1953">
            <w:pPr>
              <w:pStyle w:val="Mtab"/>
              <w:rPr>
                <w:noProof/>
              </w:rPr>
            </w:pPr>
            <w:r w:rsidRPr="00F55BD6">
              <w:rPr>
                <w:color w:val="000000"/>
              </w:rPr>
              <w:t>RSO3.2.B</w:t>
            </w:r>
          </w:p>
          <w:p w14:paraId="23878572" w14:textId="77777777" w:rsidR="005B3BD0" w:rsidRPr="00F55BD6" w:rsidRDefault="005B3BD0" w:rsidP="002B1953">
            <w:pPr>
              <w:pStyle w:val="Mtab"/>
              <w:rPr>
                <w:noProof/>
              </w:rPr>
            </w:pPr>
            <w:r w:rsidRPr="00F55BD6">
              <w:rPr>
                <w:noProof/>
              </w:rPr>
              <w:t>Wyprowadzenie ruchu tranzytowego z miast poprzez budowę obwodnic i obejść miejscowości w przebiegu dróg wojewódzkich</w:t>
            </w:r>
          </w:p>
        </w:tc>
        <w:tc>
          <w:tcPr>
            <w:tcW w:w="591" w:type="pct"/>
            <w:vMerge/>
            <w:shd w:val="clear" w:color="auto" w:fill="auto"/>
          </w:tcPr>
          <w:p w14:paraId="21173EE8" w14:textId="77777777" w:rsidR="005B3BD0" w:rsidRPr="00F55BD6" w:rsidRDefault="005B3BD0" w:rsidP="002B1953">
            <w:pPr>
              <w:pStyle w:val="Mtab"/>
            </w:pPr>
          </w:p>
        </w:tc>
      </w:tr>
      <w:tr w:rsidR="005B3BD0" w:rsidRPr="00F55BD6" w14:paraId="6B7FDBE1" w14:textId="77777777" w:rsidTr="000265F9">
        <w:trPr>
          <w:trHeight w:val="258"/>
        </w:trPr>
        <w:tc>
          <w:tcPr>
            <w:tcW w:w="841" w:type="pct"/>
            <w:vMerge/>
          </w:tcPr>
          <w:p w14:paraId="70118AE0" w14:textId="77777777" w:rsidR="005B3BD0" w:rsidRPr="00F55BD6" w:rsidRDefault="005B3BD0" w:rsidP="002B1953">
            <w:pPr>
              <w:pStyle w:val="Mtab"/>
            </w:pPr>
          </w:p>
        </w:tc>
        <w:tc>
          <w:tcPr>
            <w:tcW w:w="901" w:type="pct"/>
            <w:vMerge/>
          </w:tcPr>
          <w:p w14:paraId="6C09A138" w14:textId="77777777" w:rsidR="005B3BD0" w:rsidRPr="00F55BD6" w:rsidRDefault="005B3BD0" w:rsidP="002B1953">
            <w:pPr>
              <w:pStyle w:val="Mtab"/>
            </w:pPr>
          </w:p>
        </w:tc>
        <w:tc>
          <w:tcPr>
            <w:tcW w:w="2667" w:type="pct"/>
            <w:shd w:val="clear" w:color="auto" w:fill="auto"/>
            <w:vAlign w:val="center"/>
          </w:tcPr>
          <w:p w14:paraId="291538AF" w14:textId="77777777" w:rsidR="005B3BD0" w:rsidRPr="00F55BD6" w:rsidRDefault="005B3BD0" w:rsidP="002B1953">
            <w:pPr>
              <w:pStyle w:val="Mtab"/>
              <w:rPr>
                <w:noProof/>
              </w:rPr>
            </w:pPr>
            <w:r w:rsidRPr="00F55BD6">
              <w:rPr>
                <w:color w:val="000000"/>
              </w:rPr>
              <w:t>RSO3.2.C</w:t>
            </w:r>
          </w:p>
          <w:p w14:paraId="2E2C4F77" w14:textId="77777777" w:rsidR="005B3BD0" w:rsidRPr="00F55BD6" w:rsidRDefault="005B3BD0" w:rsidP="002B1953">
            <w:pPr>
              <w:pStyle w:val="Mtab"/>
              <w:rPr>
                <w:noProof/>
              </w:rPr>
            </w:pPr>
            <w:r w:rsidRPr="00F55BD6">
              <w:rPr>
                <w:bCs/>
                <w:noProof/>
              </w:rPr>
              <w:t xml:space="preserve"> </w:t>
            </w:r>
            <w:r w:rsidRPr="00F55BD6">
              <w:rPr>
                <w:noProof/>
              </w:rPr>
              <w:t>Działania dot. zwiększenia bezpieczeństwa ruchu (w tym zwiększenia bezpieczeństwa pieszych), dróg dla rowerów, rozwój infrastruktury na potrzeby publicznego transportu zbiorowego (np. przystanki, zatoki, wiaty) w pasie dróg wojewódzkich. Wsparcie projektów dotyczących dróg rowerowych będących elementem Dolnośląskiej Polityki Rowerowej, jak również stanowiących niezbędne połączenia do transportu publicznego.</w:t>
            </w:r>
          </w:p>
        </w:tc>
        <w:tc>
          <w:tcPr>
            <w:tcW w:w="591" w:type="pct"/>
            <w:vMerge/>
            <w:shd w:val="clear" w:color="auto" w:fill="auto"/>
          </w:tcPr>
          <w:p w14:paraId="74F1636A" w14:textId="77777777" w:rsidR="005B3BD0" w:rsidRPr="00F55BD6" w:rsidRDefault="005B3BD0" w:rsidP="002B1953">
            <w:pPr>
              <w:pStyle w:val="Mtab"/>
            </w:pPr>
          </w:p>
        </w:tc>
      </w:tr>
      <w:tr w:rsidR="005B3BD0" w:rsidRPr="00F55BD6" w14:paraId="69C90D02" w14:textId="77777777" w:rsidTr="000265F9">
        <w:trPr>
          <w:trHeight w:val="83"/>
        </w:trPr>
        <w:tc>
          <w:tcPr>
            <w:tcW w:w="841" w:type="pct"/>
            <w:vMerge/>
          </w:tcPr>
          <w:p w14:paraId="2323490A" w14:textId="77777777" w:rsidR="005B3BD0" w:rsidRPr="00F55BD6" w:rsidRDefault="005B3BD0" w:rsidP="002B1953">
            <w:pPr>
              <w:pStyle w:val="Mtab"/>
            </w:pPr>
          </w:p>
        </w:tc>
        <w:tc>
          <w:tcPr>
            <w:tcW w:w="901" w:type="pct"/>
            <w:vMerge/>
          </w:tcPr>
          <w:p w14:paraId="1BB5D9AE" w14:textId="77777777" w:rsidR="005B3BD0" w:rsidRPr="00F55BD6" w:rsidRDefault="005B3BD0" w:rsidP="002B1953">
            <w:pPr>
              <w:pStyle w:val="Mtab"/>
            </w:pPr>
          </w:p>
        </w:tc>
        <w:tc>
          <w:tcPr>
            <w:tcW w:w="2667" w:type="pct"/>
            <w:shd w:val="clear" w:color="auto" w:fill="auto"/>
            <w:vAlign w:val="center"/>
          </w:tcPr>
          <w:p w14:paraId="248C15E1" w14:textId="77777777" w:rsidR="005B3BD0" w:rsidRPr="00F55BD6" w:rsidRDefault="005B3BD0" w:rsidP="002B1953">
            <w:pPr>
              <w:pStyle w:val="Mtab"/>
              <w:rPr>
                <w:noProof/>
              </w:rPr>
            </w:pPr>
            <w:r w:rsidRPr="00F55BD6">
              <w:rPr>
                <w:color w:val="000000"/>
              </w:rPr>
              <w:t>RSO3.2.D</w:t>
            </w:r>
          </w:p>
          <w:p w14:paraId="2D300EFD" w14:textId="77777777" w:rsidR="005B3BD0" w:rsidRPr="00F55BD6" w:rsidRDefault="005B3BD0" w:rsidP="002B1953">
            <w:pPr>
              <w:pStyle w:val="Mtab"/>
              <w:rPr>
                <w:noProof/>
              </w:rPr>
            </w:pPr>
            <w:r w:rsidRPr="00F55BD6">
              <w:rPr>
                <w:noProof/>
              </w:rPr>
              <w:t>Inwestycje w linie kolejowe poza siecią TEN-T (budowa</w:t>
            </w:r>
            <w:r w:rsidRPr="00F55BD6">
              <w:rPr>
                <w:rStyle w:val="Odwoanieprzypisudolnego"/>
                <w:rFonts w:asciiTheme="minorHAnsi" w:hAnsiTheme="minorHAnsi" w:cstheme="minorHAnsi"/>
                <w:noProof/>
                <w:sz w:val="16"/>
                <w:szCs w:val="16"/>
              </w:rPr>
              <w:footnoteReference w:id="193"/>
            </w:r>
            <w:r w:rsidRPr="00F55BD6">
              <w:rPr>
                <w:noProof/>
              </w:rPr>
              <w:t>, przebudowa, modernizacja oraz remont)</w:t>
            </w:r>
          </w:p>
        </w:tc>
        <w:tc>
          <w:tcPr>
            <w:tcW w:w="591" w:type="pct"/>
            <w:vMerge/>
            <w:shd w:val="clear" w:color="auto" w:fill="auto"/>
          </w:tcPr>
          <w:p w14:paraId="27BBC6DE" w14:textId="77777777" w:rsidR="005B3BD0" w:rsidRPr="00F55BD6" w:rsidRDefault="005B3BD0" w:rsidP="002B1953">
            <w:pPr>
              <w:pStyle w:val="Mtab"/>
            </w:pPr>
          </w:p>
        </w:tc>
      </w:tr>
      <w:tr w:rsidR="005B3BD0" w:rsidRPr="00F55BD6" w14:paraId="3D045F9F" w14:textId="77777777" w:rsidTr="000265F9">
        <w:trPr>
          <w:trHeight w:val="56"/>
        </w:trPr>
        <w:tc>
          <w:tcPr>
            <w:tcW w:w="841" w:type="pct"/>
            <w:vMerge/>
          </w:tcPr>
          <w:p w14:paraId="6105082D" w14:textId="77777777" w:rsidR="005B3BD0" w:rsidRPr="00F55BD6" w:rsidRDefault="005B3BD0" w:rsidP="002B1953">
            <w:pPr>
              <w:pStyle w:val="Mtab"/>
            </w:pPr>
          </w:p>
        </w:tc>
        <w:tc>
          <w:tcPr>
            <w:tcW w:w="901" w:type="pct"/>
            <w:vMerge/>
          </w:tcPr>
          <w:p w14:paraId="19178941" w14:textId="77777777" w:rsidR="005B3BD0" w:rsidRPr="00F55BD6" w:rsidRDefault="005B3BD0" w:rsidP="002B1953">
            <w:pPr>
              <w:pStyle w:val="Mtab"/>
            </w:pPr>
          </w:p>
        </w:tc>
        <w:tc>
          <w:tcPr>
            <w:tcW w:w="2667" w:type="pct"/>
            <w:shd w:val="clear" w:color="auto" w:fill="auto"/>
            <w:vAlign w:val="center"/>
          </w:tcPr>
          <w:p w14:paraId="266A2513" w14:textId="77777777" w:rsidR="005B3BD0" w:rsidRPr="00F55BD6" w:rsidRDefault="005B3BD0" w:rsidP="002B1953">
            <w:pPr>
              <w:pStyle w:val="Mtab"/>
              <w:rPr>
                <w:noProof/>
              </w:rPr>
            </w:pPr>
            <w:r w:rsidRPr="00F55BD6">
              <w:rPr>
                <w:color w:val="000000"/>
              </w:rPr>
              <w:t>RSO3.2.E</w:t>
            </w:r>
          </w:p>
          <w:p w14:paraId="511D1188" w14:textId="77777777" w:rsidR="005B3BD0" w:rsidRPr="00F55BD6" w:rsidRDefault="005B3BD0" w:rsidP="002B1953">
            <w:pPr>
              <w:pStyle w:val="Mtab"/>
              <w:rPr>
                <w:noProof/>
              </w:rPr>
            </w:pPr>
            <w:r w:rsidRPr="00F55BD6">
              <w:rPr>
                <w:noProof/>
              </w:rPr>
              <w:t>Rozwój infrastruktury towarzyszącej (np. perony i przystanki kolejowe) służącej do obsługi ruchu pasażerskiego</w:t>
            </w:r>
          </w:p>
        </w:tc>
        <w:tc>
          <w:tcPr>
            <w:tcW w:w="591" w:type="pct"/>
            <w:vMerge/>
            <w:shd w:val="clear" w:color="auto" w:fill="auto"/>
          </w:tcPr>
          <w:p w14:paraId="6336811F" w14:textId="77777777" w:rsidR="005B3BD0" w:rsidRPr="00F55BD6" w:rsidRDefault="005B3BD0" w:rsidP="002B1953">
            <w:pPr>
              <w:pStyle w:val="Mtab"/>
            </w:pPr>
          </w:p>
        </w:tc>
      </w:tr>
      <w:tr w:rsidR="005B3BD0" w:rsidRPr="00F55BD6" w14:paraId="35E4D121" w14:textId="77777777" w:rsidTr="000265F9">
        <w:trPr>
          <w:trHeight w:val="117"/>
        </w:trPr>
        <w:tc>
          <w:tcPr>
            <w:tcW w:w="841" w:type="pct"/>
            <w:vMerge/>
            <w:tcBorders>
              <w:bottom w:val="single" w:sz="4" w:space="0" w:color="auto"/>
            </w:tcBorders>
          </w:tcPr>
          <w:p w14:paraId="6BD53D09" w14:textId="77777777" w:rsidR="005B3BD0" w:rsidRPr="00F55BD6" w:rsidRDefault="005B3BD0" w:rsidP="002B1953">
            <w:pPr>
              <w:pStyle w:val="Mtab"/>
            </w:pPr>
          </w:p>
        </w:tc>
        <w:tc>
          <w:tcPr>
            <w:tcW w:w="901" w:type="pct"/>
            <w:vMerge/>
            <w:tcBorders>
              <w:bottom w:val="single" w:sz="4" w:space="0" w:color="auto"/>
            </w:tcBorders>
          </w:tcPr>
          <w:p w14:paraId="6E938026" w14:textId="77777777" w:rsidR="005B3BD0" w:rsidRPr="00F55BD6" w:rsidRDefault="005B3BD0" w:rsidP="002B1953">
            <w:pPr>
              <w:pStyle w:val="Mtab"/>
            </w:pPr>
          </w:p>
        </w:tc>
        <w:tc>
          <w:tcPr>
            <w:tcW w:w="2667" w:type="pct"/>
            <w:tcBorders>
              <w:bottom w:val="single" w:sz="4" w:space="0" w:color="auto"/>
            </w:tcBorders>
            <w:shd w:val="clear" w:color="auto" w:fill="auto"/>
            <w:vAlign w:val="center"/>
          </w:tcPr>
          <w:p w14:paraId="69B98057" w14:textId="77777777" w:rsidR="005B3BD0" w:rsidRPr="00F55BD6" w:rsidRDefault="005B3BD0" w:rsidP="002B1953">
            <w:pPr>
              <w:pStyle w:val="Mtab"/>
              <w:rPr>
                <w:noProof/>
              </w:rPr>
            </w:pPr>
            <w:r w:rsidRPr="00F55BD6">
              <w:rPr>
                <w:color w:val="000000"/>
              </w:rPr>
              <w:t>RSO3.2.F</w:t>
            </w:r>
          </w:p>
          <w:p w14:paraId="0C7D798D" w14:textId="745C5770" w:rsidR="005B3BD0" w:rsidRPr="00F55BD6" w:rsidRDefault="005B3BD0" w:rsidP="002B1953">
            <w:pPr>
              <w:pStyle w:val="Mtab"/>
              <w:rPr>
                <w:noProof/>
              </w:rPr>
            </w:pPr>
            <w:r w:rsidRPr="00F55BD6">
              <w:rPr>
                <w:noProof/>
              </w:rPr>
              <w:t xml:space="preserve">Zakup bezemisyjnego taboru kolejowego </w:t>
            </w:r>
            <w:r w:rsidRPr="00F55BD6">
              <w:rPr>
                <w:szCs w:val="28"/>
              </w:rPr>
              <w:t>wyposażonego w ERTMS</w:t>
            </w:r>
            <w:r w:rsidRPr="00F55BD6">
              <w:rPr>
                <w:noProof/>
              </w:rPr>
              <w:t xml:space="preserve"> do przewozów o charakterze użyteczności publicznej</w:t>
            </w:r>
          </w:p>
        </w:tc>
        <w:tc>
          <w:tcPr>
            <w:tcW w:w="591" w:type="pct"/>
            <w:vMerge/>
            <w:tcBorders>
              <w:bottom w:val="single" w:sz="4" w:space="0" w:color="auto"/>
            </w:tcBorders>
            <w:shd w:val="clear" w:color="auto" w:fill="auto"/>
          </w:tcPr>
          <w:p w14:paraId="44ACD7EF" w14:textId="77777777" w:rsidR="005B3BD0" w:rsidRPr="00F55BD6" w:rsidRDefault="005B3BD0" w:rsidP="002B1953">
            <w:pPr>
              <w:pStyle w:val="Mtab"/>
            </w:pPr>
          </w:p>
        </w:tc>
      </w:tr>
      <w:tr w:rsidR="005B3BD0" w:rsidRPr="00F55BD6" w14:paraId="6FB8ED80" w14:textId="77777777" w:rsidTr="000265F9">
        <w:trPr>
          <w:trHeight w:val="385"/>
        </w:trPr>
        <w:tc>
          <w:tcPr>
            <w:tcW w:w="841" w:type="pct"/>
            <w:vMerge w:val="restart"/>
            <w:shd w:val="clear" w:color="auto" w:fill="auto"/>
          </w:tcPr>
          <w:p w14:paraId="404D8A9F" w14:textId="77777777" w:rsidR="005B3BD0" w:rsidRPr="00F55BD6" w:rsidRDefault="005B3BD0" w:rsidP="002B1953">
            <w:pPr>
              <w:pStyle w:val="Mtab"/>
              <w:rPr>
                <w:bCs/>
              </w:rPr>
            </w:pPr>
            <w:r w:rsidRPr="00F55BD6">
              <w:rPr>
                <w:bCs/>
              </w:rPr>
              <w:t>Priorytet: 5. Fundusze Europejskie na rzecz zrównoważonego rozwoju społecznego na Dolnym Śląsku</w:t>
            </w:r>
          </w:p>
        </w:tc>
        <w:tc>
          <w:tcPr>
            <w:tcW w:w="901" w:type="pct"/>
            <w:shd w:val="clear" w:color="auto" w:fill="auto"/>
          </w:tcPr>
          <w:p w14:paraId="0BF9C814" w14:textId="77777777" w:rsidR="005B3BD0" w:rsidRPr="00F55BD6" w:rsidRDefault="005B3BD0" w:rsidP="002B1953">
            <w:pPr>
              <w:pStyle w:val="Mtab"/>
              <w:rPr>
                <w:noProof/>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2667" w:type="pct"/>
            <w:shd w:val="clear" w:color="auto" w:fill="auto"/>
            <w:vAlign w:val="center"/>
          </w:tcPr>
          <w:p w14:paraId="4A123396" w14:textId="77777777" w:rsidR="005B3BD0" w:rsidRPr="00F55BD6" w:rsidRDefault="005B3BD0" w:rsidP="002B1953">
            <w:pPr>
              <w:pStyle w:val="Mtab"/>
              <w:rPr>
                <w:bCs/>
                <w:strike/>
                <w:noProof/>
              </w:rPr>
            </w:pPr>
            <w:r w:rsidRPr="00F55BD6">
              <w:rPr>
                <w:color w:val="000000"/>
              </w:rPr>
              <w:t>RSO4.5.A</w:t>
            </w:r>
          </w:p>
          <w:p w14:paraId="3751DB68" w14:textId="1D1DFB2F" w:rsidR="005B3BD0" w:rsidRPr="00F55BD6" w:rsidRDefault="005B3BD0" w:rsidP="002B1953">
            <w:pPr>
              <w:pStyle w:val="Mtab"/>
              <w:rPr>
                <w:noProof/>
              </w:rPr>
            </w:pPr>
            <w:r w:rsidRPr="00F55BD6">
              <w:rPr>
                <w:bCs/>
                <w:noProof/>
              </w:rPr>
              <w:t xml:space="preserve"> </w:t>
            </w:r>
            <w:r w:rsidRPr="00F55BD6">
              <w:rPr>
                <w:iCs/>
                <w:noProof/>
              </w:rPr>
              <w:t xml:space="preserve">Rozwój </w:t>
            </w:r>
            <w:r w:rsidRPr="00012BD4">
              <w:rPr>
                <w:iCs/>
                <w:noProof/>
              </w:rPr>
              <w:t xml:space="preserve">ambulatoryjnych świadczeń zdrowotnych (AOS, opieki jednodniowej) - wyposażenie w sprzęt medyczny, </w:t>
            </w:r>
            <w:r w:rsidRPr="00012BD4">
              <w:t>działania związane z dostosowaniem obiektów do ich funkcjonowania</w:t>
            </w:r>
            <w:r w:rsidR="001E0A94" w:rsidRPr="00012BD4">
              <w:t xml:space="preserve"> oraz wdrożenie standardów dostępności POZ architektonicznych, cyfrowych, komunikacyjnych, organizacyjnych, IT.</w:t>
            </w:r>
          </w:p>
        </w:tc>
        <w:tc>
          <w:tcPr>
            <w:tcW w:w="591" w:type="pct"/>
            <w:shd w:val="clear" w:color="auto" w:fill="auto"/>
          </w:tcPr>
          <w:p w14:paraId="5A5AFD6C" w14:textId="77777777" w:rsidR="005B3BD0" w:rsidRPr="00F55BD6" w:rsidRDefault="005B3BD0" w:rsidP="002B1953">
            <w:pPr>
              <w:pStyle w:val="Mtab"/>
            </w:pPr>
            <w:r w:rsidRPr="00F55BD6">
              <w:t>województwo</w:t>
            </w:r>
          </w:p>
        </w:tc>
      </w:tr>
      <w:tr w:rsidR="005B3BD0" w:rsidRPr="00F55BD6" w14:paraId="602808DC" w14:textId="77777777" w:rsidTr="000265F9">
        <w:trPr>
          <w:trHeight w:val="171"/>
        </w:trPr>
        <w:tc>
          <w:tcPr>
            <w:tcW w:w="841" w:type="pct"/>
            <w:vMerge/>
            <w:shd w:val="clear" w:color="auto" w:fill="auto"/>
          </w:tcPr>
          <w:p w14:paraId="247C3C77" w14:textId="77777777" w:rsidR="005B3BD0" w:rsidRPr="00F55BD6" w:rsidRDefault="005B3BD0" w:rsidP="002B1953">
            <w:pPr>
              <w:pStyle w:val="Mtab"/>
            </w:pPr>
          </w:p>
        </w:tc>
        <w:tc>
          <w:tcPr>
            <w:tcW w:w="901" w:type="pct"/>
            <w:vMerge w:val="restart"/>
            <w:shd w:val="clear" w:color="auto" w:fill="auto"/>
          </w:tcPr>
          <w:p w14:paraId="2265917A" w14:textId="77777777" w:rsidR="005B3BD0" w:rsidRPr="00F55BD6" w:rsidRDefault="005B3BD0" w:rsidP="002B1953">
            <w:pPr>
              <w:pStyle w:val="Mtab"/>
              <w:rPr>
                <w:noProof/>
              </w:rPr>
            </w:pPr>
            <w:r w:rsidRPr="00F55BD6">
              <w:rPr>
                <w:noProof/>
              </w:rPr>
              <w:t>RSO4.6. Wzmacnianie roli kultury i zrównoważonej turystyki w rozwoju gospodarczym, włączeniu społecznym i innowacjach społecznych (EFRR)</w:t>
            </w:r>
          </w:p>
        </w:tc>
        <w:tc>
          <w:tcPr>
            <w:tcW w:w="2667" w:type="pct"/>
            <w:shd w:val="clear" w:color="auto" w:fill="auto"/>
            <w:vAlign w:val="center"/>
          </w:tcPr>
          <w:p w14:paraId="3C326381" w14:textId="77777777" w:rsidR="005B3BD0" w:rsidRPr="00F55BD6" w:rsidRDefault="005B3BD0" w:rsidP="002B1953">
            <w:pPr>
              <w:pStyle w:val="Mtab"/>
              <w:rPr>
                <w:bCs/>
                <w:strike/>
                <w:noProof/>
              </w:rPr>
            </w:pPr>
            <w:r w:rsidRPr="00F55BD6">
              <w:rPr>
                <w:noProof/>
              </w:rPr>
              <w:t>RSO4.6.A</w:t>
            </w:r>
          </w:p>
          <w:p w14:paraId="74202A0C" w14:textId="77777777" w:rsidR="005B3BD0" w:rsidRPr="00F55BD6" w:rsidRDefault="005B3BD0" w:rsidP="002B1953">
            <w:pPr>
              <w:pStyle w:val="Mtab"/>
              <w:rPr>
                <w:iCs/>
                <w:noProof/>
              </w:rPr>
            </w:pPr>
            <w:r w:rsidRPr="00F55BD6">
              <w:rPr>
                <w:iCs/>
                <w:noProof/>
              </w:rPr>
              <w:t xml:space="preserve">Rozbudowa, przebudowa (wraz z niezbędnym wyposażeniem) oraz działania związane  rozwojem </w:t>
            </w:r>
            <w:r w:rsidRPr="00F55BD6">
              <w:rPr>
                <w:iCs/>
              </w:rPr>
              <w:t xml:space="preserve">instytucji kultury o znaczeniu regionalnym prowadzonych lub współprowadzonych przez samorząd województwa (w tym m.in. </w:t>
            </w:r>
            <w:r w:rsidRPr="00F55BD6">
              <w:rPr>
                <w:rFonts w:asciiTheme="minorHAnsi" w:hAnsiTheme="minorHAnsi" w:cstheme="minorHAnsi"/>
              </w:rPr>
              <w:t xml:space="preserve">rewitalizacja zabytkowych przestrzeni oraz modernizacja obiektów w celu </w:t>
            </w:r>
            <w:r w:rsidRPr="00F55BD6">
              <w:t xml:space="preserve"> </w:t>
            </w:r>
            <w:r w:rsidRPr="00F55BD6">
              <w:rPr>
                <w:rFonts w:asciiTheme="minorHAnsi" w:hAnsiTheme="minorHAnsi" w:cstheme="minorHAnsi"/>
              </w:rPr>
              <w:t>uzyskania niższej energochłonności oraz zwiększenia dostępności obiektów oraz umożliwienia pełnienia przez nie nowych funkcji na rzecz lokalnej społeczności, a w szczególności osób ze specjalnymi potrzebami)</w:t>
            </w:r>
          </w:p>
        </w:tc>
        <w:tc>
          <w:tcPr>
            <w:tcW w:w="591" w:type="pct"/>
            <w:vMerge w:val="restart"/>
            <w:shd w:val="clear" w:color="auto" w:fill="auto"/>
          </w:tcPr>
          <w:p w14:paraId="10F9F491" w14:textId="77777777" w:rsidR="005B3BD0" w:rsidRPr="00F55BD6" w:rsidRDefault="005B3BD0" w:rsidP="002B1953">
            <w:pPr>
              <w:pStyle w:val="Mtab"/>
            </w:pPr>
            <w:r w:rsidRPr="00F55BD6">
              <w:t>województwo</w:t>
            </w:r>
          </w:p>
        </w:tc>
      </w:tr>
      <w:tr w:rsidR="005B3BD0" w:rsidRPr="00F55BD6" w14:paraId="185CC883" w14:textId="77777777" w:rsidTr="000265F9">
        <w:trPr>
          <w:trHeight w:val="1407"/>
        </w:trPr>
        <w:tc>
          <w:tcPr>
            <w:tcW w:w="841" w:type="pct"/>
            <w:vMerge/>
            <w:shd w:val="clear" w:color="auto" w:fill="auto"/>
          </w:tcPr>
          <w:p w14:paraId="7AE8C3DF" w14:textId="77777777" w:rsidR="005B3BD0" w:rsidRPr="00F55BD6" w:rsidRDefault="005B3BD0" w:rsidP="002B1953">
            <w:pPr>
              <w:pStyle w:val="Mtab"/>
            </w:pPr>
          </w:p>
        </w:tc>
        <w:tc>
          <w:tcPr>
            <w:tcW w:w="901" w:type="pct"/>
            <w:vMerge/>
            <w:shd w:val="clear" w:color="auto" w:fill="auto"/>
          </w:tcPr>
          <w:p w14:paraId="4EAF4E0D" w14:textId="77777777" w:rsidR="005B3BD0" w:rsidRPr="00F55BD6" w:rsidRDefault="005B3BD0" w:rsidP="002B1953">
            <w:pPr>
              <w:pStyle w:val="Mtab"/>
              <w:rPr>
                <w:noProof/>
              </w:rPr>
            </w:pPr>
          </w:p>
        </w:tc>
        <w:tc>
          <w:tcPr>
            <w:tcW w:w="2667" w:type="pct"/>
            <w:shd w:val="clear" w:color="auto" w:fill="auto"/>
            <w:vAlign w:val="center"/>
          </w:tcPr>
          <w:p w14:paraId="0AD35FA8" w14:textId="77777777" w:rsidR="005B3BD0" w:rsidRPr="00F55BD6" w:rsidRDefault="005B3BD0" w:rsidP="002B1953">
            <w:pPr>
              <w:pStyle w:val="Mtab"/>
              <w:rPr>
                <w:bCs/>
                <w:strike/>
                <w:noProof/>
              </w:rPr>
            </w:pPr>
            <w:r w:rsidRPr="00F55BD6">
              <w:rPr>
                <w:noProof/>
              </w:rPr>
              <w:t>RSO4.6.B</w:t>
            </w:r>
          </w:p>
          <w:p w14:paraId="6A09689A" w14:textId="77777777" w:rsidR="005B3BD0" w:rsidRPr="00F55BD6" w:rsidRDefault="005B3BD0" w:rsidP="002B1953">
            <w:pPr>
              <w:pStyle w:val="Mtab"/>
              <w:rPr>
                <w:iCs/>
                <w:noProof/>
              </w:rPr>
            </w:pPr>
            <w:r w:rsidRPr="00F55BD6">
              <w:rPr>
                <w:iCs/>
                <w:noProof/>
              </w:rPr>
              <w:t>Rozwój infrastruktury rowerowej sprzyjającej rozwojowi ruchu turystycznego, a także budowa infrastruktury towarzyszącej rowerowym trasom turystycznym -  m.in. toalet, wiat, punktów naprawy rowerów, parkingów.</w:t>
            </w:r>
          </w:p>
        </w:tc>
        <w:tc>
          <w:tcPr>
            <w:tcW w:w="591" w:type="pct"/>
            <w:vMerge/>
            <w:shd w:val="clear" w:color="auto" w:fill="auto"/>
          </w:tcPr>
          <w:p w14:paraId="05FEBB1C" w14:textId="77777777" w:rsidR="005B3BD0" w:rsidRPr="00F55BD6" w:rsidRDefault="005B3BD0" w:rsidP="002B1953">
            <w:pPr>
              <w:pStyle w:val="Mtab"/>
            </w:pPr>
          </w:p>
        </w:tc>
      </w:tr>
      <w:tr w:rsidR="005B3BD0" w:rsidRPr="00F55BD6" w14:paraId="68416B8E" w14:textId="77777777" w:rsidTr="000265F9">
        <w:trPr>
          <w:trHeight w:val="171"/>
        </w:trPr>
        <w:tc>
          <w:tcPr>
            <w:tcW w:w="841" w:type="pct"/>
            <w:vMerge/>
            <w:shd w:val="clear" w:color="auto" w:fill="auto"/>
          </w:tcPr>
          <w:p w14:paraId="3A850AEE" w14:textId="77777777" w:rsidR="005B3BD0" w:rsidRPr="00F55BD6" w:rsidRDefault="005B3BD0" w:rsidP="002B1953">
            <w:pPr>
              <w:pStyle w:val="Mtab"/>
            </w:pPr>
          </w:p>
        </w:tc>
        <w:tc>
          <w:tcPr>
            <w:tcW w:w="901" w:type="pct"/>
            <w:vMerge/>
            <w:shd w:val="clear" w:color="auto" w:fill="auto"/>
          </w:tcPr>
          <w:p w14:paraId="1D010EED" w14:textId="77777777" w:rsidR="005B3BD0" w:rsidRPr="00F55BD6" w:rsidRDefault="005B3BD0" w:rsidP="002B1953">
            <w:pPr>
              <w:pStyle w:val="Mtab"/>
              <w:rPr>
                <w:noProof/>
              </w:rPr>
            </w:pPr>
          </w:p>
        </w:tc>
        <w:tc>
          <w:tcPr>
            <w:tcW w:w="2667" w:type="pct"/>
            <w:shd w:val="clear" w:color="auto" w:fill="auto"/>
            <w:vAlign w:val="center"/>
          </w:tcPr>
          <w:p w14:paraId="23A46A72" w14:textId="77777777" w:rsidR="005B3BD0" w:rsidRPr="00F55BD6" w:rsidRDefault="005B3BD0" w:rsidP="002B1953">
            <w:pPr>
              <w:pStyle w:val="Mtab"/>
              <w:rPr>
                <w:bCs/>
                <w:strike/>
                <w:noProof/>
              </w:rPr>
            </w:pPr>
            <w:r w:rsidRPr="00F55BD6">
              <w:rPr>
                <w:noProof/>
              </w:rPr>
              <w:t>RSO4.6.C</w:t>
            </w:r>
          </w:p>
          <w:p w14:paraId="759463D7" w14:textId="77777777" w:rsidR="005B3BD0" w:rsidRPr="00F55BD6" w:rsidRDefault="005B3BD0" w:rsidP="002B1953">
            <w:pPr>
              <w:pStyle w:val="Mtab"/>
              <w:rPr>
                <w:iCs/>
                <w:noProof/>
              </w:rPr>
            </w:pPr>
            <w:r w:rsidRPr="00F55BD6">
              <w:rPr>
                <w:iCs/>
                <w:noProof/>
              </w:rPr>
              <w:t>Rozwój turystycznych szlaków kajakowych wraz z infrastruktura towarzyszącą.</w:t>
            </w:r>
          </w:p>
        </w:tc>
        <w:tc>
          <w:tcPr>
            <w:tcW w:w="591" w:type="pct"/>
            <w:vMerge/>
            <w:shd w:val="clear" w:color="auto" w:fill="auto"/>
          </w:tcPr>
          <w:p w14:paraId="58C7136F" w14:textId="77777777" w:rsidR="005B3BD0" w:rsidRPr="00F55BD6" w:rsidRDefault="005B3BD0" w:rsidP="002B1953">
            <w:pPr>
              <w:pStyle w:val="Mtab"/>
            </w:pPr>
          </w:p>
        </w:tc>
      </w:tr>
      <w:tr w:rsidR="005B3BD0" w:rsidRPr="00F55BD6" w14:paraId="1564256F" w14:textId="77777777" w:rsidTr="001E0A94">
        <w:trPr>
          <w:trHeight w:val="674"/>
        </w:trPr>
        <w:tc>
          <w:tcPr>
            <w:tcW w:w="841" w:type="pct"/>
            <w:vMerge w:val="restart"/>
            <w:shd w:val="clear" w:color="auto" w:fill="auto"/>
          </w:tcPr>
          <w:p w14:paraId="0485BE9C" w14:textId="77777777" w:rsidR="005B3BD0" w:rsidRPr="00F55BD6" w:rsidRDefault="005B3BD0" w:rsidP="002B1953">
            <w:pPr>
              <w:pStyle w:val="Mtab"/>
              <w:rPr>
                <w:bCs/>
              </w:rPr>
            </w:pPr>
            <w:r w:rsidRPr="00F55BD6">
              <w:rPr>
                <w:bCs/>
              </w:rPr>
              <w:t>Priorytet: 6. Fundusze Europejskie bliżej mieszkańców Dolnego Śląska</w:t>
            </w:r>
            <w:r w:rsidRPr="00F55BD6">
              <w:rPr>
                <w:rStyle w:val="Odwoanieprzypisudolnego"/>
                <w:rFonts w:asciiTheme="minorHAnsi" w:hAnsiTheme="minorHAnsi" w:cstheme="minorHAnsi"/>
                <w:color w:val="000000"/>
                <w:sz w:val="16"/>
                <w:szCs w:val="16"/>
              </w:rPr>
              <w:footnoteReference w:id="194"/>
            </w:r>
          </w:p>
        </w:tc>
        <w:tc>
          <w:tcPr>
            <w:tcW w:w="901" w:type="pct"/>
            <w:vMerge w:val="restart"/>
            <w:shd w:val="clear" w:color="auto" w:fill="auto"/>
          </w:tcPr>
          <w:p w14:paraId="5D3A6350" w14:textId="77777777" w:rsidR="005B3BD0" w:rsidRPr="00F55BD6" w:rsidRDefault="005B3BD0" w:rsidP="002B1953">
            <w:pPr>
              <w:pStyle w:val="Mtab"/>
              <w:rPr>
                <w:noProof/>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2667" w:type="pct"/>
            <w:shd w:val="clear" w:color="auto" w:fill="auto"/>
            <w:vAlign w:val="center"/>
          </w:tcPr>
          <w:p w14:paraId="50ADE8A5" w14:textId="77777777" w:rsidR="005B3BD0" w:rsidRPr="00F55BD6" w:rsidRDefault="005B3BD0" w:rsidP="002B1953">
            <w:pPr>
              <w:pStyle w:val="Mtab"/>
              <w:rPr>
                <w:bCs/>
                <w:strike/>
                <w:noProof/>
              </w:rPr>
            </w:pPr>
            <w:r w:rsidRPr="00F55BD6">
              <w:rPr>
                <w:noProof/>
              </w:rPr>
              <w:t>RSO5.1.A</w:t>
            </w:r>
          </w:p>
          <w:p w14:paraId="3AC2ED3D" w14:textId="15935E7F" w:rsidR="005B3BD0" w:rsidRPr="00F55BD6" w:rsidRDefault="005B3BD0" w:rsidP="002B1953">
            <w:pPr>
              <w:pStyle w:val="Mtab"/>
              <w:rPr>
                <w:noProof/>
              </w:rPr>
            </w:pPr>
            <w:r w:rsidRPr="00F55BD6">
              <w:rPr>
                <w:iCs/>
                <w:noProof/>
              </w:rPr>
              <w:t>Ochrona,rozwój i promocja dziedzictwa naturalnego i kulturowego, w tym zrównoważonej turystyki Wsparcie dla szlaków turystycznych, w tym infrastruktury rowerowej (drogi dla rowerów, infrastruktura towarzysząca)</w:t>
            </w:r>
          </w:p>
        </w:tc>
        <w:tc>
          <w:tcPr>
            <w:tcW w:w="591" w:type="pct"/>
            <w:vMerge w:val="restart"/>
            <w:shd w:val="clear" w:color="auto" w:fill="auto"/>
          </w:tcPr>
          <w:p w14:paraId="63141B31" w14:textId="77777777" w:rsidR="005B3BD0" w:rsidRPr="00F55BD6" w:rsidRDefault="005B3BD0" w:rsidP="002B1953">
            <w:pPr>
              <w:pStyle w:val="Mtab"/>
            </w:pPr>
            <w:r w:rsidRPr="00F55BD6">
              <w:t>Terytorium ZIT/IIT</w:t>
            </w:r>
          </w:p>
        </w:tc>
      </w:tr>
      <w:tr w:rsidR="005B3BD0" w:rsidRPr="00F55BD6" w14:paraId="1842EAB5" w14:textId="77777777" w:rsidTr="000265F9">
        <w:trPr>
          <w:trHeight w:val="248"/>
        </w:trPr>
        <w:tc>
          <w:tcPr>
            <w:tcW w:w="841" w:type="pct"/>
            <w:vMerge/>
            <w:shd w:val="clear" w:color="auto" w:fill="auto"/>
          </w:tcPr>
          <w:p w14:paraId="3DFCC5C0" w14:textId="77777777" w:rsidR="005B3BD0" w:rsidRPr="00F55BD6" w:rsidRDefault="005B3BD0" w:rsidP="002B1953">
            <w:pPr>
              <w:pStyle w:val="Mtab"/>
              <w:rPr>
                <w:color w:val="000000"/>
              </w:rPr>
            </w:pPr>
          </w:p>
        </w:tc>
        <w:tc>
          <w:tcPr>
            <w:tcW w:w="901" w:type="pct"/>
            <w:vMerge/>
            <w:shd w:val="clear" w:color="auto" w:fill="auto"/>
          </w:tcPr>
          <w:p w14:paraId="253B39F5" w14:textId="77777777" w:rsidR="005B3BD0" w:rsidRPr="00F55BD6" w:rsidRDefault="005B3BD0" w:rsidP="002B1953">
            <w:pPr>
              <w:pStyle w:val="Mtab"/>
              <w:rPr>
                <w:noProof/>
              </w:rPr>
            </w:pPr>
          </w:p>
        </w:tc>
        <w:tc>
          <w:tcPr>
            <w:tcW w:w="2667" w:type="pct"/>
            <w:shd w:val="clear" w:color="auto" w:fill="auto"/>
            <w:vAlign w:val="center"/>
          </w:tcPr>
          <w:p w14:paraId="0B03500C" w14:textId="77777777" w:rsidR="005B3BD0" w:rsidRPr="00F55BD6" w:rsidRDefault="005B3BD0" w:rsidP="002B1953">
            <w:pPr>
              <w:pStyle w:val="Mtab"/>
              <w:rPr>
                <w:bCs/>
                <w:strike/>
                <w:noProof/>
              </w:rPr>
            </w:pPr>
            <w:r w:rsidRPr="00F55BD6">
              <w:rPr>
                <w:noProof/>
              </w:rPr>
              <w:t>RSO5.1.B.</w:t>
            </w:r>
          </w:p>
          <w:p w14:paraId="1922A3D8" w14:textId="77777777" w:rsidR="005B3BD0" w:rsidRPr="00F55BD6" w:rsidRDefault="005B3BD0" w:rsidP="002B1953">
            <w:pPr>
              <w:pStyle w:val="Mtab"/>
              <w:rPr>
                <w:noProof/>
              </w:rPr>
            </w:pPr>
            <w:r w:rsidRPr="00F55BD6">
              <w:rPr>
                <w:noProof/>
              </w:rPr>
              <w:t>Rozwój infrastruktury aktywizacji i integracji społecznej, w celu poprawy kondycji psychofizycznej mieszkańców.</w:t>
            </w:r>
          </w:p>
        </w:tc>
        <w:tc>
          <w:tcPr>
            <w:tcW w:w="591" w:type="pct"/>
            <w:vMerge/>
            <w:shd w:val="clear" w:color="auto" w:fill="auto"/>
          </w:tcPr>
          <w:p w14:paraId="60F453E2" w14:textId="77777777" w:rsidR="005B3BD0" w:rsidRPr="00F55BD6" w:rsidRDefault="005B3BD0" w:rsidP="002B1953">
            <w:pPr>
              <w:pStyle w:val="Mtab"/>
              <w:rPr>
                <w:iCs/>
              </w:rPr>
            </w:pPr>
          </w:p>
        </w:tc>
      </w:tr>
      <w:tr w:rsidR="005B3BD0" w:rsidRPr="00F55BD6" w14:paraId="17A2334F" w14:textId="77777777" w:rsidTr="000265F9">
        <w:trPr>
          <w:trHeight w:val="456"/>
        </w:trPr>
        <w:tc>
          <w:tcPr>
            <w:tcW w:w="841" w:type="pct"/>
            <w:vMerge/>
            <w:shd w:val="clear" w:color="auto" w:fill="auto"/>
          </w:tcPr>
          <w:p w14:paraId="5A32E0EB" w14:textId="77777777" w:rsidR="005B3BD0" w:rsidRPr="00F55BD6" w:rsidRDefault="005B3BD0" w:rsidP="002B1953">
            <w:pPr>
              <w:pStyle w:val="Mtab"/>
              <w:rPr>
                <w:color w:val="000000"/>
              </w:rPr>
            </w:pPr>
          </w:p>
        </w:tc>
        <w:tc>
          <w:tcPr>
            <w:tcW w:w="901" w:type="pct"/>
            <w:vMerge/>
            <w:shd w:val="clear" w:color="auto" w:fill="auto"/>
          </w:tcPr>
          <w:p w14:paraId="6CEB75EE" w14:textId="77777777" w:rsidR="005B3BD0" w:rsidRPr="00F55BD6" w:rsidRDefault="005B3BD0" w:rsidP="002B1953">
            <w:pPr>
              <w:pStyle w:val="Mtab"/>
              <w:rPr>
                <w:noProof/>
              </w:rPr>
            </w:pPr>
          </w:p>
        </w:tc>
        <w:tc>
          <w:tcPr>
            <w:tcW w:w="2667" w:type="pct"/>
            <w:shd w:val="clear" w:color="auto" w:fill="auto"/>
            <w:vAlign w:val="center"/>
          </w:tcPr>
          <w:p w14:paraId="55E35D75" w14:textId="77777777" w:rsidR="005B3BD0" w:rsidRPr="00F55BD6" w:rsidRDefault="005B3BD0" w:rsidP="002B1953">
            <w:pPr>
              <w:pStyle w:val="Mtab"/>
              <w:rPr>
                <w:bCs/>
                <w:strike/>
                <w:noProof/>
              </w:rPr>
            </w:pPr>
            <w:r w:rsidRPr="00F55BD6">
              <w:rPr>
                <w:noProof/>
              </w:rPr>
              <w:t>RSO5.1.C</w:t>
            </w:r>
          </w:p>
          <w:p w14:paraId="0E853E4E" w14:textId="2FFD55BA" w:rsidR="005B3BD0" w:rsidRPr="00F55BD6" w:rsidRDefault="005B3BD0" w:rsidP="002B1953">
            <w:pPr>
              <w:pStyle w:val="Mtab"/>
              <w:rPr>
                <w:iCs/>
                <w:noProof/>
              </w:rPr>
            </w:pPr>
            <w:r w:rsidRPr="00F55BD6">
              <w:rPr>
                <w:iCs/>
                <w:noProof/>
              </w:rPr>
              <w:t>Rozwój niebieskiej i zielonej infrastruktury. Zwiększanie powierzchni biologicznie czynnych.</w:t>
            </w:r>
          </w:p>
        </w:tc>
        <w:tc>
          <w:tcPr>
            <w:tcW w:w="591" w:type="pct"/>
            <w:vMerge/>
            <w:shd w:val="clear" w:color="auto" w:fill="auto"/>
          </w:tcPr>
          <w:p w14:paraId="28B3DFEC" w14:textId="77777777" w:rsidR="005B3BD0" w:rsidRPr="00F55BD6" w:rsidRDefault="005B3BD0" w:rsidP="002B1953">
            <w:pPr>
              <w:pStyle w:val="Mtab"/>
              <w:rPr>
                <w:iCs/>
              </w:rPr>
            </w:pPr>
          </w:p>
        </w:tc>
      </w:tr>
      <w:tr w:rsidR="00D46D61" w:rsidRPr="00F55BD6" w14:paraId="2F748D05" w14:textId="77777777" w:rsidTr="001E0A94">
        <w:trPr>
          <w:trHeight w:val="787"/>
        </w:trPr>
        <w:tc>
          <w:tcPr>
            <w:tcW w:w="841" w:type="pct"/>
            <w:vMerge/>
            <w:shd w:val="clear" w:color="auto" w:fill="auto"/>
          </w:tcPr>
          <w:p w14:paraId="4497179E" w14:textId="77777777" w:rsidR="00D46D61" w:rsidRPr="00F55BD6" w:rsidRDefault="00D46D61" w:rsidP="002B1953">
            <w:pPr>
              <w:pStyle w:val="Mtab"/>
              <w:rPr>
                <w:bCs/>
                <w:color w:val="000000"/>
              </w:rPr>
            </w:pPr>
          </w:p>
        </w:tc>
        <w:tc>
          <w:tcPr>
            <w:tcW w:w="901" w:type="pct"/>
            <w:vMerge/>
            <w:shd w:val="clear" w:color="auto" w:fill="auto"/>
          </w:tcPr>
          <w:p w14:paraId="7371F1E5" w14:textId="77777777" w:rsidR="00D46D61" w:rsidRPr="00F55BD6" w:rsidRDefault="00D46D61" w:rsidP="002B1953">
            <w:pPr>
              <w:pStyle w:val="Mtab"/>
              <w:rPr>
                <w:bCs/>
                <w:noProof/>
              </w:rPr>
            </w:pPr>
          </w:p>
        </w:tc>
        <w:tc>
          <w:tcPr>
            <w:tcW w:w="2667" w:type="pct"/>
            <w:shd w:val="clear" w:color="auto" w:fill="auto"/>
            <w:vAlign w:val="center"/>
          </w:tcPr>
          <w:p w14:paraId="1245AAFF" w14:textId="77777777" w:rsidR="00D46D61" w:rsidRPr="00F55BD6" w:rsidRDefault="00D46D61" w:rsidP="002B1953">
            <w:pPr>
              <w:pStyle w:val="Mtab"/>
              <w:rPr>
                <w:bCs/>
                <w:strike/>
                <w:noProof/>
              </w:rPr>
            </w:pPr>
            <w:r w:rsidRPr="00F55BD6">
              <w:rPr>
                <w:noProof/>
              </w:rPr>
              <w:t>RSO5.1.D</w:t>
            </w:r>
          </w:p>
          <w:p w14:paraId="15BDA91E" w14:textId="77777777" w:rsidR="00D46D61" w:rsidRPr="00F55BD6" w:rsidRDefault="00D46D61" w:rsidP="002B1953">
            <w:pPr>
              <w:pStyle w:val="Mtab"/>
              <w:rPr>
                <w:bCs/>
                <w:noProof/>
              </w:rPr>
            </w:pPr>
            <w:r w:rsidRPr="00F55BD6">
              <w:rPr>
                <w:noProof/>
              </w:rPr>
              <w:t>O</w:t>
            </w:r>
            <w:r w:rsidRPr="00F55BD6">
              <w:rPr>
                <w:iCs/>
                <w:noProof/>
              </w:rPr>
              <w:t>dnowa i bezpieczeństwo przestrzeni publicznych.</w:t>
            </w:r>
          </w:p>
        </w:tc>
        <w:tc>
          <w:tcPr>
            <w:tcW w:w="591" w:type="pct"/>
            <w:vMerge/>
            <w:shd w:val="clear" w:color="auto" w:fill="auto"/>
          </w:tcPr>
          <w:p w14:paraId="280DAB62" w14:textId="77777777" w:rsidR="00D46D61" w:rsidRPr="00F55BD6" w:rsidRDefault="00D46D61" w:rsidP="002B1953">
            <w:pPr>
              <w:pStyle w:val="Mtab"/>
            </w:pPr>
          </w:p>
        </w:tc>
      </w:tr>
      <w:tr w:rsidR="005B3BD0" w:rsidRPr="00F55BD6" w14:paraId="57925EBA" w14:textId="77777777" w:rsidTr="001E0A94">
        <w:trPr>
          <w:trHeight w:val="1624"/>
        </w:trPr>
        <w:tc>
          <w:tcPr>
            <w:tcW w:w="841" w:type="pct"/>
            <w:vMerge w:val="restart"/>
            <w:shd w:val="clear" w:color="auto" w:fill="auto"/>
          </w:tcPr>
          <w:p w14:paraId="462C443A" w14:textId="77777777" w:rsidR="005B3BD0" w:rsidRPr="00F55BD6" w:rsidRDefault="005B3BD0" w:rsidP="002B1953">
            <w:pPr>
              <w:pStyle w:val="Mtab"/>
              <w:rPr>
                <w:bCs/>
              </w:rPr>
            </w:pPr>
            <w:r w:rsidRPr="00F55BD6">
              <w:rPr>
                <w:bCs/>
              </w:rPr>
              <w:t>Priorytet: 7. Fundusze Europejskie na rzecz rynku pracy i włączenia społecznego na Dolnym Śląsku</w:t>
            </w:r>
          </w:p>
        </w:tc>
        <w:tc>
          <w:tcPr>
            <w:tcW w:w="901" w:type="pct"/>
            <w:vMerge w:val="restart"/>
            <w:shd w:val="clear" w:color="auto" w:fill="auto"/>
          </w:tcPr>
          <w:p w14:paraId="2540DBAB" w14:textId="77777777" w:rsidR="005B3BD0" w:rsidRPr="00F55BD6" w:rsidRDefault="005B3BD0" w:rsidP="002B1953">
            <w:pPr>
              <w:pStyle w:val="Mtab"/>
              <w:rPr>
                <w:noProof/>
              </w:rPr>
            </w:pPr>
            <w:r w:rsidRPr="00F55BD6">
              <w:rPr>
                <w:noProof/>
              </w:rPr>
              <w:t>ESO4.1. Poprawa dostępu do zatrudnienia i działań aktywizujących dla wszystkich osób poszukujących pracy – w szczególności osób młodych, zwłaszcza poprzez wdrażanie gwarancji dla młodzieży – dla osób długotrwale bezrobotnych oraz grup znajdujących się w niekorzystnej sytuacji na rynku pracy, jak również dla osób biernych zawodowo, a także poprzez promowanie samozatrudnienia i ekonomii społecznej; (EFS+)</w:t>
            </w:r>
          </w:p>
        </w:tc>
        <w:tc>
          <w:tcPr>
            <w:tcW w:w="2667" w:type="pct"/>
            <w:shd w:val="clear" w:color="auto" w:fill="auto"/>
            <w:vAlign w:val="center"/>
          </w:tcPr>
          <w:p w14:paraId="2F3C1669" w14:textId="77777777" w:rsidR="005B3BD0" w:rsidRPr="00F55BD6" w:rsidRDefault="005B3BD0" w:rsidP="002B1953">
            <w:pPr>
              <w:pStyle w:val="Mtab"/>
              <w:rPr>
                <w:noProof/>
              </w:rPr>
            </w:pPr>
            <w:r w:rsidRPr="00F55BD6">
              <w:rPr>
                <w:noProof/>
              </w:rPr>
              <w:t>ESO4.1.A</w:t>
            </w:r>
          </w:p>
          <w:p w14:paraId="2F348599" w14:textId="77777777" w:rsidR="005B3BD0" w:rsidRPr="00F55BD6" w:rsidRDefault="005B3BD0" w:rsidP="002B1953">
            <w:pPr>
              <w:pStyle w:val="Mtab"/>
              <w:rPr>
                <w:noProof/>
              </w:rPr>
            </w:pPr>
            <w:r w:rsidRPr="00F55BD6">
              <w:rPr>
                <w:bCs/>
                <w:iCs/>
                <w:noProof/>
              </w:rPr>
              <w:t>Działania na rzecz większego dostępu do zatrudnienia wszystkich osób bezrobotnych i poszukujących pracy w regionie, w tym zwłaszcza do osób znajdujących się w trudnej sytuacji na rynku pracy.</w:t>
            </w:r>
          </w:p>
        </w:tc>
        <w:tc>
          <w:tcPr>
            <w:tcW w:w="591" w:type="pct"/>
            <w:vMerge w:val="restart"/>
            <w:shd w:val="clear" w:color="auto" w:fill="auto"/>
          </w:tcPr>
          <w:p w14:paraId="0CF6150D" w14:textId="77777777" w:rsidR="005B3BD0" w:rsidRPr="00F55BD6" w:rsidRDefault="005B3BD0" w:rsidP="002B1953">
            <w:pPr>
              <w:pStyle w:val="Mtab"/>
            </w:pPr>
            <w:r w:rsidRPr="00F55BD6">
              <w:t>województwo</w:t>
            </w:r>
          </w:p>
        </w:tc>
      </w:tr>
      <w:tr w:rsidR="005B3BD0" w:rsidRPr="00F55BD6" w14:paraId="7781E5BD" w14:textId="77777777" w:rsidTr="000265F9">
        <w:trPr>
          <w:trHeight w:val="115"/>
        </w:trPr>
        <w:tc>
          <w:tcPr>
            <w:tcW w:w="841" w:type="pct"/>
            <w:vMerge/>
            <w:shd w:val="clear" w:color="auto" w:fill="auto"/>
          </w:tcPr>
          <w:p w14:paraId="2548D898" w14:textId="77777777" w:rsidR="005B3BD0" w:rsidRPr="00F55BD6" w:rsidRDefault="005B3BD0" w:rsidP="002B1953">
            <w:pPr>
              <w:pStyle w:val="Mtab"/>
            </w:pPr>
          </w:p>
        </w:tc>
        <w:tc>
          <w:tcPr>
            <w:tcW w:w="901" w:type="pct"/>
            <w:vMerge/>
            <w:shd w:val="clear" w:color="auto" w:fill="auto"/>
          </w:tcPr>
          <w:p w14:paraId="76A9FC95" w14:textId="77777777" w:rsidR="005B3BD0" w:rsidRPr="00F55BD6" w:rsidRDefault="005B3BD0" w:rsidP="002B1953">
            <w:pPr>
              <w:pStyle w:val="Mtab"/>
              <w:rPr>
                <w:noProof/>
              </w:rPr>
            </w:pPr>
          </w:p>
        </w:tc>
        <w:tc>
          <w:tcPr>
            <w:tcW w:w="2667" w:type="pct"/>
            <w:tcBorders>
              <w:bottom w:val="single" w:sz="4" w:space="0" w:color="auto"/>
            </w:tcBorders>
            <w:shd w:val="clear" w:color="auto" w:fill="auto"/>
            <w:vAlign w:val="center"/>
          </w:tcPr>
          <w:p w14:paraId="628E1E59" w14:textId="77777777" w:rsidR="005B3BD0" w:rsidRPr="00F55BD6" w:rsidRDefault="005B3BD0" w:rsidP="002B1953">
            <w:pPr>
              <w:pStyle w:val="Mtab"/>
              <w:rPr>
                <w:bCs/>
                <w:iCs/>
                <w:noProof/>
              </w:rPr>
            </w:pPr>
            <w:r w:rsidRPr="00F55BD6">
              <w:rPr>
                <w:noProof/>
              </w:rPr>
              <w:t>ESO4.1.B</w:t>
            </w:r>
          </w:p>
          <w:p w14:paraId="012F23AA" w14:textId="77777777" w:rsidR="005B3BD0" w:rsidRPr="00F55BD6" w:rsidRDefault="005B3BD0" w:rsidP="002B1953">
            <w:pPr>
              <w:pStyle w:val="Mtab"/>
              <w:rPr>
                <w:noProof/>
              </w:rPr>
            </w:pPr>
            <w:r w:rsidRPr="00F55BD6">
              <w:rPr>
                <w:bCs/>
                <w:iCs/>
                <w:noProof/>
              </w:rPr>
              <w:t>Wsparcie na rzecz samozatrudnienia i zakładania działalności gospodarczej.</w:t>
            </w:r>
          </w:p>
        </w:tc>
        <w:tc>
          <w:tcPr>
            <w:tcW w:w="591" w:type="pct"/>
            <w:vMerge/>
            <w:shd w:val="clear" w:color="auto" w:fill="auto"/>
          </w:tcPr>
          <w:p w14:paraId="0877D062" w14:textId="77777777" w:rsidR="005B3BD0" w:rsidRPr="00F55BD6" w:rsidRDefault="005B3BD0" w:rsidP="002B1953">
            <w:pPr>
              <w:pStyle w:val="Mtab"/>
            </w:pPr>
          </w:p>
        </w:tc>
      </w:tr>
      <w:tr w:rsidR="005B3BD0" w:rsidRPr="00F55BD6" w14:paraId="3FDA66E6" w14:textId="77777777" w:rsidTr="000265F9">
        <w:trPr>
          <w:trHeight w:val="262"/>
        </w:trPr>
        <w:tc>
          <w:tcPr>
            <w:tcW w:w="841" w:type="pct"/>
            <w:vMerge/>
            <w:shd w:val="clear" w:color="auto" w:fill="auto"/>
          </w:tcPr>
          <w:p w14:paraId="4D577A75" w14:textId="77777777" w:rsidR="005B3BD0" w:rsidRPr="00F55BD6" w:rsidRDefault="005B3BD0" w:rsidP="002B1953">
            <w:pPr>
              <w:pStyle w:val="Mtab"/>
            </w:pPr>
          </w:p>
        </w:tc>
        <w:tc>
          <w:tcPr>
            <w:tcW w:w="901" w:type="pct"/>
            <w:vMerge/>
            <w:shd w:val="clear" w:color="auto" w:fill="auto"/>
          </w:tcPr>
          <w:p w14:paraId="3001C73A" w14:textId="77777777" w:rsidR="005B3BD0" w:rsidRPr="00F55BD6" w:rsidRDefault="005B3BD0" w:rsidP="002B1953">
            <w:pPr>
              <w:pStyle w:val="Mtab"/>
              <w:rPr>
                <w:noProof/>
              </w:rPr>
            </w:pPr>
          </w:p>
        </w:tc>
        <w:tc>
          <w:tcPr>
            <w:tcW w:w="2667" w:type="pct"/>
            <w:shd w:val="clear" w:color="auto" w:fill="auto"/>
            <w:vAlign w:val="center"/>
          </w:tcPr>
          <w:p w14:paraId="1C485A6B" w14:textId="77777777" w:rsidR="005B3BD0" w:rsidRPr="00F55BD6" w:rsidRDefault="005B3BD0" w:rsidP="002B1953">
            <w:pPr>
              <w:pStyle w:val="Mtab"/>
              <w:rPr>
                <w:bCs/>
                <w:iCs/>
                <w:noProof/>
              </w:rPr>
            </w:pPr>
            <w:r w:rsidRPr="00F55BD6">
              <w:rPr>
                <w:noProof/>
              </w:rPr>
              <w:t>ESO4.1.C</w:t>
            </w:r>
          </w:p>
          <w:p w14:paraId="1EC1746B" w14:textId="612C7A3E" w:rsidR="005B3BD0" w:rsidRPr="00F55BD6" w:rsidRDefault="005B3BD0" w:rsidP="002B1953">
            <w:pPr>
              <w:pStyle w:val="Mtab"/>
              <w:rPr>
                <w:bCs/>
                <w:iCs/>
                <w:noProof/>
              </w:rPr>
            </w:pPr>
            <w:r w:rsidRPr="00F55BD6">
              <w:rPr>
                <w:noProof/>
              </w:rPr>
              <w:t>Realizacja ukierunkowanych schematów mobilności transnarodowej</w:t>
            </w:r>
            <w:r w:rsidR="001E0A94">
              <w:rPr>
                <w:noProof/>
              </w:rPr>
              <w:t>.</w:t>
            </w:r>
          </w:p>
        </w:tc>
        <w:tc>
          <w:tcPr>
            <w:tcW w:w="591" w:type="pct"/>
            <w:vMerge/>
            <w:shd w:val="clear" w:color="auto" w:fill="auto"/>
          </w:tcPr>
          <w:p w14:paraId="7E9BF386" w14:textId="77777777" w:rsidR="005B3BD0" w:rsidRPr="00F55BD6" w:rsidRDefault="005B3BD0" w:rsidP="002B1953">
            <w:pPr>
              <w:pStyle w:val="Mtab"/>
            </w:pPr>
          </w:p>
        </w:tc>
      </w:tr>
      <w:tr w:rsidR="00D46D61" w:rsidRPr="00F55BD6" w14:paraId="3D8F630E" w14:textId="77777777" w:rsidTr="000265F9">
        <w:trPr>
          <w:trHeight w:val="2265"/>
        </w:trPr>
        <w:tc>
          <w:tcPr>
            <w:tcW w:w="841" w:type="pct"/>
            <w:vMerge/>
          </w:tcPr>
          <w:p w14:paraId="38AA4BEA" w14:textId="77777777" w:rsidR="00D46D61" w:rsidRPr="00F55BD6" w:rsidRDefault="00D46D61" w:rsidP="002B1953">
            <w:pPr>
              <w:pStyle w:val="Mtab"/>
            </w:pPr>
          </w:p>
        </w:tc>
        <w:tc>
          <w:tcPr>
            <w:tcW w:w="901" w:type="pct"/>
            <w:vMerge/>
            <w:shd w:val="clear" w:color="auto" w:fill="auto"/>
          </w:tcPr>
          <w:p w14:paraId="782F18FC" w14:textId="77777777" w:rsidR="00D46D61" w:rsidRPr="00F55BD6" w:rsidRDefault="00D46D61" w:rsidP="002B1953">
            <w:pPr>
              <w:pStyle w:val="Mtab"/>
              <w:rPr>
                <w:bCs/>
                <w:noProof/>
              </w:rPr>
            </w:pPr>
          </w:p>
        </w:tc>
        <w:tc>
          <w:tcPr>
            <w:tcW w:w="2667" w:type="pct"/>
            <w:shd w:val="clear" w:color="auto" w:fill="auto"/>
            <w:vAlign w:val="center"/>
          </w:tcPr>
          <w:p w14:paraId="4B95F716" w14:textId="77777777" w:rsidR="00D46D61" w:rsidRPr="00F55BD6" w:rsidRDefault="00D46D61" w:rsidP="002B1953">
            <w:pPr>
              <w:pStyle w:val="Mtab"/>
              <w:rPr>
                <w:bCs/>
                <w:iCs/>
                <w:noProof/>
              </w:rPr>
            </w:pPr>
            <w:r w:rsidRPr="00F55BD6">
              <w:rPr>
                <w:noProof/>
              </w:rPr>
              <w:t>ESO4.1.D</w:t>
            </w:r>
          </w:p>
          <w:p w14:paraId="5334E7B9" w14:textId="77777777" w:rsidR="00D46D61" w:rsidRPr="00F55BD6" w:rsidRDefault="00D46D61" w:rsidP="002B1953">
            <w:pPr>
              <w:pStyle w:val="Mtab"/>
              <w:rPr>
                <w:noProof/>
              </w:rPr>
            </w:pPr>
            <w:r w:rsidRPr="00F55BD6">
              <w:t>Działania ukierunkowane na wzmocnienie umiejętności niezbędnych do transformacji ekologicznej regionu (np. szkolenia, kursy przekwalifikujące, uruchamianie nowych działalności gospodarczych w zielonym sektorze gospodarki)</w:t>
            </w:r>
          </w:p>
        </w:tc>
        <w:tc>
          <w:tcPr>
            <w:tcW w:w="591" w:type="pct"/>
            <w:vMerge/>
            <w:shd w:val="clear" w:color="auto" w:fill="auto"/>
          </w:tcPr>
          <w:p w14:paraId="2FAA9127" w14:textId="77777777" w:rsidR="00D46D61" w:rsidRPr="00F55BD6" w:rsidRDefault="00D46D61" w:rsidP="002B1953">
            <w:pPr>
              <w:pStyle w:val="Mtab"/>
            </w:pPr>
          </w:p>
        </w:tc>
      </w:tr>
      <w:tr w:rsidR="00885A1F" w:rsidRPr="00F55BD6" w14:paraId="2C752BD7" w14:textId="77777777" w:rsidTr="000265F9">
        <w:trPr>
          <w:trHeight w:val="731"/>
        </w:trPr>
        <w:tc>
          <w:tcPr>
            <w:tcW w:w="841" w:type="pct"/>
            <w:vMerge/>
            <w:hideMark/>
          </w:tcPr>
          <w:p w14:paraId="166F77C9" w14:textId="77777777" w:rsidR="00885A1F" w:rsidRPr="00F55BD6" w:rsidRDefault="00885A1F" w:rsidP="002B1953">
            <w:pPr>
              <w:pStyle w:val="Mtab"/>
            </w:pPr>
          </w:p>
        </w:tc>
        <w:tc>
          <w:tcPr>
            <w:tcW w:w="901" w:type="pct"/>
            <w:vMerge w:val="restart"/>
            <w:shd w:val="clear" w:color="auto" w:fill="auto"/>
          </w:tcPr>
          <w:p w14:paraId="4D53107E" w14:textId="3995BE66" w:rsidR="00885A1F" w:rsidRPr="00F55BD6" w:rsidRDefault="00885A1F" w:rsidP="002B1953">
            <w:pPr>
              <w:pStyle w:val="Mtab"/>
              <w:rPr>
                <w:iCs/>
                <w:noProof/>
              </w:rPr>
            </w:pPr>
            <w:r w:rsidRPr="00F55BD6">
              <w:rPr>
                <w:noProof/>
              </w:rPr>
              <w:t>ESO4.2. Modernizacja instytucji i służb rynków pracy celem oceny i przewidywania zapotrzebowania na umiejętności oraz zapewnienia terminowej i odpowiednio dopasowanej pomocy i wsparcia na rzecz dostosowania umiejętności i kwalifikacji zawodowych do potrzeb rynku pracy oraz na rzecz przepływów i mobilności na rynku pracy (EFS+)</w:t>
            </w:r>
          </w:p>
        </w:tc>
        <w:tc>
          <w:tcPr>
            <w:tcW w:w="2667" w:type="pct"/>
            <w:shd w:val="clear" w:color="auto" w:fill="auto"/>
            <w:vAlign w:val="center"/>
          </w:tcPr>
          <w:p w14:paraId="24C27438" w14:textId="77777777" w:rsidR="00885A1F" w:rsidRPr="00F55BD6" w:rsidRDefault="00885A1F" w:rsidP="002B1953">
            <w:pPr>
              <w:pStyle w:val="Mtab"/>
              <w:rPr>
                <w:bCs/>
                <w:iCs/>
                <w:noProof/>
              </w:rPr>
            </w:pPr>
            <w:r w:rsidRPr="00F55BD6">
              <w:rPr>
                <w:noProof/>
              </w:rPr>
              <w:t>ESO4.2.A</w:t>
            </w:r>
          </w:p>
          <w:p w14:paraId="52F13F31" w14:textId="437FC6EB" w:rsidR="00885A1F" w:rsidRPr="00F55BD6" w:rsidRDefault="00885A1F" w:rsidP="002B1953">
            <w:pPr>
              <w:pStyle w:val="Mtab"/>
              <w:rPr>
                <w:iCs/>
                <w:noProof/>
              </w:rPr>
            </w:pPr>
            <w:r w:rsidRPr="00F55BD6">
              <w:rPr>
                <w:bCs/>
                <w:iCs/>
                <w:noProof/>
              </w:rPr>
              <w:t>Działania na rzecz modernizacji i wzmocnienia instytucji i służb rynku pracy. W</w:t>
            </w:r>
            <w:proofErr w:type="spellStart"/>
            <w:r w:rsidRPr="00F55BD6">
              <w:t>sparcie</w:t>
            </w:r>
            <w:proofErr w:type="spellEnd"/>
            <w:r w:rsidRPr="00F55BD6">
              <w:t xml:space="preserve"> służb rynku pracy w świadczeniu usług w ramach sieci EURES</w:t>
            </w:r>
            <w:r w:rsidR="001E0A94">
              <w:t>.</w:t>
            </w:r>
          </w:p>
        </w:tc>
        <w:tc>
          <w:tcPr>
            <w:tcW w:w="591" w:type="pct"/>
            <w:vMerge w:val="restart"/>
            <w:shd w:val="clear" w:color="auto" w:fill="auto"/>
          </w:tcPr>
          <w:p w14:paraId="0C121325" w14:textId="77777777" w:rsidR="00885A1F" w:rsidRPr="00F55BD6" w:rsidRDefault="00885A1F" w:rsidP="002B1953">
            <w:pPr>
              <w:pStyle w:val="Mtab"/>
            </w:pPr>
            <w:r w:rsidRPr="00F55BD6">
              <w:t>województwo</w:t>
            </w:r>
          </w:p>
        </w:tc>
      </w:tr>
      <w:tr w:rsidR="00885A1F" w:rsidRPr="00F55BD6" w14:paraId="6C08A3E7" w14:textId="77777777" w:rsidTr="000265F9">
        <w:trPr>
          <w:trHeight w:val="56"/>
        </w:trPr>
        <w:tc>
          <w:tcPr>
            <w:tcW w:w="841" w:type="pct"/>
            <w:vMerge/>
          </w:tcPr>
          <w:p w14:paraId="261F8FD4" w14:textId="77777777" w:rsidR="00885A1F" w:rsidRPr="00F55BD6" w:rsidRDefault="00885A1F" w:rsidP="002B1953">
            <w:pPr>
              <w:pStyle w:val="Mtab"/>
            </w:pPr>
          </w:p>
        </w:tc>
        <w:tc>
          <w:tcPr>
            <w:tcW w:w="901" w:type="pct"/>
            <w:vMerge/>
            <w:shd w:val="clear" w:color="auto" w:fill="auto"/>
          </w:tcPr>
          <w:p w14:paraId="23DD7EC0" w14:textId="77777777" w:rsidR="00885A1F" w:rsidRPr="00F55BD6" w:rsidRDefault="00885A1F" w:rsidP="002B1953">
            <w:pPr>
              <w:pStyle w:val="Mtab"/>
              <w:rPr>
                <w:bCs/>
                <w:noProof/>
              </w:rPr>
            </w:pPr>
          </w:p>
        </w:tc>
        <w:tc>
          <w:tcPr>
            <w:tcW w:w="2667" w:type="pct"/>
            <w:shd w:val="clear" w:color="auto" w:fill="auto"/>
            <w:vAlign w:val="center"/>
          </w:tcPr>
          <w:p w14:paraId="54BC46B4" w14:textId="77777777" w:rsidR="00885A1F" w:rsidRPr="00F55BD6" w:rsidRDefault="00885A1F" w:rsidP="002B1953">
            <w:pPr>
              <w:pStyle w:val="Mtab"/>
              <w:rPr>
                <w:bCs/>
                <w:iCs/>
                <w:noProof/>
              </w:rPr>
            </w:pPr>
            <w:r w:rsidRPr="00F55BD6">
              <w:rPr>
                <w:noProof/>
              </w:rPr>
              <w:t>ESO4.2.B</w:t>
            </w:r>
          </w:p>
          <w:p w14:paraId="55F1492C" w14:textId="77777777" w:rsidR="00885A1F" w:rsidRPr="00F55BD6" w:rsidRDefault="00885A1F" w:rsidP="002B1953">
            <w:pPr>
              <w:pStyle w:val="Mtab"/>
              <w:rPr>
                <w:bCs/>
                <w:noProof/>
              </w:rPr>
            </w:pPr>
            <w:r w:rsidRPr="00F55BD6">
              <w:rPr>
                <w:noProof/>
              </w:rPr>
              <w:t>Wsparcie obserwatorium rynku pracy.</w:t>
            </w:r>
          </w:p>
        </w:tc>
        <w:tc>
          <w:tcPr>
            <w:tcW w:w="591" w:type="pct"/>
            <w:vMerge/>
            <w:shd w:val="clear" w:color="auto" w:fill="auto"/>
          </w:tcPr>
          <w:p w14:paraId="24910F67" w14:textId="77777777" w:rsidR="00885A1F" w:rsidRPr="00F55BD6" w:rsidRDefault="00885A1F" w:rsidP="002B1953">
            <w:pPr>
              <w:pStyle w:val="Mtab"/>
            </w:pPr>
          </w:p>
        </w:tc>
      </w:tr>
      <w:tr w:rsidR="00836A3B" w:rsidRPr="00F55BD6" w14:paraId="5AFEC3F2" w14:textId="77777777" w:rsidTr="000265F9">
        <w:trPr>
          <w:trHeight w:val="10444"/>
        </w:trPr>
        <w:tc>
          <w:tcPr>
            <w:tcW w:w="841" w:type="pct"/>
            <w:vMerge/>
          </w:tcPr>
          <w:p w14:paraId="2284CBAE" w14:textId="77777777" w:rsidR="00836A3B" w:rsidRPr="00F55BD6" w:rsidRDefault="00836A3B" w:rsidP="002B1953">
            <w:pPr>
              <w:pStyle w:val="Mtab"/>
            </w:pPr>
          </w:p>
        </w:tc>
        <w:tc>
          <w:tcPr>
            <w:tcW w:w="901" w:type="pct"/>
            <w:shd w:val="clear" w:color="auto" w:fill="auto"/>
          </w:tcPr>
          <w:p w14:paraId="5B86A84D" w14:textId="77777777" w:rsidR="00836A3B" w:rsidRPr="00F55BD6" w:rsidRDefault="00836A3B" w:rsidP="002B1953">
            <w:pPr>
              <w:pStyle w:val="Mtab"/>
              <w:rPr>
                <w:bCs/>
                <w:noProof/>
              </w:rPr>
            </w:pPr>
            <w:r w:rsidRPr="00F55BD6">
              <w:rPr>
                <w:bCs/>
                <w:noProof/>
              </w:rPr>
              <w:t>ESO4.3. Wspieranie zrównoważonego pod względem płci uczestnictwa w rynku pracy, równych warunków pracy oraz lepszej równowagi między życiem zawodowym a prywatnym, w tym poprzez dostęp do przystępnej cenowo opieki nad dziećmi i osobami wymagającymi wsparcia w codziennym funkcjonowaniu</w:t>
            </w:r>
          </w:p>
        </w:tc>
        <w:tc>
          <w:tcPr>
            <w:tcW w:w="2667" w:type="pct"/>
            <w:shd w:val="clear" w:color="auto" w:fill="auto"/>
            <w:vAlign w:val="center"/>
          </w:tcPr>
          <w:p w14:paraId="57F386DC" w14:textId="77777777" w:rsidR="00836A3B" w:rsidRPr="00F55BD6" w:rsidRDefault="00836A3B" w:rsidP="002B1953">
            <w:pPr>
              <w:pStyle w:val="Mtab"/>
              <w:rPr>
                <w:bCs/>
                <w:noProof/>
              </w:rPr>
            </w:pPr>
            <w:r w:rsidRPr="00F55BD6">
              <w:rPr>
                <w:bCs/>
                <w:noProof/>
              </w:rPr>
              <w:t>ESO4.3.A</w:t>
            </w:r>
          </w:p>
          <w:p w14:paraId="34898D8C" w14:textId="77777777" w:rsidR="00836A3B" w:rsidRPr="00F55BD6" w:rsidRDefault="00836A3B" w:rsidP="002B1953">
            <w:pPr>
              <w:pStyle w:val="Mtab"/>
              <w:rPr>
                <w:bCs/>
                <w:noProof/>
              </w:rPr>
            </w:pPr>
            <w:r w:rsidRPr="00F55BD6">
              <w:rPr>
                <w:bCs/>
                <w:noProof/>
              </w:rPr>
              <w:t>Działania w zakresie celu szczegółowego:</w:t>
            </w:r>
          </w:p>
          <w:p w14:paraId="1C0815B8" w14:textId="77777777" w:rsidR="00836A3B" w:rsidRPr="00F55BD6" w:rsidRDefault="00836A3B" w:rsidP="002B1953">
            <w:pPr>
              <w:pStyle w:val="Mtab"/>
              <w:rPr>
                <w:bCs/>
                <w:noProof/>
              </w:rPr>
            </w:pPr>
            <w:r w:rsidRPr="00F55BD6">
              <w:rPr>
                <w:bCs/>
                <w:noProof/>
              </w:rPr>
              <w:t>wdrażanie rozwiązań systemowych mających na celu zapobieganie dyskryminacji i przemocy ze względu na płeć, rasę, pochodzenie etniczne, religię, światopogląd, niepełnosprawności, wiek lub orientację seksualną, rasę, pochodzenie etniczne, religię, światopogląd, niepełnosprawność, wiek;</w:t>
            </w:r>
          </w:p>
          <w:p w14:paraId="7D35EFDC" w14:textId="27CFB0FE" w:rsidR="00836A3B" w:rsidRPr="00F55BD6" w:rsidRDefault="00836A3B" w:rsidP="002B1953">
            <w:pPr>
              <w:pStyle w:val="Mtab"/>
              <w:rPr>
                <w:bCs/>
                <w:noProof/>
              </w:rPr>
            </w:pPr>
            <w:r w:rsidRPr="00F55BD6">
              <w:rPr>
                <w:bCs/>
                <w:noProof/>
              </w:rPr>
              <w:t>realizację działań z zakresu zapobiegania dyskryminacji w tym zwłaszcza ze względu na płeć i orientację seksualną, rasę, pochodzenie etniczne, religię, światopogląd, niepełnosprawność, wiek w placówkach edukacyjnych skierowanych do uczniów, nauczycieli, kadry pedagogicznej oraz rodziców;</w:t>
            </w:r>
          </w:p>
          <w:p w14:paraId="193FB7B8" w14:textId="7019F58D" w:rsidR="00836A3B" w:rsidRPr="00F55BD6" w:rsidRDefault="00836A3B" w:rsidP="002B1953">
            <w:pPr>
              <w:pStyle w:val="Mtab"/>
              <w:rPr>
                <w:bCs/>
                <w:noProof/>
              </w:rPr>
            </w:pPr>
            <w:r w:rsidRPr="00F55BD6">
              <w:rPr>
                <w:bCs/>
                <w:noProof/>
              </w:rPr>
              <w:t xml:space="preserve">wsparcie psychologiczne i pedagogiczne dla osób dyskryminowanych ze względu na płeć, orientację seksualną, rasę, pochodzenie etniczne, religię, światopogląd, niepełnosprawność, wiek oraz ich rodziców/opiekunów prawnych; </w:t>
            </w:r>
          </w:p>
          <w:p w14:paraId="3C77DDCB" w14:textId="05524384" w:rsidR="00836A3B" w:rsidRPr="00F55BD6" w:rsidRDefault="00836A3B" w:rsidP="002B1953">
            <w:pPr>
              <w:pStyle w:val="Mtab"/>
              <w:rPr>
                <w:bCs/>
                <w:noProof/>
              </w:rPr>
            </w:pPr>
            <w:r w:rsidRPr="00F55BD6">
              <w:rPr>
                <w:bCs/>
                <w:noProof/>
              </w:rPr>
              <w:t>wsparcie dzieci i młodzieży w wieku szkolnym w zakresie zapewnienia dobrostanu psycho-fizycznego poprzez rozwój umiejętności osobistych, społecznych, obywatelskich oraz kreowania postaw tolerancyjnych (w tym wdrażanie modeli opracowanych w ramach PO WER dot. przeciwdziałania agresji w szkole);</w:t>
            </w:r>
          </w:p>
          <w:p w14:paraId="5D848751" w14:textId="30E898BA" w:rsidR="00836A3B" w:rsidRPr="00F55BD6" w:rsidRDefault="00836A3B" w:rsidP="002B1953">
            <w:pPr>
              <w:pStyle w:val="Mtab"/>
              <w:rPr>
                <w:bCs/>
                <w:noProof/>
              </w:rPr>
            </w:pPr>
            <w:r w:rsidRPr="00F55BD6">
              <w:rPr>
                <w:bCs/>
                <w:noProof/>
              </w:rPr>
              <w:t>wsparcie pracodawców w zakresie wdrażania rozwiązań systemowych wspierających równe traktowanie i niedyskryminację pracowników;</w:t>
            </w:r>
          </w:p>
          <w:p w14:paraId="40480EB5" w14:textId="07442837" w:rsidR="00836A3B" w:rsidRPr="00F55BD6" w:rsidRDefault="00836A3B" w:rsidP="002B1953">
            <w:pPr>
              <w:pStyle w:val="Mtab"/>
              <w:rPr>
                <w:bCs/>
                <w:noProof/>
              </w:rPr>
            </w:pPr>
            <w:r w:rsidRPr="00F55BD6">
              <w:rPr>
                <w:bCs/>
                <w:noProof/>
              </w:rPr>
              <w:t xml:space="preserve">zwiększenie kompetencji pracowników służby zdrowia w zakresie usuwania barier wynikających z dyskryminacji i stereotypów; </w:t>
            </w:r>
          </w:p>
          <w:p w14:paraId="27691F41" w14:textId="69C8037A" w:rsidR="00836A3B" w:rsidRPr="00F55BD6" w:rsidRDefault="00836A3B" w:rsidP="002B1953">
            <w:pPr>
              <w:pStyle w:val="Mtab"/>
              <w:rPr>
                <w:bCs/>
                <w:noProof/>
              </w:rPr>
            </w:pPr>
            <w:r w:rsidRPr="00F55BD6">
              <w:rPr>
                <w:bCs/>
                <w:noProof/>
              </w:rPr>
              <w:t>wsparcie organizacji społeczeństwa obywatelskiego i partnerów społecznych w zakresie realizacji aktywnych działań zapobiegania dyskryminacji ze względu na płeć, orientację seksualną, rasę, pochodzenie etniczne, religię, światopogląd, niepełnosprawność, wiek, przeciwdziałania mobbingowi i stereotypom;</w:t>
            </w:r>
          </w:p>
          <w:p w14:paraId="06E0D0DE" w14:textId="0E97D30E" w:rsidR="00836A3B" w:rsidRPr="00F55BD6" w:rsidRDefault="00836A3B" w:rsidP="002B1953">
            <w:pPr>
              <w:pStyle w:val="Mtab"/>
              <w:rPr>
                <w:bCs/>
                <w:noProof/>
              </w:rPr>
            </w:pPr>
            <w:r w:rsidRPr="00F55BD6">
              <w:rPr>
                <w:bCs/>
                <w:noProof/>
              </w:rPr>
              <w:t>inicjatywy lokalne na obszarach wiejskich i wiejsko- miejskich mające na celu uświadamianie społeczności lokalnych o istniejącym problemie dyskryminacji i realizację działań zapobiegawczych.</w:t>
            </w:r>
          </w:p>
        </w:tc>
        <w:tc>
          <w:tcPr>
            <w:tcW w:w="591" w:type="pct"/>
            <w:shd w:val="clear" w:color="auto" w:fill="auto"/>
          </w:tcPr>
          <w:p w14:paraId="79B9765D" w14:textId="77777777" w:rsidR="00836A3B" w:rsidRPr="00F55BD6" w:rsidRDefault="00836A3B" w:rsidP="002B1953">
            <w:pPr>
              <w:pStyle w:val="Mtab"/>
            </w:pPr>
            <w:r w:rsidRPr="00F55BD6">
              <w:t>województwo</w:t>
            </w:r>
          </w:p>
        </w:tc>
      </w:tr>
      <w:tr w:rsidR="005B3BD0" w:rsidRPr="00F55BD6" w14:paraId="1E41F02B" w14:textId="77777777" w:rsidTr="001E0A94">
        <w:trPr>
          <w:trHeight w:val="674"/>
        </w:trPr>
        <w:tc>
          <w:tcPr>
            <w:tcW w:w="841" w:type="pct"/>
            <w:vMerge/>
            <w:hideMark/>
          </w:tcPr>
          <w:p w14:paraId="120D643D" w14:textId="77777777" w:rsidR="005B3BD0" w:rsidRPr="00F55BD6" w:rsidRDefault="005B3BD0" w:rsidP="002B1953">
            <w:pPr>
              <w:pStyle w:val="Mtab"/>
            </w:pPr>
          </w:p>
        </w:tc>
        <w:tc>
          <w:tcPr>
            <w:tcW w:w="901" w:type="pct"/>
            <w:vMerge w:val="restart"/>
            <w:shd w:val="clear" w:color="auto" w:fill="auto"/>
          </w:tcPr>
          <w:p w14:paraId="5B80FBA0" w14:textId="77777777" w:rsidR="005B3BD0" w:rsidRPr="00F55BD6" w:rsidRDefault="005B3BD0" w:rsidP="002B1953">
            <w:pPr>
              <w:pStyle w:val="Mtab"/>
              <w:rPr>
                <w:noProof/>
              </w:rPr>
            </w:pPr>
            <w:r w:rsidRPr="00F55BD6">
              <w:rPr>
                <w:noProof/>
              </w:rPr>
              <w:t>ESO4.4.Wspieranie dostosowania pracowników, przedsiębiorstw i przedsiębiorców do zmian, wspieranie aktywnego i zdrowego starzenia się oraz zdrowego i dobrze dostosowanego środowiska pracy, które uwzględnia zagrożenia dla zdrowia(EFS+)</w:t>
            </w:r>
          </w:p>
        </w:tc>
        <w:tc>
          <w:tcPr>
            <w:tcW w:w="2667" w:type="pct"/>
            <w:shd w:val="clear" w:color="auto" w:fill="auto"/>
            <w:vAlign w:val="center"/>
          </w:tcPr>
          <w:p w14:paraId="491EC55F" w14:textId="77777777" w:rsidR="005B3BD0" w:rsidRPr="00F55BD6" w:rsidRDefault="005B3BD0" w:rsidP="002B1953">
            <w:pPr>
              <w:pStyle w:val="Mtab"/>
              <w:rPr>
                <w:bCs/>
                <w:iCs/>
                <w:noProof/>
              </w:rPr>
            </w:pPr>
            <w:r w:rsidRPr="00F55BD6">
              <w:rPr>
                <w:noProof/>
              </w:rPr>
              <w:t>ESO4.4.A.</w:t>
            </w:r>
          </w:p>
          <w:p w14:paraId="3C86AA59" w14:textId="77777777" w:rsidR="005B3BD0" w:rsidRPr="00F55BD6" w:rsidRDefault="005B3BD0" w:rsidP="002B1953">
            <w:pPr>
              <w:pStyle w:val="Mtab"/>
            </w:pPr>
            <w:r w:rsidRPr="00F55BD6">
              <w:rPr>
                <w:bCs/>
                <w:iCs/>
                <w:noProof/>
              </w:rPr>
              <w:t>Wsparcie na rzecz przystosowywania pracowników, przedsiębiorstw i pracodawców do zmian na rynku pracy</w:t>
            </w:r>
          </w:p>
        </w:tc>
        <w:tc>
          <w:tcPr>
            <w:tcW w:w="591" w:type="pct"/>
            <w:vMerge w:val="restart"/>
            <w:shd w:val="clear" w:color="auto" w:fill="auto"/>
          </w:tcPr>
          <w:p w14:paraId="1541F432" w14:textId="77777777" w:rsidR="005B3BD0" w:rsidRPr="00F55BD6" w:rsidRDefault="005B3BD0" w:rsidP="002B1953">
            <w:pPr>
              <w:pStyle w:val="Mtab"/>
            </w:pPr>
            <w:r w:rsidRPr="00F55BD6">
              <w:t>województwo</w:t>
            </w:r>
          </w:p>
        </w:tc>
      </w:tr>
      <w:tr w:rsidR="005B3BD0" w:rsidRPr="00F55BD6" w14:paraId="07F16EA4" w14:textId="77777777" w:rsidTr="000265F9">
        <w:trPr>
          <w:trHeight w:val="220"/>
        </w:trPr>
        <w:tc>
          <w:tcPr>
            <w:tcW w:w="841" w:type="pct"/>
            <w:vMerge/>
          </w:tcPr>
          <w:p w14:paraId="62A75878" w14:textId="77777777" w:rsidR="005B3BD0" w:rsidRPr="00F55BD6" w:rsidRDefault="005B3BD0" w:rsidP="002B1953">
            <w:pPr>
              <w:pStyle w:val="Mtab"/>
            </w:pPr>
          </w:p>
        </w:tc>
        <w:tc>
          <w:tcPr>
            <w:tcW w:w="901" w:type="pct"/>
            <w:vMerge/>
            <w:shd w:val="clear" w:color="auto" w:fill="auto"/>
          </w:tcPr>
          <w:p w14:paraId="48F9CBEF" w14:textId="77777777" w:rsidR="005B3BD0" w:rsidRPr="00F55BD6" w:rsidRDefault="005B3BD0" w:rsidP="002B1953">
            <w:pPr>
              <w:pStyle w:val="Mtab"/>
              <w:rPr>
                <w:noProof/>
              </w:rPr>
            </w:pPr>
          </w:p>
        </w:tc>
        <w:tc>
          <w:tcPr>
            <w:tcW w:w="2667" w:type="pct"/>
            <w:shd w:val="clear" w:color="auto" w:fill="auto"/>
            <w:vAlign w:val="center"/>
          </w:tcPr>
          <w:p w14:paraId="61F28636" w14:textId="77777777" w:rsidR="005B3BD0" w:rsidRPr="00F55BD6" w:rsidRDefault="005B3BD0" w:rsidP="002B1953">
            <w:pPr>
              <w:pStyle w:val="Mtab"/>
              <w:rPr>
                <w:bCs/>
                <w:iCs/>
                <w:noProof/>
              </w:rPr>
            </w:pPr>
            <w:r w:rsidRPr="00F55BD6">
              <w:rPr>
                <w:noProof/>
              </w:rPr>
              <w:t>ESO4.4.B.</w:t>
            </w:r>
          </w:p>
          <w:p w14:paraId="3013B2B7" w14:textId="77777777" w:rsidR="005B3BD0" w:rsidRPr="00F55BD6" w:rsidRDefault="005B3BD0" w:rsidP="002B1953">
            <w:pPr>
              <w:pStyle w:val="Mtab"/>
              <w:rPr>
                <w:bCs/>
                <w:iCs/>
                <w:noProof/>
              </w:rPr>
            </w:pPr>
            <w:r w:rsidRPr="00F55BD6">
              <w:rPr>
                <w:bCs/>
                <w:iCs/>
                <w:noProof/>
              </w:rPr>
              <w:t>Wsparcie typu outplacement</w:t>
            </w:r>
          </w:p>
        </w:tc>
        <w:tc>
          <w:tcPr>
            <w:tcW w:w="591" w:type="pct"/>
            <w:vMerge/>
            <w:shd w:val="clear" w:color="auto" w:fill="auto"/>
          </w:tcPr>
          <w:p w14:paraId="7EBBDBEF" w14:textId="77777777" w:rsidR="005B3BD0" w:rsidRPr="00F55BD6" w:rsidRDefault="005B3BD0" w:rsidP="002B1953">
            <w:pPr>
              <w:pStyle w:val="Mtab"/>
            </w:pPr>
          </w:p>
        </w:tc>
      </w:tr>
      <w:tr w:rsidR="005B3BD0" w:rsidRPr="00F55BD6" w14:paraId="42FC4F2A" w14:textId="77777777" w:rsidTr="000265F9">
        <w:trPr>
          <w:trHeight w:val="1520"/>
        </w:trPr>
        <w:tc>
          <w:tcPr>
            <w:tcW w:w="841" w:type="pct"/>
            <w:vMerge/>
          </w:tcPr>
          <w:p w14:paraId="542E4525" w14:textId="77777777" w:rsidR="005B3BD0" w:rsidRPr="00F55BD6" w:rsidRDefault="005B3BD0" w:rsidP="002B1953">
            <w:pPr>
              <w:pStyle w:val="Mtab"/>
            </w:pPr>
          </w:p>
        </w:tc>
        <w:tc>
          <w:tcPr>
            <w:tcW w:w="901" w:type="pct"/>
            <w:vMerge/>
            <w:shd w:val="clear" w:color="auto" w:fill="auto"/>
          </w:tcPr>
          <w:p w14:paraId="0E1F85CB" w14:textId="77777777" w:rsidR="005B3BD0" w:rsidRPr="00F55BD6" w:rsidRDefault="005B3BD0" w:rsidP="002B1953">
            <w:pPr>
              <w:pStyle w:val="Mtab"/>
            </w:pPr>
          </w:p>
        </w:tc>
        <w:tc>
          <w:tcPr>
            <w:tcW w:w="2667" w:type="pct"/>
            <w:tcBorders>
              <w:bottom w:val="single" w:sz="4" w:space="0" w:color="auto"/>
            </w:tcBorders>
            <w:shd w:val="clear" w:color="auto" w:fill="auto"/>
            <w:vAlign w:val="center"/>
          </w:tcPr>
          <w:p w14:paraId="798332C5" w14:textId="77777777" w:rsidR="005B3BD0" w:rsidRPr="00F55BD6" w:rsidRDefault="005B3BD0" w:rsidP="002B1953">
            <w:pPr>
              <w:pStyle w:val="Mtab"/>
              <w:rPr>
                <w:bCs/>
                <w:iCs/>
                <w:noProof/>
              </w:rPr>
            </w:pPr>
            <w:r w:rsidRPr="00F55BD6">
              <w:rPr>
                <w:noProof/>
              </w:rPr>
              <w:t>ESO4.4.C.</w:t>
            </w:r>
          </w:p>
          <w:p w14:paraId="393FA4FB" w14:textId="77777777" w:rsidR="005B3BD0" w:rsidRPr="00F55BD6" w:rsidRDefault="005B3BD0" w:rsidP="002B1953">
            <w:pPr>
              <w:pStyle w:val="Mtab"/>
            </w:pPr>
            <w:r w:rsidRPr="00F55BD6">
              <w:t>Programy profilaktyczne chorób związanych z miejscem pracy, działania dotyczące rehabilitacji umożliwiającej powrót na rynek pracy osób zarejestrowanych jako bezrobotne lub zapobiegające ograniczeniu aktywności zawodowej pracowników z powodu choroby, projekty dot. eliminacji zdrowotnych czynników ryzyka w miejscu pracy.</w:t>
            </w:r>
          </w:p>
        </w:tc>
        <w:tc>
          <w:tcPr>
            <w:tcW w:w="591" w:type="pct"/>
            <w:vMerge/>
            <w:shd w:val="clear" w:color="auto" w:fill="auto"/>
          </w:tcPr>
          <w:p w14:paraId="59A8FCEF" w14:textId="77777777" w:rsidR="005B3BD0" w:rsidRPr="00F55BD6" w:rsidRDefault="005B3BD0" w:rsidP="002B1953">
            <w:pPr>
              <w:pStyle w:val="Mtab"/>
            </w:pPr>
          </w:p>
        </w:tc>
      </w:tr>
      <w:tr w:rsidR="005B3BD0" w:rsidRPr="00F55BD6" w14:paraId="7A11D4FC" w14:textId="77777777" w:rsidTr="000265F9">
        <w:trPr>
          <w:trHeight w:val="380"/>
        </w:trPr>
        <w:tc>
          <w:tcPr>
            <w:tcW w:w="841" w:type="pct"/>
            <w:vMerge/>
          </w:tcPr>
          <w:p w14:paraId="6475DF23" w14:textId="77777777" w:rsidR="005B3BD0" w:rsidRPr="00F55BD6" w:rsidRDefault="005B3BD0" w:rsidP="002B1953">
            <w:pPr>
              <w:pStyle w:val="Mtab"/>
            </w:pPr>
          </w:p>
        </w:tc>
        <w:tc>
          <w:tcPr>
            <w:tcW w:w="901" w:type="pct"/>
            <w:vMerge/>
            <w:shd w:val="clear" w:color="auto" w:fill="auto"/>
          </w:tcPr>
          <w:p w14:paraId="18FE3C9A" w14:textId="77777777" w:rsidR="005B3BD0" w:rsidRPr="00F55BD6" w:rsidRDefault="005B3BD0" w:rsidP="002B1953">
            <w:pPr>
              <w:pStyle w:val="Mtab"/>
              <w:rPr>
                <w:bCs/>
                <w:noProof/>
              </w:rPr>
            </w:pPr>
          </w:p>
        </w:tc>
        <w:tc>
          <w:tcPr>
            <w:tcW w:w="2667" w:type="pct"/>
            <w:tcBorders>
              <w:bottom w:val="single" w:sz="4" w:space="0" w:color="auto"/>
            </w:tcBorders>
            <w:shd w:val="clear" w:color="auto" w:fill="auto"/>
            <w:vAlign w:val="center"/>
          </w:tcPr>
          <w:p w14:paraId="5BEE6F26" w14:textId="77777777" w:rsidR="005B3BD0" w:rsidRPr="00F55BD6" w:rsidRDefault="005B3BD0" w:rsidP="002B1953">
            <w:pPr>
              <w:pStyle w:val="Mtab"/>
              <w:rPr>
                <w:bCs/>
                <w:iCs/>
                <w:noProof/>
              </w:rPr>
            </w:pPr>
            <w:r w:rsidRPr="00F55BD6">
              <w:rPr>
                <w:noProof/>
              </w:rPr>
              <w:t>ESO4.4.D.</w:t>
            </w:r>
          </w:p>
          <w:p w14:paraId="652ADEF1" w14:textId="77777777" w:rsidR="005B3BD0" w:rsidRPr="00F55BD6" w:rsidRDefault="005B3BD0" w:rsidP="002B1953">
            <w:pPr>
              <w:pStyle w:val="Mtab"/>
              <w:rPr>
                <w:bCs/>
                <w:noProof/>
              </w:rPr>
            </w:pPr>
            <w:r w:rsidRPr="00F55BD6">
              <w:rPr>
                <w:noProof/>
              </w:rPr>
              <w:t>Wsparcie dialogu społecznego i obywatelskiego</w:t>
            </w:r>
          </w:p>
        </w:tc>
        <w:tc>
          <w:tcPr>
            <w:tcW w:w="591" w:type="pct"/>
            <w:vMerge/>
            <w:shd w:val="clear" w:color="auto" w:fill="auto"/>
          </w:tcPr>
          <w:p w14:paraId="38B7B119" w14:textId="77777777" w:rsidR="005B3BD0" w:rsidRPr="00F55BD6" w:rsidRDefault="005B3BD0" w:rsidP="002B1953">
            <w:pPr>
              <w:pStyle w:val="Mtab"/>
            </w:pPr>
          </w:p>
        </w:tc>
      </w:tr>
      <w:tr w:rsidR="005B3BD0" w:rsidRPr="00F55BD6" w14:paraId="1F7EF536" w14:textId="77777777" w:rsidTr="000265F9">
        <w:trPr>
          <w:trHeight w:val="380"/>
        </w:trPr>
        <w:tc>
          <w:tcPr>
            <w:tcW w:w="841" w:type="pct"/>
            <w:vMerge/>
          </w:tcPr>
          <w:p w14:paraId="1924BDA3" w14:textId="77777777" w:rsidR="005B3BD0" w:rsidRPr="00F55BD6" w:rsidRDefault="005B3BD0" w:rsidP="002B1953">
            <w:pPr>
              <w:pStyle w:val="Mtab"/>
            </w:pPr>
          </w:p>
        </w:tc>
        <w:tc>
          <w:tcPr>
            <w:tcW w:w="901" w:type="pct"/>
            <w:vMerge w:val="restart"/>
            <w:shd w:val="clear" w:color="auto" w:fill="auto"/>
          </w:tcPr>
          <w:p w14:paraId="5C4C4B62" w14:textId="77777777" w:rsidR="005B3BD0" w:rsidRPr="00F55BD6" w:rsidRDefault="005B3BD0" w:rsidP="002B1953">
            <w:pPr>
              <w:pStyle w:val="Mtab"/>
              <w:rPr>
                <w:noProof/>
              </w:rPr>
            </w:pPr>
            <w:r w:rsidRPr="00F55BD6">
              <w:rPr>
                <w:color w:val="000000"/>
              </w:rPr>
              <w:t>ESO4.8.</w:t>
            </w:r>
          </w:p>
          <w:p w14:paraId="75F4D6F9" w14:textId="77777777" w:rsidR="005B3BD0" w:rsidRPr="00F55BD6" w:rsidRDefault="005B3BD0" w:rsidP="002B1953">
            <w:pPr>
              <w:pStyle w:val="Mtab"/>
              <w:rPr>
                <w:noProof/>
              </w:rPr>
            </w:pPr>
            <w:r w:rsidRPr="00F55BD6">
              <w:rPr>
                <w:noProof/>
              </w:rPr>
              <w:t>Wspieranie aktywnego włączenia społecznego w celu promowania równości szans, niedyskryminacji i aktywnego uczestnictwa, oraz zwiększanie zdolności do zatrudnienia, w szczególności grup w niekorzystnej sytuacji (EFS+)</w:t>
            </w:r>
          </w:p>
        </w:tc>
        <w:tc>
          <w:tcPr>
            <w:tcW w:w="2667" w:type="pct"/>
            <w:tcBorders>
              <w:bottom w:val="single" w:sz="4" w:space="0" w:color="auto"/>
            </w:tcBorders>
            <w:shd w:val="clear" w:color="auto" w:fill="auto"/>
            <w:vAlign w:val="center"/>
          </w:tcPr>
          <w:p w14:paraId="7DAC9962" w14:textId="77777777" w:rsidR="005B3BD0" w:rsidRPr="00F55BD6" w:rsidRDefault="005B3BD0" w:rsidP="002B1953">
            <w:pPr>
              <w:pStyle w:val="Mtab"/>
              <w:rPr>
                <w:noProof/>
              </w:rPr>
            </w:pPr>
            <w:r w:rsidRPr="00F55BD6">
              <w:rPr>
                <w:color w:val="000000"/>
              </w:rPr>
              <w:t>ESO4.8.A</w:t>
            </w:r>
          </w:p>
          <w:p w14:paraId="61853524" w14:textId="77777777" w:rsidR="005B3BD0" w:rsidRPr="00F55BD6" w:rsidRDefault="005B3BD0" w:rsidP="002B1953">
            <w:pPr>
              <w:pStyle w:val="Mtab"/>
            </w:pPr>
            <w:r w:rsidRPr="00F55BD6">
              <w:t>Promowanie integracji społecznej osób zagrożonych ubóstwem lub wykluczeniem społecznym, w tym osób, rodzin, społeczności lokalnych zagrożonych ubóstwem lub wykluczeniem społecznym oraz ich otoczenia, a także osób biernych zawodowo</w:t>
            </w:r>
          </w:p>
        </w:tc>
        <w:tc>
          <w:tcPr>
            <w:tcW w:w="591" w:type="pct"/>
            <w:vMerge w:val="restart"/>
            <w:shd w:val="clear" w:color="auto" w:fill="auto"/>
          </w:tcPr>
          <w:p w14:paraId="4E549FB0" w14:textId="77777777" w:rsidR="005B3BD0" w:rsidRPr="00F55BD6" w:rsidRDefault="005B3BD0" w:rsidP="002B1953">
            <w:pPr>
              <w:pStyle w:val="Mtab"/>
            </w:pPr>
            <w:r w:rsidRPr="00F55BD6">
              <w:t>województwo</w:t>
            </w:r>
          </w:p>
        </w:tc>
      </w:tr>
      <w:tr w:rsidR="005B3BD0" w:rsidRPr="00F55BD6" w14:paraId="44AFF95E" w14:textId="77777777" w:rsidTr="000265F9">
        <w:trPr>
          <w:trHeight w:val="377"/>
        </w:trPr>
        <w:tc>
          <w:tcPr>
            <w:tcW w:w="841" w:type="pct"/>
            <w:vMerge/>
          </w:tcPr>
          <w:p w14:paraId="6491DD06" w14:textId="77777777" w:rsidR="005B3BD0" w:rsidRPr="00F55BD6" w:rsidRDefault="005B3BD0" w:rsidP="002B1953">
            <w:pPr>
              <w:pStyle w:val="Mtab"/>
            </w:pPr>
          </w:p>
        </w:tc>
        <w:tc>
          <w:tcPr>
            <w:tcW w:w="901" w:type="pct"/>
            <w:vMerge/>
            <w:shd w:val="clear" w:color="auto" w:fill="auto"/>
          </w:tcPr>
          <w:p w14:paraId="4AD9292A" w14:textId="77777777" w:rsidR="005B3BD0" w:rsidRPr="00F55BD6" w:rsidRDefault="005B3BD0" w:rsidP="002B1953">
            <w:pPr>
              <w:pStyle w:val="Mtab"/>
              <w:rPr>
                <w:noProof/>
              </w:rPr>
            </w:pPr>
          </w:p>
        </w:tc>
        <w:tc>
          <w:tcPr>
            <w:tcW w:w="2667" w:type="pct"/>
            <w:tcBorders>
              <w:bottom w:val="single" w:sz="4" w:space="0" w:color="auto"/>
            </w:tcBorders>
            <w:shd w:val="clear" w:color="auto" w:fill="auto"/>
            <w:vAlign w:val="center"/>
          </w:tcPr>
          <w:p w14:paraId="759FC5E4" w14:textId="77777777" w:rsidR="005B3BD0" w:rsidRPr="00F55BD6" w:rsidRDefault="005B3BD0" w:rsidP="002B1953">
            <w:pPr>
              <w:pStyle w:val="Mtab"/>
              <w:rPr>
                <w:noProof/>
              </w:rPr>
            </w:pPr>
            <w:r w:rsidRPr="00F55BD6">
              <w:rPr>
                <w:color w:val="000000"/>
              </w:rPr>
              <w:t>ESO4.8.B</w:t>
            </w:r>
          </w:p>
          <w:p w14:paraId="0D77B7B0" w14:textId="40B62320" w:rsidR="005B3BD0" w:rsidRPr="00F55BD6" w:rsidRDefault="005B3BD0" w:rsidP="002B1953">
            <w:pPr>
              <w:pStyle w:val="Mtab"/>
            </w:pPr>
            <w:r w:rsidRPr="00F55BD6">
              <w:t xml:space="preserve">Instrumenty aktywizacji, tj.: społecznej, edukacyjnej, zdrowotnej i zawodowej, a także instrumenty towarzyszące </w:t>
            </w:r>
          </w:p>
        </w:tc>
        <w:tc>
          <w:tcPr>
            <w:tcW w:w="591" w:type="pct"/>
            <w:vMerge/>
            <w:shd w:val="clear" w:color="auto" w:fill="auto"/>
          </w:tcPr>
          <w:p w14:paraId="44CE9827" w14:textId="77777777" w:rsidR="005B3BD0" w:rsidRPr="00F55BD6" w:rsidRDefault="005B3BD0" w:rsidP="002B1953">
            <w:pPr>
              <w:pStyle w:val="Mtab"/>
            </w:pPr>
          </w:p>
        </w:tc>
      </w:tr>
      <w:tr w:rsidR="005B3BD0" w:rsidRPr="00F55BD6" w14:paraId="09CA621C" w14:textId="77777777" w:rsidTr="000265F9">
        <w:trPr>
          <w:trHeight w:val="377"/>
        </w:trPr>
        <w:tc>
          <w:tcPr>
            <w:tcW w:w="841" w:type="pct"/>
            <w:vMerge/>
          </w:tcPr>
          <w:p w14:paraId="2DFE65E3" w14:textId="77777777" w:rsidR="005B3BD0" w:rsidRPr="00F55BD6" w:rsidRDefault="005B3BD0" w:rsidP="002B1953">
            <w:pPr>
              <w:pStyle w:val="Mtab"/>
            </w:pPr>
          </w:p>
        </w:tc>
        <w:tc>
          <w:tcPr>
            <w:tcW w:w="901" w:type="pct"/>
            <w:vMerge/>
            <w:shd w:val="clear" w:color="auto" w:fill="auto"/>
          </w:tcPr>
          <w:p w14:paraId="13978E08" w14:textId="77777777" w:rsidR="005B3BD0" w:rsidRPr="00F55BD6" w:rsidRDefault="005B3BD0" w:rsidP="002B1953">
            <w:pPr>
              <w:pStyle w:val="Mtab"/>
              <w:rPr>
                <w:noProof/>
              </w:rPr>
            </w:pPr>
          </w:p>
        </w:tc>
        <w:tc>
          <w:tcPr>
            <w:tcW w:w="2667" w:type="pct"/>
            <w:tcBorders>
              <w:bottom w:val="single" w:sz="4" w:space="0" w:color="auto"/>
            </w:tcBorders>
            <w:shd w:val="clear" w:color="auto" w:fill="auto"/>
            <w:vAlign w:val="center"/>
          </w:tcPr>
          <w:p w14:paraId="38309735" w14:textId="77777777" w:rsidR="005B3BD0" w:rsidRPr="00F55BD6" w:rsidRDefault="005B3BD0" w:rsidP="002B1953">
            <w:pPr>
              <w:pStyle w:val="Mtab"/>
              <w:rPr>
                <w:noProof/>
              </w:rPr>
            </w:pPr>
            <w:r w:rsidRPr="00F55BD6">
              <w:rPr>
                <w:color w:val="000000"/>
              </w:rPr>
              <w:t>ESO4.8.C</w:t>
            </w:r>
          </w:p>
          <w:p w14:paraId="3B259EFA" w14:textId="77777777" w:rsidR="005B3BD0" w:rsidRPr="00F55BD6" w:rsidRDefault="005B3BD0" w:rsidP="002B1953">
            <w:pPr>
              <w:pStyle w:val="Mtab"/>
              <w:rPr>
                <w:bCs/>
                <w:noProof/>
              </w:rPr>
            </w:pPr>
            <w:r w:rsidRPr="00F55BD6">
              <w:rPr>
                <w:bCs/>
                <w:noProof/>
              </w:rPr>
              <w:t>Wsparcie i integracja społeczności romskiej oraz innych mniejszości narodowych i etnicznych.</w:t>
            </w:r>
          </w:p>
        </w:tc>
        <w:tc>
          <w:tcPr>
            <w:tcW w:w="591" w:type="pct"/>
            <w:vMerge/>
            <w:shd w:val="clear" w:color="auto" w:fill="auto"/>
          </w:tcPr>
          <w:p w14:paraId="2D50A4AE" w14:textId="77777777" w:rsidR="005B3BD0" w:rsidRPr="00F55BD6" w:rsidRDefault="005B3BD0" w:rsidP="002B1953">
            <w:pPr>
              <w:pStyle w:val="Mtab"/>
            </w:pPr>
          </w:p>
        </w:tc>
      </w:tr>
      <w:tr w:rsidR="005B3BD0" w:rsidRPr="00F55BD6" w14:paraId="2895CD3B" w14:textId="77777777" w:rsidTr="000265F9">
        <w:trPr>
          <w:trHeight w:val="199"/>
        </w:trPr>
        <w:tc>
          <w:tcPr>
            <w:tcW w:w="841" w:type="pct"/>
            <w:vMerge/>
          </w:tcPr>
          <w:p w14:paraId="342276CF" w14:textId="77777777" w:rsidR="005B3BD0" w:rsidRPr="00F55BD6" w:rsidRDefault="005B3BD0" w:rsidP="002B1953">
            <w:pPr>
              <w:pStyle w:val="Mtab"/>
            </w:pPr>
          </w:p>
        </w:tc>
        <w:tc>
          <w:tcPr>
            <w:tcW w:w="901" w:type="pct"/>
            <w:vMerge/>
            <w:shd w:val="clear" w:color="auto" w:fill="auto"/>
          </w:tcPr>
          <w:p w14:paraId="2934A43D" w14:textId="77777777" w:rsidR="005B3BD0" w:rsidRPr="00F55BD6" w:rsidRDefault="005B3BD0" w:rsidP="002B1953">
            <w:pPr>
              <w:pStyle w:val="Mtab"/>
              <w:rPr>
                <w:noProof/>
              </w:rPr>
            </w:pPr>
          </w:p>
        </w:tc>
        <w:tc>
          <w:tcPr>
            <w:tcW w:w="2667" w:type="pct"/>
            <w:tcBorders>
              <w:bottom w:val="single" w:sz="4" w:space="0" w:color="auto"/>
            </w:tcBorders>
            <w:shd w:val="clear" w:color="auto" w:fill="auto"/>
            <w:vAlign w:val="center"/>
          </w:tcPr>
          <w:p w14:paraId="473871EA" w14:textId="77777777" w:rsidR="005B3BD0" w:rsidRPr="00F55BD6" w:rsidRDefault="005B3BD0" w:rsidP="002B1953">
            <w:pPr>
              <w:pStyle w:val="Mtab"/>
              <w:rPr>
                <w:noProof/>
              </w:rPr>
            </w:pPr>
            <w:r w:rsidRPr="00F55BD6">
              <w:rPr>
                <w:color w:val="000000"/>
              </w:rPr>
              <w:t>ESO4.8.D</w:t>
            </w:r>
          </w:p>
          <w:p w14:paraId="5B7709AE" w14:textId="77777777" w:rsidR="005B3BD0" w:rsidRPr="00F55BD6" w:rsidRDefault="005B3BD0" w:rsidP="002B1953">
            <w:pPr>
              <w:pStyle w:val="Mtab"/>
            </w:pPr>
            <w:r w:rsidRPr="00F55BD6">
              <w:t>Wsparcie na rzecz tworzenia i funkcjonowania podmiotów reintegracyjnych</w:t>
            </w:r>
          </w:p>
        </w:tc>
        <w:tc>
          <w:tcPr>
            <w:tcW w:w="591" w:type="pct"/>
            <w:vMerge/>
            <w:shd w:val="clear" w:color="auto" w:fill="auto"/>
          </w:tcPr>
          <w:p w14:paraId="00BB32BA" w14:textId="77777777" w:rsidR="005B3BD0" w:rsidRPr="00F55BD6" w:rsidRDefault="005B3BD0" w:rsidP="002B1953">
            <w:pPr>
              <w:pStyle w:val="Mtab"/>
            </w:pPr>
          </w:p>
        </w:tc>
      </w:tr>
      <w:tr w:rsidR="00D46D61" w:rsidRPr="00F55BD6" w14:paraId="4B3DAB80" w14:textId="77777777" w:rsidTr="000265F9">
        <w:trPr>
          <w:trHeight w:val="878"/>
        </w:trPr>
        <w:tc>
          <w:tcPr>
            <w:tcW w:w="841" w:type="pct"/>
            <w:vMerge/>
          </w:tcPr>
          <w:p w14:paraId="15EF2B1A" w14:textId="77777777" w:rsidR="00D46D61" w:rsidRPr="00F55BD6" w:rsidRDefault="00D46D61" w:rsidP="002B1953">
            <w:pPr>
              <w:pStyle w:val="Mtab"/>
            </w:pPr>
          </w:p>
        </w:tc>
        <w:tc>
          <w:tcPr>
            <w:tcW w:w="901" w:type="pct"/>
            <w:vMerge/>
            <w:shd w:val="clear" w:color="auto" w:fill="auto"/>
          </w:tcPr>
          <w:p w14:paraId="13553B2F" w14:textId="77777777" w:rsidR="00D46D61" w:rsidRPr="00F55BD6" w:rsidRDefault="00D46D61" w:rsidP="002B1953">
            <w:pPr>
              <w:pStyle w:val="Mtab"/>
              <w:rPr>
                <w:noProof/>
              </w:rPr>
            </w:pPr>
          </w:p>
        </w:tc>
        <w:tc>
          <w:tcPr>
            <w:tcW w:w="2667" w:type="pct"/>
            <w:shd w:val="clear" w:color="auto" w:fill="auto"/>
            <w:vAlign w:val="center"/>
          </w:tcPr>
          <w:p w14:paraId="0011AF6B" w14:textId="77777777" w:rsidR="00D46D61" w:rsidRPr="00F55BD6" w:rsidRDefault="00D46D61" w:rsidP="002B1953">
            <w:pPr>
              <w:pStyle w:val="Mtab"/>
              <w:rPr>
                <w:noProof/>
              </w:rPr>
            </w:pPr>
            <w:r w:rsidRPr="00F55BD6">
              <w:rPr>
                <w:color w:val="000000"/>
              </w:rPr>
              <w:t>ESO4.8.E</w:t>
            </w:r>
          </w:p>
          <w:p w14:paraId="41835411" w14:textId="77777777" w:rsidR="00D46D61" w:rsidRPr="00F55BD6" w:rsidRDefault="00D46D61" w:rsidP="002B1953">
            <w:pPr>
              <w:pStyle w:val="Mtab"/>
            </w:pPr>
            <w:r w:rsidRPr="00F55BD6">
              <w:t xml:space="preserve">Wsparcie na rzecz ekonomii społecznej </w:t>
            </w:r>
            <w:r w:rsidRPr="00F55BD6">
              <w:rPr>
                <w:strike/>
              </w:rPr>
              <w:t xml:space="preserve">i </w:t>
            </w:r>
            <w:r w:rsidRPr="00F55BD6">
              <w:t>przedsiębiorstw społecznych,</w:t>
            </w:r>
            <w:r w:rsidRPr="00F55BD6">
              <w:rPr>
                <w:strike/>
              </w:rPr>
              <w:t xml:space="preserve"> </w:t>
            </w:r>
            <w:r w:rsidRPr="00F55BD6">
              <w:t>inicjatyw lokalnych na terenach wiejskich i miejsko-wiejskich</w:t>
            </w:r>
          </w:p>
        </w:tc>
        <w:tc>
          <w:tcPr>
            <w:tcW w:w="591" w:type="pct"/>
            <w:vMerge/>
            <w:shd w:val="clear" w:color="auto" w:fill="auto"/>
          </w:tcPr>
          <w:p w14:paraId="663CF2DB" w14:textId="77777777" w:rsidR="00D46D61" w:rsidRPr="00F55BD6" w:rsidRDefault="00D46D61" w:rsidP="002B1953">
            <w:pPr>
              <w:pStyle w:val="Mtab"/>
            </w:pPr>
          </w:p>
        </w:tc>
      </w:tr>
      <w:tr w:rsidR="00885A1F" w:rsidRPr="00F55BD6" w14:paraId="756958AD" w14:textId="77777777" w:rsidTr="000265F9">
        <w:trPr>
          <w:trHeight w:val="457"/>
        </w:trPr>
        <w:tc>
          <w:tcPr>
            <w:tcW w:w="841" w:type="pct"/>
            <w:vMerge/>
            <w:shd w:val="clear" w:color="auto" w:fill="auto"/>
          </w:tcPr>
          <w:p w14:paraId="0F282D18" w14:textId="77777777" w:rsidR="00885A1F" w:rsidRPr="00F55BD6" w:rsidRDefault="00885A1F" w:rsidP="002B1953">
            <w:pPr>
              <w:pStyle w:val="Mtab"/>
            </w:pPr>
          </w:p>
        </w:tc>
        <w:tc>
          <w:tcPr>
            <w:tcW w:w="901" w:type="pct"/>
            <w:vMerge w:val="restart"/>
            <w:shd w:val="clear" w:color="auto" w:fill="auto"/>
          </w:tcPr>
          <w:p w14:paraId="7C0F77B9" w14:textId="77777777" w:rsidR="00885A1F" w:rsidRPr="00F55BD6" w:rsidRDefault="00885A1F" w:rsidP="002B1953">
            <w:pPr>
              <w:pStyle w:val="Mtab"/>
              <w:rPr>
                <w:noProof/>
              </w:rPr>
            </w:pPr>
            <w:r w:rsidRPr="00F55BD6">
              <w:rPr>
                <w:noProof/>
              </w:rPr>
              <w:t>ESO4.9. Wspieranie integracji społeczno-gospodarczej obywateli państw trzecich, w tym migrantów (EFS+)</w:t>
            </w:r>
          </w:p>
        </w:tc>
        <w:tc>
          <w:tcPr>
            <w:tcW w:w="2667" w:type="pct"/>
            <w:shd w:val="clear" w:color="auto" w:fill="auto"/>
            <w:vAlign w:val="center"/>
          </w:tcPr>
          <w:p w14:paraId="206011B0" w14:textId="77777777" w:rsidR="00885A1F" w:rsidRPr="00F55BD6" w:rsidRDefault="00885A1F" w:rsidP="002B1953">
            <w:pPr>
              <w:pStyle w:val="Mtab"/>
              <w:rPr>
                <w:noProof/>
              </w:rPr>
            </w:pPr>
            <w:r w:rsidRPr="00F55BD6">
              <w:rPr>
                <w:noProof/>
              </w:rPr>
              <w:t>ESO4.9.A</w:t>
            </w:r>
          </w:p>
          <w:p w14:paraId="20936248" w14:textId="2F5DFC93" w:rsidR="00885A1F" w:rsidRPr="00F55BD6" w:rsidRDefault="00885A1F" w:rsidP="002B1953">
            <w:pPr>
              <w:pStyle w:val="Mtab"/>
            </w:pPr>
            <w:r w:rsidRPr="00F55BD6">
              <w:t>Działania wspierające integrację społeczną oraz zawodową obywateli państw trzecich, usług społecznych (w tym mieszkań wspomaganych), działań na rzecz społeczności przyjmującej.</w:t>
            </w:r>
          </w:p>
        </w:tc>
        <w:tc>
          <w:tcPr>
            <w:tcW w:w="591" w:type="pct"/>
            <w:vMerge w:val="restart"/>
            <w:shd w:val="clear" w:color="auto" w:fill="auto"/>
          </w:tcPr>
          <w:p w14:paraId="512E39B9" w14:textId="77777777" w:rsidR="00885A1F" w:rsidRPr="00F55BD6" w:rsidRDefault="00885A1F" w:rsidP="002B1953">
            <w:pPr>
              <w:pStyle w:val="Mtab"/>
            </w:pPr>
            <w:r w:rsidRPr="00F55BD6">
              <w:t>województwo</w:t>
            </w:r>
          </w:p>
        </w:tc>
      </w:tr>
      <w:tr w:rsidR="00885A1F" w:rsidRPr="00F55BD6" w14:paraId="0266BF53" w14:textId="77777777" w:rsidTr="000265F9">
        <w:trPr>
          <w:trHeight w:val="759"/>
        </w:trPr>
        <w:tc>
          <w:tcPr>
            <w:tcW w:w="841" w:type="pct"/>
            <w:vMerge/>
            <w:shd w:val="clear" w:color="auto" w:fill="auto"/>
          </w:tcPr>
          <w:p w14:paraId="657BE952" w14:textId="77777777" w:rsidR="00885A1F" w:rsidRPr="00F55BD6" w:rsidRDefault="00885A1F" w:rsidP="002B1953">
            <w:pPr>
              <w:pStyle w:val="Mtab"/>
            </w:pPr>
          </w:p>
        </w:tc>
        <w:tc>
          <w:tcPr>
            <w:tcW w:w="901" w:type="pct"/>
            <w:vMerge/>
            <w:shd w:val="clear" w:color="auto" w:fill="auto"/>
          </w:tcPr>
          <w:p w14:paraId="5DB2CE05" w14:textId="77777777" w:rsidR="00885A1F" w:rsidRPr="00F55BD6" w:rsidRDefault="00885A1F" w:rsidP="002B1953">
            <w:pPr>
              <w:pStyle w:val="Mtab"/>
              <w:rPr>
                <w:bCs/>
                <w:noProof/>
              </w:rPr>
            </w:pPr>
          </w:p>
        </w:tc>
        <w:tc>
          <w:tcPr>
            <w:tcW w:w="2667" w:type="pct"/>
            <w:shd w:val="clear" w:color="auto" w:fill="FFFFFF" w:themeFill="background1"/>
            <w:vAlign w:val="center"/>
          </w:tcPr>
          <w:p w14:paraId="3E3FB86A" w14:textId="77777777" w:rsidR="00885A1F" w:rsidRPr="00F55BD6" w:rsidRDefault="00885A1F" w:rsidP="002B1953">
            <w:pPr>
              <w:pStyle w:val="Mtab"/>
              <w:rPr>
                <w:noProof/>
              </w:rPr>
            </w:pPr>
            <w:r w:rsidRPr="00F55BD6">
              <w:rPr>
                <w:noProof/>
              </w:rPr>
              <w:t>ESO4.9.B</w:t>
            </w:r>
          </w:p>
          <w:p w14:paraId="2D927D58" w14:textId="77777777" w:rsidR="00885A1F" w:rsidRPr="00F55BD6" w:rsidRDefault="00885A1F" w:rsidP="002B1953">
            <w:pPr>
              <w:pStyle w:val="Mtab"/>
              <w:rPr>
                <w:bCs/>
                <w:noProof/>
              </w:rPr>
            </w:pPr>
            <w:r w:rsidRPr="00F55BD6">
              <w:rPr>
                <w:noProof/>
              </w:rPr>
              <w:t>Wzmacnianie współpracy międzyinstytucjonalnej struktur pomocy społecznej, rynku pracy oraz systemu edukacji, a także organizacji społeczeństwa obywatelskiego w celu świadczenia przez te podmioty usług wysokiej jakości na rzecz OPT (np. szkolenie kadr pracujących z OPT, doskonalenie nauczycieli w zakresie prowadzenia zajęć z cudzoziemcami).</w:t>
            </w:r>
          </w:p>
        </w:tc>
        <w:tc>
          <w:tcPr>
            <w:tcW w:w="591" w:type="pct"/>
            <w:vMerge/>
            <w:shd w:val="clear" w:color="auto" w:fill="auto"/>
          </w:tcPr>
          <w:p w14:paraId="67DF73B4" w14:textId="77777777" w:rsidR="00885A1F" w:rsidRPr="00F55BD6" w:rsidRDefault="00885A1F" w:rsidP="002B1953">
            <w:pPr>
              <w:pStyle w:val="Mtab"/>
            </w:pPr>
          </w:p>
        </w:tc>
      </w:tr>
      <w:tr w:rsidR="00885A1F" w:rsidRPr="00F55BD6" w14:paraId="37FF967F" w14:textId="77777777" w:rsidTr="000265F9">
        <w:trPr>
          <w:trHeight w:val="797"/>
        </w:trPr>
        <w:tc>
          <w:tcPr>
            <w:tcW w:w="841" w:type="pct"/>
            <w:vMerge/>
            <w:shd w:val="clear" w:color="auto" w:fill="auto"/>
          </w:tcPr>
          <w:p w14:paraId="3AC67B17" w14:textId="77777777" w:rsidR="00885A1F" w:rsidRPr="00F55BD6" w:rsidRDefault="00885A1F" w:rsidP="002B1953">
            <w:pPr>
              <w:pStyle w:val="Mtab"/>
            </w:pPr>
          </w:p>
        </w:tc>
        <w:tc>
          <w:tcPr>
            <w:tcW w:w="901" w:type="pct"/>
            <w:vMerge/>
            <w:shd w:val="clear" w:color="auto" w:fill="auto"/>
          </w:tcPr>
          <w:p w14:paraId="6B6CF414" w14:textId="77777777" w:rsidR="00885A1F" w:rsidRPr="00F55BD6" w:rsidRDefault="00885A1F" w:rsidP="002B1953">
            <w:pPr>
              <w:pStyle w:val="Mtab"/>
              <w:rPr>
                <w:bCs/>
                <w:noProof/>
              </w:rPr>
            </w:pPr>
          </w:p>
        </w:tc>
        <w:tc>
          <w:tcPr>
            <w:tcW w:w="2667" w:type="pct"/>
            <w:shd w:val="clear" w:color="auto" w:fill="FFFFFF" w:themeFill="background1"/>
            <w:vAlign w:val="center"/>
          </w:tcPr>
          <w:p w14:paraId="4DDC8220" w14:textId="77777777" w:rsidR="00885A1F" w:rsidRPr="00F55BD6" w:rsidRDefault="00885A1F" w:rsidP="002B1953">
            <w:pPr>
              <w:pStyle w:val="Mtab"/>
              <w:rPr>
                <w:noProof/>
              </w:rPr>
            </w:pPr>
            <w:r w:rsidRPr="00F55BD6">
              <w:rPr>
                <w:noProof/>
              </w:rPr>
              <w:t>ESO4.9.C.</w:t>
            </w:r>
          </w:p>
          <w:p w14:paraId="1F78DDF8" w14:textId="77777777" w:rsidR="00885A1F" w:rsidRPr="00F55BD6" w:rsidRDefault="00885A1F" w:rsidP="002B1953">
            <w:pPr>
              <w:pStyle w:val="Mtab"/>
              <w:rPr>
                <w:bCs/>
                <w:noProof/>
              </w:rPr>
            </w:pPr>
            <w:r w:rsidRPr="00F55BD6">
              <w:t>Tworzenie i wsparcie funkcjonowania nowych punktów pomocowych i centrów integracji cudzoziemców świadczących wsparcie na rzecz obywateli państw trzecich</w:t>
            </w:r>
          </w:p>
        </w:tc>
        <w:tc>
          <w:tcPr>
            <w:tcW w:w="591" w:type="pct"/>
            <w:vMerge/>
            <w:shd w:val="clear" w:color="auto" w:fill="auto"/>
          </w:tcPr>
          <w:p w14:paraId="7AE82C7C" w14:textId="77777777" w:rsidR="00885A1F" w:rsidRPr="00F55BD6" w:rsidRDefault="00885A1F" w:rsidP="002B1953">
            <w:pPr>
              <w:pStyle w:val="Mtab"/>
            </w:pPr>
          </w:p>
        </w:tc>
      </w:tr>
      <w:tr w:rsidR="00885A1F" w:rsidRPr="00F55BD6" w14:paraId="301F0537" w14:textId="77777777" w:rsidTr="000265F9">
        <w:trPr>
          <w:trHeight w:val="797"/>
        </w:trPr>
        <w:tc>
          <w:tcPr>
            <w:tcW w:w="841" w:type="pct"/>
            <w:vMerge/>
            <w:shd w:val="clear" w:color="auto" w:fill="auto"/>
          </w:tcPr>
          <w:p w14:paraId="633D4CF1" w14:textId="77777777" w:rsidR="00885A1F" w:rsidRPr="00F55BD6" w:rsidRDefault="00885A1F" w:rsidP="002B1953">
            <w:pPr>
              <w:pStyle w:val="Mtab"/>
            </w:pPr>
          </w:p>
        </w:tc>
        <w:tc>
          <w:tcPr>
            <w:tcW w:w="901" w:type="pct"/>
            <w:vMerge/>
            <w:shd w:val="clear" w:color="auto" w:fill="auto"/>
          </w:tcPr>
          <w:p w14:paraId="41BDAC57" w14:textId="77777777" w:rsidR="00885A1F" w:rsidRPr="00F55BD6" w:rsidRDefault="00885A1F" w:rsidP="002B1953">
            <w:pPr>
              <w:pStyle w:val="Mtab"/>
              <w:rPr>
                <w:bCs/>
                <w:noProof/>
              </w:rPr>
            </w:pPr>
          </w:p>
        </w:tc>
        <w:tc>
          <w:tcPr>
            <w:tcW w:w="2667" w:type="pct"/>
            <w:shd w:val="clear" w:color="auto" w:fill="FFFFFF" w:themeFill="background1"/>
            <w:vAlign w:val="center"/>
          </w:tcPr>
          <w:p w14:paraId="248969F0" w14:textId="77777777" w:rsidR="00885A1F" w:rsidRPr="00F55BD6" w:rsidRDefault="00885A1F" w:rsidP="002B1953">
            <w:pPr>
              <w:pStyle w:val="Mtab"/>
              <w:rPr>
                <w:noProof/>
              </w:rPr>
            </w:pPr>
            <w:r w:rsidRPr="00F55BD6">
              <w:rPr>
                <w:noProof/>
              </w:rPr>
              <w:t>ESO4.9.D.</w:t>
            </w:r>
          </w:p>
          <w:p w14:paraId="46B1D7FB" w14:textId="77777777" w:rsidR="00885A1F" w:rsidRPr="00F55BD6" w:rsidRDefault="00885A1F" w:rsidP="002B1953">
            <w:pPr>
              <w:pStyle w:val="Mtab"/>
              <w:rPr>
                <w:bCs/>
                <w:noProof/>
              </w:rPr>
            </w:pPr>
            <w:r w:rsidRPr="00F55BD6">
              <w:rPr>
                <w:bCs/>
                <w:noProof/>
              </w:rPr>
              <w:t>Wsparcie w zakresie nostryfikacji dyplomów i potwierdzania kwalifikacji i umiejętności.</w:t>
            </w:r>
          </w:p>
        </w:tc>
        <w:tc>
          <w:tcPr>
            <w:tcW w:w="591" w:type="pct"/>
            <w:vMerge/>
            <w:shd w:val="clear" w:color="auto" w:fill="auto"/>
          </w:tcPr>
          <w:p w14:paraId="2FB79013" w14:textId="77777777" w:rsidR="00885A1F" w:rsidRPr="00F55BD6" w:rsidRDefault="00885A1F" w:rsidP="002B1953">
            <w:pPr>
              <w:pStyle w:val="Mtab"/>
            </w:pPr>
          </w:p>
        </w:tc>
      </w:tr>
      <w:tr w:rsidR="005B3BD0" w:rsidRPr="00F55BD6" w14:paraId="7C84449C" w14:textId="77777777" w:rsidTr="000265F9">
        <w:trPr>
          <w:trHeight w:val="797"/>
        </w:trPr>
        <w:tc>
          <w:tcPr>
            <w:tcW w:w="841" w:type="pct"/>
            <w:vMerge/>
            <w:shd w:val="clear" w:color="auto" w:fill="auto"/>
          </w:tcPr>
          <w:p w14:paraId="3117E06E" w14:textId="77777777" w:rsidR="005B3BD0" w:rsidRPr="00F55BD6" w:rsidRDefault="005B3BD0" w:rsidP="002B1953">
            <w:pPr>
              <w:pStyle w:val="Mtab"/>
            </w:pPr>
          </w:p>
        </w:tc>
        <w:tc>
          <w:tcPr>
            <w:tcW w:w="901" w:type="pct"/>
            <w:vMerge w:val="restart"/>
            <w:shd w:val="clear" w:color="auto" w:fill="auto"/>
          </w:tcPr>
          <w:p w14:paraId="185D1001" w14:textId="77777777" w:rsidR="005B3BD0" w:rsidRPr="00F55BD6" w:rsidRDefault="005B3BD0" w:rsidP="002B1953">
            <w:pPr>
              <w:pStyle w:val="Mtab"/>
              <w:rPr>
                <w:noProof/>
              </w:rPr>
            </w:pPr>
            <w:r w:rsidRPr="00F55BD6">
              <w:rPr>
                <w:noProof/>
              </w:rPr>
              <w:t>ESO4.11.Zwiększanie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 (EFS+)</w:t>
            </w:r>
          </w:p>
        </w:tc>
        <w:tc>
          <w:tcPr>
            <w:tcW w:w="2667" w:type="pct"/>
            <w:shd w:val="clear" w:color="auto" w:fill="FFFFFF" w:themeFill="background1"/>
            <w:vAlign w:val="center"/>
          </w:tcPr>
          <w:p w14:paraId="206A86B0" w14:textId="77777777" w:rsidR="005B3BD0" w:rsidRPr="00F55BD6" w:rsidRDefault="005B3BD0" w:rsidP="002B1953">
            <w:pPr>
              <w:pStyle w:val="Mtab"/>
              <w:rPr>
                <w:noProof/>
              </w:rPr>
            </w:pPr>
            <w:r w:rsidRPr="00F55BD6">
              <w:rPr>
                <w:noProof/>
              </w:rPr>
              <w:t>ESO4.11.A</w:t>
            </w:r>
          </w:p>
          <w:p w14:paraId="31BDDBCA" w14:textId="0CAEE39F" w:rsidR="005B3BD0" w:rsidRPr="00F55BD6" w:rsidRDefault="005B3BD0" w:rsidP="002B1953">
            <w:pPr>
              <w:pStyle w:val="Mtab"/>
              <w:rPr>
                <w:noProof/>
              </w:rPr>
            </w:pPr>
            <w:r w:rsidRPr="00F55BD6">
              <w:rPr>
                <w:noProof/>
              </w:rPr>
              <w:t>Wsparcie działań na rzecz usług społecznych i zdrowotnych, tworzenie miejsc i świadczenie usług opiekuńczych, wsparcie dla opiekunów osób chorych i niepełnosprawych, kształcenie kandydatów oraz kadr świadczących usługi opiekuńcze i asystenckie, rozwój mieszkalnictwa wspomaganego  i chronionego,</w:t>
            </w:r>
            <w:r w:rsidRPr="00F55BD6">
              <w:rPr>
                <w:strike/>
                <w:noProof/>
              </w:rPr>
              <w:t xml:space="preserve"> </w:t>
            </w:r>
            <w:r w:rsidRPr="00F55BD6">
              <w:rPr>
                <w:noProof/>
              </w:rPr>
              <w:t xml:space="preserve">wsparcie procesu deinstytucjonalizacji placówek całodobowych i procesu usamodzielniania osób przebywających w placówkach całodobowych, wsparcie działań zapobiegających umieszczaniu osób wymagających wsparcia w placówkach całodobowych długotermionowych, upowszechniane będą formy wspólnego zamieszkiwania osób niespokrewnionych oraz formy zamieszkiwania dziennego lub całodobowego opiekunów w mieszkaniach osób wymagających wsparcia wraz z niezbędnymi usługami, a także rodzinne domy pomocy, wsparcie usług społecznych świadczonych w ramach gospodarstw opiekuńczych, </w:t>
            </w:r>
            <w:r w:rsidRPr="00F55BD6">
              <w:t>rozwój środowiskowych i dziennych centrów zdrowia psychicznego i innych form środowiskowego wsparcia psychicznego dla dorosłych, programy profilaktyki chorób będących istotnym problemem zdrowotnym regionu, wsparcie kadr systemu opieki długoterminowej, wsparcie tworzenia, i funkcjonowania DDOM.</w:t>
            </w:r>
          </w:p>
        </w:tc>
        <w:tc>
          <w:tcPr>
            <w:tcW w:w="591" w:type="pct"/>
            <w:shd w:val="clear" w:color="auto" w:fill="auto"/>
          </w:tcPr>
          <w:p w14:paraId="5BA5A3A8" w14:textId="68E833C5" w:rsidR="005B3BD0" w:rsidRPr="00F55BD6" w:rsidRDefault="00981F30" w:rsidP="002B1953">
            <w:pPr>
              <w:pStyle w:val="Mtab"/>
            </w:pPr>
            <w:r w:rsidRPr="00F55BD6">
              <w:t>W</w:t>
            </w:r>
            <w:r w:rsidR="005B3BD0" w:rsidRPr="00F55BD6">
              <w:t>ojewództwo</w:t>
            </w:r>
            <w:r w:rsidR="001E0A94">
              <w:t xml:space="preserve"> </w:t>
            </w:r>
            <w:r w:rsidR="001E0A94" w:rsidRPr="00012BD4">
              <w:t>oraz ZIT/IIT</w:t>
            </w:r>
          </w:p>
        </w:tc>
      </w:tr>
      <w:tr w:rsidR="00885A1F" w:rsidRPr="00F55BD6" w14:paraId="7084B425" w14:textId="77777777" w:rsidTr="000265F9">
        <w:trPr>
          <w:trHeight w:val="177"/>
        </w:trPr>
        <w:tc>
          <w:tcPr>
            <w:tcW w:w="841" w:type="pct"/>
            <w:vMerge/>
          </w:tcPr>
          <w:p w14:paraId="79491A0B" w14:textId="77777777" w:rsidR="00885A1F" w:rsidRPr="00F55BD6" w:rsidRDefault="00885A1F" w:rsidP="002B1953">
            <w:pPr>
              <w:pStyle w:val="Mtab"/>
            </w:pPr>
          </w:p>
        </w:tc>
        <w:tc>
          <w:tcPr>
            <w:tcW w:w="901" w:type="pct"/>
            <w:vMerge/>
          </w:tcPr>
          <w:p w14:paraId="0478FE21" w14:textId="77777777" w:rsidR="00885A1F" w:rsidRPr="00F55BD6" w:rsidRDefault="00885A1F" w:rsidP="002B1953">
            <w:pPr>
              <w:pStyle w:val="Mtab"/>
              <w:rPr>
                <w:noProof/>
              </w:rPr>
            </w:pPr>
          </w:p>
        </w:tc>
        <w:tc>
          <w:tcPr>
            <w:tcW w:w="2667" w:type="pct"/>
            <w:shd w:val="clear" w:color="auto" w:fill="FFFFFF" w:themeFill="background1"/>
            <w:vAlign w:val="center"/>
          </w:tcPr>
          <w:p w14:paraId="651E21D6" w14:textId="77777777" w:rsidR="00885A1F" w:rsidRPr="00F55BD6" w:rsidRDefault="00885A1F" w:rsidP="002B1953">
            <w:pPr>
              <w:pStyle w:val="Mtab"/>
              <w:rPr>
                <w:noProof/>
              </w:rPr>
            </w:pPr>
            <w:r w:rsidRPr="00F55BD6">
              <w:rPr>
                <w:noProof/>
              </w:rPr>
              <w:t>ESO4.11.B</w:t>
            </w:r>
          </w:p>
          <w:p w14:paraId="5004EFEC" w14:textId="77777777" w:rsidR="00885A1F" w:rsidRPr="00F55BD6" w:rsidRDefault="00885A1F" w:rsidP="002B1953">
            <w:pPr>
              <w:pStyle w:val="Mtab"/>
              <w:rPr>
                <w:noProof/>
              </w:rPr>
            </w:pPr>
            <w:r w:rsidRPr="00F55BD6">
              <w:rPr>
                <w:noProof/>
              </w:rPr>
              <w:t>Wsparcie Centrów Usług Społecznych oraz rozwoju dostarczanych przez nie usług.</w:t>
            </w:r>
          </w:p>
        </w:tc>
        <w:tc>
          <w:tcPr>
            <w:tcW w:w="591" w:type="pct"/>
            <w:vMerge w:val="restart"/>
            <w:shd w:val="clear" w:color="auto" w:fill="auto"/>
          </w:tcPr>
          <w:p w14:paraId="68752120" w14:textId="1C7B19AC" w:rsidR="00885A1F" w:rsidRPr="00F55BD6" w:rsidRDefault="001E0A94" w:rsidP="002B1953">
            <w:pPr>
              <w:pStyle w:val="Mtab"/>
            </w:pPr>
            <w:r w:rsidRPr="00F55BD6">
              <w:t>W</w:t>
            </w:r>
            <w:r w:rsidR="00885A1F" w:rsidRPr="00F55BD6">
              <w:t>ojewództwo</w:t>
            </w:r>
            <w:r>
              <w:t xml:space="preserve"> </w:t>
            </w:r>
            <w:r w:rsidRPr="00012BD4">
              <w:t>oraz ZIT/IIT</w:t>
            </w:r>
          </w:p>
        </w:tc>
      </w:tr>
      <w:tr w:rsidR="00885A1F" w:rsidRPr="00F55BD6" w14:paraId="2CFD690F" w14:textId="77777777" w:rsidTr="000265F9">
        <w:trPr>
          <w:trHeight w:val="1618"/>
        </w:trPr>
        <w:tc>
          <w:tcPr>
            <w:tcW w:w="841" w:type="pct"/>
            <w:vMerge/>
            <w:tcBorders>
              <w:bottom w:val="single" w:sz="4" w:space="0" w:color="auto"/>
            </w:tcBorders>
          </w:tcPr>
          <w:p w14:paraId="2DFFE262" w14:textId="77777777" w:rsidR="00885A1F" w:rsidRPr="00F55BD6" w:rsidRDefault="00885A1F" w:rsidP="002B1953">
            <w:pPr>
              <w:pStyle w:val="Mtab"/>
            </w:pPr>
          </w:p>
        </w:tc>
        <w:tc>
          <w:tcPr>
            <w:tcW w:w="901" w:type="pct"/>
            <w:vMerge/>
            <w:tcBorders>
              <w:bottom w:val="single" w:sz="4" w:space="0" w:color="auto"/>
            </w:tcBorders>
          </w:tcPr>
          <w:p w14:paraId="4C9C95A7" w14:textId="77777777" w:rsidR="00885A1F" w:rsidRPr="00F55BD6" w:rsidRDefault="00885A1F" w:rsidP="002B1953">
            <w:pPr>
              <w:pStyle w:val="Mtab"/>
              <w:rPr>
                <w:noProof/>
              </w:rPr>
            </w:pPr>
          </w:p>
        </w:tc>
        <w:tc>
          <w:tcPr>
            <w:tcW w:w="2667" w:type="pct"/>
            <w:tcBorders>
              <w:bottom w:val="single" w:sz="4" w:space="0" w:color="auto"/>
            </w:tcBorders>
            <w:shd w:val="clear" w:color="auto" w:fill="FFFFFF" w:themeFill="background1"/>
            <w:vAlign w:val="center"/>
          </w:tcPr>
          <w:p w14:paraId="2E260F85" w14:textId="77777777" w:rsidR="00885A1F" w:rsidRPr="00F55BD6" w:rsidRDefault="00885A1F" w:rsidP="002B1953">
            <w:pPr>
              <w:pStyle w:val="Mtab"/>
              <w:rPr>
                <w:noProof/>
              </w:rPr>
            </w:pPr>
            <w:r w:rsidRPr="00F55BD6">
              <w:rPr>
                <w:noProof/>
              </w:rPr>
              <w:t>ESO4.11.C</w:t>
            </w:r>
          </w:p>
          <w:p w14:paraId="052E31B8" w14:textId="77777777" w:rsidR="00885A1F" w:rsidRPr="00F55BD6" w:rsidRDefault="00885A1F" w:rsidP="002B1953">
            <w:pPr>
              <w:pStyle w:val="Mtab"/>
              <w:rPr>
                <w:bCs/>
                <w:strike/>
                <w:noProof/>
              </w:rPr>
            </w:pPr>
            <w:r w:rsidRPr="00F55BD6">
              <w:t>Działania dotyczące wsparcia dialogu obywatelskiego, m.in. poprzez budowę i rozwój sieci współpracy organizacji działających w ramach celu szczegółowego</w:t>
            </w:r>
          </w:p>
        </w:tc>
        <w:tc>
          <w:tcPr>
            <w:tcW w:w="591" w:type="pct"/>
            <w:vMerge/>
            <w:tcBorders>
              <w:bottom w:val="single" w:sz="4" w:space="0" w:color="auto"/>
            </w:tcBorders>
            <w:shd w:val="clear" w:color="auto" w:fill="auto"/>
          </w:tcPr>
          <w:p w14:paraId="58360F7F" w14:textId="77777777" w:rsidR="00885A1F" w:rsidRPr="00F55BD6" w:rsidRDefault="00885A1F" w:rsidP="002B1953">
            <w:pPr>
              <w:pStyle w:val="Mtab"/>
            </w:pPr>
          </w:p>
        </w:tc>
      </w:tr>
      <w:tr w:rsidR="005B3BD0" w:rsidRPr="00F55BD6" w14:paraId="4BAA682C" w14:textId="77777777" w:rsidTr="000265F9">
        <w:trPr>
          <w:trHeight w:val="2098"/>
        </w:trPr>
        <w:tc>
          <w:tcPr>
            <w:tcW w:w="841" w:type="pct"/>
            <w:vMerge/>
          </w:tcPr>
          <w:p w14:paraId="681EA193" w14:textId="77777777" w:rsidR="005B3BD0" w:rsidRPr="00F55BD6" w:rsidRDefault="005B3BD0" w:rsidP="002B1953">
            <w:pPr>
              <w:pStyle w:val="Mtab"/>
            </w:pPr>
          </w:p>
        </w:tc>
        <w:tc>
          <w:tcPr>
            <w:tcW w:w="901" w:type="pct"/>
          </w:tcPr>
          <w:p w14:paraId="586DCDE8" w14:textId="77777777" w:rsidR="005B3BD0" w:rsidRPr="00F55BD6" w:rsidRDefault="005B3BD0" w:rsidP="002B1953">
            <w:pPr>
              <w:pStyle w:val="Mtab"/>
              <w:rPr>
                <w:bCs/>
                <w:noProof/>
              </w:rPr>
            </w:pPr>
            <w:r w:rsidRPr="00F55BD6">
              <w:rPr>
                <w:noProof/>
              </w:rPr>
              <w:t>ESO4.12. Promowanie integracji społecznej osób zagrożonych ubóstwem lub wykluczeniem społecznym, w tym osób najbardziej potrzebujących i dzieci (EFS+)</w:t>
            </w:r>
          </w:p>
        </w:tc>
        <w:tc>
          <w:tcPr>
            <w:tcW w:w="2667" w:type="pct"/>
            <w:shd w:val="clear" w:color="auto" w:fill="auto"/>
            <w:vAlign w:val="center"/>
          </w:tcPr>
          <w:p w14:paraId="7FFEBF4F" w14:textId="77777777" w:rsidR="005B3BD0" w:rsidRPr="00F55BD6" w:rsidRDefault="005B3BD0" w:rsidP="002B1953">
            <w:pPr>
              <w:pStyle w:val="Mtab"/>
              <w:rPr>
                <w:bCs/>
                <w:noProof/>
              </w:rPr>
            </w:pPr>
            <w:r w:rsidRPr="00F55BD6">
              <w:rPr>
                <w:noProof/>
              </w:rPr>
              <w:t>ESO4.12.A</w:t>
            </w:r>
          </w:p>
          <w:p w14:paraId="6AFE2778" w14:textId="77777777" w:rsidR="005B3BD0" w:rsidRPr="00F55BD6" w:rsidRDefault="005B3BD0" w:rsidP="002B1953">
            <w:pPr>
              <w:pStyle w:val="Mtab"/>
              <w:rPr>
                <w:noProof/>
              </w:rPr>
            </w:pPr>
            <w:r w:rsidRPr="00F55BD6">
              <w:rPr>
                <w:noProof/>
              </w:rPr>
              <w:t>Realizowane będą działania na rzecz rozwoju usług społecznych, w tym:</w:t>
            </w:r>
          </w:p>
          <w:p w14:paraId="333D047B" w14:textId="77777777" w:rsidR="005B3BD0" w:rsidRPr="00F55BD6" w:rsidRDefault="005B3BD0" w:rsidP="002B1953">
            <w:pPr>
              <w:pStyle w:val="Mtab"/>
              <w:rPr>
                <w:noProof/>
              </w:rPr>
            </w:pPr>
            <w:r w:rsidRPr="00F55BD6">
              <w:rPr>
                <w:noProof/>
              </w:rPr>
              <w:t>wsparcie usług na rzecz rodziny;</w:t>
            </w:r>
          </w:p>
          <w:p w14:paraId="46E1AD16" w14:textId="77777777" w:rsidR="005B3BD0" w:rsidRPr="00F55BD6" w:rsidRDefault="005B3BD0" w:rsidP="002B1953">
            <w:pPr>
              <w:pStyle w:val="Mtab"/>
              <w:rPr>
                <w:noProof/>
              </w:rPr>
            </w:pPr>
            <w:r w:rsidRPr="00F55BD6">
              <w:rPr>
                <w:noProof/>
              </w:rPr>
              <w:t>wsparcie usług na rzecz systemu pieczy zastępczej ;</w:t>
            </w:r>
          </w:p>
          <w:p w14:paraId="5ABA0CFE" w14:textId="77777777" w:rsidR="005B3BD0" w:rsidRPr="00F55BD6" w:rsidRDefault="005B3BD0" w:rsidP="002B1953">
            <w:pPr>
              <w:pStyle w:val="Mtab"/>
              <w:rPr>
                <w:noProof/>
              </w:rPr>
            </w:pPr>
            <w:r w:rsidRPr="00F55BD6">
              <w:rPr>
                <w:noProof/>
              </w:rPr>
              <w:t>wsparcie usług w zakresie przeciwdziałania przemocy, w tym przemocy w rodzinie;</w:t>
            </w:r>
          </w:p>
          <w:p w14:paraId="2E914A9C" w14:textId="77777777" w:rsidR="005B3BD0" w:rsidRPr="00F55BD6" w:rsidRDefault="005B3BD0" w:rsidP="002B1953">
            <w:pPr>
              <w:pStyle w:val="Mtab"/>
              <w:rPr>
                <w:noProof/>
              </w:rPr>
            </w:pPr>
            <w:r w:rsidRPr="00F55BD6">
              <w:rPr>
                <w:noProof/>
              </w:rPr>
              <w:t>wsparcie usług dla osób w kryzysie bezdomności i zagrożonych wykluczeniem mieszkaniowym;</w:t>
            </w:r>
          </w:p>
          <w:p w14:paraId="16E81073" w14:textId="77777777" w:rsidR="005B3BD0" w:rsidRPr="00F55BD6" w:rsidRDefault="005B3BD0" w:rsidP="002B1953">
            <w:pPr>
              <w:pStyle w:val="Mtab"/>
              <w:rPr>
                <w:noProof/>
              </w:rPr>
            </w:pPr>
            <w:r w:rsidRPr="00F55BD6">
              <w:t>działania skierowane do dzieci i młodzieży (oraz ich otoczenia) na rzecz profilaktyki uzależnień oraz usług wsparcia dla uzależnionych;</w:t>
            </w:r>
          </w:p>
          <w:p w14:paraId="5FCBD415" w14:textId="77777777" w:rsidR="005B3BD0" w:rsidRPr="00F55BD6" w:rsidRDefault="005B3BD0" w:rsidP="002B1953">
            <w:pPr>
              <w:pStyle w:val="Mtab"/>
              <w:rPr>
                <w:noProof/>
              </w:rPr>
            </w:pPr>
            <w:r w:rsidRPr="00F55BD6">
              <w:rPr>
                <w:noProof/>
              </w:rPr>
              <w:t>podnoszenie kompetencji i kwalifikacji w ramach kadry wsparcia rodziny i pieczy zastępczej na potrzeby świadczenia usług w społeczności lokalnej. Wspierane będą także kadry zajmujące się problematyką bezdomności;</w:t>
            </w:r>
          </w:p>
          <w:p w14:paraId="29940E56" w14:textId="77777777" w:rsidR="005B3BD0" w:rsidRPr="00F55BD6" w:rsidRDefault="005B3BD0" w:rsidP="002B1953">
            <w:pPr>
              <w:pStyle w:val="Mtab"/>
              <w:rPr>
                <w:noProof/>
              </w:rPr>
            </w:pPr>
            <w:r w:rsidRPr="00F55BD6">
              <w:rPr>
                <w:noProof/>
              </w:rPr>
              <w:t>projekty na rzecz integracji dla osób przebywających w Zakładach Poprawczych, Schroniskach dla Nieletnich, Ośrodkach Kuratorskich, Młodzieżowych Ośrodkach Wychowawczych, Młodzieżowych Ośrodkach Socjoterapii i ich otoczenia przy wykorzystaniu instrumentów aktywnej integracji opisanych w celu szczegółowym h). Wspierana będzie również kadra realizująca działania na rzecz osób przebywających w tych podmiotach;</w:t>
            </w:r>
          </w:p>
          <w:p w14:paraId="2FF6B184" w14:textId="3C29E1A4" w:rsidR="005B3BD0" w:rsidRPr="00F55BD6" w:rsidRDefault="005B3BD0" w:rsidP="002B1953">
            <w:pPr>
              <w:pStyle w:val="Mtab"/>
              <w:rPr>
                <w:noProof/>
              </w:rPr>
            </w:pPr>
            <w:r w:rsidRPr="00F55BD6">
              <w:rPr>
                <w:noProof/>
              </w:rPr>
              <w:t>rozwój mieszkalnictwa wspomaganego, mieszkań chronionych, mieszkań wytchnieniowych zakup niezbędnych urządzeń i wyposażenia), rozwój innych rozwiązań łączących wsparcie mieszkaniowe i usługi, np. społeczne agencje najmu;</w:t>
            </w:r>
          </w:p>
          <w:p w14:paraId="2604D83E" w14:textId="77777777" w:rsidR="005B3BD0" w:rsidRPr="00F55BD6" w:rsidRDefault="005B3BD0" w:rsidP="002B1953">
            <w:pPr>
              <w:pStyle w:val="Mtab"/>
              <w:rPr>
                <w:noProof/>
              </w:rPr>
            </w:pPr>
            <w:r w:rsidRPr="00F55BD6">
              <w:rPr>
                <w:noProof/>
              </w:rPr>
              <w:t>rozwój mieszkalnictwa tymczasowego dla osób w kryzysie bezdomności.</w:t>
            </w:r>
          </w:p>
        </w:tc>
        <w:tc>
          <w:tcPr>
            <w:tcW w:w="591" w:type="pct"/>
            <w:shd w:val="clear" w:color="auto" w:fill="auto"/>
          </w:tcPr>
          <w:p w14:paraId="22E87A59" w14:textId="77777777" w:rsidR="005B3BD0" w:rsidRPr="00F55BD6" w:rsidRDefault="005B3BD0" w:rsidP="002B1953">
            <w:pPr>
              <w:pStyle w:val="Mtab"/>
            </w:pPr>
            <w:r w:rsidRPr="00F55BD6">
              <w:t>Województwo</w:t>
            </w:r>
          </w:p>
        </w:tc>
      </w:tr>
      <w:tr w:rsidR="00C30298" w:rsidRPr="00F55BD6" w14:paraId="422B5E93" w14:textId="77777777" w:rsidTr="000265F9">
        <w:trPr>
          <w:trHeight w:val="1100"/>
        </w:trPr>
        <w:tc>
          <w:tcPr>
            <w:tcW w:w="841" w:type="pct"/>
            <w:vMerge w:val="restart"/>
          </w:tcPr>
          <w:p w14:paraId="2231B55D" w14:textId="77777777" w:rsidR="00C30298" w:rsidRPr="00F55BD6" w:rsidRDefault="00C30298" w:rsidP="002B1953">
            <w:pPr>
              <w:pStyle w:val="Mtab"/>
              <w:rPr>
                <w:bCs/>
              </w:rPr>
            </w:pPr>
            <w:r w:rsidRPr="00F55BD6">
              <w:rPr>
                <w:bCs/>
              </w:rPr>
              <w:t>Priorytet: 8. Fundusze Europejskie dla edukacji na Dolnym Śląsku</w:t>
            </w:r>
          </w:p>
        </w:tc>
        <w:tc>
          <w:tcPr>
            <w:tcW w:w="901" w:type="pct"/>
            <w:vMerge w:val="restart"/>
          </w:tcPr>
          <w:p w14:paraId="251A1735" w14:textId="77777777" w:rsidR="00C30298" w:rsidRPr="00F55BD6" w:rsidRDefault="00C30298" w:rsidP="002B1953">
            <w:pPr>
              <w:pStyle w:val="Mtab"/>
              <w:rPr>
                <w:bCs/>
              </w:rPr>
            </w:pPr>
            <w:r w:rsidRPr="00F55BD6">
              <w:rPr>
                <w:bCs/>
              </w:rPr>
              <w:t>ESO4.6.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 (EFS+)</w:t>
            </w:r>
          </w:p>
        </w:tc>
        <w:tc>
          <w:tcPr>
            <w:tcW w:w="2667" w:type="pct"/>
            <w:shd w:val="clear" w:color="auto" w:fill="auto"/>
            <w:vAlign w:val="center"/>
          </w:tcPr>
          <w:p w14:paraId="10D91916" w14:textId="77777777" w:rsidR="00C30298" w:rsidRPr="00012BD4" w:rsidRDefault="00C30298" w:rsidP="002B1953">
            <w:pPr>
              <w:pStyle w:val="Mtab"/>
              <w:rPr>
                <w:noProof/>
              </w:rPr>
            </w:pPr>
            <w:r w:rsidRPr="00012BD4">
              <w:rPr>
                <w:noProof/>
              </w:rPr>
              <w:t>ESO.4.6.A</w:t>
            </w:r>
          </w:p>
          <w:p w14:paraId="73A42D7E" w14:textId="6224D76B" w:rsidR="00C30298" w:rsidRPr="00012BD4" w:rsidRDefault="00C30298" w:rsidP="002B1953">
            <w:pPr>
              <w:pStyle w:val="Mtab"/>
              <w:rPr>
                <w:noProof/>
              </w:rPr>
            </w:pPr>
            <w:r w:rsidRPr="00012BD4">
              <w:rPr>
                <w:noProof/>
              </w:rPr>
              <w:t>Zwiększenie dostępu do edukacji przedszkolnej oraz rozwój kształcenia ogólnego i zawodowego.</w:t>
            </w:r>
          </w:p>
        </w:tc>
        <w:tc>
          <w:tcPr>
            <w:tcW w:w="591" w:type="pct"/>
            <w:vMerge w:val="restart"/>
            <w:shd w:val="clear" w:color="auto" w:fill="auto"/>
          </w:tcPr>
          <w:p w14:paraId="7C722611" w14:textId="72A763B9" w:rsidR="00C30298" w:rsidRPr="00F55BD6" w:rsidRDefault="00C30298" w:rsidP="002B1953">
            <w:pPr>
              <w:pStyle w:val="Mtab"/>
            </w:pPr>
            <w:r w:rsidRPr="00F55BD6">
              <w:t>Województwo</w:t>
            </w:r>
            <w:r>
              <w:t>/ oraz ZIT/IIT</w:t>
            </w:r>
          </w:p>
        </w:tc>
      </w:tr>
      <w:tr w:rsidR="00C30298" w:rsidRPr="00F55BD6" w14:paraId="48651A36" w14:textId="77777777" w:rsidTr="000265F9">
        <w:trPr>
          <w:trHeight w:val="1756"/>
        </w:trPr>
        <w:tc>
          <w:tcPr>
            <w:tcW w:w="841" w:type="pct"/>
            <w:vMerge/>
          </w:tcPr>
          <w:p w14:paraId="14D805BF" w14:textId="77777777" w:rsidR="00C30298" w:rsidRPr="00F55BD6" w:rsidRDefault="00C30298" w:rsidP="002B1953">
            <w:pPr>
              <w:pStyle w:val="Mtab"/>
            </w:pPr>
          </w:p>
        </w:tc>
        <w:tc>
          <w:tcPr>
            <w:tcW w:w="901" w:type="pct"/>
            <w:vMerge/>
          </w:tcPr>
          <w:p w14:paraId="3E6129C8" w14:textId="77777777" w:rsidR="00C30298" w:rsidRPr="00F55BD6" w:rsidRDefault="00C30298" w:rsidP="002B1953">
            <w:pPr>
              <w:pStyle w:val="Mtab"/>
            </w:pPr>
          </w:p>
        </w:tc>
        <w:tc>
          <w:tcPr>
            <w:tcW w:w="2667" w:type="pct"/>
            <w:shd w:val="clear" w:color="auto" w:fill="auto"/>
            <w:vAlign w:val="center"/>
          </w:tcPr>
          <w:p w14:paraId="22318BC2" w14:textId="77777777" w:rsidR="00C30298" w:rsidRPr="00F55BD6" w:rsidRDefault="00C30298" w:rsidP="002B1953">
            <w:pPr>
              <w:pStyle w:val="Mtab"/>
              <w:rPr>
                <w:noProof/>
              </w:rPr>
            </w:pPr>
            <w:r w:rsidRPr="00F55BD6">
              <w:rPr>
                <w:noProof/>
              </w:rPr>
              <w:t>ESO.4.6.B</w:t>
            </w:r>
          </w:p>
          <w:p w14:paraId="61CB56EF" w14:textId="461BA266" w:rsidR="00C30298" w:rsidRPr="00F55BD6" w:rsidRDefault="00C30298" w:rsidP="002B1953">
            <w:pPr>
              <w:pStyle w:val="Mtab"/>
              <w:rPr>
                <w:noProof/>
              </w:rPr>
            </w:pPr>
            <w:r w:rsidRPr="00F55BD6">
              <w:rPr>
                <w:bCs/>
                <w:noProof/>
              </w:rPr>
              <w:t xml:space="preserve"> </w:t>
            </w:r>
            <w:r w:rsidRPr="00F55BD6">
              <w:rPr>
                <w:noProof/>
              </w:rPr>
              <w:t>Działania z zakresu edukacji ekologicznej i zrównoważonego rozwoju,</w:t>
            </w:r>
            <w:r w:rsidRPr="00F55BD6">
              <w:rPr>
                <w:strike/>
                <w:noProof/>
              </w:rPr>
              <w:t>p</w:t>
            </w:r>
            <w:r w:rsidRPr="00F55BD6">
              <w:rPr>
                <w:noProof/>
              </w:rPr>
              <w:t>rzy udziale</w:t>
            </w:r>
            <w:r w:rsidRPr="00F55BD6">
              <w:rPr>
                <w:strike/>
                <w:noProof/>
              </w:rPr>
              <w:t xml:space="preserve"> </w:t>
            </w:r>
            <w:r w:rsidRPr="00F55BD6">
              <w:t>Ośrodków Edukacji Ekologicznej i Lokalnych Grup Działania</w:t>
            </w:r>
          </w:p>
        </w:tc>
        <w:tc>
          <w:tcPr>
            <w:tcW w:w="591" w:type="pct"/>
            <w:vMerge/>
            <w:shd w:val="clear" w:color="auto" w:fill="auto"/>
          </w:tcPr>
          <w:p w14:paraId="50D2F746" w14:textId="77777777" w:rsidR="00C30298" w:rsidRPr="00F55BD6" w:rsidRDefault="00C30298" w:rsidP="002B1953">
            <w:pPr>
              <w:pStyle w:val="Mtab"/>
            </w:pPr>
          </w:p>
        </w:tc>
      </w:tr>
      <w:tr w:rsidR="00C30298" w:rsidRPr="00F55BD6" w14:paraId="29874524" w14:textId="77777777" w:rsidTr="000265F9">
        <w:trPr>
          <w:trHeight w:val="263"/>
        </w:trPr>
        <w:tc>
          <w:tcPr>
            <w:tcW w:w="841" w:type="pct"/>
            <w:vMerge/>
          </w:tcPr>
          <w:p w14:paraId="69AB6507" w14:textId="77777777" w:rsidR="00C30298" w:rsidRPr="00F55BD6" w:rsidRDefault="00C30298" w:rsidP="002B1953">
            <w:pPr>
              <w:pStyle w:val="Mtab"/>
              <w:rPr>
                <w:color w:val="000000"/>
              </w:rPr>
            </w:pPr>
          </w:p>
        </w:tc>
        <w:tc>
          <w:tcPr>
            <w:tcW w:w="901" w:type="pct"/>
            <w:vMerge/>
          </w:tcPr>
          <w:p w14:paraId="6F4FAE75" w14:textId="77777777" w:rsidR="00C30298" w:rsidRPr="00F55BD6" w:rsidRDefault="00C30298" w:rsidP="002B1953">
            <w:pPr>
              <w:pStyle w:val="Mtab"/>
              <w:rPr>
                <w:bCs/>
              </w:rPr>
            </w:pPr>
          </w:p>
        </w:tc>
        <w:tc>
          <w:tcPr>
            <w:tcW w:w="2667" w:type="pct"/>
            <w:shd w:val="clear" w:color="auto" w:fill="auto"/>
            <w:vAlign w:val="center"/>
          </w:tcPr>
          <w:p w14:paraId="5EE4B471" w14:textId="77777777" w:rsidR="00C30298" w:rsidRPr="00F55BD6" w:rsidRDefault="00C30298" w:rsidP="002B1953">
            <w:pPr>
              <w:pStyle w:val="Mtab"/>
              <w:rPr>
                <w:noProof/>
              </w:rPr>
            </w:pPr>
            <w:r w:rsidRPr="00F55BD6">
              <w:rPr>
                <w:noProof/>
              </w:rPr>
              <w:t>ESO.4.6.C</w:t>
            </w:r>
          </w:p>
          <w:p w14:paraId="06EB294C" w14:textId="77777777" w:rsidR="00C30298" w:rsidRPr="00F55BD6" w:rsidRDefault="00C30298" w:rsidP="002B1953">
            <w:pPr>
              <w:pStyle w:val="Mtab"/>
              <w:rPr>
                <w:bCs/>
              </w:rPr>
            </w:pPr>
            <w:r w:rsidRPr="00F55BD6">
              <w:rPr>
                <w:bCs/>
              </w:rPr>
              <w:t>Dostosowanie istniejących placówek edukacyjnych do potrzeb osób z niepełnosprawnościami, podnoszenie kompetencji kadr pedagogicznych, bezpośrednie wsparcie uczniów, w tym poprzez zapewnienie usług asystenckich dla uczniów.</w:t>
            </w:r>
          </w:p>
        </w:tc>
        <w:tc>
          <w:tcPr>
            <w:tcW w:w="591" w:type="pct"/>
            <w:vMerge/>
            <w:shd w:val="clear" w:color="auto" w:fill="auto"/>
          </w:tcPr>
          <w:p w14:paraId="069BFEB6" w14:textId="77777777" w:rsidR="00C30298" w:rsidRPr="00F55BD6" w:rsidRDefault="00C30298" w:rsidP="002B1953">
            <w:pPr>
              <w:pStyle w:val="Mtab"/>
            </w:pPr>
          </w:p>
        </w:tc>
      </w:tr>
      <w:tr w:rsidR="00C30298" w:rsidRPr="00F55BD6" w14:paraId="5BAB4985" w14:textId="77777777" w:rsidTr="000265F9">
        <w:trPr>
          <w:trHeight w:val="263"/>
        </w:trPr>
        <w:tc>
          <w:tcPr>
            <w:tcW w:w="841" w:type="pct"/>
            <w:vMerge/>
          </w:tcPr>
          <w:p w14:paraId="45743252" w14:textId="77777777" w:rsidR="00C30298" w:rsidRPr="00F55BD6" w:rsidRDefault="00C30298" w:rsidP="002B1953">
            <w:pPr>
              <w:pStyle w:val="Mtab"/>
              <w:rPr>
                <w:color w:val="000000"/>
              </w:rPr>
            </w:pPr>
          </w:p>
        </w:tc>
        <w:tc>
          <w:tcPr>
            <w:tcW w:w="901" w:type="pct"/>
            <w:vMerge/>
          </w:tcPr>
          <w:p w14:paraId="15BB4F21" w14:textId="77777777" w:rsidR="00C30298" w:rsidRPr="00F55BD6" w:rsidRDefault="00C30298" w:rsidP="002B1953">
            <w:pPr>
              <w:pStyle w:val="Mtab"/>
              <w:rPr>
                <w:bCs/>
              </w:rPr>
            </w:pPr>
          </w:p>
        </w:tc>
        <w:tc>
          <w:tcPr>
            <w:tcW w:w="2667" w:type="pct"/>
            <w:shd w:val="clear" w:color="auto" w:fill="auto"/>
            <w:vAlign w:val="center"/>
          </w:tcPr>
          <w:p w14:paraId="4DD76893" w14:textId="77777777" w:rsidR="00C30298" w:rsidRPr="00F55BD6" w:rsidRDefault="00C30298" w:rsidP="002B1953">
            <w:pPr>
              <w:pStyle w:val="Mtab"/>
              <w:rPr>
                <w:noProof/>
              </w:rPr>
            </w:pPr>
            <w:r w:rsidRPr="00F55BD6">
              <w:rPr>
                <w:noProof/>
              </w:rPr>
              <w:t>ESO.4.6.D</w:t>
            </w:r>
          </w:p>
          <w:p w14:paraId="5BD3A319" w14:textId="77777777" w:rsidR="00C30298" w:rsidRPr="00F55BD6" w:rsidRDefault="00C30298" w:rsidP="002B1953">
            <w:pPr>
              <w:pStyle w:val="Mtab"/>
              <w:rPr>
                <w:bCs/>
              </w:rPr>
            </w:pPr>
            <w:r w:rsidRPr="00F55BD6">
              <w:rPr>
                <w:bCs/>
              </w:rPr>
              <w:t>Działania zapobiegające dyskryminacji ze względu na płeć, walce ze stereotypami w edukacji dot. wyboru ścieżki edukacyjno-zawodowej oraz wspieraniem wyborów dziewcząt kształcenia w obszarze STEM/ STEAM.</w:t>
            </w:r>
          </w:p>
        </w:tc>
        <w:tc>
          <w:tcPr>
            <w:tcW w:w="591" w:type="pct"/>
            <w:vMerge/>
            <w:shd w:val="clear" w:color="auto" w:fill="auto"/>
          </w:tcPr>
          <w:p w14:paraId="6124CBCC" w14:textId="77777777" w:rsidR="00C30298" w:rsidRPr="00F55BD6" w:rsidRDefault="00C30298" w:rsidP="002B1953">
            <w:pPr>
              <w:pStyle w:val="Mtab"/>
            </w:pPr>
          </w:p>
        </w:tc>
      </w:tr>
      <w:tr w:rsidR="005B3BD0" w:rsidRPr="00F55BD6" w14:paraId="30770CC4" w14:textId="77777777" w:rsidTr="000265F9">
        <w:trPr>
          <w:trHeight w:val="263"/>
        </w:trPr>
        <w:tc>
          <w:tcPr>
            <w:tcW w:w="841" w:type="pct"/>
            <w:vMerge/>
          </w:tcPr>
          <w:p w14:paraId="5530492F" w14:textId="77777777" w:rsidR="005B3BD0" w:rsidRPr="00F55BD6" w:rsidRDefault="005B3BD0" w:rsidP="002B1953">
            <w:pPr>
              <w:pStyle w:val="Mtab"/>
              <w:rPr>
                <w:color w:val="000000"/>
              </w:rPr>
            </w:pPr>
          </w:p>
        </w:tc>
        <w:tc>
          <w:tcPr>
            <w:tcW w:w="901" w:type="pct"/>
          </w:tcPr>
          <w:p w14:paraId="65FBBD13" w14:textId="77777777" w:rsidR="005B3BD0" w:rsidRPr="00F55BD6" w:rsidRDefault="005B3BD0" w:rsidP="002B1953">
            <w:pPr>
              <w:pStyle w:val="Mtab"/>
            </w:pPr>
            <w:r w:rsidRPr="00F55BD6">
              <w:t>ESO4.7. Wspieranie uczenia się przez całe życie, w szczególności elastycznych możliwości podnoszenia i zmiany kwalifikacji dla wszystkich, z uwzględnieniem umiejętności w zakresie przedsiębiorczości i kompetencji cyfrowych, lepsze przewidywanie zmian i zapotrzebowania na nowe umiejętności na podstawie potrzeb rynku pracy, ułatwianie zmian ścieżki kariery zawodowej i wspieranie mobilności zawodowej (EFS+)</w:t>
            </w:r>
          </w:p>
        </w:tc>
        <w:tc>
          <w:tcPr>
            <w:tcW w:w="2667" w:type="pct"/>
            <w:shd w:val="clear" w:color="auto" w:fill="auto"/>
            <w:vAlign w:val="center"/>
          </w:tcPr>
          <w:p w14:paraId="3581CDCC" w14:textId="77777777" w:rsidR="005B3BD0" w:rsidRPr="00F55BD6" w:rsidRDefault="005B3BD0" w:rsidP="002B1953">
            <w:pPr>
              <w:pStyle w:val="Mtab"/>
            </w:pPr>
            <w:r w:rsidRPr="00F55BD6">
              <w:t>ESO4.7.A</w:t>
            </w:r>
          </w:p>
          <w:p w14:paraId="4FC0E8FE" w14:textId="77777777" w:rsidR="005B3BD0" w:rsidRPr="00F55BD6" w:rsidRDefault="005B3BD0" w:rsidP="002B1953">
            <w:pPr>
              <w:pStyle w:val="Mtab"/>
              <w:rPr>
                <w:iCs/>
                <w:noProof/>
              </w:rPr>
            </w:pPr>
            <w:r w:rsidRPr="00F55BD6">
              <w:t>Wsparcie edukacji nieformalnej osób dorosłych, w tym przede wszystkim dla tych w niekorzystnej sytuacji, które chcą z własnej inicjatywy podnieść swoje kwalifikacje/ kompetencje lub przekwalifikować się ze szczególnym uwzględnieniem w obszarach zielonej i cyfrowej transformacji.</w:t>
            </w:r>
          </w:p>
        </w:tc>
        <w:tc>
          <w:tcPr>
            <w:tcW w:w="591" w:type="pct"/>
            <w:shd w:val="clear" w:color="auto" w:fill="auto"/>
          </w:tcPr>
          <w:p w14:paraId="36B748F7" w14:textId="278712A7" w:rsidR="005B3BD0" w:rsidRPr="00F55BD6" w:rsidRDefault="005B3BD0" w:rsidP="002B1953">
            <w:pPr>
              <w:pStyle w:val="Mtab"/>
            </w:pPr>
            <w:r w:rsidRPr="00F55BD6">
              <w:t>Województwo</w:t>
            </w:r>
            <w:r w:rsidR="001E0A94">
              <w:t xml:space="preserve"> oraz ZIT/IIT</w:t>
            </w:r>
          </w:p>
        </w:tc>
      </w:tr>
      <w:tr w:rsidR="00012BD4" w:rsidRPr="00F55BD6" w14:paraId="61CD996D" w14:textId="77777777" w:rsidTr="000265F9">
        <w:trPr>
          <w:trHeight w:val="1572"/>
        </w:trPr>
        <w:tc>
          <w:tcPr>
            <w:tcW w:w="841" w:type="pct"/>
            <w:vMerge w:val="restart"/>
          </w:tcPr>
          <w:p w14:paraId="6231774B" w14:textId="0E712B50" w:rsidR="00012BD4" w:rsidRPr="00F55BD6" w:rsidRDefault="00012BD4" w:rsidP="002B1953">
            <w:pPr>
              <w:pStyle w:val="Mtab"/>
              <w:rPr>
                <w:bCs/>
              </w:rPr>
            </w:pPr>
            <w:r w:rsidRPr="00F55BD6">
              <w:rPr>
                <w:bCs/>
              </w:rPr>
              <w:t>Priorytet: 9. Fundusze Europejskie na rzecz transformacji obszarów górniczych na Dolnym Śląsku</w:t>
            </w:r>
          </w:p>
        </w:tc>
        <w:tc>
          <w:tcPr>
            <w:tcW w:w="901" w:type="pct"/>
            <w:vMerge w:val="restart"/>
          </w:tcPr>
          <w:p w14:paraId="1EBA6C03" w14:textId="6EDD4E21" w:rsidR="00012BD4" w:rsidRPr="00F55BD6" w:rsidRDefault="00012BD4" w:rsidP="002B1953">
            <w:pPr>
              <w:pStyle w:val="Mtab"/>
            </w:pPr>
            <w:r w:rsidRPr="00F55BD6">
              <w:t>JSO8.1.</w:t>
            </w:r>
            <w:r>
              <w:t xml:space="preserve"> </w:t>
            </w:r>
            <w:r w:rsidRPr="00F55BD6">
              <w:t>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2667" w:type="pct"/>
            <w:shd w:val="clear" w:color="auto" w:fill="auto"/>
            <w:vAlign w:val="center"/>
          </w:tcPr>
          <w:p w14:paraId="70CE7AEA" w14:textId="20D76174" w:rsidR="00012BD4" w:rsidRPr="00F55BD6" w:rsidRDefault="00012BD4" w:rsidP="002B1953">
            <w:pPr>
              <w:pStyle w:val="Mtab"/>
              <w:rPr>
                <w:noProof/>
              </w:rPr>
            </w:pPr>
            <w:r w:rsidRPr="00F55BD6">
              <w:t xml:space="preserve">JSO8.1.A </w:t>
            </w:r>
            <w:r w:rsidRPr="00F55BD6">
              <w:rPr>
                <w:noProof/>
              </w:rPr>
              <w:t>Usługi wsparcia dla osób wykluczonych lub zagrożonych wykluczeniem, dotkniętych negatywnymi skutkami transformacji:</w:t>
            </w:r>
          </w:p>
          <w:p w14:paraId="25386C44" w14:textId="3D08016A" w:rsidR="00012BD4" w:rsidRPr="00F55BD6" w:rsidRDefault="00012BD4" w:rsidP="002B1953">
            <w:pPr>
              <w:pStyle w:val="Mtab"/>
              <w:rPr>
                <w:noProof/>
              </w:rPr>
            </w:pPr>
            <w:r>
              <w:rPr>
                <w:noProof/>
              </w:rPr>
              <w:t xml:space="preserve">- </w:t>
            </w:r>
            <w:r w:rsidRPr="00F55BD6">
              <w:rPr>
                <w:noProof/>
              </w:rPr>
              <w:t>przeciwdziałanie wykluczeniu społecznemu osób znajdujących się w trudnej sytuacji na rynku pracy poprzez wykorzystanie potencjału podmiotów ekonomii społecznej</w:t>
            </w:r>
            <w:r>
              <w:rPr>
                <w:noProof/>
              </w:rPr>
              <w:t>;</w:t>
            </w:r>
          </w:p>
          <w:p w14:paraId="009E2235" w14:textId="4BB44E19" w:rsidR="00012BD4" w:rsidRPr="00F55BD6" w:rsidRDefault="00012BD4" w:rsidP="002B1953">
            <w:pPr>
              <w:pStyle w:val="Mtab"/>
              <w:rPr>
                <w:noProof/>
              </w:rPr>
            </w:pPr>
            <w:r>
              <w:rPr>
                <w:noProof/>
              </w:rPr>
              <w:t xml:space="preserve">- </w:t>
            </w:r>
            <w:r w:rsidRPr="00F55BD6">
              <w:rPr>
                <w:noProof/>
              </w:rPr>
              <w:t>zapobieganie wykluczeniu z rynku pracy osób zapewaniających opiekę osobom zależnym poprzez rozwój usług na potrzeby osób z niepełnosprawnością i osób starszych, w tym z wykorzystaniem potencjału podmiotów ekonomii społecznej;</w:t>
            </w:r>
          </w:p>
          <w:p w14:paraId="197CF20B" w14:textId="0E54EBDD" w:rsidR="00012BD4" w:rsidRPr="00012BD4" w:rsidRDefault="00012BD4" w:rsidP="002B1953">
            <w:pPr>
              <w:pStyle w:val="Mtab"/>
              <w:rPr>
                <w:noProof/>
              </w:rPr>
            </w:pPr>
            <w:r>
              <w:rPr>
                <w:noProof/>
              </w:rPr>
              <w:t xml:space="preserve">- </w:t>
            </w:r>
            <w:r w:rsidRPr="00F55BD6">
              <w:rPr>
                <w:noProof/>
              </w:rPr>
              <w:t>usługi społeczne w ramach mieszkalnictwa wspomaganego i chronionego i wytchnieniowego, w tym z wykorzystaniem potencjału podmiotów ekonomii społecznej</w:t>
            </w:r>
            <w:r>
              <w:rPr>
                <w:noProof/>
              </w:rPr>
              <w:t>.</w:t>
            </w:r>
          </w:p>
        </w:tc>
        <w:tc>
          <w:tcPr>
            <w:tcW w:w="591" w:type="pct"/>
            <w:vMerge w:val="restart"/>
            <w:shd w:val="clear" w:color="auto" w:fill="auto"/>
          </w:tcPr>
          <w:p w14:paraId="695E4D6F" w14:textId="35A95176" w:rsidR="00012BD4" w:rsidRPr="00F55BD6" w:rsidRDefault="00012BD4" w:rsidP="002B1953">
            <w:pPr>
              <w:pStyle w:val="Mtab"/>
            </w:pPr>
            <w:r w:rsidRPr="00F55BD6">
              <w:t>Subregion wałbrzyski</w:t>
            </w:r>
          </w:p>
        </w:tc>
      </w:tr>
      <w:tr w:rsidR="00012BD4" w:rsidRPr="00F55BD6" w14:paraId="5747D559" w14:textId="77777777" w:rsidTr="000265F9">
        <w:trPr>
          <w:trHeight w:val="952"/>
        </w:trPr>
        <w:tc>
          <w:tcPr>
            <w:tcW w:w="841" w:type="pct"/>
            <w:vMerge/>
          </w:tcPr>
          <w:p w14:paraId="2783DF56" w14:textId="77777777" w:rsidR="00012BD4" w:rsidRPr="00F55BD6" w:rsidRDefault="00012BD4" w:rsidP="002B1953">
            <w:pPr>
              <w:pStyle w:val="Mtab"/>
              <w:rPr>
                <w:color w:val="000000"/>
              </w:rPr>
            </w:pPr>
          </w:p>
        </w:tc>
        <w:tc>
          <w:tcPr>
            <w:tcW w:w="901" w:type="pct"/>
            <w:vMerge/>
          </w:tcPr>
          <w:p w14:paraId="091BBFEF" w14:textId="77777777" w:rsidR="00012BD4" w:rsidRPr="00F55BD6" w:rsidRDefault="00012BD4" w:rsidP="002B1953">
            <w:pPr>
              <w:pStyle w:val="Mtab"/>
              <w:rPr>
                <w:noProof/>
              </w:rPr>
            </w:pPr>
          </w:p>
        </w:tc>
        <w:tc>
          <w:tcPr>
            <w:tcW w:w="2667" w:type="pct"/>
            <w:shd w:val="clear" w:color="auto" w:fill="auto"/>
            <w:vAlign w:val="center"/>
          </w:tcPr>
          <w:p w14:paraId="11AE91CA" w14:textId="1B4ED8AF" w:rsidR="00012BD4" w:rsidRPr="00F55BD6" w:rsidRDefault="00012BD4" w:rsidP="002B1953">
            <w:pPr>
              <w:pStyle w:val="Mtab"/>
              <w:rPr>
                <w:bCs/>
                <w:strike/>
                <w:noProof/>
              </w:rPr>
            </w:pPr>
            <w:r w:rsidRPr="00F55BD6">
              <w:t>JSO8.1.B</w:t>
            </w:r>
          </w:p>
          <w:p w14:paraId="089EF790" w14:textId="305AC40A" w:rsidR="00012BD4" w:rsidRPr="00F55BD6" w:rsidRDefault="00012BD4" w:rsidP="002B1953">
            <w:pPr>
              <w:pStyle w:val="Mtab"/>
              <w:rPr>
                <w:noProof/>
              </w:rPr>
            </w:pPr>
            <w:r w:rsidRPr="00F55BD6">
              <w:rPr>
                <w:noProof/>
              </w:rPr>
              <w:t xml:space="preserve">Podnoszenie kompetencji niezbędnych dla sprostania zmieniającym się wymogom rynku pracy wynikającym z trwającej transformacji: </w:t>
            </w:r>
          </w:p>
          <w:p w14:paraId="558C0A94" w14:textId="0615BB82" w:rsidR="00012BD4" w:rsidRPr="00F55BD6" w:rsidRDefault="00012BD4" w:rsidP="002B1953">
            <w:pPr>
              <w:pStyle w:val="Mtab"/>
              <w:rPr>
                <w:noProof/>
              </w:rPr>
            </w:pPr>
            <w:r>
              <w:rPr>
                <w:noProof/>
              </w:rPr>
              <w:t xml:space="preserve">- </w:t>
            </w:r>
            <w:r w:rsidRPr="00F55BD6">
              <w:rPr>
                <w:noProof/>
              </w:rPr>
              <w:t>podnoszenie i doskonalenie kompetencji nauczycieli, w zakresie kształcenia i rozwoju umiejętności na rzecz zielonej transformacji;</w:t>
            </w:r>
          </w:p>
          <w:p w14:paraId="787EC39A" w14:textId="55F49949" w:rsidR="00012BD4" w:rsidRPr="00F55BD6" w:rsidRDefault="00012BD4" w:rsidP="002B1953">
            <w:pPr>
              <w:pStyle w:val="Mtab"/>
              <w:rPr>
                <w:noProof/>
              </w:rPr>
            </w:pPr>
            <w:r>
              <w:rPr>
                <w:noProof/>
              </w:rPr>
              <w:t xml:space="preserve">- </w:t>
            </w:r>
            <w:r w:rsidRPr="00F55BD6">
              <w:rPr>
                <w:noProof/>
              </w:rPr>
              <w:t>podnoszenie i zmiany kwalifikacji pracowników, w tym w związku z rozwojem rynku modernizacji energetycznej, GOZ, technologii cyfrowych;</w:t>
            </w:r>
          </w:p>
          <w:p w14:paraId="3222E41B" w14:textId="74118EE6" w:rsidR="00012BD4" w:rsidRPr="00F55BD6" w:rsidRDefault="00012BD4" w:rsidP="002B1953">
            <w:pPr>
              <w:pStyle w:val="Mtab"/>
            </w:pPr>
            <w:r>
              <w:rPr>
                <w:noProof/>
              </w:rPr>
              <w:t xml:space="preserve">- </w:t>
            </w:r>
            <w:r w:rsidRPr="00F55BD6">
              <w:rPr>
                <w:noProof/>
              </w:rPr>
              <w:t>wsparcie budowy kompetencji kluczowych dla dywersyfikowanej gospodarki, w tym staże dla uczniów szkół zawodowych realizowane u pracodawców;</w:t>
            </w:r>
          </w:p>
          <w:p w14:paraId="69247A2C" w14:textId="006D9A2E" w:rsidR="00012BD4" w:rsidRPr="00F55BD6" w:rsidRDefault="00012BD4" w:rsidP="002B1953">
            <w:pPr>
              <w:pStyle w:val="Mtab"/>
              <w:rPr>
                <w:noProof/>
              </w:rPr>
            </w:pPr>
            <w:r>
              <w:rPr>
                <w:noProof/>
              </w:rPr>
              <w:t xml:space="preserve">- </w:t>
            </w:r>
            <w:r w:rsidRPr="00F55BD6">
              <w:rPr>
                <w:noProof/>
              </w:rPr>
              <w:t>rozwój kształcenia zawodowego dostosowanego do potrzeb rynku pracy, w szczególności w zakresie kompetencji związanych z nowymi technologiami, OZE, efektywnością energetyczną, GOZ i wpisujących się w branże RIS DŚ</w:t>
            </w:r>
            <w:r>
              <w:rPr>
                <w:noProof/>
              </w:rPr>
              <w:t>.</w:t>
            </w:r>
          </w:p>
        </w:tc>
        <w:tc>
          <w:tcPr>
            <w:tcW w:w="591" w:type="pct"/>
            <w:vMerge/>
            <w:shd w:val="clear" w:color="auto" w:fill="auto"/>
          </w:tcPr>
          <w:p w14:paraId="376FCE3D" w14:textId="77777777" w:rsidR="00012BD4" w:rsidRPr="00F55BD6" w:rsidRDefault="00012BD4" w:rsidP="002B1953">
            <w:pPr>
              <w:pStyle w:val="Mtab"/>
            </w:pPr>
          </w:p>
        </w:tc>
      </w:tr>
      <w:tr w:rsidR="00012BD4" w:rsidRPr="00F55BD6" w14:paraId="0E99F98A" w14:textId="77777777" w:rsidTr="000265F9">
        <w:trPr>
          <w:trHeight w:val="668"/>
        </w:trPr>
        <w:tc>
          <w:tcPr>
            <w:tcW w:w="841" w:type="pct"/>
            <w:vMerge/>
          </w:tcPr>
          <w:p w14:paraId="79D09357" w14:textId="77777777" w:rsidR="00012BD4" w:rsidRPr="00F55BD6" w:rsidRDefault="00012BD4" w:rsidP="002B1953">
            <w:pPr>
              <w:pStyle w:val="Mtab"/>
              <w:rPr>
                <w:color w:val="000000"/>
              </w:rPr>
            </w:pPr>
          </w:p>
        </w:tc>
        <w:tc>
          <w:tcPr>
            <w:tcW w:w="901" w:type="pct"/>
            <w:vMerge/>
          </w:tcPr>
          <w:p w14:paraId="51B172E8" w14:textId="77777777" w:rsidR="00012BD4" w:rsidRPr="00F55BD6" w:rsidRDefault="00012BD4" w:rsidP="002B1953">
            <w:pPr>
              <w:pStyle w:val="Mtab"/>
              <w:rPr>
                <w:noProof/>
              </w:rPr>
            </w:pPr>
          </w:p>
        </w:tc>
        <w:tc>
          <w:tcPr>
            <w:tcW w:w="2667" w:type="pct"/>
            <w:shd w:val="clear" w:color="auto" w:fill="auto"/>
            <w:vAlign w:val="center"/>
          </w:tcPr>
          <w:p w14:paraId="3C357273" w14:textId="013C2577" w:rsidR="00012BD4" w:rsidRPr="00F55BD6" w:rsidRDefault="00012BD4" w:rsidP="00890900">
            <w:pPr>
              <w:pStyle w:val="Mtab"/>
              <w:rPr>
                <w:bCs/>
                <w:strike/>
                <w:noProof/>
              </w:rPr>
            </w:pPr>
            <w:r w:rsidRPr="00F55BD6">
              <w:t>JSO8.1.C</w:t>
            </w:r>
          </w:p>
          <w:p w14:paraId="1F920354" w14:textId="7C47CF43" w:rsidR="00012BD4" w:rsidRPr="00F55BD6" w:rsidRDefault="00012BD4" w:rsidP="002B1953">
            <w:pPr>
              <w:pStyle w:val="Mtab"/>
              <w:rPr>
                <w:noProof/>
              </w:rPr>
            </w:pPr>
            <w:r w:rsidRPr="00F55BD6">
              <w:rPr>
                <w:noProof/>
              </w:rPr>
              <w:t>Infrastruktura na rzecz kształcenia i włączenia społecznego:</w:t>
            </w:r>
          </w:p>
          <w:p w14:paraId="7B5F6A6B" w14:textId="5357C95D" w:rsidR="00012BD4" w:rsidRPr="00F55BD6" w:rsidRDefault="00012BD4" w:rsidP="00890900">
            <w:pPr>
              <w:pStyle w:val="Mtab"/>
              <w:rPr>
                <w:noProof/>
              </w:rPr>
            </w:pPr>
            <w:r>
              <w:rPr>
                <w:noProof/>
              </w:rPr>
              <w:t xml:space="preserve">- </w:t>
            </w:r>
            <w:r w:rsidRPr="00F55BD6">
              <w:rPr>
                <w:noProof/>
              </w:rPr>
              <w:t>poprawa dostępności i jakości infrastruktury edukacyjnej szkolnictwa ponadpodstawowego ogólnego w zakresie nauk ścisłych w obszarze STEM/STEAM, zawodowego i technicznego oraz wyższego zawodowego służącej kształceniu zawodów związanych z transformacją energetyczną i gospodarczą</w:t>
            </w:r>
            <w:r>
              <w:rPr>
                <w:noProof/>
              </w:rPr>
              <w:t>;</w:t>
            </w:r>
          </w:p>
          <w:p w14:paraId="5CD88F3A" w14:textId="492E200E" w:rsidR="00012BD4" w:rsidRPr="00F55BD6" w:rsidRDefault="00012BD4" w:rsidP="002B1953">
            <w:pPr>
              <w:pStyle w:val="Mtab"/>
              <w:rPr>
                <w:noProof/>
              </w:rPr>
            </w:pPr>
            <w:r>
              <w:rPr>
                <w:noProof/>
              </w:rPr>
              <w:t xml:space="preserve">- </w:t>
            </w:r>
            <w:r w:rsidRPr="00F55BD6">
              <w:rPr>
                <w:noProof/>
              </w:rPr>
              <w:t>rozwój infrastruktury i mieszkalnictwa wspomaganego i chronionego oraz wytchnieniowego</w:t>
            </w:r>
            <w:r>
              <w:rPr>
                <w:noProof/>
              </w:rPr>
              <w:t>;</w:t>
            </w:r>
          </w:p>
          <w:p w14:paraId="7AFB9163" w14:textId="4D7B717C" w:rsidR="00012BD4" w:rsidRPr="00F55BD6" w:rsidRDefault="00012BD4" w:rsidP="002B1953">
            <w:pPr>
              <w:pStyle w:val="Mtab"/>
            </w:pPr>
            <w:r>
              <w:rPr>
                <w:noProof/>
              </w:rPr>
              <w:t xml:space="preserve">- </w:t>
            </w:r>
            <w:r w:rsidRPr="00F55BD6">
              <w:rPr>
                <w:noProof/>
              </w:rPr>
              <w:t>rozwój zdeinstytucjonalizowanych form opieki nad osobami potrzebującymi wsparcia.</w:t>
            </w:r>
          </w:p>
        </w:tc>
        <w:tc>
          <w:tcPr>
            <w:tcW w:w="591" w:type="pct"/>
            <w:vMerge/>
            <w:shd w:val="clear" w:color="auto" w:fill="auto"/>
          </w:tcPr>
          <w:p w14:paraId="200583B2" w14:textId="77777777" w:rsidR="00012BD4" w:rsidRPr="00F55BD6" w:rsidRDefault="00012BD4" w:rsidP="002B1953">
            <w:pPr>
              <w:pStyle w:val="Mtab"/>
            </w:pPr>
          </w:p>
        </w:tc>
      </w:tr>
      <w:tr w:rsidR="00012BD4" w:rsidRPr="00F55BD6" w14:paraId="1EA48E57" w14:textId="77777777" w:rsidTr="000265F9">
        <w:trPr>
          <w:trHeight w:val="654"/>
        </w:trPr>
        <w:tc>
          <w:tcPr>
            <w:tcW w:w="841" w:type="pct"/>
            <w:vMerge/>
          </w:tcPr>
          <w:p w14:paraId="4406ED9D" w14:textId="77777777" w:rsidR="00012BD4" w:rsidRPr="00F55BD6" w:rsidRDefault="00012BD4" w:rsidP="002B1953">
            <w:pPr>
              <w:pStyle w:val="Mtab"/>
            </w:pPr>
          </w:p>
        </w:tc>
        <w:tc>
          <w:tcPr>
            <w:tcW w:w="901" w:type="pct"/>
            <w:vMerge/>
          </w:tcPr>
          <w:p w14:paraId="58D668A4" w14:textId="6292DA96" w:rsidR="00012BD4" w:rsidRPr="00F55BD6" w:rsidRDefault="00012BD4" w:rsidP="002B1953">
            <w:pPr>
              <w:pStyle w:val="Mtab"/>
            </w:pPr>
          </w:p>
        </w:tc>
        <w:tc>
          <w:tcPr>
            <w:tcW w:w="2667" w:type="pct"/>
            <w:shd w:val="clear" w:color="auto" w:fill="auto"/>
          </w:tcPr>
          <w:p w14:paraId="318E6A54" w14:textId="27925A83" w:rsidR="00012BD4" w:rsidRPr="00F55BD6" w:rsidRDefault="00012BD4" w:rsidP="002B1953">
            <w:pPr>
              <w:pStyle w:val="Mtab"/>
              <w:rPr>
                <w:bCs/>
                <w:strike/>
                <w:noProof/>
              </w:rPr>
            </w:pPr>
            <w:r w:rsidRPr="00F55BD6">
              <w:t>JSO8.1</w:t>
            </w:r>
            <w:r w:rsidRPr="00012BD4">
              <w:t>.D</w:t>
            </w:r>
          </w:p>
          <w:p w14:paraId="347935CB" w14:textId="31F2ACD3" w:rsidR="00012BD4" w:rsidRPr="00F55BD6" w:rsidRDefault="00012BD4" w:rsidP="002B1953">
            <w:pPr>
              <w:pStyle w:val="Mtab"/>
            </w:pPr>
            <w:r w:rsidRPr="00F55BD6">
              <w:t>Wsparcie dotacyjne w inwestycje MŚP (w tym w obszarze zrównoważonej turystyki) w szczególności mające na celu tworzenie nowych miejsc pracy, w tym wsparcie w zakresie dywersyfikacji i unowocześnienia działalności dla firm, ściśle powiązanej z celami procesu transformacji regionu oraz przyczyniające się do ograniczania emisji gazów cieplarnianych i dekarbonizacji, wdrażania rozwiązań GOZ, zmniejszania energochłonności procesów i usług w tym doradztwo dla firm w zakresie audytów energetycznych oraz technologicznych w kierunku rozwoju GOZ i transformacji cyfrowej jako komponent projektu inwestycyjnego;</w:t>
            </w:r>
          </w:p>
        </w:tc>
        <w:tc>
          <w:tcPr>
            <w:tcW w:w="591" w:type="pct"/>
            <w:vMerge w:val="restart"/>
            <w:shd w:val="clear" w:color="auto" w:fill="auto"/>
          </w:tcPr>
          <w:p w14:paraId="29117AE6" w14:textId="3E966949" w:rsidR="00012BD4" w:rsidRPr="00F55BD6" w:rsidRDefault="00012BD4" w:rsidP="002B1953">
            <w:pPr>
              <w:pStyle w:val="Mtab"/>
            </w:pPr>
            <w:r w:rsidRPr="00F55BD6">
              <w:t>Subregion wałbrzyski</w:t>
            </w:r>
          </w:p>
        </w:tc>
      </w:tr>
      <w:tr w:rsidR="00012BD4" w:rsidRPr="00F55BD6" w14:paraId="5F2BF4CC" w14:textId="77777777" w:rsidTr="0059060F">
        <w:trPr>
          <w:trHeight w:val="3072"/>
        </w:trPr>
        <w:tc>
          <w:tcPr>
            <w:tcW w:w="841" w:type="pct"/>
            <w:vMerge/>
          </w:tcPr>
          <w:p w14:paraId="29F56FB5" w14:textId="77777777" w:rsidR="00012BD4" w:rsidRPr="00F55BD6" w:rsidRDefault="00012BD4" w:rsidP="002B1953">
            <w:pPr>
              <w:pStyle w:val="Mtab"/>
            </w:pPr>
          </w:p>
        </w:tc>
        <w:tc>
          <w:tcPr>
            <w:tcW w:w="901" w:type="pct"/>
            <w:vMerge/>
          </w:tcPr>
          <w:p w14:paraId="47CB2CE6" w14:textId="77777777" w:rsidR="00012BD4" w:rsidRPr="00F55BD6" w:rsidRDefault="00012BD4" w:rsidP="002B1953">
            <w:pPr>
              <w:pStyle w:val="Mtab"/>
            </w:pPr>
          </w:p>
        </w:tc>
        <w:tc>
          <w:tcPr>
            <w:tcW w:w="2667" w:type="pct"/>
            <w:shd w:val="clear" w:color="auto" w:fill="auto"/>
          </w:tcPr>
          <w:p w14:paraId="3C02C2CB" w14:textId="5806DBAB" w:rsidR="00012BD4" w:rsidRPr="00012BD4" w:rsidRDefault="00012BD4" w:rsidP="000265F9">
            <w:pPr>
              <w:pStyle w:val="Mtab"/>
              <w:rPr>
                <w:bCs/>
                <w:strike/>
                <w:noProof/>
              </w:rPr>
            </w:pPr>
            <w:r w:rsidRPr="00F55BD6">
              <w:t>JSO8</w:t>
            </w:r>
            <w:r w:rsidRPr="00012BD4">
              <w:t>.1. E</w:t>
            </w:r>
          </w:p>
          <w:p w14:paraId="548C59B7" w14:textId="77777777" w:rsidR="00012BD4" w:rsidRPr="00012BD4" w:rsidRDefault="00012BD4" w:rsidP="000265F9">
            <w:pPr>
              <w:pStyle w:val="Mtab"/>
            </w:pPr>
            <w:r w:rsidRPr="00012BD4">
              <w:t>Wsparcie powstawania centrów i działów badawczo- naukowych przedsiębiorstw w celu tworzenia wysokiej jakości miejsc pracy w regionie dotkniętym transformacją (jako towarzyszącym projektom B+R).</w:t>
            </w:r>
          </w:p>
          <w:p w14:paraId="58864B98" w14:textId="5096CC6D" w:rsidR="00012BD4" w:rsidRPr="00A22CF6" w:rsidRDefault="00012BD4" w:rsidP="000265F9">
            <w:pPr>
              <w:pStyle w:val="Mtab"/>
            </w:pPr>
            <w:r w:rsidRPr="00012BD4">
              <w:t>Wsparcie w tworzenie nowych przedsiębiorstw, start-</w:t>
            </w:r>
            <w:proofErr w:type="spellStart"/>
            <w:r w:rsidRPr="00012BD4">
              <w:t>up</w:t>
            </w:r>
            <w:proofErr w:type="spellEnd"/>
            <w:r w:rsidRPr="00012BD4">
              <w:t>, działów B+R oraz wsparcie z zakresu wdrażania innowacji.</w:t>
            </w:r>
          </w:p>
        </w:tc>
        <w:tc>
          <w:tcPr>
            <w:tcW w:w="591" w:type="pct"/>
            <w:vMerge/>
            <w:shd w:val="clear" w:color="auto" w:fill="auto"/>
          </w:tcPr>
          <w:p w14:paraId="330EF078" w14:textId="77777777" w:rsidR="00012BD4" w:rsidRPr="00F55BD6" w:rsidRDefault="00012BD4" w:rsidP="002B1953">
            <w:pPr>
              <w:pStyle w:val="Mtab"/>
            </w:pPr>
          </w:p>
        </w:tc>
      </w:tr>
      <w:tr w:rsidR="00012BD4" w:rsidRPr="00F55BD6" w14:paraId="3CEC6DDE" w14:textId="77777777" w:rsidTr="00A22CF6">
        <w:trPr>
          <w:trHeight w:val="391"/>
        </w:trPr>
        <w:tc>
          <w:tcPr>
            <w:tcW w:w="841" w:type="pct"/>
            <w:vMerge/>
          </w:tcPr>
          <w:p w14:paraId="79F4B75B" w14:textId="77777777" w:rsidR="00012BD4" w:rsidRPr="00F55BD6" w:rsidRDefault="00012BD4" w:rsidP="000265F9">
            <w:pPr>
              <w:pStyle w:val="Mtab"/>
            </w:pPr>
          </w:p>
        </w:tc>
        <w:tc>
          <w:tcPr>
            <w:tcW w:w="901" w:type="pct"/>
            <w:vMerge/>
          </w:tcPr>
          <w:p w14:paraId="3C2B0FE0" w14:textId="77777777" w:rsidR="00012BD4" w:rsidRPr="00F55BD6" w:rsidRDefault="00012BD4" w:rsidP="000265F9">
            <w:pPr>
              <w:pStyle w:val="Mtab"/>
            </w:pPr>
          </w:p>
        </w:tc>
        <w:tc>
          <w:tcPr>
            <w:tcW w:w="2667" w:type="pct"/>
            <w:shd w:val="clear" w:color="auto" w:fill="auto"/>
          </w:tcPr>
          <w:p w14:paraId="048C73EA" w14:textId="5E13FDBB" w:rsidR="00012BD4" w:rsidRPr="00012BD4" w:rsidRDefault="00012BD4" w:rsidP="000265F9">
            <w:pPr>
              <w:pStyle w:val="Mtab"/>
              <w:rPr>
                <w:bCs/>
                <w:strike/>
                <w:noProof/>
              </w:rPr>
            </w:pPr>
            <w:r w:rsidRPr="00012BD4">
              <w:t>JSO8.1. F</w:t>
            </w:r>
          </w:p>
          <w:p w14:paraId="5B0CDAEA" w14:textId="2AEC23E4" w:rsidR="00012BD4" w:rsidRPr="00012BD4" w:rsidRDefault="00012BD4" w:rsidP="000265F9">
            <w:pPr>
              <w:pStyle w:val="Mtab"/>
            </w:pPr>
            <w:r w:rsidRPr="00012BD4">
              <w:t xml:space="preserve">Rozwój </w:t>
            </w:r>
            <w:proofErr w:type="spellStart"/>
            <w:r w:rsidRPr="00012BD4">
              <w:t>hubów</w:t>
            </w:r>
            <w:proofErr w:type="spellEnd"/>
            <w:r w:rsidRPr="00012BD4">
              <w:t xml:space="preserve"> technologicznych i inkubatorów oraz stref aktywności gospodarczej i infrastruktury biznesowej dla MŚP, w szczególności poprzez zagospodarowanie budynków </w:t>
            </w:r>
            <w:proofErr w:type="spellStart"/>
            <w:r w:rsidRPr="00012BD4">
              <w:t>pogórniczych</w:t>
            </w:r>
            <w:proofErr w:type="spellEnd"/>
            <w:r w:rsidRPr="00012BD4">
              <w:t>, terenów pokopalnianych oraz poprzemysłowych</w:t>
            </w:r>
          </w:p>
        </w:tc>
        <w:tc>
          <w:tcPr>
            <w:tcW w:w="591" w:type="pct"/>
            <w:vMerge/>
            <w:shd w:val="clear" w:color="auto" w:fill="auto"/>
          </w:tcPr>
          <w:p w14:paraId="17373B58" w14:textId="77777777" w:rsidR="00012BD4" w:rsidRPr="00F55BD6" w:rsidRDefault="00012BD4" w:rsidP="000265F9">
            <w:pPr>
              <w:pStyle w:val="Mtab"/>
            </w:pPr>
          </w:p>
        </w:tc>
      </w:tr>
      <w:tr w:rsidR="00012BD4" w:rsidRPr="00F55BD6" w14:paraId="4E5FA84D" w14:textId="77777777" w:rsidTr="000265F9">
        <w:trPr>
          <w:trHeight w:val="60"/>
        </w:trPr>
        <w:tc>
          <w:tcPr>
            <w:tcW w:w="841" w:type="pct"/>
            <w:vMerge/>
          </w:tcPr>
          <w:p w14:paraId="553FC1C0" w14:textId="77777777" w:rsidR="00012BD4" w:rsidRPr="00F55BD6" w:rsidRDefault="00012BD4" w:rsidP="000265F9">
            <w:pPr>
              <w:pStyle w:val="Mtab"/>
            </w:pPr>
          </w:p>
        </w:tc>
        <w:tc>
          <w:tcPr>
            <w:tcW w:w="901" w:type="pct"/>
            <w:vMerge/>
          </w:tcPr>
          <w:p w14:paraId="09F8D65E" w14:textId="77777777" w:rsidR="00012BD4" w:rsidRPr="00F55BD6" w:rsidRDefault="00012BD4" w:rsidP="000265F9">
            <w:pPr>
              <w:pStyle w:val="Mtab"/>
            </w:pPr>
          </w:p>
        </w:tc>
        <w:tc>
          <w:tcPr>
            <w:tcW w:w="2667" w:type="pct"/>
            <w:shd w:val="clear" w:color="auto" w:fill="auto"/>
          </w:tcPr>
          <w:p w14:paraId="5FAE7B07" w14:textId="667C0BF6" w:rsidR="00012BD4" w:rsidRPr="00012BD4" w:rsidRDefault="00012BD4" w:rsidP="000265F9">
            <w:pPr>
              <w:pStyle w:val="Mtab"/>
              <w:rPr>
                <w:bCs/>
                <w:strike/>
                <w:noProof/>
              </w:rPr>
            </w:pPr>
            <w:r w:rsidRPr="00012BD4">
              <w:t>JSO8.1.G</w:t>
            </w:r>
          </w:p>
          <w:p w14:paraId="2A44920A" w14:textId="172C192F" w:rsidR="00012BD4" w:rsidRPr="00012BD4" w:rsidRDefault="00012BD4" w:rsidP="000265F9">
            <w:pPr>
              <w:pStyle w:val="Mtab"/>
            </w:pPr>
            <w:r w:rsidRPr="00012BD4">
              <w:t xml:space="preserve"> Inwestycje w infrastrukturę przedsiębiorstw ciepłowniczych, w tym sieci ciepłowniczych prowadzące do zmiany źródeł energii i ciepła na OZE oraz ograniczania emisji gazów cieplarnianych.</w:t>
            </w:r>
          </w:p>
        </w:tc>
        <w:tc>
          <w:tcPr>
            <w:tcW w:w="591" w:type="pct"/>
            <w:vMerge/>
            <w:shd w:val="clear" w:color="auto" w:fill="auto"/>
          </w:tcPr>
          <w:p w14:paraId="23A364D3" w14:textId="77777777" w:rsidR="00012BD4" w:rsidRPr="00F55BD6" w:rsidRDefault="00012BD4" w:rsidP="000265F9">
            <w:pPr>
              <w:pStyle w:val="Mtab"/>
            </w:pPr>
          </w:p>
        </w:tc>
      </w:tr>
      <w:tr w:rsidR="00012BD4" w:rsidRPr="00F55BD6" w14:paraId="28EC91D8" w14:textId="77777777" w:rsidTr="000265F9">
        <w:trPr>
          <w:trHeight w:val="385"/>
        </w:trPr>
        <w:tc>
          <w:tcPr>
            <w:tcW w:w="841" w:type="pct"/>
            <w:vMerge/>
          </w:tcPr>
          <w:p w14:paraId="46C86DE9" w14:textId="77777777" w:rsidR="00012BD4" w:rsidRPr="00F55BD6" w:rsidRDefault="00012BD4" w:rsidP="000265F9">
            <w:pPr>
              <w:pStyle w:val="Mtab"/>
            </w:pPr>
          </w:p>
        </w:tc>
        <w:tc>
          <w:tcPr>
            <w:tcW w:w="901" w:type="pct"/>
            <w:vMerge/>
          </w:tcPr>
          <w:p w14:paraId="122D589E" w14:textId="3FF9DB94" w:rsidR="00012BD4" w:rsidRPr="00A22CF6" w:rsidRDefault="00012BD4" w:rsidP="000265F9">
            <w:pPr>
              <w:pStyle w:val="Mtab"/>
              <w:rPr>
                <w:strike/>
              </w:rPr>
            </w:pPr>
          </w:p>
        </w:tc>
        <w:tc>
          <w:tcPr>
            <w:tcW w:w="2667" w:type="pct"/>
            <w:shd w:val="clear" w:color="auto" w:fill="auto"/>
            <w:vAlign w:val="center"/>
          </w:tcPr>
          <w:p w14:paraId="3F260F7F" w14:textId="2DCE68AF" w:rsidR="00012BD4" w:rsidRPr="00012BD4" w:rsidRDefault="00012BD4" w:rsidP="000265F9">
            <w:pPr>
              <w:pStyle w:val="Mtab"/>
              <w:rPr>
                <w:bCs/>
                <w:strike/>
                <w:noProof/>
              </w:rPr>
            </w:pPr>
            <w:r w:rsidRPr="00012BD4">
              <w:t>JSO8.1.H</w:t>
            </w:r>
          </w:p>
          <w:p w14:paraId="70AD581F" w14:textId="0DFBD7EE" w:rsidR="00012BD4" w:rsidRPr="00012BD4" w:rsidRDefault="00012BD4" w:rsidP="000265F9">
            <w:pPr>
              <w:pStyle w:val="Mtab"/>
              <w:rPr>
                <w:iCs/>
                <w:noProof/>
              </w:rPr>
            </w:pPr>
            <w:r w:rsidRPr="00012BD4">
              <w:rPr>
                <w:noProof/>
              </w:rPr>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c>
          <w:tcPr>
            <w:tcW w:w="591" w:type="pct"/>
            <w:vMerge w:val="restart"/>
            <w:shd w:val="clear" w:color="auto" w:fill="auto"/>
          </w:tcPr>
          <w:p w14:paraId="451A9C57" w14:textId="012F7459" w:rsidR="00012BD4" w:rsidRPr="00F55BD6" w:rsidRDefault="00012BD4" w:rsidP="000265F9">
            <w:pPr>
              <w:pStyle w:val="Mtab"/>
            </w:pPr>
            <w:r w:rsidRPr="00F55BD6">
              <w:t>Subregion wałbrzyski</w:t>
            </w:r>
          </w:p>
        </w:tc>
      </w:tr>
      <w:tr w:rsidR="00012BD4" w:rsidRPr="00F55BD6" w14:paraId="77F8D69F" w14:textId="77777777" w:rsidTr="000265F9">
        <w:trPr>
          <w:trHeight w:val="155"/>
        </w:trPr>
        <w:tc>
          <w:tcPr>
            <w:tcW w:w="841" w:type="pct"/>
            <w:vMerge/>
          </w:tcPr>
          <w:p w14:paraId="16A3D5F3" w14:textId="77777777" w:rsidR="00012BD4" w:rsidRPr="00F55BD6" w:rsidRDefault="00012BD4" w:rsidP="000265F9">
            <w:pPr>
              <w:pStyle w:val="Mtab"/>
            </w:pPr>
          </w:p>
        </w:tc>
        <w:tc>
          <w:tcPr>
            <w:tcW w:w="901" w:type="pct"/>
            <w:vMerge/>
          </w:tcPr>
          <w:p w14:paraId="265393E2" w14:textId="77777777" w:rsidR="00012BD4" w:rsidRPr="00F55BD6" w:rsidRDefault="00012BD4" w:rsidP="000265F9">
            <w:pPr>
              <w:pStyle w:val="Mtab"/>
            </w:pPr>
          </w:p>
        </w:tc>
        <w:tc>
          <w:tcPr>
            <w:tcW w:w="2667" w:type="pct"/>
            <w:shd w:val="clear" w:color="auto" w:fill="auto"/>
            <w:vAlign w:val="center"/>
          </w:tcPr>
          <w:p w14:paraId="1F7B6573" w14:textId="32FBFFEE" w:rsidR="00012BD4" w:rsidRPr="00012BD4" w:rsidRDefault="00012BD4" w:rsidP="000265F9">
            <w:pPr>
              <w:pStyle w:val="Mtab"/>
              <w:rPr>
                <w:bCs/>
                <w:strike/>
                <w:noProof/>
              </w:rPr>
            </w:pPr>
            <w:r w:rsidRPr="00012BD4">
              <w:t>JSO8.1.I</w:t>
            </w:r>
          </w:p>
          <w:p w14:paraId="6F5D1F50" w14:textId="3868E1AA" w:rsidR="00012BD4" w:rsidRPr="00012BD4" w:rsidRDefault="00012BD4" w:rsidP="000265F9">
            <w:pPr>
              <w:pStyle w:val="Mtab"/>
              <w:rPr>
                <w:noProof/>
              </w:rPr>
            </w:pPr>
            <w:r w:rsidRPr="00012BD4">
              <w:rPr>
                <w:noProof/>
              </w:rPr>
              <w:t>Tworzenie zielonych ścian i dachów, ogrodów wertykalnych, instalacja systemów do gromadzenia i wykorzystania wody deszczowej oraz usuwanie barier architektonicznych/infrastrukturalnych.</w:t>
            </w:r>
          </w:p>
        </w:tc>
        <w:tc>
          <w:tcPr>
            <w:tcW w:w="591" w:type="pct"/>
            <w:vMerge/>
            <w:shd w:val="clear" w:color="auto" w:fill="auto"/>
          </w:tcPr>
          <w:p w14:paraId="62873493" w14:textId="77777777" w:rsidR="00012BD4" w:rsidRPr="00F55BD6" w:rsidRDefault="00012BD4" w:rsidP="000265F9">
            <w:pPr>
              <w:pStyle w:val="Mtab"/>
            </w:pPr>
          </w:p>
        </w:tc>
      </w:tr>
      <w:tr w:rsidR="00012BD4" w:rsidRPr="00F55BD6" w14:paraId="10ED65B8" w14:textId="77777777" w:rsidTr="000265F9">
        <w:trPr>
          <w:trHeight w:val="174"/>
        </w:trPr>
        <w:tc>
          <w:tcPr>
            <w:tcW w:w="841" w:type="pct"/>
            <w:vMerge/>
          </w:tcPr>
          <w:p w14:paraId="204E8F32" w14:textId="77777777" w:rsidR="00012BD4" w:rsidRPr="00F55BD6" w:rsidRDefault="00012BD4" w:rsidP="000265F9">
            <w:pPr>
              <w:pStyle w:val="Mtab"/>
            </w:pPr>
          </w:p>
        </w:tc>
        <w:tc>
          <w:tcPr>
            <w:tcW w:w="901" w:type="pct"/>
            <w:vMerge/>
          </w:tcPr>
          <w:p w14:paraId="00D82757" w14:textId="77777777" w:rsidR="00012BD4" w:rsidRPr="00F55BD6" w:rsidRDefault="00012BD4" w:rsidP="000265F9">
            <w:pPr>
              <w:pStyle w:val="Mtab"/>
            </w:pPr>
          </w:p>
        </w:tc>
        <w:tc>
          <w:tcPr>
            <w:tcW w:w="2667" w:type="pct"/>
            <w:shd w:val="clear" w:color="auto" w:fill="auto"/>
            <w:vAlign w:val="center"/>
          </w:tcPr>
          <w:p w14:paraId="34A4ACC5" w14:textId="1FC51E60" w:rsidR="00012BD4" w:rsidRPr="00012BD4" w:rsidRDefault="00012BD4" w:rsidP="000265F9">
            <w:pPr>
              <w:pStyle w:val="Mtab"/>
              <w:rPr>
                <w:bCs/>
                <w:strike/>
                <w:noProof/>
              </w:rPr>
            </w:pPr>
            <w:r w:rsidRPr="00012BD4">
              <w:t>JSO8.1.J</w:t>
            </w:r>
          </w:p>
          <w:p w14:paraId="7F69F497" w14:textId="11E4D18C" w:rsidR="00012BD4" w:rsidRPr="00012BD4" w:rsidRDefault="00012BD4" w:rsidP="000265F9">
            <w:pPr>
              <w:pStyle w:val="Mtab"/>
              <w:rPr>
                <w:noProof/>
              </w:rPr>
            </w:pPr>
            <w:r w:rsidRPr="00012BD4">
              <w:rPr>
                <w:noProof/>
              </w:rPr>
              <w:t>Wsparcie inwestycji w alternatywne źródła energii (w tym instalacje PV i pompy ciepła) i efektywność energetyczna, także w zakresie prosumenckim dla indywidualnych instalacji OZE oraz magazynów energii, oraz przebudowy sieci umożliwiającą odbiór energii z OZE. Rozwój spółdzielni energetycznych, klastrów energii odnawialnej oraz innych mechanizmów wytwarzania i bilansowania energii z OZE (społeczności energetycznych działających w zakresie OZE).</w:t>
            </w:r>
          </w:p>
        </w:tc>
        <w:tc>
          <w:tcPr>
            <w:tcW w:w="591" w:type="pct"/>
            <w:vMerge/>
            <w:shd w:val="clear" w:color="auto" w:fill="auto"/>
          </w:tcPr>
          <w:p w14:paraId="1ED949B5" w14:textId="77777777" w:rsidR="00012BD4" w:rsidRPr="00F55BD6" w:rsidRDefault="00012BD4" w:rsidP="000265F9">
            <w:pPr>
              <w:pStyle w:val="Mtab"/>
            </w:pPr>
          </w:p>
        </w:tc>
      </w:tr>
      <w:tr w:rsidR="00012BD4" w:rsidRPr="00F55BD6" w14:paraId="1F296CAE" w14:textId="77777777" w:rsidTr="000265F9">
        <w:trPr>
          <w:trHeight w:val="235"/>
        </w:trPr>
        <w:tc>
          <w:tcPr>
            <w:tcW w:w="841" w:type="pct"/>
            <w:vMerge/>
          </w:tcPr>
          <w:p w14:paraId="7E6409D3" w14:textId="77777777" w:rsidR="00012BD4" w:rsidRPr="00F55BD6" w:rsidRDefault="00012BD4" w:rsidP="000265F9">
            <w:pPr>
              <w:pStyle w:val="Mtab"/>
            </w:pPr>
          </w:p>
        </w:tc>
        <w:tc>
          <w:tcPr>
            <w:tcW w:w="901" w:type="pct"/>
            <w:vMerge/>
          </w:tcPr>
          <w:p w14:paraId="5ED9D684" w14:textId="77777777" w:rsidR="00012BD4" w:rsidRPr="00F55BD6" w:rsidRDefault="00012BD4" w:rsidP="000265F9">
            <w:pPr>
              <w:pStyle w:val="Mtab"/>
            </w:pPr>
          </w:p>
        </w:tc>
        <w:tc>
          <w:tcPr>
            <w:tcW w:w="2667" w:type="pct"/>
            <w:shd w:val="clear" w:color="auto" w:fill="auto"/>
            <w:vAlign w:val="center"/>
          </w:tcPr>
          <w:p w14:paraId="45482B55" w14:textId="2F857149" w:rsidR="00012BD4" w:rsidRPr="00012BD4" w:rsidRDefault="00012BD4" w:rsidP="000265F9">
            <w:pPr>
              <w:pStyle w:val="Mtab"/>
              <w:rPr>
                <w:bCs/>
                <w:strike/>
                <w:noProof/>
              </w:rPr>
            </w:pPr>
            <w:r w:rsidRPr="00012BD4">
              <w:t>JSO8.1.K</w:t>
            </w:r>
          </w:p>
          <w:p w14:paraId="66077153" w14:textId="5E7096BD" w:rsidR="00012BD4" w:rsidRPr="00012BD4" w:rsidRDefault="00012BD4" w:rsidP="000265F9">
            <w:pPr>
              <w:pStyle w:val="Mtab"/>
              <w:rPr>
                <w:noProof/>
              </w:rPr>
            </w:pPr>
            <w:r w:rsidRPr="00012BD4">
              <w:rPr>
                <w:noProof/>
              </w:rPr>
              <w:t>Wsparcie inwestycji publicznych w zakresie budownictwa o znacznie podwyższonych parametrach charakterystyki energetycznej - budynki demonstracyjne w zakresie użyteczności publicznej.</w:t>
            </w:r>
          </w:p>
        </w:tc>
        <w:tc>
          <w:tcPr>
            <w:tcW w:w="591" w:type="pct"/>
            <w:vMerge/>
            <w:shd w:val="clear" w:color="auto" w:fill="auto"/>
          </w:tcPr>
          <w:p w14:paraId="46936228" w14:textId="77777777" w:rsidR="00012BD4" w:rsidRPr="00F55BD6" w:rsidRDefault="00012BD4" w:rsidP="000265F9">
            <w:pPr>
              <w:pStyle w:val="Mtab"/>
            </w:pPr>
          </w:p>
        </w:tc>
      </w:tr>
      <w:tr w:rsidR="00012BD4" w:rsidRPr="00F55BD6" w14:paraId="03EEBE11" w14:textId="77777777" w:rsidTr="000265F9">
        <w:trPr>
          <w:trHeight w:val="426"/>
        </w:trPr>
        <w:tc>
          <w:tcPr>
            <w:tcW w:w="841" w:type="pct"/>
            <w:vMerge/>
          </w:tcPr>
          <w:p w14:paraId="133B0204" w14:textId="77777777" w:rsidR="00012BD4" w:rsidRPr="00F55BD6" w:rsidRDefault="00012BD4" w:rsidP="000265F9">
            <w:pPr>
              <w:pStyle w:val="Mtab"/>
            </w:pPr>
          </w:p>
        </w:tc>
        <w:tc>
          <w:tcPr>
            <w:tcW w:w="901" w:type="pct"/>
            <w:vMerge/>
          </w:tcPr>
          <w:p w14:paraId="59C90CC6" w14:textId="77777777" w:rsidR="00012BD4" w:rsidRPr="00F55BD6" w:rsidRDefault="00012BD4" w:rsidP="000265F9">
            <w:pPr>
              <w:pStyle w:val="Mtab"/>
            </w:pPr>
          </w:p>
        </w:tc>
        <w:tc>
          <w:tcPr>
            <w:tcW w:w="2667" w:type="pct"/>
            <w:shd w:val="clear" w:color="auto" w:fill="auto"/>
            <w:vAlign w:val="center"/>
          </w:tcPr>
          <w:p w14:paraId="2C1AC261" w14:textId="59905BB7" w:rsidR="00012BD4" w:rsidRPr="00012BD4" w:rsidRDefault="00012BD4" w:rsidP="000265F9">
            <w:pPr>
              <w:pStyle w:val="Mtab"/>
              <w:rPr>
                <w:bCs/>
                <w:strike/>
                <w:noProof/>
              </w:rPr>
            </w:pPr>
            <w:r w:rsidRPr="00012BD4">
              <w:t>JSO8.1.L</w:t>
            </w:r>
          </w:p>
          <w:p w14:paraId="10FBE00C" w14:textId="13C20B95" w:rsidR="00012BD4" w:rsidRPr="00012BD4" w:rsidRDefault="00012BD4" w:rsidP="000265F9">
            <w:pPr>
              <w:pStyle w:val="Mtab"/>
              <w:rPr>
                <w:noProof/>
              </w:rPr>
            </w:pPr>
            <w:r w:rsidRPr="00012BD4">
              <w:rPr>
                <w:noProof/>
              </w:rPr>
              <w:t>Rekultywacja, renaturalizacja, remediacja, dekontaminacja i zagospodarowanie terenów, budynków pogórniczych, pokopalnianych oraz poprzemysłowych poprzez przywracanie bioróżnorodności oraz nadanie im nowych funkcji gospodarczych i społecznych z poszanowaniem zasady zanieczyszczający płaci.</w:t>
            </w:r>
          </w:p>
        </w:tc>
        <w:tc>
          <w:tcPr>
            <w:tcW w:w="591" w:type="pct"/>
            <w:vMerge/>
            <w:shd w:val="clear" w:color="auto" w:fill="auto"/>
          </w:tcPr>
          <w:p w14:paraId="29CEF737" w14:textId="77777777" w:rsidR="00012BD4" w:rsidRPr="00F55BD6" w:rsidRDefault="00012BD4" w:rsidP="000265F9">
            <w:pPr>
              <w:pStyle w:val="Mtab"/>
            </w:pPr>
          </w:p>
        </w:tc>
      </w:tr>
      <w:tr w:rsidR="00012BD4" w:rsidRPr="00F55BD6" w14:paraId="2A5CF456" w14:textId="77777777" w:rsidTr="00955406">
        <w:trPr>
          <w:trHeight w:val="2031"/>
        </w:trPr>
        <w:tc>
          <w:tcPr>
            <w:tcW w:w="841" w:type="pct"/>
            <w:vMerge/>
          </w:tcPr>
          <w:p w14:paraId="78FE57C8" w14:textId="77777777" w:rsidR="00012BD4" w:rsidRPr="00F55BD6" w:rsidRDefault="00012BD4" w:rsidP="000265F9">
            <w:pPr>
              <w:pStyle w:val="Mtab"/>
            </w:pPr>
          </w:p>
        </w:tc>
        <w:tc>
          <w:tcPr>
            <w:tcW w:w="901" w:type="pct"/>
            <w:vMerge/>
          </w:tcPr>
          <w:p w14:paraId="507A8A0B" w14:textId="77777777" w:rsidR="00012BD4" w:rsidRPr="00F55BD6" w:rsidRDefault="00012BD4" w:rsidP="000265F9">
            <w:pPr>
              <w:pStyle w:val="Mtab"/>
            </w:pPr>
          </w:p>
        </w:tc>
        <w:tc>
          <w:tcPr>
            <w:tcW w:w="2667" w:type="pct"/>
            <w:shd w:val="clear" w:color="auto" w:fill="auto"/>
            <w:vAlign w:val="center"/>
          </w:tcPr>
          <w:p w14:paraId="1B780E5A" w14:textId="2F5B55CC" w:rsidR="00012BD4" w:rsidRPr="00012BD4" w:rsidRDefault="00012BD4" w:rsidP="000265F9">
            <w:pPr>
              <w:pStyle w:val="Mtab"/>
              <w:rPr>
                <w:bCs/>
                <w:strike/>
                <w:noProof/>
              </w:rPr>
            </w:pPr>
            <w:r w:rsidRPr="00012BD4">
              <w:t>JSO8.1.M</w:t>
            </w:r>
          </w:p>
          <w:p w14:paraId="080EA18A" w14:textId="5C2BC31D" w:rsidR="00012BD4" w:rsidRPr="00012BD4" w:rsidRDefault="00012BD4" w:rsidP="000265F9">
            <w:pPr>
              <w:pStyle w:val="Mtab"/>
              <w:rPr>
                <w:noProof/>
              </w:rPr>
            </w:pPr>
            <w:r w:rsidRPr="00012BD4">
              <w:rPr>
                <w:noProof/>
              </w:rPr>
              <w:t>Projekty na rzecz oczyszczania obszarów pogórniczych, w tym wykorzystania wód pokopalnianych, w szczególności zagospodarowanie samowypływów wód z zamkniętych wyrobisk w celu zachowania dobrego stanu cieków wodnych(bez instalacji wod-kan).</w:t>
            </w:r>
          </w:p>
        </w:tc>
        <w:tc>
          <w:tcPr>
            <w:tcW w:w="591" w:type="pct"/>
            <w:vMerge/>
            <w:shd w:val="clear" w:color="auto" w:fill="auto"/>
          </w:tcPr>
          <w:p w14:paraId="3457E0EF" w14:textId="77777777" w:rsidR="00012BD4" w:rsidRPr="00F55BD6" w:rsidRDefault="00012BD4" w:rsidP="000265F9">
            <w:pPr>
              <w:pStyle w:val="Mtab"/>
            </w:pPr>
          </w:p>
        </w:tc>
      </w:tr>
      <w:tr w:rsidR="00012BD4" w:rsidRPr="00F55BD6" w14:paraId="47166CBC" w14:textId="77777777" w:rsidTr="00DC652B">
        <w:trPr>
          <w:trHeight w:val="1808"/>
        </w:trPr>
        <w:tc>
          <w:tcPr>
            <w:tcW w:w="841" w:type="pct"/>
            <w:vMerge/>
          </w:tcPr>
          <w:p w14:paraId="23BD84D2" w14:textId="77777777" w:rsidR="00012BD4" w:rsidRPr="00F55BD6" w:rsidRDefault="00012BD4" w:rsidP="000265F9">
            <w:pPr>
              <w:pStyle w:val="Mtab"/>
            </w:pPr>
          </w:p>
        </w:tc>
        <w:tc>
          <w:tcPr>
            <w:tcW w:w="901" w:type="pct"/>
            <w:vMerge/>
          </w:tcPr>
          <w:p w14:paraId="389D3844" w14:textId="77777777" w:rsidR="00012BD4" w:rsidRPr="00F55BD6" w:rsidRDefault="00012BD4" w:rsidP="000265F9">
            <w:pPr>
              <w:pStyle w:val="Mtab"/>
            </w:pPr>
          </w:p>
        </w:tc>
        <w:tc>
          <w:tcPr>
            <w:tcW w:w="2667" w:type="pct"/>
            <w:shd w:val="clear" w:color="auto" w:fill="auto"/>
            <w:vAlign w:val="center"/>
          </w:tcPr>
          <w:p w14:paraId="14905FA0" w14:textId="7A63215C" w:rsidR="00012BD4" w:rsidRPr="00012BD4" w:rsidRDefault="00012BD4" w:rsidP="000265F9">
            <w:pPr>
              <w:pStyle w:val="Mtab"/>
              <w:rPr>
                <w:bCs/>
                <w:strike/>
                <w:noProof/>
              </w:rPr>
            </w:pPr>
            <w:r w:rsidRPr="00012BD4">
              <w:t>JSO8.1.N</w:t>
            </w:r>
          </w:p>
          <w:p w14:paraId="02846997" w14:textId="115561F2" w:rsidR="00012BD4" w:rsidRPr="00012BD4" w:rsidRDefault="00012BD4" w:rsidP="000265F9">
            <w:pPr>
              <w:pStyle w:val="Mtab"/>
              <w:rPr>
                <w:iCs/>
                <w:noProof/>
              </w:rPr>
            </w:pPr>
            <w:r w:rsidRPr="00012BD4">
              <w:rPr>
                <w:noProof/>
              </w:rPr>
              <w:t>Inwestycje w inteligentną i zrównoważoną mobilność lokalną, w tym zakup  nieemisyjnego taboru na potrzeby transportu publicznego oraz infrastruktura towarzyszącą, w tym punkty ładowania pojazdów komunikacji publicznej, drogi rowerowe, punkty przesiadkowe oraz rewitalizacja linii kolejowych.</w:t>
            </w:r>
          </w:p>
        </w:tc>
        <w:tc>
          <w:tcPr>
            <w:tcW w:w="591" w:type="pct"/>
            <w:vMerge/>
            <w:shd w:val="clear" w:color="auto" w:fill="auto"/>
          </w:tcPr>
          <w:p w14:paraId="2CD37403" w14:textId="77777777" w:rsidR="00012BD4" w:rsidRPr="00F55BD6" w:rsidRDefault="00012BD4" w:rsidP="000265F9">
            <w:pPr>
              <w:pStyle w:val="Mtab"/>
            </w:pPr>
          </w:p>
        </w:tc>
      </w:tr>
      <w:tr w:rsidR="00012BD4" w:rsidRPr="00F55BD6" w14:paraId="6EB4440F" w14:textId="77777777" w:rsidTr="000265F9">
        <w:trPr>
          <w:trHeight w:val="35"/>
        </w:trPr>
        <w:tc>
          <w:tcPr>
            <w:tcW w:w="841" w:type="pct"/>
            <w:vMerge/>
          </w:tcPr>
          <w:p w14:paraId="1283A31E" w14:textId="77777777" w:rsidR="00012BD4" w:rsidRPr="00F55BD6" w:rsidRDefault="00012BD4" w:rsidP="000265F9">
            <w:pPr>
              <w:pStyle w:val="Mtab"/>
            </w:pPr>
          </w:p>
        </w:tc>
        <w:tc>
          <w:tcPr>
            <w:tcW w:w="901" w:type="pct"/>
            <w:vMerge/>
          </w:tcPr>
          <w:p w14:paraId="5F157EA7" w14:textId="77777777" w:rsidR="00012BD4" w:rsidRPr="00F55BD6" w:rsidRDefault="00012BD4" w:rsidP="000265F9">
            <w:pPr>
              <w:pStyle w:val="Mtab"/>
            </w:pPr>
          </w:p>
        </w:tc>
        <w:tc>
          <w:tcPr>
            <w:tcW w:w="2667" w:type="pct"/>
            <w:shd w:val="clear" w:color="auto" w:fill="auto"/>
            <w:vAlign w:val="center"/>
          </w:tcPr>
          <w:p w14:paraId="7A75B643" w14:textId="17E4A6B9" w:rsidR="00012BD4" w:rsidRPr="00012BD4" w:rsidRDefault="00012BD4" w:rsidP="000265F9">
            <w:pPr>
              <w:pStyle w:val="Mtab"/>
              <w:rPr>
                <w:bCs/>
                <w:strike/>
                <w:noProof/>
              </w:rPr>
            </w:pPr>
            <w:r w:rsidRPr="00012BD4">
              <w:t>JSO8.1.O</w:t>
            </w:r>
          </w:p>
          <w:p w14:paraId="56A8B4D1" w14:textId="48796066" w:rsidR="00012BD4" w:rsidRPr="00012BD4" w:rsidRDefault="00012BD4" w:rsidP="000265F9">
            <w:pPr>
              <w:pStyle w:val="Mtab"/>
              <w:rPr>
                <w:noProof/>
              </w:rPr>
            </w:pPr>
            <w:r w:rsidRPr="00012BD4">
              <w:rPr>
                <w:noProof/>
              </w:rPr>
              <w:t>Inwestycje we wzmacnianie GOZ, w tym poprzez zapobieganie powstawaniu odpadów i ograniczanie ich ilości, efektywne gospodarowanie zasobami, ponowne wykorzystanie, naprawę oraz recykling (bez rekultywacji składowisk, chyba, że na terenach pogórniczych).</w:t>
            </w:r>
          </w:p>
        </w:tc>
        <w:tc>
          <w:tcPr>
            <w:tcW w:w="591" w:type="pct"/>
            <w:vMerge/>
            <w:shd w:val="clear" w:color="auto" w:fill="auto"/>
          </w:tcPr>
          <w:p w14:paraId="212DA233" w14:textId="77777777" w:rsidR="00012BD4" w:rsidRPr="00F55BD6" w:rsidRDefault="00012BD4" w:rsidP="000265F9">
            <w:pPr>
              <w:pStyle w:val="Mtab"/>
            </w:pPr>
          </w:p>
        </w:tc>
      </w:tr>
      <w:tr w:rsidR="000265F9" w:rsidRPr="00F55BD6" w14:paraId="2C674445" w14:textId="77777777" w:rsidTr="000265F9">
        <w:trPr>
          <w:trHeight w:val="771"/>
        </w:trPr>
        <w:tc>
          <w:tcPr>
            <w:tcW w:w="841" w:type="pct"/>
          </w:tcPr>
          <w:p w14:paraId="7F370D6A" w14:textId="77777777" w:rsidR="00A22CF6" w:rsidRPr="00012BD4" w:rsidRDefault="00A22CF6" w:rsidP="00A22CF6">
            <w:pPr>
              <w:pStyle w:val="Mtab"/>
            </w:pPr>
            <w:r w:rsidRPr="00012BD4">
              <w:t>10 Pomoc techniczna EFRR</w:t>
            </w:r>
          </w:p>
          <w:p w14:paraId="7E0AA599" w14:textId="77777777" w:rsidR="00A22CF6" w:rsidRPr="00547BCB" w:rsidRDefault="00A22CF6" w:rsidP="00A22CF6">
            <w:pPr>
              <w:pStyle w:val="Mtab"/>
            </w:pPr>
            <w:r w:rsidRPr="00547BCB">
              <w:t>11 Pomoc techniczna EFS+</w:t>
            </w:r>
          </w:p>
          <w:p w14:paraId="24705E5C" w14:textId="797FD5CA" w:rsidR="000265F9" w:rsidRPr="00F55BD6" w:rsidRDefault="00A22CF6" w:rsidP="00A22CF6">
            <w:pPr>
              <w:pStyle w:val="Mtab"/>
            </w:pPr>
            <w:r w:rsidRPr="00547BCB">
              <w:t>12 Pomoc techniczna FST</w:t>
            </w:r>
          </w:p>
        </w:tc>
        <w:tc>
          <w:tcPr>
            <w:tcW w:w="901" w:type="pct"/>
          </w:tcPr>
          <w:p w14:paraId="05E0B27D" w14:textId="77777777" w:rsidR="000265F9" w:rsidRPr="00F55BD6" w:rsidRDefault="000265F9" w:rsidP="000265F9">
            <w:pPr>
              <w:pStyle w:val="Mtab"/>
            </w:pPr>
            <w:r w:rsidRPr="00F55BD6">
              <w:t>-</w:t>
            </w:r>
          </w:p>
        </w:tc>
        <w:tc>
          <w:tcPr>
            <w:tcW w:w="2667" w:type="pct"/>
            <w:shd w:val="clear" w:color="auto" w:fill="auto"/>
            <w:vAlign w:val="center"/>
          </w:tcPr>
          <w:p w14:paraId="182C0854" w14:textId="77777777" w:rsidR="000265F9" w:rsidRPr="00012BD4" w:rsidRDefault="000265F9" w:rsidP="000265F9">
            <w:pPr>
              <w:pStyle w:val="Mtab"/>
              <w:rPr>
                <w:noProof/>
              </w:rPr>
            </w:pPr>
            <w:r w:rsidRPr="00012BD4">
              <w:rPr>
                <w:noProof/>
              </w:rPr>
              <w:t>Zapewnienie sprawnego systemu wdrażania FEDS 2021-2027, niezbędnych zasobów ludzkich oraz warunków zapewniających sprawne działanie instytucji, spójnego systemu informacji i promocji oraz rozwijanie potencjału beneficjentów i potencjalnych beneficjentów FEDS 2021-2027.</w:t>
            </w:r>
          </w:p>
        </w:tc>
        <w:tc>
          <w:tcPr>
            <w:tcW w:w="591" w:type="pct"/>
            <w:shd w:val="clear" w:color="auto" w:fill="auto"/>
          </w:tcPr>
          <w:p w14:paraId="6C484AB7" w14:textId="77777777" w:rsidR="000265F9" w:rsidRPr="00F55BD6" w:rsidRDefault="000265F9" w:rsidP="000265F9">
            <w:pPr>
              <w:pStyle w:val="Mtab"/>
            </w:pPr>
            <w:r w:rsidRPr="00F55BD6">
              <w:t>województwo</w:t>
            </w:r>
          </w:p>
        </w:tc>
      </w:tr>
      <w:bookmarkEnd w:id="247"/>
    </w:tbl>
    <w:p w14:paraId="796BA168" w14:textId="370035FC" w:rsidR="00834FCC" w:rsidRPr="00F55BD6" w:rsidRDefault="00834FCC" w:rsidP="00834FCC"/>
    <w:p w14:paraId="1E23D133" w14:textId="77777777" w:rsidR="005B3BD0" w:rsidRPr="00F55BD6" w:rsidRDefault="005B3BD0" w:rsidP="00834FCC"/>
    <w:p w14:paraId="158ED5DD" w14:textId="42FF5E8E" w:rsidR="00A16481" w:rsidRPr="00F55BD6" w:rsidRDefault="00A16481" w:rsidP="00457246">
      <w:pPr>
        <w:pStyle w:val="DSnormal"/>
        <w:rPr>
          <w:rFonts w:cs="Calibri"/>
        </w:rPr>
        <w:sectPr w:rsidR="00A16481" w:rsidRPr="00F55BD6" w:rsidSect="000202ED">
          <w:pgSz w:w="16838" w:h="11906" w:orient="landscape" w:code="9"/>
          <w:pgMar w:top="1800" w:right="1440" w:bottom="1440" w:left="1440" w:header="709" w:footer="709" w:gutter="0"/>
          <w:cols w:space="708"/>
          <w:docGrid w:linePitch="360"/>
        </w:sectPr>
      </w:pPr>
    </w:p>
    <w:p w14:paraId="6CE63A59" w14:textId="151A9B72" w:rsidR="00457246" w:rsidRPr="00F55BD6" w:rsidRDefault="00457246" w:rsidP="0013205E">
      <w:pPr>
        <w:pStyle w:val="Mnagl3"/>
      </w:pPr>
      <w:bookmarkStart w:id="248" w:name="_Toc83991281"/>
      <w:bookmarkStart w:id="249" w:name="_Toc117846339"/>
      <w:r w:rsidRPr="00F55BD6">
        <w:t>Oddziaływanie na różnorodność biologiczną</w:t>
      </w:r>
      <w:bookmarkEnd w:id="248"/>
      <w:r w:rsidR="00A65F92" w:rsidRPr="00F55BD6">
        <w:t xml:space="preserve">, </w:t>
      </w:r>
      <w:r w:rsidR="00C57385" w:rsidRPr="00F55BD6">
        <w:t>zwierzęta, rośliny (w tym na obszary chronione)</w:t>
      </w:r>
      <w:bookmarkEnd w:id="249"/>
    </w:p>
    <w:p w14:paraId="53F80DD8" w14:textId="4896E2E2" w:rsidR="00417AD2" w:rsidRPr="00F55BD6" w:rsidRDefault="00417AD2" w:rsidP="00417AD2">
      <w:pPr>
        <w:pStyle w:val="Mnormal"/>
      </w:pPr>
      <w:r w:rsidRPr="00F55BD6">
        <w:t>W ramach projektowanego Programu na etapie opracowania prognozy oddziaływania na środowisko, nie zostały wskazane miejsca realizacji poszczególnych projektów wpisanych w priorytety dokumentu. Projekt FEDS 2021-2027 wraz z załącznik</w:t>
      </w:r>
      <w:r w:rsidR="00254165" w:rsidRPr="00F55BD6">
        <w:t>iem</w:t>
      </w:r>
      <w:r w:rsidRPr="00F55BD6">
        <w:t xml:space="preserve"> ma charakter strategiczny i ze względu na swoją formułę, nie precyzuje dokładnych lokalizacji, ani skali, a także innych cech działań przewidzianych do wsparcia w ramach projektów.</w:t>
      </w:r>
    </w:p>
    <w:p w14:paraId="6E37F49A" w14:textId="77777777" w:rsidR="00417AD2" w:rsidRPr="00F55BD6" w:rsidRDefault="00417AD2" w:rsidP="00417AD2">
      <w:pPr>
        <w:pStyle w:val="Mnormal"/>
      </w:pPr>
      <w:r w:rsidRPr="00F55BD6">
        <w:t>W ocenie oddziaływania FEDS 2021-2027 na różnorodność biologiczną, rośliny, zwierzęta, a także obszary Natura 2000 i ich integralność, kluczowa była ocena Programu, jako całości i skutków jego realizacji, a także ocena wpływu FEDS 2021-2027 na poprawę jakości środowiska oraz czy zagadnienia środowiskowe zostały w nich należycie ujęte.</w:t>
      </w:r>
    </w:p>
    <w:p w14:paraId="73AFAFAE" w14:textId="77777777" w:rsidR="00417AD2" w:rsidRPr="00F55BD6" w:rsidRDefault="00417AD2" w:rsidP="00417AD2">
      <w:pPr>
        <w:pStyle w:val="Mnormal"/>
      </w:pPr>
      <w:r w:rsidRPr="00F55BD6">
        <w:t>W związku z powyższym, ocena została wykonana na dużym poziomie ogólności, bez rozpatrywania konfliktów przestrzennych w ramach pojedynczych form ochrony przyrody, jednak z założeniem zasady przezorności i staraniem o uwzględnienie w niniejszej ocenie, wszystkich możliwych oraz hipotetycznych oddziaływań projektowanych inwestycji z propozycjami działań minimalizujących. Ponieważ kwestia lokalizacji ma dla oceny na walory przyrodnicze kluczowe znaczenie, ocena oddziaływania na poszczególne elementy ekosystemów i ich integralność nie mogła zostać wykonana na poziomie poszczególnych inwestycji. Należy jednak mieć na uwadze, iż obowiązujący system ocen oddziaływania na środowisko, obliguje inwestorów do przeprowadzenia oceny oddziaływania na środowisko przedsięwzięć, które mogą na nie negatywnie oddziaływać. Ocena na tym poziomie pozwala na precyzyjne wskazanie oddziaływań, jak również określenie działań minimalizujących oraz kompensujących przypisanych do indywidualnych projektów.</w:t>
      </w:r>
    </w:p>
    <w:p w14:paraId="5BD9BC2B" w14:textId="7A0EF0B7" w:rsidR="00417AD2" w:rsidRPr="00F55BD6" w:rsidRDefault="00417AD2" w:rsidP="00417AD2">
      <w:pPr>
        <w:pStyle w:val="Mnormal"/>
      </w:pPr>
      <w:r w:rsidRPr="00F55BD6">
        <w:t>W ocenie uwzględniono także wyniki oraz wnioski w zakresie oddziaływań na zasoby przyrodnicze z analiz przedstawionych w prognozach oddziaływania na środowisko krajowych dokumentów strategicznych, m.in. w zakresie transportu, energetyki, polityki ekologicznej.</w:t>
      </w:r>
    </w:p>
    <w:p w14:paraId="3348B2B6" w14:textId="77777777" w:rsidR="00A65F92" w:rsidRPr="00F55BD6" w:rsidRDefault="00A65F92" w:rsidP="001E1993">
      <w:pPr>
        <w:pStyle w:val="Mwyr1"/>
        <w:rPr>
          <w:rFonts w:cs="Calibri"/>
        </w:rPr>
      </w:pPr>
      <w:bookmarkStart w:id="250" w:name="_Toc48911453"/>
      <w:r w:rsidRPr="00F55BD6">
        <w:rPr>
          <w:rFonts w:cs="Calibri"/>
        </w:rPr>
        <w:t>Oddziaływanie na różnorodność biologiczną</w:t>
      </w:r>
      <w:bookmarkEnd w:id="250"/>
    </w:p>
    <w:p w14:paraId="06FCD0C7" w14:textId="6C0573AD" w:rsidR="00A65F92" w:rsidRPr="00F55BD6" w:rsidRDefault="00976FDD" w:rsidP="00A65F92">
      <w:pPr>
        <w:pStyle w:val="Mnormal"/>
        <w:rPr>
          <w:rFonts w:cs="Calibri"/>
        </w:rPr>
      </w:pPr>
      <w:r w:rsidRPr="00F55BD6">
        <w:rPr>
          <w:rFonts w:cs="Calibri"/>
        </w:rPr>
        <w:t xml:space="preserve">Projekt </w:t>
      </w:r>
      <w:r w:rsidR="009C4ECF" w:rsidRPr="00F55BD6">
        <w:rPr>
          <w:rFonts w:cs="Calibri"/>
        </w:rPr>
        <w:t>FEDS 2021-2027</w:t>
      </w:r>
      <w:r w:rsidR="00A65F92" w:rsidRPr="00F55BD6">
        <w:rPr>
          <w:rFonts w:cs="Calibri"/>
        </w:rPr>
        <w:t xml:space="preserve"> jest dokumentem, którego główne cele skierowane są</w:t>
      </w:r>
      <w:r w:rsidR="0037561F" w:rsidRPr="00F55BD6">
        <w:rPr>
          <w:rFonts w:cs="Calibri"/>
        </w:rPr>
        <w:t>,</w:t>
      </w:r>
      <w:r w:rsidR="00A65F92" w:rsidRPr="00F55BD6">
        <w:rPr>
          <w:rFonts w:cs="Calibri"/>
        </w:rPr>
        <w:t xml:space="preserve"> </w:t>
      </w:r>
      <w:r w:rsidR="00C57385" w:rsidRPr="00F55BD6">
        <w:rPr>
          <w:rFonts w:cs="Calibri"/>
        </w:rPr>
        <w:t xml:space="preserve">m.in. </w:t>
      </w:r>
      <w:r w:rsidR="00A65F92" w:rsidRPr="00F55BD6">
        <w:rPr>
          <w:rFonts w:cs="Calibri"/>
        </w:rPr>
        <w:t>n</w:t>
      </w:r>
      <w:r w:rsidR="00DF425A" w:rsidRPr="00F55BD6">
        <w:rPr>
          <w:rFonts w:cs="Calibri"/>
        </w:rPr>
        <w:t>a poprawę jakości środowiska, w </w:t>
      </w:r>
      <w:r w:rsidR="00A65F92" w:rsidRPr="00F55BD6">
        <w:rPr>
          <w:rFonts w:cs="Calibri"/>
        </w:rPr>
        <w:t>tym także na poprawę i utrzymanie walorów przyrodniczych</w:t>
      </w:r>
      <w:r w:rsidR="00C57385" w:rsidRPr="00F55BD6">
        <w:rPr>
          <w:rFonts w:cs="Calibri"/>
        </w:rPr>
        <w:t xml:space="preserve"> (</w:t>
      </w:r>
      <w:r w:rsidR="0037561F" w:rsidRPr="00F55BD6">
        <w:rPr>
          <w:rFonts w:cs="Calibri"/>
        </w:rPr>
        <w:t>przede wszystkim</w:t>
      </w:r>
      <w:r w:rsidR="007420A3" w:rsidRPr="00F55BD6">
        <w:rPr>
          <w:rFonts w:cs="Calibri"/>
        </w:rPr>
        <w:t xml:space="preserve"> w ramach celu szczegółowego </w:t>
      </w:r>
      <w:r w:rsidR="0087592E" w:rsidRPr="00F55BD6">
        <w:rPr>
          <w:color w:val="000000"/>
        </w:rPr>
        <w:t xml:space="preserve">RSO2.7. </w:t>
      </w:r>
      <w:r w:rsidR="0087592E" w:rsidRPr="00F55BD6">
        <w:rPr>
          <w:noProof/>
        </w:rPr>
        <w:t>Wzmacnianie ochrony i zachowania przyrody, różnorodności biologicznej oraz zielonej infrastruktury</w:t>
      </w:r>
      <w:r w:rsidR="0087592E" w:rsidRPr="00F55BD6">
        <w:rPr>
          <w:rFonts w:cs="Calibri"/>
        </w:rPr>
        <w:t xml:space="preserve"> ….). </w:t>
      </w:r>
      <w:r w:rsidR="00142206" w:rsidRPr="00F55BD6">
        <w:rPr>
          <w:rFonts w:cs="Calibri"/>
        </w:rPr>
        <w:t>Zakładane jest wsparcie zarówno terenów cennych przyrodniczo i objętych ochroną (m.in. poprzez regulację ruchu turystycznego), a także zwiększanie różnorodności biologicznej na terenach miejskich poprzez zak</w:t>
      </w:r>
      <w:r w:rsidRPr="00F55BD6">
        <w:rPr>
          <w:rFonts w:cs="Calibri"/>
        </w:rPr>
        <w:t>ładanie parków, ogrodów oraz</w:t>
      </w:r>
      <w:r w:rsidR="00142206" w:rsidRPr="00F55BD6">
        <w:rPr>
          <w:rFonts w:cs="Calibri"/>
        </w:rPr>
        <w:t xml:space="preserve"> wprowadzanie elementów zazieleniających.</w:t>
      </w:r>
      <w:r w:rsidR="000276E9" w:rsidRPr="00F55BD6">
        <w:rPr>
          <w:rFonts w:cs="Calibri"/>
        </w:rPr>
        <w:t xml:space="preserve"> Przewidziano do realizacji również działania w zakresie czynnej ochrony skierowanej na poprawę stanu zachowania siedlisk przyrodniczych oraz gatunków roślin i zwierząt.</w:t>
      </w:r>
    </w:p>
    <w:p w14:paraId="1D3BA34A" w14:textId="30FE8CBA" w:rsidR="00A65F92" w:rsidRPr="00F55BD6" w:rsidRDefault="00976FDD" w:rsidP="00A65F92">
      <w:pPr>
        <w:pStyle w:val="Mnormal"/>
        <w:rPr>
          <w:rFonts w:cs="Calibri"/>
        </w:rPr>
      </w:pPr>
      <w:r w:rsidRPr="00F55BD6">
        <w:rPr>
          <w:rFonts w:cs="Calibri"/>
        </w:rPr>
        <w:t xml:space="preserve">Po analizie oddziaływań </w:t>
      </w:r>
      <w:r w:rsidR="009C4ECF" w:rsidRPr="00F55BD6">
        <w:rPr>
          <w:rFonts w:cs="Calibri"/>
        </w:rPr>
        <w:t>FEDS 2021-2027</w:t>
      </w:r>
      <w:r w:rsidR="00A65F92" w:rsidRPr="00F55BD6">
        <w:rPr>
          <w:rFonts w:cs="Calibri"/>
        </w:rPr>
        <w:t xml:space="preserve">, nie zidentyfikowano znaczących negatywnych oddziaływań na różnorodność biologiczną, jednak w przypadku konkretnych projektów, potencjalnie może wystąpić ryzyko negatywnych oddziaływań. Będzie ono przede wszystkim zależne od lokalizacji, skali i charakteru poszczególnych </w:t>
      </w:r>
      <w:r w:rsidR="00C57385" w:rsidRPr="00F55BD6">
        <w:rPr>
          <w:rFonts w:cs="Calibri"/>
        </w:rPr>
        <w:t xml:space="preserve">projektów. </w:t>
      </w:r>
      <w:r w:rsidR="00A65F92" w:rsidRPr="00F55BD6">
        <w:rPr>
          <w:rFonts w:cs="Calibri"/>
        </w:rPr>
        <w:t>Oddziaływania negatywne będą dotyczyły przede wszystki</w:t>
      </w:r>
      <w:r w:rsidRPr="00F55BD6">
        <w:rPr>
          <w:rFonts w:cs="Calibri"/>
        </w:rPr>
        <w:t>m fazy realizacji inwestycji, w </w:t>
      </w:r>
      <w:r w:rsidR="00A65F92" w:rsidRPr="00F55BD6">
        <w:rPr>
          <w:rFonts w:cs="Calibri"/>
        </w:rPr>
        <w:t>mniejszym stopniu ich eksploatacji.</w:t>
      </w:r>
    </w:p>
    <w:p w14:paraId="13F417D7" w14:textId="521827AD" w:rsidR="00A65F92" w:rsidRPr="00F55BD6" w:rsidRDefault="00A65F92" w:rsidP="00A65F92">
      <w:pPr>
        <w:pStyle w:val="Mnormal"/>
        <w:rPr>
          <w:rFonts w:cs="Calibri"/>
        </w:rPr>
      </w:pPr>
      <w:r w:rsidRPr="00F55BD6">
        <w:rPr>
          <w:rFonts w:cs="Calibri"/>
        </w:rPr>
        <w:t>Potencjalnie w największym stopniu negatywnie mogą oddziaływać na różnorodność biolo</w:t>
      </w:r>
      <w:r w:rsidR="00C57385" w:rsidRPr="00F55BD6">
        <w:rPr>
          <w:rFonts w:cs="Calibri"/>
        </w:rPr>
        <w:t xml:space="preserve">giczną inwestycje transportowe - </w:t>
      </w:r>
      <w:r w:rsidRPr="00F55BD6">
        <w:rPr>
          <w:rFonts w:cs="Calibri"/>
        </w:rPr>
        <w:t>budowa dróg</w:t>
      </w:r>
      <w:r w:rsidR="000276E9" w:rsidRPr="00F55BD6">
        <w:rPr>
          <w:rFonts w:cs="Calibri"/>
        </w:rPr>
        <w:t xml:space="preserve"> i obwodnic. </w:t>
      </w:r>
      <w:r w:rsidR="00C57385" w:rsidRPr="00F55BD6">
        <w:rPr>
          <w:rFonts w:cs="Calibri"/>
        </w:rPr>
        <w:t>W mniejszym stopniu negatywne oddziaływanie dotyczyć będzie inwestycji kolejowych, ponieważ zostaną one poprowadzone, po wprawdzie nieużytkowanych, ale jednak istniejących szlakach. W tym przypadku ryzyko fragmentacji siedlisk nie jest istotne.</w:t>
      </w:r>
    </w:p>
    <w:p w14:paraId="1643514C" w14:textId="03B6ED92" w:rsidR="00A65F92" w:rsidRPr="00F55BD6" w:rsidRDefault="00A65F92" w:rsidP="00A65F92">
      <w:pPr>
        <w:pStyle w:val="Mnormal"/>
        <w:rPr>
          <w:rFonts w:cs="Calibri"/>
        </w:rPr>
      </w:pPr>
      <w:r w:rsidRPr="00F55BD6">
        <w:rPr>
          <w:rFonts w:cs="Calibri"/>
        </w:rPr>
        <w:t xml:space="preserve">Kluczowe oddziaływania przyszłych projektów w kontekście różnorodności biologicznej </w:t>
      </w:r>
      <w:r w:rsidR="000276E9" w:rsidRPr="00F55BD6">
        <w:rPr>
          <w:rFonts w:cs="Calibri"/>
        </w:rPr>
        <w:t xml:space="preserve">są </w:t>
      </w:r>
      <w:r w:rsidRPr="00F55BD6">
        <w:rPr>
          <w:rFonts w:cs="Calibri"/>
        </w:rPr>
        <w:t>związane z ich lokalizacją i dotyczyć będą:</w:t>
      </w:r>
    </w:p>
    <w:p w14:paraId="2F92A14F" w14:textId="77777777" w:rsidR="00A65F92" w:rsidRPr="00F55BD6" w:rsidRDefault="00A65F92" w:rsidP="00BF43E9">
      <w:pPr>
        <w:pStyle w:val="Mwypkt"/>
        <w:rPr>
          <w:rFonts w:cs="Calibri"/>
        </w:rPr>
      </w:pPr>
      <w:r w:rsidRPr="00F55BD6">
        <w:rPr>
          <w:rFonts w:cs="Calibri"/>
        </w:rPr>
        <w:t>zajmowania powierzchni czynnych biologicznie;</w:t>
      </w:r>
    </w:p>
    <w:p w14:paraId="27431F3B" w14:textId="219E5900" w:rsidR="00A65F92" w:rsidRPr="00F55BD6" w:rsidRDefault="00A65F92" w:rsidP="00BF43E9">
      <w:pPr>
        <w:pStyle w:val="Mwypkt"/>
        <w:rPr>
          <w:rFonts w:cs="Calibri"/>
        </w:rPr>
      </w:pPr>
      <w:r w:rsidRPr="00F55BD6">
        <w:rPr>
          <w:rFonts w:cs="Calibri"/>
        </w:rPr>
        <w:t>zajmowania siedlisk gatunków chronionych oraz siedlisk przyrodniczych</w:t>
      </w:r>
      <w:r w:rsidR="00C57385" w:rsidRPr="00F55BD6">
        <w:rPr>
          <w:rFonts w:cs="Calibri"/>
        </w:rPr>
        <w:t>;</w:t>
      </w:r>
    </w:p>
    <w:p w14:paraId="6C30C143" w14:textId="2F38625E" w:rsidR="00C57385" w:rsidRPr="00F55BD6" w:rsidRDefault="00C57385" w:rsidP="00BF43E9">
      <w:pPr>
        <w:pStyle w:val="Mwypkt"/>
        <w:rPr>
          <w:rFonts w:cs="Calibri"/>
        </w:rPr>
      </w:pPr>
      <w:r w:rsidRPr="00F55BD6">
        <w:rPr>
          <w:rFonts w:cs="Calibri"/>
        </w:rPr>
        <w:t>konieczności usuwania drzew i krzewów;</w:t>
      </w:r>
    </w:p>
    <w:p w14:paraId="5511D181" w14:textId="6564EEF9" w:rsidR="00A65F92" w:rsidRPr="00F55BD6" w:rsidRDefault="00A65F92" w:rsidP="00BF43E9">
      <w:pPr>
        <w:pStyle w:val="Mwypkt"/>
        <w:rPr>
          <w:rFonts w:cs="Calibri"/>
        </w:rPr>
      </w:pPr>
      <w:r w:rsidRPr="00F55BD6">
        <w:rPr>
          <w:rFonts w:cs="Calibri"/>
        </w:rPr>
        <w:t>powstawania barier w postaci nowych obiektów o dużej powierzchni, nowych linii komunikacyjnych (dróg</w:t>
      </w:r>
      <w:r w:rsidR="00C57385" w:rsidRPr="00F55BD6">
        <w:rPr>
          <w:rFonts w:cs="Calibri"/>
        </w:rPr>
        <w:t>, kolei).</w:t>
      </w:r>
    </w:p>
    <w:p w14:paraId="279F2F1C" w14:textId="77777777" w:rsidR="00A65F92" w:rsidRPr="00F55BD6" w:rsidRDefault="00A65F92" w:rsidP="00A65F92">
      <w:pPr>
        <w:pStyle w:val="Mnormal"/>
        <w:rPr>
          <w:rFonts w:cs="Calibri"/>
        </w:rPr>
      </w:pPr>
      <w:r w:rsidRPr="00F55BD6">
        <w:rPr>
          <w:rFonts w:cs="Calibri"/>
        </w:rPr>
        <w:t>Skutki powyższych negatywnych oddziaływań przejawiać się będą głównie w:</w:t>
      </w:r>
    </w:p>
    <w:p w14:paraId="20DF1892" w14:textId="77777777" w:rsidR="00A65F92" w:rsidRPr="00F55BD6" w:rsidRDefault="00A65F92" w:rsidP="00BF43E9">
      <w:pPr>
        <w:pStyle w:val="Mwypkt"/>
        <w:rPr>
          <w:rFonts w:cs="Calibri"/>
        </w:rPr>
      </w:pPr>
      <w:r w:rsidRPr="00F55BD6">
        <w:rPr>
          <w:rFonts w:cs="Calibri"/>
        </w:rPr>
        <w:t>ograniczeniu dostępności do bazy pokarmowej, miejsc rozrodu itd.;</w:t>
      </w:r>
    </w:p>
    <w:p w14:paraId="29BE52E3" w14:textId="77777777" w:rsidR="00A65F92" w:rsidRPr="00F55BD6" w:rsidRDefault="00A65F92" w:rsidP="00BF43E9">
      <w:pPr>
        <w:pStyle w:val="Mwypkt"/>
        <w:rPr>
          <w:rFonts w:cs="Calibri"/>
        </w:rPr>
      </w:pPr>
      <w:r w:rsidRPr="00F55BD6">
        <w:rPr>
          <w:rFonts w:cs="Calibri"/>
        </w:rPr>
        <w:t>ograniczeniu wymiany osobników pomiędzy populacjami;</w:t>
      </w:r>
    </w:p>
    <w:p w14:paraId="057E8AA3" w14:textId="16126748" w:rsidR="00A65F92" w:rsidRPr="00F55BD6" w:rsidRDefault="00A65F92" w:rsidP="00BF43E9">
      <w:pPr>
        <w:pStyle w:val="Mwypkt"/>
        <w:rPr>
          <w:rFonts w:cs="Calibri"/>
        </w:rPr>
      </w:pPr>
      <w:r w:rsidRPr="00F55BD6">
        <w:rPr>
          <w:rFonts w:cs="Calibri"/>
        </w:rPr>
        <w:t>zmniejszeniu puli geno</w:t>
      </w:r>
      <w:r w:rsidR="002B53F9" w:rsidRPr="00F55BD6">
        <w:rPr>
          <w:rFonts w:cs="Calibri"/>
        </w:rPr>
        <w:t>wej w wyizolowanych populacjach.</w:t>
      </w:r>
    </w:p>
    <w:p w14:paraId="2BCE7B6A" w14:textId="3BFD634F" w:rsidR="00A65F92" w:rsidRPr="00F55BD6" w:rsidRDefault="00A65F92" w:rsidP="00A65F92">
      <w:pPr>
        <w:pStyle w:val="Mnormal"/>
        <w:rPr>
          <w:rFonts w:cs="Calibri"/>
        </w:rPr>
      </w:pPr>
      <w:r w:rsidRPr="00F55BD6">
        <w:rPr>
          <w:rFonts w:cs="Calibri"/>
        </w:rPr>
        <w:t>Należy zaznaczyć, iż wskazane powyżej negatywne oddziaływania można skutecznie minimalizować, przede wszystkim poprzez rozpatrzenie wariantu lokalizacyjnego inwestycji z uwzględnieniem rozmieszczenia siedlisk oraz stanowisk gatunków, jak również korytarzy ekologicznych. Na etapie wyboru miejsca realizacji projektu, należy przeprowadzić identyfikację występowania siedlisk i gatunków oraz drożności korytarzy migracyjnych, jak również uwzględniać zapisy dokumentów planistycznych</w:t>
      </w:r>
      <w:r w:rsidR="0037561F" w:rsidRPr="00F55BD6">
        <w:rPr>
          <w:rFonts w:cs="Calibri"/>
        </w:rPr>
        <w:t>,</w:t>
      </w:r>
      <w:r w:rsidRPr="00F55BD6">
        <w:rPr>
          <w:rFonts w:cs="Calibri"/>
        </w:rPr>
        <w:t xml:space="preserve"> m.in. planów zadań ochronnych w przypadku obszarów Natura 2000 i wynikających z nich celów działań ochronnych.</w:t>
      </w:r>
    </w:p>
    <w:p w14:paraId="2B6164D4" w14:textId="1CFE965F" w:rsidR="00A65F92" w:rsidRPr="00F55BD6" w:rsidRDefault="00A65F92" w:rsidP="00A65F92">
      <w:pPr>
        <w:pStyle w:val="Mnormal"/>
        <w:rPr>
          <w:rFonts w:cs="Calibri"/>
        </w:rPr>
      </w:pPr>
      <w:r w:rsidRPr="00F55BD6">
        <w:rPr>
          <w:rFonts w:cs="Calibri"/>
        </w:rPr>
        <w:t>Ponadto skutki wystąpienia negatywnych oddziaływań, w większości związanych z utrzymaniem drożności korytarzy migracyjnych zwierząt można minimalizować poprzez wprowadzanie odpowiednich dla indywidualnych inwestycji rozwiąz</w:t>
      </w:r>
      <w:r w:rsidR="001E14DA" w:rsidRPr="00F55BD6">
        <w:rPr>
          <w:rFonts w:cs="Calibri"/>
        </w:rPr>
        <w:t>ań, np. przejść dla zwierząt.</w:t>
      </w:r>
    </w:p>
    <w:p w14:paraId="5265F241" w14:textId="368CAB7D" w:rsidR="00A65F92" w:rsidRPr="00F55BD6" w:rsidRDefault="00A65F92" w:rsidP="00A65F92">
      <w:pPr>
        <w:pStyle w:val="Mnormal"/>
        <w:rPr>
          <w:rFonts w:cs="Calibri"/>
        </w:rPr>
      </w:pPr>
      <w:r w:rsidRPr="00F55BD6">
        <w:rPr>
          <w:rFonts w:cs="Calibri"/>
        </w:rPr>
        <w:t xml:space="preserve">W fazie realizacji inwestycji mogą wystąpić negatywne oddziaływania, które będą ograniczone do czasu trwania prac i </w:t>
      </w:r>
      <w:r w:rsidR="001E14DA" w:rsidRPr="00F55BD6">
        <w:rPr>
          <w:rFonts w:cs="Calibri"/>
        </w:rPr>
        <w:t xml:space="preserve">najczęściej ustąpią </w:t>
      </w:r>
      <w:r w:rsidRPr="00F55BD6">
        <w:rPr>
          <w:rFonts w:cs="Calibri"/>
        </w:rPr>
        <w:t>po ich zakończeniu. W odniesieni</w:t>
      </w:r>
      <w:r w:rsidR="001E14DA" w:rsidRPr="00F55BD6">
        <w:rPr>
          <w:rFonts w:cs="Calibri"/>
        </w:rPr>
        <w:t>u do różnorodności biologicznej, są to przede wszystkim:</w:t>
      </w:r>
    </w:p>
    <w:p w14:paraId="2C0B8E44" w14:textId="73B56AA1" w:rsidR="00A65F92" w:rsidRPr="00F55BD6" w:rsidRDefault="001E14DA" w:rsidP="00BF43E9">
      <w:pPr>
        <w:pStyle w:val="Mwypkt"/>
        <w:rPr>
          <w:rFonts w:cs="Calibri"/>
        </w:rPr>
      </w:pPr>
      <w:r w:rsidRPr="00F55BD6">
        <w:rPr>
          <w:rFonts w:cs="Calibri"/>
        </w:rPr>
        <w:t>emisja hałasu - powodująca</w:t>
      </w:r>
      <w:r w:rsidR="00A65F92" w:rsidRPr="00F55BD6">
        <w:rPr>
          <w:rFonts w:cs="Calibri"/>
        </w:rPr>
        <w:t xml:space="preserve"> płoszenie</w:t>
      </w:r>
      <w:r w:rsidRPr="00F55BD6">
        <w:rPr>
          <w:rFonts w:cs="Calibri"/>
        </w:rPr>
        <w:t xml:space="preserve"> zwierząt;</w:t>
      </w:r>
    </w:p>
    <w:p w14:paraId="525D9AB2" w14:textId="7D14ED38" w:rsidR="00A65F92" w:rsidRPr="00F55BD6" w:rsidRDefault="00A65F92" w:rsidP="00BF43E9">
      <w:pPr>
        <w:pStyle w:val="Mwypkt"/>
        <w:rPr>
          <w:rFonts w:cs="Calibri"/>
        </w:rPr>
      </w:pPr>
      <w:r w:rsidRPr="00F55BD6">
        <w:rPr>
          <w:rFonts w:cs="Calibri"/>
        </w:rPr>
        <w:t>usuwanie</w:t>
      </w:r>
      <w:r w:rsidR="001E14DA" w:rsidRPr="00F55BD6">
        <w:rPr>
          <w:rFonts w:cs="Calibri"/>
        </w:rPr>
        <w:t xml:space="preserve"> roślinności (drzew i krzewów);</w:t>
      </w:r>
    </w:p>
    <w:p w14:paraId="6C049041" w14:textId="77777777" w:rsidR="00A65F92" w:rsidRPr="00F55BD6" w:rsidRDefault="00A65F92" w:rsidP="00BF43E9">
      <w:pPr>
        <w:pStyle w:val="Mwypkt"/>
        <w:rPr>
          <w:rFonts w:cs="Calibri"/>
        </w:rPr>
      </w:pPr>
      <w:r w:rsidRPr="00F55BD6">
        <w:rPr>
          <w:rFonts w:cs="Calibri"/>
        </w:rPr>
        <w:t>przekształcenia powierzchni terenu oraz prowadzenie wykopów – w związku z prowadzonymi pracami budowlanymi pojawia się istotne dla istnienia wielu siedlisk ryzyko obniżenia poziomu wód gruntowych. Ponadto istnieje możliwość przenikania zanieczyszczeń do wód i gleby oraz bezpośrednio do siedlisk.</w:t>
      </w:r>
    </w:p>
    <w:p w14:paraId="061EF58B" w14:textId="229AB9DC" w:rsidR="00A65F92" w:rsidRPr="00F55BD6" w:rsidRDefault="00A65F92" w:rsidP="00A65F92">
      <w:pPr>
        <w:pStyle w:val="Mnormal"/>
        <w:rPr>
          <w:rFonts w:cs="Calibri"/>
        </w:rPr>
      </w:pPr>
      <w:r w:rsidRPr="00F55BD6">
        <w:rPr>
          <w:rFonts w:cs="Calibri"/>
        </w:rPr>
        <w:t xml:space="preserve">Większość z ww. oddziaływań cechuje się krótkim okresem ich występowania, a siła oddziaływania jest uzależniona od występujących gatunków i siedlisk w obszarze prowadzenia prac budowlanych. Oddziaływania będą silniejsze na terenach niezurbanizowanych, pokrytych roślinnością, podmokłych lub obszarach o wysokich walorach </w:t>
      </w:r>
      <w:r w:rsidR="001E14DA" w:rsidRPr="00F55BD6">
        <w:rPr>
          <w:rFonts w:cs="Calibri"/>
        </w:rPr>
        <w:t>przyrodniczych</w:t>
      </w:r>
      <w:r w:rsidRPr="00F55BD6">
        <w:rPr>
          <w:rFonts w:cs="Calibri"/>
        </w:rPr>
        <w:t>, niż na terenach zurbanizowanych i przekształconych antropogenicznie.</w:t>
      </w:r>
    </w:p>
    <w:p w14:paraId="6CBE8692" w14:textId="77777777" w:rsidR="00A65F92" w:rsidRPr="00F55BD6" w:rsidRDefault="00A65F92" w:rsidP="00A65F92">
      <w:pPr>
        <w:pStyle w:val="Mnormal"/>
        <w:rPr>
          <w:rFonts w:cs="Calibri"/>
        </w:rPr>
      </w:pPr>
      <w:r w:rsidRPr="00F55BD6">
        <w:rPr>
          <w:rFonts w:cs="Calibri"/>
        </w:rPr>
        <w:t>Etap eksploatacji wiąże się z oddziaływaniem w sposób trwały lub długoterminowy, a jego skutki mogą być znacznie istotniejsze od etapu realizacji. Najważniejsze z oddziaływań to:</w:t>
      </w:r>
    </w:p>
    <w:p w14:paraId="643D8E44" w14:textId="4A1BBF29" w:rsidR="00A65F92" w:rsidRPr="00F55BD6" w:rsidRDefault="00A65F92" w:rsidP="00DE5099">
      <w:pPr>
        <w:pStyle w:val="Mlista"/>
        <w:rPr>
          <w:rFonts w:cs="Calibri"/>
          <w:lang w:val="pl-PL"/>
        </w:rPr>
      </w:pPr>
      <w:r w:rsidRPr="00F55BD6">
        <w:rPr>
          <w:rFonts w:cs="Calibri"/>
          <w:lang w:val="pl-PL"/>
        </w:rPr>
        <w:t>wystąpienie efektu barierowego – może pojawić się w przypadku wprowadzania elementów liniowych infrastruktury transportowej, które stanowią istotną barierę ekologiczną dzielącą siedliska (przestrzeń) na mniejsze płaty. Bariera może być spowodow</w:t>
      </w:r>
      <w:r w:rsidR="0037561F" w:rsidRPr="00F55BD6">
        <w:rPr>
          <w:rFonts w:cs="Calibri"/>
          <w:lang w:val="pl-PL"/>
        </w:rPr>
        <w:t>ana zarówno przeszkodą</w:t>
      </w:r>
      <w:r w:rsidRPr="00F55BD6">
        <w:rPr>
          <w:rFonts w:cs="Calibri"/>
          <w:lang w:val="pl-PL"/>
        </w:rPr>
        <w:t xml:space="preserve">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zanieczyszczenie okolicznych gruntów, pogarszanie warunków </w:t>
      </w:r>
      <w:proofErr w:type="spellStart"/>
      <w:r w:rsidRPr="00F55BD6">
        <w:rPr>
          <w:rFonts w:cs="Calibri"/>
          <w:lang w:val="pl-PL"/>
        </w:rPr>
        <w:t>aerosanitarnych</w:t>
      </w:r>
      <w:proofErr w:type="spellEnd"/>
      <w:r w:rsidRPr="00F55BD6">
        <w:rPr>
          <w:rFonts w:cs="Calibri"/>
          <w:lang w:val="pl-PL"/>
        </w:rPr>
        <w:t>). Efekt barierowy będzie zróżnicowany ze względu na gatunki zwierząt, ich możliwości przemieszczania się, wymogi związane z rozrodem czy żerowaniem. Ponadto intensywność tego zjawiska będzie determinowana przez rodzaj bariery;</w:t>
      </w:r>
    </w:p>
    <w:p w14:paraId="2887B107" w14:textId="52516056" w:rsidR="00A65F92" w:rsidRPr="00F55BD6" w:rsidRDefault="00A65F92" w:rsidP="00DE5099">
      <w:pPr>
        <w:pStyle w:val="Mlista"/>
        <w:rPr>
          <w:rFonts w:cs="Calibri"/>
          <w:lang w:val="pl-PL"/>
        </w:rPr>
      </w:pPr>
      <w:r w:rsidRPr="00F55BD6">
        <w:rPr>
          <w:rFonts w:cs="Calibri"/>
          <w:lang w:val="pl-PL"/>
        </w:rPr>
        <w:t>emisja hałasu oraz światła – wystąpi na skutek eksploatacji dróg,</w:t>
      </w:r>
      <w:r w:rsidR="001E14DA" w:rsidRPr="00F55BD6">
        <w:rPr>
          <w:rFonts w:cs="Calibri"/>
          <w:lang w:val="pl-PL"/>
        </w:rPr>
        <w:t xml:space="preserve"> linii kolejowych;</w:t>
      </w:r>
    </w:p>
    <w:p w14:paraId="4265E300" w14:textId="33CADA64" w:rsidR="00A65F92" w:rsidRPr="00F55BD6" w:rsidRDefault="00A65F92" w:rsidP="00DE5099">
      <w:pPr>
        <w:pStyle w:val="Mlista"/>
        <w:rPr>
          <w:rFonts w:cs="Calibri"/>
          <w:lang w:val="pl-PL"/>
        </w:rPr>
      </w:pPr>
      <w:r w:rsidRPr="00F55BD6">
        <w:rPr>
          <w:rFonts w:cs="Calibri"/>
          <w:lang w:val="pl-PL"/>
        </w:rPr>
        <w:t>zwiększona penetracja terenu przez człowieka oraz presja osadnicza na tereny nieprzekształcone – oddziaływanie jest pochodną, m.in. rozw</w:t>
      </w:r>
      <w:r w:rsidR="001E14DA" w:rsidRPr="00F55BD6">
        <w:rPr>
          <w:rFonts w:cs="Calibri"/>
          <w:lang w:val="pl-PL"/>
        </w:rPr>
        <w:t>oju szlaków komunikacyjnych i </w:t>
      </w:r>
      <w:r w:rsidRPr="00F55BD6">
        <w:rPr>
          <w:rFonts w:cs="Calibri"/>
          <w:lang w:val="pl-PL"/>
        </w:rPr>
        <w:t xml:space="preserve">inwestycji, które wkraczają na tereny do tej pory niezagospodarowane. Wtórne oddziaływania będą dotyczyły zaśmiecania, przenikania zanieczyszczeń z sektora </w:t>
      </w:r>
      <w:proofErr w:type="spellStart"/>
      <w:r w:rsidRPr="00F55BD6">
        <w:rPr>
          <w:rFonts w:cs="Calibri"/>
          <w:lang w:val="pl-PL"/>
        </w:rPr>
        <w:t>komunalno</w:t>
      </w:r>
      <w:proofErr w:type="spellEnd"/>
      <w:r w:rsidRPr="00F55BD6">
        <w:rPr>
          <w:rFonts w:cs="Calibri"/>
          <w:lang w:val="pl-PL"/>
        </w:rPr>
        <w:t>–bytowego oraz płoszenia.</w:t>
      </w:r>
    </w:p>
    <w:p w14:paraId="385AC246" w14:textId="77777777" w:rsidR="00A65F92" w:rsidRPr="00F55BD6" w:rsidRDefault="00A65F92" w:rsidP="001E1993">
      <w:pPr>
        <w:pStyle w:val="Mwyr1"/>
        <w:rPr>
          <w:rFonts w:cs="Calibri"/>
        </w:rPr>
      </w:pPr>
      <w:bookmarkStart w:id="251" w:name="_Toc48911454"/>
      <w:r w:rsidRPr="00F55BD6">
        <w:rPr>
          <w:rFonts w:cs="Calibri"/>
        </w:rPr>
        <w:t>Oddziaływanie na obszary Natura 2000</w:t>
      </w:r>
      <w:bookmarkEnd w:id="251"/>
    </w:p>
    <w:p w14:paraId="0CDBB94C" w14:textId="566CA509" w:rsidR="00A65F92" w:rsidRPr="00F55BD6" w:rsidRDefault="00A65F92" w:rsidP="00E85215">
      <w:pPr>
        <w:pStyle w:val="Mnormal"/>
        <w:rPr>
          <w:rFonts w:cs="Calibri"/>
        </w:rPr>
      </w:pPr>
      <w:r w:rsidRPr="00F55BD6">
        <w:rPr>
          <w:rFonts w:cs="Calibri"/>
        </w:rPr>
        <w:t xml:space="preserve">Zapisy ustawy </w:t>
      </w:r>
      <w:proofErr w:type="spellStart"/>
      <w:r w:rsidRPr="00F55BD6">
        <w:rPr>
          <w:rFonts w:cs="Calibri"/>
        </w:rPr>
        <w:t>ooś</w:t>
      </w:r>
      <w:proofErr w:type="spellEnd"/>
      <w:r w:rsidRPr="00F55BD6">
        <w:rPr>
          <w:rFonts w:cs="Calibri"/>
        </w:rPr>
        <w:t xml:space="preserve">, a także zakres prognozy określony przez właściwe organy zobowiązują do wskazania i opisania wpływu niniejszego Programu na obszary Natura 2000, przedmioty ochrony oraz integralność i spójność, a także </w:t>
      </w:r>
      <w:r w:rsidR="00E85215" w:rsidRPr="00F55BD6">
        <w:rPr>
          <w:rFonts w:cs="Calibri"/>
        </w:rPr>
        <w:t xml:space="preserve">cele ochrony tych obszarów, jak również </w:t>
      </w:r>
      <w:r w:rsidRPr="00F55BD6">
        <w:rPr>
          <w:rFonts w:cs="Calibri"/>
        </w:rPr>
        <w:t>zidentyfikować znac</w:t>
      </w:r>
      <w:r w:rsidR="00E85215" w:rsidRPr="00F55BD6">
        <w:rPr>
          <w:rFonts w:cs="Calibri"/>
        </w:rPr>
        <w:t xml:space="preserve">zące negatywne oddziaływanie na </w:t>
      </w:r>
      <w:r w:rsidRPr="00F55BD6">
        <w:rPr>
          <w:rFonts w:cs="Calibri"/>
        </w:rPr>
        <w:t>ww. obszary.</w:t>
      </w:r>
    </w:p>
    <w:p w14:paraId="64603F1F" w14:textId="6F3DA1CA" w:rsidR="00A65F92" w:rsidRPr="00F55BD6" w:rsidRDefault="00A65F92" w:rsidP="00E85215">
      <w:pPr>
        <w:pStyle w:val="Mnormal"/>
        <w:rPr>
          <w:rFonts w:cs="Calibri"/>
        </w:rPr>
      </w:pPr>
      <w:r w:rsidRPr="00F55BD6">
        <w:rPr>
          <w:rFonts w:cs="Calibri"/>
        </w:rPr>
        <w:t>Ocena oddziaływania na obszary Natura 2000 oraz ich i</w:t>
      </w:r>
      <w:r w:rsidR="00E85215" w:rsidRPr="00F55BD6">
        <w:rPr>
          <w:rFonts w:cs="Calibri"/>
        </w:rPr>
        <w:t xml:space="preserve">ntegralność, cele ochrony i </w:t>
      </w:r>
      <w:r w:rsidRPr="00F55BD6">
        <w:rPr>
          <w:rFonts w:cs="Calibri"/>
        </w:rPr>
        <w:t>spójność sieci, wychodzi od definicji znaczącego negatywnego oddziaływania na obszar Natura 2000</w:t>
      </w:r>
      <w:r w:rsidR="00E85215" w:rsidRPr="00F55BD6">
        <w:rPr>
          <w:rFonts w:cs="Calibri"/>
        </w:rPr>
        <w:t>,</w:t>
      </w:r>
      <w:r w:rsidRPr="00F55BD6">
        <w:rPr>
          <w:rFonts w:cs="Calibri"/>
        </w:rPr>
        <w:t xml:space="preserve"> </w:t>
      </w:r>
      <w:r w:rsidR="00E85215" w:rsidRPr="00F55BD6">
        <w:rPr>
          <w:rFonts w:cs="Calibri"/>
        </w:rPr>
        <w:t xml:space="preserve">przez </w:t>
      </w:r>
      <w:r w:rsidR="008E480C" w:rsidRPr="00F55BD6">
        <w:rPr>
          <w:rFonts w:cs="Calibri"/>
        </w:rPr>
        <w:t>które zgodnie z </w:t>
      </w:r>
      <w:r w:rsidRPr="00F55BD6">
        <w:rPr>
          <w:rFonts w:cs="Calibri"/>
        </w:rPr>
        <w:t xml:space="preserve">art. 3 ust.1 pkt 17 ustawy </w:t>
      </w:r>
      <w:proofErr w:type="spellStart"/>
      <w:r w:rsidRPr="00F55BD6">
        <w:rPr>
          <w:rFonts w:cs="Calibri"/>
        </w:rPr>
        <w:t>ooś</w:t>
      </w:r>
      <w:proofErr w:type="spellEnd"/>
      <w:r w:rsidRPr="00F55BD6">
        <w:rPr>
          <w:rFonts w:cs="Calibri"/>
        </w:rPr>
        <w:t xml:space="preserve"> rozumie się oddziaływanie na cele ochrony obszaru Natura 2000, w tym w szczególności działania mogące:</w:t>
      </w:r>
    </w:p>
    <w:p w14:paraId="5B627009" w14:textId="77777777" w:rsidR="00A65F92" w:rsidRPr="00F55BD6" w:rsidRDefault="00A65F92" w:rsidP="00BF43E9">
      <w:pPr>
        <w:pStyle w:val="Mwypkt"/>
        <w:rPr>
          <w:rFonts w:cs="Calibri"/>
        </w:rPr>
      </w:pPr>
      <w:r w:rsidRPr="00F55BD6">
        <w:rPr>
          <w:rFonts w:cs="Calibri"/>
        </w:rPr>
        <w:t>pogorszyć stan siedlisk przyrodniczych lub siedlisk gatunków roślin i zwierząt, dla których ochrony został wyznaczony obszar Natura 2000, lub</w:t>
      </w:r>
    </w:p>
    <w:p w14:paraId="6A70F90F" w14:textId="77777777" w:rsidR="00A65F92" w:rsidRPr="00F55BD6" w:rsidRDefault="00A65F92" w:rsidP="00BF43E9">
      <w:pPr>
        <w:pStyle w:val="Mwypkt"/>
        <w:rPr>
          <w:rFonts w:cs="Calibri"/>
        </w:rPr>
      </w:pPr>
      <w:r w:rsidRPr="00F55BD6">
        <w:rPr>
          <w:rFonts w:cs="Calibri"/>
        </w:rPr>
        <w:t>wpłynąć negatywnie na gatunki, dla których ochrony został wyznaczony obszar Natura 2000, lub</w:t>
      </w:r>
    </w:p>
    <w:p w14:paraId="0B0FB4F4" w14:textId="77777777" w:rsidR="00A65F92" w:rsidRPr="00F55BD6" w:rsidRDefault="00A65F92" w:rsidP="00BF43E9">
      <w:pPr>
        <w:pStyle w:val="Mwypkt"/>
        <w:rPr>
          <w:rFonts w:cs="Calibri"/>
        </w:rPr>
      </w:pPr>
      <w:r w:rsidRPr="00F55BD6">
        <w:rPr>
          <w:rFonts w:cs="Calibri"/>
        </w:rPr>
        <w:t>pogorszyć integralność obszaru Natura 2000 lub jego powiązania z innymi obszarami.</w:t>
      </w:r>
    </w:p>
    <w:p w14:paraId="623B568E" w14:textId="77777777" w:rsidR="00A65F92" w:rsidRPr="00F55BD6" w:rsidRDefault="00A65F92" w:rsidP="00A65F92">
      <w:pPr>
        <w:pStyle w:val="Mnormal"/>
        <w:rPr>
          <w:rFonts w:cs="Calibri"/>
        </w:rPr>
      </w:pPr>
      <w:r w:rsidRPr="00F55BD6">
        <w:rPr>
          <w:rFonts w:cs="Calibri"/>
        </w:rPr>
        <w:t xml:space="preserve">Mając na uwadze cele i zakres Programu, na etapie opracowania niniejszej Prognozy nie zidentyfikowano znaczącego negatywnego oddziaływania na obszary Natura 2000, w tym na integralność, spójność sieci obszarów Natura 2000, ich przedmioty ochrony i cele. Projekt Programu ma charakter strategiczny i ogólny, dlatego w prognozie analizie poddane zostały typy projektów, których ewentualna realizacja może potencjalnie powodować negatywny wpływ na obszary Natura 2000. Nie było również możliwe wskazanie potencjalnych kolizji przestrzennych poszczególnych przedsięwzięć z obszarami Natura 2000. </w:t>
      </w:r>
    </w:p>
    <w:p w14:paraId="19747BC0" w14:textId="243FA26D" w:rsidR="00A65F92" w:rsidRPr="00F55BD6" w:rsidRDefault="00A65F92" w:rsidP="00A65F92">
      <w:pPr>
        <w:pStyle w:val="Mnormal"/>
        <w:rPr>
          <w:rFonts w:cs="Calibri"/>
        </w:rPr>
      </w:pPr>
      <w:r w:rsidRPr="00F55BD6">
        <w:rPr>
          <w:rFonts w:cs="Calibri"/>
        </w:rPr>
        <w:t>Działania przewidziane w ramach celów szczegółowych projektu Programu będą w głównej mierze opierać się na realizacji postanowień wyni</w:t>
      </w:r>
      <w:r w:rsidR="004F1113" w:rsidRPr="00F55BD6">
        <w:rPr>
          <w:rFonts w:cs="Calibri"/>
        </w:rPr>
        <w:t xml:space="preserve">kających z właściwych strategii </w:t>
      </w:r>
      <w:r w:rsidRPr="00F55BD6">
        <w:rPr>
          <w:rFonts w:cs="Calibri"/>
        </w:rPr>
        <w:t xml:space="preserve">o charakterze krajowym </w:t>
      </w:r>
      <w:r w:rsidR="004F1113" w:rsidRPr="00F55BD6">
        <w:rPr>
          <w:rFonts w:cs="Calibri"/>
        </w:rPr>
        <w:t>i regionalnym.</w:t>
      </w:r>
    </w:p>
    <w:p w14:paraId="63F24D20" w14:textId="12CEDFFE" w:rsidR="00A65F92" w:rsidRPr="00F55BD6" w:rsidRDefault="00A65F92" w:rsidP="00A65F92">
      <w:pPr>
        <w:pStyle w:val="Mnormal"/>
        <w:rPr>
          <w:rFonts w:cs="Calibri"/>
        </w:rPr>
      </w:pPr>
      <w:r w:rsidRPr="00F55BD6">
        <w:rPr>
          <w:rFonts w:cs="Calibri"/>
        </w:rPr>
        <w:t>W ramach prac nad niniejszą Prognozą przeanalizowano zapisy oraz wnioski z prognoz oddziaływania na środowisko dla dokumentów krajowych – m.in. Polityki ekologicznej państwa 2030, dokumentów sektorowych – przede wszystkim w zakresie transportu i energetyki</w:t>
      </w:r>
      <w:r w:rsidRPr="00F55BD6">
        <w:rPr>
          <w:rFonts w:cs="Calibri"/>
          <w:vertAlign w:val="superscript"/>
        </w:rPr>
        <w:footnoteReference w:id="195"/>
      </w:r>
      <w:r w:rsidRPr="00F55BD6">
        <w:rPr>
          <w:rFonts w:cs="Calibri"/>
        </w:rPr>
        <w:t>m.in. SRT2030, Programu Budowy 100 Obwo</w:t>
      </w:r>
      <w:r w:rsidR="00856BB0" w:rsidRPr="00F55BD6">
        <w:rPr>
          <w:rFonts w:cs="Calibri"/>
        </w:rPr>
        <w:t>dnic na lata 2020-2030, PEP2040, a także Strategii Rozwoju Województwa Dolnośląskiego 2030</w:t>
      </w:r>
      <w:r w:rsidRPr="00F55BD6">
        <w:rPr>
          <w:rFonts w:cs="Calibri"/>
        </w:rPr>
        <w:t>.</w:t>
      </w:r>
      <w:r w:rsidR="00E85215" w:rsidRPr="00F55BD6">
        <w:rPr>
          <w:rFonts w:cs="Calibri"/>
        </w:rPr>
        <w:t xml:space="preserve"> W </w:t>
      </w:r>
      <w:r w:rsidRPr="00F55BD6">
        <w:rPr>
          <w:rFonts w:cs="Calibri"/>
        </w:rPr>
        <w:t>strategicznej ocenie oddziaływania na środowisko dla wspomnianych powyżej dokumentów nie zidentyfikowano znaczącego negatywnego oddziaływania na obszary Natura 2000, w tym na ich integralność, spójność, ich przedmioty ochrony i cele.</w:t>
      </w:r>
      <w:r w:rsidR="00856BB0" w:rsidRPr="00F55BD6">
        <w:rPr>
          <w:rFonts w:cs="Calibri"/>
        </w:rPr>
        <w:t xml:space="preserve"> Należy zaznaczyć, że </w:t>
      </w:r>
      <w:r w:rsidRPr="00F55BD6">
        <w:rPr>
          <w:rFonts w:cs="Calibri"/>
        </w:rPr>
        <w:t>Prognozy dla powyższych dokumentów zostały wykonane na takim samym lub większym stopniu szczegółowości (</w:t>
      </w:r>
      <w:r w:rsidR="00856BB0" w:rsidRPr="00F55BD6">
        <w:rPr>
          <w:rFonts w:cs="Calibri"/>
        </w:rPr>
        <w:t>np. Program</w:t>
      </w:r>
      <w:r w:rsidRPr="00F55BD6">
        <w:rPr>
          <w:rFonts w:cs="Calibri"/>
        </w:rPr>
        <w:t xml:space="preserve"> Budowy 100 Obwodnic na lata 2020-2030), można, zatem na tej podstawie przenieść ich wnioski na prognozę do projektu Programu</w:t>
      </w:r>
      <w:r w:rsidR="00856BB0" w:rsidRPr="00F55BD6">
        <w:rPr>
          <w:rFonts w:cs="Calibri"/>
        </w:rPr>
        <w:t>.</w:t>
      </w:r>
    </w:p>
    <w:p w14:paraId="6185AD5F" w14:textId="77777777" w:rsidR="00A65F92" w:rsidRPr="00F55BD6" w:rsidRDefault="00A65F92" w:rsidP="00A65F92">
      <w:pPr>
        <w:pStyle w:val="Mnormal"/>
        <w:rPr>
          <w:rFonts w:cs="Calibri"/>
        </w:rPr>
      </w:pPr>
      <w:r w:rsidRPr="00F55BD6">
        <w:rPr>
          <w:rFonts w:cs="Calibri"/>
        </w:rPr>
        <w:t>Należy przy tym podkreślić, iż niniejsza Prognoza wskazuje, podobnie jak prognozy wykonane dla dokumentów sektorowych, potencjalne zagrożenia i pola konfliktów, które powinny być szczegółowo rozpoznane na etapie projektowym, a także w ramach ocen oddziaływania na środowisko poszczególnych projektów.</w:t>
      </w:r>
    </w:p>
    <w:p w14:paraId="6059132A" w14:textId="77777777" w:rsidR="00A65F92" w:rsidRPr="00F55BD6" w:rsidRDefault="00A65F92" w:rsidP="00A65F92">
      <w:pPr>
        <w:pStyle w:val="Mnormal"/>
        <w:rPr>
          <w:rFonts w:cs="Calibri"/>
        </w:rPr>
      </w:pPr>
      <w:r w:rsidRPr="00F55BD6">
        <w:rPr>
          <w:rFonts w:cs="Calibri"/>
        </w:rPr>
        <w:t>W niniejszej Prognozie, jak również w wyżej wspomnianych, nie wykluczono potencjalnego ryzyka wystąpienia kolizji poszczególnych projektów z obszarami Natura 2000 i wskazano zarówno grupy projektów oraz rodzaje inwestycji, które potencjalnie mogą oddziaływać na zasoby przyrodnicze, w tym także obszary Natura 2000, jak również charakter tych oddziaływań, a także możliwe do wykonania działania minimalizujące negatywne oddziaływanie.</w:t>
      </w:r>
    </w:p>
    <w:p w14:paraId="5441238C" w14:textId="139D8B91" w:rsidR="00A65F92" w:rsidRPr="00F55BD6" w:rsidRDefault="00A65F92" w:rsidP="00A65F92">
      <w:pPr>
        <w:pStyle w:val="Mnormal"/>
        <w:rPr>
          <w:rFonts w:cs="Calibri"/>
        </w:rPr>
      </w:pPr>
      <w:r w:rsidRPr="00F55BD6">
        <w:rPr>
          <w:rFonts w:cs="Calibri"/>
        </w:rPr>
        <w:t xml:space="preserve">Jak już wspomniano, dokładna lokalizacja, jak również skala i technologia realizacji inwestycji objętych wsparciem nie są przedmiotem Programu, należy jednak zauważyć, iż znaczna część z nich będzie kwalifikować się do przedsięwzięć mogących znacząco lub potencjalnie znacząco oddziałujących na środowisko zgodnie z rozporządzeniem </w:t>
      </w:r>
      <w:proofErr w:type="spellStart"/>
      <w:r w:rsidRPr="00F55BD6">
        <w:rPr>
          <w:rFonts w:cs="Calibri"/>
        </w:rPr>
        <w:t>ws</w:t>
      </w:r>
      <w:proofErr w:type="spellEnd"/>
      <w:r w:rsidRPr="00F55BD6">
        <w:rPr>
          <w:rFonts w:cs="Calibri"/>
        </w:rPr>
        <w:t>. przedsięwzięć</w:t>
      </w:r>
      <w:r w:rsidRPr="00F55BD6">
        <w:rPr>
          <w:rFonts w:cs="Calibri"/>
          <w:vertAlign w:val="superscript"/>
        </w:rPr>
        <w:footnoteReference w:id="196"/>
      </w:r>
      <w:r w:rsidRPr="00F55BD6">
        <w:rPr>
          <w:rFonts w:cs="Calibri"/>
        </w:rPr>
        <w:t>.</w:t>
      </w:r>
    </w:p>
    <w:p w14:paraId="61FDA446" w14:textId="6423F65D" w:rsidR="00A65F92" w:rsidRPr="00F55BD6" w:rsidRDefault="00A65F92" w:rsidP="00A65F92">
      <w:pPr>
        <w:pStyle w:val="Mnormal"/>
        <w:rPr>
          <w:rFonts w:cs="Calibri"/>
        </w:rPr>
      </w:pPr>
      <w:r w:rsidRPr="00F55BD6">
        <w:rPr>
          <w:rFonts w:cs="Calibri"/>
        </w:rPr>
        <w:t xml:space="preserve">Dla powyższych inwestycji wymagane będzie, zatem przeprowadzenie indywidualnej oceny; wstępnej dla przedsięwzięć mogących potencjalnie oddziaływać na środowisko i w zależności od wyników poddanie ich </w:t>
      </w:r>
      <w:proofErr w:type="spellStart"/>
      <w:r w:rsidRPr="00F55BD6">
        <w:rPr>
          <w:rFonts w:cs="Calibri"/>
        </w:rPr>
        <w:t>ooś</w:t>
      </w:r>
      <w:proofErr w:type="spellEnd"/>
      <w:r w:rsidRPr="00F55BD6">
        <w:rPr>
          <w:rFonts w:cs="Calibri"/>
        </w:rPr>
        <w:t xml:space="preserve"> lub dla przedsięwzięć mogących zawsze znacząco oddziaływać na środowisko poddanie ich takiej ocenie. Dla inwestycji, które będą lokalizowane na obszarach Natura 2000 lub w ich sąsiedztwie powinno w ramach oceny odziaływania zostać przeprowadzone szczegółowe rozpo</w:t>
      </w:r>
      <w:r w:rsidR="00493AE3" w:rsidRPr="00F55BD6">
        <w:rPr>
          <w:rFonts w:cs="Calibri"/>
        </w:rPr>
        <w:t>znanie możliwych oddziaływań na </w:t>
      </w:r>
      <w:r w:rsidRPr="00F55BD6">
        <w:rPr>
          <w:rFonts w:cs="Calibri"/>
        </w:rPr>
        <w:t>integralność i przedmioty ochrony tych obszarów. Ponadto kluczowym w ocenie oddziaływania na obszary Natura 2000 będzie wnikliwe przeanalizowanie wpływu danego projektu na cele ochrony i integralność sieci. Z tego względu niezbędne będzie precyzyjne odniesienie się do zapisów planów zadań ochronnych lub planów ochrony (ew. ich projektów) sporządzonych dla obszarów Natura 2000. Ze względu na bardzo duży stopień szczegółowości tych dokumentów (lokalizacje płatów siedlisk, stanowisk gatunków), a także zidentyfikowane zagrożenia i przyjęte cele oraz zadania wskazane do wykonania dla poprawy stanu zachowania poszczególnych przedmiotów ochrony, jak również ich znaczenia w sieci europejskiej, możliwe będzie sprecyzowanie oddziaływań oraz realne określenie zagrożeń, którymi może dana inwestycja skutko</w:t>
      </w:r>
      <w:r w:rsidR="00E85215" w:rsidRPr="00F55BD6">
        <w:rPr>
          <w:rFonts w:cs="Calibri"/>
        </w:rPr>
        <w:t>wać.</w:t>
      </w:r>
    </w:p>
    <w:p w14:paraId="5A93F947" w14:textId="24E912CA" w:rsidR="00A65F92" w:rsidRPr="00F55BD6" w:rsidRDefault="00A65F92" w:rsidP="00A65F92">
      <w:pPr>
        <w:pStyle w:val="Mnormal"/>
        <w:rPr>
          <w:rFonts w:cs="Calibri"/>
        </w:rPr>
      </w:pPr>
      <w:r w:rsidRPr="00F55BD6">
        <w:rPr>
          <w:rFonts w:cs="Calibri"/>
        </w:rPr>
        <w:t>Ocena oddziaływania na środowisko inwestycji powinna wykazać oddziaływania, ich siłę oraz zaproponować w przypadku identyfikacji negatywnego oddzia</w:t>
      </w:r>
      <w:r w:rsidR="00E85215" w:rsidRPr="00F55BD6">
        <w:rPr>
          <w:rFonts w:cs="Calibri"/>
        </w:rPr>
        <w:t xml:space="preserve">ływania warianty alternatywne z </w:t>
      </w:r>
      <w:r w:rsidRPr="00F55BD6">
        <w:rPr>
          <w:rFonts w:cs="Calibri"/>
        </w:rPr>
        <w:t>uwzględnieniem analizy ich oddziaływania. Jeżeli warianty alternatywne nie istnieją lub jeśli po ich zastosowaniu będą nadal wykazywane negatywne oddziaływania, ocena powinna zaproponować skuteczne rozwiązania minimalizujące lub kompensujące.</w:t>
      </w:r>
    </w:p>
    <w:p w14:paraId="79CF0F8D" w14:textId="77777777" w:rsidR="00A65F92" w:rsidRPr="00F55BD6" w:rsidRDefault="00A65F92" w:rsidP="00A65F92">
      <w:pPr>
        <w:pStyle w:val="Mnormal"/>
        <w:rPr>
          <w:rFonts w:cs="Calibri"/>
        </w:rPr>
      </w:pPr>
      <w:r w:rsidRPr="00F55BD6">
        <w:rPr>
          <w:rFonts w:cs="Calibri"/>
        </w:rPr>
        <w:t>Warianty alternatywne w kontekście ochrony zasobów przyrodniczych, w tym przedmiotów ochrony w obszarach Natura 2000 dotyczą zazwyczaj wariantu lokalizacyjnego, jednak należy przy ocenie wariantów i ich formułowaniu uwzględnić także przesłanki technologiczne, organizacyjne, ekonomiczne i społeczne.</w:t>
      </w:r>
    </w:p>
    <w:p w14:paraId="1794909B" w14:textId="77777777" w:rsidR="00A65F92" w:rsidRPr="00F55BD6" w:rsidRDefault="00A65F92" w:rsidP="00A65F92">
      <w:pPr>
        <w:pStyle w:val="Mnormal"/>
        <w:rPr>
          <w:rFonts w:cs="Calibri"/>
        </w:rPr>
      </w:pPr>
      <w:r w:rsidRPr="00F55BD6">
        <w:rPr>
          <w:rFonts w:cs="Calibri"/>
        </w:rPr>
        <w:t>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397C51DE" w14:textId="77777777" w:rsidR="00A65F92" w:rsidRPr="00F55BD6" w:rsidRDefault="00A65F92" w:rsidP="00A65F92">
      <w:pPr>
        <w:pStyle w:val="Mnormal"/>
        <w:rPr>
          <w:rFonts w:cs="Calibri"/>
        </w:rPr>
      </w:pPr>
      <w:r w:rsidRPr="00F55BD6">
        <w:rPr>
          <w:rFonts w:cs="Calibri"/>
        </w:rPr>
        <w:t>Przepisy w zakresie dopuszczenia do realizacji inwestycji w odniesieniu do obszarów Natura 2000 reguluje art. 33 ustawy o ochronie przyrody:</w:t>
      </w:r>
    </w:p>
    <w:p w14:paraId="715D7708" w14:textId="77777777" w:rsidR="00A65F92" w:rsidRPr="00F55BD6" w:rsidRDefault="00A65F92" w:rsidP="00A65F92">
      <w:pPr>
        <w:pStyle w:val="Mnormal"/>
        <w:rPr>
          <w:rFonts w:cs="Calibri"/>
        </w:rPr>
      </w:pPr>
      <w:r w:rsidRPr="00F55BD6">
        <w:rPr>
          <w:rFonts w:cs="Calibri"/>
        </w:rPr>
        <w:t xml:space="preserve">Art. 33. 1. Zabrania się, z zastrzeżeniem art. 34, podejmowania działań mogących, osobno lub w połączeniu z innymi działaniami, znacząco negatywnie oddziaływać na cele ochrony obszaru Natura 2000, w tym w szczególności: </w:t>
      </w:r>
    </w:p>
    <w:p w14:paraId="29AC4F64" w14:textId="77777777" w:rsidR="00A65F92" w:rsidRPr="00F55BD6" w:rsidRDefault="00A65F92" w:rsidP="00A65F92">
      <w:pPr>
        <w:pStyle w:val="Mnormal"/>
        <w:rPr>
          <w:rFonts w:cs="Calibri"/>
        </w:rPr>
      </w:pPr>
      <w:r w:rsidRPr="00F55BD6">
        <w:rPr>
          <w:rFonts w:cs="Calibri"/>
        </w:rPr>
        <w:t xml:space="preserve">1) pogorszyć stan siedlisk przyrodniczych lub siedlisk gatunków roślin i zwierząt, dla których ochrony wyznaczono obszar Natura 2000 lub </w:t>
      </w:r>
    </w:p>
    <w:p w14:paraId="526E6EF1" w14:textId="77777777" w:rsidR="00A65F92" w:rsidRPr="00F55BD6" w:rsidRDefault="00A65F92" w:rsidP="00A65F92">
      <w:pPr>
        <w:pStyle w:val="Mnormal"/>
        <w:rPr>
          <w:rFonts w:cs="Calibri"/>
        </w:rPr>
      </w:pPr>
      <w:r w:rsidRPr="00F55BD6">
        <w:rPr>
          <w:rFonts w:cs="Calibri"/>
        </w:rPr>
        <w:t xml:space="preserve">2) wpłynąć negatywnie na gatunki, dla których ochrony został wyznaczony obszar Natura 2000, lub </w:t>
      </w:r>
    </w:p>
    <w:p w14:paraId="71A2F58E" w14:textId="77777777" w:rsidR="00A65F92" w:rsidRPr="00F55BD6" w:rsidRDefault="00A65F92" w:rsidP="00A65F92">
      <w:pPr>
        <w:pStyle w:val="Mnormal"/>
        <w:rPr>
          <w:rFonts w:cs="Calibri"/>
        </w:rPr>
      </w:pPr>
      <w:r w:rsidRPr="00F55BD6">
        <w:rPr>
          <w:rFonts w:cs="Calibri"/>
        </w:rPr>
        <w:t>3) pogorszyć integralność obszaru Natura 2000 lub jego powiązania z innymi obszarami.</w:t>
      </w:r>
    </w:p>
    <w:p w14:paraId="13B338E8" w14:textId="77777777" w:rsidR="00A65F92" w:rsidRPr="00F55BD6" w:rsidRDefault="00A65F92" w:rsidP="00A65F92">
      <w:pPr>
        <w:pStyle w:val="Mnormal"/>
        <w:rPr>
          <w:rFonts w:cs="Calibri"/>
        </w:rPr>
      </w:pPr>
      <w:r w:rsidRPr="00F55BD6">
        <w:rPr>
          <w:rFonts w:cs="Calibri"/>
        </w:rPr>
        <w:t>Dodatkowo należy zwrócić uwagę na zapisy art. 34 ust 1 i 2 ustawy o ochronie przyrody, które wskazują wyraźnie, iż:</w:t>
      </w:r>
    </w:p>
    <w:p w14:paraId="5D9ADA8C" w14:textId="77777777" w:rsidR="00A65F92" w:rsidRPr="00F55BD6" w:rsidRDefault="00A65F92" w:rsidP="00A65F92">
      <w:pPr>
        <w:pStyle w:val="Mnormal"/>
        <w:rPr>
          <w:rFonts w:cs="Calibri"/>
        </w:rPr>
      </w:pPr>
      <w:r w:rsidRPr="00F55BD6">
        <w:rPr>
          <w:rFonts w:cs="Calibri"/>
        </w:rPr>
        <w:t xml:space="preserve">1. 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 </w:t>
      </w:r>
    </w:p>
    <w:p w14:paraId="18BF0487" w14:textId="77777777" w:rsidR="00A65F92" w:rsidRPr="00F55BD6" w:rsidRDefault="00A65F92" w:rsidP="00A65F92">
      <w:pPr>
        <w:pStyle w:val="Mnormal"/>
        <w:rPr>
          <w:rFonts w:cs="Calibri"/>
        </w:rPr>
      </w:pPr>
      <w:r w:rsidRPr="00F55BD6">
        <w:rPr>
          <w:rFonts w:cs="Calibri"/>
        </w:rPr>
        <w:t xml:space="preserve">2. W przypadku, gdy znaczące negatywne oddziaływanie dotyczy siedlisk i gatunków priorytetowych, zezwolenie, o którym mowa w ust. 1, może zostać udzielone wyłącznie w celu: </w:t>
      </w:r>
    </w:p>
    <w:p w14:paraId="731D7672" w14:textId="77777777" w:rsidR="00A65F92" w:rsidRPr="00F55BD6" w:rsidRDefault="00A65F92" w:rsidP="00A65F92">
      <w:pPr>
        <w:pStyle w:val="Mnormal"/>
        <w:rPr>
          <w:rFonts w:cs="Calibri"/>
        </w:rPr>
      </w:pPr>
      <w:r w:rsidRPr="00F55BD6">
        <w:rPr>
          <w:rFonts w:cs="Calibri"/>
        </w:rPr>
        <w:t xml:space="preserve">1) ochrony zdrowia i życia ludzi; </w:t>
      </w:r>
    </w:p>
    <w:p w14:paraId="4C55F796" w14:textId="77777777" w:rsidR="00A65F92" w:rsidRPr="00F55BD6" w:rsidRDefault="00A65F92" w:rsidP="00A65F92">
      <w:pPr>
        <w:pStyle w:val="Mnormal"/>
        <w:rPr>
          <w:rFonts w:cs="Calibri"/>
        </w:rPr>
      </w:pPr>
      <w:r w:rsidRPr="00F55BD6">
        <w:rPr>
          <w:rFonts w:cs="Calibri"/>
        </w:rPr>
        <w:t xml:space="preserve">2) zapewnienia bezpieczeństwa powszechnego; </w:t>
      </w:r>
    </w:p>
    <w:p w14:paraId="19081F38" w14:textId="77777777" w:rsidR="00A65F92" w:rsidRPr="00F55BD6" w:rsidRDefault="00A65F92" w:rsidP="00A65F92">
      <w:pPr>
        <w:pStyle w:val="Mnormal"/>
        <w:rPr>
          <w:rFonts w:cs="Calibri"/>
        </w:rPr>
      </w:pPr>
      <w:r w:rsidRPr="00F55BD6">
        <w:rPr>
          <w:rFonts w:cs="Calibri"/>
        </w:rPr>
        <w:t xml:space="preserve">3) uzyskania korzystnych następstw o pierwszorzędnym znaczeniu dla środowiska przyrodniczego; </w:t>
      </w:r>
    </w:p>
    <w:p w14:paraId="67A26622" w14:textId="77777777" w:rsidR="00A65F92" w:rsidRPr="00F55BD6" w:rsidRDefault="00A65F92" w:rsidP="00A65F92">
      <w:pPr>
        <w:pStyle w:val="Mnormal"/>
        <w:rPr>
          <w:rFonts w:cs="Calibri"/>
        </w:rPr>
      </w:pPr>
      <w:r w:rsidRPr="00F55BD6">
        <w:rPr>
          <w:rFonts w:cs="Calibri"/>
        </w:rPr>
        <w:t>4) wynikającym z koniecznych wymogów nadrzędnego interesu publicznego, po uzyskaniu opinii Komisji Europejskiej.</w:t>
      </w:r>
    </w:p>
    <w:p w14:paraId="5C35086E" w14:textId="2F4F32A7" w:rsidR="00A65F92" w:rsidRPr="00F55BD6" w:rsidRDefault="00A65F92" w:rsidP="00A65F92">
      <w:pPr>
        <w:pStyle w:val="Mnormal"/>
        <w:rPr>
          <w:rFonts w:cs="Calibri"/>
        </w:rPr>
      </w:pPr>
      <w:r w:rsidRPr="00F55BD6">
        <w:rPr>
          <w:rFonts w:cs="Calibri"/>
        </w:rPr>
        <w:t>Wobec powyższych uwarunkowań na etapie oceny oddziaływania na środowisko przedsięwzięć, inwestor będzie zobowiązany do przedstawienia właściwym organom wariantów alternatywnych, a jeśli nie będą one możliwe do realizacji, będzie można zastosować odstępstwo ustawowe, jeżeli zostanie wykazane, iż stanowi ono inwestycję celu publicznego. Należy zwrócić uwagę również na fakt,</w:t>
      </w:r>
      <w:r w:rsidR="00E85215" w:rsidRPr="00F55BD6">
        <w:rPr>
          <w:rFonts w:cs="Calibri"/>
        </w:rPr>
        <w:t xml:space="preserve"> iż przytoczone zapisy ustawy o </w:t>
      </w:r>
      <w:r w:rsidRPr="00F55BD6">
        <w:rPr>
          <w:rFonts w:cs="Calibri"/>
        </w:rPr>
        <w:t>ochronie przyrody wskazują na indywidualne oceny oraz organy, które będą wydawać</w:t>
      </w:r>
      <w:r w:rsidR="00E85215" w:rsidRPr="00F55BD6">
        <w:rPr>
          <w:rFonts w:cs="Calibri"/>
        </w:rPr>
        <w:t xml:space="preserve"> stosowne zezwolenia i decyzje.</w:t>
      </w:r>
    </w:p>
    <w:p w14:paraId="79915B3E" w14:textId="77777777" w:rsidR="00A65F92" w:rsidRPr="00F55BD6" w:rsidRDefault="00A65F92" w:rsidP="00A65F92">
      <w:pPr>
        <w:pStyle w:val="Mnormal"/>
        <w:rPr>
          <w:rFonts w:cs="Calibri"/>
        </w:rPr>
      </w:pPr>
      <w:r w:rsidRPr="00F55BD6">
        <w:rPr>
          <w:rFonts w:cs="Calibri"/>
        </w:rPr>
        <w:t xml:space="preserve">Mając na uwadze wyżej opisane przesłanki, nie stwierdzono, aby w przypadku projektu Programu zachodziła sytuacja, o której mowa w art. 55 ust. 2 ustawy </w:t>
      </w:r>
      <w:proofErr w:type="spellStart"/>
      <w:r w:rsidRPr="00F55BD6">
        <w:rPr>
          <w:rFonts w:cs="Calibri"/>
        </w:rPr>
        <w:t>ooś</w:t>
      </w:r>
      <w:proofErr w:type="spellEnd"/>
      <w:r w:rsidRPr="00F55BD6">
        <w:rPr>
          <w:rFonts w:cs="Calibri"/>
        </w:rPr>
        <w:t xml:space="preserve">, która uniemożliwiałyby jego przyjęcie. </w:t>
      </w:r>
    </w:p>
    <w:p w14:paraId="58666051" w14:textId="77777777" w:rsidR="00A65F92" w:rsidRPr="00F55BD6" w:rsidRDefault="00A65F92" w:rsidP="00A65F92">
      <w:pPr>
        <w:pStyle w:val="Mnormal"/>
        <w:rPr>
          <w:rFonts w:cs="Calibri"/>
        </w:rPr>
      </w:pPr>
      <w:r w:rsidRPr="00F55BD6">
        <w:rPr>
          <w:rFonts w:cs="Calibri"/>
        </w:rPr>
        <w:t>Biorąc pod uwagę cele oraz charakter zidentyfikowanych typów projektów można z dużym prawdopodobieństwem stwierdzić, iż część z nich będzie spełniać kryteria określone w powyższych zapisach ustawy (m.in. będą kwalifikowane, jako inwestycje celu publicznego).</w:t>
      </w:r>
    </w:p>
    <w:p w14:paraId="6A89FAEF" w14:textId="77777777" w:rsidR="00A65F92" w:rsidRPr="00F55BD6" w:rsidRDefault="00A65F92" w:rsidP="00A65F92">
      <w:pPr>
        <w:pStyle w:val="Mnormal"/>
        <w:rPr>
          <w:rFonts w:cs="Calibri"/>
        </w:rPr>
      </w:pPr>
      <w:r w:rsidRPr="00F55BD6">
        <w:rPr>
          <w:rFonts w:cs="Calibri"/>
        </w:rPr>
        <w:t>W ramach przyszłych ocen oddziaływania na środowisko inwestycji, które będą oddziaływać na obszary Natura 2000, należy, jak wspomniano powyżej, wykazać także ich zgodność z planami zadań ochronnych dla obszarów Natura 2000, ustanowionych zarządzeniami organów sprawujących nadzór nad tymi obszarami.</w:t>
      </w:r>
    </w:p>
    <w:p w14:paraId="4A6C9829" w14:textId="77777777" w:rsidR="00A65F92" w:rsidRPr="00F55BD6" w:rsidRDefault="00A65F92" w:rsidP="00A65F92">
      <w:pPr>
        <w:pStyle w:val="Mnormal"/>
        <w:rPr>
          <w:rFonts w:cs="Calibri"/>
        </w:rPr>
      </w:pPr>
      <w:r w:rsidRPr="00F55BD6">
        <w:rPr>
          <w:rFonts w:cs="Calibri"/>
        </w:rPr>
        <w:t>Ponadto raporty oddziaływania na środowisko powinny wskazywać sposoby minimalizacji szkodliwego wpływu na środowisko (w tym na zasoby przyrodnicze) dostosowane do konkretnych przypadków i lokalizacji, które to rozwiązania zostaną ujęte w decyzjach o środowiskowych uwarunkowaniach</w:t>
      </w:r>
      <w:r w:rsidRPr="00F55BD6">
        <w:rPr>
          <w:rFonts w:cs="Calibri"/>
          <w:sz w:val="14"/>
          <w:szCs w:val="14"/>
        </w:rPr>
        <w:t>.</w:t>
      </w:r>
    </w:p>
    <w:p w14:paraId="1F7E2134" w14:textId="77777777" w:rsidR="00A65F92" w:rsidRPr="00F55BD6" w:rsidRDefault="00A65F92" w:rsidP="001E1993">
      <w:pPr>
        <w:pStyle w:val="Mwyr1"/>
        <w:rPr>
          <w:rFonts w:cs="Calibri"/>
        </w:rPr>
      </w:pPr>
      <w:bookmarkStart w:id="252" w:name="_Toc48911455"/>
      <w:r w:rsidRPr="00F55BD6">
        <w:rPr>
          <w:rFonts w:cs="Calibri"/>
        </w:rPr>
        <w:t>Oddziaływanie na siedliska i rośliny</w:t>
      </w:r>
      <w:bookmarkEnd w:id="252"/>
    </w:p>
    <w:p w14:paraId="44CC8D46" w14:textId="1C8A74CA" w:rsidR="00A65F92" w:rsidRPr="00F55BD6" w:rsidRDefault="00A65F92" w:rsidP="00A65F92">
      <w:pPr>
        <w:pStyle w:val="Mnormal"/>
        <w:rPr>
          <w:rFonts w:cs="Calibri"/>
        </w:rPr>
      </w:pPr>
      <w:r w:rsidRPr="00F55BD6">
        <w:rPr>
          <w:rFonts w:cs="Calibri"/>
        </w:rPr>
        <w:t xml:space="preserve">Identyfikacja oddziaływania zapisów Programu na florę wskazuje, iż w największym stopniu determinantą występowania negatywnego wpływu na siedliska i rośliny jest lokalizacja inwestycji, a także powierzchnia, która zostanie zajęta pod budowę. Inwestycje infrastrukturalne (przede wszystkim w zakresie rozwoju komunikacji) w </w:t>
      </w:r>
      <w:r w:rsidR="00493AE3" w:rsidRPr="00F55BD6">
        <w:rPr>
          <w:rFonts w:cs="Calibri"/>
        </w:rPr>
        <w:t xml:space="preserve">pewnym </w:t>
      </w:r>
      <w:r w:rsidRPr="00F55BD6">
        <w:rPr>
          <w:rFonts w:cs="Calibri"/>
        </w:rPr>
        <w:t>stopniu mogą doprowadzić do fragmentacji siedlisk oraz zajmowania stanowisk roślin, w tym objętych ochroną, a także wiązać się z usuwaniem drzew i krzewów, kt</w:t>
      </w:r>
      <w:r w:rsidR="00E85215" w:rsidRPr="00F55BD6">
        <w:rPr>
          <w:rFonts w:cs="Calibri"/>
        </w:rPr>
        <w:t>óre poza walorami botanicznymi</w:t>
      </w:r>
      <w:r w:rsidRPr="00F55BD6">
        <w:rPr>
          <w:rFonts w:cs="Calibri"/>
        </w:rPr>
        <w:t xml:space="preserve"> stanowią istotne siedliska dla owadów, ptaków i nietoperzy.</w:t>
      </w:r>
    </w:p>
    <w:p w14:paraId="765497E9" w14:textId="77777777" w:rsidR="00A65F92" w:rsidRPr="00F55BD6" w:rsidRDefault="00A65F92" w:rsidP="00A65F92">
      <w:pPr>
        <w:pStyle w:val="Mnormal"/>
        <w:rPr>
          <w:rFonts w:cs="Calibri"/>
        </w:rPr>
      </w:pPr>
      <w:r w:rsidRPr="00F55BD6">
        <w:rPr>
          <w:rFonts w:cs="Calibri"/>
        </w:rPr>
        <w:t>W tym kontekście kluczowa będzie ocena oddziaływania na środowisko poszczególnych projektów uwzględniająca wariant lokalizacyjny, a także wymagania prawne w zakresie ochrony przyrody.</w:t>
      </w:r>
    </w:p>
    <w:p w14:paraId="2654AB8D" w14:textId="744A992C" w:rsidR="00A65F92" w:rsidRPr="00F55BD6" w:rsidRDefault="00A65F92" w:rsidP="00A65F92">
      <w:pPr>
        <w:pStyle w:val="Mnormal"/>
        <w:rPr>
          <w:rFonts w:cs="Calibri"/>
        </w:rPr>
      </w:pPr>
      <w:r w:rsidRPr="00F55BD6">
        <w:rPr>
          <w:rFonts w:cs="Calibri"/>
        </w:rPr>
        <w:t>Faza realizacji inwestycji w znacznym stopniu może spowodować wystąpienie</w:t>
      </w:r>
      <w:r w:rsidR="00BD4317" w:rsidRPr="00F55BD6">
        <w:rPr>
          <w:rFonts w:cs="Calibri"/>
        </w:rPr>
        <w:t xml:space="preserve"> negatywnych oddziaływań na </w:t>
      </w:r>
      <w:r w:rsidRPr="00F55BD6">
        <w:rPr>
          <w:rFonts w:cs="Calibri"/>
        </w:rPr>
        <w:t xml:space="preserve">skutek: </w:t>
      </w:r>
    </w:p>
    <w:p w14:paraId="1945F4E6" w14:textId="38070B83" w:rsidR="00A65F92" w:rsidRPr="00F55BD6" w:rsidRDefault="00A65F92" w:rsidP="00BF43E9">
      <w:pPr>
        <w:pStyle w:val="Mwypkt"/>
        <w:rPr>
          <w:rFonts w:cs="Calibri"/>
        </w:rPr>
      </w:pPr>
      <w:r w:rsidRPr="00F55BD6">
        <w:rPr>
          <w:rFonts w:cs="Calibri"/>
        </w:rPr>
        <w:t>przekształcania powierzchni terenu (w szczególności przy zaj</w:t>
      </w:r>
      <w:r w:rsidR="00BD4317" w:rsidRPr="00F55BD6">
        <w:rPr>
          <w:rFonts w:cs="Calibri"/>
        </w:rPr>
        <w:t>mowaniu dużych powierzchni, np. </w:t>
      </w:r>
      <w:r w:rsidRPr="00F55BD6">
        <w:rPr>
          <w:rFonts w:cs="Calibri"/>
        </w:rPr>
        <w:t>budowy infrastruktury drogowej, kolejowej, magazynów ciepła, energii);</w:t>
      </w:r>
    </w:p>
    <w:p w14:paraId="2BD0E9A2" w14:textId="77777777" w:rsidR="00A65F92" w:rsidRPr="00F55BD6" w:rsidRDefault="00A65F92" w:rsidP="00BF43E9">
      <w:pPr>
        <w:pStyle w:val="Mwypkt"/>
        <w:rPr>
          <w:rFonts w:cs="Calibri"/>
        </w:rPr>
      </w:pPr>
      <w:r w:rsidRPr="00F55BD6">
        <w:rPr>
          <w:rFonts w:cs="Calibri"/>
        </w:rPr>
        <w:t xml:space="preserve">przemieszczania mas ziemnych na placach budowy, składowania mas ziemnych, konieczności budowy i zapewnienia infrastruktury towarzyszącej (drogi dojazdowe), rozjeżdżania terenu przez ciężki sprzęt, wykopy – ryzyko wystąpienia negatywnych oddziaływań może dotyczyć z jednej strony bezpośredniego niszczenia i usuwania roślin, z drugiej poprzez zmiany stosunków wodnych i warunków </w:t>
      </w:r>
      <w:proofErr w:type="spellStart"/>
      <w:r w:rsidRPr="00F55BD6">
        <w:rPr>
          <w:rFonts w:cs="Calibri"/>
        </w:rPr>
        <w:t>wodno</w:t>
      </w:r>
      <w:proofErr w:type="spellEnd"/>
      <w:r w:rsidRPr="00F55BD6">
        <w:rPr>
          <w:rFonts w:cs="Calibri"/>
        </w:rPr>
        <w:t>–glebowych występujących na obszarach realizacji inwestycji mogą wystąpić zmiany w strukturze gatunkowej siedlisk, na obszarze oddziaływania inwestycji;</w:t>
      </w:r>
    </w:p>
    <w:p w14:paraId="089FA9AC" w14:textId="77777777" w:rsidR="00A65F92" w:rsidRPr="00F55BD6" w:rsidRDefault="00A65F92" w:rsidP="00BF43E9">
      <w:pPr>
        <w:pStyle w:val="Mwypkt"/>
        <w:rPr>
          <w:rFonts w:cs="Calibri"/>
        </w:rPr>
      </w:pPr>
      <w:r w:rsidRPr="00F55BD6">
        <w:rPr>
          <w:rFonts w:cs="Calibri"/>
        </w:rPr>
        <w:t>usuwanie drzew, krzewów, darni, wylesienia;</w:t>
      </w:r>
    </w:p>
    <w:p w14:paraId="703CD956" w14:textId="7BCADCF7" w:rsidR="00A65F92" w:rsidRPr="00F55BD6" w:rsidRDefault="00A65F92" w:rsidP="00BF43E9">
      <w:pPr>
        <w:pStyle w:val="Mwypkt"/>
        <w:rPr>
          <w:rFonts w:cs="Calibri"/>
        </w:rPr>
      </w:pPr>
      <w:r w:rsidRPr="00F55BD6">
        <w:rPr>
          <w:rFonts w:cs="Calibri"/>
        </w:rPr>
        <w:t>usuwanie roślinności w korytach rzek– może występować w przypadku realizacji i</w:t>
      </w:r>
      <w:r w:rsidR="00493AE3" w:rsidRPr="00F55BD6">
        <w:rPr>
          <w:rFonts w:cs="Calibri"/>
        </w:rPr>
        <w:t>nwestycji związanych z ochroną przeciwpowodziową, zwiększania retencji.</w:t>
      </w:r>
    </w:p>
    <w:p w14:paraId="3F24344C" w14:textId="308BFC39" w:rsidR="00A65F92" w:rsidRPr="00F55BD6" w:rsidRDefault="00A65F92" w:rsidP="00A65F92">
      <w:pPr>
        <w:pStyle w:val="Mnormal"/>
        <w:rPr>
          <w:rFonts w:cs="Calibri"/>
        </w:rPr>
      </w:pPr>
      <w:r w:rsidRPr="00F55BD6">
        <w:rPr>
          <w:rFonts w:cs="Calibri"/>
        </w:rPr>
        <w:t xml:space="preserve">Można stwierdzić z dużym prawdopodobieństwem, iż część inwestycji przebiegać będzie przez tereny leśne. Zbiorowiska leśne stanowią złożone ekosystemy, które trudno odnowić, podobnie jak np. siedliska </w:t>
      </w:r>
      <w:proofErr w:type="spellStart"/>
      <w:r w:rsidRPr="00F55BD6">
        <w:rPr>
          <w:rFonts w:cs="Calibri"/>
        </w:rPr>
        <w:t>hydrogeniczne</w:t>
      </w:r>
      <w:proofErr w:type="spellEnd"/>
      <w:r w:rsidRPr="00F55BD6">
        <w:rPr>
          <w:rFonts w:cs="Calibri"/>
        </w:rPr>
        <w:t>. Są to oddziaływania, których nie można całkowicie wyeliminować, ale powinny być dokładnie przeanalizowane na etapie przygotowania poszczególnych przedsięwzięć, natomiast działania minimalizujące mogą w znacznym stopniu ograniczyć negatywny wpływ, jak również skompensować niekorzystne oddziaływania. Nawet w przypadku roślin chronionych, można skutecznie stosować przenoszenie cennych okazów pod nadzorem botanicznym w inne sprzyjające miejsce, a także tworzyć nasadzenia zastępcze lub prowadzić zalesienia.</w:t>
      </w:r>
    </w:p>
    <w:p w14:paraId="6AF72711" w14:textId="77777777" w:rsidR="00A65F92" w:rsidRPr="00F55BD6" w:rsidRDefault="00A65F92" w:rsidP="001E1993">
      <w:pPr>
        <w:pStyle w:val="Mwyr1"/>
        <w:rPr>
          <w:rFonts w:cs="Calibri"/>
        </w:rPr>
      </w:pPr>
      <w:bookmarkStart w:id="253" w:name="_Toc48911456"/>
      <w:r w:rsidRPr="00F55BD6">
        <w:rPr>
          <w:rFonts w:cs="Calibri"/>
        </w:rPr>
        <w:t>Oddziaływanie na zwierzęta</w:t>
      </w:r>
      <w:bookmarkEnd w:id="253"/>
    </w:p>
    <w:p w14:paraId="26A2A0C0" w14:textId="77777777" w:rsidR="00A65F92" w:rsidRPr="00F55BD6" w:rsidRDefault="00A65F92" w:rsidP="00C5305E">
      <w:pPr>
        <w:pStyle w:val="Mnormal"/>
        <w:rPr>
          <w:b/>
          <w:i/>
        </w:rPr>
      </w:pPr>
      <w:r w:rsidRPr="00F55BD6">
        <w:t>Ssaki</w:t>
      </w:r>
    </w:p>
    <w:p w14:paraId="47FDBD0B" w14:textId="27843DB4" w:rsidR="00A65F92" w:rsidRPr="00F55BD6" w:rsidRDefault="00A65F92" w:rsidP="00A65F92">
      <w:pPr>
        <w:pStyle w:val="Mnormal"/>
        <w:rPr>
          <w:rFonts w:cs="Calibri"/>
        </w:rPr>
      </w:pPr>
      <w:r w:rsidRPr="00F55BD6">
        <w:rPr>
          <w:rFonts w:cs="Calibri"/>
        </w:rPr>
        <w:t>Najistotniejsze zidentyfikowane negatywne oddziaływanie na gatunki zwierząt związane jest z zajmowaniem siedlisk gatunków na skutek powstawania nowych elementów infrastruktury liniowej (w szczególności dróg)</w:t>
      </w:r>
      <w:r w:rsidR="007D6AFD" w:rsidRPr="00F55BD6">
        <w:rPr>
          <w:rFonts w:cs="Calibri"/>
        </w:rPr>
        <w:t xml:space="preserve">. </w:t>
      </w:r>
      <w:r w:rsidRPr="00F55BD6">
        <w:rPr>
          <w:rFonts w:cs="Calibri"/>
        </w:rPr>
        <w:t xml:space="preserve">Może ono spowodować zmniejszenie dostępności bazy pokarmowej, zajęcie miejsc rozrodu, jak również kolizje z trasami migracji. Istotne jest, zatem odpowiednie rozpoznanie występowania gatunków i ich potrzeb przed wyborem lokalizacji inwestycji oraz minimalizowanie negatywnego wpływu już od fazy realizacji projektów. </w:t>
      </w:r>
    </w:p>
    <w:p w14:paraId="6C4A19EC" w14:textId="77777777" w:rsidR="00A65F92" w:rsidRPr="00F55BD6" w:rsidRDefault="00A65F92" w:rsidP="00A65F92">
      <w:pPr>
        <w:pStyle w:val="Mnormal"/>
        <w:rPr>
          <w:rFonts w:cs="Calibri"/>
        </w:rPr>
      </w:pPr>
      <w:r w:rsidRPr="00F55BD6">
        <w:rPr>
          <w:rFonts w:cs="Calibri"/>
        </w:rPr>
        <w:t>W fazie eksploatacji najbardziej niekorzystne oddziaływania dotyczyć będą wystąpienia lub natężenia efektu barierowego. W szczególności zagrożone będą duże ssaki, które wymagają znacznych terytoriów. Ponadto do głównych zagrożeń należy zaliczyć:</w:t>
      </w:r>
    </w:p>
    <w:p w14:paraId="71D16526" w14:textId="77777777" w:rsidR="00A65F92" w:rsidRPr="00F55BD6" w:rsidRDefault="00A65F92" w:rsidP="00BF43E9">
      <w:pPr>
        <w:pStyle w:val="Mwypkt"/>
        <w:rPr>
          <w:rFonts w:cs="Calibri"/>
        </w:rPr>
      </w:pPr>
      <w:r w:rsidRPr="00F55BD6">
        <w:rPr>
          <w:rFonts w:cs="Calibri"/>
        </w:rPr>
        <w:t>powstawanie barier w przemieszczaniu się zwierząt;</w:t>
      </w:r>
    </w:p>
    <w:p w14:paraId="09224ABC" w14:textId="77777777" w:rsidR="00A65F92" w:rsidRPr="00F55BD6" w:rsidRDefault="00A65F92" w:rsidP="00BF43E9">
      <w:pPr>
        <w:pStyle w:val="Mwypkt"/>
        <w:rPr>
          <w:rFonts w:cs="Calibri"/>
        </w:rPr>
      </w:pPr>
      <w:r w:rsidRPr="00F55BD6">
        <w:rPr>
          <w:rFonts w:cs="Calibri"/>
        </w:rPr>
        <w:t>ograniczenie dostępu do bazy pokarmowej;</w:t>
      </w:r>
    </w:p>
    <w:p w14:paraId="0399BF61" w14:textId="59D02545" w:rsidR="00A65F92" w:rsidRPr="00F55BD6" w:rsidRDefault="00A65F92" w:rsidP="00BF43E9">
      <w:pPr>
        <w:pStyle w:val="Mwypkt"/>
        <w:rPr>
          <w:rFonts w:cs="Calibri"/>
        </w:rPr>
      </w:pPr>
      <w:r w:rsidRPr="00F55BD6">
        <w:rPr>
          <w:rFonts w:cs="Calibri"/>
        </w:rPr>
        <w:t xml:space="preserve">kolizje z pojazdami, na szlakach </w:t>
      </w:r>
      <w:r w:rsidR="006B7803" w:rsidRPr="00F55BD6">
        <w:rPr>
          <w:rFonts w:cs="Calibri"/>
        </w:rPr>
        <w:t xml:space="preserve">komunikacyjnych </w:t>
      </w:r>
      <w:r w:rsidRPr="00F55BD6">
        <w:rPr>
          <w:rFonts w:cs="Calibri"/>
        </w:rPr>
        <w:t>powodujące wzrost śmiertelności zwierząt;</w:t>
      </w:r>
    </w:p>
    <w:p w14:paraId="0ACD644F" w14:textId="3CCFA571" w:rsidR="00A65F92" w:rsidRPr="00F55BD6" w:rsidRDefault="00A65F92" w:rsidP="00BF43E9">
      <w:pPr>
        <w:pStyle w:val="Mwypkt"/>
        <w:rPr>
          <w:rFonts w:cs="Calibri"/>
        </w:rPr>
      </w:pPr>
      <w:r w:rsidRPr="00F55BD6">
        <w:rPr>
          <w:rFonts w:cs="Calibri"/>
        </w:rPr>
        <w:t>płoszenie na skutek nadmiernego hałasu.</w:t>
      </w:r>
    </w:p>
    <w:p w14:paraId="3975F86B" w14:textId="51914477" w:rsidR="00A65F92" w:rsidRPr="00F55BD6" w:rsidRDefault="00A65F92" w:rsidP="00BD4317">
      <w:pPr>
        <w:pStyle w:val="Mnormal"/>
        <w:rPr>
          <w:rFonts w:cs="Calibri"/>
        </w:rPr>
      </w:pPr>
      <w:r w:rsidRPr="00F55BD6">
        <w:rPr>
          <w:rFonts w:cs="Calibri"/>
        </w:rPr>
        <w:t>Zakładane w projekcie Programu inwestycje</w:t>
      </w:r>
      <w:r w:rsidR="00163AD7" w:rsidRPr="00F55BD6">
        <w:rPr>
          <w:rFonts w:cs="Calibri"/>
        </w:rPr>
        <w:t xml:space="preserve"> prowadzone pod ziemią </w:t>
      </w:r>
      <w:r w:rsidRPr="00F55BD6">
        <w:rPr>
          <w:rFonts w:cs="Calibri"/>
        </w:rPr>
        <w:t>(</w:t>
      </w:r>
      <w:r w:rsidR="00163AD7" w:rsidRPr="00F55BD6">
        <w:rPr>
          <w:rFonts w:cs="Calibri"/>
        </w:rPr>
        <w:t xml:space="preserve">wodociągi, kanalizacja, itp.) </w:t>
      </w:r>
      <w:r w:rsidRPr="00F55BD6">
        <w:rPr>
          <w:rFonts w:cs="Calibri"/>
        </w:rPr>
        <w:t>nie stanowią bariery, która uniemożliwia w istotny sposób przemieszczanie się zwierząt.</w:t>
      </w:r>
    </w:p>
    <w:p w14:paraId="7DC7F324" w14:textId="0CB475BC" w:rsidR="00A65F92" w:rsidRPr="00F55BD6" w:rsidRDefault="00A65F92" w:rsidP="00BD4317">
      <w:pPr>
        <w:pStyle w:val="Mnormal"/>
        <w:rPr>
          <w:rFonts w:cs="Calibri"/>
        </w:rPr>
      </w:pPr>
      <w:r w:rsidRPr="00F55BD6">
        <w:rPr>
          <w:rFonts w:cs="Calibri"/>
        </w:rPr>
        <w:t xml:space="preserve">Projekt Programu zakłada także realizację inwestycji w zakresie rozwoju energetyki </w:t>
      </w:r>
      <w:proofErr w:type="spellStart"/>
      <w:r w:rsidRPr="00F55BD6">
        <w:rPr>
          <w:rFonts w:cs="Calibri"/>
        </w:rPr>
        <w:t>prosumenckiej</w:t>
      </w:r>
      <w:proofErr w:type="spellEnd"/>
      <w:r w:rsidRPr="00F55BD6">
        <w:rPr>
          <w:rFonts w:cs="Calibri"/>
        </w:rPr>
        <w:t xml:space="preserve">, głównie w postaci montażu ogniw fotowoltaicznych </w:t>
      </w:r>
      <w:r w:rsidR="00163AD7" w:rsidRPr="00F55BD6">
        <w:rPr>
          <w:rFonts w:cs="Calibri"/>
        </w:rPr>
        <w:t xml:space="preserve">na </w:t>
      </w:r>
      <w:r w:rsidRPr="00F55BD6">
        <w:rPr>
          <w:rFonts w:cs="Calibri"/>
        </w:rPr>
        <w:t>dachach budynków oraz termomodernizacje. Oddziaływanie pojedynczych inwestycji nie będzie znaczące, a negatywne oddziaływania mo</w:t>
      </w:r>
      <w:r w:rsidR="00163AD7" w:rsidRPr="00F55BD6">
        <w:rPr>
          <w:rFonts w:cs="Calibri"/>
        </w:rPr>
        <w:t>żna skutecznie ograniczać. W </w:t>
      </w:r>
      <w:r w:rsidRPr="00F55BD6">
        <w:rPr>
          <w:rFonts w:cs="Calibri"/>
        </w:rPr>
        <w:t xml:space="preserve">przypadku stwierdzenia siedlisk nietoperzy oraz chronionych gatunków ptaków gniazdujących pod dachami lub na elewacjach budynków, w szczelinach stropodachów można wprowadzać szereg rozwiązań zgodnych z przepisami w zakresie ochrony gatunkowej i ograniczających </w:t>
      </w:r>
      <w:r w:rsidR="00163AD7" w:rsidRPr="00F55BD6">
        <w:rPr>
          <w:rFonts w:cs="Calibri"/>
        </w:rPr>
        <w:t>negatywny wpływ inwestycji (np. </w:t>
      </w:r>
      <w:r w:rsidRPr="00F55BD6">
        <w:rPr>
          <w:rFonts w:cs="Calibri"/>
        </w:rPr>
        <w:t>tworzenie siedlisk zastępczych, dobór terminów prac). Działania minimalizujące, powinny być dobierane w sposób indywidualny do konkretnej realizacji.</w:t>
      </w:r>
    </w:p>
    <w:p w14:paraId="7AC796D9" w14:textId="19CA417B" w:rsidR="00A65F92" w:rsidRPr="00F55BD6" w:rsidRDefault="00A65F92" w:rsidP="00BD4317">
      <w:pPr>
        <w:pStyle w:val="Mnormal"/>
        <w:rPr>
          <w:rFonts w:cs="Calibri"/>
        </w:rPr>
      </w:pPr>
      <w:r w:rsidRPr="00F55BD6">
        <w:rPr>
          <w:rFonts w:cs="Calibri"/>
        </w:rPr>
        <w:t xml:space="preserve">Biorąc pod uwagę Program, jako całość, a także </w:t>
      </w:r>
      <w:r w:rsidR="00163AD7" w:rsidRPr="00F55BD6">
        <w:rPr>
          <w:rFonts w:cs="Calibri"/>
        </w:rPr>
        <w:t>skalę zaplanowanyc</w:t>
      </w:r>
      <w:r w:rsidR="00BD4317" w:rsidRPr="00F55BD6">
        <w:rPr>
          <w:rFonts w:cs="Calibri"/>
        </w:rPr>
        <w:t>h działań, które potencjalnie w </w:t>
      </w:r>
      <w:r w:rsidR="00163AD7" w:rsidRPr="00F55BD6">
        <w:rPr>
          <w:rFonts w:cs="Calibri"/>
        </w:rPr>
        <w:t>największym stopniu mogą oddziaływać na populacje zwierząt</w:t>
      </w:r>
      <w:r w:rsidRPr="00F55BD6">
        <w:rPr>
          <w:rFonts w:cs="Calibri"/>
        </w:rPr>
        <w:t xml:space="preserve">, można stwierdzić, iż wprawdzie istnieje ryzyko wystąpienia potencjalnego negatywnego wpływu na gatunki ssaków w przypadku indywidulanych inwestycji, jednak na chwilę opracowania prognozy nie zidentyfikowano, aby Program zagrażał </w:t>
      </w:r>
      <w:r w:rsidR="00163AD7" w:rsidRPr="00F55BD6">
        <w:rPr>
          <w:rFonts w:cs="Calibri"/>
        </w:rPr>
        <w:t>populacjom zwierząt.</w:t>
      </w:r>
    </w:p>
    <w:p w14:paraId="55F2FCE4" w14:textId="77777777" w:rsidR="00A65F92" w:rsidRPr="00F55BD6" w:rsidRDefault="00A65F92" w:rsidP="001E1993">
      <w:pPr>
        <w:pStyle w:val="Mwyr1"/>
        <w:rPr>
          <w:rFonts w:cs="Calibri"/>
        </w:rPr>
      </w:pPr>
      <w:r w:rsidRPr="00F55BD6">
        <w:rPr>
          <w:rFonts w:cs="Calibri"/>
        </w:rPr>
        <w:t>Ptaki</w:t>
      </w:r>
    </w:p>
    <w:p w14:paraId="28DE5696" w14:textId="3FD96D94" w:rsidR="00A65F92" w:rsidRPr="00F55BD6" w:rsidRDefault="00A65F92" w:rsidP="00113CB1">
      <w:pPr>
        <w:pStyle w:val="Mnormal"/>
        <w:rPr>
          <w:rFonts w:cs="Calibri"/>
        </w:rPr>
      </w:pPr>
      <w:r w:rsidRPr="00F55BD6">
        <w:rPr>
          <w:rFonts w:cs="Calibri"/>
        </w:rPr>
        <w:t>Negatywne oddziaływania na gatunki ptaków w największym stopniu dotyczą bezpośredniego zajmowania ich siedlisk na potrzeby budowy infrastruktury. W największym stopniu zagrożone zajmowaniem terenów lęgowych oraz żerowisk</w:t>
      </w:r>
      <w:r w:rsidR="00163AD7" w:rsidRPr="00F55BD6">
        <w:rPr>
          <w:rFonts w:cs="Calibri"/>
        </w:rPr>
        <w:t>,</w:t>
      </w:r>
      <w:r w:rsidRPr="00F55BD6">
        <w:rPr>
          <w:rFonts w:cs="Calibri"/>
        </w:rPr>
        <w:t xml:space="preserve"> czy miejsc odpoczynku na trasach przelot</w:t>
      </w:r>
      <w:r w:rsidR="00163AD7" w:rsidRPr="00F55BD6">
        <w:rPr>
          <w:rFonts w:cs="Calibri"/>
        </w:rPr>
        <w:t>u, będą obszary dolin rzecznych i</w:t>
      </w:r>
      <w:r w:rsidRPr="00F55BD6">
        <w:rPr>
          <w:rFonts w:cs="Calibri"/>
        </w:rPr>
        <w:t xml:space="preserve"> w </w:t>
      </w:r>
      <w:r w:rsidR="00163AD7" w:rsidRPr="00F55BD6">
        <w:rPr>
          <w:rFonts w:cs="Calibri"/>
        </w:rPr>
        <w:t xml:space="preserve">okolicy zbiorników wodnych. W największym stopniu mogą na ptaki oddziaływać inwestycje transportowe, powodujące przede wszystkim: </w:t>
      </w:r>
      <w:r w:rsidRPr="00F55BD6">
        <w:rPr>
          <w:rFonts w:cs="Calibri"/>
        </w:rPr>
        <w:t>zmianę miejsc lęgowych</w:t>
      </w:r>
      <w:r w:rsidR="00113CB1" w:rsidRPr="00F55BD6">
        <w:rPr>
          <w:rFonts w:cs="Calibri"/>
        </w:rPr>
        <w:t xml:space="preserve">, </w:t>
      </w:r>
      <w:r w:rsidRPr="00F55BD6">
        <w:rPr>
          <w:rFonts w:cs="Calibri"/>
        </w:rPr>
        <w:t>fragmentację siedlisk, wzrost śmiertelności osobnikó</w:t>
      </w:r>
      <w:r w:rsidR="00113CB1" w:rsidRPr="00F55BD6">
        <w:rPr>
          <w:rFonts w:cs="Calibri"/>
        </w:rPr>
        <w:t xml:space="preserve">w na skutek kolizji z pojazdami, </w:t>
      </w:r>
      <w:r w:rsidRPr="00F55BD6">
        <w:rPr>
          <w:rFonts w:cs="Calibri"/>
        </w:rPr>
        <w:t>płoszenie.</w:t>
      </w:r>
    </w:p>
    <w:p w14:paraId="74AC8EE2" w14:textId="3F8C74FB" w:rsidR="00A65F92" w:rsidRPr="00F55BD6" w:rsidRDefault="00A65F92" w:rsidP="00A65F92">
      <w:pPr>
        <w:pStyle w:val="Mnormal"/>
        <w:rPr>
          <w:rFonts w:cs="Calibri"/>
        </w:rPr>
      </w:pPr>
      <w:r w:rsidRPr="00F55BD6">
        <w:rPr>
          <w:rFonts w:cs="Calibri"/>
        </w:rPr>
        <w:t>W przypadku połączeń drogowych można założyć, iż poszczególne inwestycje mogą prowadzić do wystąpienia jednostkowych silnych potencjalnych oddziaływań, jednak ich natężenie nie będzie zn</w:t>
      </w:r>
      <w:r w:rsidR="00113CB1" w:rsidRPr="00F55BD6">
        <w:rPr>
          <w:rFonts w:cs="Calibri"/>
        </w:rPr>
        <w:t>aczące w skali całego Programu.</w:t>
      </w:r>
    </w:p>
    <w:p w14:paraId="1AF25E81" w14:textId="77777777" w:rsidR="00A65F92" w:rsidRPr="00F55BD6" w:rsidRDefault="00A65F92" w:rsidP="001E1993">
      <w:pPr>
        <w:pStyle w:val="Mwyr1"/>
        <w:rPr>
          <w:rFonts w:cs="Calibri"/>
        </w:rPr>
      </w:pPr>
      <w:r w:rsidRPr="00F55BD6">
        <w:rPr>
          <w:rFonts w:cs="Calibri"/>
        </w:rPr>
        <w:t>Płazy i gady</w:t>
      </w:r>
    </w:p>
    <w:p w14:paraId="5F202BA4" w14:textId="77777777" w:rsidR="00A65F92" w:rsidRPr="00F55BD6" w:rsidRDefault="00A65F92" w:rsidP="00A65F92">
      <w:pPr>
        <w:pStyle w:val="Mnormal"/>
        <w:rPr>
          <w:rFonts w:cs="Calibri"/>
        </w:rPr>
      </w:pPr>
      <w:r w:rsidRPr="00F55BD6">
        <w:rPr>
          <w:rFonts w:cs="Calibri"/>
        </w:rPr>
        <w:t>W największym stopniu negatywne oddziaływania na populacje gadów i płazów wykazują inwestycje transportowe. Zarówno etap realizacji, jak i eksploatacji inwestycji mogą wywierać niekorzystne oddziaływanie. Projekty w zakresie wszystkich gałęzi transportu mogą wywierać negatywne oddziaływanie, najsilniej jednak oddziałują inwestycje drogowe. Do najistotniejszych zagrożeń należą:</w:t>
      </w:r>
    </w:p>
    <w:p w14:paraId="703715EE" w14:textId="2B80416A" w:rsidR="00A65F92" w:rsidRPr="00F55BD6" w:rsidRDefault="00A65F92" w:rsidP="00BF43E9">
      <w:pPr>
        <w:pStyle w:val="Mwypkt"/>
        <w:rPr>
          <w:rFonts w:cs="Calibri"/>
        </w:rPr>
      </w:pPr>
      <w:r w:rsidRPr="00F55BD6">
        <w:rPr>
          <w:rFonts w:cs="Calibri"/>
        </w:rPr>
        <w:t xml:space="preserve">likwidacja siedlisk </w:t>
      </w:r>
      <w:r w:rsidR="00113CB1" w:rsidRPr="00F55BD6">
        <w:rPr>
          <w:rFonts w:cs="Calibri"/>
        </w:rPr>
        <w:t xml:space="preserve">– wodnych </w:t>
      </w:r>
      <w:r w:rsidRPr="00F55BD6">
        <w:rPr>
          <w:rFonts w:cs="Calibri"/>
        </w:rPr>
        <w:t>i lądowych;</w:t>
      </w:r>
    </w:p>
    <w:p w14:paraId="0C51461F" w14:textId="77777777" w:rsidR="00A65F92" w:rsidRPr="00F55BD6" w:rsidRDefault="00A65F92" w:rsidP="00BF43E9">
      <w:pPr>
        <w:pStyle w:val="Mwypkt"/>
        <w:rPr>
          <w:rFonts w:cs="Calibri"/>
        </w:rPr>
      </w:pPr>
      <w:r w:rsidRPr="00F55BD6">
        <w:rPr>
          <w:rFonts w:cs="Calibri"/>
        </w:rPr>
        <w:t>zmiana stosunków wodnych, co może prowadzić do zaniku zbiorników rozrodczych;</w:t>
      </w:r>
    </w:p>
    <w:p w14:paraId="24FBD414" w14:textId="77777777" w:rsidR="00A65F92" w:rsidRPr="00F55BD6" w:rsidRDefault="00A65F92" w:rsidP="00BF43E9">
      <w:pPr>
        <w:pStyle w:val="Mwypkt"/>
        <w:rPr>
          <w:rFonts w:cs="Calibri"/>
        </w:rPr>
      </w:pPr>
      <w:r w:rsidRPr="00F55BD6">
        <w:rPr>
          <w:rFonts w:cs="Calibri"/>
        </w:rPr>
        <w:t>przecięcie tras migracji zwierząt przez budowane drogi, przerwanie szlaków migracji;</w:t>
      </w:r>
    </w:p>
    <w:p w14:paraId="6C03BB4F" w14:textId="77777777" w:rsidR="00A65F92" w:rsidRPr="00F55BD6" w:rsidRDefault="00A65F92" w:rsidP="00BF43E9">
      <w:pPr>
        <w:pStyle w:val="Mwypkt"/>
        <w:rPr>
          <w:rFonts w:cs="Calibri"/>
        </w:rPr>
      </w:pPr>
      <w:r w:rsidRPr="00F55BD6">
        <w:rPr>
          <w:rFonts w:cs="Calibri"/>
        </w:rPr>
        <w:t>zwiększenie śmiertelności pod kołami pojazdów;</w:t>
      </w:r>
    </w:p>
    <w:p w14:paraId="6635C0CE" w14:textId="77777777" w:rsidR="00A65F92" w:rsidRPr="00F55BD6" w:rsidRDefault="00A65F92" w:rsidP="00BF43E9">
      <w:pPr>
        <w:pStyle w:val="Mwypkt"/>
        <w:rPr>
          <w:rFonts w:cs="Calibri"/>
        </w:rPr>
      </w:pPr>
      <w:r w:rsidRPr="00F55BD6">
        <w:rPr>
          <w:rFonts w:cs="Calibri"/>
        </w:rPr>
        <w:t>obecność licznych „pułapek” towarzyszących infrastrukturze komunikacyjnej, tj. studzienki spływowe, osadniki, studnie wpadowe itp.;</w:t>
      </w:r>
    </w:p>
    <w:p w14:paraId="37328976" w14:textId="77777777" w:rsidR="00A65F92" w:rsidRPr="00F55BD6" w:rsidRDefault="00A65F92" w:rsidP="00BF43E9">
      <w:pPr>
        <w:pStyle w:val="Mwypkt"/>
        <w:rPr>
          <w:rFonts w:cs="Calibri"/>
        </w:rPr>
      </w:pPr>
      <w:r w:rsidRPr="00F55BD6">
        <w:rPr>
          <w:rFonts w:cs="Calibri"/>
        </w:rPr>
        <w:t>nieodpowiedni stan infrastruktury służącej migracji płazów (brak drożności oraz niewielki stopień naturalności przepustów pod drogami, liniami kolejowymi).</w:t>
      </w:r>
    </w:p>
    <w:p w14:paraId="28D0398D" w14:textId="77777777" w:rsidR="00A65F92" w:rsidRPr="00F55BD6" w:rsidRDefault="00A65F92" w:rsidP="00A65F92">
      <w:pPr>
        <w:pStyle w:val="Mnormal"/>
        <w:rPr>
          <w:rFonts w:cs="Calibri"/>
        </w:rPr>
      </w:pPr>
      <w:r w:rsidRPr="00F55BD6">
        <w:rPr>
          <w:rFonts w:cs="Calibri"/>
        </w:rPr>
        <w:t>Uwarunkowania związane z rozrodem płazów determinują wrażliwość na zmiany w środowisku. W tym wypadku zanik zbiorników wodnych na terenie siedlisk płazów uniemożliwia ich rozród. Ponadto ich niewielka mobilność uniemożliwia populacjom przenoszenie się na większe odległości od prowadzonych inwestycji. Dlatego, aby zredukować ryzyko utraty lokalnych populacji tych zwierząt należy już na etapie planowania wdrażać działania minimalizujące. Na etapie prac istotne jest zabezpieczanie placów budowy i powstających na ich terenie miejsc niebezpiecznych dla płazów (studzienki, wykopy), jak również tworzenie zastępczych miejsc rozrodu (zbiorniki kompensujące).</w:t>
      </w:r>
    </w:p>
    <w:p w14:paraId="573CAD37" w14:textId="57033389" w:rsidR="00A65F92" w:rsidRPr="00F55BD6" w:rsidRDefault="00BD4317" w:rsidP="00A65F92">
      <w:pPr>
        <w:pStyle w:val="Mnormal"/>
        <w:rPr>
          <w:rFonts w:cs="Calibri"/>
        </w:rPr>
      </w:pPr>
      <w:r w:rsidRPr="00F55BD6">
        <w:rPr>
          <w:rFonts w:cs="Calibri"/>
        </w:rPr>
        <w:t xml:space="preserve">Inwestycje drogowe, kolejowe oraz związane z prowadzeniem oraz ziemnych mogą </w:t>
      </w:r>
      <w:r w:rsidR="00A65F92" w:rsidRPr="00F55BD6">
        <w:rPr>
          <w:rFonts w:cs="Calibri"/>
        </w:rPr>
        <w:t>wywierać negatywny wpływ na gatunki płazów, ze względu na ich powszechne występowanie</w:t>
      </w:r>
      <w:r w:rsidR="00B32022" w:rsidRPr="00F55BD6">
        <w:rPr>
          <w:rFonts w:cs="Calibri"/>
        </w:rPr>
        <w:t xml:space="preserve">. </w:t>
      </w:r>
      <w:r w:rsidR="00A65F92" w:rsidRPr="00F55BD6">
        <w:rPr>
          <w:rFonts w:cs="Calibri"/>
        </w:rPr>
        <w:t>Dlatego konieczne jest podjęcie</w:t>
      </w:r>
      <w:r w:rsidR="00B32022" w:rsidRPr="00F55BD6">
        <w:rPr>
          <w:rFonts w:cs="Calibri"/>
        </w:rPr>
        <w:t xml:space="preserve"> odpowiednich działań minimalizujących</w:t>
      </w:r>
      <w:r w:rsidR="00A65F92" w:rsidRPr="00F55BD6">
        <w:rPr>
          <w:rFonts w:cs="Calibri"/>
        </w:rPr>
        <w:t>, których wdrożenie pozwala na utrzymanie populacji gatunków w miejscu realizacji inwestycji (ochrona płazów jest obowiązkiem prawnym, gdyż wszystkie gatunki płazów podlegają ochronie na mocy prawa krajowego).</w:t>
      </w:r>
    </w:p>
    <w:p w14:paraId="4DCDEC66" w14:textId="249F8FFD" w:rsidR="00A65F92" w:rsidRPr="00F55BD6" w:rsidRDefault="00A65F92" w:rsidP="00A65F92">
      <w:pPr>
        <w:pStyle w:val="Mnormal"/>
        <w:rPr>
          <w:rFonts w:cs="Calibri"/>
        </w:rPr>
      </w:pPr>
      <w:r w:rsidRPr="00F55BD6">
        <w:rPr>
          <w:rFonts w:cs="Calibri"/>
        </w:rPr>
        <w:t>Mimo, iż poszczególne inwestycje mogą potencjalnie negatywnie oddziaływać na lokalne populacje gadów i płazów, nie zostało zidentyfikowane na etapie opracowania prognozy, aby realizacja Programu prowadziła do osłabienia populac</w:t>
      </w:r>
      <w:r w:rsidR="00C70951" w:rsidRPr="00F55BD6">
        <w:rPr>
          <w:rFonts w:cs="Calibri"/>
        </w:rPr>
        <w:t>ji gatunków na poziomie regionalnym</w:t>
      </w:r>
      <w:r w:rsidRPr="00F55BD6">
        <w:rPr>
          <w:rFonts w:cs="Calibri"/>
        </w:rPr>
        <w:t>.</w:t>
      </w:r>
    </w:p>
    <w:p w14:paraId="164BC1D3" w14:textId="77777777" w:rsidR="00A65F92" w:rsidRPr="00F55BD6" w:rsidRDefault="00A65F92" w:rsidP="006F12E0">
      <w:pPr>
        <w:pStyle w:val="Mwyr"/>
        <w:rPr>
          <w:rFonts w:cs="Calibri"/>
          <w:sz w:val="24"/>
        </w:rPr>
      </w:pPr>
      <w:r w:rsidRPr="00F55BD6">
        <w:rPr>
          <w:rFonts w:cs="Calibri"/>
          <w:sz w:val="24"/>
        </w:rPr>
        <w:t>Oddziaływanie na korytarze ekologiczne</w:t>
      </w:r>
    </w:p>
    <w:p w14:paraId="73577412" w14:textId="2E810BD3" w:rsidR="00A65F92" w:rsidRPr="00F55BD6" w:rsidRDefault="00A65F92" w:rsidP="00C70951">
      <w:pPr>
        <w:pStyle w:val="Mnormal"/>
        <w:rPr>
          <w:rFonts w:cs="Calibri"/>
        </w:rPr>
      </w:pPr>
      <w:r w:rsidRPr="00F55BD6">
        <w:rPr>
          <w:rFonts w:cs="Calibri"/>
        </w:rPr>
        <w:t xml:space="preserve">Głównymi funkcjami korytarzy ekologicznych są: ochrona i rozwój przestrzennej i funkcjonalnej kompletności krajobrazu; zapewnienie wymiany genetycznej między populacjami; zapewnienie gatunkom dostępu do siedlisk; ułatwienie kolonizacji nowych i powtórna sukcesja na terenach opuszczonych i zdegradowanych siedlisk. Funkcją najistotniejszą jest umożliwienie zwierzętom przemieszczania się w przestrzeni. Skala przemieszczania może być różna, a ruch osobników może być: lokalny, dyspersyjny lub migracyjny. Korytarze ekologiczne są ważnym elementem integrującym sieć Natura 2000, gdyż umożliwiają przemieszczanie się organizmów między siedliskami. Istotne w celu utrzymania spójności sieci Natura 2000 jest zapewnienie drożności między obszarami, nie tylko w aspekcie </w:t>
      </w:r>
      <w:r w:rsidR="00C70951" w:rsidRPr="00F55BD6">
        <w:rPr>
          <w:rFonts w:cs="Calibri"/>
        </w:rPr>
        <w:t xml:space="preserve">regionalnym, czy </w:t>
      </w:r>
      <w:r w:rsidRPr="00F55BD6">
        <w:rPr>
          <w:rFonts w:cs="Calibri"/>
        </w:rPr>
        <w:t>krajowym, ale także z punktu widzenia spójności sieci na poziomie kontynentalnym.</w:t>
      </w:r>
    </w:p>
    <w:p w14:paraId="7D0CCE1F" w14:textId="77777777" w:rsidR="00A65F92" w:rsidRPr="00F55BD6" w:rsidRDefault="00A65F92" w:rsidP="00C70951">
      <w:pPr>
        <w:pStyle w:val="Mnormal"/>
        <w:rPr>
          <w:rFonts w:cs="Calibri"/>
        </w:rPr>
      </w:pPr>
      <w:r w:rsidRPr="00F55BD6">
        <w:rPr>
          <w:rFonts w:cs="Calibri"/>
        </w:rPr>
        <w:t>Najistotniejsze zagrożenia, które mogą dotyczyć przerwania drożności ekologicznej w systemie korytarzy ekologicznych w kontekście projektowanego Programu dotyczą:</w:t>
      </w:r>
    </w:p>
    <w:p w14:paraId="6F4C7791" w14:textId="140C4DEB" w:rsidR="00A65F92" w:rsidRPr="00F55BD6" w:rsidRDefault="00A65F92" w:rsidP="00BF43E9">
      <w:pPr>
        <w:pStyle w:val="Mwypkt"/>
        <w:rPr>
          <w:rFonts w:cs="Calibri"/>
        </w:rPr>
      </w:pPr>
      <w:r w:rsidRPr="00F55BD6">
        <w:rPr>
          <w:rFonts w:cs="Calibri"/>
        </w:rPr>
        <w:t>wystąpienia lub natężenia efektu barierowego, który będzie miał miejsce na skutek wprowadzania trwałych barier fizycznych (ogrodzeń, nasypów, rowów, dużych p</w:t>
      </w:r>
      <w:r w:rsidR="00C70951" w:rsidRPr="00F55BD6">
        <w:rPr>
          <w:rFonts w:cs="Calibri"/>
        </w:rPr>
        <w:t>owierzchni przekształconych np.</w:t>
      </w:r>
      <w:r w:rsidR="00287061" w:rsidRPr="00F55BD6">
        <w:rPr>
          <w:rFonts w:cs="Calibri"/>
        </w:rPr>
        <w:t xml:space="preserve"> </w:t>
      </w:r>
      <w:r w:rsidRPr="00F55BD6">
        <w:rPr>
          <w:rFonts w:cs="Calibri"/>
        </w:rPr>
        <w:t>drogi, linie kolejowe - przede wszystkim wygrodzone);</w:t>
      </w:r>
    </w:p>
    <w:p w14:paraId="6393DCB3" w14:textId="36AE6878" w:rsidR="00A65F92" w:rsidRPr="00F55BD6" w:rsidRDefault="00A65F92" w:rsidP="00BF43E9">
      <w:pPr>
        <w:pStyle w:val="Mwypkt"/>
        <w:rPr>
          <w:rFonts w:cs="Calibri"/>
        </w:rPr>
      </w:pPr>
      <w:r w:rsidRPr="00F55BD6">
        <w:rPr>
          <w:rFonts w:cs="Calibri"/>
        </w:rPr>
        <w:t>płoszenie zwierząt na skutek wystąpienia ponadnormatywnego hałasu na etapie budowy oraz w </w:t>
      </w:r>
      <w:r w:rsidR="00260A14" w:rsidRPr="00F55BD6">
        <w:rPr>
          <w:rFonts w:cs="Calibri"/>
        </w:rPr>
        <w:t>trakcie eksploatacji.</w:t>
      </w:r>
    </w:p>
    <w:p w14:paraId="74D9B032" w14:textId="0CD1C138" w:rsidR="00457246" w:rsidRPr="00F55BD6" w:rsidRDefault="00260A14" w:rsidP="00C70951">
      <w:pPr>
        <w:pStyle w:val="Mnormal"/>
        <w:rPr>
          <w:rFonts w:cs="Calibri"/>
        </w:rPr>
      </w:pPr>
      <w:r w:rsidRPr="00F55BD6">
        <w:rPr>
          <w:rFonts w:cs="Calibri"/>
        </w:rPr>
        <w:t>K</w:t>
      </w:r>
      <w:r w:rsidR="00A65F92" w:rsidRPr="00F55BD6">
        <w:rPr>
          <w:rFonts w:cs="Calibri"/>
        </w:rPr>
        <w:t xml:space="preserve">onflikty </w:t>
      </w:r>
      <w:r w:rsidRPr="00F55BD6">
        <w:rPr>
          <w:rFonts w:cs="Calibri"/>
        </w:rPr>
        <w:t xml:space="preserve">związane z planowanymi inwestycjami, które wpłyną na </w:t>
      </w:r>
      <w:r w:rsidR="00B37158" w:rsidRPr="00F55BD6">
        <w:rPr>
          <w:rFonts w:cs="Calibri"/>
        </w:rPr>
        <w:t>korytarze ekologiczne w regionie</w:t>
      </w:r>
      <w:r w:rsidRPr="00F55BD6">
        <w:rPr>
          <w:rFonts w:cs="Calibri"/>
        </w:rPr>
        <w:t xml:space="preserve"> dotyczyć będą przede wszystkim budowy dróg</w:t>
      </w:r>
      <w:r w:rsidR="00B37158" w:rsidRPr="00F55BD6">
        <w:rPr>
          <w:rFonts w:cs="Calibri"/>
        </w:rPr>
        <w:t>.</w:t>
      </w:r>
      <w:r w:rsidR="00A65F92" w:rsidRPr="00F55BD6">
        <w:rPr>
          <w:rFonts w:cs="Calibri"/>
        </w:rPr>
        <w:t xml:space="preserve"> Wprowadzanie infrastruktury, która trwale spowoduje przecięcie tras migracji może potencjalnie doprowadzić do zmian w populacjach gatunków migrujących i zasiedlających tereny korytarzy. </w:t>
      </w:r>
      <w:r w:rsidR="00B37158" w:rsidRPr="00F55BD6">
        <w:rPr>
          <w:rFonts w:cs="Calibri"/>
        </w:rPr>
        <w:t>P</w:t>
      </w:r>
      <w:r w:rsidR="00A65F92" w:rsidRPr="00F55BD6">
        <w:rPr>
          <w:rFonts w:cs="Calibri"/>
        </w:rPr>
        <w:t>rzy rozpatrywaniu poszczególnych inwestycji należy unikać lokowania projektów negatywnie oddziałujących na drożność korytarzy migracyjnych i wybierać wariant lokalizacyjny najmniej ingerujący w integralność wspomnianych połączeń. Ponadto poza wyborem lokalizacji, istnieje spektrum możliwych do zastosowania rozwiązań minimalizujących negatywne oddziaływanie na drożność korytarzy ekologicznych. Powinny być one dob</w:t>
      </w:r>
      <w:r w:rsidR="00C70951" w:rsidRPr="00F55BD6">
        <w:rPr>
          <w:rFonts w:cs="Calibri"/>
        </w:rPr>
        <w:t xml:space="preserve">rane indywidualnie do potrzeb i </w:t>
      </w:r>
      <w:r w:rsidR="00A65F92" w:rsidRPr="00F55BD6">
        <w:rPr>
          <w:rFonts w:cs="Calibri"/>
        </w:rPr>
        <w:t>warunków, jak również gatunków zwierząt, których będą dotyczyć. W tym zakresie można wykorzystywać, przede wszystkim przejścia dla zwierząt (dolne i górne), kształtowanie otoczenia dróg, budowa przep</w:t>
      </w:r>
      <w:r w:rsidR="00C70951" w:rsidRPr="00F55BD6">
        <w:rPr>
          <w:rFonts w:cs="Calibri"/>
        </w:rPr>
        <w:t>ławek dla ryb, wprowadzanie i </w:t>
      </w:r>
      <w:r w:rsidR="00A65F92" w:rsidRPr="00F55BD6">
        <w:rPr>
          <w:rFonts w:cs="Calibri"/>
        </w:rPr>
        <w:t xml:space="preserve">utrzymywanie </w:t>
      </w:r>
      <w:proofErr w:type="spellStart"/>
      <w:r w:rsidR="00A65F92" w:rsidRPr="00F55BD6">
        <w:rPr>
          <w:rFonts w:cs="Calibri"/>
        </w:rPr>
        <w:t>nasadzeń</w:t>
      </w:r>
      <w:proofErr w:type="spellEnd"/>
      <w:r w:rsidR="00A65F92" w:rsidRPr="00F55BD6">
        <w:rPr>
          <w:rFonts w:cs="Calibri"/>
        </w:rPr>
        <w:t xml:space="preserve"> drzew wspierających migracje populacji nietoperzy. </w:t>
      </w:r>
    </w:p>
    <w:p w14:paraId="4201FF22" w14:textId="77777777" w:rsidR="00457246" w:rsidRPr="00F55BD6" w:rsidRDefault="00457246" w:rsidP="00457246">
      <w:pPr>
        <w:pStyle w:val="Mnormal"/>
        <w:rPr>
          <w:rFonts w:cs="Calibri"/>
          <w:lang w:eastAsia="ar-SA"/>
        </w:rPr>
        <w:sectPr w:rsidR="00457246" w:rsidRPr="00F55BD6" w:rsidSect="006908C3">
          <w:pgSz w:w="11906" w:h="16838" w:code="9"/>
          <w:pgMar w:top="1440" w:right="1440" w:bottom="1440" w:left="1800" w:header="709" w:footer="709" w:gutter="0"/>
          <w:cols w:space="708"/>
          <w:docGrid w:linePitch="360"/>
        </w:sectPr>
      </w:pPr>
    </w:p>
    <w:p w14:paraId="2458F93A" w14:textId="617D2457" w:rsidR="006F6A8E" w:rsidRPr="00F55BD6" w:rsidRDefault="00457246" w:rsidP="00F23C38">
      <w:pPr>
        <w:pStyle w:val="Legenda"/>
      </w:pPr>
      <w:bookmarkStart w:id="254" w:name="_Toc117846176"/>
      <w:r w:rsidRPr="00F55BD6">
        <w:t xml:space="preserve">Tabela </w:t>
      </w:r>
      <w:r w:rsidR="001851B9" w:rsidRPr="00F55BD6">
        <w:rPr>
          <w:noProof/>
        </w:rPr>
        <w:fldChar w:fldCharType="begin"/>
      </w:r>
      <w:r w:rsidR="001851B9" w:rsidRPr="00F55BD6">
        <w:rPr>
          <w:noProof/>
        </w:rPr>
        <w:instrText xml:space="preserve"> SEQ Tabela \* ARABIC </w:instrText>
      </w:r>
      <w:r w:rsidR="001851B9" w:rsidRPr="00F55BD6">
        <w:rPr>
          <w:noProof/>
        </w:rPr>
        <w:fldChar w:fldCharType="separate"/>
      </w:r>
      <w:r w:rsidR="008917BF">
        <w:rPr>
          <w:noProof/>
        </w:rPr>
        <w:t>29</w:t>
      </w:r>
      <w:r w:rsidR="001851B9" w:rsidRPr="00F55BD6">
        <w:rPr>
          <w:noProof/>
        </w:rPr>
        <w:fldChar w:fldCharType="end"/>
      </w:r>
      <w:r w:rsidRPr="00F55BD6">
        <w:t>.</w:t>
      </w:r>
      <w:bookmarkStart w:id="255" w:name="_Hlk93323425"/>
      <w:r w:rsidRPr="00F55BD6">
        <w:t xml:space="preserve"> Oddziaływani</w:t>
      </w:r>
      <w:r w:rsidR="00B66291" w:rsidRPr="00F55BD6">
        <w:t>a</w:t>
      </w:r>
      <w:r w:rsidRPr="00F55BD6">
        <w:t xml:space="preserve"> n</w:t>
      </w:r>
      <w:r w:rsidR="00C70951" w:rsidRPr="00F55BD6">
        <w:t>a różnorodność biologiczną, rośliny</w:t>
      </w:r>
      <w:r w:rsidRPr="00F55BD6">
        <w:t xml:space="preserve">, zwierzęta oraz obszary chronione, w tym obszary Natura 2000 projektu </w:t>
      </w:r>
      <w:bookmarkEnd w:id="255"/>
      <w:r w:rsidR="009C4ECF" w:rsidRPr="00F55BD6">
        <w:t>FEDS 2021-2027</w:t>
      </w:r>
      <w:r w:rsidR="00CF28CF" w:rsidRPr="00F55BD6">
        <w:rPr>
          <w:vertAlign w:val="superscript"/>
        </w:rPr>
        <w:footnoteReference w:id="197"/>
      </w:r>
      <w:bookmarkEnd w:id="254"/>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FEDS 2021-"/>
        <w:tblDescription w:val="W tabeli zidentyfikowano potencjalne oddziaływania typów projektów FEDS na obszary chronione i obszary Natura 2000, w tym czas trwania, rodzaj, informacja nt oddziaływań skumulowanych, sposobach minimalizacji negatywnych oddziaływań."/>
      </w:tblPr>
      <w:tblGrid>
        <w:gridCol w:w="1555"/>
        <w:gridCol w:w="1138"/>
        <w:gridCol w:w="4246"/>
        <w:gridCol w:w="993"/>
        <w:gridCol w:w="1987"/>
        <w:gridCol w:w="1842"/>
        <w:gridCol w:w="2151"/>
      </w:tblGrid>
      <w:tr w:rsidR="00F23C38" w:rsidRPr="00F55BD6" w14:paraId="4585D827" w14:textId="77777777" w:rsidTr="003B314E">
        <w:trPr>
          <w:cantSplit/>
          <w:trHeight w:val="284"/>
          <w:tblHeader/>
          <w:jc w:val="center"/>
        </w:trPr>
        <w:tc>
          <w:tcPr>
            <w:tcW w:w="559" w:type="pct"/>
            <w:shd w:val="clear" w:color="auto" w:fill="365F91" w:themeFill="accent1" w:themeFillShade="BF"/>
            <w:noWrap/>
            <w:vAlign w:val="center"/>
            <w:hideMark/>
          </w:tcPr>
          <w:p w14:paraId="18B7356D" w14:textId="77777777" w:rsidR="006F6A8E" w:rsidRPr="00F55BD6" w:rsidRDefault="006F6A8E" w:rsidP="00F23C38">
            <w:pPr>
              <w:pStyle w:val="Mtab"/>
              <w:rPr>
                <w:color w:val="FFFFFF" w:themeColor="background1"/>
              </w:rPr>
            </w:pPr>
            <w:r w:rsidRPr="00F55BD6">
              <w:rPr>
                <w:color w:val="FFFFFF" w:themeColor="background1"/>
              </w:rPr>
              <w:t>Cel szczegółowy</w:t>
            </w:r>
          </w:p>
        </w:tc>
        <w:tc>
          <w:tcPr>
            <w:tcW w:w="409" w:type="pct"/>
            <w:shd w:val="clear" w:color="auto" w:fill="365F91" w:themeFill="accent1" w:themeFillShade="BF"/>
            <w:vAlign w:val="center"/>
            <w:hideMark/>
          </w:tcPr>
          <w:p w14:paraId="47896798" w14:textId="77777777" w:rsidR="006F6A8E" w:rsidRPr="00F55BD6" w:rsidRDefault="006F6A8E" w:rsidP="00F23C38">
            <w:pPr>
              <w:pStyle w:val="Mtab"/>
              <w:rPr>
                <w:color w:val="FFFFFF" w:themeColor="background1"/>
              </w:rPr>
            </w:pPr>
            <w:r w:rsidRPr="00F55BD6">
              <w:rPr>
                <w:color w:val="FFFFFF" w:themeColor="background1"/>
              </w:rPr>
              <w:t>Typy projektów</w:t>
            </w:r>
          </w:p>
        </w:tc>
        <w:tc>
          <w:tcPr>
            <w:tcW w:w="1526" w:type="pct"/>
            <w:shd w:val="clear" w:color="auto" w:fill="365F91" w:themeFill="accent1" w:themeFillShade="BF"/>
            <w:noWrap/>
            <w:vAlign w:val="center"/>
            <w:hideMark/>
          </w:tcPr>
          <w:p w14:paraId="7D58199E" w14:textId="77777777" w:rsidR="006F6A8E" w:rsidRPr="00F55BD6" w:rsidRDefault="006F6A8E" w:rsidP="00F23C38">
            <w:pPr>
              <w:pStyle w:val="Mtab"/>
              <w:rPr>
                <w:color w:val="FFFFFF" w:themeColor="background1"/>
              </w:rPr>
            </w:pPr>
            <w:r w:rsidRPr="00F55BD6">
              <w:rPr>
                <w:color w:val="FFFFFF" w:themeColor="background1"/>
              </w:rPr>
              <w:t>Identyfikacja potencjalnych oddziaływań</w:t>
            </w:r>
          </w:p>
        </w:tc>
        <w:tc>
          <w:tcPr>
            <w:tcW w:w="357" w:type="pct"/>
            <w:shd w:val="clear" w:color="auto" w:fill="365F91" w:themeFill="accent1" w:themeFillShade="BF"/>
            <w:vAlign w:val="center"/>
          </w:tcPr>
          <w:p w14:paraId="37DBB5B7" w14:textId="77777777" w:rsidR="006F6A8E" w:rsidRPr="00F55BD6" w:rsidRDefault="006F6A8E" w:rsidP="00F23C38">
            <w:pPr>
              <w:pStyle w:val="Mtab"/>
              <w:rPr>
                <w:color w:val="FFFFFF" w:themeColor="background1"/>
              </w:rPr>
            </w:pPr>
            <w:r w:rsidRPr="00F55BD6">
              <w:rPr>
                <w:color w:val="FFFFFF" w:themeColor="background1"/>
              </w:rPr>
              <w:t>Czas trwania</w:t>
            </w:r>
          </w:p>
        </w:tc>
        <w:tc>
          <w:tcPr>
            <w:tcW w:w="714" w:type="pct"/>
            <w:shd w:val="clear" w:color="auto" w:fill="365F91" w:themeFill="accent1" w:themeFillShade="BF"/>
            <w:vAlign w:val="center"/>
          </w:tcPr>
          <w:p w14:paraId="02D6F5F1" w14:textId="77777777" w:rsidR="006F6A8E" w:rsidRPr="00F55BD6" w:rsidRDefault="006F6A8E" w:rsidP="00F23C38">
            <w:pPr>
              <w:pStyle w:val="Mtab"/>
              <w:rPr>
                <w:color w:val="FFFFFF" w:themeColor="background1"/>
              </w:rPr>
            </w:pPr>
            <w:r w:rsidRPr="00F55BD6">
              <w:rPr>
                <w:color w:val="FFFFFF" w:themeColor="background1"/>
              </w:rPr>
              <w:t>Rodzaj</w:t>
            </w:r>
          </w:p>
        </w:tc>
        <w:tc>
          <w:tcPr>
            <w:tcW w:w="662" w:type="pct"/>
            <w:shd w:val="clear" w:color="auto" w:fill="365F91" w:themeFill="accent1" w:themeFillShade="BF"/>
            <w:vAlign w:val="center"/>
          </w:tcPr>
          <w:p w14:paraId="0BA5C478" w14:textId="77777777" w:rsidR="006F6A8E" w:rsidRPr="00F55BD6" w:rsidRDefault="006F6A8E" w:rsidP="00F23C38">
            <w:pPr>
              <w:pStyle w:val="Mtab"/>
              <w:rPr>
                <w:rFonts w:eastAsiaTheme="majorEastAsia"/>
                <w:color w:val="FFFFFF" w:themeColor="background1"/>
              </w:rPr>
            </w:pPr>
            <w:r w:rsidRPr="00F55BD6">
              <w:rPr>
                <w:color w:val="FFFFFF" w:themeColor="background1"/>
              </w:rPr>
              <w:t>Informacja o możliwym oddziaływaniu skumulowanym</w:t>
            </w:r>
          </w:p>
        </w:tc>
        <w:tc>
          <w:tcPr>
            <w:tcW w:w="773" w:type="pct"/>
            <w:shd w:val="clear" w:color="auto" w:fill="365F91" w:themeFill="accent1" w:themeFillShade="BF"/>
            <w:vAlign w:val="center"/>
            <w:hideMark/>
          </w:tcPr>
          <w:p w14:paraId="716EDF9F" w14:textId="77777777" w:rsidR="006F6A8E" w:rsidRPr="00F55BD6" w:rsidRDefault="006F6A8E" w:rsidP="00F23C38">
            <w:pPr>
              <w:pStyle w:val="Mtab"/>
              <w:rPr>
                <w:rFonts w:eastAsiaTheme="majorEastAsia"/>
                <w:color w:val="FFFFFF" w:themeColor="background1"/>
              </w:rPr>
            </w:pPr>
            <w:r w:rsidRPr="00F55BD6">
              <w:rPr>
                <w:color w:val="FFFFFF" w:themeColor="background1"/>
              </w:rPr>
              <w:t>Sposoby zapobiegania, ograniczania i kompensacji negatywnych oddziaływań, działania alternatywne</w:t>
            </w:r>
          </w:p>
        </w:tc>
      </w:tr>
      <w:tr w:rsidR="006F6A8E" w:rsidRPr="00F55BD6" w14:paraId="47874CBE" w14:textId="77777777" w:rsidTr="00712F51">
        <w:trPr>
          <w:cantSplit/>
          <w:trHeight w:val="284"/>
          <w:jc w:val="center"/>
        </w:trPr>
        <w:tc>
          <w:tcPr>
            <w:tcW w:w="5000" w:type="pct"/>
            <w:gridSpan w:val="7"/>
            <w:shd w:val="clear" w:color="auto" w:fill="DBE5F1" w:themeFill="accent1" w:themeFillTint="33"/>
            <w:noWrap/>
            <w:vAlign w:val="center"/>
            <w:hideMark/>
          </w:tcPr>
          <w:p w14:paraId="3AC23566" w14:textId="62BED389" w:rsidR="001871C2" w:rsidRPr="00F55BD6" w:rsidRDefault="001871C2" w:rsidP="00F23C38">
            <w:pPr>
              <w:pStyle w:val="Mtab"/>
              <w:rPr>
                <w:strike/>
              </w:rPr>
            </w:pPr>
            <w:r w:rsidRPr="00F55BD6">
              <w:rPr>
                <w:color w:val="000000"/>
              </w:rPr>
              <w:t>Priorytet: 1. Fundusze Europejskie na rzecz przedsiębiorczego Dolnego Śląska</w:t>
            </w:r>
          </w:p>
        </w:tc>
      </w:tr>
      <w:tr w:rsidR="00F23C38" w:rsidRPr="00F55BD6" w14:paraId="44EF0275" w14:textId="77777777" w:rsidTr="003B314E">
        <w:trPr>
          <w:cantSplit/>
          <w:trHeight w:val="284"/>
          <w:jc w:val="center"/>
        </w:trPr>
        <w:tc>
          <w:tcPr>
            <w:tcW w:w="559" w:type="pct"/>
            <w:shd w:val="clear" w:color="auto" w:fill="auto"/>
            <w:noWrap/>
          </w:tcPr>
          <w:p w14:paraId="2C97E1D4" w14:textId="5BC15886" w:rsidR="001871C2" w:rsidRPr="00F55BD6" w:rsidRDefault="001871C2" w:rsidP="00F23C38">
            <w:pPr>
              <w:pStyle w:val="Mtab"/>
              <w:rPr>
                <w:strike/>
              </w:rPr>
            </w:pPr>
            <w:r w:rsidRPr="00F55BD6">
              <w:rPr>
                <w:bCs/>
                <w:noProof/>
              </w:rPr>
              <w:t>RSO 1.1. Rozwijanie i wzmacnianie zdolności badawczych i innowacyjnych oraz wykorzystywanie zaawansowanych technologii (EFRR)</w:t>
            </w:r>
          </w:p>
        </w:tc>
        <w:tc>
          <w:tcPr>
            <w:tcW w:w="409" w:type="pct"/>
            <w:shd w:val="clear" w:color="auto" w:fill="auto"/>
          </w:tcPr>
          <w:p w14:paraId="481AC485" w14:textId="77777777" w:rsidR="001871C2" w:rsidRPr="007F33F4" w:rsidRDefault="001871C2" w:rsidP="00F23C38">
            <w:pPr>
              <w:pStyle w:val="Mtab"/>
              <w:rPr>
                <w:noProof/>
                <w:lang w:val="en-IE"/>
              </w:rPr>
            </w:pPr>
            <w:r w:rsidRPr="007F33F4">
              <w:rPr>
                <w:noProof/>
                <w:lang w:val="en-IE"/>
              </w:rPr>
              <w:t>RSO 1.1.A</w:t>
            </w:r>
          </w:p>
          <w:p w14:paraId="3476E45C" w14:textId="77777777" w:rsidR="001871C2" w:rsidRPr="007F33F4" w:rsidRDefault="001871C2" w:rsidP="00F23C38">
            <w:pPr>
              <w:pStyle w:val="Mtab"/>
              <w:rPr>
                <w:noProof/>
                <w:lang w:val="en-IE"/>
              </w:rPr>
            </w:pPr>
            <w:r w:rsidRPr="007F33F4">
              <w:rPr>
                <w:noProof/>
                <w:lang w:val="en-IE"/>
              </w:rPr>
              <w:t>RSO 1.1.B</w:t>
            </w:r>
          </w:p>
          <w:p w14:paraId="6C98E6D6" w14:textId="5597D52E" w:rsidR="001871C2" w:rsidRPr="007F33F4" w:rsidRDefault="001871C2" w:rsidP="00F23C38">
            <w:pPr>
              <w:pStyle w:val="Mtab"/>
              <w:rPr>
                <w:noProof/>
                <w:lang w:val="en-IE"/>
              </w:rPr>
            </w:pPr>
            <w:r w:rsidRPr="007F33F4">
              <w:rPr>
                <w:noProof/>
                <w:lang w:val="en-IE"/>
              </w:rPr>
              <w:t>RSO 1.1.C</w:t>
            </w:r>
          </w:p>
          <w:p w14:paraId="3531202E" w14:textId="1A9F6BDE" w:rsidR="001871C2" w:rsidRPr="007F33F4" w:rsidRDefault="001871C2" w:rsidP="00F23C38">
            <w:pPr>
              <w:pStyle w:val="Mtab"/>
              <w:rPr>
                <w:noProof/>
                <w:lang w:val="en-IE"/>
              </w:rPr>
            </w:pPr>
            <w:r w:rsidRPr="007F33F4">
              <w:rPr>
                <w:noProof/>
                <w:lang w:val="en-IE"/>
              </w:rPr>
              <w:t>RSO 1.1.D</w:t>
            </w:r>
          </w:p>
          <w:p w14:paraId="1652A3BE" w14:textId="3C2ED341" w:rsidR="001871C2" w:rsidRPr="007F33F4" w:rsidRDefault="001871C2" w:rsidP="00F23C38">
            <w:pPr>
              <w:pStyle w:val="Mtab"/>
              <w:rPr>
                <w:noProof/>
                <w:lang w:val="en-IE"/>
              </w:rPr>
            </w:pPr>
            <w:r w:rsidRPr="007F33F4">
              <w:rPr>
                <w:noProof/>
                <w:lang w:val="en-IE"/>
              </w:rPr>
              <w:t>RSO 1.1.E</w:t>
            </w:r>
          </w:p>
          <w:p w14:paraId="7B22E9E1" w14:textId="0B228702" w:rsidR="001871C2" w:rsidRPr="007F33F4" w:rsidRDefault="001871C2" w:rsidP="00F23C38">
            <w:pPr>
              <w:pStyle w:val="Mtab"/>
              <w:rPr>
                <w:lang w:val="en-IE"/>
              </w:rPr>
            </w:pPr>
            <w:r w:rsidRPr="007F33F4">
              <w:rPr>
                <w:noProof/>
                <w:lang w:val="en-IE"/>
              </w:rPr>
              <w:t>RSO 1.1.F</w:t>
            </w:r>
          </w:p>
        </w:tc>
        <w:tc>
          <w:tcPr>
            <w:tcW w:w="1526" w:type="pct"/>
            <w:shd w:val="clear" w:color="auto" w:fill="auto"/>
            <w:noWrap/>
          </w:tcPr>
          <w:p w14:paraId="057350F5" w14:textId="77777777" w:rsidR="006F6A8E" w:rsidRPr="00F55BD6" w:rsidRDefault="006F6A8E" w:rsidP="00F23C38">
            <w:pPr>
              <w:pStyle w:val="Mtab"/>
            </w:pPr>
            <w:r w:rsidRPr="00F55BD6">
              <w:t>Neutralne lub pozytywne: o ile działania obejmą kwestie technologii proekologicznych oraz nowoczesnych metod ochrony środowiska i przyrody.</w:t>
            </w:r>
          </w:p>
        </w:tc>
        <w:tc>
          <w:tcPr>
            <w:tcW w:w="357" w:type="pct"/>
            <w:shd w:val="clear" w:color="auto" w:fill="auto"/>
            <w:noWrap/>
          </w:tcPr>
          <w:p w14:paraId="33F56FFE" w14:textId="77777777" w:rsidR="006F6A8E" w:rsidRPr="00F55BD6" w:rsidRDefault="006F6A8E" w:rsidP="00F23C38">
            <w:pPr>
              <w:pStyle w:val="Mtab"/>
            </w:pPr>
            <w:r w:rsidRPr="00F55BD6">
              <w:t>Długoterminowe, stałe</w:t>
            </w:r>
          </w:p>
        </w:tc>
        <w:tc>
          <w:tcPr>
            <w:tcW w:w="714" w:type="pct"/>
            <w:shd w:val="clear" w:color="auto" w:fill="auto"/>
            <w:noWrap/>
          </w:tcPr>
          <w:p w14:paraId="69D62475" w14:textId="77777777" w:rsidR="006F6A8E" w:rsidRPr="00F55BD6" w:rsidRDefault="006F6A8E" w:rsidP="00F23C38">
            <w:pPr>
              <w:pStyle w:val="Mtab"/>
            </w:pPr>
            <w:r w:rsidRPr="00F55BD6">
              <w:t>Wtórne</w:t>
            </w:r>
          </w:p>
        </w:tc>
        <w:tc>
          <w:tcPr>
            <w:tcW w:w="662" w:type="pct"/>
            <w:shd w:val="clear" w:color="auto" w:fill="auto"/>
            <w:noWrap/>
          </w:tcPr>
          <w:p w14:paraId="57419DC1" w14:textId="77777777" w:rsidR="006F6A8E" w:rsidRPr="00F55BD6" w:rsidRDefault="006F6A8E" w:rsidP="00F23C38">
            <w:pPr>
              <w:pStyle w:val="Mtab"/>
            </w:pPr>
            <w:r w:rsidRPr="00F55BD6">
              <w:t>-</w:t>
            </w:r>
          </w:p>
        </w:tc>
        <w:tc>
          <w:tcPr>
            <w:tcW w:w="773" w:type="pct"/>
            <w:shd w:val="clear" w:color="auto" w:fill="auto"/>
            <w:noWrap/>
          </w:tcPr>
          <w:p w14:paraId="0B4DDB9E" w14:textId="77777777" w:rsidR="006F6A8E" w:rsidRPr="00F55BD6" w:rsidRDefault="006F6A8E" w:rsidP="00F23C38">
            <w:pPr>
              <w:pStyle w:val="Mtab"/>
            </w:pPr>
            <w:r w:rsidRPr="00F55BD6">
              <w:t>-</w:t>
            </w:r>
          </w:p>
        </w:tc>
      </w:tr>
      <w:tr w:rsidR="00F23C38" w:rsidRPr="00F55BD6" w14:paraId="7713873C" w14:textId="77777777" w:rsidTr="003B314E">
        <w:trPr>
          <w:cantSplit/>
          <w:trHeight w:val="284"/>
          <w:jc w:val="center"/>
        </w:trPr>
        <w:tc>
          <w:tcPr>
            <w:tcW w:w="559" w:type="pct"/>
            <w:shd w:val="clear" w:color="auto" w:fill="auto"/>
            <w:noWrap/>
          </w:tcPr>
          <w:p w14:paraId="203E15FA" w14:textId="2C2B9902" w:rsidR="001871C2" w:rsidRPr="00F55BD6" w:rsidRDefault="001871C2" w:rsidP="00F23C38">
            <w:pPr>
              <w:pStyle w:val="Mtab"/>
              <w:rPr>
                <w:strike/>
              </w:rPr>
            </w:pPr>
            <w:r w:rsidRPr="00F55BD6">
              <w:rPr>
                <w:bCs/>
                <w:noProof/>
              </w:rPr>
              <w:t>RSO1.2. Czerpanie korzyści z cyfryzacji dla obywateli, przedsiębiorstw, organizacji badawczych i instytucji publicznych (EFRR)</w:t>
            </w:r>
          </w:p>
        </w:tc>
        <w:tc>
          <w:tcPr>
            <w:tcW w:w="409" w:type="pct"/>
            <w:shd w:val="clear" w:color="auto" w:fill="auto"/>
          </w:tcPr>
          <w:p w14:paraId="4781EFB3" w14:textId="77777777" w:rsidR="001871C2" w:rsidRPr="007F33F4" w:rsidRDefault="001871C2" w:rsidP="00F23C38">
            <w:pPr>
              <w:pStyle w:val="Mtab"/>
              <w:rPr>
                <w:lang w:val="en-IE"/>
              </w:rPr>
            </w:pPr>
            <w:r w:rsidRPr="007F33F4">
              <w:rPr>
                <w:lang w:val="en-IE"/>
              </w:rPr>
              <w:t>RSO1.2.A</w:t>
            </w:r>
          </w:p>
          <w:p w14:paraId="3784A98A" w14:textId="4BFA24F4" w:rsidR="001871C2" w:rsidRPr="007F33F4" w:rsidRDefault="001871C2" w:rsidP="00F23C38">
            <w:pPr>
              <w:pStyle w:val="Mtab"/>
              <w:rPr>
                <w:lang w:val="en-IE"/>
              </w:rPr>
            </w:pPr>
            <w:r w:rsidRPr="007F33F4">
              <w:rPr>
                <w:lang w:val="en-IE"/>
              </w:rPr>
              <w:t>RSO1.2.B</w:t>
            </w:r>
          </w:p>
          <w:p w14:paraId="61B9E815" w14:textId="7FD7BCBA" w:rsidR="001871C2" w:rsidRPr="007F33F4" w:rsidRDefault="001871C2" w:rsidP="00F23C38">
            <w:pPr>
              <w:pStyle w:val="Mtab"/>
              <w:rPr>
                <w:lang w:val="en-IE"/>
              </w:rPr>
            </w:pPr>
            <w:r w:rsidRPr="007F33F4">
              <w:rPr>
                <w:lang w:val="en-IE"/>
              </w:rPr>
              <w:t>RSO1.2.C</w:t>
            </w:r>
          </w:p>
        </w:tc>
        <w:tc>
          <w:tcPr>
            <w:tcW w:w="1526" w:type="pct"/>
            <w:shd w:val="clear" w:color="auto" w:fill="auto"/>
            <w:noWrap/>
          </w:tcPr>
          <w:p w14:paraId="3409582E" w14:textId="77777777" w:rsidR="006F6A8E" w:rsidRPr="00F55BD6" w:rsidRDefault="006F6A8E" w:rsidP="00F23C38">
            <w:pPr>
              <w:pStyle w:val="Mtab"/>
            </w:pPr>
            <w:r w:rsidRPr="00F55BD6">
              <w:t>Neutralne lub pozytywne wynikające z poprawy dostępu do informacji dla mieszkańców., m.in. o środowisku i zagospodarowaniu przestrzennym dla mieszkańców.</w:t>
            </w:r>
          </w:p>
        </w:tc>
        <w:tc>
          <w:tcPr>
            <w:tcW w:w="357" w:type="pct"/>
            <w:shd w:val="clear" w:color="auto" w:fill="auto"/>
            <w:noWrap/>
          </w:tcPr>
          <w:p w14:paraId="65889B6D" w14:textId="77777777" w:rsidR="006F6A8E" w:rsidRPr="00F55BD6" w:rsidRDefault="006F6A8E" w:rsidP="00F23C38">
            <w:pPr>
              <w:pStyle w:val="Mtab"/>
            </w:pPr>
            <w:r w:rsidRPr="00F55BD6">
              <w:t>Długoterminowe, stałe</w:t>
            </w:r>
          </w:p>
        </w:tc>
        <w:tc>
          <w:tcPr>
            <w:tcW w:w="714" w:type="pct"/>
            <w:shd w:val="clear" w:color="auto" w:fill="auto"/>
            <w:noWrap/>
          </w:tcPr>
          <w:p w14:paraId="44BF7FB6" w14:textId="77777777" w:rsidR="006F6A8E" w:rsidRPr="00F55BD6" w:rsidRDefault="006F6A8E" w:rsidP="00F23C38">
            <w:pPr>
              <w:pStyle w:val="Mtab"/>
            </w:pPr>
            <w:r w:rsidRPr="00F55BD6">
              <w:t>Wtórne</w:t>
            </w:r>
          </w:p>
        </w:tc>
        <w:tc>
          <w:tcPr>
            <w:tcW w:w="662" w:type="pct"/>
            <w:shd w:val="clear" w:color="auto" w:fill="auto"/>
            <w:noWrap/>
          </w:tcPr>
          <w:p w14:paraId="01933E2A" w14:textId="77777777" w:rsidR="006F6A8E" w:rsidRPr="00F55BD6" w:rsidRDefault="006F6A8E" w:rsidP="00F23C38">
            <w:pPr>
              <w:pStyle w:val="Mtab"/>
            </w:pPr>
            <w:r w:rsidRPr="00F55BD6">
              <w:t>-</w:t>
            </w:r>
          </w:p>
        </w:tc>
        <w:tc>
          <w:tcPr>
            <w:tcW w:w="773" w:type="pct"/>
            <w:shd w:val="clear" w:color="auto" w:fill="auto"/>
            <w:noWrap/>
          </w:tcPr>
          <w:p w14:paraId="08C48AF5" w14:textId="77777777" w:rsidR="006F6A8E" w:rsidRPr="00F55BD6" w:rsidRDefault="006F6A8E" w:rsidP="00F23C38">
            <w:pPr>
              <w:pStyle w:val="Mtab"/>
            </w:pPr>
            <w:r w:rsidRPr="00F55BD6">
              <w:t>-</w:t>
            </w:r>
          </w:p>
        </w:tc>
      </w:tr>
      <w:tr w:rsidR="00F23C38" w:rsidRPr="00F55BD6" w14:paraId="69C36BA0" w14:textId="77777777" w:rsidTr="003B314E">
        <w:trPr>
          <w:cantSplit/>
          <w:trHeight w:val="284"/>
          <w:jc w:val="center"/>
        </w:trPr>
        <w:tc>
          <w:tcPr>
            <w:tcW w:w="559" w:type="pct"/>
            <w:vMerge w:val="restart"/>
            <w:shd w:val="clear" w:color="auto" w:fill="auto"/>
            <w:noWrap/>
            <w:vAlign w:val="center"/>
            <w:hideMark/>
          </w:tcPr>
          <w:p w14:paraId="4337F0E9" w14:textId="1D126C46" w:rsidR="00047AF3" w:rsidRPr="00F55BD6" w:rsidRDefault="00047AF3" w:rsidP="00F23C38">
            <w:pPr>
              <w:pStyle w:val="Mtab"/>
              <w:rPr>
                <w:strike/>
              </w:rPr>
            </w:pPr>
            <w:r w:rsidRPr="00F55BD6">
              <w:rPr>
                <w:iCs/>
                <w:noProof/>
              </w:rPr>
              <w:t>RSO1.3. Wzmacnianie trwałego wzrostu i konkurencyjności MŚP oraz tworzenie miejsc pracy w MŚP, w tym poprzez inwestycje produkcyjne (EFRR)</w:t>
            </w:r>
          </w:p>
        </w:tc>
        <w:tc>
          <w:tcPr>
            <w:tcW w:w="409" w:type="pct"/>
            <w:shd w:val="clear" w:color="auto" w:fill="auto"/>
            <w:hideMark/>
          </w:tcPr>
          <w:p w14:paraId="5421F049" w14:textId="594A8C98" w:rsidR="00047AF3" w:rsidRPr="00F55BD6" w:rsidRDefault="00047AF3" w:rsidP="00F23C38">
            <w:pPr>
              <w:pStyle w:val="Mtab"/>
              <w:rPr>
                <w:strike/>
              </w:rPr>
            </w:pPr>
            <w:r w:rsidRPr="00F55BD6">
              <w:rPr>
                <w:iCs/>
                <w:noProof/>
              </w:rPr>
              <w:t>RSO1.3.A.</w:t>
            </w:r>
          </w:p>
        </w:tc>
        <w:tc>
          <w:tcPr>
            <w:tcW w:w="1526" w:type="pct"/>
            <w:shd w:val="clear" w:color="auto" w:fill="auto"/>
            <w:noWrap/>
            <w:hideMark/>
          </w:tcPr>
          <w:p w14:paraId="350C11F6" w14:textId="77777777" w:rsidR="006F6A8E" w:rsidRPr="00F55BD6" w:rsidRDefault="006F6A8E" w:rsidP="00F23C38">
            <w:pPr>
              <w:pStyle w:val="Mtab"/>
            </w:pPr>
            <w:r w:rsidRPr="00F55BD6">
              <w:t>Neutralne lub pozytywne:</w:t>
            </w:r>
          </w:p>
          <w:p w14:paraId="2B19E45C" w14:textId="77777777" w:rsidR="006F6A8E" w:rsidRPr="00F55BD6" w:rsidRDefault="006F6A8E" w:rsidP="00F23C38">
            <w:pPr>
              <w:pStyle w:val="Mtab"/>
            </w:pPr>
            <w:r w:rsidRPr="00F55BD6">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357" w:type="pct"/>
            <w:shd w:val="clear" w:color="auto" w:fill="auto"/>
            <w:noWrap/>
            <w:hideMark/>
          </w:tcPr>
          <w:p w14:paraId="1B5A56AB" w14:textId="77777777" w:rsidR="006F6A8E" w:rsidRPr="00F55BD6" w:rsidRDefault="006F6A8E" w:rsidP="00F23C38">
            <w:pPr>
              <w:pStyle w:val="Mtab"/>
            </w:pPr>
            <w:r w:rsidRPr="00F55BD6">
              <w:t>Długoterminowe, stałe</w:t>
            </w:r>
          </w:p>
        </w:tc>
        <w:tc>
          <w:tcPr>
            <w:tcW w:w="714" w:type="pct"/>
            <w:shd w:val="clear" w:color="auto" w:fill="auto"/>
            <w:noWrap/>
            <w:hideMark/>
          </w:tcPr>
          <w:p w14:paraId="73BBAF44" w14:textId="77777777" w:rsidR="006F6A8E" w:rsidRPr="00F55BD6" w:rsidRDefault="006F6A8E" w:rsidP="00F23C38">
            <w:pPr>
              <w:pStyle w:val="Mtab"/>
            </w:pPr>
            <w:r w:rsidRPr="00F55BD6">
              <w:t>Wtórne</w:t>
            </w:r>
          </w:p>
        </w:tc>
        <w:tc>
          <w:tcPr>
            <w:tcW w:w="662" w:type="pct"/>
            <w:shd w:val="clear" w:color="auto" w:fill="auto"/>
            <w:noWrap/>
            <w:hideMark/>
          </w:tcPr>
          <w:p w14:paraId="023FB90C" w14:textId="77777777" w:rsidR="006F6A8E" w:rsidRPr="00F55BD6" w:rsidRDefault="006F6A8E" w:rsidP="00F23C38">
            <w:pPr>
              <w:pStyle w:val="Mtab"/>
            </w:pPr>
            <w:r w:rsidRPr="00F55BD6">
              <w:t>-</w:t>
            </w:r>
          </w:p>
        </w:tc>
        <w:tc>
          <w:tcPr>
            <w:tcW w:w="773" w:type="pct"/>
            <w:shd w:val="clear" w:color="auto" w:fill="auto"/>
            <w:noWrap/>
            <w:hideMark/>
          </w:tcPr>
          <w:p w14:paraId="61AA9FDA" w14:textId="77777777" w:rsidR="006F6A8E" w:rsidRPr="00F55BD6" w:rsidRDefault="006F6A8E" w:rsidP="00F23C38">
            <w:pPr>
              <w:pStyle w:val="Mtab"/>
            </w:pPr>
            <w:r w:rsidRPr="00F55BD6">
              <w:t>-</w:t>
            </w:r>
          </w:p>
        </w:tc>
      </w:tr>
      <w:tr w:rsidR="00F23C38" w:rsidRPr="00F55BD6" w14:paraId="25A29291" w14:textId="77777777" w:rsidTr="003B314E">
        <w:trPr>
          <w:cantSplit/>
          <w:trHeight w:val="284"/>
          <w:jc w:val="center"/>
        </w:trPr>
        <w:tc>
          <w:tcPr>
            <w:tcW w:w="559" w:type="pct"/>
            <w:vMerge/>
            <w:shd w:val="clear" w:color="auto" w:fill="auto"/>
            <w:noWrap/>
            <w:vAlign w:val="center"/>
          </w:tcPr>
          <w:p w14:paraId="0904CC85" w14:textId="77777777" w:rsidR="006F6A8E" w:rsidRPr="00F55BD6" w:rsidRDefault="006F6A8E" w:rsidP="00F23C38">
            <w:pPr>
              <w:pStyle w:val="Mtab"/>
            </w:pPr>
          </w:p>
        </w:tc>
        <w:tc>
          <w:tcPr>
            <w:tcW w:w="409" w:type="pct"/>
            <w:shd w:val="clear" w:color="auto" w:fill="auto"/>
          </w:tcPr>
          <w:p w14:paraId="1826B34E" w14:textId="3D9DCB2C" w:rsidR="00047AF3" w:rsidRPr="00F55BD6" w:rsidRDefault="00047AF3" w:rsidP="00F23C38">
            <w:pPr>
              <w:pStyle w:val="Mtab"/>
              <w:rPr>
                <w:strike/>
              </w:rPr>
            </w:pPr>
            <w:r w:rsidRPr="00F55BD6">
              <w:rPr>
                <w:iCs/>
                <w:noProof/>
              </w:rPr>
              <w:t>RSO1.3.B</w:t>
            </w:r>
          </w:p>
        </w:tc>
        <w:tc>
          <w:tcPr>
            <w:tcW w:w="1526" w:type="pct"/>
            <w:shd w:val="clear" w:color="auto" w:fill="auto"/>
            <w:noWrap/>
          </w:tcPr>
          <w:p w14:paraId="1FB97887" w14:textId="77777777" w:rsidR="006F6A8E" w:rsidRPr="00F55BD6" w:rsidRDefault="006F6A8E" w:rsidP="00F23C38">
            <w:pPr>
              <w:pStyle w:val="Mtab"/>
            </w:pPr>
            <w:r w:rsidRPr="00F55BD6">
              <w:t>Neutralne lub pozytywne:</w:t>
            </w:r>
          </w:p>
          <w:p w14:paraId="29518792" w14:textId="77777777" w:rsidR="006F6A8E" w:rsidRPr="00F55BD6" w:rsidRDefault="006F6A8E" w:rsidP="00F23C38">
            <w:pPr>
              <w:pStyle w:val="Mtab"/>
            </w:pPr>
            <w:r w:rsidRPr="00F55BD6">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357" w:type="pct"/>
            <w:shd w:val="clear" w:color="auto" w:fill="auto"/>
            <w:noWrap/>
          </w:tcPr>
          <w:p w14:paraId="37CAAC2E" w14:textId="77777777" w:rsidR="006F6A8E" w:rsidRPr="00F55BD6" w:rsidRDefault="006F6A8E" w:rsidP="00F23C38">
            <w:pPr>
              <w:pStyle w:val="Mtab"/>
            </w:pPr>
            <w:r w:rsidRPr="00F55BD6">
              <w:t>Długoterminowe, stałe</w:t>
            </w:r>
          </w:p>
        </w:tc>
        <w:tc>
          <w:tcPr>
            <w:tcW w:w="714" w:type="pct"/>
            <w:shd w:val="clear" w:color="auto" w:fill="auto"/>
            <w:noWrap/>
          </w:tcPr>
          <w:p w14:paraId="753C26C4" w14:textId="77777777" w:rsidR="006F6A8E" w:rsidRPr="00F55BD6" w:rsidRDefault="006F6A8E" w:rsidP="00F23C38">
            <w:pPr>
              <w:pStyle w:val="Mtab"/>
            </w:pPr>
            <w:r w:rsidRPr="00F55BD6">
              <w:t>Wtórne</w:t>
            </w:r>
          </w:p>
        </w:tc>
        <w:tc>
          <w:tcPr>
            <w:tcW w:w="662" w:type="pct"/>
            <w:shd w:val="clear" w:color="auto" w:fill="auto"/>
            <w:noWrap/>
          </w:tcPr>
          <w:p w14:paraId="1FA8270A" w14:textId="77777777" w:rsidR="006F6A8E" w:rsidRPr="00F55BD6" w:rsidRDefault="006F6A8E" w:rsidP="00F23C38">
            <w:pPr>
              <w:pStyle w:val="Mtab"/>
            </w:pPr>
            <w:r w:rsidRPr="00F55BD6">
              <w:t>-</w:t>
            </w:r>
          </w:p>
        </w:tc>
        <w:tc>
          <w:tcPr>
            <w:tcW w:w="773" w:type="pct"/>
            <w:shd w:val="clear" w:color="auto" w:fill="auto"/>
            <w:noWrap/>
          </w:tcPr>
          <w:p w14:paraId="10EE6B99" w14:textId="77777777" w:rsidR="006F6A8E" w:rsidRPr="00F55BD6" w:rsidRDefault="006F6A8E" w:rsidP="00F23C38">
            <w:pPr>
              <w:pStyle w:val="Mtab"/>
            </w:pPr>
            <w:r w:rsidRPr="00F55BD6">
              <w:t>-</w:t>
            </w:r>
          </w:p>
        </w:tc>
      </w:tr>
      <w:tr w:rsidR="00F23C38" w:rsidRPr="00F55BD6" w14:paraId="6BD63831" w14:textId="77777777" w:rsidTr="003B314E">
        <w:trPr>
          <w:cantSplit/>
          <w:trHeight w:val="284"/>
          <w:jc w:val="center"/>
        </w:trPr>
        <w:tc>
          <w:tcPr>
            <w:tcW w:w="559" w:type="pct"/>
            <w:vMerge/>
            <w:shd w:val="clear" w:color="auto" w:fill="auto"/>
            <w:noWrap/>
            <w:vAlign w:val="center"/>
          </w:tcPr>
          <w:p w14:paraId="68DD912D" w14:textId="77777777" w:rsidR="006F6A8E" w:rsidRPr="00F55BD6" w:rsidRDefault="006F6A8E" w:rsidP="00F23C38">
            <w:pPr>
              <w:pStyle w:val="Mtab"/>
            </w:pPr>
          </w:p>
        </w:tc>
        <w:tc>
          <w:tcPr>
            <w:tcW w:w="409" w:type="pct"/>
            <w:shd w:val="clear" w:color="auto" w:fill="auto"/>
          </w:tcPr>
          <w:p w14:paraId="7563D5F9" w14:textId="3DDD609F" w:rsidR="00047AF3" w:rsidRPr="00AC0EB7" w:rsidRDefault="00047AF3" w:rsidP="00F23C38">
            <w:pPr>
              <w:pStyle w:val="Mtab"/>
              <w:rPr>
                <w:iCs/>
                <w:noProof/>
              </w:rPr>
            </w:pPr>
            <w:r w:rsidRPr="00F55BD6">
              <w:rPr>
                <w:iCs/>
                <w:noProof/>
              </w:rPr>
              <w:t>RSO1.3.C</w:t>
            </w:r>
          </w:p>
        </w:tc>
        <w:tc>
          <w:tcPr>
            <w:tcW w:w="1526" w:type="pct"/>
            <w:shd w:val="clear" w:color="auto" w:fill="auto"/>
            <w:noWrap/>
          </w:tcPr>
          <w:p w14:paraId="1214B017" w14:textId="77777777" w:rsidR="006F6A8E" w:rsidRPr="00F55BD6" w:rsidRDefault="006F6A8E" w:rsidP="00F23C38">
            <w:pPr>
              <w:pStyle w:val="Mtab"/>
            </w:pPr>
            <w:r w:rsidRPr="00F55BD6">
              <w:t>Neutralne lub pozytywne: o ile działania obejmą kwestie technologii proekologicznych oraz nowoczesnych metod ochrony środowiska i przyrody.</w:t>
            </w:r>
          </w:p>
          <w:p w14:paraId="3EB414EF" w14:textId="77777777" w:rsidR="006F6A8E" w:rsidRPr="00F55BD6" w:rsidRDefault="006F6A8E" w:rsidP="00F23C38">
            <w:pPr>
              <w:pStyle w:val="Mtab"/>
            </w:pPr>
            <w:r w:rsidRPr="00F55BD6">
              <w:t>Możliwe negatywne:</w:t>
            </w:r>
          </w:p>
          <w:p w14:paraId="1D93DF9B" w14:textId="77777777" w:rsidR="006F6A8E" w:rsidRPr="00F55BD6" w:rsidRDefault="006F6A8E" w:rsidP="00F23C38">
            <w:pPr>
              <w:pStyle w:val="Mtab"/>
            </w:pPr>
            <w:r w:rsidRPr="00F55BD6">
              <w:t>- rozbudowa przedsiębiorstw może pociągać za sobą konieczność usuwania drzew i krzewów, zajmowania powierzchni biologicznie czynnych.</w:t>
            </w:r>
          </w:p>
        </w:tc>
        <w:tc>
          <w:tcPr>
            <w:tcW w:w="357" w:type="pct"/>
            <w:shd w:val="clear" w:color="auto" w:fill="auto"/>
            <w:noWrap/>
          </w:tcPr>
          <w:p w14:paraId="4CF5FB6C" w14:textId="77777777" w:rsidR="006F6A8E" w:rsidRPr="00F55BD6" w:rsidRDefault="006F6A8E" w:rsidP="00F23C38">
            <w:pPr>
              <w:pStyle w:val="Mtab"/>
            </w:pPr>
            <w:r w:rsidRPr="00F55BD6">
              <w:t>Długoterminowe, stałe</w:t>
            </w:r>
          </w:p>
        </w:tc>
        <w:tc>
          <w:tcPr>
            <w:tcW w:w="714" w:type="pct"/>
            <w:shd w:val="clear" w:color="auto" w:fill="auto"/>
            <w:noWrap/>
          </w:tcPr>
          <w:p w14:paraId="13BB4E55" w14:textId="77777777" w:rsidR="006F6A8E" w:rsidRPr="00F55BD6" w:rsidRDefault="006F6A8E" w:rsidP="00F23C38">
            <w:pPr>
              <w:pStyle w:val="Mtab"/>
            </w:pPr>
            <w:r w:rsidRPr="00F55BD6">
              <w:t>Wtórne</w:t>
            </w:r>
          </w:p>
        </w:tc>
        <w:tc>
          <w:tcPr>
            <w:tcW w:w="662" w:type="pct"/>
            <w:shd w:val="clear" w:color="auto" w:fill="auto"/>
            <w:noWrap/>
          </w:tcPr>
          <w:p w14:paraId="13B8BC2B" w14:textId="77777777" w:rsidR="006F6A8E" w:rsidRPr="00F55BD6" w:rsidRDefault="006F6A8E" w:rsidP="00F23C38">
            <w:pPr>
              <w:pStyle w:val="Mtab"/>
            </w:pPr>
            <w:r w:rsidRPr="00F55BD6">
              <w:t>-</w:t>
            </w:r>
          </w:p>
        </w:tc>
        <w:tc>
          <w:tcPr>
            <w:tcW w:w="773" w:type="pct"/>
            <w:shd w:val="clear" w:color="auto" w:fill="auto"/>
            <w:noWrap/>
          </w:tcPr>
          <w:p w14:paraId="31177452" w14:textId="77777777" w:rsidR="006F6A8E" w:rsidRPr="00F55BD6" w:rsidRDefault="006F6A8E" w:rsidP="00F23C38">
            <w:pPr>
              <w:pStyle w:val="Mtab"/>
            </w:pPr>
            <w:r w:rsidRPr="00F55BD6">
              <w:t>- ograniczanie do minimum wycinki drzew i krzewów</w:t>
            </w:r>
          </w:p>
        </w:tc>
      </w:tr>
      <w:tr w:rsidR="006F6A8E" w:rsidRPr="00F55BD6" w14:paraId="10CADF9C" w14:textId="77777777" w:rsidTr="00712F51">
        <w:trPr>
          <w:cantSplit/>
          <w:trHeight w:val="284"/>
          <w:jc w:val="center"/>
        </w:trPr>
        <w:tc>
          <w:tcPr>
            <w:tcW w:w="5000" w:type="pct"/>
            <w:gridSpan w:val="7"/>
            <w:shd w:val="clear" w:color="auto" w:fill="B8CCE4" w:themeFill="accent1" w:themeFillTint="66"/>
            <w:noWrap/>
            <w:vAlign w:val="center"/>
          </w:tcPr>
          <w:p w14:paraId="5B135C5A" w14:textId="17B3DAE2" w:rsidR="00047AF3" w:rsidRPr="00F55BD6" w:rsidRDefault="00047AF3" w:rsidP="00F23C38">
            <w:pPr>
              <w:pStyle w:val="Mtab"/>
              <w:rPr>
                <w:strike/>
              </w:rPr>
            </w:pPr>
            <w:r w:rsidRPr="00F55BD6">
              <w:rPr>
                <w:bCs/>
              </w:rPr>
              <w:t>Priorytet 2 - Fundusze Europejskie na rzecz środowiska na Dolnym Śląsku</w:t>
            </w:r>
          </w:p>
        </w:tc>
      </w:tr>
      <w:tr w:rsidR="00F23C38" w:rsidRPr="00F55BD6" w14:paraId="6622CB40" w14:textId="77777777" w:rsidTr="00216C4A">
        <w:trPr>
          <w:cantSplit/>
          <w:trHeight w:val="4994"/>
          <w:jc w:val="center"/>
        </w:trPr>
        <w:tc>
          <w:tcPr>
            <w:tcW w:w="559" w:type="pct"/>
            <w:vMerge w:val="restart"/>
            <w:shd w:val="clear" w:color="auto" w:fill="auto"/>
            <w:noWrap/>
            <w:vAlign w:val="center"/>
          </w:tcPr>
          <w:p w14:paraId="51F12143" w14:textId="7C402F42" w:rsidR="00047AF3" w:rsidRPr="00F55BD6" w:rsidRDefault="00047AF3" w:rsidP="00F23C38">
            <w:pPr>
              <w:pStyle w:val="Mtab"/>
              <w:rPr>
                <w:strike/>
              </w:rPr>
            </w:pPr>
            <w:r w:rsidRPr="00F55BD6">
              <w:rPr>
                <w:noProof/>
              </w:rPr>
              <w:t>RSO2.1. Wspieranie efektywności energetycznej i redukcji emisji gazów cieplarnianych (EFRR)</w:t>
            </w:r>
          </w:p>
        </w:tc>
        <w:tc>
          <w:tcPr>
            <w:tcW w:w="409" w:type="pct"/>
            <w:shd w:val="clear" w:color="auto" w:fill="auto"/>
            <w:vAlign w:val="center"/>
          </w:tcPr>
          <w:p w14:paraId="2A95ED05" w14:textId="2833B4A7" w:rsidR="00047AF3" w:rsidRPr="00F55BD6" w:rsidRDefault="00047AF3" w:rsidP="00F23C38">
            <w:pPr>
              <w:pStyle w:val="Mtab"/>
              <w:rPr>
                <w:noProof/>
              </w:rPr>
            </w:pPr>
            <w:r w:rsidRPr="00F55BD6">
              <w:rPr>
                <w:noProof/>
              </w:rPr>
              <w:t>RSO2.1. A</w:t>
            </w:r>
          </w:p>
        </w:tc>
        <w:tc>
          <w:tcPr>
            <w:tcW w:w="1526" w:type="pct"/>
            <w:shd w:val="clear" w:color="auto" w:fill="auto"/>
            <w:noWrap/>
            <w:vAlign w:val="center"/>
          </w:tcPr>
          <w:p w14:paraId="54B29EF3" w14:textId="77777777" w:rsidR="006F6A8E" w:rsidRPr="00F55BD6" w:rsidRDefault="006F6A8E" w:rsidP="00F23C38">
            <w:pPr>
              <w:pStyle w:val="Mtab"/>
            </w:pPr>
            <w:r w:rsidRPr="00F55BD6">
              <w:t>Faza realizacji:</w:t>
            </w:r>
          </w:p>
          <w:p w14:paraId="6388AAB7" w14:textId="77777777" w:rsidR="006F6A8E" w:rsidRPr="00F55BD6" w:rsidRDefault="006F6A8E" w:rsidP="00F23C38">
            <w:pPr>
              <w:pStyle w:val="Mtab"/>
            </w:pPr>
            <w:r w:rsidRPr="00F55BD6">
              <w:t>Możliwe negatywne:</w:t>
            </w:r>
          </w:p>
          <w:p w14:paraId="0D0A118A" w14:textId="3BECCE61" w:rsidR="006F6A8E" w:rsidRPr="00F55BD6" w:rsidRDefault="006F6A8E" w:rsidP="00F23C38">
            <w:pPr>
              <w:pStyle w:val="Mtab"/>
            </w:pPr>
            <w:r w:rsidRPr="00F55BD6">
              <w:t>- wpływ na populacje ptaków i nietoperzy gniazdujących i hibernujących na/w budynkach, w których przewidziano termomodernizację lub montaż OZE na budynkach (</w:t>
            </w:r>
            <w:r w:rsidR="00047AF3" w:rsidRPr="00F55BD6">
              <w:t>np</w:t>
            </w:r>
            <w:r w:rsidRPr="00F55BD6">
              <w:t>. paneli fotowoltaicznych)</w:t>
            </w:r>
          </w:p>
        </w:tc>
        <w:tc>
          <w:tcPr>
            <w:tcW w:w="357" w:type="pct"/>
            <w:shd w:val="clear" w:color="auto" w:fill="auto"/>
            <w:noWrap/>
            <w:vAlign w:val="center"/>
          </w:tcPr>
          <w:p w14:paraId="564F938E" w14:textId="77777777" w:rsidR="006F6A8E" w:rsidRPr="00F55BD6" w:rsidRDefault="006F6A8E" w:rsidP="00F23C38">
            <w:pPr>
              <w:pStyle w:val="Mtab"/>
            </w:pPr>
            <w:r w:rsidRPr="00F55BD6">
              <w:t>Krótkoterminowe</w:t>
            </w:r>
          </w:p>
        </w:tc>
        <w:tc>
          <w:tcPr>
            <w:tcW w:w="714" w:type="pct"/>
            <w:shd w:val="clear" w:color="auto" w:fill="auto"/>
            <w:noWrap/>
            <w:vAlign w:val="center"/>
          </w:tcPr>
          <w:p w14:paraId="45DC7FCF" w14:textId="77777777" w:rsidR="006F6A8E" w:rsidRPr="00F55BD6" w:rsidRDefault="006F6A8E" w:rsidP="00F23C38">
            <w:pPr>
              <w:pStyle w:val="Mtab"/>
            </w:pPr>
            <w:r w:rsidRPr="00F55BD6">
              <w:t>Bezpośrednie</w:t>
            </w:r>
          </w:p>
        </w:tc>
        <w:tc>
          <w:tcPr>
            <w:tcW w:w="662" w:type="pct"/>
            <w:shd w:val="clear" w:color="auto" w:fill="auto"/>
            <w:noWrap/>
            <w:vAlign w:val="center"/>
          </w:tcPr>
          <w:p w14:paraId="371FFE25" w14:textId="77777777" w:rsidR="006F6A8E" w:rsidRPr="00F55BD6" w:rsidRDefault="006F6A8E" w:rsidP="00F23C38">
            <w:pPr>
              <w:pStyle w:val="Mtab"/>
            </w:pPr>
            <w:r w:rsidRPr="00F55BD6">
              <w:t>-</w:t>
            </w:r>
          </w:p>
        </w:tc>
        <w:tc>
          <w:tcPr>
            <w:tcW w:w="773" w:type="pct"/>
            <w:shd w:val="clear" w:color="auto" w:fill="auto"/>
            <w:noWrap/>
            <w:vAlign w:val="center"/>
          </w:tcPr>
          <w:p w14:paraId="61659207" w14:textId="77777777" w:rsidR="006F6A8E" w:rsidRPr="00F55BD6" w:rsidRDefault="006F6A8E" w:rsidP="00F23C38">
            <w:pPr>
              <w:pStyle w:val="Mtab"/>
            </w:pPr>
            <w:r w:rsidRPr="00F55BD6">
              <w:t xml:space="preserve"> - dostosowanie terminu przeprowadzania prac do okresów lęgowych i hibernacji;</w:t>
            </w:r>
          </w:p>
          <w:p w14:paraId="10A0066A" w14:textId="77BC2E66" w:rsidR="006F6A8E" w:rsidRPr="00F55BD6" w:rsidRDefault="006F6A8E" w:rsidP="00F23C38">
            <w:pPr>
              <w:pStyle w:val="Mtab"/>
            </w:pPr>
            <w:r w:rsidRPr="00F55BD6">
              <w:t>- stworzenie siedlisk zastępczych (</w:t>
            </w:r>
            <w:r w:rsidR="00047AF3" w:rsidRPr="00F55BD6">
              <w:t>np</w:t>
            </w:r>
            <w:r w:rsidRPr="00F55BD6">
              <w:t>. budek dla ptaków i nietoperzy w przypadku termomodernizacji)</w:t>
            </w:r>
          </w:p>
        </w:tc>
      </w:tr>
      <w:tr w:rsidR="00F23C38" w:rsidRPr="00F55BD6" w14:paraId="1D029ACB" w14:textId="77777777" w:rsidTr="00216C4A">
        <w:trPr>
          <w:cantSplit/>
          <w:trHeight w:val="2017"/>
          <w:jc w:val="center"/>
        </w:trPr>
        <w:tc>
          <w:tcPr>
            <w:tcW w:w="559" w:type="pct"/>
            <w:vMerge/>
            <w:shd w:val="clear" w:color="auto" w:fill="auto"/>
            <w:noWrap/>
            <w:vAlign w:val="center"/>
          </w:tcPr>
          <w:p w14:paraId="5FDC3FAC" w14:textId="77777777" w:rsidR="006F6A8E" w:rsidRPr="00F55BD6" w:rsidRDefault="006F6A8E" w:rsidP="00F23C38">
            <w:pPr>
              <w:pStyle w:val="Mtab"/>
            </w:pPr>
          </w:p>
        </w:tc>
        <w:tc>
          <w:tcPr>
            <w:tcW w:w="409" w:type="pct"/>
            <w:shd w:val="clear" w:color="auto" w:fill="auto"/>
            <w:vAlign w:val="center"/>
          </w:tcPr>
          <w:p w14:paraId="1F839921" w14:textId="62A6276F" w:rsidR="00047AF3" w:rsidRPr="00F55BD6" w:rsidRDefault="00047AF3" w:rsidP="00F23C38">
            <w:pPr>
              <w:pStyle w:val="Mtab"/>
              <w:rPr>
                <w:noProof/>
              </w:rPr>
            </w:pPr>
            <w:r w:rsidRPr="00F55BD6">
              <w:rPr>
                <w:noProof/>
              </w:rPr>
              <w:t>RSO2.1. B</w:t>
            </w:r>
          </w:p>
        </w:tc>
        <w:tc>
          <w:tcPr>
            <w:tcW w:w="1526" w:type="pct"/>
            <w:shd w:val="clear" w:color="auto" w:fill="auto"/>
            <w:noWrap/>
            <w:vAlign w:val="center"/>
          </w:tcPr>
          <w:p w14:paraId="16965331" w14:textId="77777777" w:rsidR="006F6A8E" w:rsidRPr="00F55BD6" w:rsidRDefault="006F6A8E" w:rsidP="00F23C38">
            <w:pPr>
              <w:pStyle w:val="Mtab"/>
            </w:pPr>
            <w:r w:rsidRPr="00F55BD6">
              <w:t>Faza realizacji:</w:t>
            </w:r>
          </w:p>
          <w:p w14:paraId="20024E3A" w14:textId="77777777" w:rsidR="006F6A8E" w:rsidRPr="00F55BD6" w:rsidRDefault="006F6A8E" w:rsidP="00F23C38">
            <w:pPr>
              <w:pStyle w:val="Mtab"/>
            </w:pPr>
            <w:r w:rsidRPr="00F55BD6">
              <w:t>Możliwe negatywne:</w:t>
            </w:r>
          </w:p>
          <w:p w14:paraId="137FCF3B" w14:textId="77777777" w:rsidR="006F6A8E" w:rsidRPr="00F55BD6" w:rsidRDefault="006F6A8E" w:rsidP="00F23C38">
            <w:pPr>
              <w:pStyle w:val="Mtab"/>
            </w:pPr>
            <w:r w:rsidRPr="00F55BD6">
              <w:t>- wycinka drzew i krzewów.</w:t>
            </w:r>
          </w:p>
        </w:tc>
        <w:tc>
          <w:tcPr>
            <w:tcW w:w="357" w:type="pct"/>
            <w:shd w:val="clear" w:color="auto" w:fill="auto"/>
            <w:noWrap/>
            <w:vAlign w:val="center"/>
          </w:tcPr>
          <w:p w14:paraId="293DBAD7" w14:textId="77777777" w:rsidR="006F6A8E" w:rsidRPr="00F55BD6" w:rsidRDefault="006F6A8E" w:rsidP="00F23C38">
            <w:pPr>
              <w:pStyle w:val="Mtab"/>
            </w:pPr>
            <w:r w:rsidRPr="00F55BD6">
              <w:t>Krótkoterminowe</w:t>
            </w:r>
          </w:p>
        </w:tc>
        <w:tc>
          <w:tcPr>
            <w:tcW w:w="714" w:type="pct"/>
            <w:shd w:val="clear" w:color="auto" w:fill="auto"/>
            <w:noWrap/>
            <w:vAlign w:val="center"/>
          </w:tcPr>
          <w:p w14:paraId="40358A9E" w14:textId="77777777" w:rsidR="006F6A8E" w:rsidRPr="00F55BD6" w:rsidRDefault="006F6A8E" w:rsidP="00F23C38">
            <w:pPr>
              <w:pStyle w:val="Mtab"/>
            </w:pPr>
            <w:r w:rsidRPr="00F55BD6">
              <w:t>Bezpośrednie</w:t>
            </w:r>
          </w:p>
        </w:tc>
        <w:tc>
          <w:tcPr>
            <w:tcW w:w="662" w:type="pct"/>
            <w:shd w:val="clear" w:color="auto" w:fill="auto"/>
            <w:noWrap/>
            <w:vAlign w:val="center"/>
          </w:tcPr>
          <w:p w14:paraId="6113B84C" w14:textId="77777777" w:rsidR="006F6A8E" w:rsidRPr="00F55BD6" w:rsidRDefault="006F6A8E" w:rsidP="00F23C38">
            <w:pPr>
              <w:pStyle w:val="Mtab"/>
            </w:pPr>
            <w:r w:rsidRPr="00F55BD6">
              <w:t>-</w:t>
            </w:r>
          </w:p>
        </w:tc>
        <w:tc>
          <w:tcPr>
            <w:tcW w:w="773" w:type="pct"/>
            <w:shd w:val="clear" w:color="auto" w:fill="auto"/>
            <w:noWrap/>
            <w:vAlign w:val="center"/>
          </w:tcPr>
          <w:p w14:paraId="4C9220D6" w14:textId="77777777" w:rsidR="006F6A8E" w:rsidRPr="00F55BD6" w:rsidRDefault="006F6A8E" w:rsidP="00F23C38">
            <w:pPr>
              <w:pStyle w:val="Mtab"/>
            </w:pPr>
            <w:r w:rsidRPr="00F55BD6">
              <w:t>- ograniczanie do minimum wycinki drzew i krzewów</w:t>
            </w:r>
          </w:p>
        </w:tc>
      </w:tr>
      <w:tr w:rsidR="00F23C38" w:rsidRPr="00F55BD6" w14:paraId="6F155BD8" w14:textId="77777777" w:rsidTr="003B314E">
        <w:trPr>
          <w:cantSplit/>
          <w:trHeight w:val="137"/>
          <w:jc w:val="center"/>
        </w:trPr>
        <w:tc>
          <w:tcPr>
            <w:tcW w:w="559" w:type="pct"/>
            <w:vMerge/>
            <w:shd w:val="clear" w:color="auto" w:fill="auto"/>
            <w:noWrap/>
            <w:vAlign w:val="center"/>
          </w:tcPr>
          <w:p w14:paraId="07F92A8D" w14:textId="77777777" w:rsidR="006F6A8E" w:rsidRPr="00F55BD6" w:rsidRDefault="006F6A8E" w:rsidP="00F23C38">
            <w:pPr>
              <w:pStyle w:val="Mtab"/>
            </w:pPr>
          </w:p>
        </w:tc>
        <w:tc>
          <w:tcPr>
            <w:tcW w:w="409" w:type="pct"/>
            <w:shd w:val="clear" w:color="auto" w:fill="auto"/>
            <w:vAlign w:val="center"/>
          </w:tcPr>
          <w:p w14:paraId="7D4AD4A5" w14:textId="77777777" w:rsidR="00047AF3" w:rsidRPr="00F55BD6" w:rsidRDefault="00047AF3" w:rsidP="00047AF3">
            <w:pPr>
              <w:pStyle w:val="Mtab"/>
              <w:rPr>
                <w:noProof/>
              </w:rPr>
            </w:pPr>
            <w:r w:rsidRPr="00F55BD6">
              <w:rPr>
                <w:noProof/>
              </w:rPr>
              <w:t>RSO2.1. C</w:t>
            </w:r>
          </w:p>
          <w:p w14:paraId="0998F6AD" w14:textId="2DBD60F9" w:rsidR="00047AF3" w:rsidRPr="00F55BD6" w:rsidRDefault="00047AF3" w:rsidP="00F23C38">
            <w:pPr>
              <w:pStyle w:val="Mtab"/>
              <w:rPr>
                <w:noProof/>
              </w:rPr>
            </w:pPr>
            <w:r w:rsidRPr="00F55BD6">
              <w:rPr>
                <w:noProof/>
              </w:rPr>
              <w:t>RSO2.1. D</w:t>
            </w:r>
          </w:p>
        </w:tc>
        <w:tc>
          <w:tcPr>
            <w:tcW w:w="1526" w:type="pct"/>
            <w:shd w:val="clear" w:color="auto" w:fill="auto"/>
            <w:noWrap/>
            <w:vAlign w:val="center"/>
          </w:tcPr>
          <w:p w14:paraId="4C3BFE53" w14:textId="77777777" w:rsidR="006F6A8E" w:rsidRPr="00F55BD6" w:rsidRDefault="006F6A8E" w:rsidP="00F23C38">
            <w:pPr>
              <w:pStyle w:val="Mtab"/>
            </w:pPr>
            <w:r w:rsidRPr="00F55BD6">
              <w:t>Brak oddziaływań</w:t>
            </w:r>
          </w:p>
        </w:tc>
        <w:tc>
          <w:tcPr>
            <w:tcW w:w="357" w:type="pct"/>
            <w:shd w:val="clear" w:color="auto" w:fill="auto"/>
            <w:noWrap/>
            <w:vAlign w:val="center"/>
          </w:tcPr>
          <w:p w14:paraId="349887D3" w14:textId="77777777" w:rsidR="006F6A8E" w:rsidRPr="00F55BD6" w:rsidRDefault="006F6A8E" w:rsidP="00F23C38">
            <w:pPr>
              <w:pStyle w:val="Mtab"/>
            </w:pPr>
            <w:r w:rsidRPr="00F55BD6">
              <w:t>-</w:t>
            </w:r>
          </w:p>
        </w:tc>
        <w:tc>
          <w:tcPr>
            <w:tcW w:w="714" w:type="pct"/>
            <w:shd w:val="clear" w:color="auto" w:fill="auto"/>
            <w:noWrap/>
            <w:vAlign w:val="center"/>
          </w:tcPr>
          <w:p w14:paraId="5A9F830A" w14:textId="77777777" w:rsidR="006F6A8E" w:rsidRPr="00F55BD6" w:rsidRDefault="006F6A8E" w:rsidP="00F23C38">
            <w:pPr>
              <w:pStyle w:val="Mtab"/>
            </w:pPr>
            <w:r w:rsidRPr="00F55BD6">
              <w:t>-</w:t>
            </w:r>
          </w:p>
        </w:tc>
        <w:tc>
          <w:tcPr>
            <w:tcW w:w="662" w:type="pct"/>
            <w:shd w:val="clear" w:color="auto" w:fill="auto"/>
            <w:noWrap/>
            <w:vAlign w:val="center"/>
          </w:tcPr>
          <w:p w14:paraId="34730B39" w14:textId="77777777" w:rsidR="006F6A8E" w:rsidRPr="00F55BD6" w:rsidRDefault="006F6A8E" w:rsidP="00F23C38">
            <w:pPr>
              <w:pStyle w:val="Mtab"/>
            </w:pPr>
            <w:r w:rsidRPr="00F55BD6">
              <w:t>-</w:t>
            </w:r>
          </w:p>
        </w:tc>
        <w:tc>
          <w:tcPr>
            <w:tcW w:w="773" w:type="pct"/>
            <w:shd w:val="clear" w:color="auto" w:fill="auto"/>
            <w:noWrap/>
            <w:vAlign w:val="center"/>
          </w:tcPr>
          <w:p w14:paraId="3C825576" w14:textId="77777777" w:rsidR="006F6A8E" w:rsidRPr="00F55BD6" w:rsidRDefault="006F6A8E" w:rsidP="00F23C38">
            <w:pPr>
              <w:pStyle w:val="Mtab"/>
            </w:pPr>
            <w:r w:rsidRPr="00F55BD6">
              <w:t>-</w:t>
            </w:r>
          </w:p>
        </w:tc>
      </w:tr>
      <w:tr w:rsidR="00F23C38" w:rsidRPr="00F55BD6" w14:paraId="73AEB4AC" w14:textId="77777777" w:rsidTr="003B314E">
        <w:trPr>
          <w:cantSplit/>
          <w:trHeight w:val="1235"/>
          <w:jc w:val="center"/>
        </w:trPr>
        <w:tc>
          <w:tcPr>
            <w:tcW w:w="559" w:type="pct"/>
            <w:shd w:val="clear" w:color="auto" w:fill="auto"/>
            <w:noWrap/>
            <w:vAlign w:val="center"/>
          </w:tcPr>
          <w:p w14:paraId="21714E5A" w14:textId="5611A4BA" w:rsidR="006F6A8E" w:rsidRPr="00F55BD6" w:rsidRDefault="00600C4E" w:rsidP="00F23C38">
            <w:pPr>
              <w:pStyle w:val="Mtab"/>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r w:rsidRPr="00F55BD6">
              <w:rPr>
                <w:rStyle w:val="Odwoanieprzypisudolnego"/>
                <w:rFonts w:asciiTheme="minorHAnsi" w:hAnsiTheme="minorHAnsi" w:cstheme="minorHAnsi"/>
                <w:sz w:val="16"/>
                <w:szCs w:val="16"/>
              </w:rPr>
              <w:footnoteReference w:id="198"/>
            </w:r>
          </w:p>
        </w:tc>
        <w:tc>
          <w:tcPr>
            <w:tcW w:w="409" w:type="pct"/>
            <w:shd w:val="clear" w:color="auto" w:fill="auto"/>
            <w:vAlign w:val="center"/>
          </w:tcPr>
          <w:p w14:paraId="496DE606" w14:textId="77777777" w:rsidR="00600C4E" w:rsidRPr="007F33F4" w:rsidRDefault="00600C4E" w:rsidP="00F23C38">
            <w:pPr>
              <w:pStyle w:val="Mtab"/>
              <w:rPr>
                <w:bCs/>
                <w:color w:val="000000"/>
                <w:szCs w:val="28"/>
                <w:lang w:val="en-IE"/>
              </w:rPr>
            </w:pPr>
            <w:r w:rsidRPr="007F33F4">
              <w:rPr>
                <w:bCs/>
                <w:color w:val="000000"/>
                <w:szCs w:val="28"/>
                <w:lang w:val="en-IE"/>
              </w:rPr>
              <w:t>RSO2.2. A</w:t>
            </w:r>
          </w:p>
          <w:p w14:paraId="3AED2172" w14:textId="2A5FF53B" w:rsidR="00600C4E" w:rsidRPr="007F33F4" w:rsidRDefault="00600C4E" w:rsidP="00F23C38">
            <w:pPr>
              <w:pStyle w:val="Mtab"/>
              <w:rPr>
                <w:bCs/>
                <w:color w:val="000000"/>
                <w:szCs w:val="28"/>
                <w:lang w:val="en-IE"/>
              </w:rPr>
            </w:pPr>
            <w:r w:rsidRPr="007F33F4">
              <w:rPr>
                <w:bCs/>
                <w:color w:val="000000"/>
                <w:szCs w:val="28"/>
                <w:lang w:val="en-IE"/>
              </w:rPr>
              <w:t>RSO2.2. B</w:t>
            </w:r>
          </w:p>
          <w:p w14:paraId="1B823519" w14:textId="0DB42FF0" w:rsidR="00600C4E" w:rsidRPr="00F55BD6" w:rsidRDefault="00600C4E" w:rsidP="00F23C38">
            <w:pPr>
              <w:pStyle w:val="Mtab"/>
            </w:pPr>
            <w:r w:rsidRPr="007F33F4">
              <w:rPr>
                <w:bCs/>
                <w:color w:val="000000"/>
                <w:szCs w:val="28"/>
                <w:lang w:val="en-IE"/>
              </w:rPr>
              <w:t xml:space="preserve">RSO2.2. </w:t>
            </w:r>
            <w:r w:rsidRPr="00F55BD6">
              <w:rPr>
                <w:bCs/>
                <w:color w:val="000000"/>
                <w:szCs w:val="28"/>
              </w:rPr>
              <w:t>C</w:t>
            </w:r>
          </w:p>
        </w:tc>
        <w:tc>
          <w:tcPr>
            <w:tcW w:w="1526" w:type="pct"/>
            <w:shd w:val="clear" w:color="auto" w:fill="auto"/>
            <w:noWrap/>
            <w:vAlign w:val="center"/>
          </w:tcPr>
          <w:p w14:paraId="6D3BB428" w14:textId="77777777" w:rsidR="006F6A8E" w:rsidRPr="00F55BD6" w:rsidRDefault="006F6A8E" w:rsidP="00F23C38">
            <w:pPr>
              <w:pStyle w:val="Mtab"/>
            </w:pPr>
            <w:r w:rsidRPr="00F55BD6">
              <w:t>Faza realizacji:</w:t>
            </w:r>
          </w:p>
          <w:p w14:paraId="267B4597" w14:textId="77777777" w:rsidR="006F6A8E" w:rsidRPr="00F55BD6" w:rsidRDefault="006F6A8E" w:rsidP="00F23C38">
            <w:pPr>
              <w:pStyle w:val="Mtab"/>
            </w:pPr>
            <w:r w:rsidRPr="00F55BD6">
              <w:t xml:space="preserve">Możliwe negatywne: </w:t>
            </w:r>
          </w:p>
          <w:p w14:paraId="62296A6D" w14:textId="77777777" w:rsidR="006F6A8E" w:rsidRPr="00F55BD6" w:rsidRDefault="006F6A8E" w:rsidP="00F23C38">
            <w:pPr>
              <w:pStyle w:val="Mtab"/>
            </w:pPr>
            <w:r w:rsidRPr="00F55BD6">
              <w:t>- wpływ na populacje ptaków i nietoperzy gniazdujących i hibernujących na/w budynkach, w których przewidziano termomodernizację lub montaż OZE na budynkach (np. paneli fotowoltaicznych);</w:t>
            </w:r>
          </w:p>
          <w:p w14:paraId="69E4B6C1" w14:textId="77777777" w:rsidR="006F6A8E" w:rsidRPr="00F55BD6" w:rsidRDefault="006F6A8E" w:rsidP="00F23C38">
            <w:pPr>
              <w:pStyle w:val="Mtab"/>
            </w:pPr>
            <w:r w:rsidRPr="00F55BD6">
              <w:t>- konieczność usuwania drzew i krzewów, darni przy instalacji pomp ciepła, instalacji fotowoltaicznych, budowie biogazowni i instalacji spalania biomasy;</w:t>
            </w:r>
          </w:p>
          <w:p w14:paraId="0643FE2E" w14:textId="77777777" w:rsidR="006F6A8E" w:rsidRPr="00F55BD6" w:rsidRDefault="006F6A8E" w:rsidP="00F23C38">
            <w:pPr>
              <w:pStyle w:val="Mtab"/>
            </w:pPr>
            <w:r w:rsidRPr="00F55BD6">
              <w:t>- w przypadku powstania upraw roślin energetycznych na potrzeby wykorzystania w instalacjach spalania biomasy istnieje ryzyko lokalnych zmian w ekosystemach (niewłaściwy dobór roślin, powstanie monokultur).</w:t>
            </w:r>
          </w:p>
        </w:tc>
        <w:tc>
          <w:tcPr>
            <w:tcW w:w="357" w:type="pct"/>
            <w:shd w:val="clear" w:color="auto" w:fill="auto"/>
            <w:noWrap/>
            <w:vAlign w:val="center"/>
          </w:tcPr>
          <w:p w14:paraId="797AEC0C" w14:textId="77777777" w:rsidR="006F6A8E" w:rsidRPr="00F55BD6" w:rsidRDefault="006F6A8E" w:rsidP="00F23C38">
            <w:pPr>
              <w:pStyle w:val="Mtab"/>
            </w:pPr>
            <w:r w:rsidRPr="00F55BD6">
              <w:t>Krótkoterminowe, długoterminowe</w:t>
            </w:r>
          </w:p>
        </w:tc>
        <w:tc>
          <w:tcPr>
            <w:tcW w:w="714" w:type="pct"/>
            <w:shd w:val="clear" w:color="auto" w:fill="auto"/>
            <w:noWrap/>
            <w:vAlign w:val="center"/>
          </w:tcPr>
          <w:p w14:paraId="7BBE712E" w14:textId="77777777" w:rsidR="006F6A8E" w:rsidRPr="00F55BD6" w:rsidRDefault="006F6A8E" w:rsidP="00F23C38">
            <w:pPr>
              <w:pStyle w:val="Mtab"/>
            </w:pPr>
            <w:r w:rsidRPr="00F55BD6">
              <w:t>Bezpośrednie</w:t>
            </w:r>
          </w:p>
        </w:tc>
        <w:tc>
          <w:tcPr>
            <w:tcW w:w="662" w:type="pct"/>
            <w:shd w:val="clear" w:color="auto" w:fill="auto"/>
            <w:noWrap/>
            <w:vAlign w:val="center"/>
          </w:tcPr>
          <w:p w14:paraId="5408F668" w14:textId="77777777" w:rsidR="006F6A8E" w:rsidRPr="00F55BD6" w:rsidRDefault="006F6A8E" w:rsidP="00F23C38">
            <w:pPr>
              <w:pStyle w:val="Mtab"/>
            </w:pPr>
            <w:r w:rsidRPr="00F55BD6">
              <w:t>-</w:t>
            </w:r>
          </w:p>
        </w:tc>
        <w:tc>
          <w:tcPr>
            <w:tcW w:w="773" w:type="pct"/>
            <w:shd w:val="clear" w:color="auto" w:fill="auto"/>
            <w:noWrap/>
            <w:vAlign w:val="center"/>
          </w:tcPr>
          <w:p w14:paraId="76E1E7FE" w14:textId="77777777" w:rsidR="006F6A8E" w:rsidRPr="00F55BD6" w:rsidRDefault="006F6A8E" w:rsidP="00F23C38">
            <w:pPr>
              <w:pStyle w:val="Mtab"/>
            </w:pPr>
            <w:r w:rsidRPr="00F55BD6">
              <w:t>- dostosowanie terminu przeprowadzania prac do okresów lęgowych i hibernacji;</w:t>
            </w:r>
          </w:p>
          <w:p w14:paraId="538DF0E9" w14:textId="77777777" w:rsidR="006F6A8E" w:rsidRPr="00F55BD6" w:rsidRDefault="006F6A8E" w:rsidP="00F23C38">
            <w:pPr>
              <w:pStyle w:val="Mtab"/>
            </w:pPr>
            <w:r w:rsidRPr="00F55BD6">
              <w:t>- stworzenie siedlisk zastępczych (np. budek dla ptaków i nietoperzy w przypadku termomodernizacji);</w:t>
            </w:r>
          </w:p>
          <w:p w14:paraId="075FFB61" w14:textId="77777777" w:rsidR="006F6A8E" w:rsidRPr="00F55BD6" w:rsidRDefault="006F6A8E" w:rsidP="00F23C38">
            <w:pPr>
              <w:pStyle w:val="Mtab"/>
            </w:pPr>
            <w:r w:rsidRPr="00F55BD6">
              <w:t>- ograniczanie do minimum wycinki drzew i krzewów;</w:t>
            </w:r>
          </w:p>
          <w:p w14:paraId="083B7ED3" w14:textId="77777777" w:rsidR="006F6A8E" w:rsidRPr="00F55BD6" w:rsidRDefault="006F6A8E" w:rsidP="00F23C38">
            <w:pPr>
              <w:pStyle w:val="Mtab"/>
            </w:pPr>
            <w:r w:rsidRPr="00F55BD6">
              <w:t>- lokalizacja inwestycji poza obszarami chronionymi oraz poza siedliskami przyrodniczymi i siedliskami gatunków;</w:t>
            </w:r>
          </w:p>
          <w:p w14:paraId="6D7D1C2C" w14:textId="77777777" w:rsidR="006F6A8E" w:rsidRPr="00F55BD6" w:rsidRDefault="006F6A8E" w:rsidP="00F23C38">
            <w:pPr>
              <w:pStyle w:val="Mtab"/>
            </w:pPr>
            <w:r w:rsidRPr="00F55BD6">
              <w:t>- odpowiedni dobór roślin energetycznych, struktury upraw energetycznych oraz ich lokalizacji (poza obszarami chronionymi siedliskami przyrodniczymi i siedliskami gatunków)</w:t>
            </w:r>
          </w:p>
        </w:tc>
      </w:tr>
      <w:tr w:rsidR="00F23C38" w:rsidRPr="00F55BD6" w14:paraId="2C91F963" w14:textId="77777777" w:rsidTr="003B314E">
        <w:trPr>
          <w:cantSplit/>
          <w:trHeight w:val="284"/>
          <w:jc w:val="center"/>
        </w:trPr>
        <w:tc>
          <w:tcPr>
            <w:tcW w:w="559" w:type="pct"/>
            <w:vMerge w:val="restart"/>
            <w:shd w:val="clear" w:color="auto" w:fill="auto"/>
            <w:noWrap/>
            <w:vAlign w:val="center"/>
          </w:tcPr>
          <w:p w14:paraId="105631E2" w14:textId="22543EA6" w:rsidR="00600C4E" w:rsidRPr="00F55BD6" w:rsidRDefault="00600C4E" w:rsidP="00F23C38">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r w:rsidRPr="00F55BD6">
              <w:rPr>
                <w:rStyle w:val="Odwoanieprzypisudolnego"/>
                <w:rFonts w:asciiTheme="minorHAnsi" w:hAnsiTheme="minorHAnsi" w:cstheme="minorHAnsi"/>
                <w:noProof/>
                <w:sz w:val="16"/>
                <w:szCs w:val="16"/>
              </w:rPr>
              <w:footnoteReference w:id="199"/>
            </w:r>
          </w:p>
        </w:tc>
        <w:tc>
          <w:tcPr>
            <w:tcW w:w="409" w:type="pct"/>
            <w:shd w:val="clear" w:color="auto" w:fill="auto"/>
            <w:vAlign w:val="center"/>
          </w:tcPr>
          <w:p w14:paraId="55C46745" w14:textId="0879C90B" w:rsidR="00600C4E" w:rsidRPr="00F55BD6" w:rsidRDefault="00E00D71" w:rsidP="00F23C38">
            <w:pPr>
              <w:pStyle w:val="Mtab"/>
            </w:pPr>
            <w:r w:rsidRPr="00F55BD6">
              <w:rPr>
                <w:noProof/>
              </w:rPr>
              <w:t>RSO2.5.A</w:t>
            </w:r>
          </w:p>
        </w:tc>
        <w:tc>
          <w:tcPr>
            <w:tcW w:w="1526" w:type="pct"/>
            <w:shd w:val="clear" w:color="auto" w:fill="auto"/>
            <w:noWrap/>
            <w:vAlign w:val="center"/>
          </w:tcPr>
          <w:p w14:paraId="6ABA966F" w14:textId="77777777" w:rsidR="006F6A8E" w:rsidRPr="00F55BD6" w:rsidRDefault="006F6A8E" w:rsidP="00F23C38">
            <w:pPr>
              <w:pStyle w:val="Mtab"/>
            </w:pPr>
            <w:r w:rsidRPr="00F55BD6">
              <w:t xml:space="preserve">Faza realizacji: </w:t>
            </w:r>
          </w:p>
          <w:p w14:paraId="132A0E66" w14:textId="77777777" w:rsidR="006F6A8E" w:rsidRPr="00F55BD6" w:rsidRDefault="006F6A8E" w:rsidP="00F23C38">
            <w:pPr>
              <w:pStyle w:val="Mtab"/>
            </w:pPr>
            <w:r w:rsidRPr="00F55BD6">
              <w:t>Możliwe negatywne:</w:t>
            </w:r>
          </w:p>
          <w:p w14:paraId="4F770C03" w14:textId="77777777" w:rsidR="006F6A8E" w:rsidRPr="00F55BD6" w:rsidRDefault="006F6A8E" w:rsidP="00F23C38">
            <w:pPr>
              <w:pStyle w:val="Mtab"/>
            </w:pPr>
            <w:r w:rsidRPr="00F55BD6">
              <w:t>- wycinka drzew i krzewów;</w:t>
            </w:r>
          </w:p>
          <w:p w14:paraId="2514A855" w14:textId="77777777" w:rsidR="006F6A8E" w:rsidRPr="00F55BD6" w:rsidRDefault="006F6A8E" w:rsidP="00F23C38">
            <w:pPr>
              <w:pStyle w:val="Mtab"/>
            </w:pPr>
            <w:r w:rsidRPr="00F55BD6">
              <w:t>- ryzyko zniszczenia gatunków chronionych roślin;</w:t>
            </w:r>
          </w:p>
          <w:p w14:paraId="248A852B" w14:textId="77777777" w:rsidR="006F6A8E" w:rsidRPr="00F55BD6" w:rsidRDefault="006F6A8E" w:rsidP="00F23C38">
            <w:pPr>
              <w:pStyle w:val="Mtab"/>
            </w:pPr>
            <w:r w:rsidRPr="00F55BD6">
              <w:t>- ryzyko naruszenia miejsc gniazdowania ptaków, rozrodu płazów.</w:t>
            </w:r>
          </w:p>
        </w:tc>
        <w:tc>
          <w:tcPr>
            <w:tcW w:w="357" w:type="pct"/>
            <w:shd w:val="clear" w:color="auto" w:fill="auto"/>
            <w:noWrap/>
            <w:vAlign w:val="center"/>
          </w:tcPr>
          <w:p w14:paraId="7123969D" w14:textId="77777777" w:rsidR="006F6A8E" w:rsidRPr="00F55BD6" w:rsidRDefault="006F6A8E" w:rsidP="00F23C38">
            <w:pPr>
              <w:pStyle w:val="Mtab"/>
            </w:pPr>
            <w:r w:rsidRPr="00F55BD6">
              <w:t>Krótkoterminowe</w:t>
            </w:r>
          </w:p>
        </w:tc>
        <w:tc>
          <w:tcPr>
            <w:tcW w:w="714" w:type="pct"/>
            <w:shd w:val="clear" w:color="auto" w:fill="auto"/>
            <w:noWrap/>
            <w:vAlign w:val="center"/>
          </w:tcPr>
          <w:p w14:paraId="7D55F69F" w14:textId="77777777" w:rsidR="006F6A8E" w:rsidRPr="00F55BD6" w:rsidRDefault="006F6A8E" w:rsidP="00F23C38">
            <w:pPr>
              <w:pStyle w:val="Mtab"/>
            </w:pPr>
            <w:r w:rsidRPr="00F55BD6">
              <w:t>Bezpośrednie, pośrednie</w:t>
            </w:r>
          </w:p>
        </w:tc>
        <w:tc>
          <w:tcPr>
            <w:tcW w:w="662" w:type="pct"/>
            <w:shd w:val="clear" w:color="auto" w:fill="auto"/>
            <w:noWrap/>
            <w:vAlign w:val="center"/>
          </w:tcPr>
          <w:p w14:paraId="65E3400C" w14:textId="77777777" w:rsidR="006F6A8E" w:rsidRPr="00F55BD6" w:rsidRDefault="006F6A8E" w:rsidP="00F23C38">
            <w:pPr>
              <w:pStyle w:val="Mtab"/>
            </w:pPr>
            <w:r w:rsidRPr="00F55BD6">
              <w:t>-</w:t>
            </w:r>
          </w:p>
        </w:tc>
        <w:tc>
          <w:tcPr>
            <w:tcW w:w="773" w:type="pct"/>
            <w:vMerge w:val="restart"/>
            <w:shd w:val="clear" w:color="auto" w:fill="auto"/>
            <w:noWrap/>
            <w:vAlign w:val="center"/>
          </w:tcPr>
          <w:p w14:paraId="5A1D0A2A" w14:textId="77777777" w:rsidR="006F6A8E" w:rsidRPr="00F55BD6" w:rsidRDefault="006F6A8E" w:rsidP="00F23C38">
            <w:pPr>
              <w:pStyle w:val="Mtab"/>
            </w:pPr>
            <w:r w:rsidRPr="00F55BD6">
              <w:t>- prowadzenie nowych instalacji w sposób zapobiegający (lub minimalizujący) przecinaniu i defragmentacji cennych struktur przyrodniczych, w tym obszarów objętych ochroną oraz obszarów o wysokich walorach przyrodniczych nieobjętych ochroną;</w:t>
            </w:r>
          </w:p>
          <w:p w14:paraId="271BC620" w14:textId="77777777" w:rsidR="006F6A8E" w:rsidRPr="00F55BD6" w:rsidRDefault="006F6A8E" w:rsidP="00F23C38">
            <w:pPr>
              <w:pStyle w:val="Mtab"/>
            </w:pPr>
            <w:r w:rsidRPr="00F55BD6">
              <w:t xml:space="preserve">- stosowanie technologii </w:t>
            </w:r>
            <w:proofErr w:type="spellStart"/>
            <w:r w:rsidRPr="00F55BD6">
              <w:t>przeciskowych</w:t>
            </w:r>
            <w:proofErr w:type="spellEnd"/>
            <w:r w:rsidRPr="00F55BD6">
              <w:t>;</w:t>
            </w:r>
          </w:p>
          <w:p w14:paraId="6F8C7D6F" w14:textId="77777777" w:rsidR="006F6A8E" w:rsidRPr="00F55BD6" w:rsidRDefault="006F6A8E" w:rsidP="00F23C38">
            <w:pPr>
              <w:pStyle w:val="Mtab"/>
            </w:pPr>
            <w:r w:rsidRPr="00F55BD6">
              <w:t>- ograniczanie do minimum wycinki drzew i krzewów;</w:t>
            </w:r>
          </w:p>
          <w:p w14:paraId="7BB4F3EC" w14:textId="77777777" w:rsidR="006F6A8E" w:rsidRPr="00F55BD6" w:rsidRDefault="006F6A8E" w:rsidP="00F23C38">
            <w:pPr>
              <w:pStyle w:val="Mtab"/>
            </w:pPr>
            <w:r w:rsidRPr="00F55BD6">
              <w:t>- zapewnienie ochrony drzew przed ewentualnym uszkodzeniem podczas prowadzenia robót budowlanych;</w:t>
            </w:r>
          </w:p>
          <w:p w14:paraId="67FE9473" w14:textId="77777777" w:rsidR="006F6A8E" w:rsidRPr="00F55BD6" w:rsidRDefault="006F6A8E" w:rsidP="00F23C38">
            <w:pPr>
              <w:pStyle w:val="Mtab"/>
            </w:pPr>
            <w:r w:rsidRPr="00F55BD6">
              <w:t>- prowadzenie prac budowlanych poza okresem lęgowym ptaków, rozrodu płazów.</w:t>
            </w:r>
          </w:p>
        </w:tc>
      </w:tr>
      <w:tr w:rsidR="00F23C38" w:rsidRPr="00F55BD6" w14:paraId="4512F4CB" w14:textId="77777777" w:rsidTr="003B314E">
        <w:trPr>
          <w:cantSplit/>
          <w:trHeight w:val="284"/>
          <w:jc w:val="center"/>
        </w:trPr>
        <w:tc>
          <w:tcPr>
            <w:tcW w:w="559" w:type="pct"/>
            <w:vMerge/>
            <w:shd w:val="clear" w:color="auto" w:fill="auto"/>
            <w:noWrap/>
            <w:vAlign w:val="center"/>
          </w:tcPr>
          <w:p w14:paraId="77191D3C" w14:textId="77777777" w:rsidR="006F6A8E" w:rsidRPr="00F55BD6" w:rsidRDefault="006F6A8E" w:rsidP="00F23C38">
            <w:pPr>
              <w:pStyle w:val="Mtab"/>
            </w:pPr>
          </w:p>
        </w:tc>
        <w:tc>
          <w:tcPr>
            <w:tcW w:w="409" w:type="pct"/>
            <w:shd w:val="clear" w:color="auto" w:fill="auto"/>
            <w:vAlign w:val="center"/>
          </w:tcPr>
          <w:p w14:paraId="19837193" w14:textId="5D16E0D9" w:rsidR="00E00D71" w:rsidRPr="00F55BD6" w:rsidRDefault="00E00D71" w:rsidP="00F23C38">
            <w:pPr>
              <w:pStyle w:val="Mtab"/>
              <w:rPr>
                <w:strike/>
              </w:rPr>
            </w:pPr>
            <w:r w:rsidRPr="00F55BD6">
              <w:rPr>
                <w:noProof/>
              </w:rPr>
              <w:t>RSO2.5.B</w:t>
            </w:r>
          </w:p>
        </w:tc>
        <w:tc>
          <w:tcPr>
            <w:tcW w:w="1526" w:type="pct"/>
            <w:shd w:val="clear" w:color="auto" w:fill="auto"/>
            <w:noWrap/>
            <w:vAlign w:val="center"/>
          </w:tcPr>
          <w:p w14:paraId="62A8C1BB" w14:textId="77777777" w:rsidR="006F6A8E" w:rsidRPr="00F55BD6" w:rsidRDefault="006F6A8E" w:rsidP="00F23C38">
            <w:pPr>
              <w:pStyle w:val="Mtab"/>
            </w:pPr>
            <w:r w:rsidRPr="00F55BD6">
              <w:t xml:space="preserve">Faza realizacji: </w:t>
            </w:r>
          </w:p>
          <w:p w14:paraId="7F1D1F03" w14:textId="77777777" w:rsidR="006F6A8E" w:rsidRPr="00F55BD6" w:rsidRDefault="006F6A8E" w:rsidP="00F23C38">
            <w:pPr>
              <w:pStyle w:val="Mtab"/>
            </w:pPr>
            <w:r w:rsidRPr="00F55BD6">
              <w:t xml:space="preserve">Możliwe negatywne: </w:t>
            </w:r>
          </w:p>
          <w:p w14:paraId="1B3BAE81" w14:textId="77777777" w:rsidR="006F6A8E" w:rsidRPr="00F55BD6" w:rsidRDefault="006F6A8E" w:rsidP="00F23C38">
            <w:pPr>
              <w:pStyle w:val="Mtab"/>
            </w:pPr>
            <w:r w:rsidRPr="00F55BD6">
              <w:t>- wycinka drzew i krzewów;</w:t>
            </w:r>
          </w:p>
          <w:p w14:paraId="5BA23A71" w14:textId="77777777" w:rsidR="006F6A8E" w:rsidRPr="00F55BD6" w:rsidRDefault="006F6A8E" w:rsidP="00F23C38">
            <w:pPr>
              <w:pStyle w:val="Mtab"/>
            </w:pPr>
            <w:r w:rsidRPr="00F55BD6">
              <w:t>- ryzyko zniszczenia gatunków chronionych roślin oraz siedlisk przyrodniczych;</w:t>
            </w:r>
          </w:p>
          <w:p w14:paraId="79A8E800" w14:textId="77777777" w:rsidR="006F6A8E" w:rsidRPr="00F55BD6" w:rsidRDefault="006F6A8E" w:rsidP="00F23C38">
            <w:pPr>
              <w:pStyle w:val="Mtab"/>
            </w:pPr>
            <w:r w:rsidRPr="00F55BD6">
              <w:t>- ryzyko naruszenia miejsc gniazdowania ptaków, rozrodu płazów.</w:t>
            </w:r>
          </w:p>
          <w:p w14:paraId="5FD937DE" w14:textId="77777777" w:rsidR="006F6A8E" w:rsidRPr="00F55BD6" w:rsidRDefault="006F6A8E" w:rsidP="00F23C38">
            <w:pPr>
              <w:pStyle w:val="Mtab"/>
            </w:pPr>
            <w:r w:rsidRPr="00F55BD6">
              <w:t>Faza eksploatacji:</w:t>
            </w:r>
          </w:p>
          <w:p w14:paraId="2B4120D5" w14:textId="77777777" w:rsidR="006F6A8E" w:rsidRPr="00F55BD6" w:rsidRDefault="006F6A8E" w:rsidP="00F23C38">
            <w:pPr>
              <w:pStyle w:val="Mtab"/>
            </w:pPr>
            <w:r w:rsidRPr="00F55BD6">
              <w:t>Potencjalne pozytywne:</w:t>
            </w:r>
          </w:p>
          <w:p w14:paraId="7C955568" w14:textId="77777777" w:rsidR="006F6A8E" w:rsidRPr="00F55BD6" w:rsidRDefault="006F6A8E" w:rsidP="00F23C38">
            <w:pPr>
              <w:pStyle w:val="Mtab"/>
            </w:pPr>
            <w:r w:rsidRPr="00F55BD6">
              <w:t>- ograniczenie przenikania zanieczyszczeń do wód podziemnych i powierzchniowych, a w efekcie ograniczenie eutrofizacji wód oraz siedlisk i ekosystemów zależnych od wód.</w:t>
            </w:r>
          </w:p>
        </w:tc>
        <w:tc>
          <w:tcPr>
            <w:tcW w:w="357" w:type="pct"/>
            <w:shd w:val="clear" w:color="auto" w:fill="auto"/>
            <w:noWrap/>
            <w:vAlign w:val="center"/>
          </w:tcPr>
          <w:p w14:paraId="07FA624F" w14:textId="77777777" w:rsidR="006F6A8E" w:rsidRPr="00F55BD6" w:rsidRDefault="006F6A8E" w:rsidP="00F23C38">
            <w:pPr>
              <w:pStyle w:val="Mtab"/>
            </w:pPr>
            <w:r w:rsidRPr="00F55BD6">
              <w:t>Krótkoterminowe, długoterminowe</w:t>
            </w:r>
          </w:p>
        </w:tc>
        <w:tc>
          <w:tcPr>
            <w:tcW w:w="714" w:type="pct"/>
            <w:shd w:val="clear" w:color="auto" w:fill="auto"/>
            <w:noWrap/>
            <w:vAlign w:val="center"/>
          </w:tcPr>
          <w:p w14:paraId="2B9A16FD" w14:textId="77777777" w:rsidR="006F6A8E" w:rsidRPr="00F55BD6" w:rsidRDefault="006F6A8E" w:rsidP="00F23C38">
            <w:pPr>
              <w:pStyle w:val="Mtab"/>
            </w:pPr>
            <w:r w:rsidRPr="00F55BD6">
              <w:t>Bezpośrednie, pośrednie, wtórne</w:t>
            </w:r>
          </w:p>
        </w:tc>
        <w:tc>
          <w:tcPr>
            <w:tcW w:w="662" w:type="pct"/>
            <w:shd w:val="clear" w:color="auto" w:fill="auto"/>
            <w:noWrap/>
            <w:vAlign w:val="center"/>
          </w:tcPr>
          <w:p w14:paraId="5170BAC8" w14:textId="77777777" w:rsidR="006F6A8E" w:rsidRPr="00F55BD6" w:rsidRDefault="006F6A8E" w:rsidP="00F23C38">
            <w:pPr>
              <w:pStyle w:val="Mtab"/>
            </w:pPr>
            <w:r w:rsidRPr="00F55BD6">
              <w:t>Możliwe oddziaływania skumulowane z zadaniami polegającymi na budowie infrastruktury liniowej lub sieciowej.</w:t>
            </w:r>
          </w:p>
        </w:tc>
        <w:tc>
          <w:tcPr>
            <w:tcW w:w="773" w:type="pct"/>
            <w:vMerge/>
            <w:shd w:val="clear" w:color="auto" w:fill="auto"/>
            <w:noWrap/>
            <w:vAlign w:val="center"/>
          </w:tcPr>
          <w:p w14:paraId="6CBA6072" w14:textId="77777777" w:rsidR="006F6A8E" w:rsidRPr="00F55BD6" w:rsidRDefault="006F6A8E" w:rsidP="00F23C38">
            <w:pPr>
              <w:pStyle w:val="Mtab"/>
            </w:pPr>
          </w:p>
        </w:tc>
      </w:tr>
      <w:tr w:rsidR="00F23C38" w:rsidRPr="00F55BD6" w14:paraId="4B06F34C" w14:textId="77777777" w:rsidTr="003B314E">
        <w:trPr>
          <w:cantSplit/>
          <w:trHeight w:val="284"/>
          <w:jc w:val="center"/>
        </w:trPr>
        <w:tc>
          <w:tcPr>
            <w:tcW w:w="559" w:type="pct"/>
            <w:vMerge/>
            <w:shd w:val="clear" w:color="auto" w:fill="auto"/>
            <w:noWrap/>
            <w:vAlign w:val="center"/>
          </w:tcPr>
          <w:p w14:paraId="0345E17F" w14:textId="77777777" w:rsidR="006F6A8E" w:rsidRPr="00F55BD6" w:rsidRDefault="006F6A8E" w:rsidP="00F23C38">
            <w:pPr>
              <w:pStyle w:val="Mtab"/>
            </w:pPr>
          </w:p>
        </w:tc>
        <w:tc>
          <w:tcPr>
            <w:tcW w:w="409" w:type="pct"/>
            <w:shd w:val="clear" w:color="auto" w:fill="auto"/>
            <w:vAlign w:val="center"/>
          </w:tcPr>
          <w:p w14:paraId="2AE87F22" w14:textId="6D93FD54" w:rsidR="00E00D71" w:rsidRPr="00F55BD6" w:rsidRDefault="00E00D71" w:rsidP="00F23C38">
            <w:pPr>
              <w:pStyle w:val="Mtab"/>
            </w:pPr>
            <w:r w:rsidRPr="00F55BD6">
              <w:rPr>
                <w:noProof/>
              </w:rPr>
              <w:t>RSO2.5.D</w:t>
            </w:r>
          </w:p>
        </w:tc>
        <w:tc>
          <w:tcPr>
            <w:tcW w:w="1526" w:type="pct"/>
            <w:shd w:val="clear" w:color="auto" w:fill="auto"/>
            <w:noWrap/>
            <w:vAlign w:val="center"/>
          </w:tcPr>
          <w:p w14:paraId="34620576" w14:textId="77777777" w:rsidR="006F6A8E" w:rsidRPr="00F55BD6" w:rsidRDefault="006F6A8E" w:rsidP="00F23C38">
            <w:pPr>
              <w:pStyle w:val="Mtab"/>
            </w:pPr>
            <w:r w:rsidRPr="00F55BD6">
              <w:t>Brak oddziaływań</w:t>
            </w:r>
          </w:p>
        </w:tc>
        <w:tc>
          <w:tcPr>
            <w:tcW w:w="357" w:type="pct"/>
            <w:shd w:val="clear" w:color="auto" w:fill="auto"/>
            <w:noWrap/>
            <w:vAlign w:val="center"/>
          </w:tcPr>
          <w:p w14:paraId="2F783CA3" w14:textId="77777777" w:rsidR="006F6A8E" w:rsidRPr="00F55BD6" w:rsidRDefault="006F6A8E" w:rsidP="00F23C38">
            <w:pPr>
              <w:pStyle w:val="Mtab"/>
            </w:pPr>
            <w:r w:rsidRPr="00F55BD6">
              <w:t>-</w:t>
            </w:r>
          </w:p>
        </w:tc>
        <w:tc>
          <w:tcPr>
            <w:tcW w:w="714" w:type="pct"/>
            <w:shd w:val="clear" w:color="auto" w:fill="auto"/>
            <w:noWrap/>
            <w:vAlign w:val="center"/>
          </w:tcPr>
          <w:p w14:paraId="32BAF89B" w14:textId="77777777" w:rsidR="006F6A8E" w:rsidRPr="00F55BD6" w:rsidRDefault="006F6A8E" w:rsidP="00F23C38">
            <w:pPr>
              <w:pStyle w:val="Mtab"/>
            </w:pPr>
            <w:r w:rsidRPr="00F55BD6">
              <w:t>-</w:t>
            </w:r>
          </w:p>
        </w:tc>
        <w:tc>
          <w:tcPr>
            <w:tcW w:w="662" w:type="pct"/>
            <w:shd w:val="clear" w:color="auto" w:fill="auto"/>
            <w:noWrap/>
            <w:vAlign w:val="center"/>
          </w:tcPr>
          <w:p w14:paraId="49E01F69" w14:textId="77777777" w:rsidR="006F6A8E" w:rsidRPr="00F55BD6" w:rsidRDefault="006F6A8E" w:rsidP="00F23C38">
            <w:pPr>
              <w:pStyle w:val="Mtab"/>
            </w:pPr>
            <w:r w:rsidRPr="00F55BD6">
              <w:t>-</w:t>
            </w:r>
          </w:p>
        </w:tc>
        <w:tc>
          <w:tcPr>
            <w:tcW w:w="773" w:type="pct"/>
            <w:shd w:val="clear" w:color="auto" w:fill="auto"/>
            <w:noWrap/>
            <w:vAlign w:val="center"/>
          </w:tcPr>
          <w:p w14:paraId="3621D576" w14:textId="77777777" w:rsidR="006F6A8E" w:rsidRPr="00F55BD6" w:rsidRDefault="006F6A8E" w:rsidP="00F23C38">
            <w:pPr>
              <w:pStyle w:val="Mtab"/>
            </w:pPr>
            <w:r w:rsidRPr="00F55BD6">
              <w:t>-</w:t>
            </w:r>
          </w:p>
        </w:tc>
      </w:tr>
      <w:tr w:rsidR="00F23C38" w:rsidRPr="00F55BD6" w14:paraId="2F61C6E4" w14:textId="77777777" w:rsidTr="003B314E">
        <w:trPr>
          <w:cantSplit/>
          <w:trHeight w:val="284"/>
          <w:jc w:val="center"/>
        </w:trPr>
        <w:tc>
          <w:tcPr>
            <w:tcW w:w="559" w:type="pct"/>
            <w:vMerge/>
            <w:shd w:val="clear" w:color="auto" w:fill="auto"/>
            <w:noWrap/>
            <w:vAlign w:val="center"/>
          </w:tcPr>
          <w:p w14:paraId="64B085DF" w14:textId="77777777" w:rsidR="006F6A8E" w:rsidRPr="00F55BD6" w:rsidRDefault="006F6A8E" w:rsidP="00F23C38">
            <w:pPr>
              <w:pStyle w:val="Mtab"/>
            </w:pPr>
          </w:p>
        </w:tc>
        <w:tc>
          <w:tcPr>
            <w:tcW w:w="409" w:type="pct"/>
            <w:shd w:val="clear" w:color="auto" w:fill="auto"/>
            <w:vAlign w:val="center"/>
          </w:tcPr>
          <w:p w14:paraId="630C9EFD" w14:textId="01427D7C" w:rsidR="00E00D71" w:rsidRPr="00F55BD6" w:rsidRDefault="00E00D71" w:rsidP="00F23C38">
            <w:pPr>
              <w:pStyle w:val="Mtab"/>
            </w:pPr>
            <w:r w:rsidRPr="00F55BD6">
              <w:rPr>
                <w:noProof/>
              </w:rPr>
              <w:t>RSO2.5.C</w:t>
            </w:r>
          </w:p>
        </w:tc>
        <w:tc>
          <w:tcPr>
            <w:tcW w:w="1526" w:type="pct"/>
            <w:shd w:val="clear" w:color="auto" w:fill="auto"/>
            <w:noWrap/>
            <w:vAlign w:val="center"/>
          </w:tcPr>
          <w:p w14:paraId="763C4E16" w14:textId="77777777" w:rsidR="006F6A8E" w:rsidRPr="00F55BD6" w:rsidRDefault="006F6A8E" w:rsidP="00F23C38">
            <w:pPr>
              <w:pStyle w:val="Mtab"/>
            </w:pPr>
            <w:r w:rsidRPr="00F55BD6">
              <w:t>Faza eksploatacji:</w:t>
            </w:r>
          </w:p>
          <w:p w14:paraId="028C9DB4" w14:textId="77777777" w:rsidR="006F6A8E" w:rsidRPr="00F55BD6" w:rsidRDefault="006F6A8E" w:rsidP="00F23C38">
            <w:pPr>
              <w:pStyle w:val="Mtab"/>
            </w:pPr>
            <w:r w:rsidRPr="00F55BD6">
              <w:t>Potencjalne pozytywne:</w:t>
            </w:r>
          </w:p>
          <w:p w14:paraId="678AB1AB" w14:textId="77777777" w:rsidR="006F6A8E" w:rsidRPr="00F55BD6" w:rsidRDefault="006F6A8E" w:rsidP="00F23C38">
            <w:pPr>
              <w:pStyle w:val="Mtab"/>
            </w:pPr>
            <w:r w:rsidRPr="00F55BD6">
              <w:t>- poprawa efektywności oczyszczania ścieków ograniczenie przenikania zanieczyszczeń do wód podziemnych i powierzchniowych, a w efekcie ograniczenie eutrofizacji wód oraz siedlisk i ekosystemów zależnych od wód.</w:t>
            </w:r>
          </w:p>
        </w:tc>
        <w:tc>
          <w:tcPr>
            <w:tcW w:w="357" w:type="pct"/>
            <w:shd w:val="clear" w:color="auto" w:fill="auto"/>
            <w:noWrap/>
            <w:vAlign w:val="center"/>
          </w:tcPr>
          <w:p w14:paraId="4ECEDE90" w14:textId="77777777" w:rsidR="006F6A8E" w:rsidRPr="00F55BD6" w:rsidRDefault="006F6A8E" w:rsidP="00F23C38">
            <w:pPr>
              <w:pStyle w:val="Mtab"/>
            </w:pPr>
            <w:r w:rsidRPr="00F55BD6">
              <w:t>Długoterminowe</w:t>
            </w:r>
          </w:p>
        </w:tc>
        <w:tc>
          <w:tcPr>
            <w:tcW w:w="714" w:type="pct"/>
            <w:shd w:val="clear" w:color="auto" w:fill="auto"/>
            <w:noWrap/>
            <w:vAlign w:val="center"/>
          </w:tcPr>
          <w:p w14:paraId="713D2B4D" w14:textId="77777777" w:rsidR="006F6A8E" w:rsidRPr="00F55BD6" w:rsidRDefault="006F6A8E" w:rsidP="00F23C38">
            <w:pPr>
              <w:pStyle w:val="Mtab"/>
            </w:pPr>
            <w:r w:rsidRPr="00F55BD6">
              <w:t>Pośrednie, wtórne</w:t>
            </w:r>
          </w:p>
        </w:tc>
        <w:tc>
          <w:tcPr>
            <w:tcW w:w="662" w:type="pct"/>
            <w:shd w:val="clear" w:color="auto" w:fill="auto"/>
            <w:noWrap/>
            <w:vAlign w:val="center"/>
          </w:tcPr>
          <w:p w14:paraId="52B325E1" w14:textId="77777777" w:rsidR="006F6A8E" w:rsidRPr="00F55BD6" w:rsidRDefault="006F6A8E" w:rsidP="00F23C38">
            <w:pPr>
              <w:pStyle w:val="Mtab"/>
            </w:pPr>
            <w:r w:rsidRPr="00F55BD6">
              <w:t>-</w:t>
            </w:r>
          </w:p>
        </w:tc>
        <w:tc>
          <w:tcPr>
            <w:tcW w:w="773" w:type="pct"/>
            <w:shd w:val="clear" w:color="auto" w:fill="auto"/>
            <w:noWrap/>
            <w:vAlign w:val="center"/>
          </w:tcPr>
          <w:p w14:paraId="3DC0FAC9" w14:textId="77777777" w:rsidR="006F6A8E" w:rsidRPr="00F55BD6" w:rsidRDefault="006F6A8E" w:rsidP="00F23C38">
            <w:pPr>
              <w:pStyle w:val="Mtab"/>
            </w:pPr>
            <w:r w:rsidRPr="00F55BD6">
              <w:t>-</w:t>
            </w:r>
          </w:p>
        </w:tc>
      </w:tr>
      <w:tr w:rsidR="00F23C38" w:rsidRPr="00F55BD6" w14:paraId="148200EE" w14:textId="77777777" w:rsidTr="003B314E">
        <w:trPr>
          <w:cantSplit/>
          <w:trHeight w:val="284"/>
          <w:jc w:val="center"/>
        </w:trPr>
        <w:tc>
          <w:tcPr>
            <w:tcW w:w="559" w:type="pct"/>
            <w:vMerge w:val="restart"/>
            <w:shd w:val="clear" w:color="auto" w:fill="auto"/>
            <w:noWrap/>
            <w:vAlign w:val="center"/>
          </w:tcPr>
          <w:p w14:paraId="5517D272" w14:textId="4E31EF3E" w:rsidR="00E00D71" w:rsidRPr="00F55BD6" w:rsidRDefault="00E00D71" w:rsidP="00F23C38">
            <w:pPr>
              <w:pStyle w:val="Mtab"/>
              <w:rPr>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409" w:type="pct"/>
            <w:shd w:val="clear" w:color="auto" w:fill="auto"/>
            <w:vAlign w:val="center"/>
          </w:tcPr>
          <w:p w14:paraId="7A388F48" w14:textId="6CB05A62" w:rsidR="00E00D71" w:rsidRPr="00F55BD6" w:rsidRDefault="00E00D71" w:rsidP="00F23C38">
            <w:pPr>
              <w:pStyle w:val="Mtab"/>
              <w:rPr>
                <w:iCs/>
              </w:rPr>
            </w:pPr>
            <w:r w:rsidRPr="00F55BD6">
              <w:rPr>
                <w:color w:val="000000"/>
              </w:rPr>
              <w:t>RSO2.7.A</w:t>
            </w:r>
          </w:p>
        </w:tc>
        <w:tc>
          <w:tcPr>
            <w:tcW w:w="1526" w:type="pct"/>
            <w:shd w:val="clear" w:color="auto" w:fill="auto"/>
            <w:noWrap/>
            <w:vAlign w:val="center"/>
          </w:tcPr>
          <w:p w14:paraId="66DDBC4F" w14:textId="77777777" w:rsidR="006F6A8E" w:rsidRPr="00F55BD6" w:rsidRDefault="006F6A8E" w:rsidP="00F23C38">
            <w:pPr>
              <w:pStyle w:val="Mtab"/>
            </w:pPr>
            <w:r w:rsidRPr="00F55BD6">
              <w:t>Faza eksploatacji:</w:t>
            </w:r>
          </w:p>
          <w:p w14:paraId="638E05FA" w14:textId="77777777" w:rsidR="006F6A8E" w:rsidRPr="00F55BD6" w:rsidRDefault="006F6A8E" w:rsidP="00F23C38">
            <w:pPr>
              <w:pStyle w:val="Mtab"/>
            </w:pPr>
            <w:r w:rsidRPr="00F55BD6">
              <w:t>Pozytywne:</w:t>
            </w:r>
          </w:p>
          <w:p w14:paraId="5A883B82" w14:textId="77777777" w:rsidR="006F6A8E" w:rsidRPr="00F55BD6" w:rsidRDefault="006F6A8E" w:rsidP="00F23C38">
            <w:pPr>
              <w:pStyle w:val="Mtab"/>
            </w:pPr>
            <w:r w:rsidRPr="00F55BD6">
              <w:t>- poprawa ochrony zasobów przyrodniczych i krajobrazowych oraz stanu zachowania poszczególnych siedlisk przyrodniczych i populacji gatunków roślin i zwierząt;</w:t>
            </w:r>
          </w:p>
          <w:p w14:paraId="375FD573" w14:textId="77777777" w:rsidR="006F6A8E" w:rsidRPr="00F55BD6" w:rsidRDefault="006F6A8E" w:rsidP="00F23C38">
            <w:pPr>
              <w:pStyle w:val="Mtab"/>
            </w:pPr>
            <w:r w:rsidRPr="00F55BD6">
              <w:t>- poprawa zarządzania formami ochrony przyrody.</w:t>
            </w:r>
          </w:p>
        </w:tc>
        <w:tc>
          <w:tcPr>
            <w:tcW w:w="357" w:type="pct"/>
            <w:shd w:val="clear" w:color="auto" w:fill="auto"/>
            <w:noWrap/>
            <w:vAlign w:val="center"/>
          </w:tcPr>
          <w:p w14:paraId="728C73D7" w14:textId="77777777" w:rsidR="006F6A8E" w:rsidRPr="00F55BD6" w:rsidRDefault="006F6A8E" w:rsidP="00F23C38">
            <w:pPr>
              <w:pStyle w:val="Mtab"/>
            </w:pPr>
            <w:r w:rsidRPr="00F55BD6">
              <w:t>Długoterminowe</w:t>
            </w:r>
          </w:p>
        </w:tc>
        <w:tc>
          <w:tcPr>
            <w:tcW w:w="714" w:type="pct"/>
            <w:shd w:val="clear" w:color="auto" w:fill="auto"/>
            <w:noWrap/>
            <w:vAlign w:val="center"/>
          </w:tcPr>
          <w:p w14:paraId="114501DC" w14:textId="77777777" w:rsidR="006F6A8E" w:rsidRPr="00F55BD6" w:rsidRDefault="006F6A8E" w:rsidP="00F23C38">
            <w:pPr>
              <w:pStyle w:val="Mtab"/>
            </w:pPr>
            <w:r w:rsidRPr="00F55BD6">
              <w:t>Pośrednie, wtórne</w:t>
            </w:r>
          </w:p>
        </w:tc>
        <w:tc>
          <w:tcPr>
            <w:tcW w:w="662" w:type="pct"/>
            <w:shd w:val="clear" w:color="auto" w:fill="auto"/>
            <w:noWrap/>
            <w:vAlign w:val="center"/>
          </w:tcPr>
          <w:p w14:paraId="1F65070D" w14:textId="77777777" w:rsidR="006F6A8E" w:rsidRPr="00F55BD6" w:rsidRDefault="006F6A8E" w:rsidP="00F23C38">
            <w:pPr>
              <w:pStyle w:val="Mtab"/>
            </w:pPr>
            <w:r w:rsidRPr="00F55BD6">
              <w:t>-</w:t>
            </w:r>
          </w:p>
        </w:tc>
        <w:tc>
          <w:tcPr>
            <w:tcW w:w="773" w:type="pct"/>
            <w:shd w:val="clear" w:color="auto" w:fill="auto"/>
            <w:noWrap/>
            <w:vAlign w:val="center"/>
          </w:tcPr>
          <w:p w14:paraId="01CC450F" w14:textId="77777777" w:rsidR="006F6A8E" w:rsidRPr="00F55BD6" w:rsidRDefault="006F6A8E" w:rsidP="00F23C38">
            <w:pPr>
              <w:pStyle w:val="Mtab"/>
            </w:pPr>
            <w:r w:rsidRPr="00F55BD6">
              <w:t>-</w:t>
            </w:r>
          </w:p>
        </w:tc>
      </w:tr>
      <w:tr w:rsidR="00F23C38" w:rsidRPr="00F55BD6" w14:paraId="6176B619" w14:textId="77777777" w:rsidTr="003B314E">
        <w:trPr>
          <w:cantSplit/>
          <w:trHeight w:val="284"/>
          <w:jc w:val="center"/>
        </w:trPr>
        <w:tc>
          <w:tcPr>
            <w:tcW w:w="559" w:type="pct"/>
            <w:vMerge/>
            <w:shd w:val="clear" w:color="auto" w:fill="auto"/>
            <w:noWrap/>
            <w:vAlign w:val="center"/>
          </w:tcPr>
          <w:p w14:paraId="5A6A71F2" w14:textId="77777777" w:rsidR="006F6A8E" w:rsidRPr="00F55BD6" w:rsidRDefault="006F6A8E" w:rsidP="00F23C38">
            <w:pPr>
              <w:pStyle w:val="Mtab"/>
            </w:pPr>
          </w:p>
        </w:tc>
        <w:tc>
          <w:tcPr>
            <w:tcW w:w="409" w:type="pct"/>
            <w:shd w:val="clear" w:color="auto" w:fill="auto"/>
            <w:vAlign w:val="center"/>
          </w:tcPr>
          <w:p w14:paraId="40A22655" w14:textId="70F47656" w:rsidR="006F6A8E" w:rsidRPr="00F55BD6" w:rsidRDefault="00E00D71" w:rsidP="00F23C38">
            <w:pPr>
              <w:pStyle w:val="Mtab"/>
              <w:rPr>
                <w:iCs/>
              </w:rPr>
            </w:pPr>
            <w:r w:rsidRPr="00F55BD6">
              <w:rPr>
                <w:color w:val="000000"/>
              </w:rPr>
              <w:t>RSO2.7.B</w:t>
            </w:r>
          </w:p>
        </w:tc>
        <w:tc>
          <w:tcPr>
            <w:tcW w:w="1526" w:type="pct"/>
            <w:shd w:val="clear" w:color="auto" w:fill="auto"/>
            <w:noWrap/>
            <w:vAlign w:val="center"/>
          </w:tcPr>
          <w:p w14:paraId="27A5676B" w14:textId="77777777" w:rsidR="006F6A8E" w:rsidRPr="00F55BD6" w:rsidRDefault="006F6A8E" w:rsidP="00F23C38">
            <w:pPr>
              <w:pStyle w:val="Mtab"/>
            </w:pPr>
            <w:r w:rsidRPr="00F55BD6">
              <w:t xml:space="preserve">Faza realizacji: </w:t>
            </w:r>
          </w:p>
          <w:p w14:paraId="0F7D33DD" w14:textId="77777777" w:rsidR="006F6A8E" w:rsidRPr="00F55BD6" w:rsidRDefault="006F6A8E" w:rsidP="00F23C38">
            <w:pPr>
              <w:pStyle w:val="Mtab"/>
            </w:pPr>
            <w:r w:rsidRPr="00F55BD6">
              <w:t xml:space="preserve">Możliwe negatywne: </w:t>
            </w:r>
          </w:p>
          <w:p w14:paraId="513B5D68" w14:textId="77777777" w:rsidR="006F6A8E" w:rsidRPr="00F55BD6" w:rsidRDefault="006F6A8E" w:rsidP="00F23C38">
            <w:pPr>
              <w:pStyle w:val="Mtab"/>
            </w:pPr>
            <w:r w:rsidRPr="00F55BD6">
              <w:t>- wycinka drzew i krzewów;</w:t>
            </w:r>
          </w:p>
          <w:p w14:paraId="6D7B3A7E" w14:textId="77777777" w:rsidR="006F6A8E" w:rsidRPr="00F55BD6" w:rsidRDefault="006F6A8E" w:rsidP="00F23C38">
            <w:pPr>
              <w:pStyle w:val="Mtab"/>
            </w:pPr>
            <w:r w:rsidRPr="00F55BD6">
              <w:t>- ryzyko zniszczenia gatunków chronionych roślin oraz siedlisk przyrodniczych;</w:t>
            </w:r>
          </w:p>
          <w:p w14:paraId="2B7FDA34" w14:textId="77777777" w:rsidR="006F6A8E" w:rsidRPr="00F55BD6" w:rsidRDefault="006F6A8E" w:rsidP="00F23C38">
            <w:pPr>
              <w:pStyle w:val="Mtab"/>
            </w:pPr>
            <w:r w:rsidRPr="00F55BD6">
              <w:t>- ryzyko naruszenia miejsc gniazdowania ptaków, rozrodu płazów.</w:t>
            </w:r>
          </w:p>
          <w:p w14:paraId="62E2BC0E" w14:textId="77777777" w:rsidR="006F6A8E" w:rsidRPr="00F55BD6" w:rsidRDefault="006F6A8E" w:rsidP="00F23C38">
            <w:pPr>
              <w:pStyle w:val="Mtab"/>
            </w:pPr>
            <w:r w:rsidRPr="00F55BD6">
              <w:t>Faza eksploatacji:</w:t>
            </w:r>
          </w:p>
          <w:p w14:paraId="2F5543A6" w14:textId="77777777" w:rsidR="006F6A8E" w:rsidRPr="00F55BD6" w:rsidRDefault="006F6A8E" w:rsidP="00F23C38">
            <w:pPr>
              <w:pStyle w:val="Mtab"/>
            </w:pPr>
            <w:r w:rsidRPr="00F55BD6">
              <w:t>Możliwe pozytywne:</w:t>
            </w:r>
          </w:p>
          <w:p w14:paraId="7510F39E" w14:textId="77777777" w:rsidR="006F6A8E" w:rsidRPr="00F55BD6" w:rsidRDefault="006F6A8E" w:rsidP="00F23C38">
            <w:pPr>
              <w:pStyle w:val="Mtab"/>
            </w:pPr>
            <w:r w:rsidRPr="00F55BD6">
              <w:t>- zwiększenie zdolności retencyjnych na obszarach miast skutkujące poprawą warunków wilgotnościowych pozwalających utrzymać siedliska, gatunki roślin, zwierząt oraz zasoby leśne;</w:t>
            </w:r>
          </w:p>
          <w:p w14:paraId="265EFD12" w14:textId="77777777" w:rsidR="006F6A8E" w:rsidRPr="00F55BD6" w:rsidRDefault="006F6A8E" w:rsidP="00F23C38">
            <w:pPr>
              <w:pStyle w:val="Mtab"/>
            </w:pPr>
            <w:r w:rsidRPr="00F55BD6">
              <w:t>- wprowadzanie elementów zazieleniających miasta wspiera różnorodność biologiczną (gatunki roślin), a także poprzez zwiększenie obszarów, na których mogą bytować, m.in. owady i ptaki.</w:t>
            </w:r>
          </w:p>
        </w:tc>
        <w:tc>
          <w:tcPr>
            <w:tcW w:w="357" w:type="pct"/>
            <w:shd w:val="clear" w:color="auto" w:fill="auto"/>
            <w:noWrap/>
            <w:vAlign w:val="center"/>
          </w:tcPr>
          <w:p w14:paraId="251F5B01" w14:textId="77777777" w:rsidR="006F6A8E" w:rsidRPr="00F55BD6" w:rsidRDefault="006F6A8E" w:rsidP="00F23C38">
            <w:pPr>
              <w:pStyle w:val="Mtab"/>
            </w:pPr>
            <w:r w:rsidRPr="00F55BD6">
              <w:t>Krótkoterminowe, średnioterminowe,</w:t>
            </w:r>
          </w:p>
          <w:p w14:paraId="3EF3096F" w14:textId="77777777" w:rsidR="006F6A8E" w:rsidRPr="00F55BD6" w:rsidRDefault="006F6A8E" w:rsidP="00F23C38">
            <w:pPr>
              <w:pStyle w:val="Mtab"/>
            </w:pPr>
            <w:r w:rsidRPr="00F55BD6">
              <w:t xml:space="preserve">długoterminowe </w:t>
            </w:r>
          </w:p>
        </w:tc>
        <w:tc>
          <w:tcPr>
            <w:tcW w:w="714" w:type="pct"/>
            <w:shd w:val="clear" w:color="auto" w:fill="auto"/>
            <w:noWrap/>
            <w:vAlign w:val="center"/>
          </w:tcPr>
          <w:p w14:paraId="0CBDB986" w14:textId="77777777" w:rsidR="006F6A8E" w:rsidRPr="00F55BD6" w:rsidRDefault="006F6A8E" w:rsidP="00F23C38">
            <w:pPr>
              <w:pStyle w:val="Mtab"/>
            </w:pPr>
            <w:r w:rsidRPr="00F55BD6">
              <w:t>Bezpośrednie, pośrednie, wtórne</w:t>
            </w:r>
          </w:p>
        </w:tc>
        <w:tc>
          <w:tcPr>
            <w:tcW w:w="662" w:type="pct"/>
            <w:shd w:val="clear" w:color="auto" w:fill="auto"/>
            <w:noWrap/>
            <w:vAlign w:val="center"/>
          </w:tcPr>
          <w:p w14:paraId="6583071E" w14:textId="77777777" w:rsidR="006F6A8E" w:rsidRPr="00F55BD6" w:rsidRDefault="006F6A8E" w:rsidP="00F23C38">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6EB50800" w14:textId="77777777" w:rsidR="006F6A8E" w:rsidRPr="00F55BD6" w:rsidRDefault="006F6A8E" w:rsidP="00F23C38">
            <w:pPr>
              <w:pStyle w:val="Mtab"/>
            </w:pPr>
            <w:r w:rsidRPr="00F55BD6">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3200DCBD" w14:textId="77777777" w:rsidR="006F6A8E" w:rsidRPr="00F55BD6" w:rsidRDefault="006F6A8E" w:rsidP="00F23C38">
            <w:pPr>
              <w:pStyle w:val="Mtab"/>
            </w:pPr>
            <w:r w:rsidRPr="00F55BD6">
              <w:t xml:space="preserve">- stosowanie technologii </w:t>
            </w:r>
            <w:proofErr w:type="spellStart"/>
            <w:r w:rsidRPr="00F55BD6">
              <w:t>przeciskowych</w:t>
            </w:r>
            <w:proofErr w:type="spellEnd"/>
            <w:r w:rsidRPr="00F55BD6">
              <w:t>;</w:t>
            </w:r>
          </w:p>
          <w:p w14:paraId="6621187F" w14:textId="77777777" w:rsidR="006F6A8E" w:rsidRPr="00F55BD6" w:rsidRDefault="006F6A8E" w:rsidP="00F23C38">
            <w:pPr>
              <w:pStyle w:val="Mtab"/>
            </w:pPr>
            <w:r w:rsidRPr="00F55BD6">
              <w:t>- ograniczanie do minimum wycinki drzew i krzewów;</w:t>
            </w:r>
          </w:p>
          <w:p w14:paraId="1EB5B82D" w14:textId="77777777" w:rsidR="006F6A8E" w:rsidRPr="00F55BD6" w:rsidRDefault="006F6A8E" w:rsidP="00F23C38">
            <w:pPr>
              <w:pStyle w:val="Mtab"/>
            </w:pPr>
            <w:r w:rsidRPr="00F55BD6">
              <w:t>- zapewnienie ochrony drzew przed ewentualnym uszkodzeniem podczas prowadzenia robót budowlanych;</w:t>
            </w:r>
          </w:p>
          <w:p w14:paraId="3C674960" w14:textId="77777777" w:rsidR="006F6A8E" w:rsidRPr="00F55BD6" w:rsidRDefault="006F6A8E" w:rsidP="00F23C38">
            <w:pPr>
              <w:pStyle w:val="Mtab"/>
            </w:pPr>
            <w:r w:rsidRPr="00F55BD6">
              <w:t>- prowadzenie prac budowlanych poza okresem lęgowym ptaków, rozrodu płazów.</w:t>
            </w:r>
          </w:p>
        </w:tc>
      </w:tr>
      <w:tr w:rsidR="00F23C38" w:rsidRPr="00F55BD6" w14:paraId="558CF9C5" w14:textId="77777777" w:rsidTr="003B314E">
        <w:trPr>
          <w:cantSplit/>
          <w:trHeight w:val="284"/>
          <w:jc w:val="center"/>
        </w:trPr>
        <w:tc>
          <w:tcPr>
            <w:tcW w:w="559" w:type="pct"/>
            <w:tcBorders>
              <w:bottom w:val="single" w:sz="4" w:space="0" w:color="000000" w:themeColor="text1"/>
            </w:tcBorders>
            <w:shd w:val="clear" w:color="auto" w:fill="auto"/>
            <w:noWrap/>
            <w:vAlign w:val="center"/>
          </w:tcPr>
          <w:p w14:paraId="2234CF33" w14:textId="77777777" w:rsidR="006F6A8E" w:rsidRPr="00F55BD6" w:rsidRDefault="006F6A8E" w:rsidP="00F23C38">
            <w:pPr>
              <w:pStyle w:val="Mtab"/>
            </w:pPr>
          </w:p>
        </w:tc>
        <w:tc>
          <w:tcPr>
            <w:tcW w:w="409" w:type="pct"/>
            <w:tcBorders>
              <w:bottom w:val="single" w:sz="4" w:space="0" w:color="000000" w:themeColor="text1"/>
            </w:tcBorders>
            <w:shd w:val="clear" w:color="auto" w:fill="auto"/>
            <w:vAlign w:val="center"/>
          </w:tcPr>
          <w:p w14:paraId="5EFDA381" w14:textId="7DF47B3F" w:rsidR="00E00D71" w:rsidRPr="00F55BD6" w:rsidRDefault="00E00D71" w:rsidP="00F23C38">
            <w:pPr>
              <w:pStyle w:val="Mtab"/>
              <w:rPr>
                <w:iCs/>
              </w:rPr>
            </w:pPr>
            <w:r w:rsidRPr="00F55BD6">
              <w:rPr>
                <w:color w:val="000000"/>
              </w:rPr>
              <w:t>RSO2.7.C</w:t>
            </w:r>
          </w:p>
        </w:tc>
        <w:tc>
          <w:tcPr>
            <w:tcW w:w="1526" w:type="pct"/>
            <w:shd w:val="clear" w:color="auto" w:fill="auto"/>
            <w:noWrap/>
            <w:vAlign w:val="center"/>
          </w:tcPr>
          <w:p w14:paraId="43766CBF" w14:textId="77777777" w:rsidR="006F6A8E" w:rsidRPr="00F55BD6" w:rsidRDefault="006F6A8E" w:rsidP="00F23C38">
            <w:pPr>
              <w:pStyle w:val="Mtab"/>
            </w:pPr>
            <w:r w:rsidRPr="00F55BD6">
              <w:t>Faza realizacji</w:t>
            </w:r>
          </w:p>
          <w:p w14:paraId="3136AFE8" w14:textId="77777777" w:rsidR="006F6A8E" w:rsidRPr="00F55BD6" w:rsidRDefault="006F6A8E" w:rsidP="00F23C38">
            <w:pPr>
              <w:pStyle w:val="Mtab"/>
            </w:pPr>
            <w:r w:rsidRPr="00F55BD6">
              <w:t>Możliwe negatywne:</w:t>
            </w:r>
            <w:r w:rsidRPr="00F55BD6">
              <w:br/>
              <w:t>- ryzyko niszczenia siedlisk, stanowisk gatunków chronionych;</w:t>
            </w:r>
          </w:p>
          <w:p w14:paraId="1A072CED" w14:textId="77777777" w:rsidR="006F6A8E" w:rsidRPr="00F55BD6" w:rsidRDefault="006F6A8E" w:rsidP="00F23C38">
            <w:pPr>
              <w:pStyle w:val="Mtab"/>
            </w:pPr>
            <w:r w:rsidRPr="00F55BD6">
              <w:t>- wycinka drzew i krzewów;</w:t>
            </w:r>
          </w:p>
          <w:p w14:paraId="20534B2E" w14:textId="44885537" w:rsidR="006F6A8E" w:rsidRPr="00F55BD6" w:rsidRDefault="006F6A8E" w:rsidP="00F23C38">
            <w:pPr>
              <w:pStyle w:val="Mtab"/>
            </w:pPr>
            <w:r w:rsidRPr="00F55BD6">
              <w:t>- koncentracja presji turystycznej i komunikacyjnej do</w:t>
            </w:r>
            <w:r w:rsidRPr="00F55BD6">
              <w:rPr>
                <w:strike/>
              </w:rPr>
              <w:t xml:space="preserve"> </w:t>
            </w:r>
            <w:r w:rsidRPr="00F55BD6">
              <w:t>obiektów infrastruktury turystycznej;</w:t>
            </w:r>
          </w:p>
          <w:p w14:paraId="3677D756" w14:textId="77777777" w:rsidR="006F6A8E" w:rsidRPr="00F55BD6" w:rsidRDefault="006F6A8E" w:rsidP="00F23C38">
            <w:pPr>
              <w:pStyle w:val="Mtab"/>
            </w:pPr>
            <w:r w:rsidRPr="00F55BD6">
              <w:t>- płoszenie.</w:t>
            </w:r>
          </w:p>
          <w:p w14:paraId="2E8CDDDA" w14:textId="77777777" w:rsidR="006F6A8E" w:rsidRPr="00F55BD6" w:rsidRDefault="006F6A8E" w:rsidP="00F23C38">
            <w:pPr>
              <w:pStyle w:val="Mtab"/>
            </w:pPr>
            <w:r w:rsidRPr="00F55BD6">
              <w:t>Faza eksploatacji</w:t>
            </w:r>
          </w:p>
          <w:p w14:paraId="6D27C557" w14:textId="77777777" w:rsidR="006F6A8E" w:rsidRPr="00F55BD6" w:rsidRDefault="006F6A8E" w:rsidP="00F23C38">
            <w:pPr>
              <w:pStyle w:val="Mtab"/>
            </w:pPr>
            <w:r w:rsidRPr="00F55BD6">
              <w:t>Możliwe negatywne:</w:t>
            </w:r>
          </w:p>
          <w:p w14:paraId="29CA8FF2" w14:textId="77777777" w:rsidR="006F6A8E" w:rsidRPr="00F55BD6" w:rsidRDefault="006F6A8E" w:rsidP="00F23C38">
            <w:pPr>
              <w:pStyle w:val="Mtab"/>
            </w:pPr>
            <w:r w:rsidRPr="00F55BD6">
              <w:t>- przenikanie do środowiska gatunków obcych ekologicznie i geograficznie;</w:t>
            </w:r>
          </w:p>
          <w:p w14:paraId="5B00FBC6" w14:textId="77777777" w:rsidR="006F6A8E" w:rsidRPr="00F55BD6" w:rsidRDefault="006F6A8E" w:rsidP="00F23C38">
            <w:pPr>
              <w:pStyle w:val="Mtab"/>
            </w:pPr>
            <w:r w:rsidRPr="00F55BD6">
              <w:t>- zaśmiecanie i płoszenie wzdłuż dróg.</w:t>
            </w:r>
          </w:p>
        </w:tc>
        <w:tc>
          <w:tcPr>
            <w:tcW w:w="357" w:type="pct"/>
            <w:shd w:val="clear" w:color="auto" w:fill="auto"/>
            <w:noWrap/>
            <w:vAlign w:val="center"/>
          </w:tcPr>
          <w:p w14:paraId="4FC7B1FF" w14:textId="77777777" w:rsidR="006F6A8E" w:rsidRPr="00F55BD6" w:rsidRDefault="006F6A8E" w:rsidP="00F23C38">
            <w:pPr>
              <w:pStyle w:val="Mtab"/>
            </w:pPr>
            <w:r w:rsidRPr="00F55BD6">
              <w:t>Krótkoterminowe, średnioterminowe,</w:t>
            </w:r>
          </w:p>
          <w:p w14:paraId="3B046006" w14:textId="77777777" w:rsidR="006F6A8E" w:rsidRPr="00F55BD6" w:rsidRDefault="006F6A8E" w:rsidP="00F23C38">
            <w:pPr>
              <w:pStyle w:val="Mtab"/>
            </w:pPr>
            <w:r w:rsidRPr="00F55BD6">
              <w:t>długoterminowe</w:t>
            </w:r>
          </w:p>
        </w:tc>
        <w:tc>
          <w:tcPr>
            <w:tcW w:w="714" w:type="pct"/>
            <w:shd w:val="clear" w:color="auto" w:fill="auto"/>
            <w:noWrap/>
            <w:vAlign w:val="center"/>
          </w:tcPr>
          <w:p w14:paraId="31E49E99" w14:textId="77777777" w:rsidR="006F6A8E" w:rsidRPr="00F55BD6" w:rsidRDefault="006F6A8E" w:rsidP="00F23C38">
            <w:pPr>
              <w:pStyle w:val="Mtab"/>
            </w:pPr>
            <w:r w:rsidRPr="00F55BD6">
              <w:t>Bezpośrednie, pośrednie, wtórne</w:t>
            </w:r>
          </w:p>
        </w:tc>
        <w:tc>
          <w:tcPr>
            <w:tcW w:w="662" w:type="pct"/>
            <w:shd w:val="clear" w:color="auto" w:fill="auto"/>
            <w:noWrap/>
            <w:vAlign w:val="center"/>
          </w:tcPr>
          <w:p w14:paraId="2AA513F2" w14:textId="77777777" w:rsidR="006F6A8E" w:rsidRPr="00F55BD6" w:rsidRDefault="006F6A8E" w:rsidP="00F23C38">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19FB05E1" w14:textId="77777777" w:rsidR="006F6A8E" w:rsidRPr="00F55BD6" w:rsidRDefault="006F6A8E" w:rsidP="00F23C38">
            <w:pPr>
              <w:pStyle w:val="Mtab"/>
            </w:pPr>
            <w:r w:rsidRPr="00F55BD6">
              <w:t>- odpowiedni wybór lokalizacji inwestycji (poza chronionymi siedliskami i stanowiskami chronionych gatunków);</w:t>
            </w:r>
          </w:p>
          <w:p w14:paraId="4E1D4FD8" w14:textId="77777777" w:rsidR="006F6A8E" w:rsidRPr="00F55BD6" w:rsidRDefault="006F6A8E" w:rsidP="00F23C38">
            <w:pPr>
              <w:pStyle w:val="Mtab"/>
            </w:pPr>
            <w:r w:rsidRPr="00F55BD6">
              <w:t>- ograniczenie wycinki drzew i krzewów do minimum</w:t>
            </w:r>
          </w:p>
        </w:tc>
      </w:tr>
      <w:tr w:rsidR="00E00D71" w:rsidRPr="00F55BD6" w14:paraId="46915A91" w14:textId="77777777" w:rsidTr="003B314E">
        <w:trPr>
          <w:cantSplit/>
          <w:trHeight w:val="284"/>
          <w:jc w:val="center"/>
        </w:trPr>
        <w:tc>
          <w:tcPr>
            <w:tcW w:w="559" w:type="pct"/>
            <w:tcBorders>
              <w:bottom w:val="single" w:sz="4" w:space="0" w:color="000000" w:themeColor="text1"/>
            </w:tcBorders>
            <w:shd w:val="clear" w:color="auto" w:fill="auto"/>
            <w:noWrap/>
            <w:vAlign w:val="center"/>
          </w:tcPr>
          <w:p w14:paraId="5BB576A0" w14:textId="77777777" w:rsidR="00E00D71" w:rsidRPr="00F55BD6" w:rsidRDefault="00E00D71" w:rsidP="00F23C38">
            <w:pPr>
              <w:pStyle w:val="Mtab"/>
            </w:pPr>
          </w:p>
        </w:tc>
        <w:tc>
          <w:tcPr>
            <w:tcW w:w="409" w:type="pct"/>
            <w:tcBorders>
              <w:bottom w:val="single" w:sz="4" w:space="0" w:color="000000" w:themeColor="text1"/>
            </w:tcBorders>
            <w:shd w:val="clear" w:color="auto" w:fill="auto"/>
            <w:vAlign w:val="center"/>
          </w:tcPr>
          <w:p w14:paraId="5B94B569" w14:textId="397B2E71" w:rsidR="00E00D71" w:rsidRPr="00F55BD6" w:rsidRDefault="00E00D71" w:rsidP="00F23C38">
            <w:pPr>
              <w:pStyle w:val="Mtab"/>
              <w:rPr>
                <w:iCs/>
              </w:rPr>
            </w:pPr>
            <w:r w:rsidRPr="00F55BD6">
              <w:rPr>
                <w:color w:val="000000"/>
              </w:rPr>
              <w:t>RSO2.7.D</w:t>
            </w:r>
          </w:p>
        </w:tc>
        <w:tc>
          <w:tcPr>
            <w:tcW w:w="1526" w:type="pct"/>
            <w:shd w:val="clear" w:color="auto" w:fill="auto"/>
            <w:noWrap/>
            <w:vAlign w:val="center"/>
          </w:tcPr>
          <w:p w14:paraId="1211BE01" w14:textId="77777777" w:rsidR="00E00D71" w:rsidRPr="00F55BD6" w:rsidRDefault="003511F7" w:rsidP="00F23C38">
            <w:pPr>
              <w:pStyle w:val="Mtab"/>
            </w:pPr>
            <w:r w:rsidRPr="00F55BD6">
              <w:t>Możliwe pozytywne:</w:t>
            </w:r>
          </w:p>
          <w:p w14:paraId="73005C73" w14:textId="5E31C01C" w:rsidR="003511F7" w:rsidRPr="00F55BD6" w:rsidRDefault="003511F7" w:rsidP="00F23C38">
            <w:pPr>
              <w:pStyle w:val="Mtab"/>
            </w:pPr>
            <w:r w:rsidRPr="00F55BD6">
              <w:t>- monitoring jakości wód pozwoli na szybką reakcję i zabezpieczenie siedlisk związanych z wodami przed ewentualnym skażeniem</w:t>
            </w:r>
          </w:p>
        </w:tc>
        <w:tc>
          <w:tcPr>
            <w:tcW w:w="357" w:type="pct"/>
            <w:shd w:val="clear" w:color="auto" w:fill="auto"/>
            <w:noWrap/>
            <w:vAlign w:val="center"/>
          </w:tcPr>
          <w:p w14:paraId="6FE7A9C6" w14:textId="24DBC792" w:rsidR="00E00D71" w:rsidRPr="00F55BD6" w:rsidRDefault="003511F7" w:rsidP="00F23C38">
            <w:pPr>
              <w:pStyle w:val="Mtab"/>
            </w:pPr>
            <w:r w:rsidRPr="00F55BD6">
              <w:t>Długoterminowe</w:t>
            </w:r>
          </w:p>
        </w:tc>
        <w:tc>
          <w:tcPr>
            <w:tcW w:w="714" w:type="pct"/>
            <w:shd w:val="clear" w:color="auto" w:fill="auto"/>
            <w:noWrap/>
            <w:vAlign w:val="center"/>
          </w:tcPr>
          <w:p w14:paraId="256916D4" w14:textId="28722915" w:rsidR="00E00D71" w:rsidRPr="00F55BD6" w:rsidRDefault="003511F7" w:rsidP="00F23C38">
            <w:pPr>
              <w:pStyle w:val="Mtab"/>
            </w:pPr>
            <w:r w:rsidRPr="00F55BD6">
              <w:t>Wtórne</w:t>
            </w:r>
          </w:p>
        </w:tc>
        <w:tc>
          <w:tcPr>
            <w:tcW w:w="662" w:type="pct"/>
            <w:shd w:val="clear" w:color="auto" w:fill="auto"/>
            <w:noWrap/>
            <w:vAlign w:val="center"/>
          </w:tcPr>
          <w:p w14:paraId="4B9D8D45" w14:textId="3E9ED8C8" w:rsidR="00E00D71" w:rsidRPr="00F55BD6" w:rsidRDefault="003511F7" w:rsidP="00F23C38">
            <w:pPr>
              <w:pStyle w:val="Mtab"/>
            </w:pPr>
            <w:r w:rsidRPr="00F55BD6">
              <w:t>-</w:t>
            </w:r>
          </w:p>
        </w:tc>
        <w:tc>
          <w:tcPr>
            <w:tcW w:w="773" w:type="pct"/>
            <w:shd w:val="clear" w:color="auto" w:fill="auto"/>
            <w:noWrap/>
            <w:vAlign w:val="center"/>
          </w:tcPr>
          <w:p w14:paraId="76416A21" w14:textId="6EEF3570" w:rsidR="00E00D71" w:rsidRPr="00F55BD6" w:rsidRDefault="003511F7" w:rsidP="00F23C38">
            <w:pPr>
              <w:pStyle w:val="Mtab"/>
            </w:pPr>
            <w:r w:rsidRPr="00F55BD6">
              <w:t>-</w:t>
            </w:r>
          </w:p>
        </w:tc>
      </w:tr>
      <w:tr w:rsidR="003511F7" w:rsidRPr="00F55BD6" w14:paraId="72A9882D" w14:textId="77777777" w:rsidTr="003B314E">
        <w:trPr>
          <w:cantSplit/>
          <w:trHeight w:val="284"/>
          <w:jc w:val="center"/>
        </w:trPr>
        <w:tc>
          <w:tcPr>
            <w:tcW w:w="559" w:type="pct"/>
            <w:tcBorders>
              <w:bottom w:val="single" w:sz="4" w:space="0" w:color="000000" w:themeColor="text1"/>
            </w:tcBorders>
            <w:shd w:val="clear" w:color="auto" w:fill="auto"/>
            <w:noWrap/>
            <w:vAlign w:val="center"/>
          </w:tcPr>
          <w:p w14:paraId="267904F4" w14:textId="77777777" w:rsidR="003511F7" w:rsidRPr="00F55BD6" w:rsidRDefault="003511F7" w:rsidP="003511F7">
            <w:pPr>
              <w:pStyle w:val="Mtab"/>
            </w:pPr>
          </w:p>
        </w:tc>
        <w:tc>
          <w:tcPr>
            <w:tcW w:w="409" w:type="pct"/>
            <w:tcBorders>
              <w:bottom w:val="single" w:sz="4" w:space="0" w:color="000000" w:themeColor="text1"/>
            </w:tcBorders>
            <w:shd w:val="clear" w:color="auto" w:fill="auto"/>
            <w:vAlign w:val="center"/>
          </w:tcPr>
          <w:p w14:paraId="0BBFDDF5" w14:textId="02661322" w:rsidR="003511F7" w:rsidRPr="00F55BD6" w:rsidRDefault="003511F7" w:rsidP="003511F7">
            <w:pPr>
              <w:pStyle w:val="Mtab"/>
              <w:rPr>
                <w:iCs/>
              </w:rPr>
            </w:pPr>
            <w:r w:rsidRPr="00F55BD6">
              <w:rPr>
                <w:color w:val="000000"/>
              </w:rPr>
              <w:t>RSO2.7.E</w:t>
            </w:r>
          </w:p>
        </w:tc>
        <w:tc>
          <w:tcPr>
            <w:tcW w:w="1526" w:type="pct"/>
            <w:shd w:val="clear" w:color="auto" w:fill="auto"/>
            <w:noWrap/>
            <w:vAlign w:val="center"/>
          </w:tcPr>
          <w:p w14:paraId="09055F3F" w14:textId="77777777" w:rsidR="003511F7" w:rsidRPr="00F55BD6" w:rsidRDefault="003511F7" w:rsidP="003511F7">
            <w:pPr>
              <w:pStyle w:val="Mtab"/>
            </w:pPr>
            <w:r w:rsidRPr="00F55BD6">
              <w:t>Możliwe pozytywne:</w:t>
            </w:r>
          </w:p>
          <w:p w14:paraId="5AB2C742" w14:textId="33DA84B2" w:rsidR="003511F7" w:rsidRPr="00F55BD6" w:rsidRDefault="003511F7" w:rsidP="003511F7">
            <w:pPr>
              <w:pStyle w:val="Mtab"/>
            </w:pPr>
            <w:r w:rsidRPr="00F55BD6">
              <w:t>- działania edukacyjne w zakresie ochrony przyrody, pozwolą dzięki zwiększeniu świadomości mieszkańców na zachowanie najcenniejszych siedlisk, gatunków oraz wdrażania działań służących poprawie ich stanu</w:t>
            </w:r>
          </w:p>
        </w:tc>
        <w:tc>
          <w:tcPr>
            <w:tcW w:w="357" w:type="pct"/>
            <w:shd w:val="clear" w:color="auto" w:fill="auto"/>
            <w:noWrap/>
            <w:vAlign w:val="center"/>
          </w:tcPr>
          <w:p w14:paraId="17932537" w14:textId="20B95B65" w:rsidR="003511F7" w:rsidRPr="00F55BD6" w:rsidRDefault="003511F7" w:rsidP="003511F7">
            <w:pPr>
              <w:pStyle w:val="Mtab"/>
            </w:pPr>
            <w:r w:rsidRPr="00F55BD6">
              <w:t>Długoterminowe</w:t>
            </w:r>
          </w:p>
        </w:tc>
        <w:tc>
          <w:tcPr>
            <w:tcW w:w="714" w:type="pct"/>
            <w:shd w:val="clear" w:color="auto" w:fill="auto"/>
            <w:noWrap/>
            <w:vAlign w:val="center"/>
          </w:tcPr>
          <w:p w14:paraId="03077A96" w14:textId="01F3EC1A" w:rsidR="003511F7" w:rsidRPr="00F55BD6" w:rsidRDefault="003511F7" w:rsidP="003511F7">
            <w:pPr>
              <w:pStyle w:val="Mtab"/>
            </w:pPr>
            <w:r w:rsidRPr="00F55BD6">
              <w:t>Wtórne</w:t>
            </w:r>
          </w:p>
        </w:tc>
        <w:tc>
          <w:tcPr>
            <w:tcW w:w="662" w:type="pct"/>
            <w:shd w:val="clear" w:color="auto" w:fill="auto"/>
            <w:noWrap/>
            <w:vAlign w:val="center"/>
          </w:tcPr>
          <w:p w14:paraId="50F68A88" w14:textId="05B55856" w:rsidR="003511F7" w:rsidRPr="00F55BD6" w:rsidRDefault="003511F7" w:rsidP="003511F7">
            <w:pPr>
              <w:pStyle w:val="Mtab"/>
            </w:pPr>
            <w:r w:rsidRPr="00F55BD6">
              <w:t>-</w:t>
            </w:r>
          </w:p>
        </w:tc>
        <w:tc>
          <w:tcPr>
            <w:tcW w:w="773" w:type="pct"/>
            <w:shd w:val="clear" w:color="auto" w:fill="auto"/>
            <w:noWrap/>
            <w:vAlign w:val="center"/>
          </w:tcPr>
          <w:p w14:paraId="1D2D6C89" w14:textId="190A7D87" w:rsidR="003511F7" w:rsidRPr="00F55BD6" w:rsidRDefault="003511F7" w:rsidP="003511F7">
            <w:pPr>
              <w:pStyle w:val="Mtab"/>
            </w:pPr>
            <w:r w:rsidRPr="00F55BD6">
              <w:t>-</w:t>
            </w:r>
          </w:p>
        </w:tc>
      </w:tr>
      <w:tr w:rsidR="00674550" w:rsidRPr="00F55BD6" w14:paraId="6030DE78" w14:textId="77777777" w:rsidTr="0087592E">
        <w:trPr>
          <w:cantSplit/>
          <w:trHeight w:val="284"/>
          <w:jc w:val="center"/>
        </w:trPr>
        <w:tc>
          <w:tcPr>
            <w:tcW w:w="5000" w:type="pct"/>
            <w:gridSpan w:val="7"/>
            <w:tcBorders>
              <w:bottom w:val="single" w:sz="4" w:space="0" w:color="000000" w:themeColor="text1"/>
            </w:tcBorders>
            <w:shd w:val="clear" w:color="auto" w:fill="DBE5F1" w:themeFill="accent1" w:themeFillTint="33"/>
            <w:noWrap/>
            <w:vAlign w:val="center"/>
          </w:tcPr>
          <w:p w14:paraId="3CF00D09" w14:textId="43EC5FC4" w:rsidR="00674550" w:rsidRPr="00F55BD6" w:rsidRDefault="00674550" w:rsidP="003511F7">
            <w:pPr>
              <w:pStyle w:val="Mtab"/>
            </w:pPr>
            <w:r w:rsidRPr="00F55BD6">
              <w:t>Priorytet: 3. Fundusze Europejskie na rzecz mobilności miejskiej Dolnego Śląska</w:t>
            </w:r>
          </w:p>
        </w:tc>
      </w:tr>
      <w:tr w:rsidR="003511F7" w:rsidRPr="00F55BD6" w14:paraId="5FB5A816" w14:textId="77777777" w:rsidTr="003B314E">
        <w:trPr>
          <w:cantSplit/>
          <w:trHeight w:val="284"/>
          <w:jc w:val="center"/>
        </w:trPr>
        <w:tc>
          <w:tcPr>
            <w:tcW w:w="559" w:type="pct"/>
            <w:vMerge w:val="restart"/>
            <w:tcBorders>
              <w:top w:val="single" w:sz="4" w:space="0" w:color="000000" w:themeColor="text1"/>
            </w:tcBorders>
            <w:shd w:val="clear" w:color="auto" w:fill="auto"/>
            <w:noWrap/>
            <w:vAlign w:val="center"/>
          </w:tcPr>
          <w:p w14:paraId="456FF6F6" w14:textId="77777777" w:rsidR="00674550" w:rsidRPr="00F55BD6" w:rsidRDefault="00674550" w:rsidP="00674550">
            <w:pPr>
              <w:pStyle w:val="Mtab"/>
              <w:rPr>
                <w:noProof/>
              </w:rPr>
            </w:pPr>
            <w:r w:rsidRPr="00F55BD6">
              <w:rPr>
                <w:noProof/>
              </w:rPr>
              <w:t>RSO2.8.</w:t>
            </w:r>
          </w:p>
          <w:p w14:paraId="1C56CE6A" w14:textId="736214D4" w:rsidR="00674550" w:rsidRPr="00F55BD6" w:rsidRDefault="00674550" w:rsidP="00674550">
            <w:pPr>
              <w:pStyle w:val="Mtab"/>
              <w:rPr>
                <w:strike/>
              </w:rPr>
            </w:pPr>
            <w:r w:rsidRPr="00F55BD6">
              <w:rPr>
                <w:noProof/>
              </w:rPr>
              <w:t>Wspieranie zrównoważonej multimodalnej mobilności miejskiej jako elementu transformacji w kierunku gospodarki zeroemisyjnej</w:t>
            </w:r>
          </w:p>
        </w:tc>
        <w:tc>
          <w:tcPr>
            <w:tcW w:w="409" w:type="pct"/>
            <w:tcBorders>
              <w:top w:val="single" w:sz="4" w:space="0" w:color="000000" w:themeColor="text1"/>
            </w:tcBorders>
            <w:shd w:val="clear" w:color="auto" w:fill="auto"/>
            <w:vAlign w:val="center"/>
          </w:tcPr>
          <w:p w14:paraId="493975CD" w14:textId="2040D7E3" w:rsidR="00674550" w:rsidRPr="00F55BD6" w:rsidRDefault="00674550" w:rsidP="003511F7">
            <w:pPr>
              <w:pStyle w:val="Mtab"/>
              <w:rPr>
                <w:iCs/>
              </w:rPr>
            </w:pPr>
            <w:r w:rsidRPr="00F55BD6">
              <w:rPr>
                <w:iCs/>
              </w:rPr>
              <w:t>RSO2.8.A</w:t>
            </w:r>
          </w:p>
        </w:tc>
        <w:tc>
          <w:tcPr>
            <w:tcW w:w="1526" w:type="pct"/>
            <w:shd w:val="clear" w:color="auto" w:fill="auto"/>
            <w:noWrap/>
            <w:vAlign w:val="center"/>
          </w:tcPr>
          <w:p w14:paraId="3C690347" w14:textId="77777777" w:rsidR="003511F7" w:rsidRPr="00F55BD6" w:rsidRDefault="003511F7" w:rsidP="003511F7">
            <w:pPr>
              <w:pStyle w:val="Mtab"/>
            </w:pPr>
            <w:r w:rsidRPr="00F55BD6">
              <w:t>Brak oddziaływań</w:t>
            </w:r>
          </w:p>
        </w:tc>
        <w:tc>
          <w:tcPr>
            <w:tcW w:w="357" w:type="pct"/>
            <w:shd w:val="clear" w:color="auto" w:fill="auto"/>
            <w:noWrap/>
            <w:vAlign w:val="center"/>
          </w:tcPr>
          <w:p w14:paraId="23AF916A" w14:textId="77777777" w:rsidR="003511F7" w:rsidRPr="00F55BD6" w:rsidRDefault="003511F7" w:rsidP="003511F7">
            <w:pPr>
              <w:pStyle w:val="Mtab"/>
            </w:pPr>
            <w:r w:rsidRPr="00F55BD6">
              <w:t>-</w:t>
            </w:r>
          </w:p>
        </w:tc>
        <w:tc>
          <w:tcPr>
            <w:tcW w:w="714" w:type="pct"/>
            <w:shd w:val="clear" w:color="auto" w:fill="auto"/>
            <w:noWrap/>
            <w:vAlign w:val="center"/>
          </w:tcPr>
          <w:p w14:paraId="216A4216" w14:textId="77777777" w:rsidR="003511F7" w:rsidRPr="00F55BD6" w:rsidRDefault="003511F7" w:rsidP="003511F7">
            <w:pPr>
              <w:pStyle w:val="Mtab"/>
            </w:pPr>
            <w:r w:rsidRPr="00F55BD6">
              <w:t>-</w:t>
            </w:r>
          </w:p>
        </w:tc>
        <w:tc>
          <w:tcPr>
            <w:tcW w:w="662" w:type="pct"/>
            <w:shd w:val="clear" w:color="auto" w:fill="auto"/>
            <w:noWrap/>
            <w:vAlign w:val="center"/>
          </w:tcPr>
          <w:p w14:paraId="047610C6" w14:textId="77777777" w:rsidR="003511F7" w:rsidRPr="00F55BD6" w:rsidRDefault="003511F7" w:rsidP="003511F7">
            <w:pPr>
              <w:pStyle w:val="Mtab"/>
            </w:pPr>
            <w:r w:rsidRPr="00F55BD6">
              <w:t>-</w:t>
            </w:r>
          </w:p>
        </w:tc>
        <w:tc>
          <w:tcPr>
            <w:tcW w:w="773" w:type="pct"/>
            <w:shd w:val="clear" w:color="auto" w:fill="auto"/>
            <w:noWrap/>
            <w:vAlign w:val="center"/>
          </w:tcPr>
          <w:p w14:paraId="406E3A0C" w14:textId="77777777" w:rsidR="003511F7" w:rsidRPr="00F55BD6" w:rsidRDefault="003511F7" w:rsidP="003511F7">
            <w:pPr>
              <w:pStyle w:val="Mtab"/>
            </w:pPr>
            <w:r w:rsidRPr="00F55BD6">
              <w:t>-</w:t>
            </w:r>
          </w:p>
        </w:tc>
      </w:tr>
      <w:tr w:rsidR="003511F7" w:rsidRPr="00F55BD6" w14:paraId="2857AD6F" w14:textId="77777777" w:rsidTr="003B314E">
        <w:trPr>
          <w:cantSplit/>
          <w:trHeight w:val="284"/>
          <w:jc w:val="center"/>
        </w:trPr>
        <w:tc>
          <w:tcPr>
            <w:tcW w:w="559" w:type="pct"/>
            <w:vMerge/>
            <w:shd w:val="clear" w:color="auto" w:fill="auto"/>
            <w:noWrap/>
            <w:vAlign w:val="center"/>
          </w:tcPr>
          <w:p w14:paraId="56FE4A01" w14:textId="77777777" w:rsidR="003511F7" w:rsidRPr="00F55BD6" w:rsidRDefault="003511F7" w:rsidP="003511F7">
            <w:pPr>
              <w:pStyle w:val="Mtab"/>
            </w:pPr>
          </w:p>
        </w:tc>
        <w:tc>
          <w:tcPr>
            <w:tcW w:w="409" w:type="pct"/>
            <w:shd w:val="clear" w:color="auto" w:fill="auto"/>
            <w:vAlign w:val="center"/>
          </w:tcPr>
          <w:p w14:paraId="7469E56C" w14:textId="70D093E4" w:rsidR="00E16768" w:rsidRPr="00AC0EB7" w:rsidRDefault="000802FA" w:rsidP="003511F7">
            <w:pPr>
              <w:pStyle w:val="Mtab"/>
              <w:rPr>
                <w:iCs/>
              </w:rPr>
            </w:pPr>
            <w:r w:rsidRPr="00F55BD6">
              <w:rPr>
                <w:iCs/>
              </w:rPr>
              <w:t>RSO2.8.B</w:t>
            </w:r>
          </w:p>
        </w:tc>
        <w:tc>
          <w:tcPr>
            <w:tcW w:w="1526" w:type="pct"/>
            <w:shd w:val="clear" w:color="auto" w:fill="auto"/>
            <w:noWrap/>
            <w:vAlign w:val="center"/>
          </w:tcPr>
          <w:p w14:paraId="1D935101" w14:textId="77777777" w:rsidR="003511F7" w:rsidRPr="00F55BD6" w:rsidRDefault="003511F7" w:rsidP="003511F7">
            <w:pPr>
              <w:pStyle w:val="Mtab"/>
            </w:pPr>
            <w:r w:rsidRPr="00F55BD6">
              <w:t>Faza realizacji</w:t>
            </w:r>
          </w:p>
          <w:p w14:paraId="37975514" w14:textId="77777777" w:rsidR="003511F7" w:rsidRPr="00F55BD6" w:rsidRDefault="003511F7" w:rsidP="003511F7">
            <w:pPr>
              <w:pStyle w:val="Mtab"/>
            </w:pPr>
            <w:r w:rsidRPr="00F55BD6">
              <w:t>Możliwe negatywne:</w:t>
            </w:r>
            <w:r w:rsidRPr="00F55BD6">
              <w:br/>
              <w:t>- ryzyko niszczenia siedlisk, stanowisk gatunków chronionych;</w:t>
            </w:r>
          </w:p>
          <w:p w14:paraId="43A79F35" w14:textId="77777777" w:rsidR="003511F7" w:rsidRPr="00F55BD6" w:rsidRDefault="003511F7" w:rsidP="003511F7">
            <w:pPr>
              <w:pStyle w:val="Mtab"/>
            </w:pPr>
            <w:r w:rsidRPr="00F55BD6">
              <w:t>- wycinka drzew i krzewów</w:t>
            </w:r>
          </w:p>
        </w:tc>
        <w:tc>
          <w:tcPr>
            <w:tcW w:w="357" w:type="pct"/>
            <w:shd w:val="clear" w:color="auto" w:fill="auto"/>
            <w:noWrap/>
            <w:vAlign w:val="center"/>
          </w:tcPr>
          <w:p w14:paraId="10937DE9" w14:textId="77777777" w:rsidR="003511F7" w:rsidRPr="00F55BD6" w:rsidRDefault="003511F7" w:rsidP="003511F7">
            <w:pPr>
              <w:pStyle w:val="Mtab"/>
            </w:pPr>
            <w:r w:rsidRPr="00F55BD6">
              <w:t>Krótkoterminowe</w:t>
            </w:r>
          </w:p>
        </w:tc>
        <w:tc>
          <w:tcPr>
            <w:tcW w:w="714" w:type="pct"/>
            <w:shd w:val="clear" w:color="auto" w:fill="auto"/>
            <w:noWrap/>
            <w:vAlign w:val="center"/>
          </w:tcPr>
          <w:p w14:paraId="05521C54"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3A157D56"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65761645" w14:textId="77777777" w:rsidR="003511F7" w:rsidRPr="00F55BD6" w:rsidRDefault="003511F7" w:rsidP="003511F7">
            <w:pPr>
              <w:pStyle w:val="Mtab"/>
            </w:pPr>
            <w:r w:rsidRPr="00F55BD6">
              <w:t>- odpowiedni wybór lokalizacji inwestycji (poza chronionymi siedliskami i stanowiskami chronionych gatunków);</w:t>
            </w:r>
          </w:p>
          <w:p w14:paraId="7E414096" w14:textId="77777777" w:rsidR="003511F7" w:rsidRPr="00F55BD6" w:rsidRDefault="003511F7" w:rsidP="003511F7">
            <w:pPr>
              <w:pStyle w:val="Mtab"/>
            </w:pPr>
            <w:r w:rsidRPr="00F55BD6">
              <w:t>- ograniczenie wycinki drzew i krzewów do minimum</w:t>
            </w:r>
          </w:p>
        </w:tc>
      </w:tr>
      <w:tr w:rsidR="003511F7" w:rsidRPr="00F55BD6" w14:paraId="0683D601" w14:textId="77777777" w:rsidTr="003B314E">
        <w:trPr>
          <w:cantSplit/>
          <w:trHeight w:val="284"/>
          <w:jc w:val="center"/>
        </w:trPr>
        <w:tc>
          <w:tcPr>
            <w:tcW w:w="559" w:type="pct"/>
            <w:vMerge/>
            <w:shd w:val="clear" w:color="auto" w:fill="auto"/>
            <w:noWrap/>
            <w:vAlign w:val="center"/>
          </w:tcPr>
          <w:p w14:paraId="46A54760" w14:textId="77777777" w:rsidR="003511F7" w:rsidRPr="00F55BD6" w:rsidRDefault="003511F7" w:rsidP="003511F7">
            <w:pPr>
              <w:pStyle w:val="Mtab"/>
            </w:pPr>
          </w:p>
        </w:tc>
        <w:tc>
          <w:tcPr>
            <w:tcW w:w="409" w:type="pct"/>
            <w:shd w:val="clear" w:color="auto" w:fill="auto"/>
            <w:vAlign w:val="center"/>
          </w:tcPr>
          <w:p w14:paraId="4DB015BA" w14:textId="0D74C731" w:rsidR="000802FA" w:rsidRPr="00F55BD6" w:rsidRDefault="000802FA" w:rsidP="003511F7">
            <w:pPr>
              <w:pStyle w:val="Mtab"/>
              <w:rPr>
                <w:iCs/>
              </w:rPr>
            </w:pPr>
            <w:r w:rsidRPr="00F55BD6">
              <w:rPr>
                <w:iCs/>
              </w:rPr>
              <w:t>RSO2.8.D</w:t>
            </w:r>
          </w:p>
        </w:tc>
        <w:tc>
          <w:tcPr>
            <w:tcW w:w="1526" w:type="pct"/>
            <w:shd w:val="clear" w:color="auto" w:fill="auto"/>
            <w:noWrap/>
            <w:vAlign w:val="center"/>
          </w:tcPr>
          <w:p w14:paraId="773E50F7" w14:textId="77777777" w:rsidR="003511F7" w:rsidRPr="00F55BD6" w:rsidRDefault="003511F7" w:rsidP="003511F7">
            <w:pPr>
              <w:pStyle w:val="Mtab"/>
            </w:pPr>
            <w:r w:rsidRPr="00F55BD6">
              <w:t>Brak oddziaływań</w:t>
            </w:r>
          </w:p>
        </w:tc>
        <w:tc>
          <w:tcPr>
            <w:tcW w:w="357" w:type="pct"/>
            <w:shd w:val="clear" w:color="auto" w:fill="auto"/>
            <w:noWrap/>
            <w:vAlign w:val="center"/>
          </w:tcPr>
          <w:p w14:paraId="2CB5101D" w14:textId="77777777" w:rsidR="003511F7" w:rsidRPr="00F55BD6" w:rsidRDefault="003511F7" w:rsidP="003511F7">
            <w:pPr>
              <w:pStyle w:val="Mtab"/>
            </w:pPr>
            <w:r w:rsidRPr="00F55BD6">
              <w:t>-</w:t>
            </w:r>
          </w:p>
        </w:tc>
        <w:tc>
          <w:tcPr>
            <w:tcW w:w="714" w:type="pct"/>
            <w:shd w:val="clear" w:color="auto" w:fill="auto"/>
            <w:noWrap/>
            <w:vAlign w:val="center"/>
          </w:tcPr>
          <w:p w14:paraId="3937F018" w14:textId="77777777" w:rsidR="003511F7" w:rsidRPr="00F55BD6" w:rsidRDefault="003511F7" w:rsidP="003511F7">
            <w:pPr>
              <w:pStyle w:val="Mtab"/>
            </w:pPr>
            <w:r w:rsidRPr="00F55BD6">
              <w:t>-</w:t>
            </w:r>
          </w:p>
        </w:tc>
        <w:tc>
          <w:tcPr>
            <w:tcW w:w="662" w:type="pct"/>
            <w:shd w:val="clear" w:color="auto" w:fill="auto"/>
            <w:noWrap/>
            <w:vAlign w:val="center"/>
          </w:tcPr>
          <w:p w14:paraId="32028E1B" w14:textId="77777777" w:rsidR="003511F7" w:rsidRPr="00F55BD6" w:rsidRDefault="003511F7" w:rsidP="003511F7">
            <w:pPr>
              <w:pStyle w:val="Mtab"/>
            </w:pPr>
            <w:r w:rsidRPr="00F55BD6">
              <w:t>-</w:t>
            </w:r>
          </w:p>
        </w:tc>
        <w:tc>
          <w:tcPr>
            <w:tcW w:w="773" w:type="pct"/>
            <w:shd w:val="clear" w:color="auto" w:fill="auto"/>
            <w:noWrap/>
            <w:vAlign w:val="center"/>
          </w:tcPr>
          <w:p w14:paraId="27125CEE" w14:textId="77777777" w:rsidR="003511F7" w:rsidRPr="00F55BD6" w:rsidRDefault="003511F7" w:rsidP="003511F7">
            <w:pPr>
              <w:pStyle w:val="Mtab"/>
            </w:pPr>
            <w:r w:rsidRPr="00F55BD6">
              <w:t>-</w:t>
            </w:r>
          </w:p>
        </w:tc>
      </w:tr>
      <w:tr w:rsidR="003511F7" w:rsidRPr="00F55BD6" w14:paraId="50355C4D" w14:textId="77777777" w:rsidTr="003B314E">
        <w:trPr>
          <w:cantSplit/>
          <w:trHeight w:val="284"/>
          <w:jc w:val="center"/>
        </w:trPr>
        <w:tc>
          <w:tcPr>
            <w:tcW w:w="559" w:type="pct"/>
            <w:vMerge/>
            <w:shd w:val="clear" w:color="auto" w:fill="auto"/>
            <w:noWrap/>
            <w:vAlign w:val="center"/>
          </w:tcPr>
          <w:p w14:paraId="0AB5990B" w14:textId="77777777" w:rsidR="003511F7" w:rsidRPr="00F55BD6" w:rsidRDefault="003511F7" w:rsidP="003511F7">
            <w:pPr>
              <w:pStyle w:val="Mtab"/>
            </w:pPr>
          </w:p>
        </w:tc>
        <w:tc>
          <w:tcPr>
            <w:tcW w:w="409" w:type="pct"/>
            <w:shd w:val="clear" w:color="auto" w:fill="auto"/>
            <w:vAlign w:val="center"/>
          </w:tcPr>
          <w:p w14:paraId="73BCE2B5" w14:textId="2F9FBD38" w:rsidR="000802FA" w:rsidRPr="00F55BD6" w:rsidRDefault="000802FA" w:rsidP="003511F7">
            <w:pPr>
              <w:pStyle w:val="Mtab"/>
              <w:rPr>
                <w:strike/>
              </w:rPr>
            </w:pPr>
            <w:r w:rsidRPr="00F55BD6">
              <w:rPr>
                <w:iCs/>
              </w:rPr>
              <w:t>RSO2.8.C</w:t>
            </w:r>
          </w:p>
        </w:tc>
        <w:tc>
          <w:tcPr>
            <w:tcW w:w="1526" w:type="pct"/>
            <w:shd w:val="clear" w:color="auto" w:fill="auto"/>
            <w:noWrap/>
            <w:vAlign w:val="center"/>
          </w:tcPr>
          <w:p w14:paraId="30521DEF" w14:textId="77777777" w:rsidR="003511F7" w:rsidRPr="00F55BD6" w:rsidRDefault="003511F7" w:rsidP="003511F7">
            <w:pPr>
              <w:pStyle w:val="Mtab"/>
            </w:pPr>
            <w:r w:rsidRPr="00F55BD6">
              <w:t>Faza realizacji</w:t>
            </w:r>
          </w:p>
          <w:p w14:paraId="59532E1E" w14:textId="77777777" w:rsidR="003511F7" w:rsidRPr="00F55BD6" w:rsidRDefault="003511F7" w:rsidP="003511F7">
            <w:pPr>
              <w:pStyle w:val="Mtab"/>
            </w:pPr>
            <w:r w:rsidRPr="00F55BD6">
              <w:t>Możliwe negatywne:</w:t>
            </w:r>
            <w:r w:rsidRPr="00F55BD6">
              <w:br/>
              <w:t>- ryzyko niszczenia siedlisk, stanowisk gatunków chronionych;</w:t>
            </w:r>
          </w:p>
          <w:p w14:paraId="671D1BFF" w14:textId="77777777" w:rsidR="003511F7" w:rsidRPr="00F55BD6" w:rsidRDefault="003511F7" w:rsidP="003511F7">
            <w:pPr>
              <w:pStyle w:val="Mtab"/>
            </w:pPr>
            <w:r w:rsidRPr="00F55BD6">
              <w:t>- wycinka drzew i krzewów;</w:t>
            </w:r>
          </w:p>
          <w:p w14:paraId="62C80371" w14:textId="77777777" w:rsidR="003511F7" w:rsidRPr="00F55BD6" w:rsidRDefault="003511F7" w:rsidP="003511F7">
            <w:pPr>
              <w:pStyle w:val="Mtab"/>
            </w:pPr>
            <w:r w:rsidRPr="00F55BD6">
              <w:t>- płoszenie.</w:t>
            </w:r>
          </w:p>
        </w:tc>
        <w:tc>
          <w:tcPr>
            <w:tcW w:w="357" w:type="pct"/>
            <w:shd w:val="clear" w:color="auto" w:fill="auto"/>
            <w:noWrap/>
            <w:vAlign w:val="center"/>
          </w:tcPr>
          <w:p w14:paraId="2E38DEEB" w14:textId="77777777" w:rsidR="003511F7" w:rsidRPr="00F55BD6" w:rsidRDefault="003511F7" w:rsidP="003511F7">
            <w:pPr>
              <w:pStyle w:val="Mtab"/>
            </w:pPr>
            <w:r w:rsidRPr="00F55BD6">
              <w:t>Krótkoterminowe</w:t>
            </w:r>
          </w:p>
        </w:tc>
        <w:tc>
          <w:tcPr>
            <w:tcW w:w="714" w:type="pct"/>
            <w:shd w:val="clear" w:color="auto" w:fill="auto"/>
            <w:noWrap/>
            <w:vAlign w:val="center"/>
          </w:tcPr>
          <w:p w14:paraId="56CCA12E"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03504A51"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3A3FA86B" w14:textId="77777777" w:rsidR="003511F7" w:rsidRPr="00F55BD6" w:rsidRDefault="003511F7" w:rsidP="003511F7">
            <w:pPr>
              <w:pStyle w:val="Mtab"/>
            </w:pPr>
            <w:r w:rsidRPr="00F55BD6">
              <w:t>- odpowiedni wybór lokalizacji inwestycji (poza chronionymi siedliskami i stanowiskami chronionych gatunków);</w:t>
            </w:r>
          </w:p>
          <w:p w14:paraId="372CE40B" w14:textId="77777777" w:rsidR="003511F7" w:rsidRPr="00F55BD6" w:rsidRDefault="003511F7" w:rsidP="003511F7">
            <w:pPr>
              <w:pStyle w:val="Mtab"/>
            </w:pPr>
            <w:r w:rsidRPr="00F55BD6">
              <w:t>- ograniczenie wycinki drzew i krzewów do minimum</w:t>
            </w:r>
          </w:p>
        </w:tc>
      </w:tr>
      <w:tr w:rsidR="003511F7" w:rsidRPr="00F55BD6" w14:paraId="6324BF46" w14:textId="77777777" w:rsidTr="003B314E">
        <w:trPr>
          <w:cantSplit/>
          <w:trHeight w:val="284"/>
          <w:jc w:val="center"/>
        </w:trPr>
        <w:tc>
          <w:tcPr>
            <w:tcW w:w="559" w:type="pct"/>
            <w:vMerge/>
            <w:shd w:val="clear" w:color="auto" w:fill="auto"/>
            <w:noWrap/>
            <w:vAlign w:val="center"/>
          </w:tcPr>
          <w:p w14:paraId="2A22DBCD" w14:textId="77777777" w:rsidR="003511F7" w:rsidRPr="00F55BD6" w:rsidRDefault="003511F7" w:rsidP="003511F7">
            <w:pPr>
              <w:pStyle w:val="Mtab"/>
            </w:pPr>
          </w:p>
        </w:tc>
        <w:tc>
          <w:tcPr>
            <w:tcW w:w="409" w:type="pct"/>
            <w:shd w:val="clear" w:color="auto" w:fill="auto"/>
            <w:vAlign w:val="center"/>
          </w:tcPr>
          <w:p w14:paraId="16571B8C" w14:textId="43CD06C5" w:rsidR="003511F7" w:rsidRPr="00F55BD6" w:rsidRDefault="000802FA" w:rsidP="003511F7">
            <w:pPr>
              <w:pStyle w:val="Mtab"/>
              <w:rPr>
                <w:iCs/>
              </w:rPr>
            </w:pPr>
            <w:r w:rsidRPr="00F55BD6">
              <w:rPr>
                <w:iCs/>
              </w:rPr>
              <w:t>RSO2.8.E</w:t>
            </w:r>
            <w:r w:rsidR="003511F7" w:rsidRPr="00F55BD6">
              <w:rPr>
                <w:strike/>
              </w:rPr>
              <w:t xml:space="preserve"> </w:t>
            </w:r>
          </w:p>
        </w:tc>
        <w:tc>
          <w:tcPr>
            <w:tcW w:w="1526" w:type="pct"/>
            <w:shd w:val="clear" w:color="auto" w:fill="auto"/>
            <w:noWrap/>
            <w:vAlign w:val="center"/>
          </w:tcPr>
          <w:p w14:paraId="26C875B2" w14:textId="77777777" w:rsidR="003511F7" w:rsidRPr="00F55BD6" w:rsidRDefault="003511F7" w:rsidP="003511F7">
            <w:pPr>
              <w:pStyle w:val="Mtab"/>
            </w:pPr>
            <w:r w:rsidRPr="00F55BD6">
              <w:t>Faza realizacji</w:t>
            </w:r>
          </w:p>
          <w:p w14:paraId="7357EB1A" w14:textId="77777777" w:rsidR="003511F7" w:rsidRPr="00F55BD6" w:rsidRDefault="003511F7" w:rsidP="003511F7">
            <w:pPr>
              <w:pStyle w:val="Mtab"/>
            </w:pPr>
            <w:r w:rsidRPr="00F55BD6">
              <w:t>Możliwe negatywne:</w:t>
            </w:r>
            <w:r w:rsidRPr="00F55BD6">
              <w:br/>
              <w:t>- ryzyko niszczenia siedlisk, stanowisk gatunków chronionych;</w:t>
            </w:r>
          </w:p>
          <w:p w14:paraId="0EE3428E" w14:textId="77777777" w:rsidR="003511F7" w:rsidRPr="00F55BD6" w:rsidRDefault="003511F7" w:rsidP="003511F7">
            <w:pPr>
              <w:pStyle w:val="Mtab"/>
            </w:pPr>
            <w:r w:rsidRPr="00F55BD6">
              <w:t>- wycinka drzew i krzewów;</w:t>
            </w:r>
          </w:p>
          <w:p w14:paraId="3F7CE9AC" w14:textId="77777777" w:rsidR="003511F7" w:rsidRPr="00F55BD6" w:rsidRDefault="003511F7" w:rsidP="003511F7">
            <w:pPr>
              <w:pStyle w:val="Mtab"/>
            </w:pPr>
            <w:r w:rsidRPr="00F55BD6">
              <w:t>- płoszenie</w:t>
            </w:r>
          </w:p>
        </w:tc>
        <w:tc>
          <w:tcPr>
            <w:tcW w:w="357" w:type="pct"/>
            <w:shd w:val="clear" w:color="auto" w:fill="auto"/>
            <w:noWrap/>
            <w:vAlign w:val="center"/>
          </w:tcPr>
          <w:p w14:paraId="361D4C25" w14:textId="77777777" w:rsidR="003511F7" w:rsidRPr="00F55BD6" w:rsidRDefault="003511F7" w:rsidP="003511F7">
            <w:pPr>
              <w:pStyle w:val="Mtab"/>
            </w:pPr>
            <w:r w:rsidRPr="00F55BD6">
              <w:t>Krótkoterminowe</w:t>
            </w:r>
          </w:p>
        </w:tc>
        <w:tc>
          <w:tcPr>
            <w:tcW w:w="714" w:type="pct"/>
            <w:shd w:val="clear" w:color="auto" w:fill="auto"/>
            <w:noWrap/>
            <w:vAlign w:val="center"/>
          </w:tcPr>
          <w:p w14:paraId="1CFEE70F"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79F2E617"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7671F0AC" w14:textId="77777777" w:rsidR="003511F7" w:rsidRPr="00F55BD6" w:rsidRDefault="003511F7" w:rsidP="003511F7">
            <w:pPr>
              <w:pStyle w:val="Mtab"/>
            </w:pPr>
            <w:r w:rsidRPr="00F55BD6">
              <w:t>- odpowiedni wybór lokalizacji inwestycji (poza chronionymi siedliskami i stanowiskami chronionych gatunków);</w:t>
            </w:r>
          </w:p>
          <w:p w14:paraId="0C2ADB1E" w14:textId="77777777" w:rsidR="003511F7" w:rsidRPr="00F55BD6" w:rsidRDefault="003511F7" w:rsidP="003511F7">
            <w:pPr>
              <w:pStyle w:val="Mtab"/>
            </w:pPr>
            <w:r w:rsidRPr="00F55BD6">
              <w:t>- ograniczenie wycinki drzew i krzewów do minimum</w:t>
            </w:r>
          </w:p>
        </w:tc>
      </w:tr>
      <w:tr w:rsidR="003511F7" w:rsidRPr="00F55BD6" w14:paraId="6760AC4F" w14:textId="77777777" w:rsidTr="00712F51">
        <w:trPr>
          <w:cantSplit/>
          <w:trHeight w:val="284"/>
          <w:jc w:val="center"/>
        </w:trPr>
        <w:tc>
          <w:tcPr>
            <w:tcW w:w="5000" w:type="pct"/>
            <w:gridSpan w:val="7"/>
            <w:shd w:val="clear" w:color="auto" w:fill="DBE5F1" w:themeFill="accent1" w:themeFillTint="33"/>
            <w:noWrap/>
            <w:vAlign w:val="center"/>
          </w:tcPr>
          <w:p w14:paraId="13CAD52C" w14:textId="771788CE" w:rsidR="000802FA" w:rsidRPr="00F55BD6" w:rsidRDefault="000802FA" w:rsidP="003511F7">
            <w:pPr>
              <w:pStyle w:val="Mtab"/>
              <w:rPr>
                <w:strike/>
              </w:rPr>
            </w:pPr>
            <w:r w:rsidRPr="00F55BD6">
              <w:rPr>
                <w:bCs/>
              </w:rPr>
              <w:t>Priorytet: 4. Fundusze Europejskie na rzecz mobilności Dolnego Śląska</w:t>
            </w:r>
          </w:p>
        </w:tc>
      </w:tr>
      <w:tr w:rsidR="003511F7" w:rsidRPr="00F55BD6" w14:paraId="7132C046" w14:textId="77777777" w:rsidTr="003B314E">
        <w:trPr>
          <w:cantSplit/>
          <w:trHeight w:val="284"/>
          <w:jc w:val="center"/>
        </w:trPr>
        <w:tc>
          <w:tcPr>
            <w:tcW w:w="559" w:type="pct"/>
            <w:vMerge w:val="restart"/>
            <w:shd w:val="clear" w:color="auto" w:fill="auto"/>
            <w:noWrap/>
            <w:vAlign w:val="center"/>
          </w:tcPr>
          <w:p w14:paraId="0E9FCA3A" w14:textId="77777777" w:rsidR="000802FA" w:rsidRPr="00F55BD6" w:rsidRDefault="000802FA" w:rsidP="000802FA">
            <w:pPr>
              <w:pStyle w:val="Mtab"/>
              <w:rPr>
                <w:noProof/>
              </w:rPr>
            </w:pPr>
            <w:bookmarkStart w:id="256" w:name="_Hlk98319684"/>
            <w:r w:rsidRPr="00F55BD6">
              <w:rPr>
                <w:color w:val="000000"/>
              </w:rPr>
              <w:t>RSO3.2.</w:t>
            </w:r>
          </w:p>
          <w:p w14:paraId="02BF3CCD" w14:textId="231DDC81" w:rsidR="000802FA" w:rsidRPr="00F55BD6" w:rsidRDefault="000802FA" w:rsidP="000802FA">
            <w:pPr>
              <w:pStyle w:val="Mtab"/>
              <w:rPr>
                <w:strike/>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409" w:type="pct"/>
            <w:shd w:val="clear" w:color="auto" w:fill="auto"/>
            <w:vAlign w:val="center"/>
          </w:tcPr>
          <w:p w14:paraId="7D8C3FBD" w14:textId="4E1CB358" w:rsidR="000802FA" w:rsidRPr="00F55BD6" w:rsidRDefault="000802FA" w:rsidP="003511F7">
            <w:pPr>
              <w:pStyle w:val="Mtab"/>
              <w:rPr>
                <w:strike/>
              </w:rPr>
            </w:pPr>
            <w:r w:rsidRPr="00F55BD6">
              <w:rPr>
                <w:color w:val="000000"/>
              </w:rPr>
              <w:t>RSO3.2.A</w:t>
            </w:r>
          </w:p>
        </w:tc>
        <w:tc>
          <w:tcPr>
            <w:tcW w:w="1526" w:type="pct"/>
            <w:vMerge w:val="restart"/>
            <w:shd w:val="clear" w:color="auto" w:fill="auto"/>
            <w:noWrap/>
            <w:vAlign w:val="center"/>
          </w:tcPr>
          <w:p w14:paraId="08762981" w14:textId="77777777" w:rsidR="003511F7" w:rsidRPr="00F55BD6" w:rsidRDefault="003511F7" w:rsidP="003511F7">
            <w:pPr>
              <w:pStyle w:val="Mtab"/>
            </w:pPr>
            <w:r w:rsidRPr="00F55BD6">
              <w:t>Faza realizacji:</w:t>
            </w:r>
          </w:p>
          <w:p w14:paraId="3822FD60" w14:textId="77777777" w:rsidR="003511F7" w:rsidRPr="00F55BD6" w:rsidRDefault="003511F7" w:rsidP="003511F7">
            <w:pPr>
              <w:pStyle w:val="Mtab"/>
            </w:pPr>
            <w:r w:rsidRPr="00F55BD6">
              <w:t>Możliwe negatywne:</w:t>
            </w:r>
          </w:p>
          <w:p w14:paraId="315F189A" w14:textId="77777777" w:rsidR="003511F7" w:rsidRPr="00F55BD6" w:rsidRDefault="003511F7" w:rsidP="003511F7">
            <w:pPr>
              <w:pStyle w:val="Mtab"/>
            </w:pPr>
            <w:r w:rsidRPr="00F55BD6">
              <w:t>- zajmowanie siedlisk, stanowisk chronionych roślin, siedlisk płazów i gadów, ssaków i ryb oraz pogorszenie stanu tych siedlisk;</w:t>
            </w:r>
          </w:p>
          <w:p w14:paraId="283FA5C9" w14:textId="77777777" w:rsidR="003511F7" w:rsidRPr="00F55BD6" w:rsidRDefault="003511F7" w:rsidP="003511F7">
            <w:pPr>
              <w:pStyle w:val="Mtab"/>
            </w:pPr>
            <w:r w:rsidRPr="00F55BD6">
              <w:t>- efekt barierowy;</w:t>
            </w:r>
          </w:p>
          <w:p w14:paraId="2CC7E1B1" w14:textId="77777777" w:rsidR="003511F7" w:rsidRPr="00F55BD6" w:rsidRDefault="003511F7" w:rsidP="003511F7">
            <w:pPr>
              <w:pStyle w:val="Mtab"/>
            </w:pPr>
            <w:r w:rsidRPr="00F55BD6">
              <w:t>- usuwanie drzew i krzewów;</w:t>
            </w:r>
          </w:p>
          <w:p w14:paraId="0B2A1CB2" w14:textId="77777777" w:rsidR="003511F7" w:rsidRPr="00F55BD6" w:rsidRDefault="003511F7" w:rsidP="003511F7">
            <w:pPr>
              <w:pStyle w:val="Mtab"/>
            </w:pPr>
            <w:r w:rsidRPr="00F55BD6">
              <w:t>- płoszenie zwierząt;</w:t>
            </w:r>
          </w:p>
          <w:p w14:paraId="699B8086" w14:textId="77777777" w:rsidR="003511F7" w:rsidRPr="00F55BD6" w:rsidRDefault="003511F7" w:rsidP="003511F7">
            <w:pPr>
              <w:pStyle w:val="Mtab"/>
            </w:pPr>
            <w:r w:rsidRPr="00F55BD6">
              <w:t xml:space="preserve">- ryzyko przenikania zanieczyszczeń z terenu budowy do siedlisk (w szczególności </w:t>
            </w:r>
            <w:proofErr w:type="spellStart"/>
            <w:r w:rsidRPr="00F55BD6">
              <w:t>hydrogenicznych</w:t>
            </w:r>
            <w:proofErr w:type="spellEnd"/>
            <w:r w:rsidRPr="00F55BD6">
              <w:t xml:space="preserve"> oraz rzecznych);</w:t>
            </w:r>
          </w:p>
          <w:p w14:paraId="0D9E86CD" w14:textId="77777777" w:rsidR="003511F7" w:rsidRPr="00F55BD6" w:rsidRDefault="003511F7" w:rsidP="003511F7">
            <w:pPr>
              <w:pStyle w:val="Mtab"/>
            </w:pPr>
            <w:r w:rsidRPr="00F55BD6">
              <w:t>- zmiany stosunków wodnych.</w:t>
            </w:r>
          </w:p>
          <w:p w14:paraId="15A60C17" w14:textId="77777777" w:rsidR="003511F7" w:rsidRPr="00F55BD6" w:rsidRDefault="003511F7" w:rsidP="003511F7">
            <w:pPr>
              <w:pStyle w:val="Mtab"/>
            </w:pPr>
            <w:r w:rsidRPr="00F55BD6">
              <w:t>Faza eksploatacji:</w:t>
            </w:r>
          </w:p>
          <w:p w14:paraId="1E2A88E0" w14:textId="77777777" w:rsidR="003511F7" w:rsidRPr="00F55BD6" w:rsidRDefault="003511F7" w:rsidP="003511F7">
            <w:pPr>
              <w:pStyle w:val="Mtab"/>
            </w:pPr>
            <w:r w:rsidRPr="00F55BD6">
              <w:t>Możliwe negatywne oddziaływanie:</w:t>
            </w:r>
          </w:p>
          <w:p w14:paraId="60D1CDE4" w14:textId="77777777" w:rsidR="003511F7" w:rsidRPr="00F55BD6" w:rsidRDefault="003511F7" w:rsidP="003511F7">
            <w:pPr>
              <w:pStyle w:val="Mtab"/>
            </w:pPr>
            <w:r w:rsidRPr="00F55BD6">
              <w:t>- wystąpienie oraz nasilenie efektu barierowego;</w:t>
            </w:r>
          </w:p>
          <w:p w14:paraId="6BD49FD5" w14:textId="77777777" w:rsidR="003511F7" w:rsidRPr="00F55BD6" w:rsidRDefault="003511F7" w:rsidP="003511F7">
            <w:pPr>
              <w:pStyle w:val="Mtab"/>
            </w:pPr>
            <w:r w:rsidRPr="00F55BD6">
              <w:t>- fragmentacja siedlisk;</w:t>
            </w:r>
          </w:p>
          <w:p w14:paraId="57049FD2" w14:textId="77777777" w:rsidR="003511F7" w:rsidRPr="00F55BD6" w:rsidRDefault="003511F7" w:rsidP="003511F7">
            <w:pPr>
              <w:pStyle w:val="Mtab"/>
            </w:pPr>
            <w:r w:rsidRPr="00F55BD6">
              <w:t>- płoszenie;</w:t>
            </w:r>
          </w:p>
          <w:p w14:paraId="6774156D" w14:textId="77777777" w:rsidR="003511F7" w:rsidRPr="00F55BD6" w:rsidRDefault="003511F7" w:rsidP="003511F7">
            <w:pPr>
              <w:pStyle w:val="Mtab"/>
            </w:pPr>
            <w:r w:rsidRPr="00F55BD6">
              <w:t>- kolizje ze zwierzętami;</w:t>
            </w:r>
          </w:p>
          <w:p w14:paraId="6B66E424" w14:textId="77777777" w:rsidR="003511F7" w:rsidRPr="00F55BD6" w:rsidRDefault="003511F7" w:rsidP="003511F7">
            <w:pPr>
              <w:pStyle w:val="Mtab"/>
            </w:pPr>
            <w:r w:rsidRPr="00F55BD6">
              <w:t>- oświetlanie tras przelotu nietoperzy.</w:t>
            </w:r>
          </w:p>
        </w:tc>
        <w:tc>
          <w:tcPr>
            <w:tcW w:w="357" w:type="pct"/>
            <w:vMerge w:val="restart"/>
            <w:shd w:val="clear" w:color="auto" w:fill="auto"/>
            <w:noWrap/>
            <w:vAlign w:val="center"/>
          </w:tcPr>
          <w:p w14:paraId="654B2858" w14:textId="77777777" w:rsidR="003511F7" w:rsidRPr="00F55BD6" w:rsidRDefault="003511F7" w:rsidP="003511F7">
            <w:pPr>
              <w:pStyle w:val="Mtab"/>
            </w:pPr>
            <w:r w:rsidRPr="00F55BD6">
              <w:t>Krótkoterminowe, długoterminowe, stałe</w:t>
            </w:r>
          </w:p>
        </w:tc>
        <w:tc>
          <w:tcPr>
            <w:tcW w:w="714" w:type="pct"/>
            <w:vMerge w:val="restart"/>
            <w:shd w:val="clear" w:color="auto" w:fill="auto"/>
            <w:noWrap/>
            <w:vAlign w:val="center"/>
          </w:tcPr>
          <w:p w14:paraId="0F57AE22" w14:textId="77777777" w:rsidR="003511F7" w:rsidRPr="00F55BD6" w:rsidRDefault="003511F7" w:rsidP="003511F7">
            <w:pPr>
              <w:pStyle w:val="Mtab"/>
            </w:pPr>
            <w:r w:rsidRPr="00F55BD6">
              <w:t>Bezpośrednie, pośrednie, wtórne</w:t>
            </w:r>
          </w:p>
        </w:tc>
        <w:tc>
          <w:tcPr>
            <w:tcW w:w="662" w:type="pct"/>
            <w:vMerge w:val="restart"/>
            <w:shd w:val="clear" w:color="auto" w:fill="auto"/>
            <w:noWrap/>
            <w:vAlign w:val="center"/>
          </w:tcPr>
          <w:p w14:paraId="31C012FD"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vMerge w:val="restart"/>
            <w:shd w:val="clear" w:color="auto" w:fill="auto"/>
            <w:noWrap/>
            <w:vAlign w:val="center"/>
          </w:tcPr>
          <w:p w14:paraId="30A53613" w14:textId="77777777" w:rsidR="003511F7" w:rsidRPr="00F55BD6" w:rsidRDefault="003511F7" w:rsidP="003511F7">
            <w:pPr>
              <w:pStyle w:val="Mtab"/>
            </w:pPr>
            <w:r w:rsidRPr="00F55BD6">
              <w:t>- odpowiedni wybór lokalizacji inwestycji (poza chronionymi siedliskami i stanowiskami chronionych gatunków);</w:t>
            </w:r>
          </w:p>
          <w:p w14:paraId="4D18394A" w14:textId="77777777" w:rsidR="003511F7" w:rsidRPr="00F55BD6" w:rsidRDefault="003511F7" w:rsidP="003511F7">
            <w:pPr>
              <w:pStyle w:val="Mtab"/>
            </w:pPr>
            <w:r w:rsidRPr="00F55BD6">
              <w:t>- ograniczenie wycinki drzew i krzewów do minimum;</w:t>
            </w:r>
          </w:p>
          <w:p w14:paraId="355AA32D" w14:textId="77777777" w:rsidR="003511F7" w:rsidRPr="00F55BD6" w:rsidRDefault="003511F7" w:rsidP="003511F7">
            <w:pPr>
              <w:pStyle w:val="Mtab"/>
            </w:pPr>
            <w:r w:rsidRPr="00F55BD6">
              <w:t>- wprowadzanie rozwiązań minimalizujących efekt barierowy – przejść dla zwierząt</w:t>
            </w:r>
          </w:p>
        </w:tc>
      </w:tr>
      <w:bookmarkEnd w:id="256"/>
      <w:tr w:rsidR="003511F7" w:rsidRPr="00F55BD6" w14:paraId="605DAFFF" w14:textId="77777777" w:rsidTr="003B314E">
        <w:trPr>
          <w:cantSplit/>
          <w:trHeight w:val="284"/>
          <w:jc w:val="center"/>
        </w:trPr>
        <w:tc>
          <w:tcPr>
            <w:tcW w:w="559" w:type="pct"/>
            <w:vMerge/>
            <w:shd w:val="clear" w:color="auto" w:fill="auto"/>
            <w:noWrap/>
            <w:vAlign w:val="center"/>
          </w:tcPr>
          <w:p w14:paraId="43072FD8" w14:textId="77777777" w:rsidR="003511F7" w:rsidRPr="00F55BD6" w:rsidRDefault="003511F7" w:rsidP="003511F7">
            <w:pPr>
              <w:pStyle w:val="Mtab"/>
            </w:pPr>
          </w:p>
        </w:tc>
        <w:tc>
          <w:tcPr>
            <w:tcW w:w="409" w:type="pct"/>
            <w:shd w:val="clear" w:color="auto" w:fill="auto"/>
            <w:vAlign w:val="center"/>
          </w:tcPr>
          <w:p w14:paraId="05C35966" w14:textId="11150906" w:rsidR="000802FA" w:rsidRPr="00F55BD6" w:rsidRDefault="000802FA" w:rsidP="003511F7">
            <w:pPr>
              <w:pStyle w:val="Mtab"/>
              <w:rPr>
                <w:noProof/>
              </w:rPr>
            </w:pPr>
            <w:r w:rsidRPr="00F55BD6">
              <w:rPr>
                <w:color w:val="000000"/>
              </w:rPr>
              <w:t>RSO3.2.B</w:t>
            </w:r>
          </w:p>
        </w:tc>
        <w:tc>
          <w:tcPr>
            <w:tcW w:w="1526" w:type="pct"/>
            <w:vMerge/>
            <w:shd w:val="clear" w:color="auto" w:fill="auto"/>
            <w:noWrap/>
            <w:vAlign w:val="center"/>
          </w:tcPr>
          <w:p w14:paraId="32494F0F" w14:textId="77777777" w:rsidR="003511F7" w:rsidRPr="00F55BD6" w:rsidRDefault="003511F7" w:rsidP="003511F7">
            <w:pPr>
              <w:pStyle w:val="Mtab"/>
            </w:pPr>
          </w:p>
        </w:tc>
        <w:tc>
          <w:tcPr>
            <w:tcW w:w="357" w:type="pct"/>
            <w:vMerge/>
            <w:shd w:val="clear" w:color="auto" w:fill="auto"/>
            <w:noWrap/>
            <w:vAlign w:val="center"/>
          </w:tcPr>
          <w:p w14:paraId="416AC459" w14:textId="77777777" w:rsidR="003511F7" w:rsidRPr="00F55BD6" w:rsidRDefault="003511F7" w:rsidP="003511F7">
            <w:pPr>
              <w:pStyle w:val="Mtab"/>
            </w:pPr>
          </w:p>
        </w:tc>
        <w:tc>
          <w:tcPr>
            <w:tcW w:w="714" w:type="pct"/>
            <w:vMerge/>
            <w:shd w:val="clear" w:color="auto" w:fill="auto"/>
            <w:noWrap/>
            <w:vAlign w:val="center"/>
          </w:tcPr>
          <w:p w14:paraId="37FB5244" w14:textId="77777777" w:rsidR="003511F7" w:rsidRPr="00F55BD6" w:rsidRDefault="003511F7" w:rsidP="003511F7">
            <w:pPr>
              <w:pStyle w:val="Mtab"/>
            </w:pPr>
          </w:p>
        </w:tc>
        <w:tc>
          <w:tcPr>
            <w:tcW w:w="662" w:type="pct"/>
            <w:vMerge/>
            <w:shd w:val="clear" w:color="auto" w:fill="auto"/>
            <w:noWrap/>
            <w:vAlign w:val="center"/>
          </w:tcPr>
          <w:p w14:paraId="3F8FBC91" w14:textId="77777777" w:rsidR="003511F7" w:rsidRPr="00F55BD6" w:rsidRDefault="003511F7" w:rsidP="003511F7">
            <w:pPr>
              <w:pStyle w:val="Mtab"/>
            </w:pPr>
          </w:p>
        </w:tc>
        <w:tc>
          <w:tcPr>
            <w:tcW w:w="773" w:type="pct"/>
            <w:vMerge/>
            <w:shd w:val="clear" w:color="auto" w:fill="auto"/>
            <w:noWrap/>
            <w:vAlign w:val="center"/>
          </w:tcPr>
          <w:p w14:paraId="0841D38E" w14:textId="77777777" w:rsidR="003511F7" w:rsidRPr="00F55BD6" w:rsidRDefault="003511F7" w:rsidP="003511F7">
            <w:pPr>
              <w:pStyle w:val="Mtab"/>
            </w:pPr>
          </w:p>
        </w:tc>
      </w:tr>
      <w:tr w:rsidR="003511F7" w:rsidRPr="00F55BD6" w14:paraId="323A2833" w14:textId="77777777" w:rsidTr="003B314E">
        <w:trPr>
          <w:cantSplit/>
          <w:trHeight w:val="284"/>
          <w:jc w:val="center"/>
        </w:trPr>
        <w:tc>
          <w:tcPr>
            <w:tcW w:w="559" w:type="pct"/>
            <w:vMerge/>
            <w:shd w:val="clear" w:color="auto" w:fill="auto"/>
            <w:noWrap/>
            <w:vAlign w:val="center"/>
          </w:tcPr>
          <w:p w14:paraId="0535B96F" w14:textId="77777777" w:rsidR="003511F7" w:rsidRPr="00F55BD6" w:rsidRDefault="003511F7" w:rsidP="003511F7">
            <w:pPr>
              <w:pStyle w:val="Mtab"/>
            </w:pPr>
          </w:p>
        </w:tc>
        <w:tc>
          <w:tcPr>
            <w:tcW w:w="409" w:type="pct"/>
            <w:shd w:val="clear" w:color="auto" w:fill="auto"/>
            <w:vAlign w:val="center"/>
          </w:tcPr>
          <w:p w14:paraId="79178B19" w14:textId="3A5B4F0B" w:rsidR="000802FA" w:rsidRPr="00F55BD6" w:rsidRDefault="000802FA" w:rsidP="003511F7">
            <w:pPr>
              <w:pStyle w:val="Mtab"/>
              <w:rPr>
                <w:noProof/>
              </w:rPr>
            </w:pPr>
            <w:r w:rsidRPr="00F55BD6">
              <w:rPr>
                <w:color w:val="000000"/>
              </w:rPr>
              <w:t>RSO3.2.C</w:t>
            </w:r>
          </w:p>
        </w:tc>
        <w:tc>
          <w:tcPr>
            <w:tcW w:w="1526" w:type="pct"/>
            <w:shd w:val="clear" w:color="auto" w:fill="auto"/>
            <w:noWrap/>
            <w:vAlign w:val="center"/>
          </w:tcPr>
          <w:p w14:paraId="17402BA1" w14:textId="77777777" w:rsidR="003511F7" w:rsidRPr="00F55BD6" w:rsidRDefault="003511F7" w:rsidP="003511F7">
            <w:pPr>
              <w:pStyle w:val="Mtab"/>
            </w:pPr>
            <w:r w:rsidRPr="00F55BD6">
              <w:t>Faza realizacji</w:t>
            </w:r>
          </w:p>
          <w:p w14:paraId="13D6888C" w14:textId="77777777" w:rsidR="003511F7" w:rsidRPr="00F55BD6" w:rsidRDefault="003511F7" w:rsidP="003511F7">
            <w:pPr>
              <w:pStyle w:val="Mtab"/>
            </w:pPr>
            <w:r w:rsidRPr="00F55BD6">
              <w:t>Możliwe negatywne:</w:t>
            </w:r>
            <w:r w:rsidRPr="00F55BD6">
              <w:br/>
              <w:t>- ryzyko niszczenia siedlisk, stanowisk gatunków chronionych;</w:t>
            </w:r>
          </w:p>
          <w:p w14:paraId="28411A29" w14:textId="77777777" w:rsidR="003511F7" w:rsidRPr="00F55BD6" w:rsidRDefault="003511F7" w:rsidP="003511F7">
            <w:pPr>
              <w:pStyle w:val="Mtab"/>
            </w:pPr>
            <w:r w:rsidRPr="00F55BD6">
              <w:t>- wycinka drzew i krzewów;</w:t>
            </w:r>
          </w:p>
          <w:p w14:paraId="64954C51" w14:textId="77777777" w:rsidR="003511F7" w:rsidRPr="00F55BD6" w:rsidRDefault="003511F7" w:rsidP="003511F7">
            <w:pPr>
              <w:pStyle w:val="Mtab"/>
            </w:pPr>
            <w:r w:rsidRPr="00F55BD6">
              <w:t>- płoszenie.</w:t>
            </w:r>
          </w:p>
        </w:tc>
        <w:tc>
          <w:tcPr>
            <w:tcW w:w="357" w:type="pct"/>
            <w:shd w:val="clear" w:color="auto" w:fill="auto"/>
            <w:noWrap/>
            <w:vAlign w:val="center"/>
          </w:tcPr>
          <w:p w14:paraId="4E9DACD2" w14:textId="77777777" w:rsidR="003511F7" w:rsidRPr="00F55BD6" w:rsidRDefault="003511F7" w:rsidP="003511F7">
            <w:pPr>
              <w:pStyle w:val="Mtab"/>
            </w:pPr>
            <w:r w:rsidRPr="00F55BD6">
              <w:t>Krótkoterminowe</w:t>
            </w:r>
          </w:p>
        </w:tc>
        <w:tc>
          <w:tcPr>
            <w:tcW w:w="714" w:type="pct"/>
            <w:shd w:val="clear" w:color="auto" w:fill="auto"/>
            <w:noWrap/>
            <w:vAlign w:val="center"/>
          </w:tcPr>
          <w:p w14:paraId="11FBD5A0"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053F0CBB"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5ED81ED9" w14:textId="77777777" w:rsidR="003511F7" w:rsidRPr="00F55BD6" w:rsidRDefault="003511F7" w:rsidP="003511F7">
            <w:pPr>
              <w:pStyle w:val="Mtab"/>
            </w:pPr>
            <w:r w:rsidRPr="00F55BD6">
              <w:t>- odpowiedni wybór lokalizacji inwestycji (poza chronionymi siedliskami i stanowiskami chronionych gatunków);</w:t>
            </w:r>
          </w:p>
          <w:p w14:paraId="24245E86" w14:textId="77777777" w:rsidR="003511F7" w:rsidRPr="00F55BD6" w:rsidRDefault="003511F7" w:rsidP="003511F7">
            <w:pPr>
              <w:pStyle w:val="Mtab"/>
            </w:pPr>
            <w:r w:rsidRPr="00F55BD6">
              <w:t>- ograniczenie wycinki drzew i krzewów do minimum;</w:t>
            </w:r>
          </w:p>
          <w:p w14:paraId="224AFF8A" w14:textId="77777777" w:rsidR="003511F7" w:rsidRPr="00F55BD6" w:rsidRDefault="003511F7" w:rsidP="003511F7">
            <w:pPr>
              <w:pStyle w:val="Mtab"/>
            </w:pPr>
            <w:r w:rsidRPr="00F55BD6">
              <w:t>- wprowadzanie rozwiązań minimalizujących efekt barierowy – przejść dla zwierząt</w:t>
            </w:r>
          </w:p>
        </w:tc>
      </w:tr>
      <w:tr w:rsidR="003511F7" w:rsidRPr="00F55BD6" w14:paraId="1F5B4804" w14:textId="77777777" w:rsidTr="003B314E">
        <w:trPr>
          <w:cantSplit/>
          <w:trHeight w:val="284"/>
          <w:jc w:val="center"/>
        </w:trPr>
        <w:tc>
          <w:tcPr>
            <w:tcW w:w="559" w:type="pct"/>
            <w:vMerge/>
            <w:shd w:val="clear" w:color="auto" w:fill="auto"/>
            <w:noWrap/>
            <w:vAlign w:val="center"/>
          </w:tcPr>
          <w:p w14:paraId="7C2508E9" w14:textId="77777777" w:rsidR="003511F7" w:rsidRPr="00F55BD6" w:rsidRDefault="003511F7" w:rsidP="003511F7">
            <w:pPr>
              <w:pStyle w:val="Mtab"/>
            </w:pPr>
          </w:p>
        </w:tc>
        <w:tc>
          <w:tcPr>
            <w:tcW w:w="409" w:type="pct"/>
            <w:shd w:val="clear" w:color="auto" w:fill="auto"/>
            <w:vAlign w:val="center"/>
          </w:tcPr>
          <w:p w14:paraId="33D3D16D" w14:textId="39E507E4" w:rsidR="003511F7" w:rsidRPr="00F55BD6" w:rsidRDefault="000802FA" w:rsidP="003511F7">
            <w:pPr>
              <w:pStyle w:val="Mtab"/>
              <w:rPr>
                <w:noProof/>
              </w:rPr>
            </w:pPr>
            <w:r w:rsidRPr="00F55BD6">
              <w:rPr>
                <w:color w:val="000000"/>
              </w:rPr>
              <w:t>RSO3.2.D</w:t>
            </w:r>
            <w:r w:rsidR="003511F7" w:rsidRPr="00F55BD6">
              <w:rPr>
                <w:rStyle w:val="Odwoanieprzypisudolnego"/>
              </w:rPr>
              <w:footnoteReference w:id="200"/>
            </w:r>
          </w:p>
        </w:tc>
        <w:tc>
          <w:tcPr>
            <w:tcW w:w="1526" w:type="pct"/>
            <w:shd w:val="clear" w:color="auto" w:fill="auto"/>
            <w:noWrap/>
            <w:vAlign w:val="center"/>
          </w:tcPr>
          <w:p w14:paraId="601602F6" w14:textId="77777777" w:rsidR="003511F7" w:rsidRPr="00F55BD6" w:rsidRDefault="003511F7" w:rsidP="003511F7">
            <w:pPr>
              <w:pStyle w:val="Mtab"/>
            </w:pPr>
            <w:r w:rsidRPr="00F55BD6">
              <w:t>Faza realizacji:</w:t>
            </w:r>
          </w:p>
          <w:p w14:paraId="477C7254" w14:textId="77777777" w:rsidR="003511F7" w:rsidRPr="00F55BD6" w:rsidRDefault="003511F7" w:rsidP="003511F7">
            <w:pPr>
              <w:pStyle w:val="Mtab"/>
            </w:pPr>
            <w:r w:rsidRPr="00F55BD6">
              <w:t>Możliwe negatywne:</w:t>
            </w:r>
          </w:p>
          <w:p w14:paraId="0C3AEDFD" w14:textId="77777777" w:rsidR="003511F7" w:rsidRPr="00F55BD6" w:rsidRDefault="003511F7" w:rsidP="003511F7">
            <w:pPr>
              <w:pStyle w:val="Mtab"/>
            </w:pPr>
            <w:r w:rsidRPr="00F55BD6">
              <w:t>- usuwanie drzew i krzewów;</w:t>
            </w:r>
          </w:p>
          <w:p w14:paraId="4BC8C4D9" w14:textId="77777777" w:rsidR="003511F7" w:rsidRPr="00F55BD6" w:rsidRDefault="003511F7" w:rsidP="003511F7">
            <w:pPr>
              <w:pStyle w:val="Mtab"/>
            </w:pPr>
            <w:r w:rsidRPr="00F55BD6">
              <w:t>- płoszenie zwierząt;</w:t>
            </w:r>
          </w:p>
          <w:p w14:paraId="70348CAD" w14:textId="77777777" w:rsidR="003511F7" w:rsidRPr="00F55BD6" w:rsidRDefault="003511F7" w:rsidP="003511F7">
            <w:pPr>
              <w:pStyle w:val="Mtab"/>
            </w:pPr>
            <w:r w:rsidRPr="00F55BD6">
              <w:t xml:space="preserve">- ryzyko przenikania zanieczyszczeń z terenu budowy do siedlisk (w szczególności </w:t>
            </w:r>
            <w:proofErr w:type="spellStart"/>
            <w:r w:rsidRPr="00F55BD6">
              <w:t>hydrogenicznych</w:t>
            </w:r>
            <w:proofErr w:type="spellEnd"/>
            <w:r w:rsidRPr="00F55BD6">
              <w:t xml:space="preserve"> oraz rzecznych);</w:t>
            </w:r>
          </w:p>
          <w:p w14:paraId="2B05AC81" w14:textId="77777777" w:rsidR="003511F7" w:rsidRPr="00F55BD6" w:rsidRDefault="003511F7" w:rsidP="003511F7">
            <w:pPr>
              <w:pStyle w:val="Mtab"/>
            </w:pPr>
            <w:r w:rsidRPr="00F55BD6">
              <w:t>- (mało prawdopodobne) zajmowanie siedlisk, stanowisk chronionych roślin, siedlisk płazów i gadów, ssaków i ryb oraz pogorszenie stanu tych siedlisk;</w:t>
            </w:r>
          </w:p>
          <w:p w14:paraId="13B79AD2" w14:textId="77777777" w:rsidR="003511F7" w:rsidRPr="00F55BD6" w:rsidRDefault="003511F7" w:rsidP="003511F7">
            <w:pPr>
              <w:pStyle w:val="Mtab"/>
            </w:pPr>
            <w:r w:rsidRPr="00F55BD6">
              <w:t>Faza eksploatacji:</w:t>
            </w:r>
          </w:p>
          <w:p w14:paraId="05BB287C" w14:textId="77777777" w:rsidR="003511F7" w:rsidRPr="00F55BD6" w:rsidRDefault="003511F7" w:rsidP="003511F7">
            <w:pPr>
              <w:pStyle w:val="Mtab"/>
            </w:pPr>
            <w:r w:rsidRPr="00F55BD6">
              <w:t>Możliwe negatywne:</w:t>
            </w:r>
          </w:p>
          <w:p w14:paraId="780CC761" w14:textId="77777777" w:rsidR="003511F7" w:rsidRPr="00F55BD6" w:rsidRDefault="003511F7" w:rsidP="003511F7">
            <w:pPr>
              <w:pStyle w:val="Mtab"/>
            </w:pPr>
            <w:r w:rsidRPr="00F55BD6">
              <w:t>- kolizje ze zwierzętami;</w:t>
            </w:r>
          </w:p>
          <w:p w14:paraId="1D49C622" w14:textId="77777777" w:rsidR="003511F7" w:rsidRPr="00F55BD6" w:rsidRDefault="003511F7" w:rsidP="003511F7">
            <w:pPr>
              <w:pStyle w:val="Mtab"/>
            </w:pPr>
            <w:r w:rsidRPr="00F55BD6">
              <w:t>- płoszenie.</w:t>
            </w:r>
          </w:p>
        </w:tc>
        <w:tc>
          <w:tcPr>
            <w:tcW w:w="357" w:type="pct"/>
            <w:shd w:val="clear" w:color="auto" w:fill="auto"/>
            <w:noWrap/>
            <w:vAlign w:val="center"/>
          </w:tcPr>
          <w:p w14:paraId="3242BD6D" w14:textId="77777777" w:rsidR="003511F7" w:rsidRPr="00F55BD6" w:rsidRDefault="003511F7" w:rsidP="003511F7">
            <w:pPr>
              <w:pStyle w:val="Mtab"/>
            </w:pPr>
            <w:r w:rsidRPr="00F55BD6">
              <w:t>Krótkoterminowe, średnioterminowe,</w:t>
            </w:r>
          </w:p>
          <w:p w14:paraId="4569C57B" w14:textId="77777777" w:rsidR="003511F7" w:rsidRPr="00F55BD6" w:rsidRDefault="003511F7" w:rsidP="003511F7">
            <w:pPr>
              <w:pStyle w:val="Mtab"/>
            </w:pPr>
            <w:r w:rsidRPr="00F55BD6">
              <w:t>stałe</w:t>
            </w:r>
          </w:p>
        </w:tc>
        <w:tc>
          <w:tcPr>
            <w:tcW w:w="714" w:type="pct"/>
            <w:shd w:val="clear" w:color="auto" w:fill="auto"/>
            <w:noWrap/>
            <w:vAlign w:val="center"/>
          </w:tcPr>
          <w:p w14:paraId="05C9D315"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2AB3867A" w14:textId="77777777" w:rsidR="003511F7" w:rsidRPr="00F55BD6" w:rsidRDefault="003511F7" w:rsidP="003511F7">
            <w:pPr>
              <w:pStyle w:val="Mtab"/>
            </w:pPr>
            <w:r w:rsidRPr="00F55BD6">
              <w:t>Faza eksploatacji:</w:t>
            </w:r>
          </w:p>
          <w:p w14:paraId="443AB27D" w14:textId="77777777" w:rsidR="003511F7" w:rsidRPr="00F55BD6" w:rsidRDefault="003511F7" w:rsidP="003511F7">
            <w:pPr>
              <w:pStyle w:val="Mtab"/>
            </w:pPr>
            <w:r w:rsidRPr="00F55BD6">
              <w:t>- oddziaływanie na gatunki zwierząt, w przypadku przecinania się inwestycji kolejowych z inwestycjami drogowymi;</w:t>
            </w:r>
          </w:p>
          <w:p w14:paraId="1ADE39C8" w14:textId="77777777" w:rsidR="003511F7" w:rsidRPr="00F55BD6" w:rsidRDefault="003511F7" w:rsidP="003511F7">
            <w:pPr>
              <w:pStyle w:val="Mtab"/>
            </w:pPr>
            <w:r w:rsidRPr="00F55BD6">
              <w:t>- skutkiem oddziaływania skumulowanego może być nasilenie efektu barierowego, w szczególności ograniczone zostaną możliwości migracji ssaków</w:t>
            </w:r>
          </w:p>
        </w:tc>
        <w:tc>
          <w:tcPr>
            <w:tcW w:w="773" w:type="pct"/>
            <w:shd w:val="clear" w:color="auto" w:fill="auto"/>
            <w:noWrap/>
            <w:vAlign w:val="center"/>
          </w:tcPr>
          <w:p w14:paraId="5A5B755D" w14:textId="77777777" w:rsidR="003511F7" w:rsidRPr="00F55BD6" w:rsidRDefault="003511F7" w:rsidP="003511F7">
            <w:pPr>
              <w:pStyle w:val="Mtab"/>
            </w:pPr>
            <w:r w:rsidRPr="00F55BD6">
              <w:t>- odpowiedni wybór lokalizacji inwestycji (poza chronionymi siedliskami i stanowiskami chronionych gatunków);</w:t>
            </w:r>
          </w:p>
          <w:p w14:paraId="01B2441C" w14:textId="77777777" w:rsidR="003511F7" w:rsidRPr="00F55BD6" w:rsidRDefault="003511F7" w:rsidP="003511F7">
            <w:pPr>
              <w:pStyle w:val="Mtab"/>
            </w:pPr>
            <w:r w:rsidRPr="00F55BD6">
              <w:t>- ograniczenie wycinki drzew i krzewów do minimum;</w:t>
            </w:r>
          </w:p>
          <w:p w14:paraId="2EEB990D" w14:textId="77777777" w:rsidR="003511F7" w:rsidRPr="00F55BD6" w:rsidRDefault="003511F7" w:rsidP="003511F7">
            <w:pPr>
              <w:pStyle w:val="Mtab"/>
            </w:pPr>
            <w:r w:rsidRPr="00F55BD6">
              <w:t>- wprowadzanie rozwiązań minimalizujących efekt barierowy – przejść dla zwierząt</w:t>
            </w:r>
          </w:p>
        </w:tc>
      </w:tr>
      <w:tr w:rsidR="003511F7" w:rsidRPr="00F55BD6" w14:paraId="17A3E918" w14:textId="77777777" w:rsidTr="003B314E">
        <w:trPr>
          <w:cantSplit/>
          <w:trHeight w:val="284"/>
          <w:jc w:val="center"/>
        </w:trPr>
        <w:tc>
          <w:tcPr>
            <w:tcW w:w="559" w:type="pct"/>
            <w:vMerge/>
            <w:shd w:val="clear" w:color="auto" w:fill="auto"/>
            <w:noWrap/>
            <w:vAlign w:val="center"/>
          </w:tcPr>
          <w:p w14:paraId="0BE68617" w14:textId="77777777" w:rsidR="003511F7" w:rsidRPr="00F55BD6" w:rsidRDefault="003511F7" w:rsidP="003511F7">
            <w:pPr>
              <w:pStyle w:val="Mtab"/>
            </w:pPr>
          </w:p>
        </w:tc>
        <w:tc>
          <w:tcPr>
            <w:tcW w:w="409" w:type="pct"/>
            <w:shd w:val="clear" w:color="auto" w:fill="auto"/>
            <w:vAlign w:val="center"/>
          </w:tcPr>
          <w:p w14:paraId="25B2E285" w14:textId="67D0CE39" w:rsidR="000802FA" w:rsidRPr="00F55BD6" w:rsidRDefault="000802FA" w:rsidP="003511F7">
            <w:pPr>
              <w:pStyle w:val="Mtab"/>
              <w:rPr>
                <w:noProof/>
              </w:rPr>
            </w:pPr>
            <w:r w:rsidRPr="00F55BD6">
              <w:rPr>
                <w:color w:val="000000"/>
              </w:rPr>
              <w:t>RSO3.2.E</w:t>
            </w:r>
          </w:p>
        </w:tc>
        <w:tc>
          <w:tcPr>
            <w:tcW w:w="1526" w:type="pct"/>
            <w:shd w:val="clear" w:color="auto" w:fill="auto"/>
            <w:noWrap/>
            <w:vAlign w:val="center"/>
          </w:tcPr>
          <w:p w14:paraId="5AA8CAB4" w14:textId="77777777" w:rsidR="003511F7" w:rsidRPr="00F55BD6" w:rsidRDefault="003511F7" w:rsidP="003511F7">
            <w:pPr>
              <w:pStyle w:val="Mtab"/>
            </w:pPr>
            <w:r w:rsidRPr="00F55BD6">
              <w:t>Faza realizacji:</w:t>
            </w:r>
          </w:p>
          <w:p w14:paraId="187532AF" w14:textId="77777777" w:rsidR="003511F7" w:rsidRPr="00F55BD6" w:rsidRDefault="003511F7" w:rsidP="003511F7">
            <w:pPr>
              <w:pStyle w:val="Mtab"/>
            </w:pPr>
            <w:r w:rsidRPr="00F55BD6">
              <w:t>Możliwe negatywne:</w:t>
            </w:r>
          </w:p>
          <w:p w14:paraId="63262E80" w14:textId="77777777" w:rsidR="003511F7" w:rsidRPr="00F55BD6" w:rsidRDefault="003511F7" w:rsidP="003511F7">
            <w:pPr>
              <w:pStyle w:val="Mtab"/>
            </w:pPr>
            <w:r w:rsidRPr="00F55BD6">
              <w:t>- usuwanie drzew i krzewów;</w:t>
            </w:r>
          </w:p>
          <w:p w14:paraId="4AD2D6EA" w14:textId="77777777" w:rsidR="003511F7" w:rsidRPr="00F55BD6" w:rsidRDefault="003511F7" w:rsidP="003511F7">
            <w:pPr>
              <w:pStyle w:val="Mtab"/>
            </w:pPr>
            <w:r w:rsidRPr="00F55BD6">
              <w:t>- płoszenie zwierząt (w szczególności gniazdujących ptaków oraz nietoperzy zamieszkujących budynki infrastruktury kolejowej).</w:t>
            </w:r>
          </w:p>
        </w:tc>
        <w:tc>
          <w:tcPr>
            <w:tcW w:w="357" w:type="pct"/>
            <w:shd w:val="clear" w:color="auto" w:fill="auto"/>
            <w:noWrap/>
            <w:vAlign w:val="center"/>
          </w:tcPr>
          <w:p w14:paraId="158BB6DD" w14:textId="77777777" w:rsidR="003511F7" w:rsidRPr="00F55BD6" w:rsidRDefault="003511F7" w:rsidP="003511F7">
            <w:pPr>
              <w:pStyle w:val="Mtab"/>
            </w:pPr>
            <w:r w:rsidRPr="00F55BD6">
              <w:t>Krótkoterminowe, średnioterminowe,</w:t>
            </w:r>
          </w:p>
          <w:p w14:paraId="2BF2E652" w14:textId="77777777" w:rsidR="003511F7" w:rsidRPr="00F55BD6" w:rsidRDefault="003511F7" w:rsidP="003511F7">
            <w:pPr>
              <w:pStyle w:val="Mtab"/>
            </w:pPr>
            <w:r w:rsidRPr="00F55BD6">
              <w:t>stałe</w:t>
            </w:r>
          </w:p>
        </w:tc>
        <w:tc>
          <w:tcPr>
            <w:tcW w:w="714" w:type="pct"/>
            <w:shd w:val="clear" w:color="auto" w:fill="auto"/>
            <w:noWrap/>
            <w:vAlign w:val="center"/>
          </w:tcPr>
          <w:p w14:paraId="207AADCF"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1D6AA5C2" w14:textId="77777777" w:rsidR="003511F7" w:rsidRPr="00F55BD6" w:rsidRDefault="003511F7" w:rsidP="003511F7">
            <w:pPr>
              <w:pStyle w:val="Mtab"/>
            </w:pPr>
            <w:r w:rsidRPr="00F55BD6">
              <w:t>-</w:t>
            </w:r>
          </w:p>
        </w:tc>
        <w:tc>
          <w:tcPr>
            <w:tcW w:w="773" w:type="pct"/>
            <w:shd w:val="clear" w:color="auto" w:fill="auto"/>
            <w:noWrap/>
            <w:vAlign w:val="center"/>
          </w:tcPr>
          <w:p w14:paraId="1F65C8DD" w14:textId="77777777" w:rsidR="003511F7" w:rsidRPr="00F55BD6" w:rsidRDefault="003511F7" w:rsidP="003511F7">
            <w:pPr>
              <w:pStyle w:val="Mtab"/>
            </w:pPr>
            <w:r w:rsidRPr="00F55BD6">
              <w:t>- odpowiedni wybór lokalizacji inwestycji (poza chronionymi siedliskami i stanowiskami chronionych gatunków);</w:t>
            </w:r>
          </w:p>
          <w:p w14:paraId="1ED78168" w14:textId="77777777" w:rsidR="003511F7" w:rsidRPr="00F55BD6" w:rsidRDefault="003511F7" w:rsidP="003511F7">
            <w:pPr>
              <w:pStyle w:val="Mtab"/>
            </w:pPr>
            <w:r w:rsidRPr="00F55BD6">
              <w:t>- ograniczenie wycinki drzew i krzewów do minimum;</w:t>
            </w:r>
          </w:p>
          <w:p w14:paraId="4C8C3252" w14:textId="77777777" w:rsidR="003511F7" w:rsidRPr="00F55BD6" w:rsidRDefault="003511F7" w:rsidP="003511F7">
            <w:pPr>
              <w:pStyle w:val="Mtab"/>
            </w:pPr>
            <w:r w:rsidRPr="00F55BD6">
              <w:t>- dostosowanie terminu przeprowadzania prac do okresów lęgowych i hibernacji;</w:t>
            </w:r>
          </w:p>
          <w:p w14:paraId="39734ED4" w14:textId="77777777" w:rsidR="003511F7" w:rsidRPr="00F55BD6" w:rsidRDefault="003511F7" w:rsidP="003511F7">
            <w:pPr>
              <w:pStyle w:val="Mtab"/>
            </w:pPr>
            <w:r w:rsidRPr="00F55BD6">
              <w:t>- stworzenie siedlisk zastępczych (np. budek dla ptaków i nietoperzy w przypadku termomodernizacji)</w:t>
            </w:r>
          </w:p>
        </w:tc>
      </w:tr>
      <w:tr w:rsidR="003511F7" w:rsidRPr="00F55BD6" w14:paraId="5D833C60" w14:textId="77777777" w:rsidTr="003B314E">
        <w:trPr>
          <w:cantSplit/>
          <w:trHeight w:val="326"/>
          <w:jc w:val="center"/>
        </w:trPr>
        <w:tc>
          <w:tcPr>
            <w:tcW w:w="559" w:type="pct"/>
            <w:vMerge/>
            <w:shd w:val="clear" w:color="auto" w:fill="auto"/>
            <w:noWrap/>
            <w:vAlign w:val="center"/>
          </w:tcPr>
          <w:p w14:paraId="0631FB8A" w14:textId="77777777" w:rsidR="003511F7" w:rsidRPr="00F55BD6" w:rsidRDefault="003511F7" w:rsidP="003511F7">
            <w:pPr>
              <w:pStyle w:val="Mtab"/>
            </w:pPr>
          </w:p>
        </w:tc>
        <w:tc>
          <w:tcPr>
            <w:tcW w:w="409" w:type="pct"/>
            <w:shd w:val="clear" w:color="auto" w:fill="auto"/>
            <w:vAlign w:val="center"/>
          </w:tcPr>
          <w:p w14:paraId="468B8AFD" w14:textId="044484EB" w:rsidR="000802FA" w:rsidRPr="00F55BD6" w:rsidRDefault="000802FA" w:rsidP="003511F7">
            <w:pPr>
              <w:pStyle w:val="Mtab"/>
              <w:rPr>
                <w:noProof/>
              </w:rPr>
            </w:pPr>
            <w:r w:rsidRPr="00F55BD6">
              <w:rPr>
                <w:color w:val="000000"/>
              </w:rPr>
              <w:t>RSO3.2.F</w:t>
            </w:r>
          </w:p>
        </w:tc>
        <w:tc>
          <w:tcPr>
            <w:tcW w:w="1526" w:type="pct"/>
            <w:shd w:val="clear" w:color="auto" w:fill="auto"/>
            <w:noWrap/>
            <w:vAlign w:val="center"/>
          </w:tcPr>
          <w:p w14:paraId="725FEC0A" w14:textId="77777777" w:rsidR="003511F7" w:rsidRPr="00F55BD6" w:rsidRDefault="003511F7" w:rsidP="003511F7">
            <w:pPr>
              <w:pStyle w:val="Mtab"/>
            </w:pPr>
            <w:r w:rsidRPr="00F55BD6">
              <w:t xml:space="preserve">Brak oddziaływania </w:t>
            </w:r>
          </w:p>
        </w:tc>
        <w:tc>
          <w:tcPr>
            <w:tcW w:w="357" w:type="pct"/>
            <w:shd w:val="clear" w:color="auto" w:fill="auto"/>
            <w:noWrap/>
            <w:vAlign w:val="center"/>
          </w:tcPr>
          <w:p w14:paraId="64EF3D8E" w14:textId="77777777" w:rsidR="003511F7" w:rsidRPr="00F55BD6" w:rsidRDefault="003511F7" w:rsidP="003511F7">
            <w:pPr>
              <w:pStyle w:val="Mtab"/>
            </w:pPr>
            <w:r w:rsidRPr="00F55BD6">
              <w:t>-</w:t>
            </w:r>
          </w:p>
        </w:tc>
        <w:tc>
          <w:tcPr>
            <w:tcW w:w="714" w:type="pct"/>
            <w:shd w:val="clear" w:color="auto" w:fill="auto"/>
            <w:noWrap/>
            <w:vAlign w:val="center"/>
          </w:tcPr>
          <w:p w14:paraId="49196F97" w14:textId="77777777" w:rsidR="003511F7" w:rsidRPr="00F55BD6" w:rsidRDefault="003511F7" w:rsidP="003511F7">
            <w:pPr>
              <w:pStyle w:val="Mtab"/>
            </w:pPr>
            <w:r w:rsidRPr="00F55BD6">
              <w:t>-</w:t>
            </w:r>
          </w:p>
        </w:tc>
        <w:tc>
          <w:tcPr>
            <w:tcW w:w="662" w:type="pct"/>
            <w:shd w:val="clear" w:color="auto" w:fill="auto"/>
            <w:noWrap/>
            <w:vAlign w:val="center"/>
          </w:tcPr>
          <w:p w14:paraId="6FDAC91F" w14:textId="77777777" w:rsidR="003511F7" w:rsidRPr="00F55BD6" w:rsidRDefault="003511F7" w:rsidP="003511F7">
            <w:pPr>
              <w:pStyle w:val="Mtab"/>
            </w:pPr>
            <w:r w:rsidRPr="00F55BD6">
              <w:t>-</w:t>
            </w:r>
          </w:p>
        </w:tc>
        <w:tc>
          <w:tcPr>
            <w:tcW w:w="773" w:type="pct"/>
            <w:shd w:val="clear" w:color="auto" w:fill="auto"/>
            <w:noWrap/>
            <w:vAlign w:val="center"/>
          </w:tcPr>
          <w:p w14:paraId="37629F3A" w14:textId="77777777" w:rsidR="003511F7" w:rsidRPr="00F55BD6" w:rsidRDefault="003511F7" w:rsidP="003511F7">
            <w:pPr>
              <w:pStyle w:val="Mtab"/>
            </w:pPr>
            <w:r w:rsidRPr="00F55BD6">
              <w:t>-</w:t>
            </w:r>
          </w:p>
        </w:tc>
      </w:tr>
      <w:tr w:rsidR="003511F7" w:rsidRPr="00F55BD6" w14:paraId="13EBF367" w14:textId="77777777" w:rsidTr="00712F51">
        <w:trPr>
          <w:cantSplit/>
          <w:trHeight w:val="284"/>
          <w:jc w:val="center"/>
        </w:trPr>
        <w:tc>
          <w:tcPr>
            <w:tcW w:w="5000" w:type="pct"/>
            <w:gridSpan w:val="7"/>
            <w:shd w:val="clear" w:color="auto" w:fill="DBE5F1" w:themeFill="accent1" w:themeFillTint="33"/>
            <w:noWrap/>
            <w:vAlign w:val="center"/>
          </w:tcPr>
          <w:p w14:paraId="0EB01395" w14:textId="75504D27" w:rsidR="001F65E7" w:rsidRPr="00F55BD6" w:rsidRDefault="001F65E7" w:rsidP="003511F7">
            <w:pPr>
              <w:pStyle w:val="Mtab"/>
              <w:rPr>
                <w:strike/>
              </w:rPr>
            </w:pPr>
            <w:r w:rsidRPr="00F55BD6">
              <w:rPr>
                <w:bCs/>
              </w:rPr>
              <w:t>Priorytet: 5. Fundusze Europejskie na rzecz zrównoważonego rozwoju społecznego na Dolnym Śląsku</w:t>
            </w:r>
          </w:p>
        </w:tc>
      </w:tr>
      <w:tr w:rsidR="003511F7" w:rsidRPr="00F55BD6" w14:paraId="09CB6149" w14:textId="77777777" w:rsidTr="003B314E">
        <w:trPr>
          <w:cantSplit/>
          <w:trHeight w:val="284"/>
          <w:jc w:val="center"/>
        </w:trPr>
        <w:tc>
          <w:tcPr>
            <w:tcW w:w="559" w:type="pct"/>
            <w:shd w:val="clear" w:color="auto" w:fill="auto"/>
            <w:noWrap/>
            <w:vAlign w:val="center"/>
          </w:tcPr>
          <w:p w14:paraId="5DE579B4" w14:textId="09DA991B" w:rsidR="001F65E7" w:rsidRPr="00F55BD6" w:rsidRDefault="00061DAE" w:rsidP="003511F7">
            <w:pPr>
              <w:pStyle w:val="Mtab"/>
              <w:rPr>
                <w:strike/>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409" w:type="pct"/>
            <w:shd w:val="clear" w:color="auto" w:fill="auto"/>
            <w:vAlign w:val="center"/>
          </w:tcPr>
          <w:p w14:paraId="477ACC93" w14:textId="46B9B7D8" w:rsidR="00061DAE" w:rsidRPr="00F55BD6" w:rsidRDefault="00061DAE" w:rsidP="003511F7">
            <w:pPr>
              <w:pStyle w:val="Mtab"/>
              <w:rPr>
                <w:bCs/>
                <w:strike/>
                <w:noProof/>
              </w:rPr>
            </w:pPr>
            <w:r w:rsidRPr="00F55BD6">
              <w:rPr>
                <w:color w:val="000000"/>
              </w:rPr>
              <w:t>RSO4.5.A</w:t>
            </w:r>
          </w:p>
        </w:tc>
        <w:tc>
          <w:tcPr>
            <w:tcW w:w="1526" w:type="pct"/>
            <w:shd w:val="clear" w:color="auto" w:fill="auto"/>
            <w:noWrap/>
            <w:vAlign w:val="center"/>
          </w:tcPr>
          <w:p w14:paraId="4D07099B" w14:textId="77777777" w:rsidR="003511F7" w:rsidRPr="00F55BD6" w:rsidRDefault="003511F7" w:rsidP="003511F7">
            <w:pPr>
              <w:pStyle w:val="Mtab"/>
            </w:pPr>
            <w:r w:rsidRPr="00F55BD6">
              <w:t>Faza realizacji:</w:t>
            </w:r>
          </w:p>
          <w:p w14:paraId="22084FDC" w14:textId="77777777" w:rsidR="003511F7" w:rsidRPr="00F55BD6" w:rsidRDefault="003511F7" w:rsidP="003511F7">
            <w:pPr>
              <w:pStyle w:val="Mtab"/>
            </w:pPr>
            <w:r w:rsidRPr="00F55BD6">
              <w:t xml:space="preserve">Możliwe negatywne: </w:t>
            </w:r>
          </w:p>
          <w:p w14:paraId="33EC6884" w14:textId="77777777" w:rsidR="003511F7" w:rsidRPr="00F55BD6" w:rsidRDefault="003511F7" w:rsidP="003511F7">
            <w:pPr>
              <w:pStyle w:val="Mtab"/>
            </w:pPr>
            <w:r w:rsidRPr="00F55BD6">
              <w:t>- związane wyłącznie z ewentualną budową na terenach niezagospodarowanych lub modernizacją obiektów – płoszenie zwierząt na etapie prac budowlanych lub zamurowywania siedlisk ptaków i nietoperzy podczas remontów budynków.</w:t>
            </w:r>
          </w:p>
        </w:tc>
        <w:tc>
          <w:tcPr>
            <w:tcW w:w="357" w:type="pct"/>
            <w:shd w:val="clear" w:color="auto" w:fill="auto"/>
            <w:noWrap/>
            <w:vAlign w:val="center"/>
          </w:tcPr>
          <w:p w14:paraId="0F724F45" w14:textId="77777777" w:rsidR="003511F7" w:rsidRPr="00F55BD6" w:rsidRDefault="003511F7" w:rsidP="003511F7">
            <w:pPr>
              <w:pStyle w:val="Mtab"/>
            </w:pPr>
            <w:r w:rsidRPr="00F55BD6">
              <w:t>Krótkoterminowe</w:t>
            </w:r>
          </w:p>
        </w:tc>
        <w:tc>
          <w:tcPr>
            <w:tcW w:w="714" w:type="pct"/>
            <w:shd w:val="clear" w:color="auto" w:fill="auto"/>
            <w:noWrap/>
            <w:vAlign w:val="center"/>
          </w:tcPr>
          <w:p w14:paraId="2F57D033" w14:textId="77777777" w:rsidR="003511F7" w:rsidRPr="00F55BD6" w:rsidRDefault="003511F7" w:rsidP="003511F7">
            <w:pPr>
              <w:pStyle w:val="Mtab"/>
            </w:pPr>
            <w:r w:rsidRPr="00F55BD6">
              <w:t>Bezpośrednie, pośrednie</w:t>
            </w:r>
          </w:p>
        </w:tc>
        <w:tc>
          <w:tcPr>
            <w:tcW w:w="662" w:type="pct"/>
            <w:shd w:val="clear" w:color="auto" w:fill="auto"/>
            <w:noWrap/>
            <w:vAlign w:val="center"/>
          </w:tcPr>
          <w:p w14:paraId="56DB0EF7" w14:textId="77777777" w:rsidR="003511F7" w:rsidRPr="00F55BD6" w:rsidRDefault="003511F7" w:rsidP="003511F7">
            <w:pPr>
              <w:pStyle w:val="Mtab"/>
            </w:pPr>
            <w:r w:rsidRPr="00F55BD6">
              <w:t>-</w:t>
            </w:r>
          </w:p>
        </w:tc>
        <w:tc>
          <w:tcPr>
            <w:tcW w:w="773" w:type="pct"/>
            <w:shd w:val="clear" w:color="auto" w:fill="auto"/>
            <w:noWrap/>
            <w:vAlign w:val="center"/>
          </w:tcPr>
          <w:p w14:paraId="2CD9FCCA" w14:textId="77777777" w:rsidR="003511F7" w:rsidRPr="00F55BD6" w:rsidRDefault="003511F7" w:rsidP="003511F7">
            <w:pPr>
              <w:pStyle w:val="Mtab"/>
            </w:pPr>
            <w:r w:rsidRPr="00F55BD6">
              <w:t>- odpowiedni wybór lokalizacji inwestycji (poza chronionymi siedliskami i stanowiskami chronionych gatunków);</w:t>
            </w:r>
          </w:p>
          <w:p w14:paraId="41C389CE" w14:textId="77777777" w:rsidR="003511F7" w:rsidRPr="00F55BD6" w:rsidRDefault="003511F7" w:rsidP="003511F7">
            <w:pPr>
              <w:pStyle w:val="Mtab"/>
            </w:pPr>
            <w:r w:rsidRPr="00F55BD6">
              <w:t>- ograniczenie wycinki drzew i krzewów do minimum;</w:t>
            </w:r>
          </w:p>
          <w:p w14:paraId="058A7510" w14:textId="77777777" w:rsidR="003511F7" w:rsidRPr="00F55BD6" w:rsidRDefault="003511F7" w:rsidP="003511F7">
            <w:pPr>
              <w:pStyle w:val="Mtab"/>
            </w:pPr>
            <w:r w:rsidRPr="00F55BD6">
              <w:t>- dostosowanie terminu przeprowadzania prac do okresów lęgowych i hibernacji;</w:t>
            </w:r>
          </w:p>
          <w:p w14:paraId="2BB99665" w14:textId="77777777" w:rsidR="003511F7" w:rsidRPr="00F55BD6" w:rsidRDefault="003511F7" w:rsidP="003511F7">
            <w:pPr>
              <w:pStyle w:val="Mtab"/>
            </w:pPr>
            <w:r w:rsidRPr="00F55BD6">
              <w:t>- stworzenie siedlisk zastępczych (np. budek dla ptaków i nietoperzy w przypadku termomodernizacji)</w:t>
            </w:r>
          </w:p>
        </w:tc>
      </w:tr>
      <w:tr w:rsidR="003511F7" w:rsidRPr="00F55BD6" w14:paraId="67153E50" w14:textId="77777777" w:rsidTr="003B314E">
        <w:trPr>
          <w:cantSplit/>
          <w:trHeight w:val="284"/>
          <w:jc w:val="center"/>
        </w:trPr>
        <w:tc>
          <w:tcPr>
            <w:tcW w:w="559" w:type="pct"/>
            <w:vMerge w:val="restart"/>
            <w:shd w:val="clear" w:color="auto" w:fill="auto"/>
            <w:noWrap/>
            <w:vAlign w:val="center"/>
          </w:tcPr>
          <w:p w14:paraId="5A5FD0A9" w14:textId="158C1B0A" w:rsidR="00061DAE" w:rsidRPr="00F55BD6" w:rsidRDefault="00061DAE" w:rsidP="003511F7">
            <w:pPr>
              <w:pStyle w:val="Mtab"/>
              <w:rPr>
                <w:strike/>
              </w:rPr>
            </w:pPr>
            <w:r w:rsidRPr="00F55BD6">
              <w:rPr>
                <w:noProof/>
              </w:rPr>
              <w:t>RSO4.6. Wzmacnianie roli kultury i zrównoważonej turystyki w rozwoju gospodarczym, włączeniu społecznym i innowacjach społecznych (EFRR)</w:t>
            </w:r>
          </w:p>
        </w:tc>
        <w:tc>
          <w:tcPr>
            <w:tcW w:w="409" w:type="pct"/>
            <w:shd w:val="clear" w:color="auto" w:fill="auto"/>
            <w:vAlign w:val="center"/>
          </w:tcPr>
          <w:p w14:paraId="28D4C481" w14:textId="00BE720E" w:rsidR="00061DAE" w:rsidRPr="00F55BD6" w:rsidRDefault="00061DAE" w:rsidP="003511F7">
            <w:pPr>
              <w:pStyle w:val="Mtab"/>
              <w:rPr>
                <w:bCs/>
                <w:strike/>
                <w:noProof/>
              </w:rPr>
            </w:pPr>
            <w:r w:rsidRPr="00F55BD6">
              <w:rPr>
                <w:noProof/>
              </w:rPr>
              <w:t>RSO4.6.B</w:t>
            </w:r>
          </w:p>
        </w:tc>
        <w:tc>
          <w:tcPr>
            <w:tcW w:w="1526" w:type="pct"/>
            <w:shd w:val="clear" w:color="auto" w:fill="auto"/>
            <w:noWrap/>
            <w:vAlign w:val="center"/>
          </w:tcPr>
          <w:p w14:paraId="05834BEE" w14:textId="77777777" w:rsidR="003511F7" w:rsidRPr="00F55BD6" w:rsidRDefault="003511F7" w:rsidP="003511F7">
            <w:pPr>
              <w:pStyle w:val="Mtab"/>
            </w:pPr>
            <w:r w:rsidRPr="00F55BD6">
              <w:t>Faza realizacji</w:t>
            </w:r>
          </w:p>
          <w:p w14:paraId="19048C61" w14:textId="77777777" w:rsidR="003511F7" w:rsidRPr="00F55BD6" w:rsidRDefault="003511F7" w:rsidP="003511F7">
            <w:pPr>
              <w:pStyle w:val="Mtab"/>
            </w:pPr>
            <w:r w:rsidRPr="00F55BD6">
              <w:t>Możliwe negatywne:</w:t>
            </w:r>
            <w:r w:rsidRPr="00F55BD6">
              <w:br/>
              <w:t>- ryzyko niszczenia siedlisk, stanowisk gatunków chronionych;</w:t>
            </w:r>
          </w:p>
          <w:p w14:paraId="5E8A3170" w14:textId="77777777" w:rsidR="003511F7" w:rsidRPr="00F55BD6" w:rsidRDefault="003511F7" w:rsidP="003511F7">
            <w:pPr>
              <w:pStyle w:val="Mtab"/>
            </w:pPr>
            <w:r w:rsidRPr="00F55BD6">
              <w:t>- wycinka drzew i krzewów;</w:t>
            </w:r>
          </w:p>
          <w:p w14:paraId="76978B79" w14:textId="77777777" w:rsidR="003511F7" w:rsidRPr="00F55BD6" w:rsidRDefault="003511F7" w:rsidP="003511F7">
            <w:pPr>
              <w:pStyle w:val="Mtab"/>
            </w:pPr>
            <w:r w:rsidRPr="00F55BD6">
              <w:t>- koncentracja presji turystycznej i komunikacyjnej do przebiegu dróg rowerowych i obiektów infrastruktury turystycznej;</w:t>
            </w:r>
          </w:p>
          <w:p w14:paraId="2ECE8F7A" w14:textId="77777777" w:rsidR="003511F7" w:rsidRPr="00F55BD6" w:rsidRDefault="003511F7" w:rsidP="003511F7">
            <w:pPr>
              <w:pStyle w:val="Mtab"/>
            </w:pPr>
            <w:r w:rsidRPr="00F55BD6">
              <w:t>- płoszenie.</w:t>
            </w:r>
          </w:p>
          <w:p w14:paraId="4563122A" w14:textId="77777777" w:rsidR="003511F7" w:rsidRPr="00F55BD6" w:rsidRDefault="003511F7" w:rsidP="003511F7">
            <w:pPr>
              <w:pStyle w:val="Mtab"/>
            </w:pPr>
            <w:r w:rsidRPr="00F55BD6">
              <w:t>Faza eksploatacji</w:t>
            </w:r>
          </w:p>
          <w:p w14:paraId="04BC9CBE" w14:textId="77777777" w:rsidR="003511F7" w:rsidRPr="00F55BD6" w:rsidRDefault="003511F7" w:rsidP="003511F7">
            <w:pPr>
              <w:pStyle w:val="Mtab"/>
            </w:pPr>
            <w:r w:rsidRPr="00F55BD6">
              <w:t>Możliwe negatywne:</w:t>
            </w:r>
          </w:p>
          <w:p w14:paraId="52D5E370" w14:textId="77777777" w:rsidR="003511F7" w:rsidRPr="00F55BD6" w:rsidRDefault="003511F7" w:rsidP="003511F7">
            <w:pPr>
              <w:pStyle w:val="Mtab"/>
            </w:pPr>
            <w:r w:rsidRPr="00F55BD6">
              <w:t>- przenikanie do środowiska gatunków obcych ekologicznie i geograficznie;</w:t>
            </w:r>
          </w:p>
          <w:p w14:paraId="7283254A" w14:textId="77777777" w:rsidR="003511F7" w:rsidRPr="00F55BD6" w:rsidRDefault="003511F7" w:rsidP="003511F7">
            <w:pPr>
              <w:pStyle w:val="Mtab"/>
            </w:pPr>
            <w:r w:rsidRPr="00F55BD6">
              <w:t>- zaśmiecanie i płoszenie wzdłuż dróg.</w:t>
            </w:r>
          </w:p>
        </w:tc>
        <w:tc>
          <w:tcPr>
            <w:tcW w:w="357" w:type="pct"/>
            <w:shd w:val="clear" w:color="auto" w:fill="auto"/>
            <w:noWrap/>
            <w:vAlign w:val="center"/>
          </w:tcPr>
          <w:p w14:paraId="2C3A6D6A" w14:textId="77777777" w:rsidR="003511F7" w:rsidRPr="00F55BD6" w:rsidRDefault="003511F7" w:rsidP="003511F7">
            <w:pPr>
              <w:pStyle w:val="Mtab"/>
            </w:pPr>
            <w:r w:rsidRPr="00F55BD6">
              <w:t>Krótkoterminowe, średnioterminowe,</w:t>
            </w:r>
          </w:p>
          <w:p w14:paraId="588433C7" w14:textId="77777777" w:rsidR="003511F7" w:rsidRPr="00F55BD6" w:rsidRDefault="003511F7" w:rsidP="003511F7">
            <w:pPr>
              <w:pStyle w:val="Mtab"/>
            </w:pPr>
            <w:r w:rsidRPr="00F55BD6">
              <w:t>długoterminowe</w:t>
            </w:r>
          </w:p>
        </w:tc>
        <w:tc>
          <w:tcPr>
            <w:tcW w:w="714" w:type="pct"/>
            <w:shd w:val="clear" w:color="auto" w:fill="auto"/>
            <w:noWrap/>
            <w:vAlign w:val="center"/>
          </w:tcPr>
          <w:p w14:paraId="62C342F1"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77EBF5BC"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323F1380" w14:textId="77777777" w:rsidR="003511F7" w:rsidRPr="00F55BD6" w:rsidRDefault="003511F7" w:rsidP="003511F7">
            <w:pPr>
              <w:pStyle w:val="Mtab"/>
            </w:pPr>
            <w:r w:rsidRPr="00F55BD6">
              <w:t>- odpowiedni wybór lokalizacji inwestycji (poza chronionymi siedliskami i stanowiskami chronionych gatunków);</w:t>
            </w:r>
          </w:p>
          <w:p w14:paraId="38DBE60C" w14:textId="77777777" w:rsidR="003511F7" w:rsidRPr="00F55BD6" w:rsidRDefault="003511F7" w:rsidP="003511F7">
            <w:pPr>
              <w:pStyle w:val="Mtab"/>
            </w:pPr>
            <w:r w:rsidRPr="00F55BD6">
              <w:t>- ograniczenie wycinki drzew i krzewów do minimum</w:t>
            </w:r>
          </w:p>
        </w:tc>
      </w:tr>
      <w:tr w:rsidR="003511F7" w:rsidRPr="00F55BD6" w14:paraId="2D3801DA" w14:textId="77777777" w:rsidTr="003B314E">
        <w:trPr>
          <w:cantSplit/>
          <w:trHeight w:val="284"/>
          <w:jc w:val="center"/>
        </w:trPr>
        <w:tc>
          <w:tcPr>
            <w:tcW w:w="559" w:type="pct"/>
            <w:vMerge/>
            <w:shd w:val="clear" w:color="auto" w:fill="auto"/>
            <w:noWrap/>
            <w:vAlign w:val="center"/>
          </w:tcPr>
          <w:p w14:paraId="350468BE" w14:textId="77777777" w:rsidR="003511F7" w:rsidRPr="00F55BD6" w:rsidRDefault="003511F7" w:rsidP="003511F7">
            <w:pPr>
              <w:pStyle w:val="Mtab"/>
            </w:pPr>
          </w:p>
        </w:tc>
        <w:tc>
          <w:tcPr>
            <w:tcW w:w="409" w:type="pct"/>
            <w:shd w:val="clear" w:color="auto" w:fill="auto"/>
            <w:vAlign w:val="center"/>
          </w:tcPr>
          <w:p w14:paraId="05330729" w14:textId="0C28D502" w:rsidR="00061DAE" w:rsidRPr="00F55BD6" w:rsidRDefault="00061DAE" w:rsidP="003511F7">
            <w:pPr>
              <w:pStyle w:val="Mtab"/>
              <w:rPr>
                <w:bCs/>
                <w:strike/>
                <w:noProof/>
              </w:rPr>
            </w:pPr>
            <w:r w:rsidRPr="00F55BD6">
              <w:rPr>
                <w:noProof/>
              </w:rPr>
              <w:t>RSO4.6.A</w:t>
            </w:r>
          </w:p>
        </w:tc>
        <w:tc>
          <w:tcPr>
            <w:tcW w:w="1526" w:type="pct"/>
            <w:shd w:val="clear" w:color="auto" w:fill="auto"/>
            <w:noWrap/>
            <w:vAlign w:val="center"/>
          </w:tcPr>
          <w:p w14:paraId="11A663F9" w14:textId="77777777" w:rsidR="003511F7" w:rsidRPr="00F55BD6" w:rsidRDefault="003511F7" w:rsidP="003511F7">
            <w:pPr>
              <w:pStyle w:val="Mtab"/>
            </w:pPr>
            <w:r w:rsidRPr="00F55BD6">
              <w:t>Faza realizacji:</w:t>
            </w:r>
          </w:p>
          <w:p w14:paraId="37560426" w14:textId="77777777" w:rsidR="003511F7" w:rsidRPr="00F55BD6" w:rsidRDefault="003511F7" w:rsidP="003511F7">
            <w:pPr>
              <w:pStyle w:val="Mtab"/>
            </w:pPr>
            <w:r w:rsidRPr="00F55BD6">
              <w:t xml:space="preserve">Możliwe negatywne: </w:t>
            </w:r>
          </w:p>
          <w:p w14:paraId="79EA0496" w14:textId="77777777" w:rsidR="003511F7" w:rsidRPr="00F55BD6" w:rsidRDefault="003511F7" w:rsidP="003511F7">
            <w:pPr>
              <w:pStyle w:val="Mtab"/>
            </w:pPr>
            <w:r w:rsidRPr="00F55BD6">
              <w:t>- związane wyłącznie z ewentualną budową na terenach niezagospodarowanych lub modernizacją obiektów – płoszenie zwierząt na etapie prac budowlanych lub zamurowywania siedlisk ptaków i nietoperzy podczas remontów budynków.</w:t>
            </w:r>
          </w:p>
        </w:tc>
        <w:tc>
          <w:tcPr>
            <w:tcW w:w="357" w:type="pct"/>
            <w:shd w:val="clear" w:color="auto" w:fill="auto"/>
            <w:noWrap/>
            <w:vAlign w:val="center"/>
          </w:tcPr>
          <w:p w14:paraId="21BEE614" w14:textId="77777777" w:rsidR="003511F7" w:rsidRPr="00F55BD6" w:rsidRDefault="003511F7" w:rsidP="003511F7">
            <w:pPr>
              <w:pStyle w:val="Mtab"/>
            </w:pPr>
            <w:r w:rsidRPr="00F55BD6">
              <w:t>Krótkoterminowe</w:t>
            </w:r>
          </w:p>
        </w:tc>
        <w:tc>
          <w:tcPr>
            <w:tcW w:w="714" w:type="pct"/>
            <w:shd w:val="clear" w:color="auto" w:fill="auto"/>
            <w:noWrap/>
            <w:vAlign w:val="center"/>
          </w:tcPr>
          <w:p w14:paraId="338D6336" w14:textId="77777777" w:rsidR="003511F7" w:rsidRPr="00F55BD6" w:rsidRDefault="003511F7" w:rsidP="003511F7">
            <w:pPr>
              <w:pStyle w:val="Mtab"/>
            </w:pPr>
            <w:r w:rsidRPr="00F55BD6">
              <w:t>Bezpośrednie, pośrednie</w:t>
            </w:r>
          </w:p>
        </w:tc>
        <w:tc>
          <w:tcPr>
            <w:tcW w:w="662" w:type="pct"/>
            <w:shd w:val="clear" w:color="auto" w:fill="auto"/>
            <w:noWrap/>
            <w:vAlign w:val="center"/>
          </w:tcPr>
          <w:p w14:paraId="5223CF34" w14:textId="77777777" w:rsidR="003511F7" w:rsidRPr="00F55BD6" w:rsidRDefault="003511F7" w:rsidP="003511F7">
            <w:pPr>
              <w:pStyle w:val="Mtab"/>
            </w:pPr>
            <w:r w:rsidRPr="00F55BD6">
              <w:t>-</w:t>
            </w:r>
          </w:p>
        </w:tc>
        <w:tc>
          <w:tcPr>
            <w:tcW w:w="773" w:type="pct"/>
            <w:shd w:val="clear" w:color="auto" w:fill="auto"/>
            <w:noWrap/>
            <w:vAlign w:val="center"/>
          </w:tcPr>
          <w:p w14:paraId="42D0EDC2" w14:textId="77777777" w:rsidR="003511F7" w:rsidRPr="00F55BD6" w:rsidRDefault="003511F7" w:rsidP="003511F7">
            <w:pPr>
              <w:pStyle w:val="Mtab"/>
            </w:pPr>
            <w:r w:rsidRPr="00F55BD6">
              <w:t>- odpowiedni wybór lokalizacji inwestycji (poza chronionymi siedliskami i stanowiskami chronionych gatunków);</w:t>
            </w:r>
          </w:p>
          <w:p w14:paraId="643E0C95" w14:textId="77777777" w:rsidR="003511F7" w:rsidRPr="00F55BD6" w:rsidRDefault="003511F7" w:rsidP="003511F7">
            <w:pPr>
              <w:pStyle w:val="Mtab"/>
            </w:pPr>
            <w:r w:rsidRPr="00F55BD6">
              <w:t>- ograniczenie wycinki drzew i krzewów do minimum;</w:t>
            </w:r>
          </w:p>
          <w:p w14:paraId="3B75998E" w14:textId="77777777" w:rsidR="003511F7" w:rsidRPr="00F55BD6" w:rsidRDefault="003511F7" w:rsidP="003511F7">
            <w:pPr>
              <w:pStyle w:val="Mtab"/>
            </w:pPr>
            <w:r w:rsidRPr="00F55BD6">
              <w:t>- dostosowanie terminu przeprowadzania prac do okresów lęgowych i hibernacji;</w:t>
            </w:r>
          </w:p>
          <w:p w14:paraId="2990A5DE" w14:textId="77777777" w:rsidR="003511F7" w:rsidRPr="00F55BD6" w:rsidRDefault="003511F7" w:rsidP="003511F7">
            <w:pPr>
              <w:pStyle w:val="Mtab"/>
            </w:pPr>
            <w:r w:rsidRPr="00F55BD6">
              <w:t>- stworzenie siedlisk zastępczych (np. budek dla ptaków i nietoperzy w przypadku termomodernizacji)</w:t>
            </w:r>
          </w:p>
        </w:tc>
      </w:tr>
      <w:tr w:rsidR="003511F7" w:rsidRPr="00F55BD6" w14:paraId="7DC2EE5F" w14:textId="77777777" w:rsidTr="003B314E">
        <w:trPr>
          <w:cantSplit/>
          <w:trHeight w:val="1240"/>
          <w:jc w:val="center"/>
        </w:trPr>
        <w:tc>
          <w:tcPr>
            <w:tcW w:w="559" w:type="pct"/>
            <w:vMerge/>
            <w:shd w:val="clear" w:color="auto" w:fill="auto"/>
            <w:noWrap/>
            <w:vAlign w:val="center"/>
          </w:tcPr>
          <w:p w14:paraId="58ABD79E" w14:textId="77777777" w:rsidR="003511F7" w:rsidRPr="00F55BD6" w:rsidRDefault="003511F7" w:rsidP="003511F7">
            <w:pPr>
              <w:pStyle w:val="Mtab"/>
            </w:pPr>
          </w:p>
        </w:tc>
        <w:tc>
          <w:tcPr>
            <w:tcW w:w="409" w:type="pct"/>
            <w:shd w:val="clear" w:color="auto" w:fill="auto"/>
            <w:vAlign w:val="center"/>
          </w:tcPr>
          <w:p w14:paraId="537BB6EB" w14:textId="533EFF51" w:rsidR="00061DAE" w:rsidRPr="00F55BD6" w:rsidRDefault="00061DAE" w:rsidP="003511F7">
            <w:pPr>
              <w:pStyle w:val="Mtab"/>
              <w:rPr>
                <w:bCs/>
                <w:strike/>
                <w:noProof/>
              </w:rPr>
            </w:pPr>
            <w:r w:rsidRPr="00F55BD6">
              <w:rPr>
                <w:noProof/>
              </w:rPr>
              <w:t>RSO4.6.C</w:t>
            </w:r>
          </w:p>
        </w:tc>
        <w:tc>
          <w:tcPr>
            <w:tcW w:w="1526" w:type="pct"/>
            <w:shd w:val="clear" w:color="auto" w:fill="auto"/>
            <w:noWrap/>
            <w:vAlign w:val="center"/>
          </w:tcPr>
          <w:p w14:paraId="4C252C23" w14:textId="77777777" w:rsidR="003511F7" w:rsidRPr="00F55BD6" w:rsidRDefault="003511F7" w:rsidP="003511F7">
            <w:pPr>
              <w:pStyle w:val="Mtab"/>
            </w:pPr>
            <w:r w:rsidRPr="00F55BD6">
              <w:t>Faza realizacji</w:t>
            </w:r>
          </w:p>
          <w:p w14:paraId="491B2197" w14:textId="77777777" w:rsidR="003511F7" w:rsidRPr="00F55BD6" w:rsidRDefault="003511F7" w:rsidP="003511F7">
            <w:pPr>
              <w:pStyle w:val="Mtab"/>
            </w:pPr>
            <w:r w:rsidRPr="00F55BD6">
              <w:t>Możliwe negatywne:</w:t>
            </w:r>
            <w:r w:rsidRPr="00F55BD6">
              <w:br/>
              <w:t>- ryzyko niszczenia siedlisk, stanowisk gatunków chronionych;</w:t>
            </w:r>
          </w:p>
          <w:p w14:paraId="30E486C2" w14:textId="77777777" w:rsidR="003511F7" w:rsidRPr="00F55BD6" w:rsidRDefault="003511F7" w:rsidP="003511F7">
            <w:pPr>
              <w:pStyle w:val="Mtab"/>
            </w:pPr>
            <w:r w:rsidRPr="00F55BD6">
              <w:t>- wycinka drzew i krzewów;</w:t>
            </w:r>
          </w:p>
          <w:p w14:paraId="4A127F57" w14:textId="77777777" w:rsidR="003511F7" w:rsidRPr="00F55BD6" w:rsidRDefault="003511F7" w:rsidP="003511F7">
            <w:pPr>
              <w:pStyle w:val="Mtab"/>
            </w:pPr>
            <w:r w:rsidRPr="00F55BD6">
              <w:t>- koncentracja presji turystycznej i komunikacyjnej do przebiegu szlaków kajakowych i obiektów infrastruktury turystycznej;</w:t>
            </w:r>
          </w:p>
          <w:p w14:paraId="42AC15A8" w14:textId="77777777" w:rsidR="003511F7" w:rsidRPr="00F55BD6" w:rsidRDefault="003511F7" w:rsidP="003511F7">
            <w:pPr>
              <w:pStyle w:val="Mtab"/>
            </w:pPr>
            <w:r w:rsidRPr="00F55BD6">
              <w:t>- płoszenie.</w:t>
            </w:r>
          </w:p>
          <w:p w14:paraId="5EC79AD5" w14:textId="77777777" w:rsidR="003511F7" w:rsidRPr="00F55BD6" w:rsidRDefault="003511F7" w:rsidP="003511F7">
            <w:pPr>
              <w:pStyle w:val="Mtab"/>
            </w:pPr>
            <w:r w:rsidRPr="00F55BD6">
              <w:t>Faza eksploatacji</w:t>
            </w:r>
          </w:p>
          <w:p w14:paraId="2A8BBE30" w14:textId="77777777" w:rsidR="003511F7" w:rsidRPr="00F55BD6" w:rsidRDefault="003511F7" w:rsidP="003511F7">
            <w:pPr>
              <w:pStyle w:val="Mtab"/>
            </w:pPr>
            <w:r w:rsidRPr="00F55BD6">
              <w:t>Możliwe negatywne:</w:t>
            </w:r>
          </w:p>
          <w:p w14:paraId="4E0C04FD" w14:textId="77777777" w:rsidR="003511F7" w:rsidRPr="00F55BD6" w:rsidRDefault="003511F7" w:rsidP="003511F7">
            <w:pPr>
              <w:pStyle w:val="Mtab"/>
            </w:pPr>
            <w:r w:rsidRPr="00F55BD6">
              <w:t>- przenikanie do środowiska gatunków obcych ekologicznie i geograficznie;</w:t>
            </w:r>
          </w:p>
          <w:p w14:paraId="3E2837AD" w14:textId="77777777" w:rsidR="003511F7" w:rsidRPr="00F55BD6" w:rsidRDefault="003511F7" w:rsidP="003511F7">
            <w:pPr>
              <w:pStyle w:val="Mtab"/>
            </w:pPr>
            <w:r w:rsidRPr="00F55BD6">
              <w:t>- zaśmiecanie i pozbywanie się zanieczyszczeń do wód;</w:t>
            </w:r>
          </w:p>
          <w:p w14:paraId="27ECB28E" w14:textId="77777777" w:rsidR="003511F7" w:rsidRPr="00F55BD6" w:rsidRDefault="003511F7" w:rsidP="003511F7">
            <w:pPr>
              <w:pStyle w:val="Mtab"/>
            </w:pPr>
            <w:r w:rsidRPr="00F55BD6">
              <w:t>- płoszenie.</w:t>
            </w:r>
          </w:p>
        </w:tc>
        <w:tc>
          <w:tcPr>
            <w:tcW w:w="357" w:type="pct"/>
            <w:shd w:val="clear" w:color="auto" w:fill="auto"/>
            <w:noWrap/>
            <w:vAlign w:val="center"/>
          </w:tcPr>
          <w:p w14:paraId="3E8AA8BC" w14:textId="77777777" w:rsidR="003511F7" w:rsidRPr="00F55BD6" w:rsidRDefault="003511F7" w:rsidP="003511F7">
            <w:pPr>
              <w:pStyle w:val="Mtab"/>
            </w:pPr>
            <w:r w:rsidRPr="00F55BD6">
              <w:t>Krótkoterminowe, średnioterminowe,</w:t>
            </w:r>
          </w:p>
          <w:p w14:paraId="68780225" w14:textId="77777777" w:rsidR="003511F7" w:rsidRPr="00F55BD6" w:rsidRDefault="003511F7" w:rsidP="003511F7">
            <w:pPr>
              <w:pStyle w:val="Mtab"/>
            </w:pPr>
            <w:r w:rsidRPr="00F55BD6">
              <w:t>długoterminowe</w:t>
            </w:r>
          </w:p>
        </w:tc>
        <w:tc>
          <w:tcPr>
            <w:tcW w:w="714" w:type="pct"/>
            <w:shd w:val="clear" w:color="auto" w:fill="auto"/>
            <w:noWrap/>
            <w:vAlign w:val="center"/>
          </w:tcPr>
          <w:p w14:paraId="5EF73B14"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4DA24ED9"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66B7B9D7" w14:textId="77777777" w:rsidR="003511F7" w:rsidRPr="00F55BD6" w:rsidRDefault="003511F7" w:rsidP="003511F7">
            <w:pPr>
              <w:pStyle w:val="Mtab"/>
            </w:pPr>
            <w:r w:rsidRPr="00F55BD6">
              <w:t>- odpowiedni wybór lokalizacji inwestycji (poza chronionymi siedliskami i stanowiskami chronionych gatunków);</w:t>
            </w:r>
          </w:p>
          <w:p w14:paraId="3161533C" w14:textId="77777777" w:rsidR="003511F7" w:rsidRPr="00F55BD6" w:rsidRDefault="003511F7" w:rsidP="003511F7">
            <w:pPr>
              <w:pStyle w:val="Mtab"/>
            </w:pPr>
            <w:r w:rsidRPr="00F55BD6">
              <w:t>- ograniczenie wycinki drzew i krzewów do minimum</w:t>
            </w:r>
          </w:p>
        </w:tc>
      </w:tr>
      <w:tr w:rsidR="003511F7" w:rsidRPr="00F55BD6" w14:paraId="3ADA0FA8" w14:textId="77777777" w:rsidTr="00712F51">
        <w:trPr>
          <w:cantSplit/>
          <w:trHeight w:val="284"/>
          <w:jc w:val="center"/>
        </w:trPr>
        <w:tc>
          <w:tcPr>
            <w:tcW w:w="5000" w:type="pct"/>
            <w:gridSpan w:val="7"/>
            <w:shd w:val="clear" w:color="auto" w:fill="DBE5F1" w:themeFill="accent1" w:themeFillTint="33"/>
            <w:noWrap/>
            <w:vAlign w:val="center"/>
          </w:tcPr>
          <w:p w14:paraId="3A3FC0F3" w14:textId="68C5C5A0" w:rsidR="00061DAE" w:rsidRPr="00F55BD6" w:rsidRDefault="00061DAE" w:rsidP="003511F7">
            <w:pPr>
              <w:pStyle w:val="Mtab"/>
              <w:rPr>
                <w:strike/>
              </w:rPr>
            </w:pPr>
            <w:r w:rsidRPr="00F55BD6">
              <w:rPr>
                <w:bCs/>
              </w:rPr>
              <w:t>Priorytet: 6. Fundusze Europejskie bliżej mieszkańców Dolnego Śląska</w:t>
            </w:r>
            <w:r w:rsidRPr="00F55BD6">
              <w:rPr>
                <w:rStyle w:val="Odwoanieprzypisudolnego"/>
                <w:rFonts w:asciiTheme="minorHAnsi" w:hAnsiTheme="minorHAnsi" w:cstheme="minorHAnsi"/>
                <w:color w:val="000000"/>
                <w:sz w:val="16"/>
                <w:szCs w:val="16"/>
              </w:rPr>
              <w:footnoteReference w:id="201"/>
            </w:r>
          </w:p>
        </w:tc>
      </w:tr>
      <w:tr w:rsidR="003511F7" w:rsidRPr="00F55BD6" w14:paraId="788B87A7" w14:textId="77777777" w:rsidTr="003B314E">
        <w:trPr>
          <w:cantSplit/>
          <w:trHeight w:val="284"/>
          <w:jc w:val="center"/>
        </w:trPr>
        <w:tc>
          <w:tcPr>
            <w:tcW w:w="559" w:type="pct"/>
            <w:vMerge w:val="restart"/>
            <w:shd w:val="clear" w:color="auto" w:fill="auto"/>
            <w:noWrap/>
            <w:vAlign w:val="center"/>
          </w:tcPr>
          <w:p w14:paraId="5A9770A7" w14:textId="0BB55795" w:rsidR="003511F7" w:rsidRPr="00F55BD6" w:rsidRDefault="00061DAE" w:rsidP="003511F7">
            <w:pPr>
              <w:pStyle w:val="Mtab"/>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409" w:type="pct"/>
            <w:shd w:val="clear" w:color="auto" w:fill="auto"/>
            <w:vAlign w:val="center"/>
          </w:tcPr>
          <w:p w14:paraId="7EC9A196" w14:textId="6A0EBFC0" w:rsidR="00061DAE" w:rsidRPr="00F55BD6" w:rsidRDefault="00061DAE" w:rsidP="003511F7">
            <w:pPr>
              <w:pStyle w:val="Mtab"/>
              <w:rPr>
                <w:bCs/>
                <w:strike/>
                <w:noProof/>
              </w:rPr>
            </w:pPr>
            <w:r w:rsidRPr="00F55BD6">
              <w:rPr>
                <w:noProof/>
              </w:rPr>
              <w:t>RSO5.1.A.</w:t>
            </w:r>
          </w:p>
        </w:tc>
        <w:tc>
          <w:tcPr>
            <w:tcW w:w="1526" w:type="pct"/>
            <w:shd w:val="clear" w:color="auto" w:fill="auto"/>
            <w:noWrap/>
            <w:vAlign w:val="center"/>
          </w:tcPr>
          <w:p w14:paraId="1848FF6A" w14:textId="77777777" w:rsidR="003511F7" w:rsidRPr="00F55BD6" w:rsidRDefault="003511F7" w:rsidP="003511F7">
            <w:pPr>
              <w:pStyle w:val="Mtab"/>
            </w:pPr>
            <w:r w:rsidRPr="00F55BD6">
              <w:t>Faza realizacji</w:t>
            </w:r>
          </w:p>
          <w:p w14:paraId="437B4C2A" w14:textId="77777777" w:rsidR="003511F7" w:rsidRPr="00F55BD6" w:rsidRDefault="003511F7" w:rsidP="003511F7">
            <w:pPr>
              <w:pStyle w:val="Mtab"/>
            </w:pPr>
            <w:r w:rsidRPr="00F55BD6">
              <w:t>Możliwe negatywne:</w:t>
            </w:r>
            <w:r w:rsidRPr="00F55BD6">
              <w:br/>
              <w:t>- ryzyko niszczenia siedlisk, stanowisk gatunków chronionych;</w:t>
            </w:r>
          </w:p>
          <w:p w14:paraId="6C25CC1C" w14:textId="77777777" w:rsidR="003511F7" w:rsidRPr="00F55BD6" w:rsidRDefault="003511F7" w:rsidP="003511F7">
            <w:pPr>
              <w:pStyle w:val="Mtab"/>
            </w:pPr>
            <w:r w:rsidRPr="00F55BD6">
              <w:t>- wycinka drzew i krzewów;</w:t>
            </w:r>
          </w:p>
          <w:p w14:paraId="01143ABF" w14:textId="77777777" w:rsidR="003511F7" w:rsidRPr="00F55BD6" w:rsidRDefault="003511F7" w:rsidP="003511F7">
            <w:pPr>
              <w:pStyle w:val="Mtab"/>
            </w:pPr>
            <w:r w:rsidRPr="00F55BD6">
              <w:t>- koncentracja presji turystycznej i komunikacyjnej do przebiegu dróg rowerowych i obiektów infrastruktury turystycznej;</w:t>
            </w:r>
          </w:p>
          <w:p w14:paraId="001E6C82" w14:textId="77777777" w:rsidR="003511F7" w:rsidRPr="00F55BD6" w:rsidRDefault="003511F7" w:rsidP="003511F7">
            <w:pPr>
              <w:pStyle w:val="Mtab"/>
            </w:pPr>
            <w:r w:rsidRPr="00F55BD6">
              <w:t>- płoszenie.</w:t>
            </w:r>
          </w:p>
          <w:p w14:paraId="2A3576C5" w14:textId="77777777" w:rsidR="003511F7" w:rsidRPr="00F55BD6" w:rsidRDefault="003511F7" w:rsidP="003511F7">
            <w:pPr>
              <w:pStyle w:val="Mtab"/>
            </w:pPr>
            <w:r w:rsidRPr="00F55BD6">
              <w:t>Faza eksploatacji</w:t>
            </w:r>
          </w:p>
          <w:p w14:paraId="601A23BD" w14:textId="77777777" w:rsidR="003511F7" w:rsidRPr="00F55BD6" w:rsidRDefault="003511F7" w:rsidP="003511F7">
            <w:pPr>
              <w:pStyle w:val="Mtab"/>
            </w:pPr>
            <w:r w:rsidRPr="00F55BD6">
              <w:t>Możliwe negatywne:</w:t>
            </w:r>
          </w:p>
          <w:p w14:paraId="65D9F8A1" w14:textId="77777777" w:rsidR="003511F7" w:rsidRPr="00F55BD6" w:rsidRDefault="003511F7" w:rsidP="003511F7">
            <w:pPr>
              <w:pStyle w:val="Mtab"/>
            </w:pPr>
            <w:r w:rsidRPr="00F55BD6">
              <w:t>- przenikanie do środowiska gatunków obcych ekologicznie i geograficznie;</w:t>
            </w:r>
          </w:p>
          <w:p w14:paraId="762412B3" w14:textId="77777777" w:rsidR="003511F7" w:rsidRPr="00F55BD6" w:rsidRDefault="003511F7" w:rsidP="003511F7">
            <w:pPr>
              <w:pStyle w:val="Mtab"/>
            </w:pPr>
            <w:r w:rsidRPr="00F55BD6">
              <w:t>- zaśmiecanie i płoszenie wzdłuż dróg.</w:t>
            </w:r>
          </w:p>
        </w:tc>
        <w:tc>
          <w:tcPr>
            <w:tcW w:w="357" w:type="pct"/>
            <w:shd w:val="clear" w:color="auto" w:fill="auto"/>
            <w:noWrap/>
            <w:vAlign w:val="center"/>
          </w:tcPr>
          <w:p w14:paraId="60EE518A" w14:textId="77777777" w:rsidR="003511F7" w:rsidRPr="00F55BD6" w:rsidRDefault="003511F7" w:rsidP="003511F7">
            <w:pPr>
              <w:pStyle w:val="Mtab"/>
            </w:pPr>
            <w:r w:rsidRPr="00F55BD6">
              <w:t>Krótkoterminowe, średnioterminowe,</w:t>
            </w:r>
          </w:p>
          <w:p w14:paraId="31BB065B" w14:textId="77777777" w:rsidR="003511F7" w:rsidRPr="00F55BD6" w:rsidRDefault="003511F7" w:rsidP="003511F7">
            <w:pPr>
              <w:pStyle w:val="Mtab"/>
            </w:pPr>
            <w:r w:rsidRPr="00F55BD6">
              <w:t>długoterminowe</w:t>
            </w:r>
          </w:p>
        </w:tc>
        <w:tc>
          <w:tcPr>
            <w:tcW w:w="714" w:type="pct"/>
            <w:shd w:val="clear" w:color="auto" w:fill="auto"/>
            <w:noWrap/>
            <w:vAlign w:val="center"/>
          </w:tcPr>
          <w:p w14:paraId="6EEFA81F" w14:textId="77777777" w:rsidR="003511F7" w:rsidRPr="00F55BD6" w:rsidRDefault="003511F7" w:rsidP="003511F7">
            <w:pPr>
              <w:pStyle w:val="Mtab"/>
            </w:pPr>
            <w:r w:rsidRPr="00F55BD6">
              <w:t>Bezpośrednie, pośrednie, wtórne</w:t>
            </w:r>
          </w:p>
        </w:tc>
        <w:tc>
          <w:tcPr>
            <w:tcW w:w="662" w:type="pct"/>
            <w:shd w:val="clear" w:color="auto" w:fill="auto"/>
            <w:noWrap/>
            <w:vAlign w:val="center"/>
          </w:tcPr>
          <w:p w14:paraId="7B11B002"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709A3B94" w14:textId="77777777" w:rsidR="003511F7" w:rsidRPr="00F55BD6" w:rsidRDefault="003511F7" w:rsidP="003511F7">
            <w:pPr>
              <w:pStyle w:val="Mtab"/>
            </w:pPr>
            <w:r w:rsidRPr="00F55BD6">
              <w:t>- odpowiedni wybór lokalizacji inwestycji (poza chronionymi siedliskami i stanowiskami chronionych gatunków);</w:t>
            </w:r>
          </w:p>
          <w:p w14:paraId="67EC8A89" w14:textId="77777777" w:rsidR="003511F7" w:rsidRPr="00F55BD6" w:rsidRDefault="003511F7" w:rsidP="003511F7">
            <w:pPr>
              <w:pStyle w:val="Mtab"/>
            </w:pPr>
            <w:r w:rsidRPr="00F55BD6">
              <w:t>- ograniczenie wycinki drzew i krzewów do minimum</w:t>
            </w:r>
          </w:p>
        </w:tc>
      </w:tr>
      <w:tr w:rsidR="003511F7" w:rsidRPr="00F55BD6" w14:paraId="27772523" w14:textId="77777777" w:rsidTr="003B314E">
        <w:trPr>
          <w:cantSplit/>
          <w:trHeight w:val="284"/>
          <w:jc w:val="center"/>
        </w:trPr>
        <w:tc>
          <w:tcPr>
            <w:tcW w:w="559" w:type="pct"/>
            <w:vMerge/>
            <w:shd w:val="clear" w:color="auto" w:fill="auto"/>
            <w:noWrap/>
            <w:vAlign w:val="center"/>
          </w:tcPr>
          <w:p w14:paraId="1BE0025D" w14:textId="77777777" w:rsidR="003511F7" w:rsidRPr="00F55BD6" w:rsidRDefault="003511F7" w:rsidP="003511F7">
            <w:pPr>
              <w:pStyle w:val="Mtab"/>
            </w:pPr>
          </w:p>
        </w:tc>
        <w:tc>
          <w:tcPr>
            <w:tcW w:w="409" w:type="pct"/>
            <w:shd w:val="clear" w:color="auto" w:fill="auto"/>
            <w:vAlign w:val="center"/>
          </w:tcPr>
          <w:p w14:paraId="7BC76473" w14:textId="2DF2432F" w:rsidR="00061DAE" w:rsidRPr="00F55BD6" w:rsidRDefault="00061DAE" w:rsidP="003511F7">
            <w:pPr>
              <w:pStyle w:val="Mtab"/>
              <w:rPr>
                <w:bCs/>
                <w:strike/>
                <w:noProof/>
              </w:rPr>
            </w:pPr>
            <w:r w:rsidRPr="00F55BD6">
              <w:rPr>
                <w:noProof/>
              </w:rPr>
              <w:t>RSO5.1.B.</w:t>
            </w:r>
          </w:p>
        </w:tc>
        <w:tc>
          <w:tcPr>
            <w:tcW w:w="1526" w:type="pct"/>
            <w:shd w:val="clear" w:color="auto" w:fill="auto"/>
            <w:noWrap/>
            <w:vAlign w:val="center"/>
          </w:tcPr>
          <w:p w14:paraId="2B659899" w14:textId="77777777" w:rsidR="003511F7" w:rsidRPr="00F55BD6" w:rsidRDefault="003511F7" w:rsidP="003511F7">
            <w:pPr>
              <w:pStyle w:val="Mtab"/>
            </w:pPr>
            <w:r w:rsidRPr="00F55BD6">
              <w:t>Brak oddziaływań</w:t>
            </w:r>
          </w:p>
        </w:tc>
        <w:tc>
          <w:tcPr>
            <w:tcW w:w="357" w:type="pct"/>
            <w:shd w:val="clear" w:color="auto" w:fill="auto"/>
            <w:noWrap/>
            <w:vAlign w:val="center"/>
          </w:tcPr>
          <w:p w14:paraId="739BF321" w14:textId="77777777" w:rsidR="003511F7" w:rsidRPr="00F55BD6" w:rsidRDefault="003511F7" w:rsidP="003511F7">
            <w:pPr>
              <w:pStyle w:val="Mtab"/>
            </w:pPr>
            <w:r w:rsidRPr="00F55BD6">
              <w:t>-</w:t>
            </w:r>
          </w:p>
        </w:tc>
        <w:tc>
          <w:tcPr>
            <w:tcW w:w="714" w:type="pct"/>
            <w:shd w:val="clear" w:color="auto" w:fill="auto"/>
            <w:noWrap/>
            <w:vAlign w:val="center"/>
          </w:tcPr>
          <w:p w14:paraId="40CB391E" w14:textId="77777777" w:rsidR="003511F7" w:rsidRPr="00F55BD6" w:rsidRDefault="003511F7" w:rsidP="003511F7">
            <w:pPr>
              <w:pStyle w:val="Mtab"/>
            </w:pPr>
            <w:r w:rsidRPr="00F55BD6">
              <w:t>-</w:t>
            </w:r>
          </w:p>
        </w:tc>
        <w:tc>
          <w:tcPr>
            <w:tcW w:w="662" w:type="pct"/>
            <w:shd w:val="clear" w:color="auto" w:fill="auto"/>
            <w:noWrap/>
            <w:vAlign w:val="center"/>
          </w:tcPr>
          <w:p w14:paraId="4F5AFEC0" w14:textId="77777777" w:rsidR="003511F7" w:rsidRPr="00F55BD6" w:rsidRDefault="003511F7" w:rsidP="003511F7">
            <w:pPr>
              <w:pStyle w:val="Mtab"/>
            </w:pPr>
            <w:r w:rsidRPr="00F55BD6">
              <w:t>-</w:t>
            </w:r>
          </w:p>
        </w:tc>
        <w:tc>
          <w:tcPr>
            <w:tcW w:w="773" w:type="pct"/>
            <w:shd w:val="clear" w:color="auto" w:fill="auto"/>
            <w:noWrap/>
            <w:vAlign w:val="center"/>
          </w:tcPr>
          <w:p w14:paraId="70EBF732" w14:textId="77777777" w:rsidR="003511F7" w:rsidRPr="00F55BD6" w:rsidRDefault="003511F7" w:rsidP="003511F7">
            <w:pPr>
              <w:pStyle w:val="Mtab"/>
            </w:pPr>
            <w:r w:rsidRPr="00F55BD6">
              <w:t>-</w:t>
            </w:r>
          </w:p>
        </w:tc>
      </w:tr>
      <w:tr w:rsidR="003511F7" w:rsidRPr="00F55BD6" w14:paraId="6C37586A" w14:textId="77777777" w:rsidTr="003B314E">
        <w:trPr>
          <w:cantSplit/>
          <w:trHeight w:val="337"/>
          <w:jc w:val="center"/>
        </w:trPr>
        <w:tc>
          <w:tcPr>
            <w:tcW w:w="559" w:type="pct"/>
            <w:vMerge/>
            <w:shd w:val="clear" w:color="auto" w:fill="auto"/>
            <w:noWrap/>
            <w:vAlign w:val="center"/>
          </w:tcPr>
          <w:p w14:paraId="20D87FD1" w14:textId="77777777" w:rsidR="003511F7" w:rsidRPr="00F55BD6" w:rsidRDefault="003511F7" w:rsidP="003511F7">
            <w:pPr>
              <w:pStyle w:val="Mtab"/>
            </w:pPr>
          </w:p>
        </w:tc>
        <w:tc>
          <w:tcPr>
            <w:tcW w:w="409" w:type="pct"/>
            <w:vMerge w:val="restart"/>
            <w:shd w:val="clear" w:color="auto" w:fill="auto"/>
            <w:vAlign w:val="center"/>
          </w:tcPr>
          <w:p w14:paraId="35A9DC68" w14:textId="77777777" w:rsidR="00061DAE" w:rsidRPr="00F55BD6" w:rsidRDefault="00061DAE" w:rsidP="00061DAE">
            <w:pPr>
              <w:pStyle w:val="Mtab"/>
              <w:rPr>
                <w:bCs/>
                <w:strike/>
                <w:noProof/>
              </w:rPr>
            </w:pPr>
            <w:r w:rsidRPr="00F55BD6">
              <w:rPr>
                <w:noProof/>
              </w:rPr>
              <w:t>RSO5.1.C</w:t>
            </w:r>
          </w:p>
          <w:p w14:paraId="64969D94" w14:textId="6D6A3267" w:rsidR="00061DAE" w:rsidRPr="00F55BD6" w:rsidRDefault="00061DAE" w:rsidP="003511F7">
            <w:pPr>
              <w:pStyle w:val="Mtab"/>
              <w:rPr>
                <w:bCs/>
                <w:strike/>
                <w:noProof/>
              </w:rPr>
            </w:pPr>
            <w:r w:rsidRPr="00F55BD6">
              <w:rPr>
                <w:noProof/>
              </w:rPr>
              <w:t>RSO5.1.D</w:t>
            </w:r>
          </w:p>
        </w:tc>
        <w:tc>
          <w:tcPr>
            <w:tcW w:w="1526" w:type="pct"/>
            <w:vMerge w:val="restart"/>
            <w:shd w:val="clear" w:color="auto" w:fill="auto"/>
            <w:noWrap/>
            <w:vAlign w:val="center"/>
          </w:tcPr>
          <w:p w14:paraId="01282105" w14:textId="77777777" w:rsidR="003511F7" w:rsidRPr="00F55BD6" w:rsidRDefault="003511F7" w:rsidP="003511F7">
            <w:pPr>
              <w:pStyle w:val="Mtab"/>
            </w:pPr>
            <w:r w:rsidRPr="00F55BD6">
              <w:t xml:space="preserve">Faza realizacji: </w:t>
            </w:r>
          </w:p>
          <w:p w14:paraId="7B875FA8" w14:textId="77777777" w:rsidR="003511F7" w:rsidRPr="00F55BD6" w:rsidRDefault="003511F7" w:rsidP="003511F7">
            <w:pPr>
              <w:pStyle w:val="Mtab"/>
            </w:pPr>
            <w:r w:rsidRPr="00F55BD6">
              <w:t xml:space="preserve">Możliwe negatywne: </w:t>
            </w:r>
          </w:p>
          <w:p w14:paraId="136D9BA2" w14:textId="77777777" w:rsidR="003511F7" w:rsidRPr="00F55BD6" w:rsidRDefault="003511F7" w:rsidP="003511F7">
            <w:pPr>
              <w:pStyle w:val="Mtab"/>
            </w:pPr>
            <w:r w:rsidRPr="00F55BD6">
              <w:t>- wycinka drzew i krzewów;</w:t>
            </w:r>
          </w:p>
          <w:p w14:paraId="6EF84E92" w14:textId="77777777" w:rsidR="003511F7" w:rsidRPr="00F55BD6" w:rsidRDefault="003511F7" w:rsidP="003511F7">
            <w:pPr>
              <w:pStyle w:val="Mtab"/>
            </w:pPr>
            <w:r w:rsidRPr="00F55BD6">
              <w:t>- ryzyko zniszczenia gatunków chronionych roślin oraz siedlisk przyrodniczych;</w:t>
            </w:r>
          </w:p>
          <w:p w14:paraId="46EB2422" w14:textId="77777777" w:rsidR="003511F7" w:rsidRPr="00F55BD6" w:rsidRDefault="003511F7" w:rsidP="003511F7">
            <w:pPr>
              <w:pStyle w:val="Mtab"/>
            </w:pPr>
            <w:r w:rsidRPr="00F55BD6">
              <w:t>- ryzyko naruszenia miejsc gniazdowania ptaków, rozrodu płazów.</w:t>
            </w:r>
          </w:p>
          <w:p w14:paraId="45D6182C" w14:textId="77777777" w:rsidR="003511F7" w:rsidRPr="00F55BD6" w:rsidRDefault="003511F7" w:rsidP="003511F7">
            <w:pPr>
              <w:pStyle w:val="Mtab"/>
            </w:pPr>
            <w:r w:rsidRPr="00F55BD6">
              <w:t>Faza eksploatacji:</w:t>
            </w:r>
          </w:p>
          <w:p w14:paraId="416A386F" w14:textId="77777777" w:rsidR="003511F7" w:rsidRPr="00F55BD6" w:rsidRDefault="003511F7" w:rsidP="003511F7">
            <w:pPr>
              <w:pStyle w:val="Mtab"/>
            </w:pPr>
            <w:r w:rsidRPr="00F55BD6">
              <w:t>Możliwe pozytywne:</w:t>
            </w:r>
          </w:p>
          <w:p w14:paraId="2303DC1C" w14:textId="77777777" w:rsidR="003511F7" w:rsidRPr="00F55BD6" w:rsidRDefault="003511F7" w:rsidP="003511F7">
            <w:pPr>
              <w:pStyle w:val="Mtab"/>
            </w:pPr>
            <w:r w:rsidRPr="00F55BD6">
              <w:t>- zwiększenie zdolności retencyjnych na obszarach miast skutkujące poprawą warunków wilgotnościowych pozwalających utrzymać siedliska, gatunki roślin, zwierząt oraz zasoby leśne;</w:t>
            </w:r>
          </w:p>
          <w:p w14:paraId="661FD338" w14:textId="77777777" w:rsidR="003511F7" w:rsidRPr="00F55BD6" w:rsidRDefault="003511F7" w:rsidP="003511F7">
            <w:pPr>
              <w:pStyle w:val="Mtab"/>
            </w:pPr>
            <w:r w:rsidRPr="00F55BD6">
              <w:t>- wprowadzanie elementów zazieleniających miasta wspiera różnorodność biologiczną (gatunki roślin), a także poprzez zwiększenie obszarów, na których mogą bytować, m.in. owady i ptaki.</w:t>
            </w:r>
          </w:p>
        </w:tc>
        <w:tc>
          <w:tcPr>
            <w:tcW w:w="357" w:type="pct"/>
            <w:vMerge w:val="restart"/>
            <w:shd w:val="clear" w:color="auto" w:fill="auto"/>
            <w:noWrap/>
            <w:vAlign w:val="center"/>
          </w:tcPr>
          <w:p w14:paraId="6DF6FC42" w14:textId="77777777" w:rsidR="003511F7" w:rsidRPr="00F55BD6" w:rsidRDefault="003511F7" w:rsidP="003511F7">
            <w:pPr>
              <w:pStyle w:val="Mtab"/>
            </w:pPr>
            <w:r w:rsidRPr="00F55BD6">
              <w:t>Krótkoterminowe, średnioterminowe,</w:t>
            </w:r>
          </w:p>
          <w:p w14:paraId="373865EA" w14:textId="77777777" w:rsidR="003511F7" w:rsidRPr="00F55BD6" w:rsidRDefault="003511F7" w:rsidP="003511F7">
            <w:pPr>
              <w:pStyle w:val="Mtab"/>
            </w:pPr>
            <w:r w:rsidRPr="00F55BD6">
              <w:t xml:space="preserve">długoterminowe </w:t>
            </w:r>
          </w:p>
        </w:tc>
        <w:tc>
          <w:tcPr>
            <w:tcW w:w="714" w:type="pct"/>
            <w:vMerge w:val="restart"/>
            <w:shd w:val="clear" w:color="auto" w:fill="auto"/>
            <w:noWrap/>
            <w:vAlign w:val="center"/>
          </w:tcPr>
          <w:p w14:paraId="09AA9841" w14:textId="77777777" w:rsidR="003511F7" w:rsidRPr="00F55BD6" w:rsidRDefault="003511F7" w:rsidP="003511F7">
            <w:pPr>
              <w:pStyle w:val="Mtab"/>
            </w:pPr>
            <w:r w:rsidRPr="00F55BD6">
              <w:t>Bezpośrednie, pośrednie, wtórne</w:t>
            </w:r>
          </w:p>
        </w:tc>
        <w:tc>
          <w:tcPr>
            <w:tcW w:w="662" w:type="pct"/>
            <w:vMerge w:val="restart"/>
            <w:shd w:val="clear" w:color="auto" w:fill="auto"/>
            <w:noWrap/>
            <w:vAlign w:val="center"/>
          </w:tcPr>
          <w:p w14:paraId="709FABB5" w14:textId="77777777" w:rsidR="003511F7" w:rsidRPr="00F55BD6" w:rsidRDefault="003511F7" w:rsidP="003511F7">
            <w:pPr>
              <w:pStyle w:val="Mtab"/>
            </w:pPr>
            <w:r w:rsidRPr="00F55BD6">
              <w:t>Możliwe oddziaływania skumulowane z zadaniami polegającymi na budowie infrastruktury liniowej lub sieciowej.</w:t>
            </w:r>
          </w:p>
        </w:tc>
        <w:tc>
          <w:tcPr>
            <w:tcW w:w="773" w:type="pct"/>
            <w:vMerge w:val="restart"/>
            <w:shd w:val="clear" w:color="auto" w:fill="auto"/>
            <w:noWrap/>
            <w:vAlign w:val="center"/>
          </w:tcPr>
          <w:p w14:paraId="388B4480" w14:textId="77777777" w:rsidR="003511F7" w:rsidRPr="00F55BD6" w:rsidRDefault="003511F7" w:rsidP="003511F7">
            <w:pPr>
              <w:pStyle w:val="Mtab"/>
            </w:pPr>
            <w:r w:rsidRPr="00F55BD6">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51CFC52E" w14:textId="77777777" w:rsidR="003511F7" w:rsidRPr="00F55BD6" w:rsidRDefault="003511F7" w:rsidP="003511F7">
            <w:pPr>
              <w:pStyle w:val="Mtab"/>
            </w:pPr>
            <w:r w:rsidRPr="00F55BD6">
              <w:t xml:space="preserve">- stosowanie technologii </w:t>
            </w:r>
            <w:proofErr w:type="spellStart"/>
            <w:r w:rsidRPr="00F55BD6">
              <w:t>przeciskowych</w:t>
            </w:r>
            <w:proofErr w:type="spellEnd"/>
            <w:r w:rsidRPr="00F55BD6">
              <w:t>;</w:t>
            </w:r>
          </w:p>
          <w:p w14:paraId="2ACC5805" w14:textId="77777777" w:rsidR="003511F7" w:rsidRPr="00F55BD6" w:rsidRDefault="003511F7" w:rsidP="003511F7">
            <w:pPr>
              <w:pStyle w:val="Mtab"/>
            </w:pPr>
            <w:r w:rsidRPr="00F55BD6">
              <w:t>- ograniczanie do minimum wycinki drzew i krzewów;</w:t>
            </w:r>
          </w:p>
          <w:p w14:paraId="7C597747" w14:textId="77777777" w:rsidR="003511F7" w:rsidRPr="00F55BD6" w:rsidRDefault="003511F7" w:rsidP="003511F7">
            <w:pPr>
              <w:pStyle w:val="Mtab"/>
            </w:pPr>
            <w:r w:rsidRPr="00F55BD6">
              <w:t>- zapewnienie ochrony drzew przed ewentualnym uszkodzeniem podczas prowadzenia robót budowlanych;</w:t>
            </w:r>
          </w:p>
          <w:p w14:paraId="0F41D93B" w14:textId="77777777" w:rsidR="003511F7" w:rsidRPr="00F55BD6" w:rsidRDefault="003511F7" w:rsidP="003511F7">
            <w:pPr>
              <w:pStyle w:val="Mtab"/>
            </w:pPr>
            <w:r w:rsidRPr="00F55BD6">
              <w:t>- prowadzenie prac budowlanych poza okresem lęgowym ptaków, rozrodu płazów.</w:t>
            </w:r>
          </w:p>
        </w:tc>
      </w:tr>
      <w:tr w:rsidR="003511F7" w:rsidRPr="00F55BD6" w14:paraId="36AB6A7D" w14:textId="77777777" w:rsidTr="003B314E">
        <w:trPr>
          <w:cantSplit/>
          <w:trHeight w:val="284"/>
          <w:jc w:val="center"/>
        </w:trPr>
        <w:tc>
          <w:tcPr>
            <w:tcW w:w="559" w:type="pct"/>
            <w:shd w:val="clear" w:color="auto" w:fill="auto"/>
            <w:noWrap/>
            <w:vAlign w:val="center"/>
          </w:tcPr>
          <w:p w14:paraId="2247CC40" w14:textId="77777777" w:rsidR="003511F7" w:rsidRPr="00F55BD6" w:rsidRDefault="003511F7" w:rsidP="003511F7">
            <w:pPr>
              <w:pStyle w:val="Mtab"/>
            </w:pPr>
          </w:p>
        </w:tc>
        <w:tc>
          <w:tcPr>
            <w:tcW w:w="409" w:type="pct"/>
            <w:vMerge/>
            <w:shd w:val="clear" w:color="auto" w:fill="auto"/>
            <w:vAlign w:val="center"/>
          </w:tcPr>
          <w:p w14:paraId="377382E6" w14:textId="77777777" w:rsidR="003511F7" w:rsidRPr="00F55BD6" w:rsidRDefault="003511F7" w:rsidP="003511F7">
            <w:pPr>
              <w:pStyle w:val="Mtab"/>
            </w:pPr>
          </w:p>
        </w:tc>
        <w:tc>
          <w:tcPr>
            <w:tcW w:w="1526" w:type="pct"/>
            <w:vMerge/>
            <w:shd w:val="clear" w:color="auto" w:fill="auto"/>
            <w:noWrap/>
            <w:vAlign w:val="center"/>
          </w:tcPr>
          <w:p w14:paraId="65718E9D" w14:textId="77777777" w:rsidR="003511F7" w:rsidRPr="00F55BD6" w:rsidRDefault="003511F7" w:rsidP="003511F7">
            <w:pPr>
              <w:pStyle w:val="Mtab"/>
            </w:pPr>
          </w:p>
        </w:tc>
        <w:tc>
          <w:tcPr>
            <w:tcW w:w="357" w:type="pct"/>
            <w:vMerge/>
            <w:shd w:val="clear" w:color="auto" w:fill="auto"/>
            <w:noWrap/>
            <w:vAlign w:val="center"/>
          </w:tcPr>
          <w:p w14:paraId="50790DCD" w14:textId="77777777" w:rsidR="003511F7" w:rsidRPr="00F55BD6" w:rsidRDefault="003511F7" w:rsidP="003511F7">
            <w:pPr>
              <w:pStyle w:val="Mtab"/>
            </w:pPr>
          </w:p>
        </w:tc>
        <w:tc>
          <w:tcPr>
            <w:tcW w:w="714" w:type="pct"/>
            <w:vMerge/>
            <w:shd w:val="clear" w:color="auto" w:fill="auto"/>
            <w:noWrap/>
            <w:vAlign w:val="center"/>
          </w:tcPr>
          <w:p w14:paraId="4F135979" w14:textId="77777777" w:rsidR="003511F7" w:rsidRPr="00F55BD6" w:rsidRDefault="003511F7" w:rsidP="003511F7">
            <w:pPr>
              <w:pStyle w:val="Mtab"/>
            </w:pPr>
          </w:p>
        </w:tc>
        <w:tc>
          <w:tcPr>
            <w:tcW w:w="662" w:type="pct"/>
            <w:vMerge/>
            <w:shd w:val="clear" w:color="auto" w:fill="auto"/>
            <w:noWrap/>
            <w:vAlign w:val="center"/>
          </w:tcPr>
          <w:p w14:paraId="345C554B" w14:textId="77777777" w:rsidR="003511F7" w:rsidRPr="00F55BD6" w:rsidRDefault="003511F7" w:rsidP="003511F7">
            <w:pPr>
              <w:pStyle w:val="Mtab"/>
            </w:pPr>
          </w:p>
        </w:tc>
        <w:tc>
          <w:tcPr>
            <w:tcW w:w="773" w:type="pct"/>
            <w:vMerge/>
            <w:shd w:val="clear" w:color="auto" w:fill="auto"/>
            <w:noWrap/>
            <w:vAlign w:val="center"/>
          </w:tcPr>
          <w:p w14:paraId="5540EC05" w14:textId="77777777" w:rsidR="003511F7" w:rsidRPr="00F55BD6" w:rsidRDefault="003511F7" w:rsidP="003511F7">
            <w:pPr>
              <w:pStyle w:val="Mtab"/>
            </w:pPr>
          </w:p>
        </w:tc>
      </w:tr>
      <w:tr w:rsidR="003511F7" w:rsidRPr="00F55BD6" w14:paraId="6A56CBCC" w14:textId="77777777" w:rsidTr="00712F51">
        <w:trPr>
          <w:cantSplit/>
          <w:trHeight w:val="284"/>
          <w:jc w:val="center"/>
        </w:trPr>
        <w:tc>
          <w:tcPr>
            <w:tcW w:w="5000" w:type="pct"/>
            <w:gridSpan w:val="7"/>
            <w:shd w:val="clear" w:color="auto" w:fill="B8CCE4" w:themeFill="accent1" w:themeFillTint="66"/>
            <w:noWrap/>
            <w:vAlign w:val="center"/>
          </w:tcPr>
          <w:p w14:paraId="58A5C3D6" w14:textId="0F4947A5" w:rsidR="00105B4C" w:rsidRPr="00F55BD6" w:rsidRDefault="00105B4C" w:rsidP="003511F7">
            <w:pPr>
              <w:pStyle w:val="Mtab"/>
              <w:rPr>
                <w:strike/>
              </w:rPr>
            </w:pPr>
            <w:r w:rsidRPr="00F55BD6">
              <w:rPr>
                <w:bCs/>
              </w:rPr>
              <w:t>Priorytet: 7. Fundusze Europejskie na rzecz rynku pracy i włączenia społecznego na Dolnym Śląsku</w:t>
            </w:r>
          </w:p>
        </w:tc>
      </w:tr>
      <w:tr w:rsidR="003511F7" w:rsidRPr="00F55BD6" w14:paraId="08CA11FF" w14:textId="77777777" w:rsidTr="003B314E">
        <w:trPr>
          <w:cantSplit/>
          <w:trHeight w:val="284"/>
          <w:jc w:val="center"/>
        </w:trPr>
        <w:tc>
          <w:tcPr>
            <w:tcW w:w="559" w:type="pct"/>
            <w:shd w:val="clear" w:color="auto" w:fill="auto"/>
            <w:noWrap/>
            <w:vAlign w:val="center"/>
          </w:tcPr>
          <w:p w14:paraId="1ED52FE5" w14:textId="0C5394EB" w:rsidR="0022144A" w:rsidRPr="00F55BD6" w:rsidRDefault="0022144A" w:rsidP="003511F7">
            <w:pPr>
              <w:pStyle w:val="Mtab"/>
              <w:rPr>
                <w:strike/>
              </w:rPr>
            </w:pPr>
            <w:r w:rsidRPr="00F55BD6">
              <w:rPr>
                <w:noProof/>
              </w:rPr>
              <w:t>ESO4.1. Poprawa dostępu do zatrudnienia i działań aktywizujących</w:t>
            </w:r>
          </w:p>
        </w:tc>
        <w:tc>
          <w:tcPr>
            <w:tcW w:w="409" w:type="pct"/>
            <w:shd w:val="clear" w:color="auto" w:fill="auto"/>
            <w:vAlign w:val="center"/>
          </w:tcPr>
          <w:p w14:paraId="58B9DE3D" w14:textId="77777777" w:rsidR="0022144A" w:rsidRPr="00E16768" w:rsidRDefault="0022144A" w:rsidP="0022144A">
            <w:pPr>
              <w:pStyle w:val="Mtab"/>
              <w:rPr>
                <w:bCs/>
                <w:iCs/>
                <w:noProof/>
                <w:lang w:val="en-IE"/>
              </w:rPr>
            </w:pPr>
            <w:r w:rsidRPr="00E16768">
              <w:rPr>
                <w:noProof/>
                <w:lang w:val="en-IE"/>
              </w:rPr>
              <w:t>ESO4.1.A.</w:t>
            </w:r>
          </w:p>
          <w:p w14:paraId="4E559371" w14:textId="29EE7457" w:rsidR="0022144A" w:rsidRPr="00E16768" w:rsidRDefault="0022144A" w:rsidP="0022144A">
            <w:pPr>
              <w:pStyle w:val="Mtab"/>
              <w:rPr>
                <w:bCs/>
                <w:iCs/>
                <w:noProof/>
                <w:lang w:val="en-IE"/>
              </w:rPr>
            </w:pPr>
            <w:r w:rsidRPr="00E16768">
              <w:rPr>
                <w:noProof/>
                <w:lang w:val="en-IE"/>
              </w:rPr>
              <w:t>ESO4.1.B.</w:t>
            </w:r>
          </w:p>
          <w:p w14:paraId="37251C4F" w14:textId="618C2F1C" w:rsidR="0022144A" w:rsidRPr="00E16768" w:rsidRDefault="0022144A" w:rsidP="0022144A">
            <w:pPr>
              <w:pStyle w:val="Mtab"/>
              <w:rPr>
                <w:bCs/>
                <w:iCs/>
                <w:noProof/>
                <w:lang w:val="en-IE"/>
              </w:rPr>
            </w:pPr>
            <w:r w:rsidRPr="00E16768">
              <w:rPr>
                <w:noProof/>
                <w:lang w:val="en-IE"/>
              </w:rPr>
              <w:t>ESO4.1.C.</w:t>
            </w:r>
          </w:p>
          <w:p w14:paraId="710CD5AF" w14:textId="2111E422" w:rsidR="0022144A" w:rsidRPr="00F55BD6" w:rsidRDefault="0022144A" w:rsidP="003511F7">
            <w:pPr>
              <w:pStyle w:val="Mtab"/>
              <w:rPr>
                <w:bCs/>
                <w:iCs/>
                <w:noProof/>
              </w:rPr>
            </w:pPr>
            <w:r w:rsidRPr="00F55BD6">
              <w:rPr>
                <w:noProof/>
              </w:rPr>
              <w:t>ESO4.1.D.</w:t>
            </w:r>
          </w:p>
        </w:tc>
        <w:tc>
          <w:tcPr>
            <w:tcW w:w="1526" w:type="pct"/>
            <w:shd w:val="clear" w:color="auto" w:fill="auto"/>
            <w:noWrap/>
            <w:vAlign w:val="center"/>
          </w:tcPr>
          <w:p w14:paraId="146E8460" w14:textId="77777777" w:rsidR="003511F7" w:rsidRPr="00F55BD6" w:rsidRDefault="003511F7" w:rsidP="003511F7">
            <w:pPr>
              <w:pStyle w:val="Mtab"/>
            </w:pPr>
            <w:r w:rsidRPr="00F55BD6">
              <w:t>Brak oddziaływań</w:t>
            </w:r>
          </w:p>
        </w:tc>
        <w:tc>
          <w:tcPr>
            <w:tcW w:w="357" w:type="pct"/>
            <w:shd w:val="clear" w:color="auto" w:fill="auto"/>
            <w:noWrap/>
            <w:vAlign w:val="center"/>
          </w:tcPr>
          <w:p w14:paraId="6ED91CA1" w14:textId="77777777" w:rsidR="003511F7" w:rsidRPr="00F55BD6" w:rsidRDefault="003511F7" w:rsidP="003511F7">
            <w:pPr>
              <w:pStyle w:val="Mtab"/>
            </w:pPr>
            <w:r w:rsidRPr="00F55BD6">
              <w:t>-</w:t>
            </w:r>
          </w:p>
        </w:tc>
        <w:tc>
          <w:tcPr>
            <w:tcW w:w="714" w:type="pct"/>
            <w:shd w:val="clear" w:color="auto" w:fill="auto"/>
            <w:noWrap/>
            <w:vAlign w:val="center"/>
          </w:tcPr>
          <w:p w14:paraId="1A2C50D0" w14:textId="77777777" w:rsidR="003511F7" w:rsidRPr="00F55BD6" w:rsidRDefault="003511F7" w:rsidP="003511F7">
            <w:pPr>
              <w:pStyle w:val="Mtab"/>
            </w:pPr>
            <w:r w:rsidRPr="00F55BD6">
              <w:t>-</w:t>
            </w:r>
          </w:p>
        </w:tc>
        <w:tc>
          <w:tcPr>
            <w:tcW w:w="662" w:type="pct"/>
            <w:shd w:val="clear" w:color="auto" w:fill="auto"/>
            <w:noWrap/>
            <w:vAlign w:val="center"/>
          </w:tcPr>
          <w:p w14:paraId="31250D03" w14:textId="77777777" w:rsidR="003511F7" w:rsidRPr="00F55BD6" w:rsidRDefault="003511F7" w:rsidP="003511F7">
            <w:pPr>
              <w:pStyle w:val="Mtab"/>
            </w:pPr>
            <w:r w:rsidRPr="00F55BD6">
              <w:t>-</w:t>
            </w:r>
          </w:p>
        </w:tc>
        <w:tc>
          <w:tcPr>
            <w:tcW w:w="773" w:type="pct"/>
            <w:shd w:val="clear" w:color="auto" w:fill="auto"/>
            <w:noWrap/>
            <w:vAlign w:val="center"/>
          </w:tcPr>
          <w:p w14:paraId="7570F092" w14:textId="77777777" w:rsidR="003511F7" w:rsidRPr="00F55BD6" w:rsidRDefault="003511F7" w:rsidP="003511F7">
            <w:pPr>
              <w:pStyle w:val="Mtab"/>
            </w:pPr>
            <w:r w:rsidRPr="00F55BD6">
              <w:t>-</w:t>
            </w:r>
          </w:p>
        </w:tc>
      </w:tr>
      <w:tr w:rsidR="003511F7" w:rsidRPr="00F55BD6" w14:paraId="6F6EC2B4" w14:textId="77777777" w:rsidTr="003B314E">
        <w:trPr>
          <w:cantSplit/>
          <w:trHeight w:val="284"/>
          <w:jc w:val="center"/>
        </w:trPr>
        <w:tc>
          <w:tcPr>
            <w:tcW w:w="559" w:type="pct"/>
            <w:shd w:val="clear" w:color="auto" w:fill="auto"/>
            <w:noWrap/>
            <w:vAlign w:val="center"/>
          </w:tcPr>
          <w:p w14:paraId="4B2107FA" w14:textId="5D554D8E" w:rsidR="0022144A" w:rsidRPr="00F55BD6" w:rsidRDefault="0022144A" w:rsidP="003511F7">
            <w:pPr>
              <w:pStyle w:val="Mtab"/>
              <w:rPr>
                <w:strike/>
              </w:rPr>
            </w:pPr>
            <w:r w:rsidRPr="00F55BD6">
              <w:rPr>
                <w:noProof/>
              </w:rPr>
              <w:t>ESO4.2. Modernizacja instytucji i służb rynków pracy…</w:t>
            </w:r>
          </w:p>
        </w:tc>
        <w:tc>
          <w:tcPr>
            <w:tcW w:w="409" w:type="pct"/>
            <w:shd w:val="clear" w:color="auto" w:fill="auto"/>
            <w:vAlign w:val="center"/>
          </w:tcPr>
          <w:p w14:paraId="1B7F43C8" w14:textId="77777777" w:rsidR="0022144A" w:rsidRPr="00F55BD6" w:rsidRDefault="0022144A" w:rsidP="0022144A">
            <w:pPr>
              <w:pStyle w:val="Mtab"/>
              <w:rPr>
                <w:bCs/>
                <w:iCs/>
                <w:noProof/>
              </w:rPr>
            </w:pPr>
            <w:r w:rsidRPr="00F55BD6">
              <w:rPr>
                <w:noProof/>
              </w:rPr>
              <w:t>ESO4.2.A.</w:t>
            </w:r>
          </w:p>
          <w:p w14:paraId="0CF38DBC" w14:textId="6E86DEA3" w:rsidR="0022144A" w:rsidRPr="00F55BD6" w:rsidRDefault="0022144A" w:rsidP="003511F7">
            <w:pPr>
              <w:pStyle w:val="Mtab"/>
              <w:rPr>
                <w:bCs/>
                <w:iCs/>
                <w:noProof/>
              </w:rPr>
            </w:pPr>
            <w:r w:rsidRPr="00F55BD6">
              <w:rPr>
                <w:noProof/>
              </w:rPr>
              <w:t>ESO4.2.B.</w:t>
            </w:r>
          </w:p>
        </w:tc>
        <w:tc>
          <w:tcPr>
            <w:tcW w:w="1526" w:type="pct"/>
            <w:shd w:val="clear" w:color="auto" w:fill="auto"/>
            <w:noWrap/>
            <w:vAlign w:val="center"/>
          </w:tcPr>
          <w:p w14:paraId="76910E34" w14:textId="77777777" w:rsidR="003511F7" w:rsidRPr="00F55BD6" w:rsidRDefault="003511F7" w:rsidP="003511F7">
            <w:pPr>
              <w:pStyle w:val="Mtab"/>
            </w:pPr>
            <w:r w:rsidRPr="00F55BD6">
              <w:t>Brak oddziaływań</w:t>
            </w:r>
          </w:p>
        </w:tc>
        <w:tc>
          <w:tcPr>
            <w:tcW w:w="357" w:type="pct"/>
            <w:shd w:val="clear" w:color="auto" w:fill="auto"/>
            <w:noWrap/>
            <w:vAlign w:val="center"/>
          </w:tcPr>
          <w:p w14:paraId="35DAE7D6" w14:textId="77777777" w:rsidR="003511F7" w:rsidRPr="00F55BD6" w:rsidRDefault="003511F7" w:rsidP="003511F7">
            <w:pPr>
              <w:pStyle w:val="Mtab"/>
            </w:pPr>
            <w:r w:rsidRPr="00F55BD6">
              <w:t>-</w:t>
            </w:r>
          </w:p>
        </w:tc>
        <w:tc>
          <w:tcPr>
            <w:tcW w:w="714" w:type="pct"/>
            <w:shd w:val="clear" w:color="auto" w:fill="auto"/>
            <w:noWrap/>
            <w:vAlign w:val="center"/>
          </w:tcPr>
          <w:p w14:paraId="29FCDBD4" w14:textId="77777777" w:rsidR="003511F7" w:rsidRPr="00F55BD6" w:rsidRDefault="003511F7" w:rsidP="003511F7">
            <w:pPr>
              <w:pStyle w:val="Mtab"/>
            </w:pPr>
            <w:r w:rsidRPr="00F55BD6">
              <w:t>-</w:t>
            </w:r>
          </w:p>
        </w:tc>
        <w:tc>
          <w:tcPr>
            <w:tcW w:w="662" w:type="pct"/>
            <w:shd w:val="clear" w:color="auto" w:fill="auto"/>
            <w:noWrap/>
            <w:vAlign w:val="center"/>
          </w:tcPr>
          <w:p w14:paraId="648A1ABF" w14:textId="77777777" w:rsidR="003511F7" w:rsidRPr="00F55BD6" w:rsidRDefault="003511F7" w:rsidP="003511F7">
            <w:pPr>
              <w:pStyle w:val="Mtab"/>
            </w:pPr>
            <w:r w:rsidRPr="00F55BD6">
              <w:t>-</w:t>
            </w:r>
          </w:p>
        </w:tc>
        <w:tc>
          <w:tcPr>
            <w:tcW w:w="773" w:type="pct"/>
            <w:shd w:val="clear" w:color="auto" w:fill="auto"/>
            <w:noWrap/>
            <w:vAlign w:val="center"/>
          </w:tcPr>
          <w:p w14:paraId="2130FD36" w14:textId="77777777" w:rsidR="003511F7" w:rsidRPr="00F55BD6" w:rsidRDefault="003511F7" w:rsidP="003511F7">
            <w:pPr>
              <w:pStyle w:val="Mtab"/>
            </w:pPr>
            <w:r w:rsidRPr="00F55BD6">
              <w:t>-</w:t>
            </w:r>
          </w:p>
        </w:tc>
      </w:tr>
      <w:tr w:rsidR="0022144A" w:rsidRPr="00F55BD6" w14:paraId="4EFEAE6F" w14:textId="77777777" w:rsidTr="003B314E">
        <w:trPr>
          <w:cantSplit/>
          <w:trHeight w:val="284"/>
          <w:jc w:val="center"/>
        </w:trPr>
        <w:tc>
          <w:tcPr>
            <w:tcW w:w="559" w:type="pct"/>
            <w:shd w:val="clear" w:color="auto" w:fill="auto"/>
            <w:noWrap/>
            <w:vAlign w:val="center"/>
          </w:tcPr>
          <w:p w14:paraId="7D8CA147" w14:textId="5E5E2999" w:rsidR="0022144A" w:rsidRPr="00F55BD6" w:rsidRDefault="0022144A" w:rsidP="0022144A">
            <w:pPr>
              <w:pStyle w:val="Mtab"/>
              <w:rPr>
                <w:strike/>
              </w:rPr>
            </w:pPr>
            <w:r w:rsidRPr="00F55BD6">
              <w:rPr>
                <w:bCs/>
                <w:noProof/>
              </w:rPr>
              <w:t>ESO4.3. Wspieranie zrównoważonego pod względem płci uczestnictwa w rynku pracy…….</w:t>
            </w:r>
          </w:p>
        </w:tc>
        <w:tc>
          <w:tcPr>
            <w:tcW w:w="409" w:type="pct"/>
            <w:shd w:val="clear" w:color="auto" w:fill="auto"/>
            <w:vAlign w:val="center"/>
          </w:tcPr>
          <w:p w14:paraId="17140D24" w14:textId="3DEF7C9D" w:rsidR="0022144A" w:rsidRPr="00F55BD6" w:rsidRDefault="0022144A" w:rsidP="0022144A">
            <w:pPr>
              <w:pStyle w:val="Mtab"/>
              <w:rPr>
                <w:bCs/>
                <w:noProof/>
              </w:rPr>
            </w:pPr>
            <w:r w:rsidRPr="00F55BD6">
              <w:rPr>
                <w:bCs/>
                <w:noProof/>
              </w:rPr>
              <w:t>ESO4.3.A</w:t>
            </w:r>
          </w:p>
        </w:tc>
        <w:tc>
          <w:tcPr>
            <w:tcW w:w="1526" w:type="pct"/>
            <w:shd w:val="clear" w:color="auto" w:fill="auto"/>
            <w:noWrap/>
            <w:vAlign w:val="center"/>
          </w:tcPr>
          <w:p w14:paraId="7748EABA" w14:textId="5C621BDB" w:rsidR="0022144A" w:rsidRPr="00F55BD6" w:rsidRDefault="0022144A" w:rsidP="0022144A">
            <w:pPr>
              <w:pStyle w:val="Mtab"/>
            </w:pPr>
            <w:r w:rsidRPr="00F55BD6">
              <w:t>Brak oddziaływań</w:t>
            </w:r>
          </w:p>
        </w:tc>
        <w:tc>
          <w:tcPr>
            <w:tcW w:w="357" w:type="pct"/>
            <w:shd w:val="clear" w:color="auto" w:fill="auto"/>
            <w:noWrap/>
            <w:vAlign w:val="center"/>
          </w:tcPr>
          <w:p w14:paraId="4361DACE" w14:textId="3AD389E9" w:rsidR="0022144A" w:rsidRPr="00F55BD6" w:rsidRDefault="0022144A" w:rsidP="0022144A">
            <w:pPr>
              <w:pStyle w:val="Mtab"/>
            </w:pPr>
            <w:r w:rsidRPr="00F55BD6">
              <w:t>-</w:t>
            </w:r>
          </w:p>
        </w:tc>
        <w:tc>
          <w:tcPr>
            <w:tcW w:w="714" w:type="pct"/>
            <w:shd w:val="clear" w:color="auto" w:fill="auto"/>
            <w:noWrap/>
            <w:vAlign w:val="center"/>
          </w:tcPr>
          <w:p w14:paraId="1C13E6C8" w14:textId="605E71F4" w:rsidR="0022144A" w:rsidRPr="00F55BD6" w:rsidRDefault="0022144A" w:rsidP="0022144A">
            <w:pPr>
              <w:pStyle w:val="Mtab"/>
            </w:pPr>
            <w:r w:rsidRPr="00F55BD6">
              <w:t>-</w:t>
            </w:r>
          </w:p>
        </w:tc>
        <w:tc>
          <w:tcPr>
            <w:tcW w:w="662" w:type="pct"/>
            <w:shd w:val="clear" w:color="auto" w:fill="auto"/>
            <w:noWrap/>
            <w:vAlign w:val="center"/>
          </w:tcPr>
          <w:p w14:paraId="4289473F" w14:textId="22469454" w:rsidR="0022144A" w:rsidRPr="00F55BD6" w:rsidRDefault="0022144A" w:rsidP="0022144A">
            <w:pPr>
              <w:pStyle w:val="Mtab"/>
            </w:pPr>
            <w:r w:rsidRPr="00F55BD6">
              <w:t>-</w:t>
            </w:r>
          </w:p>
        </w:tc>
        <w:tc>
          <w:tcPr>
            <w:tcW w:w="773" w:type="pct"/>
            <w:shd w:val="clear" w:color="auto" w:fill="auto"/>
            <w:noWrap/>
            <w:vAlign w:val="center"/>
          </w:tcPr>
          <w:p w14:paraId="277F0565" w14:textId="08B52992" w:rsidR="0022144A" w:rsidRPr="00F55BD6" w:rsidRDefault="0022144A" w:rsidP="0022144A">
            <w:pPr>
              <w:pStyle w:val="Mtab"/>
            </w:pPr>
            <w:r w:rsidRPr="00F55BD6">
              <w:t>-</w:t>
            </w:r>
          </w:p>
        </w:tc>
      </w:tr>
      <w:tr w:rsidR="0022144A" w:rsidRPr="00F55BD6" w14:paraId="2C5A19C3" w14:textId="77777777" w:rsidTr="003B314E">
        <w:trPr>
          <w:cantSplit/>
          <w:trHeight w:val="284"/>
          <w:jc w:val="center"/>
        </w:trPr>
        <w:tc>
          <w:tcPr>
            <w:tcW w:w="559" w:type="pct"/>
            <w:shd w:val="clear" w:color="auto" w:fill="auto"/>
            <w:noWrap/>
            <w:vAlign w:val="center"/>
          </w:tcPr>
          <w:p w14:paraId="0730552D" w14:textId="11FA9C55" w:rsidR="0022144A" w:rsidRPr="00F55BD6" w:rsidRDefault="008229A0" w:rsidP="0022144A">
            <w:pPr>
              <w:pStyle w:val="Mtab"/>
              <w:rPr>
                <w:strike/>
              </w:rPr>
            </w:pPr>
            <w:r w:rsidRPr="00F55BD6">
              <w:rPr>
                <w:noProof/>
              </w:rPr>
              <w:t>ESO4.4.Wspieranie dostosowania pracowników, przedsiębiorstw i przedsiębiorców do zmian</w:t>
            </w:r>
          </w:p>
        </w:tc>
        <w:tc>
          <w:tcPr>
            <w:tcW w:w="409" w:type="pct"/>
            <w:shd w:val="clear" w:color="auto" w:fill="auto"/>
            <w:vAlign w:val="center"/>
          </w:tcPr>
          <w:p w14:paraId="25A8752B" w14:textId="77777777" w:rsidR="008229A0" w:rsidRPr="00E16768" w:rsidRDefault="008229A0" w:rsidP="008229A0">
            <w:pPr>
              <w:pStyle w:val="Mtab"/>
              <w:rPr>
                <w:bCs/>
                <w:iCs/>
                <w:noProof/>
                <w:lang w:val="en-IE"/>
              </w:rPr>
            </w:pPr>
            <w:r w:rsidRPr="00E16768">
              <w:rPr>
                <w:noProof/>
                <w:lang w:val="en-IE"/>
              </w:rPr>
              <w:t>ESO4.4.A.</w:t>
            </w:r>
          </w:p>
          <w:p w14:paraId="081ACD5A" w14:textId="77777777" w:rsidR="008229A0" w:rsidRPr="00E16768" w:rsidRDefault="008229A0" w:rsidP="0022144A">
            <w:pPr>
              <w:pStyle w:val="Mtab"/>
              <w:rPr>
                <w:noProof/>
                <w:lang w:val="en-IE"/>
              </w:rPr>
            </w:pPr>
            <w:r w:rsidRPr="00E16768">
              <w:rPr>
                <w:noProof/>
                <w:lang w:val="en-IE"/>
              </w:rPr>
              <w:t>ESO4.4.B.</w:t>
            </w:r>
          </w:p>
          <w:p w14:paraId="100CF723" w14:textId="77777777" w:rsidR="008229A0" w:rsidRPr="00E16768" w:rsidRDefault="008229A0" w:rsidP="008229A0">
            <w:pPr>
              <w:pStyle w:val="Mtab"/>
              <w:rPr>
                <w:bCs/>
                <w:iCs/>
                <w:noProof/>
                <w:lang w:val="en-IE"/>
              </w:rPr>
            </w:pPr>
            <w:r w:rsidRPr="00E16768">
              <w:rPr>
                <w:noProof/>
                <w:lang w:val="en-IE"/>
              </w:rPr>
              <w:t>ESO4.4.C.</w:t>
            </w:r>
          </w:p>
          <w:p w14:paraId="7C9B962E" w14:textId="20C80B3B" w:rsidR="008229A0" w:rsidRPr="00F55BD6" w:rsidRDefault="008229A0" w:rsidP="0022144A">
            <w:pPr>
              <w:pStyle w:val="Mtab"/>
              <w:rPr>
                <w:bCs/>
                <w:iCs/>
                <w:noProof/>
              </w:rPr>
            </w:pPr>
            <w:r w:rsidRPr="00F55BD6">
              <w:rPr>
                <w:noProof/>
              </w:rPr>
              <w:t>ESO4.4.D.</w:t>
            </w:r>
          </w:p>
        </w:tc>
        <w:tc>
          <w:tcPr>
            <w:tcW w:w="1526" w:type="pct"/>
            <w:shd w:val="clear" w:color="auto" w:fill="auto"/>
            <w:noWrap/>
            <w:vAlign w:val="center"/>
          </w:tcPr>
          <w:p w14:paraId="77DD5439" w14:textId="77777777" w:rsidR="0022144A" w:rsidRPr="00F55BD6" w:rsidRDefault="0022144A" w:rsidP="0022144A">
            <w:pPr>
              <w:pStyle w:val="Mtab"/>
            </w:pPr>
            <w:r w:rsidRPr="00F55BD6">
              <w:t>Brak oddziaływań</w:t>
            </w:r>
          </w:p>
        </w:tc>
        <w:tc>
          <w:tcPr>
            <w:tcW w:w="357" w:type="pct"/>
            <w:shd w:val="clear" w:color="auto" w:fill="auto"/>
            <w:noWrap/>
            <w:vAlign w:val="center"/>
          </w:tcPr>
          <w:p w14:paraId="00F5161B" w14:textId="77777777" w:rsidR="0022144A" w:rsidRPr="00F55BD6" w:rsidRDefault="0022144A" w:rsidP="0022144A">
            <w:pPr>
              <w:pStyle w:val="Mtab"/>
            </w:pPr>
            <w:r w:rsidRPr="00F55BD6">
              <w:t>-</w:t>
            </w:r>
          </w:p>
        </w:tc>
        <w:tc>
          <w:tcPr>
            <w:tcW w:w="714" w:type="pct"/>
            <w:shd w:val="clear" w:color="auto" w:fill="auto"/>
            <w:noWrap/>
            <w:vAlign w:val="center"/>
          </w:tcPr>
          <w:p w14:paraId="555DC5FA" w14:textId="77777777" w:rsidR="0022144A" w:rsidRPr="00F55BD6" w:rsidRDefault="0022144A" w:rsidP="0022144A">
            <w:pPr>
              <w:pStyle w:val="Mtab"/>
            </w:pPr>
            <w:r w:rsidRPr="00F55BD6">
              <w:t>-</w:t>
            </w:r>
          </w:p>
        </w:tc>
        <w:tc>
          <w:tcPr>
            <w:tcW w:w="662" w:type="pct"/>
            <w:shd w:val="clear" w:color="auto" w:fill="auto"/>
            <w:noWrap/>
            <w:vAlign w:val="center"/>
          </w:tcPr>
          <w:p w14:paraId="0980DC32" w14:textId="77777777" w:rsidR="0022144A" w:rsidRPr="00F55BD6" w:rsidRDefault="0022144A" w:rsidP="0022144A">
            <w:pPr>
              <w:pStyle w:val="Mtab"/>
            </w:pPr>
            <w:r w:rsidRPr="00F55BD6">
              <w:t>-</w:t>
            </w:r>
          </w:p>
        </w:tc>
        <w:tc>
          <w:tcPr>
            <w:tcW w:w="773" w:type="pct"/>
            <w:shd w:val="clear" w:color="auto" w:fill="auto"/>
            <w:noWrap/>
            <w:vAlign w:val="center"/>
          </w:tcPr>
          <w:p w14:paraId="2F8C16F9" w14:textId="77777777" w:rsidR="0022144A" w:rsidRPr="00F55BD6" w:rsidRDefault="0022144A" w:rsidP="0022144A">
            <w:pPr>
              <w:pStyle w:val="Mtab"/>
            </w:pPr>
            <w:r w:rsidRPr="00F55BD6">
              <w:t>-</w:t>
            </w:r>
          </w:p>
        </w:tc>
      </w:tr>
      <w:tr w:rsidR="0022144A" w:rsidRPr="00F55BD6" w14:paraId="6DD8925B" w14:textId="77777777" w:rsidTr="003B314E">
        <w:trPr>
          <w:cantSplit/>
          <w:trHeight w:val="284"/>
          <w:jc w:val="center"/>
        </w:trPr>
        <w:tc>
          <w:tcPr>
            <w:tcW w:w="559" w:type="pct"/>
            <w:shd w:val="clear" w:color="auto" w:fill="auto"/>
            <w:noWrap/>
            <w:vAlign w:val="center"/>
          </w:tcPr>
          <w:p w14:paraId="46F5645B" w14:textId="77777777" w:rsidR="008229A0" w:rsidRPr="00F55BD6" w:rsidRDefault="008229A0" w:rsidP="008229A0">
            <w:pPr>
              <w:pStyle w:val="Mtab"/>
              <w:rPr>
                <w:noProof/>
              </w:rPr>
            </w:pPr>
            <w:r w:rsidRPr="00F55BD6">
              <w:rPr>
                <w:color w:val="000000"/>
              </w:rPr>
              <w:t>ESO4.8.</w:t>
            </w:r>
          </w:p>
          <w:p w14:paraId="179B1660" w14:textId="754FF1DB" w:rsidR="008229A0" w:rsidRPr="00F55BD6" w:rsidRDefault="008229A0" w:rsidP="008229A0">
            <w:pPr>
              <w:pStyle w:val="Mtab"/>
              <w:rPr>
                <w:strike/>
              </w:rPr>
            </w:pPr>
            <w:r w:rsidRPr="00F55BD6">
              <w:rPr>
                <w:noProof/>
              </w:rPr>
              <w:t>Wspieranie aktywnego włączenia społecznego….</w:t>
            </w:r>
          </w:p>
        </w:tc>
        <w:tc>
          <w:tcPr>
            <w:tcW w:w="409" w:type="pct"/>
            <w:shd w:val="clear" w:color="auto" w:fill="auto"/>
            <w:vAlign w:val="center"/>
          </w:tcPr>
          <w:p w14:paraId="2FB6C160" w14:textId="77777777" w:rsidR="008229A0" w:rsidRPr="00E16768" w:rsidRDefault="008229A0" w:rsidP="008229A0">
            <w:pPr>
              <w:pStyle w:val="Mtab"/>
              <w:rPr>
                <w:noProof/>
                <w:lang w:val="en-IE"/>
              </w:rPr>
            </w:pPr>
            <w:r w:rsidRPr="00E16768">
              <w:rPr>
                <w:color w:val="000000"/>
                <w:lang w:val="en-IE"/>
              </w:rPr>
              <w:t>ESO4.8.A.</w:t>
            </w:r>
          </w:p>
          <w:p w14:paraId="56849CE9" w14:textId="4E8AF220" w:rsidR="008229A0" w:rsidRPr="00E16768" w:rsidRDefault="008229A0" w:rsidP="008229A0">
            <w:pPr>
              <w:pStyle w:val="Mtab"/>
              <w:rPr>
                <w:noProof/>
                <w:lang w:val="en-IE"/>
              </w:rPr>
            </w:pPr>
            <w:r w:rsidRPr="00E16768">
              <w:rPr>
                <w:color w:val="000000"/>
                <w:lang w:val="en-IE"/>
              </w:rPr>
              <w:t>ESO4.8.B.</w:t>
            </w:r>
          </w:p>
          <w:p w14:paraId="13ADAD6C" w14:textId="5F541C8B" w:rsidR="008229A0" w:rsidRPr="00E16768" w:rsidRDefault="008229A0" w:rsidP="008229A0">
            <w:pPr>
              <w:pStyle w:val="Mtab"/>
              <w:rPr>
                <w:noProof/>
                <w:lang w:val="en-IE"/>
              </w:rPr>
            </w:pPr>
            <w:r w:rsidRPr="00E16768">
              <w:rPr>
                <w:color w:val="000000"/>
                <w:lang w:val="en-IE"/>
              </w:rPr>
              <w:t>ESO4.8.C.</w:t>
            </w:r>
          </w:p>
          <w:p w14:paraId="7D3ED013" w14:textId="77777777" w:rsidR="008229A0" w:rsidRDefault="008229A0" w:rsidP="0022144A">
            <w:pPr>
              <w:pStyle w:val="Mtab"/>
              <w:rPr>
                <w:color w:val="000000"/>
              </w:rPr>
            </w:pPr>
            <w:r w:rsidRPr="00F55BD6">
              <w:rPr>
                <w:color w:val="000000"/>
              </w:rPr>
              <w:t>ESO4.8.D.</w:t>
            </w:r>
          </w:p>
          <w:p w14:paraId="74945F83" w14:textId="40BA4AC2" w:rsidR="00E16768" w:rsidRPr="00F55BD6" w:rsidRDefault="00E16768" w:rsidP="0022144A">
            <w:pPr>
              <w:pStyle w:val="Mtab"/>
              <w:rPr>
                <w:noProof/>
              </w:rPr>
            </w:pPr>
            <w:r w:rsidRPr="00F55BD6">
              <w:rPr>
                <w:color w:val="000000"/>
              </w:rPr>
              <w:t>ESO4.8.E</w:t>
            </w:r>
          </w:p>
        </w:tc>
        <w:tc>
          <w:tcPr>
            <w:tcW w:w="1526" w:type="pct"/>
            <w:shd w:val="clear" w:color="auto" w:fill="auto"/>
            <w:noWrap/>
            <w:vAlign w:val="center"/>
          </w:tcPr>
          <w:p w14:paraId="7B2119B3" w14:textId="77777777" w:rsidR="0022144A" w:rsidRPr="00F55BD6" w:rsidRDefault="0022144A" w:rsidP="0022144A">
            <w:pPr>
              <w:pStyle w:val="Mtab"/>
            </w:pPr>
            <w:r w:rsidRPr="00F55BD6">
              <w:t>Brak oddziaływań</w:t>
            </w:r>
          </w:p>
        </w:tc>
        <w:tc>
          <w:tcPr>
            <w:tcW w:w="357" w:type="pct"/>
            <w:shd w:val="clear" w:color="auto" w:fill="auto"/>
            <w:noWrap/>
            <w:vAlign w:val="center"/>
          </w:tcPr>
          <w:p w14:paraId="3FE3E4A2" w14:textId="77777777" w:rsidR="0022144A" w:rsidRPr="00F55BD6" w:rsidRDefault="0022144A" w:rsidP="0022144A">
            <w:pPr>
              <w:pStyle w:val="Mtab"/>
            </w:pPr>
            <w:r w:rsidRPr="00F55BD6">
              <w:t>-</w:t>
            </w:r>
          </w:p>
        </w:tc>
        <w:tc>
          <w:tcPr>
            <w:tcW w:w="714" w:type="pct"/>
            <w:shd w:val="clear" w:color="auto" w:fill="auto"/>
            <w:noWrap/>
            <w:vAlign w:val="center"/>
          </w:tcPr>
          <w:p w14:paraId="24C6F764" w14:textId="77777777" w:rsidR="0022144A" w:rsidRPr="00F55BD6" w:rsidRDefault="0022144A" w:rsidP="0022144A">
            <w:pPr>
              <w:pStyle w:val="Mtab"/>
            </w:pPr>
            <w:r w:rsidRPr="00F55BD6">
              <w:t>-</w:t>
            </w:r>
          </w:p>
        </w:tc>
        <w:tc>
          <w:tcPr>
            <w:tcW w:w="662" w:type="pct"/>
            <w:shd w:val="clear" w:color="auto" w:fill="auto"/>
            <w:noWrap/>
            <w:vAlign w:val="center"/>
          </w:tcPr>
          <w:p w14:paraId="000D7752" w14:textId="77777777" w:rsidR="0022144A" w:rsidRPr="00F55BD6" w:rsidRDefault="0022144A" w:rsidP="0022144A">
            <w:pPr>
              <w:pStyle w:val="Mtab"/>
            </w:pPr>
            <w:r w:rsidRPr="00F55BD6">
              <w:t>-</w:t>
            </w:r>
          </w:p>
        </w:tc>
        <w:tc>
          <w:tcPr>
            <w:tcW w:w="773" w:type="pct"/>
            <w:shd w:val="clear" w:color="auto" w:fill="auto"/>
            <w:noWrap/>
            <w:vAlign w:val="center"/>
          </w:tcPr>
          <w:p w14:paraId="1FA73CEA" w14:textId="77777777" w:rsidR="0022144A" w:rsidRPr="00F55BD6" w:rsidRDefault="0022144A" w:rsidP="0022144A">
            <w:pPr>
              <w:pStyle w:val="Mtab"/>
            </w:pPr>
            <w:r w:rsidRPr="00F55BD6">
              <w:t>-</w:t>
            </w:r>
          </w:p>
        </w:tc>
      </w:tr>
      <w:tr w:rsidR="0022144A" w:rsidRPr="00F55BD6" w14:paraId="328C853D" w14:textId="77777777" w:rsidTr="003B314E">
        <w:trPr>
          <w:cantSplit/>
          <w:trHeight w:val="284"/>
          <w:jc w:val="center"/>
        </w:trPr>
        <w:tc>
          <w:tcPr>
            <w:tcW w:w="559" w:type="pct"/>
            <w:shd w:val="clear" w:color="auto" w:fill="auto"/>
            <w:noWrap/>
            <w:vAlign w:val="center"/>
          </w:tcPr>
          <w:p w14:paraId="2873A120" w14:textId="247946A9" w:rsidR="008229A0" w:rsidRPr="00F55BD6" w:rsidRDefault="008229A0" w:rsidP="0022144A">
            <w:pPr>
              <w:pStyle w:val="Mtab"/>
              <w:rPr>
                <w:strike/>
              </w:rPr>
            </w:pPr>
            <w:r w:rsidRPr="00F55BD6">
              <w:rPr>
                <w:noProof/>
              </w:rPr>
              <w:t>ESO4.9. Wspieranie integracji społeczno-gospodarczej obywateli państw trzecich, w tym migrantów (EFS+)</w:t>
            </w:r>
          </w:p>
        </w:tc>
        <w:tc>
          <w:tcPr>
            <w:tcW w:w="409" w:type="pct"/>
            <w:shd w:val="clear" w:color="auto" w:fill="auto"/>
            <w:vAlign w:val="center"/>
          </w:tcPr>
          <w:p w14:paraId="62489C95" w14:textId="77777777" w:rsidR="008229A0" w:rsidRPr="00E16768" w:rsidRDefault="008229A0" w:rsidP="0022144A">
            <w:pPr>
              <w:pStyle w:val="Mtab"/>
              <w:rPr>
                <w:noProof/>
                <w:lang w:val="en-IE"/>
              </w:rPr>
            </w:pPr>
            <w:r w:rsidRPr="00E16768">
              <w:rPr>
                <w:noProof/>
                <w:lang w:val="en-IE"/>
              </w:rPr>
              <w:t>ESO4.9.A.</w:t>
            </w:r>
          </w:p>
          <w:p w14:paraId="179B7CE0" w14:textId="77777777" w:rsidR="008229A0" w:rsidRPr="00E16768" w:rsidRDefault="008229A0" w:rsidP="008229A0">
            <w:pPr>
              <w:pStyle w:val="Mtab"/>
              <w:rPr>
                <w:noProof/>
                <w:lang w:val="en-IE"/>
              </w:rPr>
            </w:pPr>
            <w:r w:rsidRPr="00E16768">
              <w:rPr>
                <w:noProof/>
                <w:lang w:val="en-IE"/>
              </w:rPr>
              <w:t>ESO4.9.B.</w:t>
            </w:r>
          </w:p>
          <w:p w14:paraId="61A015CE" w14:textId="4EE998F2" w:rsidR="008229A0" w:rsidRPr="00E16768" w:rsidRDefault="008229A0" w:rsidP="008229A0">
            <w:pPr>
              <w:pStyle w:val="Mtab"/>
              <w:rPr>
                <w:noProof/>
                <w:lang w:val="en-IE"/>
              </w:rPr>
            </w:pPr>
            <w:r w:rsidRPr="00E16768">
              <w:rPr>
                <w:noProof/>
                <w:lang w:val="en-IE"/>
              </w:rPr>
              <w:t>ESO4.9.C.</w:t>
            </w:r>
          </w:p>
          <w:p w14:paraId="4B02EB10" w14:textId="1B904087" w:rsidR="008229A0" w:rsidRPr="00F55BD6" w:rsidRDefault="008229A0" w:rsidP="0022144A">
            <w:pPr>
              <w:pStyle w:val="Mtab"/>
              <w:rPr>
                <w:noProof/>
              </w:rPr>
            </w:pPr>
            <w:r w:rsidRPr="00F55BD6">
              <w:rPr>
                <w:noProof/>
              </w:rPr>
              <w:t>ESO4.9.D.</w:t>
            </w:r>
          </w:p>
        </w:tc>
        <w:tc>
          <w:tcPr>
            <w:tcW w:w="1526" w:type="pct"/>
            <w:shd w:val="clear" w:color="auto" w:fill="auto"/>
            <w:noWrap/>
            <w:vAlign w:val="center"/>
          </w:tcPr>
          <w:p w14:paraId="4A009EF3" w14:textId="77777777" w:rsidR="0022144A" w:rsidRPr="00F55BD6" w:rsidRDefault="0022144A" w:rsidP="0022144A">
            <w:pPr>
              <w:pStyle w:val="Mtab"/>
            </w:pPr>
            <w:r w:rsidRPr="00F55BD6">
              <w:t>Brak oddziaływań</w:t>
            </w:r>
          </w:p>
        </w:tc>
        <w:tc>
          <w:tcPr>
            <w:tcW w:w="357" w:type="pct"/>
            <w:shd w:val="clear" w:color="auto" w:fill="auto"/>
            <w:noWrap/>
            <w:vAlign w:val="center"/>
          </w:tcPr>
          <w:p w14:paraId="14DEBDD3" w14:textId="77777777" w:rsidR="0022144A" w:rsidRPr="00F55BD6" w:rsidRDefault="0022144A" w:rsidP="0022144A">
            <w:pPr>
              <w:pStyle w:val="Mtab"/>
            </w:pPr>
            <w:r w:rsidRPr="00F55BD6">
              <w:t>-</w:t>
            </w:r>
          </w:p>
        </w:tc>
        <w:tc>
          <w:tcPr>
            <w:tcW w:w="714" w:type="pct"/>
            <w:shd w:val="clear" w:color="auto" w:fill="auto"/>
            <w:noWrap/>
            <w:vAlign w:val="center"/>
          </w:tcPr>
          <w:p w14:paraId="4025108F" w14:textId="77777777" w:rsidR="0022144A" w:rsidRPr="00F55BD6" w:rsidRDefault="0022144A" w:rsidP="0022144A">
            <w:pPr>
              <w:pStyle w:val="Mtab"/>
            </w:pPr>
            <w:r w:rsidRPr="00F55BD6">
              <w:t>-</w:t>
            </w:r>
          </w:p>
        </w:tc>
        <w:tc>
          <w:tcPr>
            <w:tcW w:w="662" w:type="pct"/>
            <w:shd w:val="clear" w:color="auto" w:fill="auto"/>
            <w:noWrap/>
            <w:vAlign w:val="center"/>
          </w:tcPr>
          <w:p w14:paraId="68F90DAC" w14:textId="77777777" w:rsidR="0022144A" w:rsidRPr="00F55BD6" w:rsidRDefault="0022144A" w:rsidP="0022144A">
            <w:pPr>
              <w:pStyle w:val="Mtab"/>
            </w:pPr>
            <w:r w:rsidRPr="00F55BD6">
              <w:t>-</w:t>
            </w:r>
          </w:p>
        </w:tc>
        <w:tc>
          <w:tcPr>
            <w:tcW w:w="773" w:type="pct"/>
            <w:shd w:val="clear" w:color="auto" w:fill="auto"/>
            <w:noWrap/>
            <w:vAlign w:val="center"/>
          </w:tcPr>
          <w:p w14:paraId="358E6384" w14:textId="77777777" w:rsidR="0022144A" w:rsidRPr="00F55BD6" w:rsidRDefault="0022144A" w:rsidP="0022144A">
            <w:pPr>
              <w:pStyle w:val="Mtab"/>
            </w:pPr>
            <w:r w:rsidRPr="00F55BD6">
              <w:t>-</w:t>
            </w:r>
          </w:p>
        </w:tc>
      </w:tr>
      <w:tr w:rsidR="0022144A" w:rsidRPr="00F55BD6" w14:paraId="612B8445" w14:textId="77777777" w:rsidTr="003B314E">
        <w:trPr>
          <w:cantSplit/>
          <w:trHeight w:val="284"/>
          <w:jc w:val="center"/>
        </w:trPr>
        <w:tc>
          <w:tcPr>
            <w:tcW w:w="559" w:type="pct"/>
            <w:shd w:val="clear" w:color="auto" w:fill="auto"/>
            <w:noWrap/>
            <w:vAlign w:val="center"/>
          </w:tcPr>
          <w:p w14:paraId="0D19DC3D" w14:textId="77777777" w:rsidR="008229A0" w:rsidRPr="00F55BD6" w:rsidRDefault="008229A0" w:rsidP="0022144A">
            <w:pPr>
              <w:pStyle w:val="Mtab"/>
            </w:pPr>
          </w:p>
          <w:p w14:paraId="53E0372C" w14:textId="3422D552" w:rsidR="008229A0" w:rsidRPr="00F55BD6" w:rsidRDefault="008229A0" w:rsidP="0022144A">
            <w:pPr>
              <w:pStyle w:val="Mtab"/>
            </w:pPr>
            <w:r w:rsidRPr="00F55BD6">
              <w:rPr>
                <w:noProof/>
              </w:rPr>
              <w:t>ESO4.11.Zwiększanie równego i szybkiego dostępu do dobrej jakości, trwałych i przystępnych cenowo usług</w:t>
            </w:r>
          </w:p>
        </w:tc>
        <w:tc>
          <w:tcPr>
            <w:tcW w:w="409" w:type="pct"/>
            <w:shd w:val="clear" w:color="auto" w:fill="auto"/>
            <w:vAlign w:val="center"/>
          </w:tcPr>
          <w:p w14:paraId="0EB7A092" w14:textId="77777777" w:rsidR="008229A0" w:rsidRPr="00E16768" w:rsidRDefault="008229A0" w:rsidP="0022144A">
            <w:pPr>
              <w:pStyle w:val="Mtab"/>
              <w:rPr>
                <w:noProof/>
                <w:lang w:val="en-IE"/>
              </w:rPr>
            </w:pPr>
            <w:r w:rsidRPr="00E16768">
              <w:rPr>
                <w:noProof/>
                <w:lang w:val="en-IE"/>
              </w:rPr>
              <w:t>ESO4.11.A</w:t>
            </w:r>
          </w:p>
          <w:p w14:paraId="014C8D42" w14:textId="77777777" w:rsidR="008229A0" w:rsidRPr="00E16768" w:rsidRDefault="008229A0" w:rsidP="0022144A">
            <w:pPr>
              <w:pStyle w:val="Mtab"/>
              <w:rPr>
                <w:noProof/>
                <w:lang w:val="en-IE"/>
              </w:rPr>
            </w:pPr>
            <w:r w:rsidRPr="00E16768">
              <w:rPr>
                <w:noProof/>
                <w:lang w:val="en-IE"/>
              </w:rPr>
              <w:t>ESO4.11.B</w:t>
            </w:r>
          </w:p>
          <w:p w14:paraId="44240E21" w14:textId="2D4EEB5D" w:rsidR="008229A0" w:rsidRPr="00E16768" w:rsidRDefault="008229A0" w:rsidP="0022144A">
            <w:pPr>
              <w:pStyle w:val="Mtab"/>
              <w:rPr>
                <w:noProof/>
                <w:lang w:val="en-IE"/>
              </w:rPr>
            </w:pPr>
            <w:r w:rsidRPr="00E16768">
              <w:rPr>
                <w:noProof/>
                <w:lang w:val="en-IE"/>
              </w:rPr>
              <w:t>ESO4.11.C</w:t>
            </w:r>
          </w:p>
        </w:tc>
        <w:tc>
          <w:tcPr>
            <w:tcW w:w="1526" w:type="pct"/>
            <w:shd w:val="clear" w:color="auto" w:fill="auto"/>
            <w:noWrap/>
            <w:vAlign w:val="center"/>
          </w:tcPr>
          <w:p w14:paraId="245F0B2E" w14:textId="348E564D" w:rsidR="0022144A" w:rsidRPr="00F55BD6" w:rsidRDefault="0022144A" w:rsidP="0022144A">
            <w:pPr>
              <w:pStyle w:val="Mtab"/>
            </w:pPr>
            <w:r w:rsidRPr="00F55BD6">
              <w:t>Brak oddziaływań</w:t>
            </w:r>
          </w:p>
        </w:tc>
        <w:tc>
          <w:tcPr>
            <w:tcW w:w="357" w:type="pct"/>
            <w:shd w:val="clear" w:color="auto" w:fill="auto"/>
            <w:noWrap/>
            <w:vAlign w:val="center"/>
          </w:tcPr>
          <w:p w14:paraId="6D3CB4B5" w14:textId="77777777" w:rsidR="0022144A" w:rsidRPr="00F55BD6" w:rsidRDefault="0022144A" w:rsidP="0022144A">
            <w:pPr>
              <w:pStyle w:val="Mtab"/>
            </w:pPr>
            <w:r w:rsidRPr="00F55BD6">
              <w:t>-</w:t>
            </w:r>
          </w:p>
        </w:tc>
        <w:tc>
          <w:tcPr>
            <w:tcW w:w="714" w:type="pct"/>
            <w:shd w:val="clear" w:color="auto" w:fill="auto"/>
            <w:noWrap/>
            <w:vAlign w:val="center"/>
          </w:tcPr>
          <w:p w14:paraId="4CED6B28" w14:textId="77777777" w:rsidR="0022144A" w:rsidRPr="00F55BD6" w:rsidRDefault="0022144A" w:rsidP="0022144A">
            <w:pPr>
              <w:pStyle w:val="Mtab"/>
            </w:pPr>
            <w:r w:rsidRPr="00F55BD6">
              <w:t>-</w:t>
            </w:r>
          </w:p>
        </w:tc>
        <w:tc>
          <w:tcPr>
            <w:tcW w:w="662" w:type="pct"/>
            <w:shd w:val="clear" w:color="auto" w:fill="auto"/>
            <w:noWrap/>
            <w:vAlign w:val="center"/>
          </w:tcPr>
          <w:p w14:paraId="4B34AA7B" w14:textId="77777777" w:rsidR="0022144A" w:rsidRPr="00F55BD6" w:rsidRDefault="0022144A" w:rsidP="0022144A">
            <w:pPr>
              <w:pStyle w:val="Mtab"/>
            </w:pPr>
            <w:r w:rsidRPr="00F55BD6">
              <w:t>-</w:t>
            </w:r>
          </w:p>
        </w:tc>
        <w:tc>
          <w:tcPr>
            <w:tcW w:w="773" w:type="pct"/>
            <w:shd w:val="clear" w:color="auto" w:fill="auto"/>
            <w:noWrap/>
            <w:vAlign w:val="center"/>
          </w:tcPr>
          <w:p w14:paraId="3E7D1F6E" w14:textId="77777777" w:rsidR="0022144A" w:rsidRPr="00F55BD6" w:rsidRDefault="0022144A" w:rsidP="0022144A">
            <w:pPr>
              <w:pStyle w:val="Mtab"/>
            </w:pPr>
            <w:r w:rsidRPr="00F55BD6">
              <w:t>-</w:t>
            </w:r>
          </w:p>
        </w:tc>
      </w:tr>
      <w:tr w:rsidR="0022144A" w:rsidRPr="00F55BD6" w14:paraId="3239E0BF" w14:textId="77777777" w:rsidTr="003B314E">
        <w:trPr>
          <w:cantSplit/>
          <w:trHeight w:val="284"/>
          <w:jc w:val="center"/>
        </w:trPr>
        <w:tc>
          <w:tcPr>
            <w:tcW w:w="559" w:type="pct"/>
            <w:shd w:val="clear" w:color="auto" w:fill="auto"/>
            <w:noWrap/>
            <w:vAlign w:val="center"/>
          </w:tcPr>
          <w:p w14:paraId="5D7E2594" w14:textId="6B1E3B08" w:rsidR="008229A0" w:rsidRPr="00F55BD6" w:rsidRDefault="008229A0" w:rsidP="0022144A">
            <w:pPr>
              <w:pStyle w:val="Mtab"/>
              <w:rPr>
                <w:strike/>
              </w:rPr>
            </w:pPr>
            <w:r w:rsidRPr="00F55BD6">
              <w:rPr>
                <w:noProof/>
              </w:rPr>
              <w:t>ESO4.12. Promowanie integracji społecznej osób zagrożonych ubóstwem lub wykluczeniem społecznym, w tym osób najbardziej potrzebujących i dzieci (EFS+)</w:t>
            </w:r>
          </w:p>
        </w:tc>
        <w:tc>
          <w:tcPr>
            <w:tcW w:w="409" w:type="pct"/>
            <w:shd w:val="clear" w:color="auto" w:fill="auto"/>
            <w:vAlign w:val="center"/>
          </w:tcPr>
          <w:p w14:paraId="4B7488CA" w14:textId="6C5070CB" w:rsidR="008229A0" w:rsidRPr="00F55BD6" w:rsidRDefault="008229A0" w:rsidP="0022144A">
            <w:pPr>
              <w:pStyle w:val="Mtab"/>
              <w:rPr>
                <w:bCs/>
                <w:noProof/>
              </w:rPr>
            </w:pPr>
            <w:r w:rsidRPr="00F55BD6">
              <w:rPr>
                <w:noProof/>
              </w:rPr>
              <w:t>ESO4.12.A</w:t>
            </w:r>
          </w:p>
        </w:tc>
        <w:tc>
          <w:tcPr>
            <w:tcW w:w="1526" w:type="pct"/>
            <w:shd w:val="clear" w:color="auto" w:fill="auto"/>
            <w:noWrap/>
            <w:vAlign w:val="center"/>
          </w:tcPr>
          <w:p w14:paraId="50B0880C" w14:textId="77777777" w:rsidR="0022144A" w:rsidRPr="00F55BD6" w:rsidRDefault="0022144A" w:rsidP="0022144A">
            <w:pPr>
              <w:pStyle w:val="Mtab"/>
            </w:pPr>
            <w:r w:rsidRPr="00F55BD6">
              <w:t>Brak oddziaływań</w:t>
            </w:r>
          </w:p>
        </w:tc>
        <w:tc>
          <w:tcPr>
            <w:tcW w:w="357" w:type="pct"/>
            <w:shd w:val="clear" w:color="auto" w:fill="auto"/>
            <w:noWrap/>
            <w:vAlign w:val="center"/>
          </w:tcPr>
          <w:p w14:paraId="1F6005F5" w14:textId="77777777" w:rsidR="0022144A" w:rsidRPr="00F55BD6" w:rsidRDefault="0022144A" w:rsidP="0022144A">
            <w:pPr>
              <w:pStyle w:val="Mtab"/>
            </w:pPr>
            <w:r w:rsidRPr="00F55BD6">
              <w:t>-</w:t>
            </w:r>
          </w:p>
        </w:tc>
        <w:tc>
          <w:tcPr>
            <w:tcW w:w="714" w:type="pct"/>
            <w:shd w:val="clear" w:color="auto" w:fill="auto"/>
            <w:noWrap/>
            <w:vAlign w:val="center"/>
          </w:tcPr>
          <w:p w14:paraId="41D15A6D" w14:textId="77777777" w:rsidR="0022144A" w:rsidRPr="00F55BD6" w:rsidRDefault="0022144A" w:rsidP="0022144A">
            <w:pPr>
              <w:pStyle w:val="Mtab"/>
            </w:pPr>
            <w:r w:rsidRPr="00F55BD6">
              <w:t>-</w:t>
            </w:r>
          </w:p>
        </w:tc>
        <w:tc>
          <w:tcPr>
            <w:tcW w:w="662" w:type="pct"/>
            <w:shd w:val="clear" w:color="auto" w:fill="auto"/>
            <w:noWrap/>
            <w:vAlign w:val="center"/>
          </w:tcPr>
          <w:p w14:paraId="1786D9F2" w14:textId="77777777" w:rsidR="0022144A" w:rsidRPr="00F55BD6" w:rsidRDefault="0022144A" w:rsidP="0022144A">
            <w:pPr>
              <w:pStyle w:val="Mtab"/>
            </w:pPr>
            <w:r w:rsidRPr="00F55BD6">
              <w:t>-</w:t>
            </w:r>
          </w:p>
        </w:tc>
        <w:tc>
          <w:tcPr>
            <w:tcW w:w="773" w:type="pct"/>
            <w:shd w:val="clear" w:color="auto" w:fill="auto"/>
            <w:noWrap/>
            <w:vAlign w:val="center"/>
          </w:tcPr>
          <w:p w14:paraId="2B63E44B" w14:textId="77777777" w:rsidR="0022144A" w:rsidRPr="00F55BD6" w:rsidRDefault="0022144A" w:rsidP="0022144A">
            <w:pPr>
              <w:pStyle w:val="Mtab"/>
            </w:pPr>
            <w:r w:rsidRPr="00F55BD6">
              <w:t>-</w:t>
            </w:r>
          </w:p>
        </w:tc>
      </w:tr>
      <w:tr w:rsidR="0022144A" w:rsidRPr="00F55BD6" w14:paraId="69524A3C" w14:textId="77777777" w:rsidTr="00712F51">
        <w:trPr>
          <w:cantSplit/>
          <w:trHeight w:val="284"/>
          <w:jc w:val="center"/>
        </w:trPr>
        <w:tc>
          <w:tcPr>
            <w:tcW w:w="5000" w:type="pct"/>
            <w:gridSpan w:val="7"/>
            <w:shd w:val="clear" w:color="auto" w:fill="DBE5F1" w:themeFill="accent1" w:themeFillTint="33"/>
            <w:noWrap/>
            <w:vAlign w:val="center"/>
          </w:tcPr>
          <w:p w14:paraId="716FCE82" w14:textId="3410F389" w:rsidR="008229A0" w:rsidRPr="00F55BD6" w:rsidRDefault="008229A0" w:rsidP="0022144A">
            <w:pPr>
              <w:pStyle w:val="Mtab"/>
              <w:rPr>
                <w:strike/>
              </w:rPr>
            </w:pPr>
            <w:r w:rsidRPr="00F55BD6">
              <w:rPr>
                <w:bCs/>
              </w:rPr>
              <w:t>Priorytet: 8. Fundusze Europejskie dla edukacji na Dolnym Śląsku</w:t>
            </w:r>
          </w:p>
        </w:tc>
      </w:tr>
      <w:tr w:rsidR="0022144A" w:rsidRPr="00F55BD6" w14:paraId="16D0184E" w14:textId="77777777" w:rsidTr="003B314E">
        <w:trPr>
          <w:cantSplit/>
          <w:trHeight w:val="284"/>
          <w:jc w:val="center"/>
        </w:trPr>
        <w:tc>
          <w:tcPr>
            <w:tcW w:w="559" w:type="pct"/>
            <w:shd w:val="clear" w:color="auto" w:fill="auto"/>
            <w:noWrap/>
            <w:vAlign w:val="center"/>
          </w:tcPr>
          <w:p w14:paraId="14F6C720" w14:textId="21290307" w:rsidR="007D44FD" w:rsidRPr="00F55BD6" w:rsidRDefault="007D44FD" w:rsidP="0022144A">
            <w:pPr>
              <w:pStyle w:val="Mtab"/>
              <w:rPr>
                <w:strike/>
              </w:rPr>
            </w:pPr>
            <w:r w:rsidRPr="00F55BD6">
              <w:rPr>
                <w:bCs/>
              </w:rPr>
              <w:t>ESO4.6. Wspieranie równego dostępu do dobrej jakości</w:t>
            </w:r>
          </w:p>
        </w:tc>
        <w:tc>
          <w:tcPr>
            <w:tcW w:w="409" w:type="pct"/>
            <w:shd w:val="clear" w:color="auto" w:fill="auto"/>
            <w:vAlign w:val="center"/>
          </w:tcPr>
          <w:p w14:paraId="7BB78CB3" w14:textId="77777777" w:rsidR="007D44FD" w:rsidRPr="00E16768" w:rsidRDefault="007D44FD" w:rsidP="007D44FD">
            <w:pPr>
              <w:pStyle w:val="Mtab"/>
              <w:rPr>
                <w:noProof/>
                <w:lang w:val="en-IE"/>
              </w:rPr>
            </w:pPr>
            <w:r w:rsidRPr="00E16768">
              <w:rPr>
                <w:noProof/>
                <w:lang w:val="en-IE"/>
              </w:rPr>
              <w:t>ESO.4.6.A</w:t>
            </w:r>
          </w:p>
          <w:p w14:paraId="47B00A33" w14:textId="77777777" w:rsidR="007D44FD" w:rsidRPr="00E16768" w:rsidRDefault="007D44FD" w:rsidP="007D44FD">
            <w:pPr>
              <w:pStyle w:val="Mtab"/>
              <w:rPr>
                <w:noProof/>
                <w:lang w:val="en-IE"/>
              </w:rPr>
            </w:pPr>
            <w:r w:rsidRPr="00E16768">
              <w:rPr>
                <w:noProof/>
                <w:lang w:val="en-IE"/>
              </w:rPr>
              <w:t>ESO.4.6.B.</w:t>
            </w:r>
          </w:p>
          <w:p w14:paraId="0F26C89D" w14:textId="77777777" w:rsidR="007D44FD" w:rsidRPr="00E16768" w:rsidRDefault="007D44FD" w:rsidP="007D44FD">
            <w:pPr>
              <w:pStyle w:val="Mtab"/>
              <w:rPr>
                <w:noProof/>
                <w:lang w:val="en-IE"/>
              </w:rPr>
            </w:pPr>
            <w:r w:rsidRPr="00E16768">
              <w:rPr>
                <w:noProof/>
                <w:lang w:val="en-IE"/>
              </w:rPr>
              <w:t>ESO.4.6.C.</w:t>
            </w:r>
          </w:p>
          <w:p w14:paraId="2BB9192D" w14:textId="3E80B865" w:rsidR="0022144A" w:rsidRPr="00F55BD6" w:rsidRDefault="007D44FD" w:rsidP="0022144A">
            <w:pPr>
              <w:pStyle w:val="Mtab"/>
              <w:rPr>
                <w:noProof/>
              </w:rPr>
            </w:pPr>
            <w:r w:rsidRPr="00F55BD6">
              <w:rPr>
                <w:noProof/>
              </w:rPr>
              <w:t>ESO.4.6.D.</w:t>
            </w:r>
            <w:r w:rsidR="0022144A" w:rsidRPr="00F55BD6">
              <w:t xml:space="preserve"> </w:t>
            </w:r>
          </w:p>
        </w:tc>
        <w:tc>
          <w:tcPr>
            <w:tcW w:w="1526" w:type="pct"/>
            <w:shd w:val="clear" w:color="auto" w:fill="auto"/>
            <w:noWrap/>
            <w:vAlign w:val="center"/>
          </w:tcPr>
          <w:p w14:paraId="77079847" w14:textId="77777777" w:rsidR="0022144A" w:rsidRPr="00F55BD6" w:rsidRDefault="0022144A" w:rsidP="0022144A">
            <w:pPr>
              <w:pStyle w:val="Mtab"/>
            </w:pPr>
            <w:r w:rsidRPr="00F55BD6">
              <w:t>Możliwe pozytywne:</w:t>
            </w:r>
          </w:p>
          <w:p w14:paraId="7969E030" w14:textId="77777777" w:rsidR="0022144A" w:rsidRPr="00F55BD6" w:rsidRDefault="0022144A" w:rsidP="0022144A">
            <w:pPr>
              <w:pStyle w:val="Mtab"/>
            </w:pPr>
            <w:r w:rsidRPr="00F55BD6">
              <w:t>- poprawa stanu świadomości mieszkańców regionu nt. jego walorów przyrodniczych i konieczności ich ochrony</w:t>
            </w:r>
          </w:p>
        </w:tc>
        <w:tc>
          <w:tcPr>
            <w:tcW w:w="357" w:type="pct"/>
            <w:shd w:val="clear" w:color="auto" w:fill="auto"/>
            <w:noWrap/>
            <w:vAlign w:val="center"/>
          </w:tcPr>
          <w:p w14:paraId="6DCA9024" w14:textId="77777777" w:rsidR="0022144A" w:rsidRPr="00F55BD6" w:rsidRDefault="0022144A" w:rsidP="0022144A">
            <w:pPr>
              <w:pStyle w:val="Mtab"/>
            </w:pPr>
            <w:r w:rsidRPr="00F55BD6">
              <w:t>Długoterminowe</w:t>
            </w:r>
          </w:p>
        </w:tc>
        <w:tc>
          <w:tcPr>
            <w:tcW w:w="714" w:type="pct"/>
            <w:shd w:val="clear" w:color="auto" w:fill="auto"/>
            <w:noWrap/>
            <w:vAlign w:val="center"/>
          </w:tcPr>
          <w:p w14:paraId="0F0894EA" w14:textId="77777777" w:rsidR="0022144A" w:rsidRPr="00F55BD6" w:rsidRDefault="0022144A" w:rsidP="0022144A">
            <w:pPr>
              <w:pStyle w:val="Mtab"/>
            </w:pPr>
            <w:r w:rsidRPr="00F55BD6">
              <w:t>Wtórne</w:t>
            </w:r>
          </w:p>
        </w:tc>
        <w:tc>
          <w:tcPr>
            <w:tcW w:w="662" w:type="pct"/>
            <w:shd w:val="clear" w:color="auto" w:fill="auto"/>
            <w:noWrap/>
            <w:vAlign w:val="center"/>
          </w:tcPr>
          <w:p w14:paraId="574594C5" w14:textId="77777777" w:rsidR="0022144A" w:rsidRPr="00F55BD6" w:rsidRDefault="0022144A" w:rsidP="0022144A">
            <w:pPr>
              <w:pStyle w:val="Mtab"/>
            </w:pPr>
            <w:r w:rsidRPr="00F55BD6">
              <w:t>-</w:t>
            </w:r>
          </w:p>
        </w:tc>
        <w:tc>
          <w:tcPr>
            <w:tcW w:w="773" w:type="pct"/>
            <w:shd w:val="clear" w:color="auto" w:fill="auto"/>
            <w:noWrap/>
            <w:vAlign w:val="center"/>
          </w:tcPr>
          <w:p w14:paraId="23693983" w14:textId="77777777" w:rsidR="0022144A" w:rsidRPr="00F55BD6" w:rsidRDefault="0022144A" w:rsidP="0022144A">
            <w:pPr>
              <w:pStyle w:val="Mtab"/>
            </w:pPr>
          </w:p>
        </w:tc>
      </w:tr>
      <w:tr w:rsidR="0022144A" w:rsidRPr="00F55BD6" w14:paraId="733AFEB3" w14:textId="77777777" w:rsidTr="00E16768">
        <w:trPr>
          <w:cantSplit/>
          <w:trHeight w:val="114"/>
          <w:jc w:val="center"/>
        </w:trPr>
        <w:tc>
          <w:tcPr>
            <w:tcW w:w="559" w:type="pct"/>
            <w:shd w:val="clear" w:color="auto" w:fill="auto"/>
            <w:noWrap/>
            <w:vAlign w:val="center"/>
          </w:tcPr>
          <w:p w14:paraId="48412747" w14:textId="6D23210F" w:rsidR="00214EEA" w:rsidRPr="00F55BD6" w:rsidRDefault="00214EEA" w:rsidP="0022144A">
            <w:pPr>
              <w:pStyle w:val="Mtab"/>
              <w:rPr>
                <w:strike/>
              </w:rPr>
            </w:pPr>
            <w:r w:rsidRPr="00F55BD6">
              <w:t>ESO4.7. Wspieranie uczenia się przez całe życie</w:t>
            </w:r>
          </w:p>
        </w:tc>
        <w:tc>
          <w:tcPr>
            <w:tcW w:w="409" w:type="pct"/>
            <w:shd w:val="clear" w:color="auto" w:fill="auto"/>
            <w:vAlign w:val="center"/>
          </w:tcPr>
          <w:p w14:paraId="068C9874" w14:textId="72BAD442" w:rsidR="00214EEA" w:rsidRPr="00E16768" w:rsidRDefault="00214EEA" w:rsidP="0022144A">
            <w:pPr>
              <w:pStyle w:val="Mtab"/>
            </w:pPr>
            <w:r w:rsidRPr="00F55BD6">
              <w:t>ESO4.7.A.</w:t>
            </w:r>
          </w:p>
        </w:tc>
        <w:tc>
          <w:tcPr>
            <w:tcW w:w="1526" w:type="pct"/>
            <w:shd w:val="clear" w:color="auto" w:fill="auto"/>
            <w:noWrap/>
            <w:vAlign w:val="center"/>
          </w:tcPr>
          <w:p w14:paraId="5AC13C75" w14:textId="77777777" w:rsidR="0022144A" w:rsidRPr="00F55BD6" w:rsidRDefault="0022144A" w:rsidP="0022144A">
            <w:pPr>
              <w:pStyle w:val="Mtab"/>
            </w:pPr>
            <w:r w:rsidRPr="00F55BD6">
              <w:t xml:space="preserve">Brak oddziaływania </w:t>
            </w:r>
          </w:p>
        </w:tc>
        <w:tc>
          <w:tcPr>
            <w:tcW w:w="357" w:type="pct"/>
            <w:shd w:val="clear" w:color="auto" w:fill="auto"/>
            <w:noWrap/>
            <w:vAlign w:val="center"/>
          </w:tcPr>
          <w:p w14:paraId="423935B0" w14:textId="77777777" w:rsidR="0022144A" w:rsidRPr="00F55BD6" w:rsidRDefault="0022144A" w:rsidP="0022144A">
            <w:pPr>
              <w:pStyle w:val="Mtab"/>
            </w:pPr>
            <w:r w:rsidRPr="00F55BD6">
              <w:t>-</w:t>
            </w:r>
          </w:p>
        </w:tc>
        <w:tc>
          <w:tcPr>
            <w:tcW w:w="714" w:type="pct"/>
            <w:shd w:val="clear" w:color="auto" w:fill="auto"/>
            <w:noWrap/>
            <w:vAlign w:val="center"/>
          </w:tcPr>
          <w:p w14:paraId="27CD6AF8" w14:textId="77777777" w:rsidR="0022144A" w:rsidRPr="00F55BD6" w:rsidRDefault="0022144A" w:rsidP="0022144A">
            <w:pPr>
              <w:pStyle w:val="Mtab"/>
            </w:pPr>
            <w:r w:rsidRPr="00F55BD6">
              <w:t>-</w:t>
            </w:r>
          </w:p>
        </w:tc>
        <w:tc>
          <w:tcPr>
            <w:tcW w:w="662" w:type="pct"/>
            <w:shd w:val="clear" w:color="auto" w:fill="auto"/>
            <w:noWrap/>
            <w:vAlign w:val="center"/>
          </w:tcPr>
          <w:p w14:paraId="0E8D7142" w14:textId="77777777" w:rsidR="0022144A" w:rsidRPr="00F55BD6" w:rsidRDefault="0022144A" w:rsidP="0022144A">
            <w:pPr>
              <w:pStyle w:val="Mtab"/>
            </w:pPr>
            <w:r w:rsidRPr="00F55BD6">
              <w:t>-</w:t>
            </w:r>
          </w:p>
        </w:tc>
        <w:tc>
          <w:tcPr>
            <w:tcW w:w="773" w:type="pct"/>
            <w:shd w:val="clear" w:color="auto" w:fill="auto"/>
            <w:noWrap/>
            <w:vAlign w:val="center"/>
          </w:tcPr>
          <w:p w14:paraId="633E9730" w14:textId="77777777" w:rsidR="0022144A" w:rsidRPr="00F55BD6" w:rsidRDefault="0022144A" w:rsidP="0022144A">
            <w:pPr>
              <w:pStyle w:val="Mtab"/>
            </w:pPr>
            <w:r w:rsidRPr="00F55BD6">
              <w:t>-</w:t>
            </w:r>
          </w:p>
        </w:tc>
      </w:tr>
      <w:tr w:rsidR="0022144A" w:rsidRPr="00F55BD6" w14:paraId="6AB99DF9" w14:textId="77777777" w:rsidTr="00712F51">
        <w:trPr>
          <w:cantSplit/>
          <w:trHeight w:val="284"/>
          <w:jc w:val="center"/>
        </w:trPr>
        <w:tc>
          <w:tcPr>
            <w:tcW w:w="5000" w:type="pct"/>
            <w:gridSpan w:val="7"/>
            <w:shd w:val="clear" w:color="auto" w:fill="DBE5F1" w:themeFill="accent1" w:themeFillTint="33"/>
            <w:noWrap/>
            <w:vAlign w:val="center"/>
          </w:tcPr>
          <w:p w14:paraId="394A194E" w14:textId="1EEFCC0C" w:rsidR="0087592E" w:rsidRPr="00F55BD6" w:rsidRDefault="0087592E" w:rsidP="0022144A">
            <w:pPr>
              <w:pStyle w:val="Mtab"/>
              <w:rPr>
                <w:bCs/>
              </w:rPr>
            </w:pPr>
            <w:r w:rsidRPr="00F55BD6">
              <w:rPr>
                <w:bCs/>
              </w:rPr>
              <w:t>Priorytet: 9. Fundusze Europejskie na rzecz transformacji obszarów górniczych na Dolnym Śląsku</w:t>
            </w:r>
          </w:p>
        </w:tc>
      </w:tr>
      <w:tr w:rsidR="00E16768" w:rsidRPr="00F55BD6" w14:paraId="3D99718B" w14:textId="77777777" w:rsidTr="003B314E">
        <w:trPr>
          <w:cantSplit/>
          <w:trHeight w:val="284"/>
          <w:jc w:val="center"/>
        </w:trPr>
        <w:tc>
          <w:tcPr>
            <w:tcW w:w="559" w:type="pct"/>
            <w:vMerge w:val="restart"/>
            <w:shd w:val="clear" w:color="auto" w:fill="auto"/>
            <w:noWrap/>
            <w:vAlign w:val="center"/>
          </w:tcPr>
          <w:p w14:paraId="6DEE5516" w14:textId="5DA962C9" w:rsidR="00E16768" w:rsidRPr="00F55BD6" w:rsidRDefault="00E16768" w:rsidP="0022144A">
            <w:pPr>
              <w:pStyle w:val="Mtab"/>
            </w:pPr>
            <w:r w:rsidRPr="00F55BD6">
              <w:t>JSO8.1.</w:t>
            </w:r>
            <w:r>
              <w:t xml:space="preserve"> </w:t>
            </w:r>
            <w:r w:rsidRPr="00F55BD6">
              <w:t>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409" w:type="pct"/>
            <w:shd w:val="clear" w:color="auto" w:fill="auto"/>
            <w:vAlign w:val="center"/>
          </w:tcPr>
          <w:p w14:paraId="416439E9" w14:textId="77777777" w:rsidR="00E16768" w:rsidRPr="00F55BD6" w:rsidRDefault="00E16768" w:rsidP="0022144A">
            <w:pPr>
              <w:pStyle w:val="Mtab"/>
            </w:pPr>
            <w:r w:rsidRPr="00F55BD6">
              <w:t>JSO8.1</w:t>
            </w:r>
            <w:r w:rsidRPr="00E16768">
              <w:rPr>
                <w:strike/>
              </w:rPr>
              <w:t>.S</w:t>
            </w:r>
            <w:r w:rsidRPr="00F55BD6">
              <w:t>.A</w:t>
            </w:r>
          </w:p>
          <w:p w14:paraId="13B543C0" w14:textId="3512F305" w:rsidR="00E16768" w:rsidRPr="00F55BD6" w:rsidRDefault="00E16768" w:rsidP="0022144A">
            <w:pPr>
              <w:pStyle w:val="Mtab"/>
            </w:pPr>
            <w:r w:rsidRPr="00F55BD6">
              <w:t>JSO8.1.</w:t>
            </w:r>
            <w:r w:rsidRPr="00E16768">
              <w:rPr>
                <w:strike/>
              </w:rPr>
              <w:t>S.</w:t>
            </w:r>
            <w:r w:rsidRPr="00F55BD6">
              <w:t>B</w:t>
            </w:r>
          </w:p>
          <w:p w14:paraId="3AFFC77A" w14:textId="665449E5" w:rsidR="00E16768" w:rsidRPr="00F55BD6" w:rsidRDefault="00E16768" w:rsidP="0022144A">
            <w:pPr>
              <w:pStyle w:val="Mtab"/>
            </w:pPr>
            <w:r w:rsidRPr="00F55BD6">
              <w:t>JSO8.1.</w:t>
            </w:r>
            <w:r w:rsidRPr="00E16768">
              <w:rPr>
                <w:strike/>
              </w:rPr>
              <w:t>S</w:t>
            </w:r>
            <w:r w:rsidRPr="00F55BD6">
              <w:t xml:space="preserve">.C </w:t>
            </w:r>
          </w:p>
        </w:tc>
        <w:tc>
          <w:tcPr>
            <w:tcW w:w="1526" w:type="pct"/>
            <w:shd w:val="clear" w:color="auto" w:fill="auto"/>
            <w:noWrap/>
            <w:vAlign w:val="center"/>
          </w:tcPr>
          <w:p w14:paraId="019478ED" w14:textId="77777777" w:rsidR="00E16768" w:rsidRPr="00F55BD6" w:rsidRDefault="00E16768" w:rsidP="0022144A">
            <w:pPr>
              <w:pStyle w:val="Mtab"/>
            </w:pPr>
            <w:r w:rsidRPr="00F55BD6">
              <w:t>Brak oddziaływań</w:t>
            </w:r>
          </w:p>
        </w:tc>
        <w:tc>
          <w:tcPr>
            <w:tcW w:w="357" w:type="pct"/>
            <w:shd w:val="clear" w:color="auto" w:fill="auto"/>
            <w:noWrap/>
            <w:vAlign w:val="center"/>
          </w:tcPr>
          <w:p w14:paraId="37EFDB43" w14:textId="77777777" w:rsidR="00E16768" w:rsidRPr="00F55BD6" w:rsidRDefault="00E16768" w:rsidP="0022144A">
            <w:pPr>
              <w:pStyle w:val="Mtab"/>
            </w:pPr>
            <w:r w:rsidRPr="00F55BD6">
              <w:t>-</w:t>
            </w:r>
          </w:p>
        </w:tc>
        <w:tc>
          <w:tcPr>
            <w:tcW w:w="714" w:type="pct"/>
            <w:shd w:val="clear" w:color="auto" w:fill="auto"/>
            <w:noWrap/>
            <w:vAlign w:val="center"/>
          </w:tcPr>
          <w:p w14:paraId="07BB77E7" w14:textId="77777777" w:rsidR="00E16768" w:rsidRPr="00F55BD6" w:rsidRDefault="00E16768" w:rsidP="0022144A">
            <w:pPr>
              <w:pStyle w:val="Mtab"/>
            </w:pPr>
            <w:r w:rsidRPr="00F55BD6">
              <w:t>-</w:t>
            </w:r>
          </w:p>
        </w:tc>
        <w:tc>
          <w:tcPr>
            <w:tcW w:w="662" w:type="pct"/>
            <w:shd w:val="clear" w:color="auto" w:fill="auto"/>
            <w:noWrap/>
            <w:vAlign w:val="center"/>
          </w:tcPr>
          <w:p w14:paraId="3DF3A0B3" w14:textId="77777777" w:rsidR="00E16768" w:rsidRPr="00F55BD6" w:rsidRDefault="00E16768" w:rsidP="0022144A">
            <w:pPr>
              <w:pStyle w:val="Mtab"/>
            </w:pPr>
            <w:r w:rsidRPr="00F55BD6">
              <w:t>-</w:t>
            </w:r>
          </w:p>
        </w:tc>
        <w:tc>
          <w:tcPr>
            <w:tcW w:w="773" w:type="pct"/>
            <w:shd w:val="clear" w:color="auto" w:fill="auto"/>
            <w:noWrap/>
            <w:vAlign w:val="center"/>
          </w:tcPr>
          <w:p w14:paraId="4668CD51" w14:textId="77777777" w:rsidR="00E16768" w:rsidRPr="00F55BD6" w:rsidRDefault="00E16768" w:rsidP="0022144A">
            <w:pPr>
              <w:pStyle w:val="Mtab"/>
            </w:pPr>
            <w:r w:rsidRPr="00F55BD6">
              <w:t>-</w:t>
            </w:r>
          </w:p>
        </w:tc>
      </w:tr>
      <w:tr w:rsidR="00E16768" w:rsidRPr="00F55BD6" w14:paraId="7D7D787B" w14:textId="77777777" w:rsidTr="006B4E64">
        <w:trPr>
          <w:cantSplit/>
          <w:trHeight w:val="3369"/>
          <w:jc w:val="center"/>
        </w:trPr>
        <w:tc>
          <w:tcPr>
            <w:tcW w:w="559" w:type="pct"/>
            <w:vMerge/>
            <w:shd w:val="clear" w:color="auto" w:fill="auto"/>
            <w:noWrap/>
            <w:vAlign w:val="center"/>
          </w:tcPr>
          <w:p w14:paraId="42A5C886" w14:textId="3ECFF1F5" w:rsidR="00E16768" w:rsidRPr="00F55BD6" w:rsidRDefault="00E16768" w:rsidP="0022144A">
            <w:pPr>
              <w:pStyle w:val="Mtab"/>
            </w:pPr>
          </w:p>
        </w:tc>
        <w:tc>
          <w:tcPr>
            <w:tcW w:w="409" w:type="pct"/>
            <w:shd w:val="clear" w:color="auto" w:fill="auto"/>
            <w:vAlign w:val="center"/>
          </w:tcPr>
          <w:p w14:paraId="4AA327A1" w14:textId="1D245E34" w:rsidR="00E16768" w:rsidRPr="00AC0EB7" w:rsidRDefault="00E16768" w:rsidP="0087592E">
            <w:pPr>
              <w:pStyle w:val="Mtab"/>
              <w:rPr>
                <w:bCs/>
                <w:strike/>
                <w:noProof/>
              </w:rPr>
            </w:pPr>
            <w:r w:rsidRPr="00AC0EB7">
              <w:t>JSO8.1.</w:t>
            </w:r>
            <w:r w:rsidR="007F26D0" w:rsidRPr="00AC0EB7">
              <w:t>D</w:t>
            </w:r>
          </w:p>
          <w:p w14:paraId="48D5EE27" w14:textId="3128F9CE" w:rsidR="00E16768" w:rsidRPr="00F55BD6" w:rsidRDefault="00E16768" w:rsidP="0087592E">
            <w:pPr>
              <w:pStyle w:val="Mtab"/>
              <w:rPr>
                <w:bCs/>
                <w:strike/>
                <w:noProof/>
              </w:rPr>
            </w:pPr>
            <w:r w:rsidRPr="00AC0EB7">
              <w:t>JSO8.1.</w:t>
            </w:r>
            <w:r w:rsidR="007F26D0" w:rsidRPr="00AC0EB7">
              <w:t>E</w:t>
            </w:r>
          </w:p>
        </w:tc>
        <w:tc>
          <w:tcPr>
            <w:tcW w:w="1526" w:type="pct"/>
            <w:shd w:val="clear" w:color="auto" w:fill="auto"/>
            <w:noWrap/>
            <w:vAlign w:val="center"/>
          </w:tcPr>
          <w:p w14:paraId="521E380A" w14:textId="77777777" w:rsidR="00E16768" w:rsidRPr="00F55BD6" w:rsidRDefault="00E16768" w:rsidP="0022144A">
            <w:pPr>
              <w:pStyle w:val="Mtab"/>
            </w:pPr>
            <w:r w:rsidRPr="00F55BD6">
              <w:t>Faza realizacji i eksploatacji:</w:t>
            </w:r>
          </w:p>
          <w:p w14:paraId="6C58CAB8" w14:textId="77777777" w:rsidR="00E16768" w:rsidRPr="00F55BD6" w:rsidRDefault="00E16768" w:rsidP="0022144A">
            <w:pPr>
              <w:pStyle w:val="Mtab"/>
            </w:pPr>
            <w:r w:rsidRPr="00F55BD6">
              <w:t>Neutralne lub pozytywne:</w:t>
            </w:r>
          </w:p>
          <w:p w14:paraId="2565F50C" w14:textId="77777777" w:rsidR="00E16768" w:rsidRPr="00F55BD6" w:rsidRDefault="00E16768" w:rsidP="0022144A">
            <w:pPr>
              <w:pStyle w:val="Mtab"/>
            </w:pPr>
            <w:r w:rsidRPr="00F55BD6">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357" w:type="pct"/>
            <w:shd w:val="clear" w:color="auto" w:fill="auto"/>
            <w:noWrap/>
            <w:vAlign w:val="center"/>
          </w:tcPr>
          <w:p w14:paraId="53769F1B" w14:textId="77777777" w:rsidR="00E16768" w:rsidRPr="00F55BD6" w:rsidRDefault="00E16768" w:rsidP="0022144A">
            <w:pPr>
              <w:pStyle w:val="Mtab"/>
            </w:pPr>
            <w:r w:rsidRPr="00F55BD6">
              <w:t>Długoterminowe, stałe</w:t>
            </w:r>
          </w:p>
        </w:tc>
        <w:tc>
          <w:tcPr>
            <w:tcW w:w="714" w:type="pct"/>
            <w:shd w:val="clear" w:color="auto" w:fill="auto"/>
            <w:noWrap/>
            <w:vAlign w:val="center"/>
          </w:tcPr>
          <w:p w14:paraId="08C2AF2C" w14:textId="77777777" w:rsidR="00E16768" w:rsidRPr="00F55BD6" w:rsidRDefault="00E16768" w:rsidP="0022144A">
            <w:pPr>
              <w:pStyle w:val="Mtab"/>
            </w:pPr>
            <w:r w:rsidRPr="00F55BD6">
              <w:t>Wtórne</w:t>
            </w:r>
          </w:p>
        </w:tc>
        <w:tc>
          <w:tcPr>
            <w:tcW w:w="662" w:type="pct"/>
            <w:shd w:val="clear" w:color="auto" w:fill="auto"/>
            <w:noWrap/>
            <w:vAlign w:val="center"/>
          </w:tcPr>
          <w:p w14:paraId="2FC6CEBA" w14:textId="77777777" w:rsidR="00E16768" w:rsidRPr="00F55BD6" w:rsidRDefault="00E16768" w:rsidP="0022144A">
            <w:pPr>
              <w:pStyle w:val="Mtab"/>
            </w:pPr>
            <w:r w:rsidRPr="00F55BD6">
              <w:t>-</w:t>
            </w:r>
          </w:p>
        </w:tc>
        <w:tc>
          <w:tcPr>
            <w:tcW w:w="773" w:type="pct"/>
            <w:shd w:val="clear" w:color="auto" w:fill="auto"/>
            <w:noWrap/>
            <w:vAlign w:val="center"/>
          </w:tcPr>
          <w:p w14:paraId="78F581B2" w14:textId="77777777" w:rsidR="00E16768" w:rsidRPr="00F55BD6" w:rsidRDefault="00E16768" w:rsidP="0022144A">
            <w:pPr>
              <w:pStyle w:val="Mtab"/>
            </w:pPr>
            <w:r w:rsidRPr="00F55BD6">
              <w:t>-</w:t>
            </w:r>
          </w:p>
        </w:tc>
      </w:tr>
      <w:tr w:rsidR="00E16768" w:rsidRPr="00F55BD6" w14:paraId="72569CFA" w14:textId="77777777" w:rsidTr="003B314E">
        <w:trPr>
          <w:cantSplit/>
          <w:trHeight w:val="284"/>
          <w:jc w:val="center"/>
        </w:trPr>
        <w:tc>
          <w:tcPr>
            <w:tcW w:w="559" w:type="pct"/>
            <w:vMerge/>
            <w:shd w:val="clear" w:color="auto" w:fill="auto"/>
            <w:noWrap/>
            <w:vAlign w:val="center"/>
          </w:tcPr>
          <w:p w14:paraId="279F8738" w14:textId="77777777" w:rsidR="00E16768" w:rsidRPr="00F55BD6" w:rsidRDefault="00E16768" w:rsidP="0022144A">
            <w:pPr>
              <w:pStyle w:val="Mtab"/>
            </w:pPr>
          </w:p>
        </w:tc>
        <w:tc>
          <w:tcPr>
            <w:tcW w:w="409" w:type="pct"/>
            <w:shd w:val="clear" w:color="auto" w:fill="auto"/>
            <w:vAlign w:val="center"/>
          </w:tcPr>
          <w:p w14:paraId="2E13436A" w14:textId="56D273BD" w:rsidR="00E16768" w:rsidRPr="00F55BD6" w:rsidRDefault="00E16768" w:rsidP="0022144A">
            <w:pPr>
              <w:pStyle w:val="Mtab"/>
              <w:rPr>
                <w:bCs/>
                <w:strike/>
                <w:noProof/>
              </w:rPr>
            </w:pPr>
            <w:r w:rsidRPr="00AC0EB7">
              <w:t>JSO8.1.</w:t>
            </w:r>
            <w:r w:rsidR="007F26D0" w:rsidRPr="00AC0EB7">
              <w:t>G</w:t>
            </w:r>
          </w:p>
        </w:tc>
        <w:tc>
          <w:tcPr>
            <w:tcW w:w="1526" w:type="pct"/>
            <w:shd w:val="clear" w:color="auto" w:fill="auto"/>
            <w:noWrap/>
            <w:vAlign w:val="center"/>
          </w:tcPr>
          <w:p w14:paraId="340E0BB5" w14:textId="77777777" w:rsidR="00E16768" w:rsidRPr="00F55BD6" w:rsidRDefault="00E16768" w:rsidP="0022144A">
            <w:pPr>
              <w:pStyle w:val="Mtab"/>
            </w:pPr>
            <w:r w:rsidRPr="00F55BD6">
              <w:t xml:space="preserve">Faza realizacji: </w:t>
            </w:r>
          </w:p>
          <w:p w14:paraId="19E3DC33" w14:textId="77777777" w:rsidR="00E16768" w:rsidRPr="00F55BD6" w:rsidRDefault="00E16768" w:rsidP="0022144A">
            <w:pPr>
              <w:pStyle w:val="Mtab"/>
            </w:pPr>
            <w:r w:rsidRPr="00F55BD6">
              <w:t xml:space="preserve">Możliwe negatywne: </w:t>
            </w:r>
          </w:p>
          <w:p w14:paraId="558341E7" w14:textId="77777777" w:rsidR="00E16768" w:rsidRPr="00F55BD6" w:rsidRDefault="00E16768" w:rsidP="0022144A">
            <w:pPr>
              <w:pStyle w:val="Mtab"/>
            </w:pPr>
            <w:r w:rsidRPr="00F55BD6">
              <w:t>- wycinka drzew i krzewów;</w:t>
            </w:r>
          </w:p>
          <w:p w14:paraId="27842FA8" w14:textId="77777777" w:rsidR="00E16768" w:rsidRPr="00F55BD6" w:rsidRDefault="00E16768" w:rsidP="0022144A">
            <w:pPr>
              <w:pStyle w:val="Mtab"/>
            </w:pPr>
            <w:r w:rsidRPr="00F55BD6">
              <w:t>- ryzyko zniszczenia gatunków chronionych roślin oraz siedlisk przyrodniczych;</w:t>
            </w:r>
          </w:p>
          <w:p w14:paraId="152519B9" w14:textId="77777777" w:rsidR="00E16768" w:rsidRPr="00F55BD6" w:rsidRDefault="00E16768" w:rsidP="0022144A">
            <w:pPr>
              <w:pStyle w:val="Mtab"/>
            </w:pPr>
            <w:r w:rsidRPr="00F55BD6">
              <w:t>- ryzyko naruszenia miejsc gniazdowania ptaków, rozrodu płazów</w:t>
            </w:r>
          </w:p>
        </w:tc>
        <w:tc>
          <w:tcPr>
            <w:tcW w:w="357" w:type="pct"/>
            <w:shd w:val="clear" w:color="auto" w:fill="auto"/>
            <w:noWrap/>
            <w:vAlign w:val="center"/>
          </w:tcPr>
          <w:p w14:paraId="4B5891F1" w14:textId="77777777" w:rsidR="00E16768" w:rsidRPr="00F55BD6" w:rsidRDefault="00E16768" w:rsidP="0022144A">
            <w:pPr>
              <w:pStyle w:val="Mtab"/>
            </w:pPr>
            <w:r w:rsidRPr="00F55BD6">
              <w:t>Krótkoterminowe, długoterminowe</w:t>
            </w:r>
          </w:p>
        </w:tc>
        <w:tc>
          <w:tcPr>
            <w:tcW w:w="714" w:type="pct"/>
            <w:shd w:val="clear" w:color="auto" w:fill="auto"/>
            <w:noWrap/>
            <w:vAlign w:val="center"/>
          </w:tcPr>
          <w:p w14:paraId="1FE3AC2F" w14:textId="77777777" w:rsidR="00E16768" w:rsidRPr="00F55BD6" w:rsidRDefault="00E16768" w:rsidP="0022144A">
            <w:pPr>
              <w:pStyle w:val="Mtab"/>
            </w:pPr>
            <w:r w:rsidRPr="00F55BD6">
              <w:t>Bezpośrednie, pośrednie, wtórne</w:t>
            </w:r>
          </w:p>
        </w:tc>
        <w:tc>
          <w:tcPr>
            <w:tcW w:w="662" w:type="pct"/>
            <w:shd w:val="clear" w:color="auto" w:fill="auto"/>
            <w:noWrap/>
            <w:vAlign w:val="center"/>
          </w:tcPr>
          <w:p w14:paraId="7C51548C" w14:textId="77777777" w:rsidR="00E16768" w:rsidRPr="00F55BD6" w:rsidRDefault="00E16768" w:rsidP="0022144A">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57257804" w14:textId="77777777" w:rsidR="00E16768" w:rsidRPr="00F55BD6" w:rsidRDefault="00E16768" w:rsidP="0022144A">
            <w:pPr>
              <w:pStyle w:val="Mtab"/>
            </w:pPr>
            <w:r w:rsidRPr="00F55BD6">
              <w:t>- prowadzenie nowych instalacji w sposób zapobiegający (lub minimalizujący) przecinaniu i defragmentacji cennych struktur przyrodniczych, w tym obszarów objętych ochroną oraz obszarów o wysokich walorach przyrodniczych nieobjętych ochroną;</w:t>
            </w:r>
          </w:p>
          <w:p w14:paraId="537A26B7" w14:textId="77777777" w:rsidR="00E16768" w:rsidRPr="00F55BD6" w:rsidRDefault="00E16768" w:rsidP="0022144A">
            <w:pPr>
              <w:pStyle w:val="Mtab"/>
            </w:pPr>
            <w:r w:rsidRPr="00F55BD6">
              <w:t xml:space="preserve">- stosowanie technologii </w:t>
            </w:r>
            <w:proofErr w:type="spellStart"/>
            <w:r w:rsidRPr="00F55BD6">
              <w:t>przeciskowych</w:t>
            </w:r>
            <w:proofErr w:type="spellEnd"/>
            <w:r w:rsidRPr="00F55BD6">
              <w:t>;</w:t>
            </w:r>
          </w:p>
          <w:p w14:paraId="102C1E97" w14:textId="77777777" w:rsidR="00E16768" w:rsidRPr="00F55BD6" w:rsidRDefault="00E16768" w:rsidP="0022144A">
            <w:pPr>
              <w:pStyle w:val="Mtab"/>
            </w:pPr>
            <w:r w:rsidRPr="00F55BD6">
              <w:t>- ograniczanie do minimum wycinki drzew i krzewów;</w:t>
            </w:r>
          </w:p>
          <w:p w14:paraId="079E2DBF" w14:textId="77777777" w:rsidR="00E16768" w:rsidRPr="00F55BD6" w:rsidRDefault="00E16768" w:rsidP="0022144A">
            <w:pPr>
              <w:pStyle w:val="Mtab"/>
            </w:pPr>
            <w:r w:rsidRPr="00F55BD6">
              <w:t>- zapewnienie ochrony drzew przed ewentualnym uszkodzeniem podczas prowadzenia robót budowlanych;</w:t>
            </w:r>
          </w:p>
          <w:p w14:paraId="5A4DB647" w14:textId="77777777" w:rsidR="00E16768" w:rsidRPr="00F55BD6" w:rsidRDefault="00E16768" w:rsidP="0022144A">
            <w:pPr>
              <w:pStyle w:val="Mtab"/>
            </w:pPr>
            <w:r w:rsidRPr="00F55BD6">
              <w:t>- prowadzenie prac budowlanych poza okresem lęgowym ptaków, rozrodu płazów.</w:t>
            </w:r>
          </w:p>
        </w:tc>
      </w:tr>
      <w:tr w:rsidR="0022144A" w:rsidRPr="00F55BD6" w14:paraId="0C235A57" w14:textId="77777777" w:rsidTr="003B314E">
        <w:trPr>
          <w:cantSplit/>
          <w:trHeight w:val="284"/>
          <w:jc w:val="center"/>
        </w:trPr>
        <w:tc>
          <w:tcPr>
            <w:tcW w:w="559" w:type="pct"/>
            <w:vMerge w:val="restart"/>
            <w:shd w:val="clear" w:color="auto" w:fill="auto"/>
            <w:noWrap/>
            <w:vAlign w:val="center"/>
          </w:tcPr>
          <w:p w14:paraId="7FD12531" w14:textId="62AEFF56" w:rsidR="0022144A" w:rsidRPr="00AC0EB7" w:rsidRDefault="0022144A" w:rsidP="0022144A">
            <w:pPr>
              <w:pStyle w:val="Mtab"/>
              <w:rPr>
                <w:strike/>
              </w:rPr>
            </w:pPr>
          </w:p>
        </w:tc>
        <w:tc>
          <w:tcPr>
            <w:tcW w:w="409" w:type="pct"/>
            <w:shd w:val="clear" w:color="auto" w:fill="auto"/>
            <w:vAlign w:val="center"/>
          </w:tcPr>
          <w:p w14:paraId="158CCB1B" w14:textId="5C69665E" w:rsidR="0087592E" w:rsidRPr="00AC0EB7" w:rsidRDefault="0087592E" w:rsidP="0022144A">
            <w:pPr>
              <w:pStyle w:val="Mtab"/>
              <w:rPr>
                <w:bCs/>
                <w:strike/>
                <w:noProof/>
              </w:rPr>
            </w:pPr>
            <w:r w:rsidRPr="00AC0EB7">
              <w:t>JSO8.1</w:t>
            </w:r>
            <w:r w:rsidR="007F26D0" w:rsidRPr="00AC0EB7">
              <w:t>.H</w:t>
            </w:r>
          </w:p>
        </w:tc>
        <w:tc>
          <w:tcPr>
            <w:tcW w:w="1526" w:type="pct"/>
            <w:shd w:val="clear" w:color="auto" w:fill="auto"/>
            <w:noWrap/>
            <w:vAlign w:val="center"/>
          </w:tcPr>
          <w:p w14:paraId="5558797D" w14:textId="77777777" w:rsidR="0022144A" w:rsidRPr="00F55BD6" w:rsidRDefault="0022144A" w:rsidP="0022144A">
            <w:pPr>
              <w:pStyle w:val="Mtab"/>
            </w:pPr>
            <w:r w:rsidRPr="00F55BD6">
              <w:t>Faza realizacji:</w:t>
            </w:r>
          </w:p>
          <w:p w14:paraId="3E399078" w14:textId="77777777" w:rsidR="0022144A" w:rsidRPr="00F55BD6" w:rsidRDefault="0022144A" w:rsidP="0022144A">
            <w:pPr>
              <w:pStyle w:val="Mtab"/>
            </w:pPr>
            <w:r w:rsidRPr="00F55BD6">
              <w:t>Możliwe negatywne:</w:t>
            </w:r>
          </w:p>
          <w:p w14:paraId="41682030" w14:textId="77777777" w:rsidR="0022144A" w:rsidRPr="00F55BD6" w:rsidRDefault="0022144A" w:rsidP="0022144A">
            <w:pPr>
              <w:pStyle w:val="Mtab"/>
            </w:pPr>
            <w:r w:rsidRPr="00F55BD6">
              <w:t>- wpływ na populacje ptaków i nietoperzy gniazdujących i hibernujących na/w budynkach, w których przewidziano termomodernizację lub montaż OZE na budynkach (np. paneli fotowoltaicznych);</w:t>
            </w:r>
          </w:p>
          <w:p w14:paraId="52A7AE0C" w14:textId="77777777" w:rsidR="0022144A" w:rsidRPr="00F55BD6" w:rsidRDefault="0022144A" w:rsidP="0022144A">
            <w:pPr>
              <w:pStyle w:val="Mtab"/>
            </w:pPr>
            <w:r w:rsidRPr="00F55BD6">
              <w:t>- wycinka drzew i krzewów.</w:t>
            </w:r>
          </w:p>
        </w:tc>
        <w:tc>
          <w:tcPr>
            <w:tcW w:w="357" w:type="pct"/>
            <w:shd w:val="clear" w:color="auto" w:fill="auto"/>
            <w:noWrap/>
            <w:vAlign w:val="center"/>
          </w:tcPr>
          <w:p w14:paraId="05CCEFAF" w14:textId="77777777" w:rsidR="0022144A" w:rsidRPr="00F55BD6" w:rsidRDefault="0022144A" w:rsidP="0022144A">
            <w:pPr>
              <w:pStyle w:val="Mtab"/>
            </w:pPr>
            <w:r w:rsidRPr="00F55BD6">
              <w:t>Krótkoterminowe</w:t>
            </w:r>
          </w:p>
        </w:tc>
        <w:tc>
          <w:tcPr>
            <w:tcW w:w="714" w:type="pct"/>
            <w:shd w:val="clear" w:color="auto" w:fill="auto"/>
            <w:noWrap/>
            <w:vAlign w:val="center"/>
          </w:tcPr>
          <w:p w14:paraId="2213C094" w14:textId="77777777" w:rsidR="0022144A" w:rsidRPr="00F55BD6" w:rsidRDefault="0022144A" w:rsidP="0022144A">
            <w:pPr>
              <w:pStyle w:val="Mtab"/>
            </w:pPr>
            <w:r w:rsidRPr="00F55BD6">
              <w:t>Bezpośrednie</w:t>
            </w:r>
          </w:p>
        </w:tc>
        <w:tc>
          <w:tcPr>
            <w:tcW w:w="662" w:type="pct"/>
            <w:shd w:val="clear" w:color="auto" w:fill="auto"/>
            <w:noWrap/>
            <w:vAlign w:val="center"/>
          </w:tcPr>
          <w:p w14:paraId="6ACFA37D" w14:textId="77777777" w:rsidR="0022144A" w:rsidRPr="00F55BD6" w:rsidRDefault="0022144A" w:rsidP="0022144A">
            <w:pPr>
              <w:pStyle w:val="Mtab"/>
            </w:pPr>
            <w:r w:rsidRPr="00F55BD6">
              <w:t>-</w:t>
            </w:r>
          </w:p>
        </w:tc>
        <w:tc>
          <w:tcPr>
            <w:tcW w:w="773" w:type="pct"/>
            <w:shd w:val="clear" w:color="auto" w:fill="auto"/>
            <w:noWrap/>
            <w:vAlign w:val="center"/>
          </w:tcPr>
          <w:p w14:paraId="3ABFD551" w14:textId="77777777" w:rsidR="0022144A" w:rsidRPr="00F55BD6" w:rsidRDefault="0022144A" w:rsidP="0022144A">
            <w:pPr>
              <w:pStyle w:val="Mtab"/>
            </w:pPr>
            <w:r w:rsidRPr="00F55BD6">
              <w:t>- odpowiedni wybór lokalizacji inwestycji (poza chronionymi siedliskami i stanowiskami chronionych gatunków);</w:t>
            </w:r>
          </w:p>
          <w:p w14:paraId="6C675545" w14:textId="77777777" w:rsidR="0022144A" w:rsidRPr="00F55BD6" w:rsidRDefault="0022144A" w:rsidP="0022144A">
            <w:pPr>
              <w:pStyle w:val="Mtab"/>
            </w:pPr>
            <w:r w:rsidRPr="00F55BD6">
              <w:t>- ograniczenie wycinki drzew i krzewów do minimum;</w:t>
            </w:r>
          </w:p>
          <w:p w14:paraId="533F37E5" w14:textId="77777777" w:rsidR="0022144A" w:rsidRPr="00F55BD6" w:rsidRDefault="0022144A" w:rsidP="0022144A">
            <w:pPr>
              <w:pStyle w:val="Mtab"/>
            </w:pPr>
            <w:r w:rsidRPr="00F55BD6">
              <w:t>- dostosowanie terminu przeprowadzania prac do okresów lęgowych i hibernacji;</w:t>
            </w:r>
          </w:p>
          <w:p w14:paraId="3B502189" w14:textId="77777777" w:rsidR="0022144A" w:rsidRPr="00F55BD6" w:rsidRDefault="0022144A" w:rsidP="0022144A">
            <w:pPr>
              <w:pStyle w:val="Mtab"/>
            </w:pPr>
            <w:r w:rsidRPr="00F55BD6">
              <w:t>- stworzenie siedlisk zastępczych (np. budek dla ptaków i nietoperzy w przypadku termomodernizacji)</w:t>
            </w:r>
          </w:p>
        </w:tc>
      </w:tr>
      <w:tr w:rsidR="0022144A" w:rsidRPr="00F55BD6" w14:paraId="4363B6A1" w14:textId="77777777" w:rsidTr="003B314E">
        <w:trPr>
          <w:cantSplit/>
          <w:trHeight w:val="284"/>
          <w:jc w:val="center"/>
        </w:trPr>
        <w:tc>
          <w:tcPr>
            <w:tcW w:w="559" w:type="pct"/>
            <w:vMerge/>
            <w:shd w:val="clear" w:color="auto" w:fill="auto"/>
            <w:noWrap/>
            <w:vAlign w:val="center"/>
          </w:tcPr>
          <w:p w14:paraId="434D7FB7" w14:textId="77777777" w:rsidR="0022144A" w:rsidRPr="00AC0EB7" w:rsidRDefault="0022144A" w:rsidP="0022144A">
            <w:pPr>
              <w:pStyle w:val="Mtab"/>
            </w:pPr>
          </w:p>
        </w:tc>
        <w:tc>
          <w:tcPr>
            <w:tcW w:w="409" w:type="pct"/>
            <w:shd w:val="clear" w:color="auto" w:fill="auto"/>
            <w:vAlign w:val="center"/>
          </w:tcPr>
          <w:p w14:paraId="0F296D98" w14:textId="668EB01E" w:rsidR="0087592E" w:rsidRPr="00AC0EB7" w:rsidRDefault="0087592E" w:rsidP="0022144A">
            <w:pPr>
              <w:pStyle w:val="Mtab"/>
              <w:rPr>
                <w:bCs/>
                <w:strike/>
                <w:noProof/>
              </w:rPr>
            </w:pPr>
            <w:r w:rsidRPr="00AC0EB7">
              <w:t>JSO8.1</w:t>
            </w:r>
            <w:r w:rsidR="00AC0EB7" w:rsidRPr="00AC0EB7">
              <w:t>.</w:t>
            </w:r>
            <w:r w:rsidR="007F26D0" w:rsidRPr="00AC0EB7">
              <w:t>I</w:t>
            </w:r>
          </w:p>
        </w:tc>
        <w:tc>
          <w:tcPr>
            <w:tcW w:w="1526" w:type="pct"/>
            <w:shd w:val="clear" w:color="auto" w:fill="auto"/>
            <w:noWrap/>
            <w:vAlign w:val="center"/>
          </w:tcPr>
          <w:p w14:paraId="435E1917" w14:textId="77777777" w:rsidR="0022144A" w:rsidRPr="00F55BD6" w:rsidRDefault="0022144A" w:rsidP="0022144A">
            <w:pPr>
              <w:pStyle w:val="Mtab"/>
            </w:pPr>
            <w:r w:rsidRPr="00F55BD6">
              <w:t xml:space="preserve">Faza realizacji: </w:t>
            </w:r>
          </w:p>
          <w:p w14:paraId="0BF55C07" w14:textId="77777777" w:rsidR="0022144A" w:rsidRPr="00F55BD6" w:rsidRDefault="0022144A" w:rsidP="0022144A">
            <w:pPr>
              <w:pStyle w:val="Mtab"/>
            </w:pPr>
            <w:r w:rsidRPr="00F55BD6">
              <w:t xml:space="preserve">Możliwe negatywne: </w:t>
            </w:r>
          </w:p>
          <w:p w14:paraId="5ED835C2" w14:textId="77777777" w:rsidR="0022144A" w:rsidRPr="00F55BD6" w:rsidRDefault="0022144A" w:rsidP="0022144A">
            <w:pPr>
              <w:pStyle w:val="Mtab"/>
            </w:pPr>
            <w:r w:rsidRPr="00F55BD6">
              <w:t>- wycinka drzew i krzewów;</w:t>
            </w:r>
          </w:p>
          <w:p w14:paraId="27933CAD" w14:textId="77777777" w:rsidR="0022144A" w:rsidRPr="00F55BD6" w:rsidRDefault="0022144A" w:rsidP="0022144A">
            <w:pPr>
              <w:pStyle w:val="Mtab"/>
            </w:pPr>
            <w:r w:rsidRPr="00F55BD6">
              <w:t>- ryzyko zniszczenia gatunków chronionych roślin oraz siedlisk przyrodniczych;</w:t>
            </w:r>
          </w:p>
          <w:p w14:paraId="568B9396" w14:textId="77777777" w:rsidR="0022144A" w:rsidRPr="00F55BD6" w:rsidRDefault="0022144A" w:rsidP="0022144A">
            <w:pPr>
              <w:pStyle w:val="Mtab"/>
            </w:pPr>
            <w:r w:rsidRPr="00F55BD6">
              <w:t>- ryzyko naruszenia miejsc gniazdowania ptaków, rozrodu płazów.</w:t>
            </w:r>
          </w:p>
          <w:p w14:paraId="43A9BA0F" w14:textId="77777777" w:rsidR="0022144A" w:rsidRPr="00F55BD6" w:rsidRDefault="0022144A" w:rsidP="0022144A">
            <w:pPr>
              <w:pStyle w:val="Mtab"/>
            </w:pPr>
            <w:r w:rsidRPr="00F55BD6">
              <w:t>Faza eksploatacji:</w:t>
            </w:r>
          </w:p>
          <w:p w14:paraId="61539FBF" w14:textId="77777777" w:rsidR="0022144A" w:rsidRPr="00F55BD6" w:rsidRDefault="0022144A" w:rsidP="0022144A">
            <w:pPr>
              <w:pStyle w:val="Mtab"/>
            </w:pPr>
            <w:r w:rsidRPr="00F55BD6">
              <w:t>Możliwe pozytywne:</w:t>
            </w:r>
          </w:p>
          <w:p w14:paraId="60245B78" w14:textId="77777777" w:rsidR="0022144A" w:rsidRPr="00F55BD6" w:rsidRDefault="0022144A" w:rsidP="0022144A">
            <w:pPr>
              <w:pStyle w:val="Mtab"/>
            </w:pPr>
            <w:r w:rsidRPr="00F55BD6">
              <w:t>- zwiększenie zdolności retencyjnych na obszarach miast skutkujące poprawą warunków wilgotnościowych pozwalających utrzymać siedliska, gatunki roślin, zwierząt oraz zasoby leśne;</w:t>
            </w:r>
          </w:p>
          <w:p w14:paraId="6DD5F8D0" w14:textId="77777777" w:rsidR="0022144A" w:rsidRPr="00F55BD6" w:rsidRDefault="0022144A" w:rsidP="0022144A">
            <w:pPr>
              <w:pStyle w:val="Mtab"/>
            </w:pPr>
            <w:r w:rsidRPr="00F55BD6">
              <w:t>- wprowadzanie elementów zazieleniających miasta wspiera różnorodność biologiczną (gatunki roślin), a także poprzez zwiększenie obszarów, na których mogą bytować, m.in. owady i ptaki.</w:t>
            </w:r>
          </w:p>
        </w:tc>
        <w:tc>
          <w:tcPr>
            <w:tcW w:w="357" w:type="pct"/>
            <w:shd w:val="clear" w:color="auto" w:fill="auto"/>
            <w:noWrap/>
            <w:vAlign w:val="center"/>
          </w:tcPr>
          <w:p w14:paraId="44B724D2" w14:textId="77777777" w:rsidR="0022144A" w:rsidRPr="00F55BD6" w:rsidRDefault="0022144A" w:rsidP="0022144A">
            <w:pPr>
              <w:pStyle w:val="Mtab"/>
            </w:pPr>
            <w:r w:rsidRPr="00F55BD6">
              <w:t>Krótkoterminowe, średnioterminowe,</w:t>
            </w:r>
          </w:p>
          <w:p w14:paraId="410C5D70" w14:textId="77777777" w:rsidR="0022144A" w:rsidRPr="00F55BD6" w:rsidRDefault="0022144A" w:rsidP="0022144A">
            <w:pPr>
              <w:pStyle w:val="Mtab"/>
            </w:pPr>
            <w:r w:rsidRPr="00F55BD6">
              <w:t xml:space="preserve">długoterminowe </w:t>
            </w:r>
          </w:p>
        </w:tc>
        <w:tc>
          <w:tcPr>
            <w:tcW w:w="714" w:type="pct"/>
            <w:shd w:val="clear" w:color="auto" w:fill="auto"/>
            <w:noWrap/>
            <w:vAlign w:val="center"/>
          </w:tcPr>
          <w:p w14:paraId="126960AA" w14:textId="77777777" w:rsidR="0022144A" w:rsidRPr="00F55BD6" w:rsidRDefault="0022144A" w:rsidP="0022144A">
            <w:pPr>
              <w:pStyle w:val="Mtab"/>
            </w:pPr>
            <w:r w:rsidRPr="00F55BD6">
              <w:t>Bezpośrednie, pośrednie, wtórne</w:t>
            </w:r>
          </w:p>
        </w:tc>
        <w:tc>
          <w:tcPr>
            <w:tcW w:w="662" w:type="pct"/>
            <w:shd w:val="clear" w:color="auto" w:fill="auto"/>
            <w:noWrap/>
            <w:vAlign w:val="center"/>
          </w:tcPr>
          <w:p w14:paraId="6FAE1E77" w14:textId="77777777" w:rsidR="0022144A" w:rsidRPr="00F55BD6" w:rsidRDefault="0022144A" w:rsidP="0022144A">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05D3AABA" w14:textId="77777777" w:rsidR="0022144A" w:rsidRPr="00F55BD6" w:rsidRDefault="0022144A" w:rsidP="0022144A">
            <w:pPr>
              <w:pStyle w:val="Mtab"/>
            </w:pPr>
            <w:r w:rsidRPr="00F55BD6">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24495FD6" w14:textId="77777777" w:rsidR="0022144A" w:rsidRPr="00F55BD6" w:rsidRDefault="0022144A" w:rsidP="0022144A">
            <w:pPr>
              <w:pStyle w:val="Mtab"/>
            </w:pPr>
            <w:r w:rsidRPr="00F55BD6">
              <w:t xml:space="preserve">- stosowanie technologii </w:t>
            </w:r>
            <w:proofErr w:type="spellStart"/>
            <w:r w:rsidRPr="00F55BD6">
              <w:t>przeciskowych</w:t>
            </w:r>
            <w:proofErr w:type="spellEnd"/>
            <w:r w:rsidRPr="00F55BD6">
              <w:t>;</w:t>
            </w:r>
          </w:p>
          <w:p w14:paraId="2DEE6C69" w14:textId="77777777" w:rsidR="0022144A" w:rsidRPr="00F55BD6" w:rsidRDefault="0022144A" w:rsidP="0022144A">
            <w:pPr>
              <w:pStyle w:val="Mtab"/>
            </w:pPr>
            <w:r w:rsidRPr="00F55BD6">
              <w:t>- ograniczanie do minimum wycinki drzew i krzewów;</w:t>
            </w:r>
          </w:p>
          <w:p w14:paraId="2EC1BF8D" w14:textId="77777777" w:rsidR="0022144A" w:rsidRPr="00F55BD6" w:rsidRDefault="0022144A" w:rsidP="0022144A">
            <w:pPr>
              <w:pStyle w:val="Mtab"/>
            </w:pPr>
            <w:r w:rsidRPr="00F55BD6">
              <w:t>- zapewnienie ochrony drzew przed ewentualnym uszkodzeniem podczas prowadzenia robót budowlanych;</w:t>
            </w:r>
          </w:p>
          <w:p w14:paraId="59DE6208" w14:textId="77777777" w:rsidR="0022144A" w:rsidRPr="00F55BD6" w:rsidRDefault="0022144A" w:rsidP="0022144A">
            <w:pPr>
              <w:pStyle w:val="Mtab"/>
            </w:pPr>
            <w:r w:rsidRPr="00F55BD6">
              <w:t>- prowadzenie prac budowlanych poza okresem lęgowym ptaków, rozrodu płazów.</w:t>
            </w:r>
          </w:p>
        </w:tc>
      </w:tr>
      <w:tr w:rsidR="0022144A" w:rsidRPr="00F55BD6" w14:paraId="1549F045" w14:textId="77777777" w:rsidTr="003B314E">
        <w:trPr>
          <w:cantSplit/>
          <w:trHeight w:val="284"/>
          <w:jc w:val="center"/>
        </w:trPr>
        <w:tc>
          <w:tcPr>
            <w:tcW w:w="559" w:type="pct"/>
            <w:vMerge/>
            <w:shd w:val="clear" w:color="auto" w:fill="auto"/>
            <w:noWrap/>
            <w:vAlign w:val="center"/>
          </w:tcPr>
          <w:p w14:paraId="636223A4" w14:textId="77777777" w:rsidR="0022144A" w:rsidRPr="00F55BD6" w:rsidRDefault="0022144A" w:rsidP="0022144A">
            <w:pPr>
              <w:pStyle w:val="Mtab"/>
            </w:pPr>
          </w:p>
        </w:tc>
        <w:tc>
          <w:tcPr>
            <w:tcW w:w="409" w:type="pct"/>
            <w:shd w:val="clear" w:color="auto" w:fill="auto"/>
            <w:vAlign w:val="center"/>
          </w:tcPr>
          <w:p w14:paraId="46FE2CA9" w14:textId="196C0B00" w:rsidR="0087592E" w:rsidRPr="00F55BD6" w:rsidRDefault="0087592E" w:rsidP="0022144A">
            <w:pPr>
              <w:pStyle w:val="Mtab"/>
              <w:rPr>
                <w:bCs/>
                <w:strike/>
                <w:noProof/>
              </w:rPr>
            </w:pPr>
            <w:r w:rsidRPr="00AC0EB7">
              <w:t>JSO8.1.</w:t>
            </w:r>
            <w:r w:rsidR="007F26D0" w:rsidRPr="00AC0EB7">
              <w:t>J</w:t>
            </w:r>
          </w:p>
        </w:tc>
        <w:tc>
          <w:tcPr>
            <w:tcW w:w="1526" w:type="pct"/>
            <w:shd w:val="clear" w:color="auto" w:fill="auto"/>
            <w:noWrap/>
            <w:vAlign w:val="center"/>
          </w:tcPr>
          <w:p w14:paraId="20042052" w14:textId="77777777" w:rsidR="0022144A" w:rsidRPr="00F55BD6" w:rsidRDefault="0022144A" w:rsidP="0022144A">
            <w:pPr>
              <w:pStyle w:val="Mtab"/>
            </w:pPr>
            <w:r w:rsidRPr="00F55BD6">
              <w:t>Faza realizacji:</w:t>
            </w:r>
          </w:p>
          <w:p w14:paraId="5958A3DB" w14:textId="77777777" w:rsidR="0022144A" w:rsidRPr="00F55BD6" w:rsidRDefault="0022144A" w:rsidP="0022144A">
            <w:pPr>
              <w:pStyle w:val="Mtab"/>
            </w:pPr>
            <w:r w:rsidRPr="00F55BD6">
              <w:t>Możliwe negatywne:</w:t>
            </w:r>
          </w:p>
          <w:p w14:paraId="3892FFFF" w14:textId="77777777" w:rsidR="0022144A" w:rsidRPr="00F55BD6" w:rsidRDefault="0022144A" w:rsidP="0022144A">
            <w:pPr>
              <w:pStyle w:val="Mtab"/>
            </w:pPr>
            <w:r w:rsidRPr="00F55BD6">
              <w:t>- wpływ na populacje ptaków i nietoperzy gniazdujących i hibernujących na/w budynkach, w których przewidziano termomodernizację lub montaż OZE na budynkach (np. paneli fotowoltaicznych);</w:t>
            </w:r>
          </w:p>
          <w:p w14:paraId="7A73A1A4" w14:textId="77777777" w:rsidR="0022144A" w:rsidRPr="00F55BD6" w:rsidRDefault="0022144A" w:rsidP="0022144A">
            <w:pPr>
              <w:pStyle w:val="Mtab"/>
            </w:pPr>
            <w:r w:rsidRPr="00F55BD6">
              <w:t>- wycinka drzew i krzewów.</w:t>
            </w:r>
          </w:p>
        </w:tc>
        <w:tc>
          <w:tcPr>
            <w:tcW w:w="357" w:type="pct"/>
            <w:shd w:val="clear" w:color="auto" w:fill="auto"/>
            <w:noWrap/>
            <w:vAlign w:val="center"/>
          </w:tcPr>
          <w:p w14:paraId="410CFFC6" w14:textId="77777777" w:rsidR="0022144A" w:rsidRPr="00F55BD6" w:rsidRDefault="0022144A" w:rsidP="0022144A">
            <w:pPr>
              <w:pStyle w:val="Mtab"/>
            </w:pPr>
            <w:r w:rsidRPr="00F55BD6">
              <w:t>Krótkoterminowe</w:t>
            </w:r>
          </w:p>
        </w:tc>
        <w:tc>
          <w:tcPr>
            <w:tcW w:w="714" w:type="pct"/>
            <w:shd w:val="clear" w:color="auto" w:fill="auto"/>
            <w:noWrap/>
            <w:vAlign w:val="center"/>
          </w:tcPr>
          <w:p w14:paraId="2ABD17B0" w14:textId="77777777" w:rsidR="0022144A" w:rsidRPr="00F55BD6" w:rsidRDefault="0022144A" w:rsidP="0022144A">
            <w:pPr>
              <w:pStyle w:val="Mtab"/>
            </w:pPr>
            <w:r w:rsidRPr="00F55BD6">
              <w:t>Bezpośrednie</w:t>
            </w:r>
          </w:p>
        </w:tc>
        <w:tc>
          <w:tcPr>
            <w:tcW w:w="662" w:type="pct"/>
            <w:shd w:val="clear" w:color="auto" w:fill="auto"/>
            <w:noWrap/>
            <w:vAlign w:val="center"/>
          </w:tcPr>
          <w:p w14:paraId="33427CBA" w14:textId="77777777" w:rsidR="0022144A" w:rsidRPr="00F55BD6" w:rsidRDefault="0022144A" w:rsidP="0022144A">
            <w:pPr>
              <w:pStyle w:val="Mtab"/>
            </w:pPr>
            <w:r w:rsidRPr="00F55BD6">
              <w:t>-</w:t>
            </w:r>
          </w:p>
        </w:tc>
        <w:tc>
          <w:tcPr>
            <w:tcW w:w="773" w:type="pct"/>
            <w:shd w:val="clear" w:color="auto" w:fill="auto"/>
            <w:noWrap/>
            <w:vAlign w:val="center"/>
          </w:tcPr>
          <w:p w14:paraId="18B7B17B" w14:textId="77777777" w:rsidR="0022144A" w:rsidRPr="00F55BD6" w:rsidRDefault="0022144A" w:rsidP="0022144A">
            <w:pPr>
              <w:pStyle w:val="Mtab"/>
            </w:pPr>
            <w:r w:rsidRPr="00F55BD6">
              <w:t>- odpowiedni wybór lokalizacji inwestycji (poza chronionymi siedliskami i stanowiskami chronionych gatunków);</w:t>
            </w:r>
          </w:p>
          <w:p w14:paraId="5A208137" w14:textId="77777777" w:rsidR="0022144A" w:rsidRPr="00F55BD6" w:rsidRDefault="0022144A" w:rsidP="0022144A">
            <w:pPr>
              <w:pStyle w:val="Mtab"/>
            </w:pPr>
            <w:r w:rsidRPr="00F55BD6">
              <w:t>- ograniczenie wycinki drzew i krzewów do minimum;</w:t>
            </w:r>
          </w:p>
          <w:p w14:paraId="2C0A0A66" w14:textId="77777777" w:rsidR="0022144A" w:rsidRPr="00F55BD6" w:rsidRDefault="0022144A" w:rsidP="0022144A">
            <w:pPr>
              <w:pStyle w:val="Mtab"/>
            </w:pPr>
            <w:r w:rsidRPr="00F55BD6">
              <w:t>- dostosowanie terminu przeprowadzania prac do okresów lęgowych i hibernacji;</w:t>
            </w:r>
          </w:p>
          <w:p w14:paraId="183DC8B8" w14:textId="77777777" w:rsidR="0022144A" w:rsidRPr="00F55BD6" w:rsidRDefault="0022144A" w:rsidP="0022144A">
            <w:pPr>
              <w:pStyle w:val="Mtab"/>
            </w:pPr>
            <w:r w:rsidRPr="00F55BD6">
              <w:t>- stworzenie siedlisk zastępczych (np. budek dla ptaków i nietoperzy w przypadku termomodernizacji)</w:t>
            </w:r>
          </w:p>
        </w:tc>
      </w:tr>
      <w:tr w:rsidR="0022144A" w:rsidRPr="00F55BD6" w14:paraId="3BA1BE90" w14:textId="77777777" w:rsidTr="003B314E">
        <w:trPr>
          <w:cantSplit/>
          <w:trHeight w:val="284"/>
          <w:jc w:val="center"/>
        </w:trPr>
        <w:tc>
          <w:tcPr>
            <w:tcW w:w="559" w:type="pct"/>
            <w:vMerge/>
            <w:shd w:val="clear" w:color="auto" w:fill="auto"/>
            <w:noWrap/>
            <w:vAlign w:val="center"/>
          </w:tcPr>
          <w:p w14:paraId="50934E19" w14:textId="77777777" w:rsidR="0022144A" w:rsidRPr="00F55BD6" w:rsidRDefault="0022144A" w:rsidP="0022144A">
            <w:pPr>
              <w:pStyle w:val="Mtab"/>
            </w:pPr>
          </w:p>
        </w:tc>
        <w:tc>
          <w:tcPr>
            <w:tcW w:w="409" w:type="pct"/>
            <w:shd w:val="clear" w:color="auto" w:fill="auto"/>
            <w:vAlign w:val="center"/>
          </w:tcPr>
          <w:p w14:paraId="3E27F66A" w14:textId="5498BA11" w:rsidR="0087592E" w:rsidRPr="00AC0EB7" w:rsidRDefault="0087592E" w:rsidP="0022144A">
            <w:pPr>
              <w:pStyle w:val="Mtab"/>
              <w:rPr>
                <w:bCs/>
                <w:strike/>
                <w:noProof/>
              </w:rPr>
            </w:pPr>
            <w:r w:rsidRPr="00AC0EB7">
              <w:t>JSO8.1.</w:t>
            </w:r>
            <w:r w:rsidR="007F26D0" w:rsidRPr="00AC0EB7">
              <w:t>K</w:t>
            </w:r>
          </w:p>
        </w:tc>
        <w:tc>
          <w:tcPr>
            <w:tcW w:w="1526" w:type="pct"/>
            <w:shd w:val="clear" w:color="auto" w:fill="auto"/>
            <w:noWrap/>
            <w:vAlign w:val="center"/>
          </w:tcPr>
          <w:p w14:paraId="1E25187A" w14:textId="77777777" w:rsidR="0022144A" w:rsidRPr="00F55BD6" w:rsidRDefault="0022144A" w:rsidP="0022144A">
            <w:pPr>
              <w:pStyle w:val="Mtab"/>
            </w:pPr>
            <w:r w:rsidRPr="00F55BD6">
              <w:t>Faza realizacji:</w:t>
            </w:r>
          </w:p>
          <w:p w14:paraId="1028BD3E" w14:textId="77777777" w:rsidR="0022144A" w:rsidRPr="00F55BD6" w:rsidRDefault="0022144A" w:rsidP="0022144A">
            <w:pPr>
              <w:pStyle w:val="Mtab"/>
            </w:pPr>
            <w:r w:rsidRPr="00F55BD6">
              <w:t>Możliwe negatywne:</w:t>
            </w:r>
          </w:p>
          <w:p w14:paraId="05F09A7D" w14:textId="77777777" w:rsidR="0022144A" w:rsidRPr="00F55BD6" w:rsidRDefault="0022144A" w:rsidP="0022144A">
            <w:pPr>
              <w:pStyle w:val="Mtab"/>
            </w:pPr>
            <w:r w:rsidRPr="00F55BD6">
              <w:t>- wycinka drzew i krzewów.</w:t>
            </w:r>
          </w:p>
        </w:tc>
        <w:tc>
          <w:tcPr>
            <w:tcW w:w="357" w:type="pct"/>
            <w:shd w:val="clear" w:color="auto" w:fill="auto"/>
            <w:noWrap/>
            <w:vAlign w:val="center"/>
          </w:tcPr>
          <w:p w14:paraId="7A637244" w14:textId="77777777" w:rsidR="0022144A" w:rsidRPr="00F55BD6" w:rsidRDefault="0022144A" w:rsidP="0022144A">
            <w:pPr>
              <w:pStyle w:val="Mtab"/>
            </w:pPr>
            <w:r w:rsidRPr="00F55BD6">
              <w:t>Krótkoterminowe</w:t>
            </w:r>
          </w:p>
        </w:tc>
        <w:tc>
          <w:tcPr>
            <w:tcW w:w="714" w:type="pct"/>
            <w:shd w:val="clear" w:color="auto" w:fill="auto"/>
            <w:noWrap/>
            <w:vAlign w:val="center"/>
          </w:tcPr>
          <w:p w14:paraId="54239822" w14:textId="77777777" w:rsidR="0022144A" w:rsidRPr="00F55BD6" w:rsidRDefault="0022144A" w:rsidP="0022144A">
            <w:pPr>
              <w:pStyle w:val="Mtab"/>
            </w:pPr>
            <w:r w:rsidRPr="00F55BD6">
              <w:t>Bezpośrednie</w:t>
            </w:r>
          </w:p>
        </w:tc>
        <w:tc>
          <w:tcPr>
            <w:tcW w:w="662" w:type="pct"/>
            <w:shd w:val="clear" w:color="auto" w:fill="auto"/>
            <w:noWrap/>
            <w:vAlign w:val="center"/>
          </w:tcPr>
          <w:p w14:paraId="74902CE3" w14:textId="77777777" w:rsidR="0022144A" w:rsidRPr="00F55BD6" w:rsidRDefault="0022144A" w:rsidP="0022144A">
            <w:pPr>
              <w:pStyle w:val="Mtab"/>
            </w:pPr>
            <w:r w:rsidRPr="00F55BD6">
              <w:t>-</w:t>
            </w:r>
          </w:p>
        </w:tc>
        <w:tc>
          <w:tcPr>
            <w:tcW w:w="773" w:type="pct"/>
            <w:shd w:val="clear" w:color="auto" w:fill="auto"/>
            <w:noWrap/>
            <w:vAlign w:val="center"/>
          </w:tcPr>
          <w:p w14:paraId="5A16E6D1" w14:textId="77777777" w:rsidR="0022144A" w:rsidRPr="00F55BD6" w:rsidRDefault="0022144A" w:rsidP="0022144A">
            <w:pPr>
              <w:pStyle w:val="Mtab"/>
            </w:pPr>
            <w:r w:rsidRPr="00F55BD6">
              <w:t>- ograniczanie do minimum wycinki drzew i krzewów</w:t>
            </w:r>
          </w:p>
        </w:tc>
      </w:tr>
      <w:tr w:rsidR="00AD5CFA" w:rsidRPr="00F55BD6" w14:paraId="07D6683B" w14:textId="77777777" w:rsidTr="003B314E">
        <w:trPr>
          <w:cantSplit/>
          <w:trHeight w:val="284"/>
          <w:jc w:val="center"/>
        </w:trPr>
        <w:tc>
          <w:tcPr>
            <w:tcW w:w="559" w:type="pct"/>
            <w:vMerge/>
            <w:shd w:val="clear" w:color="auto" w:fill="auto"/>
            <w:noWrap/>
            <w:vAlign w:val="center"/>
          </w:tcPr>
          <w:p w14:paraId="47185D99" w14:textId="77777777" w:rsidR="00AD5CFA" w:rsidRPr="00F55BD6" w:rsidRDefault="00AD5CFA" w:rsidP="0022144A">
            <w:pPr>
              <w:pStyle w:val="Mtab"/>
            </w:pPr>
          </w:p>
        </w:tc>
        <w:tc>
          <w:tcPr>
            <w:tcW w:w="409" w:type="pct"/>
            <w:shd w:val="clear" w:color="auto" w:fill="auto"/>
            <w:vAlign w:val="center"/>
          </w:tcPr>
          <w:p w14:paraId="0CCB94C5" w14:textId="04EA4371" w:rsidR="00AD5CFA" w:rsidRPr="00AC0EB7" w:rsidRDefault="00AD5CFA" w:rsidP="0022144A">
            <w:pPr>
              <w:pStyle w:val="Mtab"/>
              <w:rPr>
                <w:bCs/>
                <w:strike/>
                <w:noProof/>
              </w:rPr>
            </w:pPr>
            <w:r w:rsidRPr="00AC0EB7">
              <w:t>JSO8.1</w:t>
            </w:r>
            <w:r w:rsidR="007F26D0" w:rsidRPr="00AC0EB7">
              <w:t>.L</w:t>
            </w:r>
          </w:p>
        </w:tc>
        <w:tc>
          <w:tcPr>
            <w:tcW w:w="1526" w:type="pct"/>
            <w:vMerge w:val="restart"/>
            <w:shd w:val="clear" w:color="auto" w:fill="auto"/>
            <w:noWrap/>
            <w:vAlign w:val="center"/>
          </w:tcPr>
          <w:p w14:paraId="79170967" w14:textId="77777777" w:rsidR="00AD5CFA" w:rsidRPr="00F55BD6" w:rsidRDefault="00AD5CFA" w:rsidP="0022144A">
            <w:pPr>
              <w:pStyle w:val="Mtab"/>
            </w:pPr>
            <w:r w:rsidRPr="00F55BD6">
              <w:t>Faza eksploatacji:</w:t>
            </w:r>
          </w:p>
          <w:p w14:paraId="03D0AB55" w14:textId="77777777" w:rsidR="00AD5CFA" w:rsidRPr="00F55BD6" w:rsidRDefault="00AD5CFA" w:rsidP="0022144A">
            <w:pPr>
              <w:pStyle w:val="Mtab"/>
            </w:pPr>
            <w:r w:rsidRPr="00F55BD6">
              <w:t>Możliwe pozytywne:</w:t>
            </w:r>
          </w:p>
          <w:p w14:paraId="7749998B" w14:textId="77777777" w:rsidR="00AD5CFA" w:rsidRPr="00F55BD6" w:rsidRDefault="00AD5CFA" w:rsidP="0022144A">
            <w:pPr>
              <w:pStyle w:val="Mtab"/>
            </w:pPr>
            <w:r w:rsidRPr="00F55BD6">
              <w:t>-zwiększenie terenów biologicznie czynnych;</w:t>
            </w:r>
          </w:p>
          <w:p w14:paraId="5D945624" w14:textId="77777777" w:rsidR="00AD5CFA" w:rsidRPr="00F55BD6" w:rsidRDefault="00AD5CFA" w:rsidP="0022144A">
            <w:pPr>
              <w:pStyle w:val="Mtab"/>
            </w:pPr>
            <w:r w:rsidRPr="00F55BD6">
              <w:t>- zwiększenie różnorodności biologicznej terenów po eksploatacji górniczej i poprzemysłowych;</w:t>
            </w:r>
          </w:p>
          <w:p w14:paraId="1EB98B9B" w14:textId="77777777" w:rsidR="00AD5CFA" w:rsidRPr="00F55BD6" w:rsidRDefault="00AD5CFA" w:rsidP="0022144A">
            <w:pPr>
              <w:pStyle w:val="Mtab"/>
            </w:pPr>
            <w:r w:rsidRPr="00F55BD6">
              <w:t>- zwiększenie świadomości mieszkańców nt. potrzeby ochrony walorów przyrodniczych regionu.</w:t>
            </w:r>
          </w:p>
        </w:tc>
        <w:tc>
          <w:tcPr>
            <w:tcW w:w="357" w:type="pct"/>
            <w:vMerge w:val="restart"/>
            <w:shd w:val="clear" w:color="auto" w:fill="auto"/>
            <w:noWrap/>
            <w:vAlign w:val="center"/>
          </w:tcPr>
          <w:p w14:paraId="4F2D7BB2" w14:textId="77777777" w:rsidR="00AD5CFA" w:rsidRPr="00F55BD6" w:rsidRDefault="00AD5CFA" w:rsidP="0022144A">
            <w:pPr>
              <w:pStyle w:val="Mtab"/>
            </w:pPr>
            <w:r w:rsidRPr="00F55BD6">
              <w:t>Krótkoterminowe, długoterminowe</w:t>
            </w:r>
          </w:p>
        </w:tc>
        <w:tc>
          <w:tcPr>
            <w:tcW w:w="714" w:type="pct"/>
            <w:vMerge w:val="restart"/>
            <w:shd w:val="clear" w:color="auto" w:fill="auto"/>
            <w:noWrap/>
            <w:vAlign w:val="center"/>
          </w:tcPr>
          <w:p w14:paraId="1EEF32F5" w14:textId="77777777" w:rsidR="00AD5CFA" w:rsidRPr="00F55BD6" w:rsidRDefault="00AD5CFA" w:rsidP="0022144A">
            <w:pPr>
              <w:pStyle w:val="Mtab"/>
            </w:pPr>
            <w:r w:rsidRPr="00F55BD6">
              <w:t>Bezpośrednie, pośrednie, wtórne</w:t>
            </w:r>
          </w:p>
        </w:tc>
        <w:tc>
          <w:tcPr>
            <w:tcW w:w="662" w:type="pct"/>
            <w:vMerge w:val="restart"/>
            <w:shd w:val="clear" w:color="auto" w:fill="auto"/>
            <w:noWrap/>
            <w:vAlign w:val="center"/>
          </w:tcPr>
          <w:p w14:paraId="5982ABEE" w14:textId="77777777" w:rsidR="00AD5CFA" w:rsidRPr="00F55BD6" w:rsidRDefault="00AD5CFA" w:rsidP="0022144A">
            <w:pPr>
              <w:pStyle w:val="Mtab"/>
            </w:pPr>
            <w:r w:rsidRPr="00F55BD6">
              <w:t>-</w:t>
            </w:r>
          </w:p>
        </w:tc>
        <w:tc>
          <w:tcPr>
            <w:tcW w:w="773" w:type="pct"/>
            <w:vMerge w:val="restart"/>
            <w:shd w:val="clear" w:color="auto" w:fill="auto"/>
            <w:noWrap/>
            <w:vAlign w:val="center"/>
          </w:tcPr>
          <w:p w14:paraId="050ABBE1" w14:textId="77777777" w:rsidR="00AD5CFA" w:rsidRPr="00F55BD6" w:rsidRDefault="00AD5CFA" w:rsidP="0022144A">
            <w:pPr>
              <w:pStyle w:val="Mtab"/>
            </w:pPr>
            <w:r w:rsidRPr="00F55BD6">
              <w:t>-</w:t>
            </w:r>
          </w:p>
        </w:tc>
      </w:tr>
      <w:tr w:rsidR="00AD5CFA" w:rsidRPr="00F55BD6" w14:paraId="0F5A848C" w14:textId="77777777" w:rsidTr="002438E5">
        <w:trPr>
          <w:cantSplit/>
          <w:trHeight w:val="674"/>
          <w:jc w:val="center"/>
        </w:trPr>
        <w:tc>
          <w:tcPr>
            <w:tcW w:w="559" w:type="pct"/>
            <w:vMerge/>
            <w:tcBorders>
              <w:bottom w:val="single" w:sz="4" w:space="0" w:color="auto"/>
            </w:tcBorders>
            <w:shd w:val="clear" w:color="auto" w:fill="auto"/>
            <w:noWrap/>
            <w:vAlign w:val="center"/>
          </w:tcPr>
          <w:p w14:paraId="47694978" w14:textId="77777777" w:rsidR="00AD5CFA" w:rsidRPr="00F55BD6" w:rsidRDefault="00AD5CFA" w:rsidP="0022144A">
            <w:pPr>
              <w:pStyle w:val="Mtab"/>
            </w:pPr>
          </w:p>
        </w:tc>
        <w:tc>
          <w:tcPr>
            <w:tcW w:w="409" w:type="pct"/>
            <w:tcBorders>
              <w:bottom w:val="single" w:sz="4" w:space="0" w:color="auto"/>
            </w:tcBorders>
            <w:shd w:val="clear" w:color="auto" w:fill="auto"/>
            <w:vAlign w:val="center"/>
          </w:tcPr>
          <w:p w14:paraId="2D34569D" w14:textId="15DCCD90" w:rsidR="00AD5CFA" w:rsidRPr="00AC0EB7" w:rsidRDefault="00AD5CFA" w:rsidP="0022144A">
            <w:pPr>
              <w:pStyle w:val="Mtab"/>
              <w:rPr>
                <w:bCs/>
                <w:strike/>
                <w:noProof/>
              </w:rPr>
            </w:pPr>
            <w:r w:rsidRPr="00AC0EB7">
              <w:t>JSO8.1.</w:t>
            </w:r>
            <w:r w:rsidR="007F26D0" w:rsidRPr="00AC0EB7">
              <w:t>M</w:t>
            </w:r>
          </w:p>
        </w:tc>
        <w:tc>
          <w:tcPr>
            <w:tcW w:w="1526" w:type="pct"/>
            <w:vMerge/>
            <w:tcBorders>
              <w:bottom w:val="single" w:sz="4" w:space="0" w:color="auto"/>
            </w:tcBorders>
            <w:shd w:val="clear" w:color="auto" w:fill="auto"/>
            <w:noWrap/>
            <w:vAlign w:val="center"/>
          </w:tcPr>
          <w:p w14:paraId="3422BD6E" w14:textId="404B72C3" w:rsidR="00AD5CFA" w:rsidRPr="00F55BD6" w:rsidRDefault="00AD5CFA" w:rsidP="0022144A">
            <w:pPr>
              <w:pStyle w:val="Mtab"/>
            </w:pPr>
          </w:p>
        </w:tc>
        <w:tc>
          <w:tcPr>
            <w:tcW w:w="357" w:type="pct"/>
            <w:vMerge/>
            <w:tcBorders>
              <w:bottom w:val="single" w:sz="4" w:space="0" w:color="auto"/>
            </w:tcBorders>
            <w:shd w:val="clear" w:color="auto" w:fill="auto"/>
            <w:noWrap/>
            <w:vAlign w:val="center"/>
          </w:tcPr>
          <w:p w14:paraId="33C9E480" w14:textId="298722B6" w:rsidR="00AD5CFA" w:rsidRPr="00F55BD6" w:rsidRDefault="00AD5CFA" w:rsidP="0022144A">
            <w:pPr>
              <w:pStyle w:val="Mtab"/>
            </w:pPr>
          </w:p>
        </w:tc>
        <w:tc>
          <w:tcPr>
            <w:tcW w:w="714" w:type="pct"/>
            <w:vMerge/>
            <w:tcBorders>
              <w:bottom w:val="single" w:sz="4" w:space="0" w:color="auto"/>
            </w:tcBorders>
            <w:shd w:val="clear" w:color="auto" w:fill="auto"/>
            <w:noWrap/>
            <w:vAlign w:val="center"/>
          </w:tcPr>
          <w:p w14:paraId="634FDD89" w14:textId="6AE68B9E" w:rsidR="00AD5CFA" w:rsidRPr="00F55BD6" w:rsidRDefault="00AD5CFA" w:rsidP="0022144A">
            <w:pPr>
              <w:pStyle w:val="Mtab"/>
            </w:pPr>
          </w:p>
        </w:tc>
        <w:tc>
          <w:tcPr>
            <w:tcW w:w="662" w:type="pct"/>
            <w:vMerge/>
            <w:tcBorders>
              <w:bottom w:val="single" w:sz="4" w:space="0" w:color="auto"/>
            </w:tcBorders>
            <w:shd w:val="clear" w:color="auto" w:fill="auto"/>
            <w:noWrap/>
            <w:vAlign w:val="center"/>
          </w:tcPr>
          <w:p w14:paraId="09F2C536" w14:textId="49D426EF" w:rsidR="00AD5CFA" w:rsidRPr="00F55BD6" w:rsidRDefault="00AD5CFA" w:rsidP="0022144A">
            <w:pPr>
              <w:pStyle w:val="Mtab"/>
            </w:pPr>
          </w:p>
        </w:tc>
        <w:tc>
          <w:tcPr>
            <w:tcW w:w="773" w:type="pct"/>
            <w:vMerge/>
            <w:tcBorders>
              <w:bottom w:val="single" w:sz="4" w:space="0" w:color="auto"/>
            </w:tcBorders>
            <w:shd w:val="clear" w:color="auto" w:fill="auto"/>
            <w:noWrap/>
            <w:vAlign w:val="center"/>
          </w:tcPr>
          <w:p w14:paraId="4184666F" w14:textId="15B131E7" w:rsidR="00AD5CFA" w:rsidRPr="00F55BD6" w:rsidRDefault="00AD5CFA" w:rsidP="0022144A">
            <w:pPr>
              <w:pStyle w:val="Mtab"/>
            </w:pPr>
          </w:p>
        </w:tc>
      </w:tr>
      <w:tr w:rsidR="0087592E" w:rsidRPr="00F55BD6" w14:paraId="0440651F" w14:textId="77777777" w:rsidTr="003516FA">
        <w:trPr>
          <w:cantSplit/>
          <w:trHeight w:val="7075"/>
          <w:jc w:val="center"/>
        </w:trPr>
        <w:tc>
          <w:tcPr>
            <w:tcW w:w="559" w:type="pct"/>
            <w:vMerge/>
            <w:shd w:val="clear" w:color="auto" w:fill="auto"/>
            <w:noWrap/>
            <w:vAlign w:val="center"/>
          </w:tcPr>
          <w:p w14:paraId="12A2B389" w14:textId="77777777" w:rsidR="0087592E" w:rsidRPr="00F55BD6" w:rsidRDefault="0087592E" w:rsidP="0022144A">
            <w:pPr>
              <w:pStyle w:val="Mtab"/>
            </w:pPr>
          </w:p>
        </w:tc>
        <w:tc>
          <w:tcPr>
            <w:tcW w:w="409" w:type="pct"/>
            <w:shd w:val="clear" w:color="auto" w:fill="auto"/>
            <w:vAlign w:val="center"/>
          </w:tcPr>
          <w:p w14:paraId="06CE5654" w14:textId="702B64A1" w:rsidR="0087592E" w:rsidRPr="00AC0EB7" w:rsidRDefault="0087592E" w:rsidP="0022144A">
            <w:pPr>
              <w:pStyle w:val="Mtab"/>
              <w:rPr>
                <w:bCs/>
                <w:strike/>
                <w:noProof/>
              </w:rPr>
            </w:pPr>
            <w:r w:rsidRPr="00AC0EB7">
              <w:t>JSO8.1.</w:t>
            </w:r>
            <w:r w:rsidR="003D3627" w:rsidRPr="00AC0EB7">
              <w:t>N</w:t>
            </w:r>
          </w:p>
        </w:tc>
        <w:tc>
          <w:tcPr>
            <w:tcW w:w="1526" w:type="pct"/>
            <w:shd w:val="clear" w:color="auto" w:fill="auto"/>
            <w:noWrap/>
            <w:vAlign w:val="center"/>
          </w:tcPr>
          <w:p w14:paraId="34D299E6" w14:textId="77777777" w:rsidR="0087592E" w:rsidRPr="00F55BD6" w:rsidRDefault="0087592E" w:rsidP="0022144A">
            <w:pPr>
              <w:pStyle w:val="Mtab"/>
            </w:pPr>
            <w:r w:rsidRPr="00F55BD6">
              <w:t>Faza realizacji:</w:t>
            </w:r>
          </w:p>
          <w:p w14:paraId="0E66EE0A" w14:textId="77777777" w:rsidR="0087592E" w:rsidRPr="00F55BD6" w:rsidRDefault="0087592E" w:rsidP="0022144A">
            <w:pPr>
              <w:pStyle w:val="Mtab"/>
            </w:pPr>
            <w:r w:rsidRPr="00F55BD6">
              <w:t>Możliwe negatywne:</w:t>
            </w:r>
          </w:p>
          <w:p w14:paraId="1DC6B52D" w14:textId="77777777" w:rsidR="0087592E" w:rsidRPr="00F55BD6" w:rsidRDefault="0087592E" w:rsidP="0022144A">
            <w:pPr>
              <w:pStyle w:val="Mtab"/>
            </w:pPr>
            <w:r w:rsidRPr="00F55BD6">
              <w:t>- zajmowanie siedlisk, stanowisk chronionych roślin, siedlisk płazów i gadów, ssaków i ryb oraz pogorszenie stanu tych siedlisk;</w:t>
            </w:r>
          </w:p>
          <w:p w14:paraId="6B213405" w14:textId="77777777" w:rsidR="0087592E" w:rsidRPr="00F55BD6" w:rsidRDefault="0087592E" w:rsidP="0022144A">
            <w:pPr>
              <w:pStyle w:val="Mtab"/>
            </w:pPr>
            <w:r w:rsidRPr="00F55BD6">
              <w:t>- efekt barierowy;</w:t>
            </w:r>
          </w:p>
          <w:p w14:paraId="73D59841" w14:textId="77777777" w:rsidR="0087592E" w:rsidRPr="00F55BD6" w:rsidRDefault="0087592E" w:rsidP="0022144A">
            <w:pPr>
              <w:pStyle w:val="Mtab"/>
            </w:pPr>
            <w:r w:rsidRPr="00F55BD6">
              <w:t>- usuwanie drzew i krzewów;</w:t>
            </w:r>
          </w:p>
          <w:p w14:paraId="643ED9F1" w14:textId="77777777" w:rsidR="0087592E" w:rsidRPr="00F55BD6" w:rsidRDefault="0087592E" w:rsidP="0022144A">
            <w:pPr>
              <w:pStyle w:val="Mtab"/>
            </w:pPr>
            <w:r w:rsidRPr="00F55BD6">
              <w:t>- płoszenie zwierząt;</w:t>
            </w:r>
          </w:p>
          <w:p w14:paraId="5A3BD4C8" w14:textId="77777777" w:rsidR="0087592E" w:rsidRPr="00F55BD6" w:rsidRDefault="0087592E" w:rsidP="0022144A">
            <w:pPr>
              <w:pStyle w:val="Mtab"/>
            </w:pPr>
            <w:r w:rsidRPr="00F55BD6">
              <w:t xml:space="preserve">- ryzyko przenikania zanieczyszczeń z terenu budowy do siedlisk (w szczególności </w:t>
            </w:r>
            <w:proofErr w:type="spellStart"/>
            <w:r w:rsidRPr="00F55BD6">
              <w:t>hydrogenicznych</w:t>
            </w:r>
            <w:proofErr w:type="spellEnd"/>
            <w:r w:rsidRPr="00F55BD6">
              <w:t xml:space="preserve"> oraz rzecznych);</w:t>
            </w:r>
          </w:p>
          <w:p w14:paraId="445EDB84" w14:textId="77777777" w:rsidR="0087592E" w:rsidRPr="00F55BD6" w:rsidRDefault="0087592E" w:rsidP="0022144A">
            <w:pPr>
              <w:pStyle w:val="Mtab"/>
            </w:pPr>
            <w:r w:rsidRPr="00F55BD6">
              <w:t>- zmiany stosunków wodnych.</w:t>
            </w:r>
          </w:p>
          <w:p w14:paraId="06182F26" w14:textId="77777777" w:rsidR="0087592E" w:rsidRPr="00F55BD6" w:rsidRDefault="0087592E" w:rsidP="0022144A">
            <w:pPr>
              <w:pStyle w:val="Mtab"/>
            </w:pPr>
            <w:r w:rsidRPr="00F55BD6">
              <w:t>Faza eksploatacji:</w:t>
            </w:r>
          </w:p>
          <w:p w14:paraId="68D57043" w14:textId="77777777" w:rsidR="0087592E" w:rsidRPr="00F55BD6" w:rsidRDefault="0087592E" w:rsidP="0022144A">
            <w:pPr>
              <w:pStyle w:val="Mtab"/>
            </w:pPr>
            <w:r w:rsidRPr="00F55BD6">
              <w:t>Możliwe negatywne oddziaływanie:</w:t>
            </w:r>
          </w:p>
          <w:p w14:paraId="5F40A1AA" w14:textId="77777777" w:rsidR="0087592E" w:rsidRPr="00F55BD6" w:rsidRDefault="0087592E" w:rsidP="0022144A">
            <w:pPr>
              <w:pStyle w:val="Mtab"/>
            </w:pPr>
            <w:r w:rsidRPr="00F55BD6">
              <w:t>- wystąpienie oraz nasilenie efektu barierowego;</w:t>
            </w:r>
          </w:p>
          <w:p w14:paraId="4D86E31B" w14:textId="77777777" w:rsidR="0087592E" w:rsidRPr="00F55BD6" w:rsidRDefault="0087592E" w:rsidP="0022144A">
            <w:pPr>
              <w:pStyle w:val="Mtab"/>
            </w:pPr>
            <w:r w:rsidRPr="00F55BD6">
              <w:t>- fragmentacja siedlisk;</w:t>
            </w:r>
          </w:p>
          <w:p w14:paraId="4AC34F4F" w14:textId="77777777" w:rsidR="0087592E" w:rsidRPr="00F55BD6" w:rsidRDefault="0087592E" w:rsidP="0022144A">
            <w:pPr>
              <w:pStyle w:val="Mtab"/>
            </w:pPr>
            <w:r w:rsidRPr="00F55BD6">
              <w:t>- płoszenie;</w:t>
            </w:r>
          </w:p>
          <w:p w14:paraId="41C674FF" w14:textId="77777777" w:rsidR="0087592E" w:rsidRPr="00F55BD6" w:rsidRDefault="0087592E" w:rsidP="0022144A">
            <w:pPr>
              <w:pStyle w:val="Mtab"/>
            </w:pPr>
            <w:r w:rsidRPr="00F55BD6">
              <w:t>- kolizje ze zwierzętami.</w:t>
            </w:r>
          </w:p>
        </w:tc>
        <w:tc>
          <w:tcPr>
            <w:tcW w:w="357" w:type="pct"/>
            <w:shd w:val="clear" w:color="auto" w:fill="auto"/>
            <w:noWrap/>
            <w:vAlign w:val="center"/>
          </w:tcPr>
          <w:p w14:paraId="758338AB" w14:textId="77777777" w:rsidR="0087592E" w:rsidRPr="00F55BD6" w:rsidRDefault="0087592E" w:rsidP="0022144A">
            <w:pPr>
              <w:pStyle w:val="Mtab"/>
            </w:pPr>
            <w:r w:rsidRPr="00F55BD6">
              <w:t>Krótkoterminowe, długoterminowe, stałe</w:t>
            </w:r>
          </w:p>
        </w:tc>
        <w:tc>
          <w:tcPr>
            <w:tcW w:w="714" w:type="pct"/>
            <w:shd w:val="clear" w:color="auto" w:fill="auto"/>
            <w:noWrap/>
            <w:vAlign w:val="center"/>
          </w:tcPr>
          <w:p w14:paraId="4621F6C0" w14:textId="77777777" w:rsidR="0087592E" w:rsidRPr="00F55BD6" w:rsidRDefault="0087592E" w:rsidP="0022144A">
            <w:pPr>
              <w:pStyle w:val="Mtab"/>
            </w:pPr>
            <w:r w:rsidRPr="00F55BD6">
              <w:t>Bezpośrednie, pośrednie, wtórne</w:t>
            </w:r>
          </w:p>
        </w:tc>
        <w:tc>
          <w:tcPr>
            <w:tcW w:w="662" w:type="pct"/>
            <w:shd w:val="clear" w:color="auto" w:fill="auto"/>
            <w:noWrap/>
            <w:vAlign w:val="center"/>
          </w:tcPr>
          <w:p w14:paraId="2003FCB1" w14:textId="77777777" w:rsidR="0087592E" w:rsidRPr="00F55BD6" w:rsidRDefault="0087592E" w:rsidP="0022144A">
            <w:pPr>
              <w:pStyle w:val="Mtab"/>
            </w:pPr>
            <w:r w:rsidRPr="00F55BD6">
              <w:t>Możliwe oddziaływania skumulowane z zadaniami polegającymi na budowie infrastruktury liniowej lub sieciowej.</w:t>
            </w:r>
          </w:p>
        </w:tc>
        <w:tc>
          <w:tcPr>
            <w:tcW w:w="773" w:type="pct"/>
            <w:shd w:val="clear" w:color="auto" w:fill="auto"/>
            <w:noWrap/>
            <w:vAlign w:val="center"/>
          </w:tcPr>
          <w:p w14:paraId="5401DD14" w14:textId="77777777" w:rsidR="0087592E" w:rsidRPr="00F55BD6" w:rsidRDefault="0087592E" w:rsidP="0022144A">
            <w:pPr>
              <w:pStyle w:val="Mtab"/>
            </w:pPr>
            <w:r w:rsidRPr="00F55BD6">
              <w:t>- odpowiedni wybór lokalizacji inwestycji (poza chronionymi siedliskami i stanowiskami chronionych gatunków);</w:t>
            </w:r>
          </w:p>
          <w:p w14:paraId="668B2CBE" w14:textId="77777777" w:rsidR="0087592E" w:rsidRPr="00F55BD6" w:rsidRDefault="0087592E" w:rsidP="0022144A">
            <w:pPr>
              <w:pStyle w:val="Mtab"/>
            </w:pPr>
            <w:r w:rsidRPr="00F55BD6">
              <w:t>- ograniczenie wycinki drzew i krzewów do minimum</w:t>
            </w:r>
          </w:p>
        </w:tc>
      </w:tr>
      <w:tr w:rsidR="0022144A" w:rsidRPr="00F55BD6" w14:paraId="08E9CAC0" w14:textId="77777777" w:rsidTr="003B314E">
        <w:trPr>
          <w:cantSplit/>
          <w:trHeight w:val="284"/>
          <w:jc w:val="center"/>
        </w:trPr>
        <w:tc>
          <w:tcPr>
            <w:tcW w:w="559" w:type="pct"/>
            <w:vMerge/>
            <w:shd w:val="clear" w:color="auto" w:fill="auto"/>
            <w:noWrap/>
            <w:vAlign w:val="center"/>
          </w:tcPr>
          <w:p w14:paraId="489747C8" w14:textId="77777777" w:rsidR="0022144A" w:rsidRPr="00F55BD6" w:rsidRDefault="0022144A" w:rsidP="0022144A">
            <w:pPr>
              <w:pStyle w:val="Mtab"/>
            </w:pPr>
          </w:p>
        </w:tc>
        <w:tc>
          <w:tcPr>
            <w:tcW w:w="409" w:type="pct"/>
            <w:shd w:val="clear" w:color="auto" w:fill="auto"/>
            <w:vAlign w:val="center"/>
          </w:tcPr>
          <w:p w14:paraId="6EA9AD4D" w14:textId="2560FDDF" w:rsidR="0087592E" w:rsidRPr="00AC0EB7" w:rsidRDefault="0087592E" w:rsidP="0022144A">
            <w:pPr>
              <w:pStyle w:val="Mtab"/>
              <w:rPr>
                <w:bCs/>
                <w:strike/>
                <w:noProof/>
              </w:rPr>
            </w:pPr>
            <w:r w:rsidRPr="00AC0EB7">
              <w:t>JSO8.1.</w:t>
            </w:r>
            <w:r w:rsidR="00C97F69" w:rsidRPr="00AC0EB7">
              <w:t>O</w:t>
            </w:r>
          </w:p>
        </w:tc>
        <w:tc>
          <w:tcPr>
            <w:tcW w:w="1526" w:type="pct"/>
            <w:shd w:val="clear" w:color="auto" w:fill="auto"/>
            <w:noWrap/>
            <w:vAlign w:val="center"/>
          </w:tcPr>
          <w:p w14:paraId="7E6A6784" w14:textId="77777777" w:rsidR="0022144A" w:rsidRPr="00F55BD6" w:rsidRDefault="0022144A" w:rsidP="0022144A">
            <w:pPr>
              <w:pStyle w:val="Mtab"/>
            </w:pPr>
            <w:r w:rsidRPr="00F55BD6">
              <w:t>Możliwe pozytywne:</w:t>
            </w:r>
          </w:p>
          <w:p w14:paraId="53123F98" w14:textId="77777777" w:rsidR="0022144A" w:rsidRPr="00F55BD6" w:rsidRDefault="0022144A" w:rsidP="0022144A">
            <w:pPr>
              <w:pStyle w:val="Mtab"/>
            </w:pPr>
            <w:r w:rsidRPr="00F55BD6">
              <w:t>- ograniczenie przenikania odpadów do środowiska, emisji zanieczyszczeń do gleb, powietrza, wód itd.  pozwala ograniczyć negatywny wpływ na siedliska oraz gatunki roślin i zwierząt.</w:t>
            </w:r>
          </w:p>
        </w:tc>
        <w:tc>
          <w:tcPr>
            <w:tcW w:w="357" w:type="pct"/>
            <w:shd w:val="clear" w:color="auto" w:fill="auto"/>
            <w:noWrap/>
            <w:vAlign w:val="center"/>
          </w:tcPr>
          <w:p w14:paraId="7E1E81CE" w14:textId="77777777" w:rsidR="0022144A" w:rsidRPr="00F55BD6" w:rsidRDefault="0022144A" w:rsidP="0022144A">
            <w:pPr>
              <w:pStyle w:val="Mtab"/>
            </w:pPr>
            <w:r w:rsidRPr="00F55BD6">
              <w:t>Długotrwałe</w:t>
            </w:r>
          </w:p>
        </w:tc>
        <w:tc>
          <w:tcPr>
            <w:tcW w:w="714" w:type="pct"/>
            <w:shd w:val="clear" w:color="auto" w:fill="auto"/>
            <w:noWrap/>
            <w:vAlign w:val="center"/>
          </w:tcPr>
          <w:p w14:paraId="7366C8FF" w14:textId="77777777" w:rsidR="0022144A" w:rsidRPr="00F55BD6" w:rsidRDefault="0022144A" w:rsidP="0022144A">
            <w:pPr>
              <w:pStyle w:val="Mtab"/>
            </w:pPr>
            <w:r w:rsidRPr="00F55BD6">
              <w:t>Wtórne</w:t>
            </w:r>
          </w:p>
        </w:tc>
        <w:tc>
          <w:tcPr>
            <w:tcW w:w="662" w:type="pct"/>
            <w:shd w:val="clear" w:color="auto" w:fill="auto"/>
            <w:noWrap/>
            <w:vAlign w:val="center"/>
          </w:tcPr>
          <w:p w14:paraId="4939E6EE" w14:textId="77777777" w:rsidR="0022144A" w:rsidRPr="00F55BD6" w:rsidRDefault="0022144A" w:rsidP="0022144A">
            <w:pPr>
              <w:pStyle w:val="Mtab"/>
            </w:pPr>
            <w:r w:rsidRPr="00F55BD6">
              <w:t>-</w:t>
            </w:r>
          </w:p>
        </w:tc>
        <w:tc>
          <w:tcPr>
            <w:tcW w:w="773" w:type="pct"/>
            <w:shd w:val="clear" w:color="auto" w:fill="auto"/>
            <w:noWrap/>
            <w:vAlign w:val="center"/>
          </w:tcPr>
          <w:p w14:paraId="4D5D21E2" w14:textId="77777777" w:rsidR="0022144A" w:rsidRPr="00F55BD6" w:rsidRDefault="0022144A" w:rsidP="0022144A">
            <w:pPr>
              <w:pStyle w:val="Mtab"/>
            </w:pPr>
            <w:r w:rsidRPr="00F55BD6">
              <w:t>-</w:t>
            </w:r>
          </w:p>
        </w:tc>
      </w:tr>
    </w:tbl>
    <w:p w14:paraId="718461D8" w14:textId="77777777" w:rsidR="006F6A8E" w:rsidRPr="00F55BD6" w:rsidRDefault="006F6A8E" w:rsidP="006F6A8E"/>
    <w:p w14:paraId="41A15183" w14:textId="77777777" w:rsidR="00457246" w:rsidRPr="00F55BD6" w:rsidRDefault="00457246" w:rsidP="00457246">
      <w:pPr>
        <w:pStyle w:val="Mnormal"/>
        <w:rPr>
          <w:rFonts w:cs="Calibri"/>
          <w:lang w:eastAsia="ar-SA"/>
        </w:rPr>
      </w:pPr>
    </w:p>
    <w:p w14:paraId="64C0EA26" w14:textId="77777777" w:rsidR="00457246" w:rsidRPr="00F55BD6" w:rsidRDefault="00457246" w:rsidP="00457246">
      <w:pPr>
        <w:pStyle w:val="Mnormal"/>
        <w:rPr>
          <w:rFonts w:cs="Calibri"/>
          <w:lang w:eastAsia="ar-SA"/>
        </w:rPr>
        <w:sectPr w:rsidR="00457246" w:rsidRPr="00F55BD6" w:rsidSect="000202ED">
          <w:pgSz w:w="16838" w:h="11906" w:orient="landscape" w:code="9"/>
          <w:pgMar w:top="1800" w:right="1440" w:bottom="1440" w:left="1440" w:header="709" w:footer="709" w:gutter="0"/>
          <w:cols w:space="708"/>
          <w:docGrid w:linePitch="360"/>
        </w:sectPr>
      </w:pPr>
    </w:p>
    <w:p w14:paraId="2C89ABFE" w14:textId="77777777" w:rsidR="00457246" w:rsidRPr="00F55BD6" w:rsidRDefault="00457246" w:rsidP="0013205E">
      <w:pPr>
        <w:pStyle w:val="Mnagl3"/>
      </w:pPr>
      <w:bookmarkStart w:id="257" w:name="_Toc83991284"/>
      <w:bookmarkStart w:id="258" w:name="_Toc117846340"/>
      <w:r w:rsidRPr="00F55BD6">
        <w:t>Oddziaływanie na ludzi, w tym akustyczne</w:t>
      </w:r>
      <w:bookmarkEnd w:id="257"/>
      <w:bookmarkEnd w:id="258"/>
    </w:p>
    <w:p w14:paraId="7E10DAE2" w14:textId="270C89D1" w:rsidR="00D87C85" w:rsidRPr="00F55BD6" w:rsidRDefault="00D87C85" w:rsidP="00D87C85">
      <w:pPr>
        <w:pStyle w:val="Mnormal"/>
        <w:rPr>
          <w:rFonts w:cs="Calibri"/>
          <w:lang w:eastAsia="ar-SA"/>
        </w:rPr>
      </w:pPr>
      <w:r w:rsidRPr="00F55BD6">
        <w:rPr>
          <w:rFonts w:cs="Calibri"/>
          <w:lang w:eastAsia="ar-SA"/>
        </w:rPr>
        <w:t>Realizacja celów i działań przewidzianych w projekcie Programu jest w zn</w:t>
      </w:r>
      <w:r w:rsidR="00287061" w:rsidRPr="00F55BD6">
        <w:rPr>
          <w:rFonts w:cs="Calibri"/>
          <w:lang w:eastAsia="ar-SA"/>
        </w:rPr>
        <w:t>acznym stopniu ukierunkowana na </w:t>
      </w:r>
      <w:r w:rsidRPr="00F55BD6">
        <w:rPr>
          <w:rFonts w:cs="Calibri"/>
          <w:lang w:eastAsia="ar-SA"/>
        </w:rPr>
        <w:t xml:space="preserve">poprawę jakości życia mieszkańców Dolnego Śląska – pod względem ekonomicznym, zdrowotnym, dostępu do usług socjalnych i edukacyjnych i bezpieczeństwa. W dużej mierze założenia Programu wprost skierowane są na poprawę dostępu mieszkańców do opieki zdrowotnej, edukacji, otoczenia opieką osób zagrożonych wykluczeniem poprawy warunków socjalnych. </w:t>
      </w:r>
      <w:r w:rsidR="00F22DA7" w:rsidRPr="00F55BD6">
        <w:rPr>
          <w:rFonts w:cs="Calibri"/>
          <w:lang w:eastAsia="ar-SA"/>
        </w:rPr>
        <w:t>Biorąc pod uwagę Program</w:t>
      </w:r>
      <w:r w:rsidR="00287061" w:rsidRPr="00F55BD6">
        <w:rPr>
          <w:rFonts w:cs="Calibri"/>
          <w:lang w:eastAsia="ar-SA"/>
        </w:rPr>
        <w:t>,</w:t>
      </w:r>
      <w:r w:rsidR="00F22DA7" w:rsidRPr="00F55BD6">
        <w:rPr>
          <w:rFonts w:cs="Calibri"/>
          <w:lang w:eastAsia="ar-SA"/>
        </w:rPr>
        <w:t xml:space="preserve"> jako całość, wszystkie cele szczegółowe będą w </w:t>
      </w:r>
      <w:r w:rsidR="006573A0" w:rsidRPr="00F55BD6">
        <w:rPr>
          <w:rFonts w:cs="Calibri"/>
          <w:lang w:eastAsia="ar-SA"/>
        </w:rPr>
        <w:t xml:space="preserve">pewnym </w:t>
      </w:r>
      <w:r w:rsidR="00F22DA7" w:rsidRPr="00F55BD6">
        <w:rPr>
          <w:rFonts w:cs="Calibri"/>
          <w:lang w:eastAsia="ar-SA"/>
        </w:rPr>
        <w:t>stopniu służyły poprawie komfortu życia, bezpieczeństwa oraz zdrowia mieszkańców – bezpośrednio lub poprzez poprawę standardów środowiskowych.</w:t>
      </w:r>
    </w:p>
    <w:p w14:paraId="4CF9F381" w14:textId="1D19D5C8" w:rsidR="00F22DA7" w:rsidRPr="00F55BD6" w:rsidRDefault="00F22DA7" w:rsidP="00D87C85">
      <w:pPr>
        <w:pStyle w:val="Mnormal"/>
        <w:rPr>
          <w:rFonts w:cs="Calibri"/>
          <w:lang w:eastAsia="ar-SA"/>
        </w:rPr>
      </w:pPr>
      <w:r w:rsidRPr="00F55BD6">
        <w:rPr>
          <w:rFonts w:cs="Calibri"/>
          <w:lang w:eastAsia="ar-SA"/>
        </w:rPr>
        <w:t>W przypadku działań o charakterze inwestycyjnym, które mogą w jakimś stopniu powodować negatywne oddziaływania na ludzi (przeważnie ze względu na uciążliwości hałasowe, wibracje, emisję zanieczyszczeń), będą one miały przeważnie</w:t>
      </w:r>
      <w:r w:rsidR="00D87C85" w:rsidRPr="00F55BD6">
        <w:rPr>
          <w:rFonts w:cs="Calibri"/>
          <w:lang w:eastAsia="ar-SA"/>
        </w:rPr>
        <w:t xml:space="preserve"> charakter lokalny, w otoczeniu miejsca budowy i eksploatacji </w:t>
      </w:r>
      <w:r w:rsidRPr="00F55BD6">
        <w:rPr>
          <w:rFonts w:cs="Calibri"/>
          <w:lang w:eastAsia="ar-SA"/>
        </w:rPr>
        <w:t>np. dróg, sieci kanalizacyjnych, obiektów infrastruktury transportu publicznego.</w:t>
      </w:r>
    </w:p>
    <w:p w14:paraId="53746040" w14:textId="0F8CD84C" w:rsidR="00D87C85" w:rsidRPr="00F55BD6" w:rsidRDefault="00D87C85" w:rsidP="00D87C85">
      <w:pPr>
        <w:pStyle w:val="Mnormal"/>
        <w:rPr>
          <w:rFonts w:cs="Calibri"/>
          <w:lang w:eastAsia="ar-SA"/>
        </w:rPr>
      </w:pPr>
      <w:r w:rsidRPr="00F55BD6">
        <w:rPr>
          <w:rFonts w:cs="Calibri"/>
          <w:lang w:eastAsia="ar-SA"/>
        </w:rPr>
        <w:t xml:space="preserve">Uciążliwość hałasowa ma zwykle charakter krótkoterminowy i jest zróżnicowana pod względem intensywności. Tego rodzaju oddziaływania powinny być dokładnie analizowane w ramach procedury oceny oddziaływania przedsięwzięcia na środowisko, szczególnie w sytuacji, gdy w sąsiedztwie budowanego lub modernizowanego obiektu znajdują się osiedla mieszkaniowe bądź budynki użyteczności publicznej. Należy brać pod uwagę również uciążliwości pośrednie, związane ze wzrostem intensywności transportu samochodowego podczas budowy. W razie potrzeby należy stosować tymczasowe ekrany akustyczne. Zwracać uwagę należy na odpowiednie zabezpieczenia przeciwhałasowe pracowników realizujących zadania inwestycyjne zgodnie z obowiązującymi przepisami w tym zakresie. W większości przypadków prace budowlane związane są także z tymczasowym pogorszeniem jakości powietrza – wzrostem zapylenia oraz podwyższonym stężeniem zanieczyszczeń pochodzących ze spalania </w:t>
      </w:r>
      <w:r w:rsidR="00F22DA7" w:rsidRPr="00F55BD6">
        <w:rPr>
          <w:rFonts w:cs="Calibri"/>
          <w:lang w:eastAsia="ar-SA"/>
        </w:rPr>
        <w:t>paliw w maszynach budowlanych i </w:t>
      </w:r>
      <w:r w:rsidRPr="00F55BD6">
        <w:rPr>
          <w:rFonts w:cs="Calibri"/>
          <w:lang w:eastAsia="ar-SA"/>
        </w:rPr>
        <w:t>pojazdach. Konsekwentne stosowanie hermetyzacji oraz technik przeciwpyłowych (np. zraszania) powinno być regułą w przypadku, gdy budowany obiekt znajduje się w sąsiedztwie stref mieszkaniowo-usługowych.</w:t>
      </w:r>
    </w:p>
    <w:p w14:paraId="329D5DC1" w14:textId="77777777" w:rsidR="00D87C85" w:rsidRPr="00F55BD6" w:rsidRDefault="00D87C85" w:rsidP="00F22DA7">
      <w:pPr>
        <w:pStyle w:val="Mnormal"/>
        <w:rPr>
          <w:rFonts w:cs="Calibri"/>
        </w:rPr>
      </w:pPr>
      <w:r w:rsidRPr="00F55BD6">
        <w:rPr>
          <w:rFonts w:cs="Calibri"/>
        </w:rPr>
        <w:t>W trakcie eksploatacji, po zrealizowaniu działań o charakterze inwestycyjnym potencjalne negatywne oddziaływania związane są głównie z:</w:t>
      </w:r>
    </w:p>
    <w:p w14:paraId="5A227B2C" w14:textId="74420F05" w:rsidR="00D87C85" w:rsidRPr="00F55BD6" w:rsidRDefault="00D87C85" w:rsidP="00BF43E9">
      <w:pPr>
        <w:pStyle w:val="Mwypkt"/>
        <w:rPr>
          <w:rFonts w:cs="Calibri"/>
          <w:lang w:eastAsia="ar-SA"/>
        </w:rPr>
      </w:pPr>
      <w:r w:rsidRPr="00F55BD6">
        <w:rPr>
          <w:rFonts w:cs="Calibri"/>
          <w:lang w:eastAsia="ar-SA"/>
        </w:rPr>
        <w:t>emisją zanieczyszczeń do powietrza i hałasu z nowych lub rozbudowanych obiektów, z czym pośrednio związany jest wpływ na zdrowie;</w:t>
      </w:r>
    </w:p>
    <w:p w14:paraId="77DC1A74" w14:textId="6F66C167" w:rsidR="00D87C85" w:rsidRPr="00F55BD6" w:rsidRDefault="00D87C85" w:rsidP="00BF43E9">
      <w:pPr>
        <w:pStyle w:val="Mwypkt"/>
        <w:rPr>
          <w:rFonts w:cs="Calibri"/>
          <w:lang w:eastAsia="ar-SA"/>
        </w:rPr>
      </w:pPr>
      <w:r w:rsidRPr="00F55BD6">
        <w:rPr>
          <w:rFonts w:cs="Calibri"/>
          <w:lang w:eastAsia="ar-SA"/>
        </w:rPr>
        <w:t>ewentualną utratą walorów turystycznych, krajobrazowych;</w:t>
      </w:r>
    </w:p>
    <w:p w14:paraId="51EFBB51" w14:textId="660C2B76" w:rsidR="00D87C85" w:rsidRPr="00F55BD6" w:rsidRDefault="00D87C85" w:rsidP="00BF43E9">
      <w:pPr>
        <w:pStyle w:val="Mwypkt"/>
        <w:rPr>
          <w:rFonts w:cs="Calibri"/>
          <w:lang w:eastAsia="ar-SA"/>
        </w:rPr>
      </w:pPr>
      <w:r w:rsidRPr="00F55BD6">
        <w:rPr>
          <w:rFonts w:cs="Calibri"/>
          <w:lang w:eastAsia="ar-SA"/>
        </w:rPr>
        <w:t>utratą wartości obiektów zlokalizowanych w pobli</w:t>
      </w:r>
      <w:r w:rsidR="00D825A2" w:rsidRPr="00F55BD6">
        <w:rPr>
          <w:rFonts w:cs="Calibri"/>
          <w:lang w:eastAsia="ar-SA"/>
        </w:rPr>
        <w:t>żu zrealizowanych przedsięwzięć.</w:t>
      </w:r>
    </w:p>
    <w:p w14:paraId="12FEE77D" w14:textId="0435591C" w:rsidR="00D87C85" w:rsidRPr="00F55BD6" w:rsidRDefault="00D825A2" w:rsidP="00D87C85">
      <w:pPr>
        <w:pStyle w:val="Mnormal"/>
        <w:rPr>
          <w:rFonts w:cs="Calibri"/>
          <w:lang w:eastAsia="ar-SA"/>
        </w:rPr>
      </w:pPr>
      <w:r w:rsidRPr="00F55BD6">
        <w:rPr>
          <w:rFonts w:cs="Calibri"/>
          <w:lang w:eastAsia="ar-SA"/>
        </w:rPr>
        <w:t xml:space="preserve">Istotne pozytywne oddziaływania na zdrowie mieszkańców jest prognozowane w następstwie realizacji działań poprawiających efektywność energetyczną zarówno w stosowanych technologiach produkcyjnych, jak i wytwarzaniu energii oraz ciepła, skutkujących poprawą jakości powietrza. </w:t>
      </w:r>
    </w:p>
    <w:p w14:paraId="2DA5C152" w14:textId="328465D2" w:rsidR="00D825A2" w:rsidRPr="00F55BD6" w:rsidRDefault="00D825A2" w:rsidP="00D87C85">
      <w:pPr>
        <w:pStyle w:val="Mnormal"/>
        <w:rPr>
          <w:rFonts w:cs="Calibri"/>
          <w:lang w:eastAsia="ar-SA"/>
        </w:rPr>
      </w:pPr>
      <w:r w:rsidRPr="00F55BD6">
        <w:rPr>
          <w:rFonts w:cs="Calibri"/>
          <w:lang w:eastAsia="ar-SA"/>
        </w:rPr>
        <w:t>Zanieczyszczenie</w:t>
      </w:r>
      <w:r w:rsidR="00D87C85" w:rsidRPr="00F55BD6">
        <w:rPr>
          <w:rFonts w:cs="Calibri"/>
          <w:lang w:eastAsia="ar-SA"/>
        </w:rPr>
        <w:t xml:space="preserve"> powietrza</w:t>
      </w:r>
      <w:r w:rsidRPr="00F55BD6">
        <w:rPr>
          <w:rFonts w:cs="Calibri"/>
          <w:lang w:eastAsia="ar-SA"/>
        </w:rPr>
        <w:t xml:space="preserve"> jest istotnym czynnikiem środowiskowym – wpływa na zdrowie oraz długość życia</w:t>
      </w:r>
      <w:r w:rsidR="00D87C85" w:rsidRPr="00F55BD6">
        <w:rPr>
          <w:rFonts w:cs="Calibri"/>
          <w:lang w:eastAsia="ar-SA"/>
        </w:rPr>
        <w:t>,</w:t>
      </w:r>
      <w:r w:rsidRPr="00F55BD6">
        <w:rPr>
          <w:rFonts w:cs="Calibri"/>
          <w:lang w:eastAsia="ar-SA"/>
        </w:rPr>
        <w:t xml:space="preserve"> który dotyczy mieszkańców Dolnego Śląska.</w:t>
      </w:r>
      <w:r w:rsidR="00D87C85" w:rsidRPr="00F55BD6">
        <w:rPr>
          <w:rFonts w:cs="Calibri"/>
          <w:lang w:eastAsia="ar-SA"/>
        </w:rPr>
        <w:t xml:space="preserve"> </w:t>
      </w:r>
      <w:r w:rsidRPr="00F55BD6">
        <w:rPr>
          <w:rFonts w:cs="Calibri"/>
          <w:lang w:eastAsia="ar-SA"/>
        </w:rPr>
        <w:t>Przede wszystkim ponadnormatywne wartości stężeń substancji w powietrzu są rejestrowane dla: pyłów zawieszonych PM10 i PM2,5, B(a)P, natomiast w aglomeracji wrocławskiej dodatkowo NO</w:t>
      </w:r>
      <w:r w:rsidRPr="00F55BD6">
        <w:rPr>
          <w:rFonts w:cs="Calibri"/>
          <w:vertAlign w:val="subscript"/>
          <w:lang w:eastAsia="ar-SA"/>
        </w:rPr>
        <w:t>2</w:t>
      </w:r>
      <w:r w:rsidRPr="00F55BD6">
        <w:rPr>
          <w:rFonts w:cs="Calibri"/>
          <w:lang w:eastAsia="ar-SA"/>
        </w:rPr>
        <w:t xml:space="preserve"> (ze źródeł komunikacyjnych).</w:t>
      </w:r>
    </w:p>
    <w:p w14:paraId="23F750CA" w14:textId="2C9A9398" w:rsidR="004F44A8" w:rsidRPr="00F55BD6" w:rsidRDefault="004F44A8" w:rsidP="00D87C85">
      <w:pPr>
        <w:pStyle w:val="Mnormal"/>
        <w:rPr>
          <w:rFonts w:cs="Calibri"/>
          <w:lang w:eastAsia="ar-SA"/>
        </w:rPr>
      </w:pPr>
      <w:r w:rsidRPr="00F55BD6">
        <w:rPr>
          <w:rFonts w:cs="Calibri"/>
          <w:lang w:eastAsia="ar-SA"/>
        </w:rPr>
        <w:t>Pozytywny wpływ na mieszkańców regionu i ich zdrowie, jak również klimat akustyczny będą mieć działania związane z rozwojem tras rowerowych oraz infrastruktury rowerowej, co w pewnym stopniu pozwoli ograniczyć emisję zanieczyszczeń oraz hałasu ze źródeł drogowych, jednocześnie zwiększając bezpieczeństwo rowerzystów. Rozbudowa infrastruktury rowerowej będzie posiadać także walor rekreacyjny i turystyczny.</w:t>
      </w:r>
    </w:p>
    <w:p w14:paraId="411CFCBE" w14:textId="31B8A172" w:rsidR="004F44A8" w:rsidRPr="00F55BD6" w:rsidRDefault="004F44A8" w:rsidP="00D87C85">
      <w:pPr>
        <w:pStyle w:val="Mnormal"/>
        <w:rPr>
          <w:rFonts w:cs="Calibri"/>
          <w:lang w:eastAsia="ar-SA"/>
        </w:rPr>
      </w:pPr>
      <w:r w:rsidRPr="00F55BD6">
        <w:rPr>
          <w:rFonts w:cs="Calibri"/>
          <w:lang w:eastAsia="ar-SA"/>
        </w:rPr>
        <w:t xml:space="preserve">Pozytywne oddziaływania na mieszkańców województwa są również prognozowane, jako efekt działań w zakresie rozwoju zielonej i błękitnej infrastruktury, zwiększania różnorodności biologicznej, ochrony zasobów przyrodniczych przed nadmierną presją turystyczną. </w:t>
      </w:r>
    </w:p>
    <w:p w14:paraId="74B5DFBB" w14:textId="77777777" w:rsidR="00B66291" w:rsidRPr="00F55BD6" w:rsidRDefault="00D87C85" w:rsidP="00D87C85">
      <w:pPr>
        <w:pStyle w:val="Mnormal"/>
        <w:rPr>
          <w:rFonts w:cs="Calibri"/>
          <w:lang w:eastAsia="ar-SA"/>
        </w:rPr>
      </w:pPr>
      <w:r w:rsidRPr="00F55BD6">
        <w:rPr>
          <w:rFonts w:cs="Calibri"/>
          <w:lang w:eastAsia="ar-SA"/>
        </w:rPr>
        <w:t xml:space="preserve">Ponadto </w:t>
      </w:r>
      <w:r w:rsidR="00B66291" w:rsidRPr="00F55BD6">
        <w:rPr>
          <w:rFonts w:cs="Calibri"/>
          <w:lang w:eastAsia="ar-SA"/>
        </w:rPr>
        <w:t>projekty z zakresu poprawy funkcjonowania zaopatrzenia w wodę oraz odbioru i oczyszczania ścieków pozwolą na poprawę jakości wód podziemnych i powierzchniowych, co również wpływa na stan zdrowia mieszkańców.</w:t>
      </w:r>
    </w:p>
    <w:p w14:paraId="12351F43" w14:textId="77777777" w:rsidR="004324AF" w:rsidRPr="00F55BD6" w:rsidRDefault="004324AF" w:rsidP="004324AF">
      <w:pPr>
        <w:pStyle w:val="Mnormal"/>
        <w:rPr>
          <w:rFonts w:cs="Calibri"/>
          <w:lang w:eastAsia="ar-SA"/>
        </w:rPr>
      </w:pPr>
    </w:p>
    <w:p w14:paraId="4E4EE084" w14:textId="77777777" w:rsidR="004324AF" w:rsidRPr="00F55BD6" w:rsidRDefault="004324AF" w:rsidP="004324AF">
      <w:pPr>
        <w:pStyle w:val="Mnormal"/>
        <w:rPr>
          <w:rFonts w:cs="Calibri"/>
          <w:lang w:eastAsia="ar-SA"/>
        </w:rPr>
        <w:sectPr w:rsidR="004324AF" w:rsidRPr="00F55BD6" w:rsidSect="00602A79">
          <w:pgSz w:w="11906" w:h="16838" w:code="9"/>
          <w:pgMar w:top="1440" w:right="1440" w:bottom="1440" w:left="1800" w:header="709" w:footer="709" w:gutter="0"/>
          <w:cols w:space="708"/>
          <w:docGrid w:linePitch="360"/>
        </w:sectPr>
      </w:pPr>
    </w:p>
    <w:p w14:paraId="4CD55D1E" w14:textId="4AE0172B" w:rsidR="00C555ED" w:rsidRPr="00F55BD6" w:rsidRDefault="00B66291" w:rsidP="00C555ED">
      <w:pPr>
        <w:pStyle w:val="Legenda"/>
      </w:pPr>
      <w:bookmarkStart w:id="259" w:name="_Toc117846177"/>
      <w:r w:rsidRPr="00F55BD6">
        <w:t xml:space="preserve">Tabela </w:t>
      </w:r>
      <w:r w:rsidR="001851B9" w:rsidRPr="00F55BD6">
        <w:rPr>
          <w:noProof/>
        </w:rPr>
        <w:fldChar w:fldCharType="begin"/>
      </w:r>
      <w:r w:rsidR="001851B9" w:rsidRPr="00F55BD6">
        <w:rPr>
          <w:noProof/>
        </w:rPr>
        <w:instrText xml:space="preserve"> SEQ Tabela \* ARABIC </w:instrText>
      </w:r>
      <w:r w:rsidR="001851B9" w:rsidRPr="00F55BD6">
        <w:rPr>
          <w:noProof/>
        </w:rPr>
        <w:fldChar w:fldCharType="separate"/>
      </w:r>
      <w:r w:rsidR="008917BF">
        <w:rPr>
          <w:noProof/>
        </w:rPr>
        <w:t>30</w:t>
      </w:r>
      <w:r w:rsidR="001851B9" w:rsidRPr="00F55BD6">
        <w:rPr>
          <w:noProof/>
        </w:rPr>
        <w:fldChar w:fldCharType="end"/>
      </w:r>
      <w:r w:rsidRPr="00F55BD6">
        <w:t xml:space="preserve">. </w:t>
      </w:r>
      <w:bookmarkStart w:id="260" w:name="_Hlk93323661"/>
      <w:r w:rsidRPr="00F55BD6">
        <w:t xml:space="preserve">Oddziaływania na ludzi, w tym akustyczne projektu </w:t>
      </w:r>
      <w:bookmarkEnd w:id="260"/>
      <w:r w:rsidR="009C4ECF" w:rsidRPr="00F55BD6">
        <w:t>FEDS 2021-2027</w:t>
      </w:r>
      <w:bookmarkEnd w:id="25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FEDS 2021-2027"/>
        <w:tblDescription w:val="W tabeli zidentyfikowano potencjalne oddziaływania typów projektów FEDS na ludzi oraz oddziaływania akustyczne, w tym czas trwania, rodzaj, informacja nt oddziaływań skumulowanych, sposobach minimalizacji negatywnych oddziaływań."/>
      </w:tblPr>
      <w:tblGrid>
        <w:gridCol w:w="1414"/>
        <w:gridCol w:w="1842"/>
        <w:gridCol w:w="4535"/>
        <w:gridCol w:w="1277"/>
        <w:gridCol w:w="1416"/>
        <w:gridCol w:w="1845"/>
        <w:gridCol w:w="1583"/>
      </w:tblGrid>
      <w:tr w:rsidR="00C555ED" w:rsidRPr="00F55BD6" w14:paraId="3A52886B" w14:textId="77777777" w:rsidTr="00D16664">
        <w:trPr>
          <w:cantSplit/>
          <w:trHeight w:val="284"/>
          <w:tblHeader/>
          <w:jc w:val="center"/>
        </w:trPr>
        <w:tc>
          <w:tcPr>
            <w:tcW w:w="508" w:type="pct"/>
            <w:shd w:val="clear" w:color="auto" w:fill="365F91" w:themeFill="accent1" w:themeFillShade="BF"/>
            <w:noWrap/>
            <w:vAlign w:val="center"/>
            <w:hideMark/>
          </w:tcPr>
          <w:p w14:paraId="37E7BD5F" w14:textId="77777777" w:rsidR="00C555ED" w:rsidRPr="00F55BD6" w:rsidRDefault="00C555ED" w:rsidP="00C555ED">
            <w:pPr>
              <w:pStyle w:val="Mtab"/>
              <w:rPr>
                <w:color w:val="FFFFFF" w:themeColor="background1"/>
              </w:rPr>
            </w:pPr>
            <w:bookmarkStart w:id="261" w:name="_Hlk117501049"/>
            <w:r w:rsidRPr="00F55BD6">
              <w:rPr>
                <w:color w:val="FFFFFF" w:themeColor="background1"/>
              </w:rPr>
              <w:t>Cel szczegółowy</w:t>
            </w:r>
          </w:p>
        </w:tc>
        <w:tc>
          <w:tcPr>
            <w:tcW w:w="662" w:type="pct"/>
            <w:shd w:val="clear" w:color="auto" w:fill="365F91" w:themeFill="accent1" w:themeFillShade="BF"/>
            <w:vAlign w:val="center"/>
            <w:hideMark/>
          </w:tcPr>
          <w:p w14:paraId="5058AFEA" w14:textId="77777777" w:rsidR="00C555ED" w:rsidRPr="00F55BD6" w:rsidRDefault="00C555ED" w:rsidP="00C555ED">
            <w:pPr>
              <w:pStyle w:val="Mtab"/>
              <w:rPr>
                <w:color w:val="FFFFFF" w:themeColor="background1"/>
              </w:rPr>
            </w:pPr>
            <w:r w:rsidRPr="00F55BD6">
              <w:rPr>
                <w:color w:val="FFFFFF" w:themeColor="background1"/>
              </w:rPr>
              <w:t>Typy projektów</w:t>
            </w:r>
          </w:p>
        </w:tc>
        <w:tc>
          <w:tcPr>
            <w:tcW w:w="1630" w:type="pct"/>
            <w:shd w:val="clear" w:color="auto" w:fill="365F91" w:themeFill="accent1" w:themeFillShade="BF"/>
            <w:noWrap/>
            <w:vAlign w:val="center"/>
            <w:hideMark/>
          </w:tcPr>
          <w:p w14:paraId="75618C01" w14:textId="77777777" w:rsidR="00C555ED" w:rsidRPr="00F55BD6" w:rsidRDefault="00C555ED" w:rsidP="00C555ED">
            <w:pPr>
              <w:pStyle w:val="Mtab"/>
              <w:rPr>
                <w:color w:val="FFFFFF" w:themeColor="background1"/>
              </w:rPr>
            </w:pPr>
            <w:r w:rsidRPr="00F55BD6">
              <w:rPr>
                <w:color w:val="FFFFFF" w:themeColor="background1"/>
              </w:rPr>
              <w:t>Identyfikacja potencjalnych oddziaływań</w:t>
            </w:r>
          </w:p>
        </w:tc>
        <w:tc>
          <w:tcPr>
            <w:tcW w:w="459" w:type="pct"/>
            <w:shd w:val="clear" w:color="auto" w:fill="365F91" w:themeFill="accent1" w:themeFillShade="BF"/>
            <w:vAlign w:val="center"/>
          </w:tcPr>
          <w:p w14:paraId="3A450710" w14:textId="77777777" w:rsidR="00C555ED" w:rsidRPr="00F55BD6" w:rsidRDefault="00C555ED" w:rsidP="00C555ED">
            <w:pPr>
              <w:pStyle w:val="Mtab"/>
              <w:rPr>
                <w:color w:val="FFFFFF" w:themeColor="background1"/>
              </w:rPr>
            </w:pPr>
            <w:r w:rsidRPr="00F55BD6">
              <w:rPr>
                <w:color w:val="FFFFFF" w:themeColor="background1"/>
              </w:rPr>
              <w:t>Czas trwania</w:t>
            </w:r>
          </w:p>
        </w:tc>
        <w:tc>
          <w:tcPr>
            <w:tcW w:w="509" w:type="pct"/>
            <w:shd w:val="clear" w:color="auto" w:fill="365F91" w:themeFill="accent1" w:themeFillShade="BF"/>
            <w:vAlign w:val="center"/>
          </w:tcPr>
          <w:p w14:paraId="052CBEAB" w14:textId="77777777" w:rsidR="00C555ED" w:rsidRPr="00F55BD6" w:rsidRDefault="00C555ED" w:rsidP="00C555ED">
            <w:pPr>
              <w:pStyle w:val="Mtab"/>
              <w:rPr>
                <w:color w:val="FFFFFF" w:themeColor="background1"/>
              </w:rPr>
            </w:pPr>
            <w:r w:rsidRPr="00F55BD6">
              <w:rPr>
                <w:color w:val="FFFFFF" w:themeColor="background1"/>
              </w:rPr>
              <w:t>Rodzaj</w:t>
            </w:r>
          </w:p>
        </w:tc>
        <w:tc>
          <w:tcPr>
            <w:tcW w:w="663" w:type="pct"/>
            <w:shd w:val="clear" w:color="auto" w:fill="365F91" w:themeFill="accent1" w:themeFillShade="BF"/>
            <w:vAlign w:val="center"/>
          </w:tcPr>
          <w:p w14:paraId="209B4F09" w14:textId="77777777" w:rsidR="00C555ED" w:rsidRPr="00F55BD6" w:rsidRDefault="00C555ED" w:rsidP="00C555ED">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569" w:type="pct"/>
            <w:shd w:val="clear" w:color="auto" w:fill="365F91" w:themeFill="accent1" w:themeFillShade="BF"/>
            <w:vAlign w:val="center"/>
            <w:hideMark/>
          </w:tcPr>
          <w:p w14:paraId="0133C67E" w14:textId="77777777" w:rsidR="00C555ED" w:rsidRPr="00F55BD6" w:rsidRDefault="00C555ED" w:rsidP="00C555ED">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C555ED" w:rsidRPr="00F55BD6" w14:paraId="713E700A" w14:textId="77777777" w:rsidTr="00712F51">
        <w:trPr>
          <w:cantSplit/>
          <w:trHeight w:val="284"/>
          <w:jc w:val="center"/>
        </w:trPr>
        <w:tc>
          <w:tcPr>
            <w:tcW w:w="5000" w:type="pct"/>
            <w:gridSpan w:val="7"/>
            <w:shd w:val="clear" w:color="auto" w:fill="DBE5F1" w:themeFill="accent1" w:themeFillTint="33"/>
            <w:noWrap/>
            <w:vAlign w:val="center"/>
            <w:hideMark/>
          </w:tcPr>
          <w:p w14:paraId="0B485701" w14:textId="580DF6A1" w:rsidR="00F32302" w:rsidRPr="00F55BD6" w:rsidRDefault="00F32302" w:rsidP="00C555ED">
            <w:pPr>
              <w:pStyle w:val="Mtab"/>
              <w:rPr>
                <w:strike/>
              </w:rPr>
            </w:pPr>
            <w:r w:rsidRPr="00F55BD6">
              <w:rPr>
                <w:color w:val="000000"/>
              </w:rPr>
              <w:t>Priorytet: 1. Fundusze Europejskie na rzecz przedsiębiorczego Dolnego Śląska</w:t>
            </w:r>
          </w:p>
        </w:tc>
      </w:tr>
      <w:tr w:rsidR="00C555ED" w:rsidRPr="00F55BD6" w14:paraId="6C546868" w14:textId="77777777" w:rsidTr="00D16664">
        <w:trPr>
          <w:cantSplit/>
          <w:trHeight w:val="284"/>
          <w:jc w:val="center"/>
        </w:trPr>
        <w:tc>
          <w:tcPr>
            <w:tcW w:w="508" w:type="pct"/>
            <w:shd w:val="clear" w:color="auto" w:fill="auto"/>
            <w:noWrap/>
            <w:vAlign w:val="center"/>
          </w:tcPr>
          <w:p w14:paraId="035D360F" w14:textId="43A2C5D5" w:rsidR="00F32302" w:rsidRPr="00F55BD6" w:rsidRDefault="00F32302" w:rsidP="00C555ED">
            <w:pPr>
              <w:pStyle w:val="Mtab"/>
              <w:rPr>
                <w:iCs/>
                <w:strike/>
                <w:noProof/>
              </w:rPr>
            </w:pPr>
            <w:r w:rsidRPr="00F55BD6">
              <w:rPr>
                <w:bCs/>
                <w:noProof/>
              </w:rPr>
              <w:t>RSO 1.1. Rozwijanie i wzmacnianie zdolności badawczych i innowacyjnych oraz wykorzystywanie zaawansowanych technologii (EFRR)</w:t>
            </w:r>
          </w:p>
        </w:tc>
        <w:tc>
          <w:tcPr>
            <w:tcW w:w="662" w:type="pct"/>
            <w:shd w:val="clear" w:color="auto" w:fill="auto"/>
            <w:vAlign w:val="center"/>
          </w:tcPr>
          <w:p w14:paraId="7ACD7038" w14:textId="77777777" w:rsidR="00F32302" w:rsidRPr="002E5BFF" w:rsidRDefault="00F32302" w:rsidP="00C555ED">
            <w:pPr>
              <w:pStyle w:val="Mtab"/>
              <w:rPr>
                <w:noProof/>
                <w:lang w:val="en-IE"/>
              </w:rPr>
            </w:pPr>
            <w:r w:rsidRPr="002E5BFF">
              <w:rPr>
                <w:noProof/>
                <w:lang w:val="en-IE"/>
              </w:rPr>
              <w:t>RSO 1.1.A</w:t>
            </w:r>
          </w:p>
          <w:p w14:paraId="596B7B07" w14:textId="0FA8E21A" w:rsidR="00F32302" w:rsidRPr="002E5BFF" w:rsidRDefault="00F32302" w:rsidP="00C555ED">
            <w:pPr>
              <w:pStyle w:val="Mtab"/>
              <w:rPr>
                <w:noProof/>
                <w:lang w:val="en-IE"/>
              </w:rPr>
            </w:pPr>
            <w:r w:rsidRPr="002E5BFF">
              <w:rPr>
                <w:noProof/>
                <w:lang w:val="en-IE"/>
              </w:rPr>
              <w:t>RSO 1.1.B</w:t>
            </w:r>
          </w:p>
          <w:p w14:paraId="729C45AC" w14:textId="7EF8BC61" w:rsidR="00F32302" w:rsidRPr="002E5BFF" w:rsidRDefault="00F32302" w:rsidP="00C555ED">
            <w:pPr>
              <w:pStyle w:val="Mtab"/>
              <w:rPr>
                <w:noProof/>
                <w:lang w:val="en-IE"/>
              </w:rPr>
            </w:pPr>
            <w:r w:rsidRPr="002E5BFF">
              <w:rPr>
                <w:noProof/>
                <w:lang w:val="en-IE"/>
              </w:rPr>
              <w:t>RSO 1.1.C</w:t>
            </w:r>
          </w:p>
          <w:p w14:paraId="4C7C890E" w14:textId="1F6FE5B3" w:rsidR="00F32302" w:rsidRPr="002E5BFF" w:rsidRDefault="00F32302" w:rsidP="00C555ED">
            <w:pPr>
              <w:pStyle w:val="Mtab"/>
              <w:rPr>
                <w:noProof/>
                <w:lang w:val="en-IE"/>
              </w:rPr>
            </w:pPr>
            <w:r w:rsidRPr="002E5BFF">
              <w:rPr>
                <w:noProof/>
                <w:lang w:val="en-IE"/>
              </w:rPr>
              <w:t>RSO 1.1.D</w:t>
            </w:r>
          </w:p>
          <w:p w14:paraId="4837C19F" w14:textId="7CE9BA6B" w:rsidR="00F32302" w:rsidRPr="002E5BFF" w:rsidRDefault="00F32302" w:rsidP="00C555ED">
            <w:pPr>
              <w:pStyle w:val="Mtab"/>
              <w:rPr>
                <w:noProof/>
                <w:lang w:val="en-IE"/>
              </w:rPr>
            </w:pPr>
            <w:r w:rsidRPr="002E5BFF">
              <w:rPr>
                <w:noProof/>
                <w:lang w:val="en-IE"/>
              </w:rPr>
              <w:t>RSO 1.1.E</w:t>
            </w:r>
          </w:p>
          <w:p w14:paraId="499FC618" w14:textId="2C3CD446" w:rsidR="00F32302" w:rsidRPr="002E5BFF" w:rsidRDefault="00F32302" w:rsidP="00C555ED">
            <w:pPr>
              <w:pStyle w:val="Mtab"/>
              <w:rPr>
                <w:noProof/>
                <w:lang w:val="en-IE"/>
              </w:rPr>
            </w:pPr>
            <w:r w:rsidRPr="002E5BFF">
              <w:rPr>
                <w:noProof/>
                <w:lang w:val="en-IE"/>
              </w:rPr>
              <w:t>RSO 1.1.F</w:t>
            </w:r>
          </w:p>
        </w:tc>
        <w:tc>
          <w:tcPr>
            <w:tcW w:w="1630" w:type="pct"/>
            <w:shd w:val="clear" w:color="auto" w:fill="auto"/>
            <w:noWrap/>
            <w:vAlign w:val="center"/>
          </w:tcPr>
          <w:p w14:paraId="117F66C8" w14:textId="77777777" w:rsidR="00C555ED" w:rsidRPr="00F55BD6" w:rsidRDefault="00C555ED" w:rsidP="00C555ED">
            <w:pPr>
              <w:pStyle w:val="Mtab"/>
            </w:pPr>
            <w:r w:rsidRPr="00F55BD6">
              <w:t>Faza realizacji i eksploatacji:</w:t>
            </w:r>
          </w:p>
          <w:p w14:paraId="5F96C346" w14:textId="77777777" w:rsidR="00C555ED" w:rsidRPr="00F55BD6" w:rsidRDefault="00C555ED" w:rsidP="00C555ED">
            <w:pPr>
              <w:pStyle w:val="Mtab"/>
            </w:pPr>
            <w:r w:rsidRPr="00F55BD6">
              <w:t>Pozytywne:</w:t>
            </w:r>
          </w:p>
          <w:p w14:paraId="35CE2C3F" w14:textId="77777777" w:rsidR="00C555ED" w:rsidRPr="00F55BD6" w:rsidRDefault="00C555ED" w:rsidP="00C555ED">
            <w:pPr>
              <w:pStyle w:val="Mtab"/>
              <w:rPr>
                <w:noProof/>
              </w:rPr>
            </w:pPr>
            <w:r w:rsidRPr="00F55BD6">
              <w:t>Poprzez wzrost innowacyjności (także w zakresie ograniczającym wpływ na środowisko) można spodziewać się ograniczenia emisji zanieczyszczeń do wód, powietrza, gleb, wytwarzania odpadów, co pozwala w pewnym stopniu poprawić stan jakości środowiska, a tym samym ma pozytywny wpływ na zdrowie mieszkańców.</w:t>
            </w:r>
          </w:p>
        </w:tc>
        <w:tc>
          <w:tcPr>
            <w:tcW w:w="459" w:type="pct"/>
            <w:shd w:val="clear" w:color="auto" w:fill="auto"/>
            <w:noWrap/>
            <w:vAlign w:val="center"/>
          </w:tcPr>
          <w:p w14:paraId="4184423B" w14:textId="77777777" w:rsidR="00C555ED" w:rsidRPr="00F55BD6" w:rsidRDefault="00C555ED" w:rsidP="00C555ED">
            <w:pPr>
              <w:pStyle w:val="Mtab"/>
              <w:rPr>
                <w:noProof/>
              </w:rPr>
            </w:pPr>
            <w:r w:rsidRPr="00F55BD6">
              <w:t>Długoterminowe, stałe</w:t>
            </w:r>
          </w:p>
        </w:tc>
        <w:tc>
          <w:tcPr>
            <w:tcW w:w="509" w:type="pct"/>
            <w:shd w:val="clear" w:color="auto" w:fill="auto"/>
            <w:noWrap/>
            <w:vAlign w:val="center"/>
          </w:tcPr>
          <w:p w14:paraId="09EDA701" w14:textId="77777777" w:rsidR="00C555ED" w:rsidRPr="00F55BD6" w:rsidRDefault="00C555ED" w:rsidP="00C555ED">
            <w:pPr>
              <w:pStyle w:val="Mtab"/>
              <w:rPr>
                <w:noProof/>
              </w:rPr>
            </w:pPr>
            <w:r w:rsidRPr="00F55BD6">
              <w:t>Wtórne</w:t>
            </w:r>
          </w:p>
        </w:tc>
        <w:tc>
          <w:tcPr>
            <w:tcW w:w="663" w:type="pct"/>
            <w:shd w:val="clear" w:color="auto" w:fill="auto"/>
            <w:noWrap/>
            <w:vAlign w:val="center"/>
          </w:tcPr>
          <w:p w14:paraId="7D2C9578" w14:textId="77777777" w:rsidR="00C555ED" w:rsidRPr="00F55BD6" w:rsidRDefault="00C555ED" w:rsidP="00C555ED">
            <w:pPr>
              <w:pStyle w:val="Mtab"/>
              <w:rPr>
                <w:noProof/>
              </w:rPr>
            </w:pPr>
            <w:r w:rsidRPr="00F55BD6">
              <w:t>-</w:t>
            </w:r>
          </w:p>
        </w:tc>
        <w:tc>
          <w:tcPr>
            <w:tcW w:w="569" w:type="pct"/>
            <w:shd w:val="clear" w:color="auto" w:fill="auto"/>
            <w:noWrap/>
            <w:vAlign w:val="center"/>
          </w:tcPr>
          <w:p w14:paraId="326F2111" w14:textId="77777777" w:rsidR="00C555ED" w:rsidRPr="00F55BD6" w:rsidRDefault="00C555ED" w:rsidP="00C555ED">
            <w:pPr>
              <w:pStyle w:val="Mtab"/>
            </w:pPr>
            <w:r w:rsidRPr="00F55BD6">
              <w:t>-</w:t>
            </w:r>
          </w:p>
        </w:tc>
      </w:tr>
      <w:tr w:rsidR="00C555ED" w:rsidRPr="00F55BD6" w14:paraId="06732377" w14:textId="77777777" w:rsidTr="00D16664">
        <w:trPr>
          <w:cantSplit/>
          <w:trHeight w:val="36"/>
          <w:jc w:val="center"/>
        </w:trPr>
        <w:tc>
          <w:tcPr>
            <w:tcW w:w="508" w:type="pct"/>
            <w:shd w:val="clear" w:color="auto" w:fill="auto"/>
            <w:noWrap/>
            <w:vAlign w:val="center"/>
          </w:tcPr>
          <w:p w14:paraId="7D3658CF" w14:textId="59CC636F" w:rsidR="00F32302" w:rsidRPr="00F55BD6" w:rsidRDefault="00F32302" w:rsidP="00C555ED">
            <w:pPr>
              <w:pStyle w:val="Mtab"/>
              <w:rPr>
                <w:iCs/>
                <w:strike/>
                <w:noProof/>
              </w:rPr>
            </w:pPr>
            <w:r w:rsidRPr="00F55BD6">
              <w:rPr>
                <w:bCs/>
                <w:noProof/>
              </w:rPr>
              <w:t>RSO1.2. Czerpanie korzyści z cyfryzacji dla obywateli, przedsiębiorstw, organizacji badawczych i instytucji publicznych (EFRR)</w:t>
            </w:r>
          </w:p>
        </w:tc>
        <w:tc>
          <w:tcPr>
            <w:tcW w:w="662" w:type="pct"/>
            <w:shd w:val="clear" w:color="auto" w:fill="auto"/>
            <w:vAlign w:val="center"/>
          </w:tcPr>
          <w:p w14:paraId="6501CA2E" w14:textId="77777777" w:rsidR="00F32302" w:rsidRPr="002E5BFF" w:rsidRDefault="00F32302" w:rsidP="00C555ED">
            <w:pPr>
              <w:pStyle w:val="Mtab"/>
              <w:rPr>
                <w:lang w:val="en-IE"/>
              </w:rPr>
            </w:pPr>
            <w:r w:rsidRPr="002E5BFF">
              <w:rPr>
                <w:lang w:val="en-IE"/>
              </w:rPr>
              <w:t>RSO1.2.A</w:t>
            </w:r>
          </w:p>
          <w:p w14:paraId="27593E7E" w14:textId="64BC6F0A" w:rsidR="00F32302" w:rsidRPr="002E5BFF" w:rsidRDefault="00F32302" w:rsidP="00C555ED">
            <w:pPr>
              <w:pStyle w:val="Mtab"/>
              <w:rPr>
                <w:lang w:val="en-IE"/>
              </w:rPr>
            </w:pPr>
            <w:r w:rsidRPr="002E5BFF">
              <w:rPr>
                <w:lang w:val="en-IE"/>
              </w:rPr>
              <w:t>RSO1.2.B</w:t>
            </w:r>
          </w:p>
          <w:p w14:paraId="015C0730" w14:textId="19E6F34F" w:rsidR="00F32302" w:rsidRPr="002E5BFF" w:rsidRDefault="00F32302" w:rsidP="00C555ED">
            <w:pPr>
              <w:pStyle w:val="Mtab"/>
              <w:rPr>
                <w:noProof/>
                <w:lang w:val="en-IE"/>
              </w:rPr>
            </w:pPr>
            <w:r w:rsidRPr="002E5BFF">
              <w:rPr>
                <w:lang w:val="en-IE"/>
              </w:rPr>
              <w:t>RSO1.2.C</w:t>
            </w:r>
          </w:p>
        </w:tc>
        <w:tc>
          <w:tcPr>
            <w:tcW w:w="1630" w:type="pct"/>
            <w:shd w:val="clear" w:color="auto" w:fill="auto"/>
            <w:noWrap/>
            <w:vAlign w:val="center"/>
          </w:tcPr>
          <w:p w14:paraId="428C6B45" w14:textId="77777777" w:rsidR="00C555ED" w:rsidRPr="00F55BD6" w:rsidRDefault="00C555ED" w:rsidP="00C555ED">
            <w:pPr>
              <w:pStyle w:val="Mtab"/>
            </w:pPr>
            <w:r w:rsidRPr="00F55BD6">
              <w:t>Neutralne lub pozytywne wynikające z poprawy dostępu do informacji, m.in. o środowisku i zagospodarowaniu przestrzennym dla mieszkańców</w:t>
            </w:r>
          </w:p>
        </w:tc>
        <w:tc>
          <w:tcPr>
            <w:tcW w:w="459" w:type="pct"/>
            <w:shd w:val="clear" w:color="auto" w:fill="auto"/>
            <w:noWrap/>
            <w:vAlign w:val="center"/>
          </w:tcPr>
          <w:p w14:paraId="1FFBFDB4" w14:textId="77777777" w:rsidR="00C555ED" w:rsidRPr="00F55BD6" w:rsidRDefault="00C555ED" w:rsidP="00C555ED">
            <w:pPr>
              <w:pStyle w:val="Mtab"/>
            </w:pPr>
            <w:r w:rsidRPr="00F55BD6">
              <w:rPr>
                <w:noProof/>
              </w:rPr>
              <w:t>Długoterminowe, stałe</w:t>
            </w:r>
          </w:p>
        </w:tc>
        <w:tc>
          <w:tcPr>
            <w:tcW w:w="509" w:type="pct"/>
            <w:shd w:val="clear" w:color="auto" w:fill="auto"/>
            <w:noWrap/>
            <w:vAlign w:val="center"/>
          </w:tcPr>
          <w:p w14:paraId="214093D8" w14:textId="77777777" w:rsidR="00C555ED" w:rsidRPr="00F55BD6" w:rsidRDefault="00C555ED" w:rsidP="00C555ED">
            <w:pPr>
              <w:pStyle w:val="Mtab"/>
            </w:pPr>
            <w:r w:rsidRPr="00F55BD6">
              <w:rPr>
                <w:noProof/>
              </w:rPr>
              <w:t>Wtórne</w:t>
            </w:r>
          </w:p>
        </w:tc>
        <w:tc>
          <w:tcPr>
            <w:tcW w:w="663" w:type="pct"/>
            <w:shd w:val="clear" w:color="auto" w:fill="auto"/>
            <w:noWrap/>
            <w:vAlign w:val="center"/>
          </w:tcPr>
          <w:p w14:paraId="45749AD0" w14:textId="77777777" w:rsidR="00C555ED" w:rsidRPr="00F55BD6" w:rsidRDefault="00C555ED" w:rsidP="00C555ED">
            <w:pPr>
              <w:pStyle w:val="Mtab"/>
            </w:pPr>
            <w:r w:rsidRPr="00F55BD6">
              <w:rPr>
                <w:noProof/>
              </w:rPr>
              <w:t>-</w:t>
            </w:r>
          </w:p>
        </w:tc>
        <w:tc>
          <w:tcPr>
            <w:tcW w:w="569" w:type="pct"/>
            <w:shd w:val="clear" w:color="auto" w:fill="auto"/>
            <w:noWrap/>
            <w:vAlign w:val="center"/>
          </w:tcPr>
          <w:p w14:paraId="2563F322" w14:textId="77777777" w:rsidR="00C555ED" w:rsidRPr="00F55BD6" w:rsidRDefault="00C555ED" w:rsidP="00C555ED">
            <w:pPr>
              <w:pStyle w:val="Mtab"/>
            </w:pPr>
            <w:r w:rsidRPr="00F55BD6">
              <w:rPr>
                <w:color w:val="000000"/>
                <w:szCs w:val="18"/>
              </w:rPr>
              <w:t>-</w:t>
            </w:r>
          </w:p>
        </w:tc>
      </w:tr>
      <w:tr w:rsidR="00EC2029" w:rsidRPr="00F55BD6" w14:paraId="751C6F26" w14:textId="77777777" w:rsidTr="00700DF7">
        <w:trPr>
          <w:cantSplit/>
          <w:trHeight w:val="4717"/>
          <w:jc w:val="center"/>
        </w:trPr>
        <w:tc>
          <w:tcPr>
            <w:tcW w:w="508" w:type="pct"/>
            <w:shd w:val="clear" w:color="auto" w:fill="auto"/>
            <w:noWrap/>
            <w:vAlign w:val="center"/>
            <w:hideMark/>
          </w:tcPr>
          <w:p w14:paraId="0A2443FB" w14:textId="493C9467" w:rsidR="00EC2029" w:rsidRPr="00F55BD6" w:rsidRDefault="00EC2029" w:rsidP="00C555ED">
            <w:pPr>
              <w:pStyle w:val="Mtab"/>
              <w:rPr>
                <w:strike/>
              </w:rPr>
            </w:pPr>
            <w:r w:rsidRPr="00F55BD6">
              <w:rPr>
                <w:iCs/>
                <w:noProof/>
              </w:rPr>
              <w:t>RSO1.3. Wzmacnianie trwałego wzrostu i konkurencyjności MŚP oraz tworzenie miejsc pracy w MŚP, w tym poprzez inwestycje produkcyjne (EFRR)</w:t>
            </w:r>
          </w:p>
        </w:tc>
        <w:tc>
          <w:tcPr>
            <w:tcW w:w="662" w:type="pct"/>
            <w:shd w:val="clear" w:color="auto" w:fill="auto"/>
            <w:vAlign w:val="center"/>
          </w:tcPr>
          <w:p w14:paraId="03FB320A" w14:textId="77777777" w:rsidR="00EC2029" w:rsidRPr="002E5BFF" w:rsidRDefault="00EC2029" w:rsidP="00C555ED">
            <w:pPr>
              <w:pStyle w:val="Mtab"/>
              <w:rPr>
                <w:iCs/>
                <w:noProof/>
                <w:lang w:val="en-IE"/>
              </w:rPr>
            </w:pPr>
            <w:r w:rsidRPr="002E5BFF">
              <w:rPr>
                <w:iCs/>
                <w:noProof/>
                <w:lang w:val="en-IE"/>
              </w:rPr>
              <w:t>RSO1.3.A</w:t>
            </w:r>
          </w:p>
          <w:p w14:paraId="56BB67D2" w14:textId="77777777" w:rsidR="00EC2029" w:rsidRPr="002E5BFF" w:rsidRDefault="00EC2029" w:rsidP="00C555ED">
            <w:pPr>
              <w:pStyle w:val="Mtab"/>
              <w:rPr>
                <w:iCs/>
                <w:noProof/>
                <w:lang w:val="en-IE"/>
              </w:rPr>
            </w:pPr>
            <w:r w:rsidRPr="002E5BFF">
              <w:rPr>
                <w:iCs/>
                <w:noProof/>
                <w:lang w:val="en-IE"/>
              </w:rPr>
              <w:t>RSO1.3.B</w:t>
            </w:r>
          </w:p>
          <w:p w14:paraId="2C50AD0E" w14:textId="35D70C38" w:rsidR="00EC2029" w:rsidRPr="002E5BFF" w:rsidRDefault="00EC2029" w:rsidP="002E5BFF">
            <w:pPr>
              <w:pStyle w:val="Mtab"/>
              <w:rPr>
                <w:iCs/>
                <w:noProof/>
                <w:lang w:val="en-IE"/>
              </w:rPr>
            </w:pPr>
            <w:r w:rsidRPr="002E5BFF">
              <w:rPr>
                <w:iCs/>
                <w:noProof/>
                <w:lang w:val="en-IE"/>
              </w:rPr>
              <w:t>RSO1.3.C</w:t>
            </w:r>
          </w:p>
        </w:tc>
        <w:tc>
          <w:tcPr>
            <w:tcW w:w="1630" w:type="pct"/>
            <w:shd w:val="clear" w:color="auto" w:fill="auto"/>
            <w:noWrap/>
            <w:vAlign w:val="center"/>
            <w:hideMark/>
          </w:tcPr>
          <w:p w14:paraId="2E0BC6C2" w14:textId="77777777" w:rsidR="00EC2029" w:rsidRPr="00F55BD6" w:rsidRDefault="00EC2029" w:rsidP="00C555ED">
            <w:pPr>
              <w:pStyle w:val="Mtab"/>
            </w:pPr>
            <w:r w:rsidRPr="00F55BD6">
              <w:t>Faza realizacji i eksploatacji:</w:t>
            </w:r>
          </w:p>
          <w:p w14:paraId="14D4BDB2" w14:textId="77777777" w:rsidR="00EC2029" w:rsidRPr="00F55BD6" w:rsidRDefault="00EC2029" w:rsidP="00C555ED">
            <w:pPr>
              <w:pStyle w:val="Mtab"/>
            </w:pPr>
            <w:r w:rsidRPr="00F55BD6">
              <w:t>Neutralne lub pozytywne:</w:t>
            </w:r>
          </w:p>
          <w:p w14:paraId="407E1880" w14:textId="77777777" w:rsidR="00EC2029" w:rsidRPr="00F55BD6" w:rsidRDefault="00EC2029" w:rsidP="00C555ED">
            <w:pPr>
              <w:pStyle w:val="Mtab"/>
            </w:pPr>
            <w:r w:rsidRPr="00F55BD6">
              <w:t>Poprzez wzrost innowacyjności (także w zakresie ograniczającym wpływ na środowisko) można spodziewać się ograniczenia emisji zanieczyszczeń do wód, powietrza, gleb, wytwarzania odpadów, co wspiera poprawę jakości środowiska i zdrowia mieszkańców.</w:t>
            </w:r>
          </w:p>
        </w:tc>
        <w:tc>
          <w:tcPr>
            <w:tcW w:w="459" w:type="pct"/>
            <w:shd w:val="clear" w:color="auto" w:fill="auto"/>
            <w:noWrap/>
            <w:vAlign w:val="center"/>
            <w:hideMark/>
          </w:tcPr>
          <w:p w14:paraId="407EC13D" w14:textId="77777777" w:rsidR="00EC2029" w:rsidRPr="00F55BD6" w:rsidRDefault="00EC2029" w:rsidP="00C555ED">
            <w:pPr>
              <w:pStyle w:val="Mtab"/>
            </w:pPr>
            <w:r w:rsidRPr="00F55BD6">
              <w:t>Długoterminowe, stałe</w:t>
            </w:r>
          </w:p>
        </w:tc>
        <w:tc>
          <w:tcPr>
            <w:tcW w:w="509" w:type="pct"/>
            <w:shd w:val="clear" w:color="auto" w:fill="auto"/>
            <w:noWrap/>
            <w:vAlign w:val="center"/>
            <w:hideMark/>
          </w:tcPr>
          <w:p w14:paraId="59C819B9" w14:textId="77777777" w:rsidR="00EC2029" w:rsidRPr="00F55BD6" w:rsidRDefault="00EC2029" w:rsidP="00C555ED">
            <w:pPr>
              <w:pStyle w:val="Mtab"/>
            </w:pPr>
            <w:r w:rsidRPr="00F55BD6">
              <w:t>Wtórne</w:t>
            </w:r>
          </w:p>
        </w:tc>
        <w:tc>
          <w:tcPr>
            <w:tcW w:w="663" w:type="pct"/>
            <w:shd w:val="clear" w:color="auto" w:fill="auto"/>
            <w:noWrap/>
            <w:vAlign w:val="center"/>
            <w:hideMark/>
          </w:tcPr>
          <w:p w14:paraId="6C8FC2DE" w14:textId="77777777" w:rsidR="00EC2029" w:rsidRPr="00F55BD6" w:rsidRDefault="00EC2029" w:rsidP="00C555ED">
            <w:pPr>
              <w:pStyle w:val="Mtab"/>
            </w:pPr>
            <w:r w:rsidRPr="00F55BD6">
              <w:t>-</w:t>
            </w:r>
          </w:p>
        </w:tc>
        <w:tc>
          <w:tcPr>
            <w:tcW w:w="569" w:type="pct"/>
            <w:shd w:val="clear" w:color="auto" w:fill="auto"/>
            <w:noWrap/>
            <w:vAlign w:val="center"/>
            <w:hideMark/>
          </w:tcPr>
          <w:p w14:paraId="6233B7BB" w14:textId="77777777" w:rsidR="00EC2029" w:rsidRPr="00F55BD6" w:rsidRDefault="00EC2029" w:rsidP="00C555ED">
            <w:pPr>
              <w:pStyle w:val="Mtab"/>
            </w:pPr>
            <w:r w:rsidRPr="00F55BD6">
              <w:t>-</w:t>
            </w:r>
          </w:p>
        </w:tc>
      </w:tr>
      <w:tr w:rsidR="00C555ED" w:rsidRPr="00F55BD6" w14:paraId="6C4F48DA" w14:textId="77777777" w:rsidTr="00712F51">
        <w:trPr>
          <w:cantSplit/>
          <w:trHeight w:val="284"/>
          <w:jc w:val="center"/>
        </w:trPr>
        <w:tc>
          <w:tcPr>
            <w:tcW w:w="5000" w:type="pct"/>
            <w:gridSpan w:val="7"/>
            <w:shd w:val="clear" w:color="auto" w:fill="B8CCE4" w:themeFill="accent1" w:themeFillTint="66"/>
            <w:noWrap/>
            <w:vAlign w:val="center"/>
          </w:tcPr>
          <w:p w14:paraId="017478EA" w14:textId="145AB1A9" w:rsidR="003F42CC" w:rsidRPr="00F55BD6" w:rsidRDefault="003F42CC" w:rsidP="00C555ED">
            <w:pPr>
              <w:pStyle w:val="Mtab"/>
              <w:rPr>
                <w:strike/>
              </w:rPr>
            </w:pPr>
            <w:r w:rsidRPr="00F55BD6">
              <w:rPr>
                <w:bCs/>
              </w:rPr>
              <w:t>Priorytet 2 - Fundusze Europejskie na rzecz środowiska na Dolnym Śląsku</w:t>
            </w:r>
          </w:p>
        </w:tc>
      </w:tr>
      <w:tr w:rsidR="00C555ED" w:rsidRPr="00F55BD6" w14:paraId="7B43AC4A" w14:textId="77777777" w:rsidTr="00D16664">
        <w:trPr>
          <w:cantSplit/>
          <w:trHeight w:val="284"/>
          <w:jc w:val="center"/>
        </w:trPr>
        <w:tc>
          <w:tcPr>
            <w:tcW w:w="508" w:type="pct"/>
            <w:shd w:val="clear" w:color="auto" w:fill="auto"/>
            <w:noWrap/>
            <w:vAlign w:val="center"/>
          </w:tcPr>
          <w:p w14:paraId="38AAB49B" w14:textId="43DEFB3A" w:rsidR="003F42CC" w:rsidRPr="00F55BD6" w:rsidRDefault="003F42CC" w:rsidP="00C555ED">
            <w:pPr>
              <w:pStyle w:val="Mtab"/>
              <w:rPr>
                <w:strike/>
              </w:rPr>
            </w:pPr>
            <w:r w:rsidRPr="00F55BD6">
              <w:rPr>
                <w:noProof/>
              </w:rPr>
              <w:t>RSO2.1. Wspieranie efektywności energetycznej i redukcji emisji gazów cieplarnianych (EFRR)</w:t>
            </w:r>
          </w:p>
        </w:tc>
        <w:tc>
          <w:tcPr>
            <w:tcW w:w="662" w:type="pct"/>
            <w:shd w:val="clear" w:color="auto" w:fill="auto"/>
            <w:vAlign w:val="center"/>
          </w:tcPr>
          <w:p w14:paraId="61C1C966" w14:textId="77777777" w:rsidR="003F42CC" w:rsidRPr="002E5BFF" w:rsidRDefault="003F42CC" w:rsidP="003F42CC">
            <w:pPr>
              <w:pStyle w:val="Mtab"/>
              <w:rPr>
                <w:noProof/>
                <w:lang w:val="en-IE"/>
              </w:rPr>
            </w:pPr>
            <w:r w:rsidRPr="002E5BFF">
              <w:rPr>
                <w:noProof/>
                <w:lang w:val="en-IE"/>
              </w:rPr>
              <w:t>RSO2.1. A</w:t>
            </w:r>
          </w:p>
          <w:p w14:paraId="2EE0C6C0" w14:textId="67ECA2A2" w:rsidR="003F42CC" w:rsidRPr="002E5BFF" w:rsidRDefault="003F42CC" w:rsidP="003F42CC">
            <w:pPr>
              <w:pStyle w:val="Mtab"/>
              <w:rPr>
                <w:noProof/>
                <w:lang w:val="en-IE"/>
              </w:rPr>
            </w:pPr>
            <w:r w:rsidRPr="002E5BFF">
              <w:rPr>
                <w:noProof/>
                <w:lang w:val="en-IE"/>
              </w:rPr>
              <w:t>RSO2.1. B</w:t>
            </w:r>
          </w:p>
          <w:p w14:paraId="2187DA8B" w14:textId="28108436" w:rsidR="003F42CC" w:rsidRPr="00F55BD6" w:rsidRDefault="003F42CC" w:rsidP="003F42CC">
            <w:pPr>
              <w:pStyle w:val="Mtab"/>
              <w:rPr>
                <w:noProof/>
              </w:rPr>
            </w:pPr>
            <w:r w:rsidRPr="002E5BFF">
              <w:rPr>
                <w:noProof/>
                <w:lang w:val="en-IE"/>
              </w:rPr>
              <w:t xml:space="preserve">RSO2.1. </w:t>
            </w:r>
            <w:r w:rsidRPr="00F55BD6">
              <w:rPr>
                <w:noProof/>
              </w:rPr>
              <w:t>C</w:t>
            </w:r>
          </w:p>
          <w:p w14:paraId="2647698B" w14:textId="4577ABBB" w:rsidR="003F42CC" w:rsidRPr="00F55BD6" w:rsidRDefault="003F42CC" w:rsidP="00C555ED">
            <w:pPr>
              <w:pStyle w:val="Mtab"/>
              <w:rPr>
                <w:noProof/>
              </w:rPr>
            </w:pPr>
            <w:r w:rsidRPr="00F55BD6">
              <w:rPr>
                <w:noProof/>
              </w:rPr>
              <w:t>RSO2.1. D</w:t>
            </w:r>
          </w:p>
        </w:tc>
        <w:tc>
          <w:tcPr>
            <w:tcW w:w="1630" w:type="pct"/>
            <w:shd w:val="clear" w:color="auto" w:fill="auto"/>
            <w:noWrap/>
            <w:vAlign w:val="center"/>
          </w:tcPr>
          <w:p w14:paraId="1CA8B6DD" w14:textId="77777777" w:rsidR="00C555ED" w:rsidRPr="00F55BD6" w:rsidRDefault="00C555ED" w:rsidP="00C555ED">
            <w:pPr>
              <w:pStyle w:val="Mtab"/>
            </w:pPr>
            <w:r w:rsidRPr="00F55BD6">
              <w:t>Faza realizacji:</w:t>
            </w:r>
          </w:p>
          <w:p w14:paraId="0F7C0D10" w14:textId="77777777" w:rsidR="00C555ED" w:rsidRPr="00F55BD6" w:rsidRDefault="00C555ED" w:rsidP="00C555ED">
            <w:pPr>
              <w:pStyle w:val="Mtab"/>
            </w:pPr>
            <w:r w:rsidRPr="00F55BD6">
              <w:t>Możliwe negatywne:</w:t>
            </w:r>
          </w:p>
          <w:p w14:paraId="250DCAF2" w14:textId="77777777" w:rsidR="00C555ED" w:rsidRPr="00F55BD6" w:rsidRDefault="00C555ED" w:rsidP="00C555ED">
            <w:pPr>
              <w:pStyle w:val="Mtab"/>
            </w:pPr>
            <w:r w:rsidRPr="00F55BD6">
              <w:t>- w trakcie budowy mogą wystąpić krótkotrwałe uciążliwości dla mieszkańców w postaci hałasu, zanieczyszczeń obiektu i emisji pyłów.</w:t>
            </w:r>
          </w:p>
          <w:p w14:paraId="1D2F7F3B" w14:textId="77777777" w:rsidR="00C555ED" w:rsidRPr="00F55BD6" w:rsidRDefault="00C555ED" w:rsidP="00C555ED">
            <w:pPr>
              <w:pStyle w:val="Mtab"/>
            </w:pPr>
            <w:r w:rsidRPr="00F55BD6">
              <w:t>Faza eksploatacji:</w:t>
            </w:r>
          </w:p>
          <w:p w14:paraId="4230C1B1" w14:textId="77777777" w:rsidR="00C555ED" w:rsidRPr="00F55BD6" w:rsidRDefault="00C555ED" w:rsidP="00C555ED">
            <w:pPr>
              <w:pStyle w:val="Mtab"/>
            </w:pPr>
            <w:r w:rsidRPr="00F55BD6">
              <w:t>Pozytywne:</w:t>
            </w:r>
          </w:p>
          <w:p w14:paraId="6383732C" w14:textId="77777777" w:rsidR="00C555ED" w:rsidRPr="00F55BD6" w:rsidRDefault="00C555ED" w:rsidP="00C555ED">
            <w:pPr>
              <w:pStyle w:val="Mtab"/>
            </w:pPr>
            <w:r w:rsidRPr="00F55BD6">
              <w:t>- wzrost komfortu cieplnego oraz wygody mieszkańców;</w:t>
            </w:r>
          </w:p>
          <w:p w14:paraId="44E650F3" w14:textId="77777777" w:rsidR="00C555ED" w:rsidRPr="00F55BD6" w:rsidRDefault="00C555ED" w:rsidP="00C555ED">
            <w:pPr>
              <w:pStyle w:val="Mtab"/>
            </w:pPr>
            <w:r w:rsidRPr="00F55BD6">
              <w:t>- poprzez ograniczenie emisji zanieczyszczeń do powietrza ograniczony będzie negatywny wpływ na zdrowie.</w:t>
            </w:r>
          </w:p>
        </w:tc>
        <w:tc>
          <w:tcPr>
            <w:tcW w:w="459" w:type="pct"/>
            <w:shd w:val="clear" w:color="auto" w:fill="auto"/>
            <w:noWrap/>
            <w:vAlign w:val="center"/>
          </w:tcPr>
          <w:p w14:paraId="52BC5EAE" w14:textId="77777777" w:rsidR="00C555ED" w:rsidRPr="00F55BD6" w:rsidRDefault="00C555ED" w:rsidP="00C555ED">
            <w:pPr>
              <w:pStyle w:val="Mtab"/>
            </w:pPr>
            <w:r w:rsidRPr="00F55BD6">
              <w:t>Krótkoterminowe, długoterminowe</w:t>
            </w:r>
          </w:p>
        </w:tc>
        <w:tc>
          <w:tcPr>
            <w:tcW w:w="509" w:type="pct"/>
            <w:shd w:val="clear" w:color="auto" w:fill="auto"/>
            <w:noWrap/>
            <w:vAlign w:val="center"/>
          </w:tcPr>
          <w:p w14:paraId="1F892256" w14:textId="77777777" w:rsidR="00C555ED" w:rsidRPr="00F55BD6" w:rsidRDefault="00C555ED" w:rsidP="00C555ED">
            <w:pPr>
              <w:pStyle w:val="Mtab"/>
            </w:pPr>
            <w:r w:rsidRPr="00F55BD6">
              <w:t>Bezpośrednie, pośrednie</w:t>
            </w:r>
          </w:p>
        </w:tc>
        <w:tc>
          <w:tcPr>
            <w:tcW w:w="663" w:type="pct"/>
            <w:shd w:val="clear" w:color="auto" w:fill="auto"/>
            <w:noWrap/>
            <w:vAlign w:val="center"/>
          </w:tcPr>
          <w:p w14:paraId="6AF71102" w14:textId="77777777" w:rsidR="00C555ED" w:rsidRPr="00F55BD6" w:rsidRDefault="00C555ED" w:rsidP="00C555ED">
            <w:pPr>
              <w:pStyle w:val="Mtab"/>
            </w:pPr>
            <w:r w:rsidRPr="00F55BD6">
              <w:t>-</w:t>
            </w:r>
          </w:p>
        </w:tc>
        <w:tc>
          <w:tcPr>
            <w:tcW w:w="569" w:type="pct"/>
            <w:shd w:val="clear" w:color="auto" w:fill="auto"/>
            <w:noWrap/>
            <w:vAlign w:val="center"/>
          </w:tcPr>
          <w:p w14:paraId="23547CC7" w14:textId="77777777" w:rsidR="00C555ED" w:rsidRPr="00F55BD6" w:rsidRDefault="00C555ED" w:rsidP="00C555ED">
            <w:pPr>
              <w:pStyle w:val="Mtab"/>
            </w:pPr>
            <w:r w:rsidRPr="00F55BD6">
              <w:t>- prowadzenie prac z uwzględnieniem pory dnia, ograniczenia hałasu i emisji pyłów.</w:t>
            </w:r>
          </w:p>
        </w:tc>
      </w:tr>
      <w:tr w:rsidR="00C555ED" w:rsidRPr="00F55BD6" w14:paraId="531EDA58" w14:textId="77777777" w:rsidTr="00D16664">
        <w:trPr>
          <w:cantSplit/>
          <w:trHeight w:val="284"/>
          <w:jc w:val="center"/>
        </w:trPr>
        <w:tc>
          <w:tcPr>
            <w:tcW w:w="508" w:type="pct"/>
            <w:vMerge w:val="restart"/>
            <w:shd w:val="clear" w:color="auto" w:fill="auto"/>
            <w:noWrap/>
            <w:vAlign w:val="center"/>
          </w:tcPr>
          <w:p w14:paraId="6E359674" w14:textId="40ACF4D3" w:rsidR="00B557BB" w:rsidRPr="00F55BD6" w:rsidRDefault="00B557BB" w:rsidP="00C555ED">
            <w:pPr>
              <w:pStyle w:val="Mtab"/>
              <w:rPr>
                <w:strike/>
                <w:noProof/>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r w:rsidRPr="00F55BD6">
              <w:rPr>
                <w:rStyle w:val="Odwoanieprzypisudolnego"/>
                <w:rFonts w:asciiTheme="minorHAnsi" w:hAnsiTheme="minorHAnsi" w:cstheme="minorHAnsi"/>
                <w:sz w:val="16"/>
                <w:szCs w:val="16"/>
              </w:rPr>
              <w:footnoteReference w:id="202"/>
            </w:r>
          </w:p>
        </w:tc>
        <w:tc>
          <w:tcPr>
            <w:tcW w:w="662" w:type="pct"/>
            <w:shd w:val="clear" w:color="auto" w:fill="auto"/>
            <w:vAlign w:val="center"/>
          </w:tcPr>
          <w:p w14:paraId="6DA55406" w14:textId="15FC891A" w:rsidR="00B557BB" w:rsidRPr="00F55BD6" w:rsidRDefault="00B557BB" w:rsidP="00C555ED">
            <w:pPr>
              <w:pStyle w:val="Mtab"/>
              <w:rPr>
                <w:bCs/>
                <w:color w:val="000000"/>
                <w:szCs w:val="28"/>
              </w:rPr>
            </w:pPr>
            <w:r w:rsidRPr="00F55BD6">
              <w:rPr>
                <w:bCs/>
                <w:color w:val="000000"/>
                <w:szCs w:val="28"/>
              </w:rPr>
              <w:t>RSO2.2.A</w:t>
            </w:r>
          </w:p>
          <w:p w14:paraId="7946E44D" w14:textId="75568849" w:rsidR="00B557BB" w:rsidRPr="00F55BD6" w:rsidRDefault="00B557BB" w:rsidP="00C555ED">
            <w:pPr>
              <w:pStyle w:val="Mtab"/>
              <w:rPr>
                <w:iCs/>
                <w:noProof/>
              </w:rPr>
            </w:pPr>
            <w:r w:rsidRPr="00F55BD6">
              <w:rPr>
                <w:bCs/>
                <w:color w:val="000000"/>
                <w:szCs w:val="28"/>
              </w:rPr>
              <w:t>RSO2.2</w:t>
            </w:r>
            <w:r w:rsidR="002E5BFF">
              <w:rPr>
                <w:bCs/>
                <w:color w:val="000000"/>
                <w:szCs w:val="28"/>
              </w:rPr>
              <w:t>.</w:t>
            </w:r>
            <w:r w:rsidRPr="00F55BD6">
              <w:rPr>
                <w:bCs/>
                <w:color w:val="000000"/>
                <w:szCs w:val="28"/>
              </w:rPr>
              <w:t>B</w:t>
            </w:r>
          </w:p>
        </w:tc>
        <w:tc>
          <w:tcPr>
            <w:tcW w:w="1630" w:type="pct"/>
            <w:shd w:val="clear" w:color="auto" w:fill="auto"/>
            <w:noWrap/>
            <w:vAlign w:val="center"/>
          </w:tcPr>
          <w:p w14:paraId="2FB14407" w14:textId="77777777" w:rsidR="00C555ED" w:rsidRPr="00F55BD6" w:rsidRDefault="00C555ED" w:rsidP="00C555ED">
            <w:pPr>
              <w:pStyle w:val="Mtab"/>
            </w:pPr>
            <w:r w:rsidRPr="00F55BD6">
              <w:t>Faza realizacji:</w:t>
            </w:r>
          </w:p>
          <w:p w14:paraId="3E8B834E" w14:textId="77777777" w:rsidR="00C555ED" w:rsidRPr="00F55BD6" w:rsidRDefault="00C555ED" w:rsidP="00C555ED">
            <w:pPr>
              <w:pStyle w:val="Mtab"/>
            </w:pPr>
            <w:r w:rsidRPr="00F55BD6">
              <w:t>Możliwe negatywne:</w:t>
            </w:r>
          </w:p>
          <w:p w14:paraId="09391B1C" w14:textId="77777777" w:rsidR="00C555ED" w:rsidRPr="00F55BD6" w:rsidRDefault="00C555ED" w:rsidP="00C555ED">
            <w:pPr>
              <w:pStyle w:val="Mtab"/>
            </w:pPr>
            <w:r w:rsidRPr="00F55BD6">
              <w:t>- w trakcie budowy mogą wystąpić krótkotrwałe uciążliwości dla mieszkańców w postaci hałasu, zanieczyszczeń obiektu i emisji pyłów.</w:t>
            </w:r>
          </w:p>
          <w:p w14:paraId="6ED1B77E" w14:textId="77777777" w:rsidR="00C555ED" w:rsidRPr="00F55BD6" w:rsidRDefault="00C555ED" w:rsidP="00C555ED">
            <w:pPr>
              <w:pStyle w:val="Mtab"/>
            </w:pPr>
            <w:r w:rsidRPr="00F55BD6">
              <w:t>Faza eksploatacji:</w:t>
            </w:r>
          </w:p>
          <w:p w14:paraId="7E79510F" w14:textId="77777777" w:rsidR="00C555ED" w:rsidRPr="00F55BD6" w:rsidRDefault="00C555ED" w:rsidP="00C555ED">
            <w:pPr>
              <w:pStyle w:val="Mtab"/>
            </w:pPr>
            <w:r w:rsidRPr="00F55BD6">
              <w:t>Pozytywne:</w:t>
            </w:r>
          </w:p>
          <w:p w14:paraId="0F27A90F" w14:textId="77777777" w:rsidR="00C555ED" w:rsidRPr="00F55BD6" w:rsidRDefault="00C555ED" w:rsidP="00C555ED">
            <w:pPr>
              <w:pStyle w:val="Mtab"/>
            </w:pPr>
            <w:r w:rsidRPr="00F55BD6">
              <w:t>- wzrost komfortu cieplnego oraz wygody mieszkańców;</w:t>
            </w:r>
          </w:p>
          <w:p w14:paraId="7F8D5A9E" w14:textId="77777777" w:rsidR="00C555ED" w:rsidRPr="00F55BD6" w:rsidRDefault="00C555ED" w:rsidP="00C555ED">
            <w:pPr>
              <w:pStyle w:val="Mtab"/>
              <w:rPr>
                <w:u w:val="single"/>
              </w:rPr>
            </w:pPr>
            <w:r w:rsidRPr="00F55BD6">
              <w:t>- poprzez ograniczenie emisji zanieczyszczeń do powietrza ograniczony będzie negatywny wpływ na zdrowie.</w:t>
            </w:r>
          </w:p>
        </w:tc>
        <w:tc>
          <w:tcPr>
            <w:tcW w:w="459" w:type="pct"/>
            <w:shd w:val="clear" w:color="auto" w:fill="auto"/>
            <w:noWrap/>
            <w:vAlign w:val="center"/>
          </w:tcPr>
          <w:p w14:paraId="6CDA6C1D" w14:textId="77777777" w:rsidR="00C555ED" w:rsidRPr="00F55BD6" w:rsidRDefault="00C555ED" w:rsidP="00C555ED">
            <w:pPr>
              <w:pStyle w:val="Mtab"/>
            </w:pPr>
            <w:r w:rsidRPr="00F55BD6">
              <w:t>Krótkoterminowe, długoterminowe</w:t>
            </w:r>
          </w:p>
        </w:tc>
        <w:tc>
          <w:tcPr>
            <w:tcW w:w="509" w:type="pct"/>
            <w:shd w:val="clear" w:color="auto" w:fill="auto"/>
            <w:noWrap/>
            <w:vAlign w:val="center"/>
          </w:tcPr>
          <w:p w14:paraId="1272732C" w14:textId="77777777" w:rsidR="00C555ED" w:rsidRPr="00F55BD6" w:rsidRDefault="00C555ED" w:rsidP="00C555ED">
            <w:pPr>
              <w:pStyle w:val="Mtab"/>
            </w:pPr>
            <w:r w:rsidRPr="00F55BD6">
              <w:t>Bezpośrednie, pośrednie</w:t>
            </w:r>
          </w:p>
        </w:tc>
        <w:tc>
          <w:tcPr>
            <w:tcW w:w="663" w:type="pct"/>
            <w:shd w:val="clear" w:color="auto" w:fill="auto"/>
            <w:noWrap/>
            <w:vAlign w:val="center"/>
          </w:tcPr>
          <w:p w14:paraId="4BB92258" w14:textId="77777777" w:rsidR="00C555ED" w:rsidRPr="00F55BD6" w:rsidRDefault="00C555ED" w:rsidP="00C555ED">
            <w:pPr>
              <w:pStyle w:val="Mtab"/>
            </w:pPr>
            <w:r w:rsidRPr="00F55BD6">
              <w:t>-</w:t>
            </w:r>
          </w:p>
        </w:tc>
        <w:tc>
          <w:tcPr>
            <w:tcW w:w="569" w:type="pct"/>
            <w:shd w:val="clear" w:color="auto" w:fill="auto"/>
            <w:noWrap/>
            <w:vAlign w:val="center"/>
          </w:tcPr>
          <w:p w14:paraId="18676F20" w14:textId="77777777" w:rsidR="00C555ED" w:rsidRPr="00F55BD6" w:rsidRDefault="00C555ED" w:rsidP="00C555ED">
            <w:pPr>
              <w:pStyle w:val="Mtab"/>
            </w:pPr>
            <w:r w:rsidRPr="00F55BD6">
              <w:t>- prowadzenie prac z uwzględnieniem pory dnia, ograniczenia hałasu i emisji pyłów.</w:t>
            </w:r>
          </w:p>
        </w:tc>
      </w:tr>
      <w:tr w:rsidR="00C555ED" w:rsidRPr="00F55BD6" w14:paraId="6986F73D" w14:textId="77777777" w:rsidTr="00D16664">
        <w:trPr>
          <w:cantSplit/>
          <w:trHeight w:val="284"/>
          <w:jc w:val="center"/>
        </w:trPr>
        <w:tc>
          <w:tcPr>
            <w:tcW w:w="508" w:type="pct"/>
            <w:vMerge/>
            <w:shd w:val="clear" w:color="auto" w:fill="auto"/>
            <w:noWrap/>
            <w:vAlign w:val="center"/>
          </w:tcPr>
          <w:p w14:paraId="61AB32E4" w14:textId="77777777" w:rsidR="00C555ED" w:rsidRPr="00F55BD6" w:rsidRDefault="00C555ED" w:rsidP="00C555ED">
            <w:pPr>
              <w:pStyle w:val="Mtab"/>
            </w:pPr>
          </w:p>
        </w:tc>
        <w:tc>
          <w:tcPr>
            <w:tcW w:w="662" w:type="pct"/>
            <w:shd w:val="clear" w:color="auto" w:fill="auto"/>
            <w:vAlign w:val="center"/>
          </w:tcPr>
          <w:p w14:paraId="7FCC3542" w14:textId="13B747F1" w:rsidR="00B557BB" w:rsidRPr="00F55BD6" w:rsidRDefault="00B557BB" w:rsidP="00C555ED">
            <w:pPr>
              <w:pStyle w:val="Mtab"/>
              <w:rPr>
                <w:bCs/>
                <w:color w:val="000000"/>
                <w:szCs w:val="28"/>
              </w:rPr>
            </w:pPr>
            <w:r w:rsidRPr="00F55BD6">
              <w:rPr>
                <w:bCs/>
                <w:color w:val="000000"/>
                <w:szCs w:val="28"/>
              </w:rPr>
              <w:t>RSO2.2.C</w:t>
            </w:r>
          </w:p>
        </w:tc>
        <w:tc>
          <w:tcPr>
            <w:tcW w:w="1630" w:type="pct"/>
            <w:shd w:val="clear" w:color="auto" w:fill="auto"/>
            <w:noWrap/>
            <w:vAlign w:val="center"/>
          </w:tcPr>
          <w:p w14:paraId="58241C69" w14:textId="77777777" w:rsidR="00C555ED" w:rsidRPr="00F55BD6" w:rsidRDefault="00C555ED" w:rsidP="00C555ED">
            <w:pPr>
              <w:pStyle w:val="Mtab"/>
            </w:pPr>
            <w:r w:rsidRPr="00F55BD6">
              <w:t>Faza eksploatacji:</w:t>
            </w:r>
          </w:p>
          <w:p w14:paraId="7C62D6A9" w14:textId="77777777" w:rsidR="00C555ED" w:rsidRPr="00F55BD6" w:rsidRDefault="00C555ED" w:rsidP="00C555ED">
            <w:pPr>
              <w:pStyle w:val="Mtab"/>
            </w:pPr>
            <w:r w:rsidRPr="00F55BD6">
              <w:t>Możliwe pozytywne:</w:t>
            </w:r>
          </w:p>
          <w:p w14:paraId="76D20E86" w14:textId="77777777" w:rsidR="00C555ED" w:rsidRPr="00F55BD6" w:rsidRDefault="00C555ED" w:rsidP="00C555ED">
            <w:pPr>
              <w:pStyle w:val="Mtab"/>
            </w:pPr>
            <w:r w:rsidRPr="00F55BD6">
              <w:t>- zwiększenie wykorzystania energii z OZE przez użytkowników;</w:t>
            </w:r>
          </w:p>
          <w:p w14:paraId="738411B4" w14:textId="77777777" w:rsidR="00C555ED" w:rsidRPr="00F55BD6" w:rsidRDefault="00C555ED" w:rsidP="00C555ED">
            <w:pPr>
              <w:pStyle w:val="Mtab"/>
            </w:pPr>
            <w:r w:rsidRPr="00F55BD6">
              <w:t>- poprzez zwiększenie wykorzystania OZE, ograniczenie emisji zanieczyszczeń do powietrza, co pozytywnie wpłynie na zdrowie mieszkańców.</w:t>
            </w:r>
          </w:p>
        </w:tc>
        <w:tc>
          <w:tcPr>
            <w:tcW w:w="459" w:type="pct"/>
            <w:shd w:val="clear" w:color="auto" w:fill="auto"/>
            <w:noWrap/>
            <w:vAlign w:val="center"/>
          </w:tcPr>
          <w:p w14:paraId="2CA81D4E" w14:textId="77777777" w:rsidR="00C555ED" w:rsidRPr="00F55BD6" w:rsidRDefault="00C555ED" w:rsidP="00C555ED">
            <w:pPr>
              <w:pStyle w:val="Mtab"/>
            </w:pPr>
            <w:r w:rsidRPr="00F55BD6">
              <w:t>Długoterminowe</w:t>
            </w:r>
          </w:p>
        </w:tc>
        <w:tc>
          <w:tcPr>
            <w:tcW w:w="509" w:type="pct"/>
            <w:shd w:val="clear" w:color="auto" w:fill="auto"/>
            <w:noWrap/>
            <w:vAlign w:val="center"/>
          </w:tcPr>
          <w:p w14:paraId="4878F700" w14:textId="77777777" w:rsidR="00C555ED" w:rsidRPr="00F55BD6" w:rsidRDefault="00C555ED" w:rsidP="00C555ED">
            <w:pPr>
              <w:pStyle w:val="Mtab"/>
            </w:pPr>
            <w:r w:rsidRPr="00F55BD6">
              <w:t>Pośrednie, wtórne</w:t>
            </w:r>
          </w:p>
        </w:tc>
        <w:tc>
          <w:tcPr>
            <w:tcW w:w="663" w:type="pct"/>
            <w:shd w:val="clear" w:color="auto" w:fill="auto"/>
            <w:noWrap/>
            <w:vAlign w:val="center"/>
          </w:tcPr>
          <w:p w14:paraId="63A8A7A5" w14:textId="77777777" w:rsidR="00C555ED" w:rsidRPr="00F55BD6" w:rsidRDefault="00C555ED" w:rsidP="00C555ED">
            <w:pPr>
              <w:pStyle w:val="Mtab"/>
            </w:pPr>
            <w:r w:rsidRPr="00F55BD6">
              <w:t>-</w:t>
            </w:r>
          </w:p>
        </w:tc>
        <w:tc>
          <w:tcPr>
            <w:tcW w:w="569" w:type="pct"/>
            <w:shd w:val="clear" w:color="auto" w:fill="auto"/>
            <w:noWrap/>
            <w:vAlign w:val="center"/>
          </w:tcPr>
          <w:p w14:paraId="58344D51" w14:textId="77777777" w:rsidR="00C555ED" w:rsidRPr="00F55BD6" w:rsidRDefault="00C555ED" w:rsidP="00C555ED">
            <w:pPr>
              <w:pStyle w:val="Mtab"/>
            </w:pPr>
            <w:r w:rsidRPr="00F55BD6">
              <w:t>-</w:t>
            </w:r>
          </w:p>
        </w:tc>
      </w:tr>
      <w:tr w:rsidR="00C555ED" w:rsidRPr="00F55BD6" w14:paraId="530E04DB" w14:textId="77777777" w:rsidTr="00D16664">
        <w:trPr>
          <w:cantSplit/>
          <w:trHeight w:val="284"/>
          <w:jc w:val="center"/>
        </w:trPr>
        <w:tc>
          <w:tcPr>
            <w:tcW w:w="508" w:type="pct"/>
            <w:vMerge w:val="restart"/>
            <w:shd w:val="clear" w:color="auto" w:fill="auto"/>
            <w:noWrap/>
            <w:vAlign w:val="center"/>
          </w:tcPr>
          <w:p w14:paraId="79C7BEB1" w14:textId="5779EEEB" w:rsidR="00B557BB" w:rsidRPr="00F55BD6" w:rsidRDefault="00B557BB" w:rsidP="00C555ED">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r w:rsidRPr="00F55BD6">
              <w:rPr>
                <w:rStyle w:val="Odwoanieprzypisudolnego"/>
                <w:rFonts w:asciiTheme="minorHAnsi" w:hAnsiTheme="minorHAnsi" w:cstheme="minorHAnsi"/>
                <w:noProof/>
                <w:sz w:val="16"/>
                <w:szCs w:val="16"/>
              </w:rPr>
              <w:footnoteReference w:id="203"/>
            </w:r>
          </w:p>
        </w:tc>
        <w:tc>
          <w:tcPr>
            <w:tcW w:w="662" w:type="pct"/>
            <w:shd w:val="clear" w:color="auto" w:fill="auto"/>
            <w:vAlign w:val="center"/>
          </w:tcPr>
          <w:p w14:paraId="7EEB7CD7" w14:textId="20F436DB" w:rsidR="00B557BB" w:rsidRPr="00F55BD6" w:rsidRDefault="002C6337" w:rsidP="00C555ED">
            <w:pPr>
              <w:pStyle w:val="Mtab"/>
            </w:pPr>
            <w:r w:rsidRPr="00F55BD6">
              <w:rPr>
                <w:noProof/>
              </w:rPr>
              <w:t>RSO2.5.A</w:t>
            </w:r>
          </w:p>
        </w:tc>
        <w:tc>
          <w:tcPr>
            <w:tcW w:w="1630" w:type="pct"/>
            <w:shd w:val="clear" w:color="auto" w:fill="auto"/>
            <w:noWrap/>
            <w:vAlign w:val="center"/>
          </w:tcPr>
          <w:p w14:paraId="2B213DB7" w14:textId="77777777" w:rsidR="00C555ED" w:rsidRPr="00F55BD6" w:rsidRDefault="00C555ED" w:rsidP="00C555ED">
            <w:pPr>
              <w:pStyle w:val="Mtab"/>
            </w:pPr>
            <w:r w:rsidRPr="00F55BD6">
              <w:t xml:space="preserve">Faza realizacji: </w:t>
            </w:r>
          </w:p>
          <w:p w14:paraId="354967D4" w14:textId="77777777" w:rsidR="00C555ED" w:rsidRPr="00F55BD6" w:rsidRDefault="00C555ED" w:rsidP="00C555ED">
            <w:pPr>
              <w:pStyle w:val="Mtab"/>
            </w:pPr>
            <w:r w:rsidRPr="00F55BD6">
              <w:t>Możliwe negatywne:</w:t>
            </w:r>
          </w:p>
          <w:p w14:paraId="5C20FB64" w14:textId="77777777" w:rsidR="00C555ED" w:rsidRPr="00F55BD6" w:rsidRDefault="00C555ED" w:rsidP="00C555ED">
            <w:pPr>
              <w:pStyle w:val="Mtab"/>
            </w:pPr>
            <w:r w:rsidRPr="00F55BD6">
              <w:t xml:space="preserve">- emisja spalin podczas budowy lub rozbudowy instalacji; </w:t>
            </w:r>
          </w:p>
          <w:p w14:paraId="78592130" w14:textId="77777777" w:rsidR="00C555ED" w:rsidRPr="00F55BD6" w:rsidRDefault="00C555ED" w:rsidP="00C555ED">
            <w:pPr>
              <w:pStyle w:val="Mtab"/>
            </w:pPr>
            <w:r w:rsidRPr="00F55BD6">
              <w:t>- emisja hałasu podczas budowy lub rozbudowy instalacji.</w:t>
            </w:r>
          </w:p>
          <w:p w14:paraId="0E5B23EE" w14:textId="77777777" w:rsidR="00C555ED" w:rsidRPr="00F55BD6" w:rsidRDefault="00C555ED" w:rsidP="00C555ED">
            <w:pPr>
              <w:pStyle w:val="Mtab"/>
            </w:pPr>
            <w:r w:rsidRPr="00F55BD6">
              <w:t>Faza eksploatacji:</w:t>
            </w:r>
          </w:p>
          <w:p w14:paraId="597E0DBE" w14:textId="77777777" w:rsidR="00C555ED" w:rsidRPr="00F55BD6" w:rsidRDefault="00C555ED" w:rsidP="00C555ED">
            <w:pPr>
              <w:pStyle w:val="Mtab"/>
            </w:pPr>
            <w:r w:rsidRPr="00F55BD6">
              <w:t>Pozytywne:</w:t>
            </w:r>
          </w:p>
          <w:p w14:paraId="53E21946" w14:textId="77777777" w:rsidR="00C555ED" w:rsidRPr="00F55BD6" w:rsidRDefault="00C555ED" w:rsidP="00C555ED">
            <w:pPr>
              <w:pStyle w:val="Mtab"/>
            </w:pPr>
            <w:r w:rsidRPr="00F55BD6">
              <w:t>- zwiększenie dostępu do wody przeznaczonej do spożycia.</w:t>
            </w:r>
          </w:p>
        </w:tc>
        <w:tc>
          <w:tcPr>
            <w:tcW w:w="459" w:type="pct"/>
            <w:shd w:val="clear" w:color="auto" w:fill="auto"/>
            <w:noWrap/>
            <w:vAlign w:val="center"/>
          </w:tcPr>
          <w:p w14:paraId="23F077CF" w14:textId="77777777" w:rsidR="00C555ED" w:rsidRPr="00F55BD6" w:rsidRDefault="00C555ED" w:rsidP="00C555ED">
            <w:pPr>
              <w:pStyle w:val="Mtab"/>
            </w:pPr>
            <w:r w:rsidRPr="00F55BD6">
              <w:t>Krótkoterminowe, Długoterminowe, stałe</w:t>
            </w:r>
          </w:p>
        </w:tc>
        <w:tc>
          <w:tcPr>
            <w:tcW w:w="509" w:type="pct"/>
            <w:shd w:val="clear" w:color="auto" w:fill="auto"/>
            <w:noWrap/>
            <w:vAlign w:val="center"/>
          </w:tcPr>
          <w:p w14:paraId="5B3110D2" w14:textId="77777777" w:rsidR="00C555ED" w:rsidRPr="00F55BD6" w:rsidRDefault="00C555ED" w:rsidP="00C555ED">
            <w:pPr>
              <w:pStyle w:val="Mtab"/>
            </w:pPr>
            <w:r w:rsidRPr="00F55BD6">
              <w:t>Bezpośrednie, pośrednie</w:t>
            </w:r>
          </w:p>
        </w:tc>
        <w:tc>
          <w:tcPr>
            <w:tcW w:w="663" w:type="pct"/>
            <w:shd w:val="clear" w:color="auto" w:fill="auto"/>
            <w:noWrap/>
            <w:vAlign w:val="center"/>
          </w:tcPr>
          <w:p w14:paraId="045F3337" w14:textId="77777777" w:rsidR="00C555ED" w:rsidRPr="00F55BD6" w:rsidRDefault="00C555ED" w:rsidP="00C555ED">
            <w:pPr>
              <w:pStyle w:val="Mtab"/>
            </w:pPr>
            <w:r w:rsidRPr="00F55BD6">
              <w:t>-</w:t>
            </w:r>
          </w:p>
        </w:tc>
        <w:tc>
          <w:tcPr>
            <w:tcW w:w="569" w:type="pct"/>
            <w:shd w:val="clear" w:color="auto" w:fill="auto"/>
            <w:noWrap/>
            <w:vAlign w:val="center"/>
          </w:tcPr>
          <w:p w14:paraId="533C802C" w14:textId="77777777" w:rsidR="00C555ED" w:rsidRPr="00F55BD6" w:rsidRDefault="00C555ED" w:rsidP="00C555ED">
            <w:pPr>
              <w:pStyle w:val="Mtab"/>
            </w:pPr>
            <w:r w:rsidRPr="00F55BD6">
              <w:t>- prowadzenie prac z uwzględnieniem pory dnia, ograniczenia hałasu i emisji pyłów.</w:t>
            </w:r>
          </w:p>
        </w:tc>
      </w:tr>
      <w:tr w:rsidR="00B51C25" w:rsidRPr="00F55BD6" w14:paraId="3E67149B" w14:textId="77777777" w:rsidTr="00D16664">
        <w:trPr>
          <w:cantSplit/>
          <w:trHeight w:val="284"/>
          <w:jc w:val="center"/>
        </w:trPr>
        <w:tc>
          <w:tcPr>
            <w:tcW w:w="508" w:type="pct"/>
            <w:vMerge/>
            <w:shd w:val="clear" w:color="auto" w:fill="auto"/>
            <w:noWrap/>
            <w:vAlign w:val="center"/>
          </w:tcPr>
          <w:p w14:paraId="5BDD1C79" w14:textId="77777777" w:rsidR="00B51C25" w:rsidRPr="00F55BD6" w:rsidRDefault="00B51C25" w:rsidP="00B51C25">
            <w:pPr>
              <w:pStyle w:val="Mtab"/>
            </w:pPr>
          </w:p>
        </w:tc>
        <w:tc>
          <w:tcPr>
            <w:tcW w:w="662" w:type="pct"/>
            <w:shd w:val="clear" w:color="auto" w:fill="auto"/>
            <w:vAlign w:val="center"/>
          </w:tcPr>
          <w:p w14:paraId="4C9A42C5" w14:textId="1B476C67" w:rsidR="00B51C25" w:rsidRPr="00F55BD6" w:rsidRDefault="00B51C25" w:rsidP="00B51C25">
            <w:pPr>
              <w:pStyle w:val="Mtab"/>
              <w:rPr>
                <w:iCs/>
                <w:strike/>
                <w:noProof/>
              </w:rPr>
            </w:pPr>
            <w:r w:rsidRPr="00F55BD6">
              <w:rPr>
                <w:noProof/>
              </w:rPr>
              <w:t>RSO2.5.B</w:t>
            </w:r>
          </w:p>
        </w:tc>
        <w:tc>
          <w:tcPr>
            <w:tcW w:w="1630" w:type="pct"/>
            <w:shd w:val="clear" w:color="auto" w:fill="auto"/>
            <w:noWrap/>
            <w:vAlign w:val="center"/>
          </w:tcPr>
          <w:p w14:paraId="55006039" w14:textId="77777777" w:rsidR="00B51C25" w:rsidRPr="00F55BD6" w:rsidRDefault="00B51C25" w:rsidP="00B51C25">
            <w:pPr>
              <w:pStyle w:val="Mtab"/>
            </w:pPr>
            <w:r w:rsidRPr="00F55BD6">
              <w:t>Faza realizacji:</w:t>
            </w:r>
          </w:p>
          <w:p w14:paraId="0A7850B0" w14:textId="77777777" w:rsidR="00B51C25" w:rsidRPr="00F55BD6" w:rsidRDefault="00B51C25" w:rsidP="00B51C25">
            <w:pPr>
              <w:pStyle w:val="Mtab"/>
            </w:pPr>
            <w:r w:rsidRPr="00F55BD6">
              <w:t>Możliwe negatywne:</w:t>
            </w:r>
          </w:p>
          <w:p w14:paraId="44BC2B95" w14:textId="77777777" w:rsidR="00B51C25" w:rsidRPr="00F55BD6" w:rsidRDefault="00B51C25" w:rsidP="00B51C25">
            <w:pPr>
              <w:pStyle w:val="Mtab"/>
            </w:pPr>
            <w:r w:rsidRPr="00F55BD6">
              <w:t xml:space="preserve">- emisja spalin podczas budowy lub rozbudowy instalacji; </w:t>
            </w:r>
          </w:p>
          <w:p w14:paraId="01E0BD16" w14:textId="77777777" w:rsidR="00B51C25" w:rsidRPr="00F55BD6" w:rsidRDefault="00B51C25" w:rsidP="00B51C25">
            <w:pPr>
              <w:pStyle w:val="Mtab"/>
            </w:pPr>
            <w:r w:rsidRPr="00F55BD6">
              <w:t>- emisja hałasu podczas budowy lub rozbudowy instalacji.</w:t>
            </w:r>
          </w:p>
          <w:p w14:paraId="25C2B32F" w14:textId="77777777" w:rsidR="00B51C25" w:rsidRPr="00F55BD6" w:rsidRDefault="00B51C25" w:rsidP="00B51C25">
            <w:pPr>
              <w:pStyle w:val="Mtab"/>
            </w:pPr>
            <w:r w:rsidRPr="00F55BD6">
              <w:t>Faza eksploatacji:</w:t>
            </w:r>
          </w:p>
          <w:p w14:paraId="3960E2C6" w14:textId="77777777" w:rsidR="00B51C25" w:rsidRPr="00F55BD6" w:rsidRDefault="00B51C25" w:rsidP="00B51C25">
            <w:pPr>
              <w:pStyle w:val="Mtab"/>
            </w:pPr>
            <w:r w:rsidRPr="00F55BD6">
              <w:t>Potencjalne pozytywne:</w:t>
            </w:r>
          </w:p>
          <w:p w14:paraId="54E8A876" w14:textId="77777777" w:rsidR="00B51C25" w:rsidRPr="00F55BD6" w:rsidRDefault="00B51C25" w:rsidP="00B51C25">
            <w:pPr>
              <w:pStyle w:val="Mtab"/>
            </w:pPr>
            <w:r w:rsidRPr="00F55BD6">
              <w:t xml:space="preserve">- poprawa stanu wód i gleb poprzez ograniczenie przenikania zanieczyszczeń z sektora </w:t>
            </w:r>
            <w:proofErr w:type="spellStart"/>
            <w:r w:rsidRPr="00F55BD6">
              <w:t>komunalno</w:t>
            </w:r>
            <w:proofErr w:type="spellEnd"/>
            <w:r w:rsidRPr="00F55BD6">
              <w:t xml:space="preserve"> – bytowego, a w efekcie pozytywny wpływ na zdrowie i bezpieczeństwo mieszkańców;</w:t>
            </w:r>
          </w:p>
          <w:p w14:paraId="7C938B3C" w14:textId="77777777" w:rsidR="00B51C25" w:rsidRPr="00F55BD6" w:rsidRDefault="00B51C25" w:rsidP="00B51C25">
            <w:pPr>
              <w:pStyle w:val="Mtab"/>
            </w:pPr>
            <w:r w:rsidRPr="00F55BD6">
              <w:t>- poprawa komfortu i jakości życia mieszkańców.</w:t>
            </w:r>
          </w:p>
        </w:tc>
        <w:tc>
          <w:tcPr>
            <w:tcW w:w="459" w:type="pct"/>
            <w:shd w:val="clear" w:color="auto" w:fill="auto"/>
            <w:noWrap/>
            <w:vAlign w:val="center"/>
          </w:tcPr>
          <w:p w14:paraId="43516ADE" w14:textId="77777777" w:rsidR="00B51C25" w:rsidRPr="00F55BD6" w:rsidRDefault="00B51C25" w:rsidP="00B51C25">
            <w:pPr>
              <w:pStyle w:val="Mtab"/>
            </w:pPr>
            <w:r w:rsidRPr="00F55BD6">
              <w:t>Krótkoterminowe, długoterminowe, stałe</w:t>
            </w:r>
          </w:p>
        </w:tc>
        <w:tc>
          <w:tcPr>
            <w:tcW w:w="509" w:type="pct"/>
            <w:shd w:val="clear" w:color="auto" w:fill="auto"/>
            <w:noWrap/>
            <w:vAlign w:val="center"/>
          </w:tcPr>
          <w:p w14:paraId="257D9A0C"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5E8B7834"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278F456C" w14:textId="28714B3E" w:rsidR="00B51C25" w:rsidRPr="00F55BD6" w:rsidRDefault="00B51C25" w:rsidP="00B51C25">
            <w:pPr>
              <w:pStyle w:val="Mtab"/>
            </w:pPr>
            <w:r w:rsidRPr="00F55BD6">
              <w:t>- prowadzenie prac z uwzględnieniem pory dnia, ograniczenia hałasu i emisji pyłów.</w:t>
            </w:r>
          </w:p>
        </w:tc>
      </w:tr>
      <w:tr w:rsidR="00B51C25" w:rsidRPr="00F55BD6" w14:paraId="782075F7" w14:textId="77777777" w:rsidTr="00D16664">
        <w:trPr>
          <w:cantSplit/>
          <w:trHeight w:val="284"/>
          <w:jc w:val="center"/>
        </w:trPr>
        <w:tc>
          <w:tcPr>
            <w:tcW w:w="508" w:type="pct"/>
            <w:vMerge/>
            <w:shd w:val="clear" w:color="auto" w:fill="auto"/>
            <w:noWrap/>
            <w:vAlign w:val="center"/>
          </w:tcPr>
          <w:p w14:paraId="138E4605" w14:textId="77777777" w:rsidR="00B51C25" w:rsidRPr="00F55BD6" w:rsidRDefault="00B51C25" w:rsidP="00B51C25">
            <w:pPr>
              <w:pStyle w:val="Mtab"/>
            </w:pPr>
          </w:p>
        </w:tc>
        <w:tc>
          <w:tcPr>
            <w:tcW w:w="662" w:type="pct"/>
            <w:shd w:val="clear" w:color="auto" w:fill="auto"/>
            <w:vAlign w:val="center"/>
          </w:tcPr>
          <w:p w14:paraId="5420DAC6" w14:textId="004F6408" w:rsidR="00B51C25" w:rsidRPr="00F55BD6" w:rsidRDefault="00B51C25" w:rsidP="00B51C25">
            <w:pPr>
              <w:pStyle w:val="Mtab"/>
            </w:pPr>
            <w:r w:rsidRPr="00F55BD6">
              <w:rPr>
                <w:noProof/>
              </w:rPr>
              <w:t>RSO2.5.C</w:t>
            </w:r>
          </w:p>
        </w:tc>
        <w:tc>
          <w:tcPr>
            <w:tcW w:w="1630" w:type="pct"/>
            <w:shd w:val="clear" w:color="auto" w:fill="auto"/>
            <w:noWrap/>
            <w:vAlign w:val="center"/>
          </w:tcPr>
          <w:p w14:paraId="0B75B72C" w14:textId="77777777" w:rsidR="00B51C25" w:rsidRPr="00F55BD6" w:rsidRDefault="00B51C25" w:rsidP="00B51C25">
            <w:pPr>
              <w:pStyle w:val="Mtab"/>
            </w:pPr>
            <w:r w:rsidRPr="00F55BD6">
              <w:t>Faza realizacji:</w:t>
            </w:r>
          </w:p>
          <w:p w14:paraId="3E00D346" w14:textId="77777777" w:rsidR="00B51C25" w:rsidRPr="00F55BD6" w:rsidRDefault="00B51C25" w:rsidP="00B51C25">
            <w:pPr>
              <w:pStyle w:val="Mtab"/>
            </w:pPr>
            <w:r w:rsidRPr="00F55BD6">
              <w:t>Możliwe negatywne:</w:t>
            </w:r>
          </w:p>
          <w:p w14:paraId="40B5F86D" w14:textId="77777777" w:rsidR="00B51C25" w:rsidRPr="00F55BD6" w:rsidRDefault="00B51C25" w:rsidP="00B51C25">
            <w:pPr>
              <w:pStyle w:val="Mtab"/>
            </w:pPr>
            <w:r w:rsidRPr="00F55BD6">
              <w:t xml:space="preserve">- emisja spalin podczas budowy lub rozbudowy instalacji; </w:t>
            </w:r>
          </w:p>
          <w:p w14:paraId="200838D4" w14:textId="77777777" w:rsidR="00B51C25" w:rsidRPr="00F55BD6" w:rsidRDefault="00B51C25" w:rsidP="00B51C25">
            <w:pPr>
              <w:pStyle w:val="Mtab"/>
            </w:pPr>
            <w:r w:rsidRPr="00F55BD6">
              <w:t>- emisja hałasu podczas budowy lub rozbudowy instalacji.</w:t>
            </w:r>
          </w:p>
          <w:p w14:paraId="7678DE93" w14:textId="77777777" w:rsidR="00B51C25" w:rsidRPr="00F55BD6" w:rsidRDefault="00B51C25" w:rsidP="00B51C25">
            <w:pPr>
              <w:pStyle w:val="Mtab"/>
            </w:pPr>
            <w:r w:rsidRPr="00F55BD6">
              <w:t>Faza eksploatacji:</w:t>
            </w:r>
          </w:p>
          <w:p w14:paraId="15FFAB23" w14:textId="77777777" w:rsidR="00B51C25" w:rsidRPr="00F55BD6" w:rsidRDefault="00B51C25" w:rsidP="00B51C25">
            <w:pPr>
              <w:pStyle w:val="Mtab"/>
            </w:pPr>
            <w:r w:rsidRPr="00F55BD6">
              <w:t>Potencjalne pozytywne:</w:t>
            </w:r>
          </w:p>
          <w:p w14:paraId="0C550967" w14:textId="77777777" w:rsidR="00B51C25" w:rsidRPr="00F55BD6" w:rsidRDefault="00B51C25" w:rsidP="00B51C25">
            <w:pPr>
              <w:pStyle w:val="Mtab"/>
            </w:pPr>
            <w:r w:rsidRPr="00F55BD6">
              <w:t>- poprawa efektywności oczyszczania ścieków, ograniczenie przenikania zanieczyszczeń do wód podziemnych i powierzchniowych, a w efekcie ograniczenie zanieczyszczenia wód, co pozytywnie wpłynie na zdrowie i jakość życia mieszkańców.</w:t>
            </w:r>
          </w:p>
        </w:tc>
        <w:tc>
          <w:tcPr>
            <w:tcW w:w="459" w:type="pct"/>
            <w:shd w:val="clear" w:color="auto" w:fill="auto"/>
            <w:noWrap/>
            <w:vAlign w:val="center"/>
          </w:tcPr>
          <w:p w14:paraId="355663EC" w14:textId="77777777" w:rsidR="00B51C25" w:rsidRPr="00F55BD6" w:rsidRDefault="00B51C25" w:rsidP="00B51C25">
            <w:pPr>
              <w:pStyle w:val="Mtab"/>
            </w:pPr>
            <w:r w:rsidRPr="00F55BD6">
              <w:t>Krótkoterminowe,</w:t>
            </w:r>
          </w:p>
          <w:p w14:paraId="4E4434B8" w14:textId="77777777" w:rsidR="00B51C25" w:rsidRPr="00F55BD6" w:rsidRDefault="00B51C25" w:rsidP="00B51C25">
            <w:pPr>
              <w:pStyle w:val="Mtab"/>
            </w:pPr>
            <w:r w:rsidRPr="00F55BD6">
              <w:t>długoterminowe, stałe</w:t>
            </w:r>
          </w:p>
        </w:tc>
        <w:tc>
          <w:tcPr>
            <w:tcW w:w="509" w:type="pct"/>
            <w:shd w:val="clear" w:color="auto" w:fill="auto"/>
            <w:noWrap/>
            <w:vAlign w:val="center"/>
          </w:tcPr>
          <w:p w14:paraId="29A74479"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10FA9054"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777FAD18"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4FE743CA" w14:textId="77777777" w:rsidTr="00D16664">
        <w:trPr>
          <w:cantSplit/>
          <w:trHeight w:val="284"/>
          <w:jc w:val="center"/>
        </w:trPr>
        <w:tc>
          <w:tcPr>
            <w:tcW w:w="508" w:type="pct"/>
            <w:vMerge/>
            <w:shd w:val="clear" w:color="auto" w:fill="auto"/>
            <w:noWrap/>
            <w:vAlign w:val="center"/>
          </w:tcPr>
          <w:p w14:paraId="105A7580" w14:textId="77777777" w:rsidR="00B51C25" w:rsidRPr="00F55BD6" w:rsidRDefault="00B51C25" w:rsidP="00B51C25">
            <w:pPr>
              <w:pStyle w:val="Mtab"/>
            </w:pPr>
          </w:p>
        </w:tc>
        <w:tc>
          <w:tcPr>
            <w:tcW w:w="662" w:type="pct"/>
            <w:shd w:val="clear" w:color="auto" w:fill="auto"/>
            <w:vAlign w:val="center"/>
          </w:tcPr>
          <w:p w14:paraId="795A7135" w14:textId="1D5EDA2D" w:rsidR="00B51C25" w:rsidRPr="00F55BD6" w:rsidRDefault="00B51C25" w:rsidP="00B51C25">
            <w:pPr>
              <w:pStyle w:val="Mtab"/>
            </w:pPr>
            <w:r w:rsidRPr="00F55BD6">
              <w:rPr>
                <w:noProof/>
              </w:rPr>
              <w:t>RSO2.5.D</w:t>
            </w:r>
          </w:p>
        </w:tc>
        <w:tc>
          <w:tcPr>
            <w:tcW w:w="1630" w:type="pct"/>
            <w:shd w:val="clear" w:color="auto" w:fill="auto"/>
            <w:noWrap/>
            <w:vAlign w:val="center"/>
          </w:tcPr>
          <w:p w14:paraId="1DB609EC" w14:textId="77777777" w:rsidR="00B51C25" w:rsidRPr="00F55BD6" w:rsidRDefault="00B51C25" w:rsidP="00B51C25">
            <w:pPr>
              <w:pStyle w:val="Mtab"/>
            </w:pPr>
            <w:r w:rsidRPr="00F55BD6">
              <w:t>Brak oddziaływań</w:t>
            </w:r>
          </w:p>
        </w:tc>
        <w:tc>
          <w:tcPr>
            <w:tcW w:w="459" w:type="pct"/>
            <w:shd w:val="clear" w:color="auto" w:fill="auto"/>
            <w:noWrap/>
            <w:vAlign w:val="center"/>
          </w:tcPr>
          <w:p w14:paraId="6BA76C63" w14:textId="77777777" w:rsidR="00B51C25" w:rsidRPr="00F55BD6" w:rsidRDefault="00B51C25" w:rsidP="00B51C25">
            <w:pPr>
              <w:pStyle w:val="Mtab"/>
            </w:pPr>
            <w:r w:rsidRPr="00F55BD6">
              <w:t>-</w:t>
            </w:r>
          </w:p>
        </w:tc>
        <w:tc>
          <w:tcPr>
            <w:tcW w:w="509" w:type="pct"/>
            <w:shd w:val="clear" w:color="auto" w:fill="auto"/>
            <w:noWrap/>
            <w:vAlign w:val="center"/>
          </w:tcPr>
          <w:p w14:paraId="10F60103" w14:textId="77777777" w:rsidR="00B51C25" w:rsidRPr="00F55BD6" w:rsidRDefault="00B51C25" w:rsidP="00B51C25">
            <w:pPr>
              <w:pStyle w:val="Mtab"/>
            </w:pPr>
            <w:r w:rsidRPr="00F55BD6">
              <w:t>-</w:t>
            </w:r>
          </w:p>
        </w:tc>
        <w:tc>
          <w:tcPr>
            <w:tcW w:w="663" w:type="pct"/>
            <w:shd w:val="clear" w:color="auto" w:fill="auto"/>
            <w:noWrap/>
            <w:vAlign w:val="center"/>
          </w:tcPr>
          <w:p w14:paraId="48918B0F" w14:textId="77777777" w:rsidR="00B51C25" w:rsidRPr="00F55BD6" w:rsidRDefault="00B51C25" w:rsidP="00B51C25">
            <w:pPr>
              <w:pStyle w:val="Mtab"/>
            </w:pPr>
            <w:r w:rsidRPr="00F55BD6">
              <w:t>-</w:t>
            </w:r>
          </w:p>
        </w:tc>
        <w:tc>
          <w:tcPr>
            <w:tcW w:w="569" w:type="pct"/>
            <w:shd w:val="clear" w:color="auto" w:fill="auto"/>
            <w:noWrap/>
            <w:vAlign w:val="center"/>
          </w:tcPr>
          <w:p w14:paraId="1290966B" w14:textId="77777777" w:rsidR="00B51C25" w:rsidRPr="00F55BD6" w:rsidRDefault="00B51C25" w:rsidP="00B51C25">
            <w:pPr>
              <w:pStyle w:val="Mtab"/>
            </w:pPr>
            <w:r w:rsidRPr="00F55BD6">
              <w:t>-</w:t>
            </w:r>
          </w:p>
        </w:tc>
      </w:tr>
      <w:tr w:rsidR="00B51C25" w:rsidRPr="00F55BD6" w14:paraId="42BFC897" w14:textId="77777777" w:rsidTr="00D16664">
        <w:trPr>
          <w:cantSplit/>
          <w:trHeight w:val="284"/>
          <w:jc w:val="center"/>
        </w:trPr>
        <w:tc>
          <w:tcPr>
            <w:tcW w:w="508" w:type="pct"/>
            <w:vMerge w:val="restart"/>
            <w:shd w:val="clear" w:color="auto" w:fill="auto"/>
            <w:noWrap/>
            <w:vAlign w:val="center"/>
          </w:tcPr>
          <w:p w14:paraId="762069B5" w14:textId="19E64870" w:rsidR="00B51C25" w:rsidRPr="00F55BD6" w:rsidRDefault="00B51C25" w:rsidP="00B51C25">
            <w:pPr>
              <w:pStyle w:val="Mtab"/>
              <w:rPr>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662" w:type="pct"/>
            <w:shd w:val="clear" w:color="auto" w:fill="auto"/>
            <w:vAlign w:val="center"/>
          </w:tcPr>
          <w:p w14:paraId="65DAEFFA" w14:textId="77777777" w:rsidR="00B51C25" w:rsidRPr="006910BA" w:rsidRDefault="00B51C25" w:rsidP="00B51C25">
            <w:pPr>
              <w:pStyle w:val="Mtab"/>
              <w:rPr>
                <w:iCs/>
                <w:lang w:val="en-IE"/>
              </w:rPr>
            </w:pPr>
            <w:r w:rsidRPr="006910BA">
              <w:rPr>
                <w:color w:val="000000"/>
                <w:lang w:val="en-IE"/>
              </w:rPr>
              <w:t>RSO2.7.A</w:t>
            </w:r>
          </w:p>
          <w:p w14:paraId="2109B4FD" w14:textId="77777777" w:rsidR="00B51C25" w:rsidRPr="006910BA" w:rsidRDefault="00B51C25" w:rsidP="00B51C25">
            <w:pPr>
              <w:pStyle w:val="Mtab"/>
              <w:rPr>
                <w:iCs/>
                <w:lang w:val="en-IE"/>
              </w:rPr>
            </w:pPr>
            <w:r w:rsidRPr="006910BA">
              <w:rPr>
                <w:color w:val="000000"/>
                <w:lang w:val="en-IE"/>
              </w:rPr>
              <w:t>RSO2.7.C</w:t>
            </w:r>
          </w:p>
          <w:p w14:paraId="41D8E812" w14:textId="77777777" w:rsidR="00B51C25" w:rsidRPr="006910BA" w:rsidRDefault="00B51C25" w:rsidP="00B51C25">
            <w:pPr>
              <w:pStyle w:val="Mtab"/>
              <w:rPr>
                <w:iCs/>
                <w:lang w:val="en-IE"/>
              </w:rPr>
            </w:pPr>
            <w:r w:rsidRPr="006910BA">
              <w:rPr>
                <w:color w:val="000000"/>
                <w:lang w:val="en-IE"/>
              </w:rPr>
              <w:t>RSO2.7.D</w:t>
            </w:r>
          </w:p>
          <w:p w14:paraId="2C95AE6B" w14:textId="3B7078E7" w:rsidR="00B51C25" w:rsidRPr="00F55BD6" w:rsidRDefault="00B51C25" w:rsidP="00B51C25">
            <w:pPr>
              <w:pStyle w:val="Mtab"/>
              <w:rPr>
                <w:iCs/>
              </w:rPr>
            </w:pPr>
            <w:r w:rsidRPr="00F55BD6">
              <w:rPr>
                <w:color w:val="000000"/>
              </w:rPr>
              <w:t>RSO2.7.E</w:t>
            </w:r>
          </w:p>
        </w:tc>
        <w:tc>
          <w:tcPr>
            <w:tcW w:w="1630" w:type="pct"/>
            <w:shd w:val="clear" w:color="auto" w:fill="auto"/>
            <w:noWrap/>
            <w:vAlign w:val="center"/>
          </w:tcPr>
          <w:p w14:paraId="0551151E" w14:textId="77777777" w:rsidR="00B51C25" w:rsidRPr="00F55BD6" w:rsidRDefault="00B51C25" w:rsidP="00B51C25">
            <w:pPr>
              <w:pStyle w:val="Mtab"/>
            </w:pPr>
            <w:r w:rsidRPr="00F55BD6">
              <w:t>Faza eksploatacji:</w:t>
            </w:r>
          </w:p>
          <w:p w14:paraId="12A3D600" w14:textId="77777777" w:rsidR="00B51C25" w:rsidRPr="00F55BD6" w:rsidRDefault="00B51C25" w:rsidP="00B51C25">
            <w:pPr>
              <w:pStyle w:val="Mtab"/>
            </w:pPr>
            <w:r w:rsidRPr="00F55BD6">
              <w:t xml:space="preserve">Pozytywne: </w:t>
            </w:r>
          </w:p>
          <w:p w14:paraId="32557706" w14:textId="77777777" w:rsidR="00B51C25" w:rsidRPr="00F55BD6" w:rsidRDefault="00B51C25" w:rsidP="00B51C25">
            <w:pPr>
              <w:pStyle w:val="Mtab"/>
            </w:pPr>
            <w:r w:rsidRPr="00F55BD6">
              <w:t xml:space="preserve">- wzrost atrakcyjności turystycznej i przyrodniczej regionu; </w:t>
            </w:r>
          </w:p>
          <w:p w14:paraId="13C3DD6D" w14:textId="77777777" w:rsidR="00B51C25" w:rsidRPr="00F55BD6" w:rsidRDefault="00B51C25" w:rsidP="00B51C25">
            <w:pPr>
              <w:pStyle w:val="Mtab"/>
            </w:pPr>
            <w:r w:rsidRPr="00F55BD6">
              <w:t>- zwiększenie oferty aktywnego wypoczynku i dostępności, co powinno powodować poprawę jakości życia i kondycji zdrowotnej mieszkańców.</w:t>
            </w:r>
          </w:p>
        </w:tc>
        <w:tc>
          <w:tcPr>
            <w:tcW w:w="459" w:type="pct"/>
            <w:shd w:val="clear" w:color="auto" w:fill="auto"/>
            <w:noWrap/>
            <w:vAlign w:val="center"/>
          </w:tcPr>
          <w:p w14:paraId="5C125392" w14:textId="77777777" w:rsidR="00B51C25" w:rsidRPr="00F55BD6" w:rsidRDefault="00B51C25" w:rsidP="00B51C25">
            <w:pPr>
              <w:pStyle w:val="Mtab"/>
            </w:pPr>
            <w:r w:rsidRPr="00F55BD6">
              <w:t>Długoterminowe</w:t>
            </w:r>
          </w:p>
        </w:tc>
        <w:tc>
          <w:tcPr>
            <w:tcW w:w="509" w:type="pct"/>
            <w:shd w:val="clear" w:color="auto" w:fill="auto"/>
            <w:noWrap/>
            <w:vAlign w:val="center"/>
          </w:tcPr>
          <w:p w14:paraId="461CF1FD" w14:textId="77777777" w:rsidR="00B51C25" w:rsidRPr="00F55BD6" w:rsidRDefault="00B51C25" w:rsidP="00B51C25">
            <w:pPr>
              <w:pStyle w:val="Mtab"/>
            </w:pPr>
            <w:r w:rsidRPr="00F55BD6">
              <w:t>Pośrednie, wtórne</w:t>
            </w:r>
          </w:p>
        </w:tc>
        <w:tc>
          <w:tcPr>
            <w:tcW w:w="663" w:type="pct"/>
            <w:shd w:val="clear" w:color="auto" w:fill="auto"/>
            <w:noWrap/>
            <w:vAlign w:val="center"/>
          </w:tcPr>
          <w:p w14:paraId="5F7C4A9A" w14:textId="77777777" w:rsidR="00B51C25" w:rsidRPr="00F55BD6" w:rsidRDefault="00B51C25" w:rsidP="00B51C25">
            <w:pPr>
              <w:pStyle w:val="Mtab"/>
            </w:pPr>
            <w:r w:rsidRPr="00F55BD6">
              <w:t>-</w:t>
            </w:r>
          </w:p>
        </w:tc>
        <w:tc>
          <w:tcPr>
            <w:tcW w:w="569" w:type="pct"/>
            <w:shd w:val="clear" w:color="auto" w:fill="auto"/>
            <w:noWrap/>
            <w:vAlign w:val="center"/>
          </w:tcPr>
          <w:p w14:paraId="3E46F207" w14:textId="77777777" w:rsidR="00B51C25" w:rsidRPr="00F55BD6" w:rsidRDefault="00B51C25" w:rsidP="00B51C25">
            <w:pPr>
              <w:pStyle w:val="Mtab"/>
            </w:pPr>
            <w:r w:rsidRPr="00F55BD6">
              <w:t>-</w:t>
            </w:r>
          </w:p>
        </w:tc>
      </w:tr>
      <w:tr w:rsidR="00B51C25" w:rsidRPr="00F55BD6" w14:paraId="2931A252" w14:textId="77777777" w:rsidTr="00D16664">
        <w:trPr>
          <w:cantSplit/>
          <w:trHeight w:val="284"/>
          <w:jc w:val="center"/>
        </w:trPr>
        <w:tc>
          <w:tcPr>
            <w:tcW w:w="508" w:type="pct"/>
            <w:vMerge/>
            <w:shd w:val="clear" w:color="auto" w:fill="auto"/>
            <w:noWrap/>
            <w:vAlign w:val="center"/>
          </w:tcPr>
          <w:p w14:paraId="527F1EB9" w14:textId="77777777" w:rsidR="00B51C25" w:rsidRPr="00F55BD6" w:rsidRDefault="00B51C25" w:rsidP="00B51C25">
            <w:pPr>
              <w:pStyle w:val="Mtab"/>
            </w:pPr>
          </w:p>
        </w:tc>
        <w:tc>
          <w:tcPr>
            <w:tcW w:w="662" w:type="pct"/>
            <w:vMerge w:val="restart"/>
            <w:shd w:val="clear" w:color="auto" w:fill="auto"/>
            <w:vAlign w:val="center"/>
          </w:tcPr>
          <w:p w14:paraId="71CA7F30" w14:textId="2D810F10" w:rsidR="00B51C25" w:rsidRPr="00F55BD6" w:rsidRDefault="00B51C25" w:rsidP="00B51C25">
            <w:pPr>
              <w:pStyle w:val="Mtab"/>
              <w:rPr>
                <w:iCs/>
              </w:rPr>
            </w:pPr>
            <w:r w:rsidRPr="00F55BD6">
              <w:rPr>
                <w:color w:val="000000"/>
              </w:rPr>
              <w:t>RSO2.7.B</w:t>
            </w:r>
          </w:p>
        </w:tc>
        <w:tc>
          <w:tcPr>
            <w:tcW w:w="1630" w:type="pct"/>
            <w:vMerge w:val="restart"/>
            <w:shd w:val="clear" w:color="auto" w:fill="auto"/>
            <w:noWrap/>
            <w:vAlign w:val="center"/>
          </w:tcPr>
          <w:p w14:paraId="007E486E" w14:textId="77777777" w:rsidR="00B51C25" w:rsidRPr="00F55BD6" w:rsidRDefault="00B51C25" w:rsidP="00B51C25">
            <w:pPr>
              <w:pStyle w:val="Mtab"/>
            </w:pPr>
            <w:r w:rsidRPr="00F55BD6">
              <w:t xml:space="preserve">Faza realizacji: </w:t>
            </w:r>
          </w:p>
          <w:p w14:paraId="07AD5E55" w14:textId="77777777" w:rsidR="00B51C25" w:rsidRPr="00F55BD6" w:rsidRDefault="00B51C25" w:rsidP="00B51C25">
            <w:pPr>
              <w:pStyle w:val="Mtab"/>
            </w:pPr>
            <w:r w:rsidRPr="00F55BD6">
              <w:t>Możliwe negatywne:</w:t>
            </w:r>
          </w:p>
          <w:p w14:paraId="2108A977" w14:textId="77777777" w:rsidR="00B51C25" w:rsidRPr="00F55BD6" w:rsidRDefault="00B51C25" w:rsidP="00B51C25">
            <w:pPr>
              <w:pStyle w:val="Mtab"/>
            </w:pPr>
            <w:r w:rsidRPr="00F55BD6">
              <w:t>- emisja spalin podczas budowy lub rozbudowy instalacji;</w:t>
            </w:r>
          </w:p>
          <w:p w14:paraId="6459FD40" w14:textId="77777777" w:rsidR="00B51C25" w:rsidRPr="00F55BD6" w:rsidRDefault="00B51C25" w:rsidP="00B51C25">
            <w:pPr>
              <w:pStyle w:val="Mtab"/>
            </w:pPr>
            <w:r w:rsidRPr="00F55BD6">
              <w:t>- emisja hałasu podczas budowy lub rozbudowy instalacji.</w:t>
            </w:r>
          </w:p>
          <w:p w14:paraId="6B557F97" w14:textId="77777777" w:rsidR="00B51C25" w:rsidRPr="00F55BD6" w:rsidRDefault="00B51C25" w:rsidP="00B51C25">
            <w:pPr>
              <w:pStyle w:val="Mtab"/>
            </w:pPr>
            <w:r w:rsidRPr="00F55BD6">
              <w:t>Faza eksploatacji:</w:t>
            </w:r>
          </w:p>
          <w:p w14:paraId="4A0CA543" w14:textId="77777777" w:rsidR="00B51C25" w:rsidRPr="00F55BD6" w:rsidRDefault="00B51C25" w:rsidP="00B51C25">
            <w:pPr>
              <w:pStyle w:val="Mtab"/>
            </w:pPr>
            <w:r w:rsidRPr="00F55BD6">
              <w:t>Możliwe pozytywne:</w:t>
            </w:r>
          </w:p>
          <w:p w14:paraId="622CDA46" w14:textId="77777777" w:rsidR="00B51C25" w:rsidRPr="00F55BD6" w:rsidRDefault="00B51C25" w:rsidP="00B51C25">
            <w:pPr>
              <w:pStyle w:val="Mtab"/>
            </w:pPr>
            <w:r w:rsidRPr="00F55BD6">
              <w:t>- poprawa warunków wilgotnościowych oraz termicznych wpływająca na komfort i zdrowie mieszkańców;</w:t>
            </w:r>
          </w:p>
          <w:p w14:paraId="6DBE8E96" w14:textId="77777777" w:rsidR="00B51C25" w:rsidRPr="00F55BD6" w:rsidRDefault="00B51C25" w:rsidP="00B51C25">
            <w:pPr>
              <w:pStyle w:val="Mtab"/>
            </w:pPr>
            <w:r w:rsidRPr="00F55BD6">
              <w:t>- poprawa bezpieczeństwa – ograniczenie skutków zjawisk ekstremalnych (deszcze nawalne, susze, powodzie);</w:t>
            </w:r>
          </w:p>
          <w:p w14:paraId="4271048E" w14:textId="77777777" w:rsidR="00B51C25" w:rsidRPr="00F55BD6" w:rsidRDefault="00B51C25" w:rsidP="00B51C25">
            <w:pPr>
              <w:pStyle w:val="Mtab"/>
            </w:pPr>
            <w:r w:rsidRPr="00F55BD6">
              <w:t>- zwiększenie dostępności terenów zieleni oraz podniesienie walorów estetycznych miast (przez wprowadzenie elementów zazieleniających)</w:t>
            </w:r>
          </w:p>
        </w:tc>
        <w:tc>
          <w:tcPr>
            <w:tcW w:w="459" w:type="pct"/>
            <w:shd w:val="clear" w:color="auto" w:fill="auto"/>
            <w:noWrap/>
            <w:vAlign w:val="center"/>
          </w:tcPr>
          <w:p w14:paraId="04C8A35E" w14:textId="77777777" w:rsidR="00B51C25" w:rsidRPr="00F55BD6" w:rsidRDefault="00B51C25" w:rsidP="00B51C25">
            <w:pPr>
              <w:pStyle w:val="Mtab"/>
            </w:pPr>
            <w:r w:rsidRPr="00F55BD6">
              <w:t xml:space="preserve">Krótkoterminowe, średnioterminowe, długoterminowe </w:t>
            </w:r>
          </w:p>
        </w:tc>
        <w:tc>
          <w:tcPr>
            <w:tcW w:w="509" w:type="pct"/>
            <w:shd w:val="clear" w:color="auto" w:fill="auto"/>
            <w:noWrap/>
            <w:vAlign w:val="center"/>
          </w:tcPr>
          <w:p w14:paraId="202FF038"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6A1F481E"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4D1E9471"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7386455F" w14:textId="77777777" w:rsidTr="00D16664">
        <w:trPr>
          <w:cantSplit/>
          <w:trHeight w:val="284"/>
          <w:jc w:val="center"/>
        </w:trPr>
        <w:tc>
          <w:tcPr>
            <w:tcW w:w="508" w:type="pct"/>
            <w:vMerge/>
            <w:shd w:val="clear" w:color="auto" w:fill="auto"/>
            <w:noWrap/>
            <w:vAlign w:val="center"/>
          </w:tcPr>
          <w:p w14:paraId="777F6578" w14:textId="77777777" w:rsidR="00B51C25" w:rsidRPr="00F55BD6" w:rsidRDefault="00B51C25" w:rsidP="00B51C25">
            <w:pPr>
              <w:pStyle w:val="Mtab"/>
            </w:pPr>
          </w:p>
        </w:tc>
        <w:tc>
          <w:tcPr>
            <w:tcW w:w="662" w:type="pct"/>
            <w:vMerge/>
            <w:shd w:val="clear" w:color="auto" w:fill="auto"/>
            <w:vAlign w:val="center"/>
          </w:tcPr>
          <w:p w14:paraId="6D64AE24" w14:textId="40CC0CB5" w:rsidR="00B51C25" w:rsidRPr="00F55BD6" w:rsidRDefault="00B51C25" w:rsidP="00B51C25">
            <w:pPr>
              <w:pStyle w:val="Mtab"/>
              <w:rPr>
                <w:bCs/>
                <w:strike/>
                <w:noProof/>
              </w:rPr>
            </w:pPr>
          </w:p>
        </w:tc>
        <w:tc>
          <w:tcPr>
            <w:tcW w:w="1630" w:type="pct"/>
            <w:vMerge/>
            <w:shd w:val="clear" w:color="auto" w:fill="auto"/>
            <w:noWrap/>
            <w:vAlign w:val="center"/>
          </w:tcPr>
          <w:p w14:paraId="4A799D87" w14:textId="4FE93611" w:rsidR="00B51C25" w:rsidRPr="00F55BD6" w:rsidRDefault="00B51C25" w:rsidP="00B51C25">
            <w:pPr>
              <w:pStyle w:val="Mtab"/>
              <w:rPr>
                <w:strike/>
              </w:rPr>
            </w:pPr>
          </w:p>
        </w:tc>
        <w:tc>
          <w:tcPr>
            <w:tcW w:w="459" w:type="pct"/>
            <w:shd w:val="clear" w:color="auto" w:fill="auto"/>
            <w:noWrap/>
            <w:vAlign w:val="center"/>
          </w:tcPr>
          <w:p w14:paraId="369D2706" w14:textId="1759178D" w:rsidR="00B51C25" w:rsidRPr="00F55BD6" w:rsidRDefault="00B51C25" w:rsidP="00B51C25">
            <w:pPr>
              <w:pStyle w:val="Mtab"/>
              <w:rPr>
                <w:strike/>
              </w:rPr>
            </w:pPr>
          </w:p>
        </w:tc>
        <w:tc>
          <w:tcPr>
            <w:tcW w:w="509" w:type="pct"/>
            <w:shd w:val="clear" w:color="auto" w:fill="auto"/>
            <w:noWrap/>
            <w:vAlign w:val="center"/>
          </w:tcPr>
          <w:p w14:paraId="45EEE8FF" w14:textId="5719E453" w:rsidR="00B51C25" w:rsidRPr="00F55BD6" w:rsidRDefault="00B51C25" w:rsidP="00B51C25">
            <w:pPr>
              <w:pStyle w:val="Mtab"/>
              <w:rPr>
                <w:strike/>
              </w:rPr>
            </w:pPr>
          </w:p>
        </w:tc>
        <w:tc>
          <w:tcPr>
            <w:tcW w:w="663" w:type="pct"/>
            <w:shd w:val="clear" w:color="auto" w:fill="auto"/>
            <w:noWrap/>
            <w:vAlign w:val="center"/>
          </w:tcPr>
          <w:p w14:paraId="796D53FA" w14:textId="4E48BA24" w:rsidR="00B51C25" w:rsidRPr="00F55BD6" w:rsidRDefault="00B51C25" w:rsidP="00B51C25">
            <w:pPr>
              <w:pStyle w:val="Mtab"/>
              <w:rPr>
                <w:strike/>
              </w:rPr>
            </w:pPr>
          </w:p>
        </w:tc>
        <w:tc>
          <w:tcPr>
            <w:tcW w:w="569" w:type="pct"/>
            <w:shd w:val="clear" w:color="auto" w:fill="auto"/>
            <w:noWrap/>
            <w:vAlign w:val="center"/>
          </w:tcPr>
          <w:p w14:paraId="723B99C0" w14:textId="77777777" w:rsidR="00B51C25" w:rsidRPr="00F55BD6" w:rsidRDefault="00B51C25" w:rsidP="00B51C25">
            <w:pPr>
              <w:pStyle w:val="Mtab"/>
            </w:pPr>
          </w:p>
        </w:tc>
      </w:tr>
      <w:tr w:rsidR="00B51C25" w:rsidRPr="00F55BD6" w14:paraId="3512D99C" w14:textId="77777777" w:rsidTr="00D16664">
        <w:trPr>
          <w:cantSplit/>
          <w:trHeight w:val="284"/>
          <w:jc w:val="center"/>
        </w:trPr>
        <w:tc>
          <w:tcPr>
            <w:tcW w:w="5000" w:type="pct"/>
            <w:gridSpan w:val="7"/>
            <w:shd w:val="clear" w:color="auto" w:fill="auto"/>
            <w:noWrap/>
            <w:vAlign w:val="center"/>
          </w:tcPr>
          <w:p w14:paraId="27605112" w14:textId="2E6E3CA4" w:rsidR="00B51C25" w:rsidRPr="00F55BD6" w:rsidRDefault="00B51C25" w:rsidP="00B51C25">
            <w:pPr>
              <w:pStyle w:val="Mtab"/>
            </w:pPr>
            <w:r w:rsidRPr="00F55BD6">
              <w:t>Priorytet: 3. Fundusze Europejskie na rzecz mobilności miejskiej Dolnego Śląska</w:t>
            </w:r>
          </w:p>
        </w:tc>
      </w:tr>
      <w:tr w:rsidR="00B51C25" w:rsidRPr="00F55BD6" w14:paraId="4FBC2077" w14:textId="77777777" w:rsidTr="00AE31CB">
        <w:trPr>
          <w:cantSplit/>
          <w:trHeight w:val="6401"/>
          <w:jc w:val="center"/>
        </w:trPr>
        <w:tc>
          <w:tcPr>
            <w:tcW w:w="508" w:type="pct"/>
            <w:vMerge w:val="restart"/>
            <w:shd w:val="clear" w:color="auto" w:fill="auto"/>
            <w:noWrap/>
            <w:vAlign w:val="center"/>
          </w:tcPr>
          <w:p w14:paraId="147A9C8F" w14:textId="77777777" w:rsidR="00B51C25" w:rsidRPr="00F55BD6" w:rsidRDefault="00B51C25" w:rsidP="00B51C25">
            <w:pPr>
              <w:pStyle w:val="Mtab"/>
              <w:rPr>
                <w:noProof/>
              </w:rPr>
            </w:pPr>
            <w:r w:rsidRPr="00F55BD6">
              <w:rPr>
                <w:noProof/>
              </w:rPr>
              <w:t>RSO2.8.</w:t>
            </w:r>
          </w:p>
          <w:p w14:paraId="702CF383" w14:textId="44B60B5B" w:rsidR="00B51C25" w:rsidRPr="00F55BD6" w:rsidRDefault="00B51C25" w:rsidP="00B51C25">
            <w:pPr>
              <w:pStyle w:val="Mtab"/>
              <w:rPr>
                <w:strike/>
              </w:rPr>
            </w:pPr>
            <w:r w:rsidRPr="00F55BD6">
              <w:rPr>
                <w:noProof/>
              </w:rPr>
              <w:t>Wspieranie zrównoważonej multimodalnej mobilności miejskiej jako elementu transformacji w kierunku gospodarki zeroemisyjnej</w:t>
            </w:r>
          </w:p>
        </w:tc>
        <w:tc>
          <w:tcPr>
            <w:tcW w:w="662" w:type="pct"/>
            <w:shd w:val="clear" w:color="auto" w:fill="auto"/>
            <w:vAlign w:val="center"/>
          </w:tcPr>
          <w:p w14:paraId="0786CC9F" w14:textId="630ABEEC" w:rsidR="00B51C25" w:rsidRPr="00F55BD6" w:rsidRDefault="00B51C25" w:rsidP="00B51C25">
            <w:pPr>
              <w:pStyle w:val="Mtab"/>
              <w:rPr>
                <w:iCs/>
              </w:rPr>
            </w:pPr>
            <w:r w:rsidRPr="00F55BD6">
              <w:rPr>
                <w:iCs/>
              </w:rPr>
              <w:t>RSO2.8.B</w:t>
            </w:r>
          </w:p>
        </w:tc>
        <w:tc>
          <w:tcPr>
            <w:tcW w:w="1630" w:type="pct"/>
            <w:shd w:val="clear" w:color="auto" w:fill="auto"/>
            <w:noWrap/>
            <w:vAlign w:val="center"/>
          </w:tcPr>
          <w:p w14:paraId="398F25CE" w14:textId="77777777" w:rsidR="00B51C25" w:rsidRPr="00F55BD6" w:rsidRDefault="00B51C25" w:rsidP="00B51C25">
            <w:pPr>
              <w:pStyle w:val="Mtab"/>
            </w:pPr>
            <w:r w:rsidRPr="00F55BD6">
              <w:t>Faza realizacji</w:t>
            </w:r>
          </w:p>
          <w:p w14:paraId="43AA1179" w14:textId="77777777" w:rsidR="00B51C25" w:rsidRPr="00F55BD6" w:rsidRDefault="00B51C25" w:rsidP="00B51C25">
            <w:pPr>
              <w:pStyle w:val="Mtab"/>
            </w:pPr>
            <w:r w:rsidRPr="00F55BD6">
              <w:t>Możliwe negatywne:</w:t>
            </w:r>
            <w:r w:rsidRPr="00F55BD6">
              <w:br/>
              <w:t xml:space="preserve">- emisja spalin podczas budowy lub rozbudowy instalacji; </w:t>
            </w:r>
          </w:p>
          <w:p w14:paraId="6E6D2D4A" w14:textId="77777777" w:rsidR="00B51C25" w:rsidRPr="00F55BD6" w:rsidRDefault="00B51C25" w:rsidP="00B51C25">
            <w:pPr>
              <w:pStyle w:val="Mtab"/>
            </w:pPr>
            <w:r w:rsidRPr="00F55BD6">
              <w:t>- emisja hałasu podczas budowy lub rozbudowy instalacji.</w:t>
            </w:r>
          </w:p>
          <w:p w14:paraId="6D6F6405" w14:textId="77777777" w:rsidR="00B51C25" w:rsidRPr="00F55BD6" w:rsidRDefault="00B51C25" w:rsidP="00B51C25">
            <w:pPr>
              <w:pStyle w:val="Mtab"/>
            </w:pPr>
            <w:r w:rsidRPr="00F55BD6">
              <w:t>- czasowe utrudnienia w ruchu pojazdów na drogach.</w:t>
            </w:r>
          </w:p>
          <w:p w14:paraId="655D02A2" w14:textId="77777777" w:rsidR="00B51C25" w:rsidRPr="00F55BD6" w:rsidRDefault="00B51C25" w:rsidP="00B51C25">
            <w:pPr>
              <w:pStyle w:val="Mtab"/>
            </w:pPr>
            <w:r w:rsidRPr="00F55BD6">
              <w:t>Faza eksploatacji:</w:t>
            </w:r>
          </w:p>
          <w:p w14:paraId="3C3AF391" w14:textId="77777777" w:rsidR="00B51C25" w:rsidRPr="00F55BD6" w:rsidRDefault="00B51C25" w:rsidP="00B51C25">
            <w:pPr>
              <w:pStyle w:val="Mtab"/>
            </w:pPr>
            <w:r w:rsidRPr="00F55BD6">
              <w:t>Pozytywne:</w:t>
            </w:r>
          </w:p>
          <w:p w14:paraId="3C9EDF09" w14:textId="77777777" w:rsidR="00B51C25" w:rsidRPr="00F55BD6" w:rsidRDefault="00B51C25" w:rsidP="00B51C25">
            <w:pPr>
              <w:pStyle w:val="Mtab"/>
            </w:pPr>
            <w:r w:rsidRPr="00F55BD6">
              <w:t>- poprawa komfortu podróżowania i standardu komunikacji publicznej, dostępności komunikacyjnej i bezpieczeństwa mieszkańców;</w:t>
            </w:r>
          </w:p>
          <w:p w14:paraId="35DF428C" w14:textId="77777777" w:rsidR="00B51C25" w:rsidRPr="00F55BD6" w:rsidRDefault="00B51C25" w:rsidP="00B51C25">
            <w:pPr>
              <w:pStyle w:val="Mtab"/>
            </w:pPr>
            <w:r w:rsidRPr="00F55BD6">
              <w:t>- ograniczenie emisji zanieczyszczeń do powietrza, co wpłynie pozytywie na zdrowie mieszkańców;</w:t>
            </w:r>
          </w:p>
          <w:p w14:paraId="2EB81AD7" w14:textId="5108CC60" w:rsidR="00B51C25" w:rsidRPr="00F55BD6" w:rsidRDefault="00B51C25" w:rsidP="00B51C25">
            <w:pPr>
              <w:pStyle w:val="Mtab"/>
            </w:pPr>
            <w:r w:rsidRPr="00F55BD6">
              <w:t>- ograniczenie uciążliwości hałasowych powodowanych przez pojazdy.</w:t>
            </w:r>
          </w:p>
        </w:tc>
        <w:tc>
          <w:tcPr>
            <w:tcW w:w="459" w:type="pct"/>
            <w:shd w:val="clear" w:color="auto" w:fill="auto"/>
            <w:noWrap/>
            <w:vAlign w:val="center"/>
          </w:tcPr>
          <w:p w14:paraId="67EA8943" w14:textId="573D6128" w:rsidR="00B51C25" w:rsidRPr="00F55BD6" w:rsidRDefault="00B51C25" w:rsidP="00B51C25">
            <w:pPr>
              <w:pStyle w:val="Mtab"/>
            </w:pPr>
            <w:r w:rsidRPr="00F55BD6">
              <w:t>Krótkoterminowe, długoterminowe</w:t>
            </w:r>
          </w:p>
        </w:tc>
        <w:tc>
          <w:tcPr>
            <w:tcW w:w="509" w:type="pct"/>
            <w:shd w:val="clear" w:color="auto" w:fill="auto"/>
            <w:noWrap/>
            <w:vAlign w:val="center"/>
          </w:tcPr>
          <w:p w14:paraId="2BA0C368" w14:textId="383E6494" w:rsidR="00B51C25" w:rsidRPr="00F55BD6" w:rsidRDefault="00B51C25" w:rsidP="00B51C25">
            <w:pPr>
              <w:pStyle w:val="Mtab"/>
            </w:pPr>
            <w:r w:rsidRPr="00F55BD6">
              <w:t>Bezpośrednie, pośrednie, wtórne</w:t>
            </w:r>
          </w:p>
        </w:tc>
        <w:tc>
          <w:tcPr>
            <w:tcW w:w="663" w:type="pct"/>
            <w:shd w:val="clear" w:color="auto" w:fill="auto"/>
            <w:noWrap/>
            <w:vAlign w:val="center"/>
          </w:tcPr>
          <w:p w14:paraId="51752E1E" w14:textId="0482EC69"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17771DBA" w14:textId="38165BAE" w:rsidR="00B51C25" w:rsidRPr="00F55BD6" w:rsidRDefault="00B51C25" w:rsidP="00B51C25">
            <w:pPr>
              <w:pStyle w:val="Mtab"/>
            </w:pPr>
            <w:r w:rsidRPr="00F55BD6">
              <w:t>- prowadzenie prac z uwzględnieniem pory dnia, ograniczenia hałasu i emisji pyłów</w:t>
            </w:r>
          </w:p>
        </w:tc>
      </w:tr>
      <w:tr w:rsidR="00B51C25" w:rsidRPr="00F55BD6" w14:paraId="35C5FADE" w14:textId="77777777" w:rsidTr="00D16664">
        <w:trPr>
          <w:cantSplit/>
          <w:trHeight w:val="284"/>
          <w:jc w:val="center"/>
        </w:trPr>
        <w:tc>
          <w:tcPr>
            <w:tcW w:w="508" w:type="pct"/>
            <w:vMerge/>
            <w:shd w:val="clear" w:color="auto" w:fill="auto"/>
            <w:noWrap/>
            <w:vAlign w:val="center"/>
          </w:tcPr>
          <w:p w14:paraId="4FD819EF" w14:textId="77777777" w:rsidR="00B51C25" w:rsidRPr="00F55BD6" w:rsidRDefault="00B51C25" w:rsidP="00B51C25">
            <w:pPr>
              <w:pStyle w:val="Mtab"/>
            </w:pPr>
          </w:p>
        </w:tc>
        <w:tc>
          <w:tcPr>
            <w:tcW w:w="662" w:type="pct"/>
            <w:shd w:val="clear" w:color="auto" w:fill="auto"/>
            <w:vAlign w:val="center"/>
          </w:tcPr>
          <w:p w14:paraId="3067C4AF" w14:textId="7844F590" w:rsidR="00B51C25" w:rsidRPr="00F55BD6" w:rsidRDefault="00B51C25" w:rsidP="00B51C25">
            <w:pPr>
              <w:pStyle w:val="Mtab"/>
              <w:rPr>
                <w:iCs/>
              </w:rPr>
            </w:pPr>
            <w:r w:rsidRPr="00F55BD6">
              <w:rPr>
                <w:iCs/>
              </w:rPr>
              <w:t>RSO2.8.A</w:t>
            </w:r>
          </w:p>
        </w:tc>
        <w:tc>
          <w:tcPr>
            <w:tcW w:w="1630" w:type="pct"/>
            <w:shd w:val="clear" w:color="auto" w:fill="auto"/>
            <w:noWrap/>
            <w:vAlign w:val="center"/>
          </w:tcPr>
          <w:p w14:paraId="17F145C5" w14:textId="77777777" w:rsidR="00B51C25" w:rsidRPr="00F55BD6" w:rsidRDefault="00B51C25" w:rsidP="00B51C25">
            <w:pPr>
              <w:pStyle w:val="Mtab"/>
            </w:pPr>
            <w:r w:rsidRPr="00F55BD6">
              <w:t>Faza eksploatacji:</w:t>
            </w:r>
          </w:p>
          <w:p w14:paraId="1E0E4207" w14:textId="77777777" w:rsidR="00B51C25" w:rsidRPr="00F55BD6" w:rsidRDefault="00B51C25" w:rsidP="00B51C25">
            <w:pPr>
              <w:pStyle w:val="Mtab"/>
            </w:pPr>
            <w:r w:rsidRPr="00F55BD6">
              <w:t>Pozytywne:</w:t>
            </w:r>
          </w:p>
          <w:p w14:paraId="2407C782" w14:textId="77777777" w:rsidR="00B51C25" w:rsidRPr="00F55BD6" w:rsidRDefault="00B51C25" w:rsidP="00B51C25">
            <w:pPr>
              <w:pStyle w:val="Mtab"/>
            </w:pPr>
            <w:r w:rsidRPr="00F55BD6">
              <w:t>- poprawa komfortu podróżowania i standardu komunikacji publicznej;</w:t>
            </w:r>
          </w:p>
          <w:p w14:paraId="597D8C35" w14:textId="77777777" w:rsidR="00B51C25" w:rsidRPr="00F55BD6" w:rsidRDefault="00B51C25" w:rsidP="00B51C25">
            <w:pPr>
              <w:pStyle w:val="Mtab"/>
            </w:pPr>
            <w:r w:rsidRPr="00F55BD6">
              <w:t>- ograniczenie emisji zanieczyszczeń do powietrza, co wpłynie pozytywie na zdrowie mieszkańców;</w:t>
            </w:r>
          </w:p>
          <w:p w14:paraId="4078C01F" w14:textId="77777777" w:rsidR="00B51C25" w:rsidRPr="00F55BD6" w:rsidRDefault="00B51C25" w:rsidP="00B51C25">
            <w:pPr>
              <w:pStyle w:val="Mtab"/>
            </w:pPr>
            <w:r w:rsidRPr="00F55BD6">
              <w:t>- ograniczenie uciążliwości hałasowych powodowanych przez pojazdy.</w:t>
            </w:r>
          </w:p>
        </w:tc>
        <w:tc>
          <w:tcPr>
            <w:tcW w:w="459" w:type="pct"/>
            <w:shd w:val="clear" w:color="auto" w:fill="auto"/>
            <w:noWrap/>
            <w:vAlign w:val="center"/>
          </w:tcPr>
          <w:p w14:paraId="736F2A31" w14:textId="77777777" w:rsidR="00B51C25" w:rsidRPr="00F55BD6" w:rsidRDefault="00B51C25" w:rsidP="00B51C25">
            <w:pPr>
              <w:pStyle w:val="Mtab"/>
            </w:pPr>
            <w:r w:rsidRPr="00F55BD6">
              <w:t>Długoterminowe</w:t>
            </w:r>
          </w:p>
        </w:tc>
        <w:tc>
          <w:tcPr>
            <w:tcW w:w="509" w:type="pct"/>
            <w:shd w:val="clear" w:color="auto" w:fill="auto"/>
            <w:noWrap/>
            <w:vAlign w:val="center"/>
          </w:tcPr>
          <w:p w14:paraId="0AB29E34" w14:textId="77777777" w:rsidR="00B51C25" w:rsidRPr="00F55BD6" w:rsidRDefault="00B51C25" w:rsidP="00B51C25">
            <w:pPr>
              <w:pStyle w:val="Mtab"/>
            </w:pPr>
            <w:r w:rsidRPr="00F55BD6">
              <w:t>Pośrednie, wtórne</w:t>
            </w:r>
          </w:p>
        </w:tc>
        <w:tc>
          <w:tcPr>
            <w:tcW w:w="663" w:type="pct"/>
            <w:shd w:val="clear" w:color="auto" w:fill="auto"/>
            <w:noWrap/>
            <w:vAlign w:val="center"/>
          </w:tcPr>
          <w:p w14:paraId="016BE2DF" w14:textId="77777777" w:rsidR="00B51C25" w:rsidRPr="00F55BD6" w:rsidRDefault="00B51C25" w:rsidP="00B51C25">
            <w:pPr>
              <w:pStyle w:val="Mtab"/>
            </w:pPr>
            <w:r w:rsidRPr="00F55BD6">
              <w:t>-</w:t>
            </w:r>
          </w:p>
        </w:tc>
        <w:tc>
          <w:tcPr>
            <w:tcW w:w="569" w:type="pct"/>
            <w:shd w:val="clear" w:color="auto" w:fill="auto"/>
            <w:noWrap/>
            <w:vAlign w:val="center"/>
          </w:tcPr>
          <w:p w14:paraId="22EB3E69" w14:textId="77777777" w:rsidR="00B51C25" w:rsidRPr="00F55BD6" w:rsidRDefault="00B51C25" w:rsidP="00B51C25">
            <w:pPr>
              <w:pStyle w:val="Mtab"/>
            </w:pPr>
            <w:r w:rsidRPr="00F55BD6">
              <w:t>-</w:t>
            </w:r>
          </w:p>
        </w:tc>
      </w:tr>
      <w:tr w:rsidR="00B51C25" w:rsidRPr="00F55BD6" w14:paraId="457C5ED0" w14:textId="77777777" w:rsidTr="00D16664">
        <w:trPr>
          <w:cantSplit/>
          <w:trHeight w:val="3117"/>
          <w:jc w:val="center"/>
        </w:trPr>
        <w:tc>
          <w:tcPr>
            <w:tcW w:w="508" w:type="pct"/>
            <w:vMerge/>
            <w:shd w:val="clear" w:color="auto" w:fill="auto"/>
            <w:noWrap/>
            <w:vAlign w:val="center"/>
          </w:tcPr>
          <w:p w14:paraId="0735E8E3" w14:textId="77777777" w:rsidR="00B51C25" w:rsidRPr="00F55BD6" w:rsidRDefault="00B51C25" w:rsidP="00B51C25">
            <w:pPr>
              <w:pStyle w:val="Mtab"/>
            </w:pPr>
          </w:p>
        </w:tc>
        <w:tc>
          <w:tcPr>
            <w:tcW w:w="662" w:type="pct"/>
            <w:shd w:val="clear" w:color="auto" w:fill="auto"/>
            <w:vAlign w:val="center"/>
          </w:tcPr>
          <w:p w14:paraId="3A33FA2C" w14:textId="70A78965" w:rsidR="00B51C25" w:rsidRPr="00F55BD6" w:rsidRDefault="00B51C25" w:rsidP="00B51C25">
            <w:pPr>
              <w:pStyle w:val="Mtab"/>
              <w:rPr>
                <w:iCs/>
              </w:rPr>
            </w:pPr>
            <w:r w:rsidRPr="00F55BD6">
              <w:rPr>
                <w:iCs/>
              </w:rPr>
              <w:t>RSO2.8.C</w:t>
            </w:r>
          </w:p>
        </w:tc>
        <w:tc>
          <w:tcPr>
            <w:tcW w:w="1630" w:type="pct"/>
            <w:vMerge w:val="restart"/>
            <w:shd w:val="clear" w:color="auto" w:fill="auto"/>
            <w:noWrap/>
            <w:vAlign w:val="center"/>
          </w:tcPr>
          <w:p w14:paraId="77113C2D" w14:textId="77777777" w:rsidR="00B51C25" w:rsidRPr="00F55BD6" w:rsidRDefault="00B51C25" w:rsidP="00B51C25">
            <w:pPr>
              <w:pStyle w:val="Mtab"/>
            </w:pPr>
            <w:r w:rsidRPr="00F55BD6">
              <w:t>Faza realizacji</w:t>
            </w:r>
          </w:p>
          <w:p w14:paraId="6B3E9483" w14:textId="77777777" w:rsidR="00B51C25" w:rsidRPr="00F55BD6" w:rsidRDefault="00B51C25" w:rsidP="00B51C25">
            <w:pPr>
              <w:pStyle w:val="Mtab"/>
            </w:pPr>
            <w:r w:rsidRPr="00F55BD6">
              <w:t>Możliwe negatywne:</w:t>
            </w:r>
            <w:r w:rsidRPr="00F55BD6">
              <w:br/>
              <w:t xml:space="preserve">- emisja spalin podczas budowy lub rozbudowy instalacji; </w:t>
            </w:r>
          </w:p>
          <w:p w14:paraId="5AD463B1" w14:textId="77777777" w:rsidR="00B51C25" w:rsidRPr="00F55BD6" w:rsidRDefault="00B51C25" w:rsidP="00B51C25">
            <w:pPr>
              <w:pStyle w:val="Mtab"/>
            </w:pPr>
            <w:r w:rsidRPr="00F55BD6">
              <w:t>- emisja hałasu podczas budowy lub rozbudowy instalacji.</w:t>
            </w:r>
          </w:p>
          <w:p w14:paraId="2101721E" w14:textId="77777777" w:rsidR="00B51C25" w:rsidRPr="00F55BD6" w:rsidRDefault="00B51C25" w:rsidP="00B51C25">
            <w:pPr>
              <w:pStyle w:val="Mtab"/>
            </w:pPr>
            <w:r w:rsidRPr="00F55BD6">
              <w:t>- czasowe utrudnienia w ruchu pojazdów na drogach.</w:t>
            </w:r>
          </w:p>
          <w:p w14:paraId="4F83A331" w14:textId="77777777" w:rsidR="00B51C25" w:rsidRPr="00F55BD6" w:rsidRDefault="00B51C25" w:rsidP="00B51C25">
            <w:pPr>
              <w:pStyle w:val="Mtab"/>
            </w:pPr>
            <w:r w:rsidRPr="00F55BD6">
              <w:t>Faza eksploatacji:</w:t>
            </w:r>
          </w:p>
          <w:p w14:paraId="081874C8" w14:textId="77777777" w:rsidR="00B51C25" w:rsidRPr="00F55BD6" w:rsidRDefault="00B51C25" w:rsidP="00B51C25">
            <w:pPr>
              <w:pStyle w:val="Mtab"/>
            </w:pPr>
            <w:r w:rsidRPr="00F55BD6">
              <w:t>Pozytywne:</w:t>
            </w:r>
          </w:p>
          <w:p w14:paraId="2D44D84D" w14:textId="77777777" w:rsidR="00B51C25" w:rsidRPr="00F55BD6" w:rsidRDefault="00B51C25" w:rsidP="00B51C25">
            <w:pPr>
              <w:pStyle w:val="Mtab"/>
            </w:pPr>
            <w:r w:rsidRPr="00F55BD6">
              <w:t>- poprawa komfortu podróżowania i standardu komunikacji publicznej, dostępności komunikacyjnej i bezpieczeństwa mieszkańców;</w:t>
            </w:r>
          </w:p>
          <w:p w14:paraId="452ACBED" w14:textId="77777777" w:rsidR="00B51C25" w:rsidRPr="00F55BD6" w:rsidRDefault="00B51C25" w:rsidP="00B51C25">
            <w:pPr>
              <w:pStyle w:val="Mtab"/>
            </w:pPr>
            <w:r w:rsidRPr="00F55BD6">
              <w:t>- ograniczenie emisji zanieczyszczeń do powietrza, co wpłynie pozytywie na zdrowie mieszkańców;</w:t>
            </w:r>
          </w:p>
          <w:p w14:paraId="15DE27A8" w14:textId="77777777" w:rsidR="00B51C25" w:rsidRPr="00F55BD6" w:rsidRDefault="00B51C25" w:rsidP="00B51C25">
            <w:pPr>
              <w:pStyle w:val="Mtab"/>
            </w:pPr>
            <w:r w:rsidRPr="00F55BD6">
              <w:t>- ograniczenie uciążliwości hałasowych powodowanych przez pojazdy.</w:t>
            </w:r>
          </w:p>
        </w:tc>
        <w:tc>
          <w:tcPr>
            <w:tcW w:w="459" w:type="pct"/>
            <w:vMerge w:val="restart"/>
            <w:shd w:val="clear" w:color="auto" w:fill="auto"/>
            <w:noWrap/>
            <w:vAlign w:val="center"/>
          </w:tcPr>
          <w:p w14:paraId="06A4025F" w14:textId="77777777" w:rsidR="00B51C25" w:rsidRPr="00F55BD6" w:rsidRDefault="00B51C25" w:rsidP="00B51C25">
            <w:pPr>
              <w:pStyle w:val="Mtab"/>
            </w:pPr>
            <w:r w:rsidRPr="00F55BD6">
              <w:t>Krótkoterminowe, długoterminowe</w:t>
            </w:r>
          </w:p>
        </w:tc>
        <w:tc>
          <w:tcPr>
            <w:tcW w:w="509" w:type="pct"/>
            <w:vMerge w:val="restart"/>
            <w:shd w:val="clear" w:color="auto" w:fill="auto"/>
            <w:noWrap/>
            <w:vAlign w:val="center"/>
          </w:tcPr>
          <w:p w14:paraId="5CFB9BAD" w14:textId="77777777" w:rsidR="00B51C25" w:rsidRPr="00F55BD6" w:rsidRDefault="00B51C25" w:rsidP="00B51C25">
            <w:pPr>
              <w:pStyle w:val="Mtab"/>
            </w:pPr>
            <w:r w:rsidRPr="00F55BD6">
              <w:t>Bezpośrednie, pośrednie, wtórne</w:t>
            </w:r>
          </w:p>
        </w:tc>
        <w:tc>
          <w:tcPr>
            <w:tcW w:w="663" w:type="pct"/>
            <w:vMerge w:val="restart"/>
            <w:shd w:val="clear" w:color="auto" w:fill="auto"/>
            <w:noWrap/>
            <w:vAlign w:val="center"/>
          </w:tcPr>
          <w:p w14:paraId="3B901949"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vMerge w:val="restart"/>
            <w:shd w:val="clear" w:color="auto" w:fill="auto"/>
            <w:noWrap/>
            <w:vAlign w:val="center"/>
          </w:tcPr>
          <w:p w14:paraId="2226CC67"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697A4517" w14:textId="77777777" w:rsidTr="00D16664">
        <w:trPr>
          <w:cantSplit/>
          <w:trHeight w:val="284"/>
          <w:jc w:val="center"/>
        </w:trPr>
        <w:tc>
          <w:tcPr>
            <w:tcW w:w="508" w:type="pct"/>
            <w:vMerge/>
            <w:shd w:val="clear" w:color="auto" w:fill="auto"/>
            <w:noWrap/>
            <w:vAlign w:val="center"/>
          </w:tcPr>
          <w:p w14:paraId="4F4E31C5" w14:textId="77777777" w:rsidR="00B51C25" w:rsidRPr="00F55BD6" w:rsidRDefault="00B51C25" w:rsidP="00B51C25">
            <w:pPr>
              <w:pStyle w:val="Mtab"/>
            </w:pPr>
          </w:p>
        </w:tc>
        <w:tc>
          <w:tcPr>
            <w:tcW w:w="662" w:type="pct"/>
            <w:shd w:val="clear" w:color="auto" w:fill="auto"/>
            <w:vAlign w:val="center"/>
          </w:tcPr>
          <w:p w14:paraId="2CDC04D2" w14:textId="77777777" w:rsidR="00B51C25" w:rsidRPr="00F55BD6" w:rsidRDefault="00B51C25" w:rsidP="00B51C25">
            <w:pPr>
              <w:pStyle w:val="Mtab"/>
              <w:rPr>
                <w:iCs/>
              </w:rPr>
            </w:pPr>
            <w:r w:rsidRPr="00F55BD6">
              <w:rPr>
                <w:iCs/>
              </w:rPr>
              <w:t>RSO2.8.D</w:t>
            </w:r>
          </w:p>
          <w:p w14:paraId="5279D473" w14:textId="6547E6EE" w:rsidR="00B51C25" w:rsidRPr="00F55BD6" w:rsidRDefault="00B51C25" w:rsidP="00B51C25">
            <w:pPr>
              <w:pStyle w:val="Mtab"/>
              <w:rPr>
                <w:iCs/>
              </w:rPr>
            </w:pPr>
            <w:r w:rsidRPr="00F55BD6">
              <w:rPr>
                <w:iCs/>
              </w:rPr>
              <w:t>RSO2.8.E</w:t>
            </w:r>
          </w:p>
        </w:tc>
        <w:tc>
          <w:tcPr>
            <w:tcW w:w="1630" w:type="pct"/>
            <w:vMerge/>
            <w:shd w:val="clear" w:color="auto" w:fill="auto"/>
            <w:noWrap/>
            <w:vAlign w:val="center"/>
          </w:tcPr>
          <w:p w14:paraId="26D82DD9" w14:textId="77777777" w:rsidR="00B51C25" w:rsidRPr="00F55BD6" w:rsidRDefault="00B51C25" w:rsidP="00B51C25">
            <w:pPr>
              <w:pStyle w:val="Mtab"/>
            </w:pPr>
          </w:p>
        </w:tc>
        <w:tc>
          <w:tcPr>
            <w:tcW w:w="459" w:type="pct"/>
            <w:vMerge/>
            <w:shd w:val="clear" w:color="auto" w:fill="auto"/>
            <w:noWrap/>
            <w:vAlign w:val="center"/>
          </w:tcPr>
          <w:p w14:paraId="4E63B127" w14:textId="77777777" w:rsidR="00B51C25" w:rsidRPr="00F55BD6" w:rsidRDefault="00B51C25" w:rsidP="00B51C25">
            <w:pPr>
              <w:pStyle w:val="Mtab"/>
            </w:pPr>
          </w:p>
        </w:tc>
        <w:tc>
          <w:tcPr>
            <w:tcW w:w="509" w:type="pct"/>
            <w:vMerge/>
            <w:shd w:val="clear" w:color="auto" w:fill="auto"/>
            <w:noWrap/>
            <w:vAlign w:val="center"/>
          </w:tcPr>
          <w:p w14:paraId="618FFE68" w14:textId="77777777" w:rsidR="00B51C25" w:rsidRPr="00F55BD6" w:rsidRDefault="00B51C25" w:rsidP="00B51C25">
            <w:pPr>
              <w:pStyle w:val="Mtab"/>
            </w:pPr>
          </w:p>
        </w:tc>
        <w:tc>
          <w:tcPr>
            <w:tcW w:w="663" w:type="pct"/>
            <w:vMerge/>
            <w:shd w:val="clear" w:color="auto" w:fill="auto"/>
            <w:noWrap/>
            <w:vAlign w:val="center"/>
          </w:tcPr>
          <w:p w14:paraId="6C1FC26E" w14:textId="77777777" w:rsidR="00B51C25" w:rsidRPr="00F55BD6" w:rsidRDefault="00B51C25" w:rsidP="00B51C25">
            <w:pPr>
              <w:pStyle w:val="Mtab"/>
            </w:pPr>
          </w:p>
        </w:tc>
        <w:tc>
          <w:tcPr>
            <w:tcW w:w="569" w:type="pct"/>
            <w:vMerge/>
            <w:shd w:val="clear" w:color="auto" w:fill="auto"/>
            <w:noWrap/>
            <w:vAlign w:val="center"/>
          </w:tcPr>
          <w:p w14:paraId="1972F052" w14:textId="77777777" w:rsidR="00B51C25" w:rsidRPr="00F55BD6" w:rsidRDefault="00B51C25" w:rsidP="00B51C25">
            <w:pPr>
              <w:pStyle w:val="Mtab"/>
            </w:pPr>
          </w:p>
        </w:tc>
      </w:tr>
      <w:tr w:rsidR="00B51C25" w:rsidRPr="00F55BD6" w14:paraId="6F60D47E" w14:textId="77777777" w:rsidTr="00712F51">
        <w:trPr>
          <w:cantSplit/>
          <w:trHeight w:val="284"/>
          <w:jc w:val="center"/>
        </w:trPr>
        <w:tc>
          <w:tcPr>
            <w:tcW w:w="5000" w:type="pct"/>
            <w:gridSpan w:val="7"/>
            <w:shd w:val="clear" w:color="auto" w:fill="DBE5F1" w:themeFill="accent1" w:themeFillTint="33"/>
            <w:noWrap/>
            <w:vAlign w:val="center"/>
          </w:tcPr>
          <w:p w14:paraId="12B97241" w14:textId="754A16F0" w:rsidR="00B51C25" w:rsidRPr="00F55BD6" w:rsidRDefault="00B51C25" w:rsidP="00B51C25">
            <w:pPr>
              <w:pStyle w:val="Mtab"/>
              <w:rPr>
                <w:strike/>
              </w:rPr>
            </w:pPr>
            <w:r w:rsidRPr="00F55BD6">
              <w:rPr>
                <w:bCs/>
              </w:rPr>
              <w:t>Priorytet: 4. Fundusze Europejskie na rzecz mobilności Dolnego Śląska</w:t>
            </w:r>
          </w:p>
        </w:tc>
      </w:tr>
      <w:tr w:rsidR="00B51C25" w:rsidRPr="00F55BD6" w14:paraId="01C514A7" w14:textId="77777777" w:rsidTr="00D16664">
        <w:trPr>
          <w:cantSplit/>
          <w:trHeight w:val="284"/>
          <w:jc w:val="center"/>
        </w:trPr>
        <w:tc>
          <w:tcPr>
            <w:tcW w:w="508" w:type="pct"/>
            <w:vMerge w:val="restart"/>
            <w:shd w:val="clear" w:color="auto" w:fill="auto"/>
            <w:noWrap/>
            <w:vAlign w:val="center"/>
          </w:tcPr>
          <w:p w14:paraId="7A6FA011" w14:textId="77777777" w:rsidR="00B51C25" w:rsidRPr="00F55BD6" w:rsidRDefault="00B51C25" w:rsidP="00B51C25">
            <w:pPr>
              <w:pStyle w:val="Mtab"/>
              <w:rPr>
                <w:noProof/>
              </w:rPr>
            </w:pPr>
            <w:r w:rsidRPr="00F55BD6">
              <w:rPr>
                <w:color w:val="000000"/>
              </w:rPr>
              <w:t>RSO3.2.</w:t>
            </w:r>
          </w:p>
          <w:p w14:paraId="70C4DE68" w14:textId="275CB239" w:rsidR="00B51C25" w:rsidRPr="00F55BD6" w:rsidRDefault="00B51C25" w:rsidP="00B51C25">
            <w:pPr>
              <w:pStyle w:val="Mtab"/>
              <w:rPr>
                <w:strike/>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662" w:type="pct"/>
            <w:shd w:val="clear" w:color="auto" w:fill="auto"/>
            <w:vAlign w:val="center"/>
          </w:tcPr>
          <w:p w14:paraId="4B9526B4" w14:textId="5BCA117A" w:rsidR="00B51C25" w:rsidRPr="00F55BD6" w:rsidRDefault="00B51C25" w:rsidP="00B51C25">
            <w:pPr>
              <w:pStyle w:val="Mtab"/>
              <w:rPr>
                <w:noProof/>
              </w:rPr>
            </w:pPr>
            <w:r w:rsidRPr="00F55BD6">
              <w:rPr>
                <w:color w:val="000000"/>
              </w:rPr>
              <w:t>RSO3.2.A</w:t>
            </w:r>
          </w:p>
        </w:tc>
        <w:tc>
          <w:tcPr>
            <w:tcW w:w="1630" w:type="pct"/>
            <w:vMerge w:val="restart"/>
            <w:shd w:val="clear" w:color="auto" w:fill="auto"/>
            <w:noWrap/>
            <w:vAlign w:val="center"/>
          </w:tcPr>
          <w:p w14:paraId="33FAA906" w14:textId="77777777" w:rsidR="00B51C25" w:rsidRPr="00F55BD6" w:rsidRDefault="00B51C25" w:rsidP="00B51C25">
            <w:pPr>
              <w:pStyle w:val="Mtab"/>
            </w:pPr>
            <w:r w:rsidRPr="00F55BD6">
              <w:t>Faza realizacji:</w:t>
            </w:r>
          </w:p>
          <w:p w14:paraId="323318A8" w14:textId="77777777" w:rsidR="00B51C25" w:rsidRPr="00F55BD6" w:rsidRDefault="00B51C25" w:rsidP="00B51C25">
            <w:pPr>
              <w:pStyle w:val="Mtab"/>
            </w:pPr>
            <w:r w:rsidRPr="00F55BD6">
              <w:t>Możliwe negatywne:</w:t>
            </w:r>
            <w:r w:rsidRPr="00F55BD6">
              <w:br/>
              <w:t>- emisja spalin podczas budowy lub rozbudowy dróg, obiektów infrastruktury drogowej;</w:t>
            </w:r>
          </w:p>
          <w:p w14:paraId="6D45B7D3" w14:textId="77777777" w:rsidR="00B51C25" w:rsidRPr="00F55BD6" w:rsidRDefault="00B51C25" w:rsidP="00B51C25">
            <w:pPr>
              <w:pStyle w:val="Mtab"/>
            </w:pPr>
            <w:r w:rsidRPr="00F55BD6">
              <w:t>- emisja hałasu podczas budowy i rozbudowy dróg, obiektów infrastruktury drogowej;</w:t>
            </w:r>
          </w:p>
          <w:p w14:paraId="26AA0ED8" w14:textId="77777777" w:rsidR="00B51C25" w:rsidRPr="00F55BD6" w:rsidRDefault="00B51C25" w:rsidP="00B51C25">
            <w:pPr>
              <w:pStyle w:val="Mtab"/>
            </w:pPr>
            <w:r w:rsidRPr="00F55BD6">
              <w:t>- czasowe utrudnienia w ruchu pojazdów na drogach.</w:t>
            </w:r>
          </w:p>
          <w:p w14:paraId="65082B3D" w14:textId="77777777" w:rsidR="00B51C25" w:rsidRPr="00F55BD6" w:rsidRDefault="00B51C25" w:rsidP="00B51C25">
            <w:pPr>
              <w:pStyle w:val="Mtab"/>
            </w:pPr>
            <w:r w:rsidRPr="00F55BD6">
              <w:t>Faza eksploatacji:</w:t>
            </w:r>
          </w:p>
          <w:p w14:paraId="056FBAE6" w14:textId="77777777" w:rsidR="00B51C25" w:rsidRPr="00F55BD6" w:rsidRDefault="00B51C25" w:rsidP="00B51C25">
            <w:pPr>
              <w:pStyle w:val="Mtab"/>
            </w:pPr>
            <w:r w:rsidRPr="00F55BD6">
              <w:t>Pozytywne:</w:t>
            </w:r>
          </w:p>
          <w:p w14:paraId="2A61C713" w14:textId="77777777" w:rsidR="00B51C25" w:rsidRPr="00F55BD6" w:rsidRDefault="00B51C25" w:rsidP="00B51C25">
            <w:pPr>
              <w:pStyle w:val="Mtab"/>
            </w:pPr>
            <w:r w:rsidRPr="00F55BD6">
              <w:t>- przeniesienie ruchu drogowego poza obszary miejskie spowoduje obniżenie emisji hałasu na terenach miast;</w:t>
            </w:r>
          </w:p>
          <w:p w14:paraId="041EDC41" w14:textId="77777777" w:rsidR="00B51C25" w:rsidRPr="00F55BD6" w:rsidRDefault="00B51C25" w:rsidP="00B51C25">
            <w:pPr>
              <w:pStyle w:val="Mtab"/>
            </w:pPr>
            <w:r w:rsidRPr="00F55BD6">
              <w:t>- poprawa komfortu podróżowania i bezpieczeństwa na drogach.</w:t>
            </w:r>
          </w:p>
        </w:tc>
        <w:tc>
          <w:tcPr>
            <w:tcW w:w="459" w:type="pct"/>
            <w:vMerge w:val="restart"/>
            <w:shd w:val="clear" w:color="auto" w:fill="auto"/>
            <w:noWrap/>
            <w:vAlign w:val="center"/>
          </w:tcPr>
          <w:p w14:paraId="2EF44D81" w14:textId="77777777" w:rsidR="00B51C25" w:rsidRPr="00F55BD6" w:rsidRDefault="00B51C25" w:rsidP="00B51C25">
            <w:pPr>
              <w:pStyle w:val="Mtab"/>
            </w:pPr>
            <w:r w:rsidRPr="00F55BD6">
              <w:t>Krótkoterminowe, długoterminowe, stałe</w:t>
            </w:r>
          </w:p>
        </w:tc>
        <w:tc>
          <w:tcPr>
            <w:tcW w:w="509" w:type="pct"/>
            <w:vMerge w:val="restart"/>
            <w:shd w:val="clear" w:color="auto" w:fill="auto"/>
            <w:noWrap/>
            <w:vAlign w:val="center"/>
          </w:tcPr>
          <w:p w14:paraId="6D4E27ED" w14:textId="77777777" w:rsidR="00B51C25" w:rsidRPr="00F55BD6" w:rsidRDefault="00B51C25" w:rsidP="00B51C25">
            <w:pPr>
              <w:pStyle w:val="Mtab"/>
            </w:pPr>
            <w:r w:rsidRPr="00F55BD6">
              <w:t>Bezpośrednie, pośrednie, wtórne</w:t>
            </w:r>
          </w:p>
        </w:tc>
        <w:tc>
          <w:tcPr>
            <w:tcW w:w="663" w:type="pct"/>
            <w:vMerge w:val="restart"/>
            <w:shd w:val="clear" w:color="auto" w:fill="auto"/>
            <w:noWrap/>
            <w:vAlign w:val="center"/>
          </w:tcPr>
          <w:p w14:paraId="6A5E95AC"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vMerge w:val="restart"/>
            <w:shd w:val="clear" w:color="auto" w:fill="auto"/>
            <w:noWrap/>
            <w:vAlign w:val="center"/>
          </w:tcPr>
          <w:p w14:paraId="49A0DAF3" w14:textId="77777777" w:rsidR="00B51C25" w:rsidRPr="00F55BD6" w:rsidRDefault="00B51C25" w:rsidP="00B51C25">
            <w:pPr>
              <w:pStyle w:val="Mtab"/>
            </w:pPr>
            <w:r w:rsidRPr="00F55BD6">
              <w:t>- prowadzenie prac z uwzględnieniem pory dnia, ograniczenia hałasu i emisji pyłów;</w:t>
            </w:r>
          </w:p>
          <w:p w14:paraId="3AFC7298" w14:textId="77777777" w:rsidR="00B51C25" w:rsidRPr="00F55BD6" w:rsidRDefault="00B51C25" w:rsidP="00B51C25">
            <w:pPr>
              <w:pStyle w:val="Mtab"/>
            </w:pPr>
            <w:r w:rsidRPr="00F55BD6">
              <w:t>- stosowanie zabezpieczeń przeciwhałasowych (zgodnie z warunkami prowadzenia inwestycji)</w:t>
            </w:r>
          </w:p>
        </w:tc>
      </w:tr>
      <w:tr w:rsidR="00B51C25" w:rsidRPr="00F55BD6" w14:paraId="7741F2E3" w14:textId="77777777" w:rsidTr="00D16664">
        <w:trPr>
          <w:cantSplit/>
          <w:trHeight w:val="284"/>
          <w:jc w:val="center"/>
        </w:trPr>
        <w:tc>
          <w:tcPr>
            <w:tcW w:w="508" w:type="pct"/>
            <w:vMerge/>
            <w:shd w:val="clear" w:color="auto" w:fill="auto"/>
            <w:noWrap/>
            <w:vAlign w:val="center"/>
          </w:tcPr>
          <w:p w14:paraId="00B5FF92" w14:textId="77777777" w:rsidR="00B51C25" w:rsidRPr="00F55BD6" w:rsidRDefault="00B51C25" w:rsidP="00B51C25">
            <w:pPr>
              <w:pStyle w:val="Mtab"/>
            </w:pPr>
          </w:p>
        </w:tc>
        <w:tc>
          <w:tcPr>
            <w:tcW w:w="662" w:type="pct"/>
            <w:shd w:val="clear" w:color="auto" w:fill="auto"/>
            <w:vAlign w:val="center"/>
          </w:tcPr>
          <w:p w14:paraId="611A40A8" w14:textId="02E5F9E2" w:rsidR="00B51C25" w:rsidRPr="00F55BD6" w:rsidRDefault="00B51C25" w:rsidP="00B51C25">
            <w:pPr>
              <w:pStyle w:val="Mtab"/>
              <w:rPr>
                <w:noProof/>
              </w:rPr>
            </w:pPr>
            <w:r w:rsidRPr="00F55BD6">
              <w:rPr>
                <w:color w:val="000000"/>
              </w:rPr>
              <w:t>RSO3.2.B</w:t>
            </w:r>
          </w:p>
        </w:tc>
        <w:tc>
          <w:tcPr>
            <w:tcW w:w="1630" w:type="pct"/>
            <w:vMerge/>
            <w:shd w:val="clear" w:color="auto" w:fill="auto"/>
            <w:noWrap/>
            <w:vAlign w:val="center"/>
          </w:tcPr>
          <w:p w14:paraId="472F5BD8" w14:textId="77777777" w:rsidR="00B51C25" w:rsidRPr="00F55BD6" w:rsidRDefault="00B51C25" w:rsidP="00B51C25">
            <w:pPr>
              <w:pStyle w:val="Mtab"/>
            </w:pPr>
          </w:p>
        </w:tc>
        <w:tc>
          <w:tcPr>
            <w:tcW w:w="459" w:type="pct"/>
            <w:vMerge/>
            <w:shd w:val="clear" w:color="auto" w:fill="auto"/>
            <w:noWrap/>
            <w:vAlign w:val="center"/>
          </w:tcPr>
          <w:p w14:paraId="7EE34D00" w14:textId="77777777" w:rsidR="00B51C25" w:rsidRPr="00F55BD6" w:rsidRDefault="00B51C25" w:rsidP="00B51C25">
            <w:pPr>
              <w:pStyle w:val="Mtab"/>
            </w:pPr>
          </w:p>
        </w:tc>
        <w:tc>
          <w:tcPr>
            <w:tcW w:w="509" w:type="pct"/>
            <w:vMerge/>
            <w:shd w:val="clear" w:color="auto" w:fill="auto"/>
            <w:noWrap/>
            <w:vAlign w:val="center"/>
          </w:tcPr>
          <w:p w14:paraId="710DE98A" w14:textId="77777777" w:rsidR="00B51C25" w:rsidRPr="00F55BD6" w:rsidRDefault="00B51C25" w:rsidP="00B51C25">
            <w:pPr>
              <w:pStyle w:val="Mtab"/>
            </w:pPr>
          </w:p>
        </w:tc>
        <w:tc>
          <w:tcPr>
            <w:tcW w:w="663" w:type="pct"/>
            <w:vMerge/>
            <w:shd w:val="clear" w:color="auto" w:fill="auto"/>
            <w:noWrap/>
            <w:vAlign w:val="center"/>
          </w:tcPr>
          <w:p w14:paraId="3DC54CBE" w14:textId="77777777" w:rsidR="00B51C25" w:rsidRPr="00F55BD6" w:rsidRDefault="00B51C25" w:rsidP="00B51C25">
            <w:pPr>
              <w:pStyle w:val="Mtab"/>
            </w:pPr>
          </w:p>
        </w:tc>
        <w:tc>
          <w:tcPr>
            <w:tcW w:w="569" w:type="pct"/>
            <w:vMerge/>
            <w:shd w:val="clear" w:color="auto" w:fill="auto"/>
            <w:noWrap/>
            <w:vAlign w:val="center"/>
          </w:tcPr>
          <w:p w14:paraId="551DE75E" w14:textId="77777777" w:rsidR="00B51C25" w:rsidRPr="00F55BD6" w:rsidRDefault="00B51C25" w:rsidP="00B51C25">
            <w:pPr>
              <w:pStyle w:val="Mtab"/>
            </w:pPr>
          </w:p>
        </w:tc>
      </w:tr>
      <w:tr w:rsidR="00B51C25" w:rsidRPr="00F55BD6" w14:paraId="1B09EF13" w14:textId="77777777" w:rsidTr="00D16664">
        <w:trPr>
          <w:cantSplit/>
          <w:trHeight w:val="284"/>
          <w:jc w:val="center"/>
        </w:trPr>
        <w:tc>
          <w:tcPr>
            <w:tcW w:w="508" w:type="pct"/>
            <w:vMerge/>
            <w:shd w:val="clear" w:color="auto" w:fill="auto"/>
            <w:noWrap/>
            <w:vAlign w:val="center"/>
          </w:tcPr>
          <w:p w14:paraId="380FE454" w14:textId="77777777" w:rsidR="00B51C25" w:rsidRPr="00F55BD6" w:rsidRDefault="00B51C25" w:rsidP="00B51C25">
            <w:pPr>
              <w:pStyle w:val="Mtab"/>
            </w:pPr>
          </w:p>
        </w:tc>
        <w:tc>
          <w:tcPr>
            <w:tcW w:w="662" w:type="pct"/>
            <w:shd w:val="clear" w:color="auto" w:fill="auto"/>
            <w:vAlign w:val="center"/>
          </w:tcPr>
          <w:p w14:paraId="54B739B7" w14:textId="3F4DC4FB" w:rsidR="00B51C25" w:rsidRPr="00F55BD6" w:rsidRDefault="00B51C25" w:rsidP="00B51C25">
            <w:pPr>
              <w:pStyle w:val="Mtab"/>
              <w:rPr>
                <w:noProof/>
              </w:rPr>
            </w:pPr>
            <w:r w:rsidRPr="00F55BD6">
              <w:rPr>
                <w:color w:val="000000"/>
              </w:rPr>
              <w:t>RSO3.2.C</w:t>
            </w:r>
          </w:p>
        </w:tc>
        <w:tc>
          <w:tcPr>
            <w:tcW w:w="1630" w:type="pct"/>
            <w:vMerge/>
            <w:shd w:val="clear" w:color="auto" w:fill="auto"/>
            <w:noWrap/>
            <w:vAlign w:val="center"/>
          </w:tcPr>
          <w:p w14:paraId="142DFB19" w14:textId="77777777" w:rsidR="00B51C25" w:rsidRPr="00F55BD6" w:rsidRDefault="00B51C25" w:rsidP="00B51C25">
            <w:pPr>
              <w:pStyle w:val="Mtab"/>
            </w:pPr>
          </w:p>
        </w:tc>
        <w:tc>
          <w:tcPr>
            <w:tcW w:w="459" w:type="pct"/>
            <w:vMerge/>
            <w:shd w:val="clear" w:color="auto" w:fill="auto"/>
            <w:noWrap/>
            <w:vAlign w:val="center"/>
          </w:tcPr>
          <w:p w14:paraId="4306AAD9" w14:textId="77777777" w:rsidR="00B51C25" w:rsidRPr="00F55BD6" w:rsidRDefault="00B51C25" w:rsidP="00B51C25">
            <w:pPr>
              <w:pStyle w:val="Mtab"/>
            </w:pPr>
          </w:p>
        </w:tc>
        <w:tc>
          <w:tcPr>
            <w:tcW w:w="509" w:type="pct"/>
            <w:vMerge/>
            <w:shd w:val="clear" w:color="auto" w:fill="auto"/>
            <w:noWrap/>
            <w:vAlign w:val="center"/>
          </w:tcPr>
          <w:p w14:paraId="71D52C95" w14:textId="77777777" w:rsidR="00B51C25" w:rsidRPr="00F55BD6" w:rsidRDefault="00B51C25" w:rsidP="00B51C25">
            <w:pPr>
              <w:pStyle w:val="Mtab"/>
            </w:pPr>
          </w:p>
        </w:tc>
        <w:tc>
          <w:tcPr>
            <w:tcW w:w="663" w:type="pct"/>
            <w:vMerge/>
            <w:shd w:val="clear" w:color="auto" w:fill="auto"/>
            <w:noWrap/>
            <w:vAlign w:val="center"/>
          </w:tcPr>
          <w:p w14:paraId="1A1C4399" w14:textId="77777777" w:rsidR="00B51C25" w:rsidRPr="00F55BD6" w:rsidRDefault="00B51C25" w:rsidP="00B51C25">
            <w:pPr>
              <w:pStyle w:val="Mtab"/>
            </w:pPr>
          </w:p>
        </w:tc>
        <w:tc>
          <w:tcPr>
            <w:tcW w:w="569" w:type="pct"/>
            <w:vMerge/>
            <w:shd w:val="clear" w:color="auto" w:fill="auto"/>
            <w:noWrap/>
            <w:vAlign w:val="center"/>
          </w:tcPr>
          <w:p w14:paraId="4959F49C" w14:textId="77777777" w:rsidR="00B51C25" w:rsidRPr="00F55BD6" w:rsidRDefault="00B51C25" w:rsidP="00B51C25">
            <w:pPr>
              <w:pStyle w:val="Mtab"/>
            </w:pPr>
          </w:p>
        </w:tc>
      </w:tr>
      <w:tr w:rsidR="00B51C25" w:rsidRPr="00F55BD6" w14:paraId="30BC296F" w14:textId="77777777" w:rsidTr="00D16664">
        <w:trPr>
          <w:cantSplit/>
          <w:trHeight w:val="1983"/>
          <w:jc w:val="center"/>
        </w:trPr>
        <w:tc>
          <w:tcPr>
            <w:tcW w:w="508" w:type="pct"/>
            <w:vMerge/>
            <w:shd w:val="clear" w:color="auto" w:fill="auto"/>
            <w:noWrap/>
            <w:vAlign w:val="center"/>
          </w:tcPr>
          <w:p w14:paraId="67255CAE" w14:textId="77777777" w:rsidR="00B51C25" w:rsidRPr="00F55BD6" w:rsidRDefault="00B51C25" w:rsidP="00B51C25">
            <w:pPr>
              <w:pStyle w:val="Mtab"/>
            </w:pPr>
          </w:p>
        </w:tc>
        <w:tc>
          <w:tcPr>
            <w:tcW w:w="662" w:type="pct"/>
            <w:shd w:val="clear" w:color="auto" w:fill="auto"/>
            <w:vAlign w:val="center"/>
          </w:tcPr>
          <w:p w14:paraId="126AEC71" w14:textId="77777777" w:rsidR="00B51C25" w:rsidRPr="006910BA" w:rsidRDefault="00B51C25" w:rsidP="00B51C25">
            <w:pPr>
              <w:pStyle w:val="Mtab"/>
              <w:rPr>
                <w:color w:val="000000"/>
                <w:lang w:val="en-IE"/>
              </w:rPr>
            </w:pPr>
            <w:r w:rsidRPr="006910BA">
              <w:rPr>
                <w:color w:val="000000"/>
                <w:lang w:val="en-IE"/>
              </w:rPr>
              <w:t>RSO3.2.D</w:t>
            </w:r>
          </w:p>
          <w:p w14:paraId="19B177E6" w14:textId="77777777" w:rsidR="00B51C25" w:rsidRPr="006910BA" w:rsidRDefault="00B51C25" w:rsidP="00B51C25">
            <w:pPr>
              <w:pStyle w:val="Mtab"/>
              <w:rPr>
                <w:color w:val="000000"/>
                <w:lang w:val="en-IE"/>
              </w:rPr>
            </w:pPr>
            <w:r w:rsidRPr="006910BA">
              <w:rPr>
                <w:color w:val="000000"/>
                <w:lang w:val="en-IE"/>
              </w:rPr>
              <w:t>RSO3.2.E</w:t>
            </w:r>
          </w:p>
          <w:p w14:paraId="3EA39932" w14:textId="77F78DA4" w:rsidR="00B51C25" w:rsidRPr="006910BA" w:rsidRDefault="00B51C25" w:rsidP="00B51C25">
            <w:pPr>
              <w:pStyle w:val="Mtab"/>
              <w:rPr>
                <w:iCs/>
                <w:lang w:val="en-IE"/>
              </w:rPr>
            </w:pPr>
            <w:r w:rsidRPr="006910BA">
              <w:rPr>
                <w:color w:val="000000"/>
                <w:lang w:val="en-IE"/>
              </w:rPr>
              <w:t>RSO3.2.F</w:t>
            </w:r>
          </w:p>
        </w:tc>
        <w:tc>
          <w:tcPr>
            <w:tcW w:w="1630" w:type="pct"/>
            <w:shd w:val="clear" w:color="auto" w:fill="auto"/>
            <w:noWrap/>
            <w:vAlign w:val="center"/>
          </w:tcPr>
          <w:p w14:paraId="2538EA9B" w14:textId="77777777" w:rsidR="00B51C25" w:rsidRPr="00F55BD6" w:rsidRDefault="00B51C25" w:rsidP="00B51C25">
            <w:pPr>
              <w:pStyle w:val="Mtab"/>
              <w:rPr>
                <w:noProof/>
                <w:u w:val="single"/>
              </w:rPr>
            </w:pPr>
            <w:r w:rsidRPr="00F55BD6">
              <w:rPr>
                <w:noProof/>
              </w:rPr>
              <w:t>Faza realizacji</w:t>
            </w:r>
            <w:r w:rsidRPr="00F55BD6">
              <w:rPr>
                <w:noProof/>
                <w:u w:val="single"/>
              </w:rPr>
              <w:t>:</w:t>
            </w:r>
          </w:p>
          <w:p w14:paraId="138D152D" w14:textId="77777777" w:rsidR="00B51C25" w:rsidRPr="00F55BD6" w:rsidRDefault="00B51C25" w:rsidP="00B51C25">
            <w:pPr>
              <w:pStyle w:val="Mtab"/>
              <w:rPr>
                <w:noProof/>
              </w:rPr>
            </w:pPr>
            <w:r w:rsidRPr="00F55BD6">
              <w:rPr>
                <w:noProof/>
              </w:rPr>
              <w:t>Możliwe negatywne:</w:t>
            </w:r>
          </w:p>
          <w:p w14:paraId="26722329" w14:textId="77777777" w:rsidR="00B51C25" w:rsidRPr="00F55BD6" w:rsidRDefault="00B51C25" w:rsidP="00B51C25">
            <w:pPr>
              <w:pStyle w:val="Mtab"/>
              <w:rPr>
                <w:noProof/>
              </w:rPr>
            </w:pPr>
            <w:r w:rsidRPr="00F55BD6">
              <w:t>- emisja spalin i hałasu podczas budowy lub rozbudowy, modernizacji linii kolejowych;</w:t>
            </w:r>
          </w:p>
          <w:p w14:paraId="03BB9E23" w14:textId="77777777" w:rsidR="00B51C25" w:rsidRPr="00F55BD6" w:rsidRDefault="00B51C25" w:rsidP="00B51C25">
            <w:pPr>
              <w:pStyle w:val="Mtab"/>
              <w:rPr>
                <w:noProof/>
              </w:rPr>
            </w:pPr>
            <w:r w:rsidRPr="00F55BD6">
              <w:rPr>
                <w:noProof/>
              </w:rPr>
              <w:t>Faza eksploatacji:</w:t>
            </w:r>
          </w:p>
          <w:p w14:paraId="4FAE47B5" w14:textId="77777777" w:rsidR="00B51C25" w:rsidRPr="00F55BD6" w:rsidRDefault="00B51C25" w:rsidP="00B51C25">
            <w:pPr>
              <w:pStyle w:val="Mtab"/>
              <w:rPr>
                <w:noProof/>
              </w:rPr>
            </w:pPr>
            <w:r w:rsidRPr="00F55BD6">
              <w:rPr>
                <w:noProof/>
              </w:rPr>
              <w:t>Możliwe negatywne:</w:t>
            </w:r>
          </w:p>
          <w:p w14:paraId="6C01BDEC" w14:textId="77777777" w:rsidR="00B51C25" w:rsidRPr="00F55BD6" w:rsidRDefault="00B51C25" w:rsidP="00B51C25">
            <w:pPr>
              <w:pStyle w:val="Mtab"/>
              <w:rPr>
                <w:noProof/>
              </w:rPr>
            </w:pPr>
            <w:r w:rsidRPr="00F55BD6">
              <w:rPr>
                <w:noProof/>
              </w:rPr>
              <w:t>- emisja hałasu oraz wibracji;</w:t>
            </w:r>
          </w:p>
          <w:p w14:paraId="19DFF867" w14:textId="77777777" w:rsidR="00B51C25" w:rsidRPr="00F55BD6" w:rsidRDefault="00B51C25" w:rsidP="00B51C25">
            <w:pPr>
              <w:pStyle w:val="Mtab"/>
              <w:rPr>
                <w:noProof/>
              </w:rPr>
            </w:pPr>
            <w:r w:rsidRPr="00F55BD6">
              <w:rPr>
                <w:noProof/>
              </w:rPr>
              <w:t>Pozytywne:</w:t>
            </w:r>
          </w:p>
          <w:p w14:paraId="40495006" w14:textId="77777777" w:rsidR="00B51C25" w:rsidRPr="00F55BD6" w:rsidRDefault="00B51C25" w:rsidP="00B51C25">
            <w:pPr>
              <w:pStyle w:val="Mtab"/>
              <w:rPr>
                <w:noProof/>
              </w:rPr>
            </w:pPr>
            <w:r w:rsidRPr="00F55BD6">
              <w:rPr>
                <w:noProof/>
              </w:rPr>
              <w:t>- poprawa dostępności komunikacyjnej, w szczególności w miejscowościach pozbawionych komunikacji publicznej;</w:t>
            </w:r>
          </w:p>
          <w:p w14:paraId="578FD064" w14:textId="77777777" w:rsidR="00B51C25" w:rsidRPr="00F55BD6" w:rsidRDefault="00B51C25" w:rsidP="00B51C25">
            <w:pPr>
              <w:pStyle w:val="Mtab"/>
              <w:rPr>
                <w:noProof/>
              </w:rPr>
            </w:pPr>
            <w:r w:rsidRPr="00F55BD6">
              <w:rPr>
                <w:noProof/>
              </w:rPr>
              <w:t>- poprawa bezpieczeństwa i jakości przewozów pasażerskich;</w:t>
            </w:r>
          </w:p>
          <w:p w14:paraId="433A80D7" w14:textId="77777777" w:rsidR="00B51C25" w:rsidRPr="00F55BD6" w:rsidRDefault="00B51C25" w:rsidP="00B51C25">
            <w:pPr>
              <w:pStyle w:val="Mtab"/>
              <w:rPr>
                <w:noProof/>
              </w:rPr>
            </w:pPr>
            <w:r w:rsidRPr="00F55BD6">
              <w:rPr>
                <w:noProof/>
              </w:rPr>
              <w:t>- zmniejszenie emisji zanieczyszczeń do powietrza poprzez przeniesienie części ruchu z dróg na transport kolejowy.</w:t>
            </w:r>
          </w:p>
        </w:tc>
        <w:tc>
          <w:tcPr>
            <w:tcW w:w="459" w:type="pct"/>
            <w:shd w:val="clear" w:color="auto" w:fill="auto"/>
            <w:noWrap/>
            <w:vAlign w:val="center"/>
          </w:tcPr>
          <w:p w14:paraId="366DA341" w14:textId="77777777" w:rsidR="00B51C25" w:rsidRPr="00F55BD6" w:rsidRDefault="00B51C25" w:rsidP="00B51C25">
            <w:pPr>
              <w:pStyle w:val="Mtab"/>
              <w:rPr>
                <w:noProof/>
              </w:rPr>
            </w:pPr>
            <w:r w:rsidRPr="00F55BD6">
              <w:rPr>
                <w:noProof/>
              </w:rPr>
              <w:t>Krótkoterminowe, średnioterminowe, stałe</w:t>
            </w:r>
          </w:p>
        </w:tc>
        <w:tc>
          <w:tcPr>
            <w:tcW w:w="509" w:type="pct"/>
            <w:shd w:val="clear" w:color="auto" w:fill="auto"/>
            <w:noWrap/>
            <w:vAlign w:val="center"/>
          </w:tcPr>
          <w:p w14:paraId="271CC4B7" w14:textId="77777777" w:rsidR="00B51C25" w:rsidRPr="00F55BD6" w:rsidRDefault="00B51C25" w:rsidP="00B51C25">
            <w:pPr>
              <w:pStyle w:val="Mtab"/>
              <w:rPr>
                <w:noProof/>
              </w:rPr>
            </w:pPr>
            <w:r w:rsidRPr="00F55BD6">
              <w:t>Bezpośrednie, pośrednie, wtórne</w:t>
            </w:r>
          </w:p>
        </w:tc>
        <w:tc>
          <w:tcPr>
            <w:tcW w:w="663" w:type="pct"/>
            <w:shd w:val="clear" w:color="auto" w:fill="auto"/>
            <w:noWrap/>
            <w:vAlign w:val="center"/>
          </w:tcPr>
          <w:p w14:paraId="15B35AA1" w14:textId="77777777" w:rsidR="00B51C25" w:rsidRPr="00F55BD6" w:rsidRDefault="00B51C25" w:rsidP="00B51C25">
            <w:pPr>
              <w:pStyle w:val="Mtab"/>
              <w:rPr>
                <w:noProof/>
              </w:rPr>
            </w:pPr>
            <w:r w:rsidRPr="00F55BD6">
              <w:t>skumulowane z zadaniami polegającymi na budowie infrastruktury liniowej lub sieciowej.</w:t>
            </w:r>
          </w:p>
        </w:tc>
        <w:tc>
          <w:tcPr>
            <w:tcW w:w="569" w:type="pct"/>
            <w:shd w:val="clear" w:color="auto" w:fill="auto"/>
            <w:noWrap/>
            <w:vAlign w:val="center"/>
          </w:tcPr>
          <w:p w14:paraId="1CA8842B" w14:textId="77777777" w:rsidR="00B51C25" w:rsidRPr="00F55BD6" w:rsidRDefault="00B51C25" w:rsidP="00B51C25">
            <w:pPr>
              <w:pStyle w:val="Mtab"/>
            </w:pPr>
            <w:r w:rsidRPr="00F55BD6">
              <w:t>- prowadzenie prac z uwzględnieniem pory dnia, ograniczenia hałasu i emisji pyłów;</w:t>
            </w:r>
          </w:p>
          <w:p w14:paraId="07E32983" w14:textId="77777777" w:rsidR="00B51C25" w:rsidRPr="00F55BD6" w:rsidRDefault="00B51C25" w:rsidP="00B51C25">
            <w:pPr>
              <w:pStyle w:val="Mtab"/>
              <w:rPr>
                <w:noProof/>
              </w:rPr>
            </w:pPr>
            <w:r w:rsidRPr="00F55BD6">
              <w:t>- stosowanie zabezpieczeń przeciwhałasowych (zgodnie z warunkami prowadzenia inwestycji)</w:t>
            </w:r>
          </w:p>
        </w:tc>
      </w:tr>
      <w:tr w:rsidR="00B51C25" w:rsidRPr="00F55BD6" w14:paraId="171BDD7F" w14:textId="77777777" w:rsidTr="00712F51">
        <w:trPr>
          <w:cantSplit/>
          <w:trHeight w:val="284"/>
          <w:jc w:val="center"/>
        </w:trPr>
        <w:tc>
          <w:tcPr>
            <w:tcW w:w="5000" w:type="pct"/>
            <w:gridSpan w:val="7"/>
            <w:shd w:val="clear" w:color="auto" w:fill="DBE5F1" w:themeFill="accent1" w:themeFillTint="33"/>
            <w:noWrap/>
            <w:vAlign w:val="center"/>
          </w:tcPr>
          <w:p w14:paraId="3D8E4C8F" w14:textId="0E582244" w:rsidR="00B51C25" w:rsidRPr="00F55BD6" w:rsidRDefault="00B51C25" w:rsidP="00B51C25">
            <w:pPr>
              <w:pStyle w:val="Mtab"/>
              <w:rPr>
                <w:strike/>
              </w:rPr>
            </w:pPr>
            <w:r w:rsidRPr="00F55BD6">
              <w:rPr>
                <w:bCs/>
              </w:rPr>
              <w:t>Priorytet: 5. Fundusze Europejskie na rzecz zrównoważonego rozwoju społecznego na Dolnym Śląsku</w:t>
            </w:r>
          </w:p>
        </w:tc>
      </w:tr>
      <w:tr w:rsidR="00B51C25" w:rsidRPr="00F55BD6" w14:paraId="7C9A49F0" w14:textId="77777777" w:rsidTr="0015362A">
        <w:trPr>
          <w:cantSplit/>
          <w:trHeight w:val="284"/>
          <w:jc w:val="center"/>
        </w:trPr>
        <w:tc>
          <w:tcPr>
            <w:tcW w:w="508" w:type="pct"/>
            <w:shd w:val="clear" w:color="auto" w:fill="auto"/>
            <w:noWrap/>
          </w:tcPr>
          <w:p w14:paraId="230D18EC" w14:textId="6FC89F63" w:rsidR="00B51C25" w:rsidRPr="00F55BD6" w:rsidRDefault="00B51C25" w:rsidP="00B51C25">
            <w:pPr>
              <w:pStyle w:val="Mtab"/>
              <w:rPr>
                <w:strike/>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662" w:type="pct"/>
            <w:shd w:val="clear" w:color="auto" w:fill="auto"/>
            <w:vAlign w:val="center"/>
          </w:tcPr>
          <w:p w14:paraId="4881C9A9" w14:textId="60A1035D" w:rsidR="00B51C25" w:rsidRPr="00F55BD6" w:rsidRDefault="00B51C25" w:rsidP="00B51C25">
            <w:pPr>
              <w:pStyle w:val="Mtab"/>
              <w:rPr>
                <w:bCs/>
                <w:strike/>
                <w:noProof/>
              </w:rPr>
            </w:pPr>
            <w:r w:rsidRPr="00F55BD6">
              <w:rPr>
                <w:color w:val="000000"/>
              </w:rPr>
              <w:t>RSO4.5.A</w:t>
            </w:r>
          </w:p>
        </w:tc>
        <w:tc>
          <w:tcPr>
            <w:tcW w:w="1630" w:type="pct"/>
            <w:shd w:val="clear" w:color="auto" w:fill="auto"/>
            <w:noWrap/>
            <w:vAlign w:val="center"/>
          </w:tcPr>
          <w:p w14:paraId="36222D84" w14:textId="77777777" w:rsidR="00B51C25" w:rsidRPr="00F55BD6" w:rsidRDefault="00B51C25" w:rsidP="00B51C25">
            <w:pPr>
              <w:pStyle w:val="Mtab"/>
            </w:pPr>
            <w:r w:rsidRPr="00F55BD6">
              <w:t>Faza realizacji:</w:t>
            </w:r>
          </w:p>
          <w:p w14:paraId="5838E19D" w14:textId="77777777" w:rsidR="00B51C25" w:rsidRPr="00F55BD6" w:rsidRDefault="00B51C25" w:rsidP="00B51C25">
            <w:pPr>
              <w:pStyle w:val="Mtab"/>
            </w:pPr>
            <w:r w:rsidRPr="00F55BD6">
              <w:t xml:space="preserve">Możliwe negatywne: </w:t>
            </w:r>
          </w:p>
          <w:p w14:paraId="19343AE0" w14:textId="77777777" w:rsidR="00B51C25" w:rsidRPr="00F55BD6" w:rsidRDefault="00B51C25" w:rsidP="00B51C25">
            <w:pPr>
              <w:pStyle w:val="Mtab"/>
            </w:pPr>
            <w:r w:rsidRPr="00F55BD6">
              <w:t>- emisja spalin i hałasu podczas budowy lub rozbudowy, modernizacji budynków;</w:t>
            </w:r>
          </w:p>
          <w:p w14:paraId="03C35A00" w14:textId="77777777" w:rsidR="00B51C25" w:rsidRPr="00F55BD6" w:rsidRDefault="00B51C25" w:rsidP="00B51C25">
            <w:pPr>
              <w:pStyle w:val="Mtab"/>
              <w:rPr>
                <w:noProof/>
              </w:rPr>
            </w:pPr>
            <w:r w:rsidRPr="00F55BD6">
              <w:t>- zmiany w organizacji ruchu drogowego związane z realizacją inwestycji.</w:t>
            </w:r>
          </w:p>
          <w:p w14:paraId="7860756F" w14:textId="77777777" w:rsidR="00B51C25" w:rsidRPr="00F55BD6" w:rsidRDefault="00B51C25" w:rsidP="00B51C25">
            <w:pPr>
              <w:pStyle w:val="Mtab"/>
            </w:pPr>
            <w:r w:rsidRPr="00F55BD6">
              <w:t>Faza eksploatacji:</w:t>
            </w:r>
          </w:p>
          <w:p w14:paraId="27860F73" w14:textId="77777777" w:rsidR="00B51C25" w:rsidRPr="00F55BD6" w:rsidRDefault="00B51C25" w:rsidP="00B51C25">
            <w:pPr>
              <w:pStyle w:val="Mtab"/>
            </w:pPr>
            <w:r w:rsidRPr="00F55BD6">
              <w:t>Pozytywne:</w:t>
            </w:r>
          </w:p>
          <w:p w14:paraId="5D0B6673" w14:textId="77777777" w:rsidR="00B51C25" w:rsidRPr="00F55BD6" w:rsidRDefault="00B51C25" w:rsidP="00B51C25">
            <w:pPr>
              <w:pStyle w:val="Mtab"/>
            </w:pPr>
            <w:r w:rsidRPr="00F55BD6">
              <w:t>- poprawa dostępności do opieki zdrowotnej, poprawa warunków leczenia.</w:t>
            </w:r>
          </w:p>
        </w:tc>
        <w:tc>
          <w:tcPr>
            <w:tcW w:w="459" w:type="pct"/>
            <w:shd w:val="clear" w:color="auto" w:fill="auto"/>
            <w:noWrap/>
            <w:vAlign w:val="center"/>
          </w:tcPr>
          <w:p w14:paraId="1966220C" w14:textId="77777777" w:rsidR="00B51C25" w:rsidRPr="00F55BD6" w:rsidRDefault="00B51C25" w:rsidP="00B51C25">
            <w:pPr>
              <w:pStyle w:val="Mtab"/>
            </w:pPr>
            <w:r w:rsidRPr="00F55BD6">
              <w:t>Krótkoterminowe, długoterminowe</w:t>
            </w:r>
          </w:p>
        </w:tc>
        <w:tc>
          <w:tcPr>
            <w:tcW w:w="509" w:type="pct"/>
            <w:shd w:val="clear" w:color="auto" w:fill="auto"/>
            <w:noWrap/>
            <w:vAlign w:val="center"/>
          </w:tcPr>
          <w:p w14:paraId="7E34D8C8"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4C6D7A39"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1EF6C96E"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245B3343" w14:textId="77777777" w:rsidTr="00D16664">
        <w:trPr>
          <w:cantSplit/>
          <w:trHeight w:val="284"/>
          <w:jc w:val="center"/>
        </w:trPr>
        <w:tc>
          <w:tcPr>
            <w:tcW w:w="508" w:type="pct"/>
            <w:vMerge w:val="restart"/>
            <w:shd w:val="clear" w:color="auto" w:fill="auto"/>
            <w:noWrap/>
            <w:vAlign w:val="center"/>
          </w:tcPr>
          <w:p w14:paraId="4613793E" w14:textId="66A6246B" w:rsidR="00B51C25" w:rsidRPr="00F55BD6" w:rsidRDefault="00B51C25" w:rsidP="00B51C25">
            <w:pPr>
              <w:pStyle w:val="Mtab"/>
              <w:rPr>
                <w:strike/>
              </w:rPr>
            </w:pPr>
            <w:r w:rsidRPr="00F55BD6">
              <w:rPr>
                <w:noProof/>
              </w:rPr>
              <w:t>RSO4.6. Wzmacnianie roli kultury i zrównoważonej turystyki w rozwoju gospodarczym, włączeniu społecznym i innowacjach społecznych (EFRR)</w:t>
            </w:r>
          </w:p>
        </w:tc>
        <w:tc>
          <w:tcPr>
            <w:tcW w:w="662" w:type="pct"/>
            <w:shd w:val="clear" w:color="auto" w:fill="auto"/>
            <w:vAlign w:val="center"/>
          </w:tcPr>
          <w:p w14:paraId="4FF3D640" w14:textId="77777777" w:rsidR="00B51C25" w:rsidRPr="006910BA" w:rsidRDefault="00B51C25" w:rsidP="00B51C25">
            <w:pPr>
              <w:pStyle w:val="Mtab"/>
              <w:rPr>
                <w:bCs/>
                <w:strike/>
                <w:noProof/>
                <w:lang w:val="en-IE"/>
              </w:rPr>
            </w:pPr>
            <w:r w:rsidRPr="006910BA">
              <w:rPr>
                <w:noProof/>
                <w:lang w:val="en-IE"/>
              </w:rPr>
              <w:t>RSO4.6.A</w:t>
            </w:r>
          </w:p>
          <w:p w14:paraId="69088BDA" w14:textId="0F25AB92" w:rsidR="00B51C25" w:rsidRPr="006910BA" w:rsidRDefault="00B51C25" w:rsidP="00B51C25">
            <w:pPr>
              <w:pStyle w:val="Mtab"/>
              <w:rPr>
                <w:bCs/>
                <w:strike/>
                <w:noProof/>
                <w:lang w:val="en-IE"/>
              </w:rPr>
            </w:pPr>
            <w:r w:rsidRPr="006910BA">
              <w:rPr>
                <w:noProof/>
                <w:lang w:val="en-IE"/>
              </w:rPr>
              <w:t>RSO4.6.B</w:t>
            </w:r>
          </w:p>
        </w:tc>
        <w:tc>
          <w:tcPr>
            <w:tcW w:w="1630" w:type="pct"/>
            <w:shd w:val="clear" w:color="auto" w:fill="auto"/>
            <w:noWrap/>
            <w:vAlign w:val="center"/>
          </w:tcPr>
          <w:p w14:paraId="07EA0AEE" w14:textId="77777777" w:rsidR="00B51C25" w:rsidRPr="00F55BD6" w:rsidRDefault="00B51C25" w:rsidP="00B51C25">
            <w:pPr>
              <w:pStyle w:val="Mtab"/>
              <w:rPr>
                <w:noProof/>
              </w:rPr>
            </w:pPr>
            <w:r w:rsidRPr="00F55BD6">
              <w:rPr>
                <w:noProof/>
              </w:rPr>
              <w:t>Faza realizacji:</w:t>
            </w:r>
          </w:p>
          <w:p w14:paraId="38B2130B" w14:textId="77777777" w:rsidR="00B51C25" w:rsidRPr="00F55BD6" w:rsidRDefault="00B51C25" w:rsidP="00B51C25">
            <w:pPr>
              <w:pStyle w:val="Mtab"/>
              <w:rPr>
                <w:noProof/>
              </w:rPr>
            </w:pPr>
            <w:r w:rsidRPr="00F55BD6">
              <w:rPr>
                <w:noProof/>
              </w:rPr>
              <w:t>Możliwe negatywne:</w:t>
            </w:r>
          </w:p>
          <w:p w14:paraId="22916AE2" w14:textId="77777777" w:rsidR="00B51C25" w:rsidRPr="00F55BD6" w:rsidRDefault="00B51C25" w:rsidP="00B51C25">
            <w:pPr>
              <w:pStyle w:val="Mtab"/>
              <w:rPr>
                <w:noProof/>
              </w:rPr>
            </w:pPr>
            <w:r w:rsidRPr="00F55BD6">
              <w:t>- emisja spalin i hałasu podczas budowy tras rowerowych i infrastruktury turystycznej</w:t>
            </w:r>
          </w:p>
          <w:p w14:paraId="3FBE2A6E" w14:textId="77777777" w:rsidR="00B51C25" w:rsidRPr="00F55BD6" w:rsidRDefault="00B51C25" w:rsidP="00B51C25">
            <w:pPr>
              <w:pStyle w:val="Mtab"/>
              <w:rPr>
                <w:noProof/>
              </w:rPr>
            </w:pPr>
            <w:r w:rsidRPr="00F55BD6">
              <w:rPr>
                <w:noProof/>
              </w:rPr>
              <w:t>Faza eksploatacji:</w:t>
            </w:r>
          </w:p>
          <w:p w14:paraId="7D6E9EFD" w14:textId="77777777" w:rsidR="00B51C25" w:rsidRPr="00F55BD6" w:rsidRDefault="00B51C25" w:rsidP="00B51C25">
            <w:pPr>
              <w:pStyle w:val="Mtab"/>
              <w:rPr>
                <w:noProof/>
              </w:rPr>
            </w:pPr>
            <w:r w:rsidRPr="00F55BD6">
              <w:rPr>
                <w:noProof/>
              </w:rPr>
              <w:t>Pozytywne:</w:t>
            </w:r>
          </w:p>
          <w:p w14:paraId="17D658BB" w14:textId="77777777" w:rsidR="00B51C25" w:rsidRPr="00F55BD6" w:rsidRDefault="00B51C25" w:rsidP="00B51C25">
            <w:pPr>
              <w:pStyle w:val="Mtab"/>
              <w:rPr>
                <w:noProof/>
              </w:rPr>
            </w:pPr>
            <w:r w:rsidRPr="00F55BD6">
              <w:rPr>
                <w:noProof/>
              </w:rPr>
              <w:t>- poprawa dostępności terenów atrakcyjnych turystycznie;</w:t>
            </w:r>
          </w:p>
          <w:p w14:paraId="1516CB7D" w14:textId="77777777" w:rsidR="00B51C25" w:rsidRPr="00F55BD6" w:rsidRDefault="00B51C25" w:rsidP="00B51C25">
            <w:pPr>
              <w:pStyle w:val="Mtab"/>
              <w:rPr>
                <w:noProof/>
              </w:rPr>
            </w:pPr>
            <w:r w:rsidRPr="00F55BD6">
              <w:rPr>
                <w:noProof/>
              </w:rPr>
              <w:t>- poprawa bezpieczeństwa rowerzystów;</w:t>
            </w:r>
          </w:p>
          <w:p w14:paraId="26892DD0" w14:textId="77777777" w:rsidR="00B51C25" w:rsidRPr="00F55BD6" w:rsidRDefault="00B51C25" w:rsidP="00B51C25">
            <w:pPr>
              <w:pStyle w:val="Mtab"/>
              <w:rPr>
                <w:noProof/>
              </w:rPr>
            </w:pPr>
            <w:r w:rsidRPr="00F55BD6">
              <w:rPr>
                <w:noProof/>
              </w:rPr>
              <w:t>- zwiększenie dostępności terenów atrakcyjnych turystycznie dla osób niepełnosprawnych;</w:t>
            </w:r>
          </w:p>
          <w:p w14:paraId="77AF4F43" w14:textId="77777777" w:rsidR="00B51C25" w:rsidRPr="00F55BD6" w:rsidRDefault="00B51C25" w:rsidP="00B51C25">
            <w:pPr>
              <w:pStyle w:val="Mtab"/>
            </w:pPr>
            <w:r w:rsidRPr="00F55BD6">
              <w:rPr>
                <w:noProof/>
              </w:rPr>
              <w:t>- zmniejszenie emisji zanieczyszczeń do powietrza poprzez przeniesienie części ruchu samochodowego na ścieżki rowerowe.</w:t>
            </w:r>
          </w:p>
        </w:tc>
        <w:tc>
          <w:tcPr>
            <w:tcW w:w="459" w:type="pct"/>
            <w:shd w:val="clear" w:color="auto" w:fill="auto"/>
            <w:noWrap/>
            <w:vAlign w:val="center"/>
          </w:tcPr>
          <w:p w14:paraId="1B80C137" w14:textId="77777777" w:rsidR="00B51C25" w:rsidRPr="00F55BD6" w:rsidRDefault="00B51C25" w:rsidP="00B51C25">
            <w:pPr>
              <w:pStyle w:val="Mtab"/>
              <w:rPr>
                <w:noProof/>
              </w:rPr>
            </w:pPr>
            <w:r w:rsidRPr="00F55BD6">
              <w:rPr>
                <w:noProof/>
              </w:rPr>
              <w:t>Krótkoterminowe, średnioterminowe, stałe</w:t>
            </w:r>
          </w:p>
        </w:tc>
        <w:tc>
          <w:tcPr>
            <w:tcW w:w="509" w:type="pct"/>
            <w:shd w:val="clear" w:color="auto" w:fill="auto"/>
            <w:noWrap/>
            <w:vAlign w:val="center"/>
          </w:tcPr>
          <w:p w14:paraId="358128D5"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370842A7"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52F1E140"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484FA27B" w14:textId="77777777" w:rsidTr="00D16664">
        <w:trPr>
          <w:cantSplit/>
          <w:trHeight w:val="849"/>
          <w:jc w:val="center"/>
        </w:trPr>
        <w:tc>
          <w:tcPr>
            <w:tcW w:w="508" w:type="pct"/>
            <w:vMerge/>
            <w:shd w:val="clear" w:color="auto" w:fill="auto"/>
            <w:noWrap/>
            <w:vAlign w:val="center"/>
          </w:tcPr>
          <w:p w14:paraId="59CA511A" w14:textId="77777777" w:rsidR="00B51C25" w:rsidRPr="00F55BD6" w:rsidRDefault="00B51C25" w:rsidP="00B51C25">
            <w:pPr>
              <w:pStyle w:val="Mtab"/>
            </w:pPr>
          </w:p>
        </w:tc>
        <w:tc>
          <w:tcPr>
            <w:tcW w:w="662" w:type="pct"/>
            <w:shd w:val="clear" w:color="auto" w:fill="auto"/>
            <w:vAlign w:val="center"/>
          </w:tcPr>
          <w:p w14:paraId="41964263" w14:textId="0AD80E86" w:rsidR="00B51C25" w:rsidRPr="00F55BD6" w:rsidRDefault="00B51C25" w:rsidP="00B51C25">
            <w:pPr>
              <w:pStyle w:val="Mtab"/>
              <w:rPr>
                <w:bCs/>
                <w:strike/>
                <w:noProof/>
              </w:rPr>
            </w:pPr>
            <w:r w:rsidRPr="00F55BD6">
              <w:rPr>
                <w:noProof/>
              </w:rPr>
              <w:t>RSO5.1.C</w:t>
            </w:r>
          </w:p>
        </w:tc>
        <w:tc>
          <w:tcPr>
            <w:tcW w:w="1630" w:type="pct"/>
            <w:shd w:val="clear" w:color="auto" w:fill="auto"/>
            <w:noWrap/>
            <w:vAlign w:val="center"/>
          </w:tcPr>
          <w:p w14:paraId="3C7DB80A" w14:textId="77777777" w:rsidR="00B51C25" w:rsidRPr="00F55BD6" w:rsidRDefault="00B51C25" w:rsidP="00B51C25">
            <w:pPr>
              <w:pStyle w:val="Mtab"/>
              <w:rPr>
                <w:noProof/>
              </w:rPr>
            </w:pPr>
            <w:r w:rsidRPr="00F55BD6">
              <w:rPr>
                <w:noProof/>
              </w:rPr>
              <w:t>Faza realizacji:</w:t>
            </w:r>
          </w:p>
          <w:p w14:paraId="3E0A3CF0" w14:textId="77777777" w:rsidR="00B51C25" w:rsidRPr="00F55BD6" w:rsidRDefault="00B51C25" w:rsidP="00B51C25">
            <w:pPr>
              <w:pStyle w:val="Mtab"/>
              <w:rPr>
                <w:noProof/>
              </w:rPr>
            </w:pPr>
            <w:r w:rsidRPr="00F55BD6">
              <w:rPr>
                <w:noProof/>
              </w:rPr>
              <w:t>Możliwe negatywne:</w:t>
            </w:r>
          </w:p>
          <w:p w14:paraId="29D08CD8" w14:textId="5A591D54" w:rsidR="00B51C25" w:rsidRPr="00F55BD6" w:rsidRDefault="00B51C25" w:rsidP="00B51C25">
            <w:pPr>
              <w:pStyle w:val="Mtab"/>
              <w:rPr>
                <w:noProof/>
              </w:rPr>
            </w:pPr>
            <w:r w:rsidRPr="00F55BD6">
              <w:t xml:space="preserve">- emisja spalin i hałasu podczas budowy obiektów zielonej i niebieskiej infrastruktury;  </w:t>
            </w:r>
          </w:p>
          <w:p w14:paraId="40B80326" w14:textId="77777777" w:rsidR="00B51C25" w:rsidRPr="00F55BD6" w:rsidRDefault="00B51C25" w:rsidP="00B51C25">
            <w:pPr>
              <w:pStyle w:val="Mtab"/>
              <w:rPr>
                <w:noProof/>
              </w:rPr>
            </w:pPr>
            <w:r w:rsidRPr="00F55BD6">
              <w:rPr>
                <w:noProof/>
              </w:rPr>
              <w:t>Faza eksploatacji:</w:t>
            </w:r>
          </w:p>
          <w:p w14:paraId="6E5DA9FC" w14:textId="77777777" w:rsidR="00B51C25" w:rsidRPr="00F55BD6" w:rsidRDefault="00B51C25" w:rsidP="00B51C25">
            <w:pPr>
              <w:pStyle w:val="Mtab"/>
              <w:rPr>
                <w:noProof/>
              </w:rPr>
            </w:pPr>
            <w:r w:rsidRPr="00F55BD6">
              <w:rPr>
                <w:noProof/>
              </w:rPr>
              <w:t>Pozytywne:</w:t>
            </w:r>
          </w:p>
          <w:p w14:paraId="1A4F18F1" w14:textId="313B1733" w:rsidR="00B51C25" w:rsidRPr="00F55BD6" w:rsidRDefault="00B51C25" w:rsidP="00B51C25">
            <w:pPr>
              <w:pStyle w:val="Mtab"/>
              <w:rPr>
                <w:noProof/>
              </w:rPr>
            </w:pPr>
            <w:r w:rsidRPr="00F55BD6">
              <w:rPr>
                <w:noProof/>
              </w:rPr>
              <w:t xml:space="preserve">- zwiększenie terenów biologicznie czynnych, poprawa dostępu do zieleni dla mieszkańców; </w:t>
            </w:r>
          </w:p>
          <w:p w14:paraId="677C9AB5" w14:textId="77777777" w:rsidR="00B51C25" w:rsidRPr="00F55BD6" w:rsidRDefault="00B51C25" w:rsidP="00B51C25">
            <w:pPr>
              <w:pStyle w:val="Mtab"/>
            </w:pPr>
            <w:r w:rsidRPr="00F55BD6">
              <w:rPr>
                <w:noProof/>
              </w:rPr>
              <w:t>- zwiększenie dostępności terenów atrakcyjnych turystycznie.</w:t>
            </w:r>
          </w:p>
        </w:tc>
        <w:tc>
          <w:tcPr>
            <w:tcW w:w="459" w:type="pct"/>
            <w:shd w:val="clear" w:color="auto" w:fill="auto"/>
            <w:noWrap/>
            <w:vAlign w:val="center"/>
          </w:tcPr>
          <w:p w14:paraId="324804B2" w14:textId="77777777" w:rsidR="00B51C25" w:rsidRPr="00F55BD6" w:rsidRDefault="00B51C25" w:rsidP="00B51C25">
            <w:pPr>
              <w:pStyle w:val="Mtab"/>
              <w:rPr>
                <w:noProof/>
              </w:rPr>
            </w:pPr>
            <w:r w:rsidRPr="00F55BD6">
              <w:rPr>
                <w:noProof/>
              </w:rPr>
              <w:t>Krótkoterminowe, średnioterminowe, stałe</w:t>
            </w:r>
          </w:p>
        </w:tc>
        <w:tc>
          <w:tcPr>
            <w:tcW w:w="509" w:type="pct"/>
            <w:shd w:val="clear" w:color="auto" w:fill="auto"/>
            <w:noWrap/>
            <w:vAlign w:val="center"/>
          </w:tcPr>
          <w:p w14:paraId="0FE8EC92"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75C85096"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20C8897F"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08AA67BA" w14:textId="77777777" w:rsidTr="00712F51">
        <w:trPr>
          <w:cantSplit/>
          <w:trHeight w:val="284"/>
          <w:jc w:val="center"/>
        </w:trPr>
        <w:tc>
          <w:tcPr>
            <w:tcW w:w="5000" w:type="pct"/>
            <w:gridSpan w:val="7"/>
            <w:shd w:val="clear" w:color="auto" w:fill="DBE5F1" w:themeFill="accent1" w:themeFillTint="33"/>
            <w:noWrap/>
            <w:vAlign w:val="center"/>
          </w:tcPr>
          <w:p w14:paraId="32191E41" w14:textId="03502759" w:rsidR="00B51C25" w:rsidRPr="00F55BD6" w:rsidRDefault="00B51C25" w:rsidP="00B51C25">
            <w:pPr>
              <w:pStyle w:val="Mtab"/>
              <w:rPr>
                <w:strike/>
              </w:rPr>
            </w:pPr>
            <w:r w:rsidRPr="00F55BD6">
              <w:rPr>
                <w:bCs/>
              </w:rPr>
              <w:t>Priorytet: 6. Fundusze Europejskie bliżej mieszkańców Dolnego Śląska</w:t>
            </w:r>
            <w:r w:rsidRPr="00F55BD6">
              <w:rPr>
                <w:rStyle w:val="Odwoanieprzypisudolnego"/>
                <w:rFonts w:asciiTheme="minorHAnsi" w:hAnsiTheme="minorHAnsi" w:cstheme="minorHAnsi"/>
                <w:color w:val="000000"/>
                <w:sz w:val="16"/>
                <w:szCs w:val="16"/>
              </w:rPr>
              <w:footnoteReference w:id="204"/>
            </w:r>
          </w:p>
        </w:tc>
      </w:tr>
      <w:tr w:rsidR="00B51C25" w:rsidRPr="00F55BD6" w14:paraId="585FE20E" w14:textId="77777777" w:rsidTr="00D16664">
        <w:trPr>
          <w:cantSplit/>
          <w:trHeight w:val="284"/>
          <w:jc w:val="center"/>
        </w:trPr>
        <w:tc>
          <w:tcPr>
            <w:tcW w:w="508" w:type="pct"/>
            <w:shd w:val="clear" w:color="auto" w:fill="auto"/>
            <w:noWrap/>
            <w:vAlign w:val="center"/>
          </w:tcPr>
          <w:p w14:paraId="0C5A0252" w14:textId="0A9E7120" w:rsidR="00B51C25" w:rsidRPr="00F55BD6" w:rsidRDefault="00B51C25" w:rsidP="00B51C25">
            <w:pPr>
              <w:pStyle w:val="Mtab"/>
              <w:rPr>
                <w:strike/>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662" w:type="pct"/>
            <w:shd w:val="clear" w:color="auto" w:fill="auto"/>
            <w:vAlign w:val="center"/>
          </w:tcPr>
          <w:p w14:paraId="7417BCA8" w14:textId="3C3AAAC3" w:rsidR="00B51C25" w:rsidRPr="00F55BD6" w:rsidRDefault="00B51C25" w:rsidP="00B51C25">
            <w:pPr>
              <w:pStyle w:val="Mtab"/>
              <w:rPr>
                <w:bCs/>
                <w:strike/>
                <w:noProof/>
              </w:rPr>
            </w:pPr>
            <w:r w:rsidRPr="00F55BD6">
              <w:rPr>
                <w:noProof/>
              </w:rPr>
              <w:t>RSO5.1.A.</w:t>
            </w:r>
          </w:p>
        </w:tc>
        <w:tc>
          <w:tcPr>
            <w:tcW w:w="1630" w:type="pct"/>
            <w:shd w:val="clear" w:color="auto" w:fill="auto"/>
            <w:noWrap/>
            <w:vAlign w:val="center"/>
          </w:tcPr>
          <w:p w14:paraId="4DAD7410" w14:textId="77777777" w:rsidR="00B51C25" w:rsidRPr="00F55BD6" w:rsidRDefault="00B51C25" w:rsidP="00B51C25">
            <w:pPr>
              <w:pStyle w:val="Mtab"/>
            </w:pPr>
            <w:r w:rsidRPr="00F55BD6">
              <w:t xml:space="preserve">Faza realizacji: </w:t>
            </w:r>
          </w:p>
          <w:p w14:paraId="124A6D8C" w14:textId="77777777" w:rsidR="00B51C25" w:rsidRPr="00F55BD6" w:rsidRDefault="00B51C25" w:rsidP="00B51C25">
            <w:pPr>
              <w:pStyle w:val="Mtab"/>
            </w:pPr>
            <w:r w:rsidRPr="00F55BD6">
              <w:t>Możliwe negatywne:</w:t>
            </w:r>
          </w:p>
          <w:p w14:paraId="4C593E45" w14:textId="77777777" w:rsidR="00B51C25" w:rsidRPr="00F55BD6" w:rsidRDefault="00B51C25" w:rsidP="00B51C25">
            <w:pPr>
              <w:pStyle w:val="Mtab"/>
            </w:pPr>
            <w:r w:rsidRPr="00F55BD6">
              <w:t xml:space="preserve">- emisja spalin podczas budowy lub rozbudowy instalacji; </w:t>
            </w:r>
          </w:p>
          <w:p w14:paraId="16B6AF91" w14:textId="77777777" w:rsidR="00B51C25" w:rsidRPr="00F55BD6" w:rsidRDefault="00B51C25" w:rsidP="00B51C25">
            <w:pPr>
              <w:pStyle w:val="Mtab"/>
            </w:pPr>
            <w:r w:rsidRPr="00F55BD6">
              <w:t>- emisja hałasu podczas budowy lub rozbudowy instalacji.</w:t>
            </w:r>
          </w:p>
          <w:p w14:paraId="797A00A0" w14:textId="77777777" w:rsidR="00B51C25" w:rsidRPr="00F55BD6" w:rsidRDefault="00B51C25" w:rsidP="00B51C25">
            <w:pPr>
              <w:pStyle w:val="Mtab"/>
            </w:pPr>
            <w:r w:rsidRPr="00F55BD6">
              <w:t>Faza eksploatacji</w:t>
            </w:r>
          </w:p>
          <w:p w14:paraId="5876E7BE" w14:textId="77777777" w:rsidR="00B51C25" w:rsidRPr="00F55BD6" w:rsidRDefault="00B51C25" w:rsidP="00B51C25">
            <w:pPr>
              <w:pStyle w:val="Mtab"/>
            </w:pPr>
            <w:r w:rsidRPr="00F55BD6">
              <w:t>Pozytywne:</w:t>
            </w:r>
          </w:p>
          <w:p w14:paraId="64A55A55" w14:textId="77777777" w:rsidR="00B51C25" w:rsidRPr="00F55BD6" w:rsidRDefault="00B51C25" w:rsidP="00B51C25">
            <w:pPr>
              <w:pStyle w:val="Mtab"/>
            </w:pPr>
            <w:r w:rsidRPr="00F55BD6">
              <w:t>- poprawa dostępności terenów rekreacyjnych i atrakcyjnych turystycznie;</w:t>
            </w:r>
          </w:p>
          <w:p w14:paraId="368767D0" w14:textId="77777777" w:rsidR="00B51C25" w:rsidRPr="00F55BD6" w:rsidRDefault="00B51C25" w:rsidP="00B51C25">
            <w:pPr>
              <w:pStyle w:val="Mtab"/>
            </w:pPr>
            <w:r w:rsidRPr="00F55BD6">
              <w:t>- dzięki rozwojowi infrastruktury rowerowej zwiększy się dostępność do uprawiania sportu i rekreacji, bezpieczeństwo rowerzystów;</w:t>
            </w:r>
          </w:p>
          <w:p w14:paraId="03A676D9" w14:textId="77777777" w:rsidR="00B51C25" w:rsidRPr="00F55BD6" w:rsidRDefault="00B51C25" w:rsidP="00B51C25">
            <w:pPr>
              <w:pStyle w:val="Mtab"/>
              <w:rPr>
                <w:noProof/>
                <w:u w:val="single"/>
              </w:rPr>
            </w:pPr>
            <w:r w:rsidRPr="00F55BD6">
              <w:t>- w pewnym stopniu będzie to miało pozytywny wpływ, na jakość powietrza (pośrednio zdrowie mieszkańców).</w:t>
            </w:r>
          </w:p>
        </w:tc>
        <w:tc>
          <w:tcPr>
            <w:tcW w:w="459" w:type="pct"/>
            <w:shd w:val="clear" w:color="auto" w:fill="auto"/>
            <w:noWrap/>
            <w:vAlign w:val="center"/>
          </w:tcPr>
          <w:p w14:paraId="242A25F8" w14:textId="77777777" w:rsidR="00B51C25" w:rsidRPr="00F55BD6" w:rsidRDefault="00B51C25" w:rsidP="00B51C25">
            <w:pPr>
              <w:pStyle w:val="Mtab"/>
              <w:rPr>
                <w:noProof/>
              </w:rPr>
            </w:pPr>
            <w:r w:rsidRPr="00F55BD6">
              <w:t>Krótkoterminowe, średnioterminowe, długoterminowe</w:t>
            </w:r>
          </w:p>
        </w:tc>
        <w:tc>
          <w:tcPr>
            <w:tcW w:w="509" w:type="pct"/>
            <w:shd w:val="clear" w:color="auto" w:fill="auto"/>
            <w:noWrap/>
            <w:vAlign w:val="center"/>
          </w:tcPr>
          <w:p w14:paraId="7FFF6B57"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04C5D70E"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34D7DDAC"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571608B2" w14:textId="77777777" w:rsidTr="00D16664">
        <w:trPr>
          <w:cantSplit/>
          <w:trHeight w:val="284"/>
          <w:jc w:val="center"/>
        </w:trPr>
        <w:tc>
          <w:tcPr>
            <w:tcW w:w="508" w:type="pct"/>
            <w:shd w:val="clear" w:color="auto" w:fill="auto"/>
            <w:noWrap/>
            <w:vAlign w:val="center"/>
          </w:tcPr>
          <w:p w14:paraId="7170135E" w14:textId="77777777" w:rsidR="00B51C25" w:rsidRPr="00F55BD6" w:rsidRDefault="00B51C25" w:rsidP="00B51C25">
            <w:pPr>
              <w:pStyle w:val="Mtab"/>
            </w:pPr>
          </w:p>
        </w:tc>
        <w:tc>
          <w:tcPr>
            <w:tcW w:w="662" w:type="pct"/>
            <w:shd w:val="clear" w:color="auto" w:fill="auto"/>
            <w:vAlign w:val="center"/>
          </w:tcPr>
          <w:p w14:paraId="73A3E6A5" w14:textId="799F2795" w:rsidR="00B51C25" w:rsidRPr="00F55BD6" w:rsidRDefault="00B51C25" w:rsidP="00B51C25">
            <w:pPr>
              <w:pStyle w:val="Mtab"/>
              <w:rPr>
                <w:bCs/>
                <w:strike/>
                <w:noProof/>
              </w:rPr>
            </w:pPr>
            <w:r w:rsidRPr="00F55BD6">
              <w:rPr>
                <w:noProof/>
              </w:rPr>
              <w:t>RSO5.1.B.</w:t>
            </w:r>
          </w:p>
        </w:tc>
        <w:tc>
          <w:tcPr>
            <w:tcW w:w="1630" w:type="pct"/>
            <w:shd w:val="clear" w:color="auto" w:fill="auto"/>
            <w:noWrap/>
          </w:tcPr>
          <w:p w14:paraId="71D43E8D" w14:textId="6D5D9077" w:rsidR="00B51C25" w:rsidRPr="00F55BD6" w:rsidRDefault="00B51C25" w:rsidP="00B51C25">
            <w:pPr>
              <w:pStyle w:val="Mtab"/>
              <w:rPr>
                <w:noProof/>
                <w:u w:val="single"/>
              </w:rPr>
            </w:pPr>
            <w:r w:rsidRPr="00F55BD6">
              <w:rPr>
                <w:color w:val="000000"/>
              </w:rPr>
              <w:t>Pozytywne: wzrost atrakcyjności turystycznej i kulturowej regionu; zwiększenie oferty aktywnego wypoczynku, dostępu do terenów rekreacyjnych, wpływ na poprawę jakości życia mieszkańców.</w:t>
            </w:r>
          </w:p>
        </w:tc>
        <w:tc>
          <w:tcPr>
            <w:tcW w:w="459" w:type="pct"/>
            <w:shd w:val="clear" w:color="auto" w:fill="auto"/>
            <w:noWrap/>
          </w:tcPr>
          <w:p w14:paraId="767095BD" w14:textId="77777777" w:rsidR="00B51C25" w:rsidRPr="00F55BD6" w:rsidRDefault="00B51C25" w:rsidP="00B51C25">
            <w:pPr>
              <w:pStyle w:val="Mtab"/>
              <w:rPr>
                <w:noProof/>
              </w:rPr>
            </w:pPr>
            <w:r w:rsidRPr="00F55BD6">
              <w:rPr>
                <w:color w:val="000000"/>
              </w:rPr>
              <w:t>Średnioterminowe, długoterminowe</w:t>
            </w:r>
          </w:p>
        </w:tc>
        <w:tc>
          <w:tcPr>
            <w:tcW w:w="509" w:type="pct"/>
            <w:shd w:val="clear" w:color="auto" w:fill="auto"/>
            <w:noWrap/>
          </w:tcPr>
          <w:p w14:paraId="582D70DD" w14:textId="77777777" w:rsidR="00B51C25" w:rsidRPr="00F55BD6" w:rsidRDefault="00B51C25" w:rsidP="00B51C25">
            <w:pPr>
              <w:pStyle w:val="Mtab"/>
            </w:pPr>
            <w:r w:rsidRPr="00F55BD6">
              <w:rPr>
                <w:color w:val="000000"/>
              </w:rPr>
              <w:t>Pośrednie</w:t>
            </w:r>
          </w:p>
        </w:tc>
        <w:tc>
          <w:tcPr>
            <w:tcW w:w="663" w:type="pct"/>
            <w:shd w:val="clear" w:color="auto" w:fill="auto"/>
            <w:noWrap/>
          </w:tcPr>
          <w:p w14:paraId="624FBC34" w14:textId="77777777" w:rsidR="00B51C25" w:rsidRPr="00F55BD6" w:rsidRDefault="00B51C25" w:rsidP="00B51C25">
            <w:pPr>
              <w:pStyle w:val="Mtab"/>
            </w:pPr>
            <w:r w:rsidRPr="00F55BD6">
              <w:rPr>
                <w:color w:val="000000"/>
              </w:rPr>
              <w:t>-</w:t>
            </w:r>
          </w:p>
        </w:tc>
        <w:tc>
          <w:tcPr>
            <w:tcW w:w="569" w:type="pct"/>
            <w:shd w:val="clear" w:color="auto" w:fill="auto"/>
            <w:noWrap/>
          </w:tcPr>
          <w:p w14:paraId="27F402A4" w14:textId="77777777" w:rsidR="00B51C25" w:rsidRPr="00F55BD6" w:rsidRDefault="00B51C25" w:rsidP="00B51C25">
            <w:pPr>
              <w:pStyle w:val="Mtab"/>
            </w:pPr>
            <w:r w:rsidRPr="00F55BD6">
              <w:rPr>
                <w:color w:val="000000"/>
              </w:rPr>
              <w:t>-</w:t>
            </w:r>
          </w:p>
        </w:tc>
      </w:tr>
      <w:tr w:rsidR="00B51C25" w:rsidRPr="00F55BD6" w14:paraId="0B16A14C" w14:textId="77777777" w:rsidTr="00CD4012">
        <w:trPr>
          <w:cantSplit/>
          <w:trHeight w:val="6064"/>
          <w:jc w:val="center"/>
        </w:trPr>
        <w:tc>
          <w:tcPr>
            <w:tcW w:w="508" w:type="pct"/>
            <w:shd w:val="clear" w:color="auto" w:fill="auto"/>
            <w:noWrap/>
            <w:vAlign w:val="center"/>
          </w:tcPr>
          <w:p w14:paraId="03587A92" w14:textId="77777777" w:rsidR="00B51C25" w:rsidRPr="00F55BD6" w:rsidRDefault="00B51C25" w:rsidP="00B51C25">
            <w:pPr>
              <w:pStyle w:val="Mtab"/>
            </w:pPr>
          </w:p>
        </w:tc>
        <w:tc>
          <w:tcPr>
            <w:tcW w:w="662" w:type="pct"/>
            <w:shd w:val="clear" w:color="auto" w:fill="auto"/>
            <w:vAlign w:val="center"/>
          </w:tcPr>
          <w:p w14:paraId="36D8D3FC" w14:textId="77777777" w:rsidR="00B51C25" w:rsidRPr="00F55BD6" w:rsidRDefault="00B51C25" w:rsidP="00B51C25">
            <w:pPr>
              <w:pStyle w:val="Mtab"/>
              <w:rPr>
                <w:bCs/>
                <w:strike/>
                <w:noProof/>
              </w:rPr>
            </w:pPr>
            <w:r w:rsidRPr="00F55BD6">
              <w:rPr>
                <w:noProof/>
              </w:rPr>
              <w:t>RSO5.1.C</w:t>
            </w:r>
          </w:p>
          <w:p w14:paraId="1160258F" w14:textId="2138CA14" w:rsidR="00B51C25" w:rsidRPr="00F55BD6" w:rsidRDefault="00B51C25" w:rsidP="00B51C25">
            <w:pPr>
              <w:pStyle w:val="Mtab"/>
              <w:rPr>
                <w:bCs/>
                <w:strike/>
                <w:noProof/>
              </w:rPr>
            </w:pPr>
            <w:r w:rsidRPr="00F55BD6">
              <w:rPr>
                <w:noProof/>
              </w:rPr>
              <w:t>RSO5.1.D</w:t>
            </w:r>
          </w:p>
        </w:tc>
        <w:tc>
          <w:tcPr>
            <w:tcW w:w="1630" w:type="pct"/>
            <w:shd w:val="clear" w:color="auto" w:fill="auto"/>
            <w:noWrap/>
            <w:vAlign w:val="center"/>
          </w:tcPr>
          <w:p w14:paraId="308D9CEB" w14:textId="77777777" w:rsidR="00B51C25" w:rsidRPr="00F55BD6" w:rsidRDefault="00B51C25" w:rsidP="00B51C25">
            <w:pPr>
              <w:pStyle w:val="Mtab"/>
            </w:pPr>
            <w:r w:rsidRPr="00F55BD6">
              <w:t xml:space="preserve">Faza realizacji: </w:t>
            </w:r>
          </w:p>
          <w:p w14:paraId="43C99F2A" w14:textId="77777777" w:rsidR="00B51C25" w:rsidRPr="00F55BD6" w:rsidRDefault="00B51C25" w:rsidP="00B51C25">
            <w:pPr>
              <w:pStyle w:val="Mtab"/>
            </w:pPr>
            <w:r w:rsidRPr="00F55BD6">
              <w:t>Możliwe negatywne:</w:t>
            </w:r>
          </w:p>
          <w:p w14:paraId="28EBE627" w14:textId="77777777" w:rsidR="00B51C25" w:rsidRPr="00F55BD6" w:rsidRDefault="00B51C25" w:rsidP="00B51C25">
            <w:pPr>
              <w:pStyle w:val="Mtab"/>
            </w:pPr>
            <w:r w:rsidRPr="00F55BD6">
              <w:t>- emisja spalin podczas budowy lub rozbudowy instalacji;</w:t>
            </w:r>
          </w:p>
          <w:p w14:paraId="7CE91C1D" w14:textId="77777777" w:rsidR="00B51C25" w:rsidRPr="00F55BD6" w:rsidRDefault="00B51C25" w:rsidP="00B51C25">
            <w:pPr>
              <w:pStyle w:val="Mtab"/>
            </w:pPr>
            <w:r w:rsidRPr="00F55BD6">
              <w:t>- emisja hałasu podczas budowy lub rozbudowy instalacji.</w:t>
            </w:r>
          </w:p>
          <w:p w14:paraId="15E87C59" w14:textId="77777777" w:rsidR="00B51C25" w:rsidRPr="00F55BD6" w:rsidRDefault="00B51C25" w:rsidP="00B51C25">
            <w:pPr>
              <w:pStyle w:val="Mtab"/>
            </w:pPr>
            <w:r w:rsidRPr="00F55BD6">
              <w:t>Faza eksploatacji:</w:t>
            </w:r>
          </w:p>
          <w:p w14:paraId="12F726E5" w14:textId="77777777" w:rsidR="00B51C25" w:rsidRPr="00F55BD6" w:rsidRDefault="00B51C25" w:rsidP="00B51C25">
            <w:pPr>
              <w:pStyle w:val="Mtab"/>
            </w:pPr>
            <w:r w:rsidRPr="00F55BD6">
              <w:t>Możliwe pozytywne:</w:t>
            </w:r>
          </w:p>
          <w:p w14:paraId="2E9BDA63" w14:textId="77777777" w:rsidR="00B51C25" w:rsidRPr="00F55BD6" w:rsidRDefault="00B51C25" w:rsidP="00B51C25">
            <w:pPr>
              <w:pStyle w:val="Mtab"/>
            </w:pPr>
            <w:r w:rsidRPr="00F55BD6">
              <w:t>- poprawa warunków wilgotnościowych oraz termicznych wpływająca na komfort i zdrowie mieszkańców;</w:t>
            </w:r>
          </w:p>
          <w:p w14:paraId="2C15CE79" w14:textId="77777777" w:rsidR="00B51C25" w:rsidRPr="00F55BD6" w:rsidRDefault="00B51C25" w:rsidP="00B51C25">
            <w:pPr>
              <w:pStyle w:val="Mtab"/>
            </w:pPr>
            <w:r w:rsidRPr="00F55BD6">
              <w:t>- poprawa bezpieczeństwa – ograniczenie skutków zjawisk ekstremalnych (deszcze nawalne, susze, powodzie);</w:t>
            </w:r>
          </w:p>
          <w:p w14:paraId="5B9ECEDF" w14:textId="77777777" w:rsidR="00B51C25" w:rsidRPr="00F55BD6" w:rsidRDefault="00B51C25" w:rsidP="00B51C25">
            <w:pPr>
              <w:pStyle w:val="Mtab"/>
              <w:rPr>
                <w:noProof/>
                <w:u w:val="single"/>
              </w:rPr>
            </w:pPr>
            <w:r w:rsidRPr="00F55BD6">
              <w:t>- zwiększenie dostępności terenów zieleni oraz podniesienie walorów estetycznych miast (przez wprowadzenie elementów zazieleniających)</w:t>
            </w:r>
          </w:p>
        </w:tc>
        <w:tc>
          <w:tcPr>
            <w:tcW w:w="459" w:type="pct"/>
            <w:shd w:val="clear" w:color="auto" w:fill="auto"/>
            <w:noWrap/>
            <w:vAlign w:val="center"/>
          </w:tcPr>
          <w:p w14:paraId="767335D2" w14:textId="77777777" w:rsidR="00B51C25" w:rsidRPr="00F55BD6" w:rsidRDefault="00B51C25" w:rsidP="00B51C25">
            <w:pPr>
              <w:pStyle w:val="Mtab"/>
              <w:rPr>
                <w:noProof/>
              </w:rPr>
            </w:pPr>
            <w:r w:rsidRPr="00F55BD6">
              <w:t xml:space="preserve">Krótkoterminowe, średnioterminowe, długoterminowe </w:t>
            </w:r>
          </w:p>
        </w:tc>
        <w:tc>
          <w:tcPr>
            <w:tcW w:w="509" w:type="pct"/>
            <w:shd w:val="clear" w:color="auto" w:fill="auto"/>
            <w:noWrap/>
            <w:vAlign w:val="center"/>
          </w:tcPr>
          <w:p w14:paraId="3CE4C04F"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2EB27CD4" w14:textId="77777777" w:rsidR="00B51C25" w:rsidRPr="00F55BD6" w:rsidRDefault="00B51C25" w:rsidP="00B51C25">
            <w:pPr>
              <w:pStyle w:val="Mtab"/>
            </w:pPr>
            <w:r w:rsidRPr="00F55BD6">
              <w:t>Możliwe oddziaływania skumulowane z zadaniami polegającymi na budowie infrastruktury liniowej lub sieciowej.</w:t>
            </w:r>
          </w:p>
        </w:tc>
        <w:tc>
          <w:tcPr>
            <w:tcW w:w="569" w:type="pct"/>
            <w:shd w:val="clear" w:color="auto" w:fill="auto"/>
            <w:noWrap/>
            <w:vAlign w:val="center"/>
          </w:tcPr>
          <w:p w14:paraId="106B9A99"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11916BD4" w14:textId="77777777" w:rsidTr="00712F51">
        <w:trPr>
          <w:cantSplit/>
          <w:trHeight w:val="284"/>
          <w:jc w:val="center"/>
        </w:trPr>
        <w:tc>
          <w:tcPr>
            <w:tcW w:w="5000" w:type="pct"/>
            <w:gridSpan w:val="7"/>
            <w:shd w:val="clear" w:color="auto" w:fill="DBE5F1" w:themeFill="accent1" w:themeFillTint="33"/>
            <w:noWrap/>
            <w:vAlign w:val="center"/>
          </w:tcPr>
          <w:p w14:paraId="199C05A6" w14:textId="3C4073EB" w:rsidR="00B51C25" w:rsidRPr="00F55BD6" w:rsidRDefault="00B51C25" w:rsidP="00B51C25">
            <w:pPr>
              <w:pStyle w:val="Mtab"/>
              <w:rPr>
                <w:bCs/>
                <w:strike/>
              </w:rPr>
            </w:pPr>
            <w:r w:rsidRPr="00F55BD6">
              <w:rPr>
                <w:bCs/>
              </w:rPr>
              <w:t>Priorytet: 7. Fundusze Europejskie na rzecz rynku pracy i włączenia społecznego na Dolnym Śląsku</w:t>
            </w:r>
          </w:p>
        </w:tc>
      </w:tr>
      <w:tr w:rsidR="00B51C25" w:rsidRPr="00F55BD6" w14:paraId="18792871" w14:textId="77777777" w:rsidTr="00D16664">
        <w:trPr>
          <w:cantSplit/>
          <w:trHeight w:val="284"/>
          <w:jc w:val="center"/>
        </w:trPr>
        <w:tc>
          <w:tcPr>
            <w:tcW w:w="508" w:type="pct"/>
            <w:shd w:val="clear" w:color="auto" w:fill="auto"/>
            <w:noWrap/>
            <w:vAlign w:val="center"/>
          </w:tcPr>
          <w:p w14:paraId="12E2522D" w14:textId="24C89184" w:rsidR="00B51C25" w:rsidRPr="00F55BD6" w:rsidRDefault="00B51C25" w:rsidP="00B51C25">
            <w:pPr>
              <w:pStyle w:val="Mtab"/>
              <w:rPr>
                <w:strike/>
              </w:rPr>
            </w:pPr>
            <w:r w:rsidRPr="00F55BD6">
              <w:rPr>
                <w:noProof/>
              </w:rPr>
              <w:t>ESO4.1. Poprawa dostępu do zatrudnienia i działań aktywizujących dla wszystkich osób poszukujących pracy</w:t>
            </w:r>
          </w:p>
        </w:tc>
        <w:tc>
          <w:tcPr>
            <w:tcW w:w="662" w:type="pct"/>
            <w:shd w:val="clear" w:color="auto" w:fill="auto"/>
            <w:vAlign w:val="center"/>
          </w:tcPr>
          <w:p w14:paraId="7FE63477" w14:textId="77777777" w:rsidR="00B51C25" w:rsidRPr="006910BA" w:rsidRDefault="00B51C25" w:rsidP="00B51C25">
            <w:pPr>
              <w:pStyle w:val="Mtab"/>
              <w:rPr>
                <w:bCs/>
                <w:iCs/>
                <w:noProof/>
                <w:lang w:val="en-IE"/>
              </w:rPr>
            </w:pPr>
            <w:r w:rsidRPr="006910BA">
              <w:rPr>
                <w:noProof/>
                <w:lang w:val="en-IE"/>
              </w:rPr>
              <w:t>ESO4.1.A.</w:t>
            </w:r>
          </w:p>
          <w:p w14:paraId="38CE38CC" w14:textId="194B3F64" w:rsidR="00B51C25" w:rsidRPr="006910BA" w:rsidRDefault="00B51C25" w:rsidP="00B51C25">
            <w:pPr>
              <w:pStyle w:val="Mtab"/>
              <w:rPr>
                <w:bCs/>
                <w:iCs/>
                <w:noProof/>
                <w:lang w:val="en-IE"/>
              </w:rPr>
            </w:pPr>
            <w:r w:rsidRPr="006910BA">
              <w:rPr>
                <w:noProof/>
                <w:lang w:val="en-IE"/>
              </w:rPr>
              <w:t>ESO4.1.B.</w:t>
            </w:r>
          </w:p>
          <w:p w14:paraId="720F1927" w14:textId="7A4A6053" w:rsidR="00B51C25" w:rsidRPr="006910BA" w:rsidRDefault="00B51C25" w:rsidP="00B51C25">
            <w:pPr>
              <w:pStyle w:val="Mtab"/>
              <w:rPr>
                <w:bCs/>
                <w:iCs/>
                <w:noProof/>
                <w:lang w:val="en-IE"/>
              </w:rPr>
            </w:pPr>
            <w:r w:rsidRPr="006910BA">
              <w:rPr>
                <w:noProof/>
                <w:lang w:val="en-IE"/>
              </w:rPr>
              <w:t>ESO4.1.C.</w:t>
            </w:r>
          </w:p>
          <w:p w14:paraId="4475B371" w14:textId="595B7908" w:rsidR="00B51C25" w:rsidRPr="00F55BD6" w:rsidRDefault="00B51C25" w:rsidP="00B51C25">
            <w:pPr>
              <w:pStyle w:val="Mtab"/>
              <w:rPr>
                <w:bCs/>
                <w:iCs/>
                <w:noProof/>
              </w:rPr>
            </w:pPr>
            <w:r w:rsidRPr="00F55BD6">
              <w:rPr>
                <w:noProof/>
              </w:rPr>
              <w:t>ESO4.1.D.</w:t>
            </w:r>
          </w:p>
        </w:tc>
        <w:tc>
          <w:tcPr>
            <w:tcW w:w="1630" w:type="pct"/>
            <w:tcBorders>
              <w:top w:val="nil"/>
              <w:left w:val="nil"/>
              <w:bottom w:val="single" w:sz="4" w:space="0" w:color="auto"/>
              <w:right w:val="single" w:sz="4" w:space="0" w:color="auto"/>
            </w:tcBorders>
            <w:shd w:val="clear" w:color="auto" w:fill="auto"/>
            <w:noWrap/>
          </w:tcPr>
          <w:p w14:paraId="7271CE2A" w14:textId="77777777" w:rsidR="00B51C25" w:rsidRPr="00F55BD6" w:rsidRDefault="00B51C25" w:rsidP="00B51C25">
            <w:pPr>
              <w:pStyle w:val="Mtab"/>
            </w:pPr>
            <w:r w:rsidRPr="00F55BD6">
              <w:rPr>
                <w:color w:val="000000"/>
              </w:rPr>
              <w:t>Pozytywne: wzrost atrakcyjności na rynku pracy, poprawa jakości życia w wyniku poprawy sytuacji ekonomicznej.</w:t>
            </w:r>
          </w:p>
        </w:tc>
        <w:tc>
          <w:tcPr>
            <w:tcW w:w="459" w:type="pct"/>
            <w:tcBorders>
              <w:top w:val="nil"/>
              <w:left w:val="nil"/>
              <w:bottom w:val="single" w:sz="4" w:space="0" w:color="auto"/>
              <w:right w:val="single" w:sz="4" w:space="0" w:color="auto"/>
            </w:tcBorders>
            <w:shd w:val="clear" w:color="auto" w:fill="auto"/>
            <w:noWrap/>
          </w:tcPr>
          <w:p w14:paraId="12FF127A" w14:textId="77777777" w:rsidR="00B51C25" w:rsidRPr="00F55BD6" w:rsidRDefault="00B51C25" w:rsidP="00B51C25">
            <w:pPr>
              <w:pStyle w:val="Mtab"/>
            </w:pPr>
            <w:r w:rsidRPr="00F55BD6">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5E74977A" w14:textId="77777777" w:rsidR="00B51C25" w:rsidRPr="00F55BD6" w:rsidRDefault="00B51C25" w:rsidP="00B51C25">
            <w:pPr>
              <w:pStyle w:val="Mtab"/>
            </w:pPr>
            <w:r w:rsidRPr="00F55BD6">
              <w:rPr>
                <w:color w:val="000000"/>
              </w:rPr>
              <w:t>Wtórne</w:t>
            </w:r>
          </w:p>
        </w:tc>
        <w:tc>
          <w:tcPr>
            <w:tcW w:w="663" w:type="pct"/>
            <w:tcBorders>
              <w:top w:val="nil"/>
              <w:left w:val="nil"/>
              <w:bottom w:val="single" w:sz="4" w:space="0" w:color="auto"/>
              <w:right w:val="single" w:sz="4" w:space="0" w:color="auto"/>
            </w:tcBorders>
            <w:shd w:val="clear" w:color="auto" w:fill="auto"/>
            <w:noWrap/>
          </w:tcPr>
          <w:p w14:paraId="39E41643" w14:textId="77777777" w:rsidR="00B51C25" w:rsidRPr="00F55BD6" w:rsidRDefault="00B51C25" w:rsidP="00B51C25">
            <w:pPr>
              <w:pStyle w:val="Mtab"/>
            </w:pPr>
            <w:r w:rsidRPr="00F55BD6">
              <w:rPr>
                <w:color w:val="000000"/>
              </w:rPr>
              <w:t>-</w:t>
            </w:r>
          </w:p>
        </w:tc>
        <w:tc>
          <w:tcPr>
            <w:tcW w:w="569" w:type="pct"/>
            <w:tcBorders>
              <w:top w:val="nil"/>
              <w:left w:val="nil"/>
              <w:bottom w:val="single" w:sz="4" w:space="0" w:color="auto"/>
              <w:right w:val="single" w:sz="4" w:space="0" w:color="auto"/>
            </w:tcBorders>
            <w:shd w:val="clear" w:color="auto" w:fill="auto"/>
            <w:noWrap/>
          </w:tcPr>
          <w:p w14:paraId="7E36D43D" w14:textId="77777777" w:rsidR="00B51C25" w:rsidRPr="00F55BD6" w:rsidRDefault="00B51C25" w:rsidP="00B51C25">
            <w:pPr>
              <w:pStyle w:val="Mtab"/>
            </w:pPr>
            <w:r w:rsidRPr="00F55BD6">
              <w:rPr>
                <w:color w:val="000000"/>
              </w:rPr>
              <w:t>-</w:t>
            </w:r>
          </w:p>
        </w:tc>
      </w:tr>
      <w:tr w:rsidR="00B51C25" w:rsidRPr="00F55BD6" w14:paraId="62028EDE" w14:textId="77777777" w:rsidTr="00D16664">
        <w:trPr>
          <w:cantSplit/>
          <w:trHeight w:val="284"/>
          <w:jc w:val="center"/>
        </w:trPr>
        <w:tc>
          <w:tcPr>
            <w:tcW w:w="508" w:type="pct"/>
            <w:shd w:val="clear" w:color="auto" w:fill="auto"/>
            <w:noWrap/>
            <w:vAlign w:val="center"/>
          </w:tcPr>
          <w:p w14:paraId="7B112953" w14:textId="3DA7CF4D" w:rsidR="00B51C25" w:rsidRPr="00F55BD6" w:rsidRDefault="00B51C25" w:rsidP="00B51C25">
            <w:pPr>
              <w:pStyle w:val="Mtab"/>
              <w:rPr>
                <w:strike/>
              </w:rPr>
            </w:pPr>
            <w:r w:rsidRPr="00F55BD6">
              <w:rPr>
                <w:noProof/>
              </w:rPr>
              <w:t>ESO4.2. Modernizacja instytucji i służb rynków pracy……</w:t>
            </w:r>
          </w:p>
        </w:tc>
        <w:tc>
          <w:tcPr>
            <w:tcW w:w="662" w:type="pct"/>
            <w:shd w:val="clear" w:color="auto" w:fill="auto"/>
            <w:vAlign w:val="center"/>
          </w:tcPr>
          <w:p w14:paraId="113A16C8" w14:textId="77777777" w:rsidR="00B51C25" w:rsidRPr="00F55BD6" w:rsidRDefault="00B51C25" w:rsidP="00B51C25">
            <w:pPr>
              <w:pStyle w:val="Mtab"/>
              <w:rPr>
                <w:bCs/>
                <w:iCs/>
                <w:noProof/>
              </w:rPr>
            </w:pPr>
            <w:r w:rsidRPr="00F55BD6">
              <w:rPr>
                <w:noProof/>
              </w:rPr>
              <w:t>ESO4.2.A.</w:t>
            </w:r>
          </w:p>
          <w:p w14:paraId="1C06FDC6" w14:textId="14F81EA5" w:rsidR="00B51C25" w:rsidRPr="00AC0EB7" w:rsidRDefault="00B51C25" w:rsidP="00B51C25">
            <w:pPr>
              <w:pStyle w:val="Mtab"/>
              <w:rPr>
                <w:bCs/>
                <w:iCs/>
                <w:noProof/>
              </w:rPr>
            </w:pPr>
            <w:r w:rsidRPr="00F55BD6">
              <w:rPr>
                <w:noProof/>
              </w:rPr>
              <w:t>ESO4.2.B.</w:t>
            </w:r>
          </w:p>
        </w:tc>
        <w:tc>
          <w:tcPr>
            <w:tcW w:w="1630" w:type="pct"/>
            <w:shd w:val="clear" w:color="auto" w:fill="auto"/>
            <w:noWrap/>
            <w:vAlign w:val="center"/>
          </w:tcPr>
          <w:p w14:paraId="534244BC" w14:textId="77777777" w:rsidR="00B51C25" w:rsidRPr="00F55BD6" w:rsidRDefault="00B51C25" w:rsidP="00B51C25">
            <w:pPr>
              <w:pStyle w:val="Mtab"/>
            </w:pPr>
            <w:r w:rsidRPr="00F55BD6">
              <w:t>Pozytywne: wzrost atrakcyjności na rynku pracy ze względu na poprawę funkcjonowania instytucji rynku pracy.</w:t>
            </w:r>
          </w:p>
        </w:tc>
        <w:tc>
          <w:tcPr>
            <w:tcW w:w="459" w:type="pct"/>
            <w:tcBorders>
              <w:top w:val="nil"/>
              <w:left w:val="nil"/>
              <w:bottom w:val="single" w:sz="4" w:space="0" w:color="auto"/>
              <w:right w:val="single" w:sz="4" w:space="0" w:color="auto"/>
            </w:tcBorders>
            <w:shd w:val="clear" w:color="auto" w:fill="auto"/>
            <w:noWrap/>
          </w:tcPr>
          <w:p w14:paraId="3053B5CB" w14:textId="77777777" w:rsidR="00B51C25" w:rsidRPr="00F55BD6" w:rsidRDefault="00B51C25" w:rsidP="00B51C25">
            <w:pPr>
              <w:pStyle w:val="Mtab"/>
            </w:pPr>
            <w:r w:rsidRPr="00F55BD6">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1671E9E4" w14:textId="77777777" w:rsidR="00B51C25" w:rsidRPr="00F55BD6" w:rsidRDefault="00B51C25" w:rsidP="00B51C25">
            <w:pPr>
              <w:pStyle w:val="Mtab"/>
            </w:pPr>
            <w:r w:rsidRPr="00F55BD6">
              <w:rPr>
                <w:color w:val="000000"/>
              </w:rPr>
              <w:t>Wtórne</w:t>
            </w:r>
          </w:p>
        </w:tc>
        <w:tc>
          <w:tcPr>
            <w:tcW w:w="663" w:type="pct"/>
            <w:tcBorders>
              <w:top w:val="nil"/>
              <w:left w:val="nil"/>
              <w:bottom w:val="single" w:sz="4" w:space="0" w:color="auto"/>
              <w:right w:val="single" w:sz="4" w:space="0" w:color="auto"/>
            </w:tcBorders>
            <w:shd w:val="clear" w:color="auto" w:fill="auto"/>
            <w:noWrap/>
          </w:tcPr>
          <w:p w14:paraId="2B268BB3" w14:textId="77777777" w:rsidR="00B51C25" w:rsidRPr="00F55BD6" w:rsidRDefault="00B51C25" w:rsidP="00B51C25">
            <w:pPr>
              <w:pStyle w:val="Mtab"/>
            </w:pPr>
            <w:r w:rsidRPr="00F55BD6">
              <w:rPr>
                <w:color w:val="000000"/>
              </w:rPr>
              <w:t>-</w:t>
            </w:r>
          </w:p>
        </w:tc>
        <w:tc>
          <w:tcPr>
            <w:tcW w:w="569" w:type="pct"/>
            <w:tcBorders>
              <w:top w:val="nil"/>
              <w:left w:val="nil"/>
              <w:bottom w:val="single" w:sz="4" w:space="0" w:color="auto"/>
              <w:right w:val="single" w:sz="4" w:space="0" w:color="auto"/>
            </w:tcBorders>
            <w:shd w:val="clear" w:color="auto" w:fill="auto"/>
            <w:noWrap/>
          </w:tcPr>
          <w:p w14:paraId="00CA0A87" w14:textId="77777777" w:rsidR="00B51C25" w:rsidRPr="00F55BD6" w:rsidRDefault="00B51C25" w:rsidP="00B51C25">
            <w:pPr>
              <w:pStyle w:val="Mtab"/>
            </w:pPr>
            <w:r w:rsidRPr="00F55BD6">
              <w:rPr>
                <w:color w:val="000000"/>
              </w:rPr>
              <w:t>-</w:t>
            </w:r>
          </w:p>
        </w:tc>
      </w:tr>
      <w:tr w:rsidR="00B51C25" w:rsidRPr="00F55BD6" w14:paraId="55AD0F6C" w14:textId="77777777" w:rsidTr="00D16664">
        <w:trPr>
          <w:cantSplit/>
          <w:trHeight w:val="284"/>
          <w:jc w:val="center"/>
        </w:trPr>
        <w:tc>
          <w:tcPr>
            <w:tcW w:w="508" w:type="pct"/>
            <w:shd w:val="clear" w:color="auto" w:fill="auto"/>
            <w:noWrap/>
            <w:vAlign w:val="center"/>
          </w:tcPr>
          <w:p w14:paraId="40070F68" w14:textId="6B3593C0" w:rsidR="00B51C25" w:rsidRPr="00F55BD6" w:rsidRDefault="00B51C25" w:rsidP="00B51C25">
            <w:pPr>
              <w:pStyle w:val="Mtab"/>
              <w:rPr>
                <w:bCs/>
                <w:strike/>
                <w:noProof/>
              </w:rPr>
            </w:pPr>
            <w:r w:rsidRPr="00F55BD6">
              <w:rPr>
                <w:bCs/>
                <w:noProof/>
              </w:rPr>
              <w:t>ESO4.3. Wspieranie zrównoważonego pod względem płci uczestnictwa w rynku pracy</w:t>
            </w:r>
          </w:p>
        </w:tc>
        <w:tc>
          <w:tcPr>
            <w:tcW w:w="662" w:type="pct"/>
            <w:shd w:val="clear" w:color="auto" w:fill="auto"/>
            <w:vAlign w:val="center"/>
          </w:tcPr>
          <w:p w14:paraId="69E6DD99" w14:textId="011E421F" w:rsidR="00B51C25" w:rsidRPr="00F55BD6" w:rsidRDefault="00B51C25" w:rsidP="00B51C25">
            <w:pPr>
              <w:pStyle w:val="Mtab"/>
              <w:rPr>
                <w:bCs/>
                <w:noProof/>
              </w:rPr>
            </w:pPr>
            <w:r w:rsidRPr="00F55BD6">
              <w:rPr>
                <w:bCs/>
                <w:noProof/>
              </w:rPr>
              <w:t>ESO4.3.A</w:t>
            </w:r>
          </w:p>
        </w:tc>
        <w:tc>
          <w:tcPr>
            <w:tcW w:w="1630" w:type="pct"/>
            <w:shd w:val="clear" w:color="auto" w:fill="auto"/>
            <w:noWrap/>
            <w:vAlign w:val="center"/>
          </w:tcPr>
          <w:p w14:paraId="58D02819" w14:textId="4A54D594" w:rsidR="00B51C25" w:rsidRPr="00F55BD6" w:rsidRDefault="00B51C25" w:rsidP="00B51C25">
            <w:pPr>
              <w:pStyle w:val="Mtab"/>
            </w:pPr>
            <w:r w:rsidRPr="00F55BD6">
              <w:t>Pozytywne: Poprawa atrakcyjności rynku pracy oraz zapobieganiu dyskryminacji i przemocy.</w:t>
            </w:r>
          </w:p>
        </w:tc>
        <w:tc>
          <w:tcPr>
            <w:tcW w:w="459" w:type="pct"/>
            <w:tcBorders>
              <w:top w:val="nil"/>
              <w:left w:val="nil"/>
              <w:bottom w:val="single" w:sz="4" w:space="0" w:color="auto"/>
              <w:right w:val="single" w:sz="4" w:space="0" w:color="auto"/>
            </w:tcBorders>
            <w:shd w:val="clear" w:color="auto" w:fill="auto"/>
            <w:noWrap/>
          </w:tcPr>
          <w:p w14:paraId="449F280A" w14:textId="0F77B857" w:rsidR="00B51C25" w:rsidRPr="00F55BD6" w:rsidRDefault="00B51C25" w:rsidP="00B51C25">
            <w:pPr>
              <w:pStyle w:val="Mtab"/>
              <w:rPr>
                <w:color w:val="000000"/>
              </w:rPr>
            </w:pPr>
            <w:r w:rsidRPr="00F55BD6">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28CFE31F" w14:textId="7EE799A6" w:rsidR="00B51C25" w:rsidRPr="00F55BD6" w:rsidRDefault="00B51C25" w:rsidP="00B51C25">
            <w:pPr>
              <w:pStyle w:val="Mtab"/>
              <w:rPr>
                <w:color w:val="000000"/>
              </w:rPr>
            </w:pPr>
            <w:r w:rsidRPr="00F55BD6">
              <w:rPr>
                <w:color w:val="000000"/>
              </w:rPr>
              <w:t>Wtórne</w:t>
            </w:r>
          </w:p>
        </w:tc>
        <w:tc>
          <w:tcPr>
            <w:tcW w:w="663" w:type="pct"/>
            <w:tcBorders>
              <w:top w:val="nil"/>
              <w:left w:val="nil"/>
              <w:bottom w:val="single" w:sz="4" w:space="0" w:color="auto"/>
              <w:right w:val="single" w:sz="4" w:space="0" w:color="auto"/>
            </w:tcBorders>
            <w:shd w:val="clear" w:color="auto" w:fill="auto"/>
            <w:noWrap/>
          </w:tcPr>
          <w:p w14:paraId="4A48EDC9" w14:textId="15FE706A" w:rsidR="00B51C25" w:rsidRPr="00F55BD6" w:rsidRDefault="00B51C25" w:rsidP="00B51C25">
            <w:pPr>
              <w:pStyle w:val="Mtab"/>
              <w:rPr>
                <w:color w:val="000000"/>
              </w:rPr>
            </w:pPr>
            <w:r w:rsidRPr="00F55BD6">
              <w:rPr>
                <w:color w:val="000000"/>
              </w:rPr>
              <w:t>-</w:t>
            </w:r>
          </w:p>
        </w:tc>
        <w:tc>
          <w:tcPr>
            <w:tcW w:w="569" w:type="pct"/>
            <w:tcBorders>
              <w:top w:val="nil"/>
              <w:left w:val="nil"/>
              <w:bottom w:val="single" w:sz="4" w:space="0" w:color="auto"/>
              <w:right w:val="single" w:sz="4" w:space="0" w:color="auto"/>
            </w:tcBorders>
            <w:shd w:val="clear" w:color="auto" w:fill="auto"/>
            <w:noWrap/>
          </w:tcPr>
          <w:p w14:paraId="6AD70378" w14:textId="5D2B56C4" w:rsidR="00B51C25" w:rsidRPr="00F55BD6" w:rsidRDefault="00B51C25" w:rsidP="00B51C25">
            <w:pPr>
              <w:pStyle w:val="Mtab"/>
              <w:rPr>
                <w:color w:val="000000"/>
              </w:rPr>
            </w:pPr>
            <w:r w:rsidRPr="00F55BD6">
              <w:rPr>
                <w:color w:val="000000"/>
              </w:rPr>
              <w:t>-</w:t>
            </w:r>
          </w:p>
        </w:tc>
      </w:tr>
      <w:tr w:rsidR="00B51C25" w:rsidRPr="00F55BD6" w14:paraId="1F57FD55" w14:textId="77777777" w:rsidTr="00D16664">
        <w:trPr>
          <w:cantSplit/>
          <w:trHeight w:val="284"/>
          <w:jc w:val="center"/>
        </w:trPr>
        <w:tc>
          <w:tcPr>
            <w:tcW w:w="508" w:type="pct"/>
            <w:shd w:val="clear" w:color="auto" w:fill="auto"/>
            <w:noWrap/>
            <w:vAlign w:val="center"/>
          </w:tcPr>
          <w:p w14:paraId="172FD2D6" w14:textId="305666B4" w:rsidR="00B51C25" w:rsidRPr="00F55BD6" w:rsidRDefault="00B51C25" w:rsidP="00B51C25">
            <w:pPr>
              <w:pStyle w:val="Mtab"/>
              <w:rPr>
                <w:iCs/>
                <w:strike/>
                <w:noProof/>
              </w:rPr>
            </w:pPr>
            <w:r w:rsidRPr="00F55BD6">
              <w:rPr>
                <w:noProof/>
              </w:rPr>
              <w:t>ESO4.4.Wspieranie dostosowania pracowników, przedsiębiorstw i przedsiębiorców do zmian</w:t>
            </w:r>
          </w:p>
        </w:tc>
        <w:tc>
          <w:tcPr>
            <w:tcW w:w="662" w:type="pct"/>
            <w:shd w:val="clear" w:color="auto" w:fill="auto"/>
            <w:vAlign w:val="center"/>
          </w:tcPr>
          <w:p w14:paraId="0468E704" w14:textId="77777777" w:rsidR="00B51C25" w:rsidRPr="006910BA" w:rsidRDefault="00B51C25" w:rsidP="00B51C25">
            <w:pPr>
              <w:pStyle w:val="Mtab"/>
              <w:rPr>
                <w:bCs/>
                <w:iCs/>
                <w:noProof/>
                <w:lang w:val="en-IE"/>
              </w:rPr>
            </w:pPr>
            <w:r w:rsidRPr="006910BA">
              <w:rPr>
                <w:noProof/>
                <w:lang w:val="en-IE"/>
              </w:rPr>
              <w:t>ESO4.4.A.</w:t>
            </w:r>
          </w:p>
          <w:p w14:paraId="2B9A6D56" w14:textId="77777777" w:rsidR="00B51C25" w:rsidRPr="006910BA" w:rsidRDefault="00B51C25" w:rsidP="00B51C25">
            <w:pPr>
              <w:pStyle w:val="Mtab"/>
              <w:rPr>
                <w:bCs/>
                <w:iCs/>
                <w:noProof/>
                <w:lang w:val="en-IE"/>
              </w:rPr>
            </w:pPr>
            <w:r w:rsidRPr="006910BA">
              <w:rPr>
                <w:noProof/>
                <w:lang w:val="en-IE"/>
              </w:rPr>
              <w:t>ESO4.4.B.</w:t>
            </w:r>
          </w:p>
          <w:p w14:paraId="55641138" w14:textId="77777777" w:rsidR="00B51C25" w:rsidRPr="006910BA" w:rsidRDefault="00B51C25" w:rsidP="00B51C25">
            <w:pPr>
              <w:pStyle w:val="Mtab"/>
              <w:rPr>
                <w:bCs/>
                <w:iCs/>
                <w:noProof/>
                <w:lang w:val="en-IE"/>
              </w:rPr>
            </w:pPr>
            <w:r w:rsidRPr="006910BA">
              <w:rPr>
                <w:noProof/>
                <w:lang w:val="en-IE"/>
              </w:rPr>
              <w:t>ESO4.4.C.</w:t>
            </w:r>
          </w:p>
          <w:p w14:paraId="3B159B37" w14:textId="4DE8ADAD" w:rsidR="00B51C25" w:rsidRPr="00F55BD6" w:rsidRDefault="00B51C25" w:rsidP="00B51C25">
            <w:pPr>
              <w:pStyle w:val="Mtab"/>
              <w:rPr>
                <w:bCs/>
                <w:iCs/>
                <w:noProof/>
              </w:rPr>
            </w:pPr>
            <w:r w:rsidRPr="00F55BD6">
              <w:rPr>
                <w:noProof/>
              </w:rPr>
              <w:t>ESO4.4.D.</w:t>
            </w:r>
          </w:p>
        </w:tc>
        <w:tc>
          <w:tcPr>
            <w:tcW w:w="1630" w:type="pct"/>
            <w:shd w:val="clear" w:color="auto" w:fill="auto"/>
            <w:noWrap/>
            <w:vAlign w:val="center"/>
          </w:tcPr>
          <w:p w14:paraId="46F0694B" w14:textId="77777777" w:rsidR="00B51C25" w:rsidRPr="00F55BD6" w:rsidRDefault="00B51C25" w:rsidP="00B51C25">
            <w:pPr>
              <w:pStyle w:val="Mtab"/>
            </w:pPr>
            <w:r w:rsidRPr="00F55BD6">
              <w:t>Pozytywne: Poprawa atrakcyjności rynku pracy oraz stanu zdrowia pracowników, w szczególności starszych grup wiekowych.</w:t>
            </w:r>
          </w:p>
        </w:tc>
        <w:tc>
          <w:tcPr>
            <w:tcW w:w="459" w:type="pct"/>
            <w:tcBorders>
              <w:top w:val="nil"/>
              <w:left w:val="nil"/>
              <w:bottom w:val="single" w:sz="4" w:space="0" w:color="auto"/>
              <w:right w:val="single" w:sz="4" w:space="0" w:color="auto"/>
            </w:tcBorders>
            <w:shd w:val="clear" w:color="auto" w:fill="auto"/>
            <w:noWrap/>
          </w:tcPr>
          <w:p w14:paraId="100433B2" w14:textId="77777777" w:rsidR="00B51C25" w:rsidRPr="00F55BD6" w:rsidRDefault="00B51C25" w:rsidP="00B51C25">
            <w:pPr>
              <w:pStyle w:val="Mtab"/>
            </w:pPr>
            <w:r w:rsidRPr="00F55BD6">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0C3FF827" w14:textId="77777777" w:rsidR="00B51C25" w:rsidRPr="00F55BD6" w:rsidRDefault="00B51C25" w:rsidP="00B51C25">
            <w:pPr>
              <w:pStyle w:val="Mtab"/>
            </w:pPr>
            <w:r w:rsidRPr="00F55BD6">
              <w:rPr>
                <w:color w:val="000000"/>
              </w:rPr>
              <w:t>Wtórne</w:t>
            </w:r>
          </w:p>
        </w:tc>
        <w:tc>
          <w:tcPr>
            <w:tcW w:w="663" w:type="pct"/>
            <w:tcBorders>
              <w:top w:val="nil"/>
              <w:left w:val="nil"/>
              <w:bottom w:val="single" w:sz="4" w:space="0" w:color="auto"/>
              <w:right w:val="single" w:sz="4" w:space="0" w:color="auto"/>
            </w:tcBorders>
            <w:shd w:val="clear" w:color="auto" w:fill="auto"/>
            <w:noWrap/>
          </w:tcPr>
          <w:p w14:paraId="0D1FA465" w14:textId="77777777" w:rsidR="00B51C25" w:rsidRPr="00F55BD6" w:rsidRDefault="00B51C25" w:rsidP="00B51C25">
            <w:pPr>
              <w:pStyle w:val="Mtab"/>
            </w:pPr>
            <w:r w:rsidRPr="00F55BD6">
              <w:rPr>
                <w:color w:val="000000"/>
              </w:rPr>
              <w:t>-</w:t>
            </w:r>
          </w:p>
        </w:tc>
        <w:tc>
          <w:tcPr>
            <w:tcW w:w="569" w:type="pct"/>
            <w:tcBorders>
              <w:top w:val="nil"/>
              <w:left w:val="nil"/>
              <w:bottom w:val="single" w:sz="4" w:space="0" w:color="auto"/>
              <w:right w:val="single" w:sz="4" w:space="0" w:color="auto"/>
            </w:tcBorders>
            <w:shd w:val="clear" w:color="auto" w:fill="auto"/>
            <w:noWrap/>
          </w:tcPr>
          <w:p w14:paraId="11F28153" w14:textId="77777777" w:rsidR="00B51C25" w:rsidRPr="00F55BD6" w:rsidRDefault="00B51C25" w:rsidP="00B51C25">
            <w:pPr>
              <w:pStyle w:val="Mtab"/>
            </w:pPr>
            <w:r w:rsidRPr="00F55BD6">
              <w:rPr>
                <w:color w:val="000000"/>
              </w:rPr>
              <w:t>-</w:t>
            </w:r>
          </w:p>
        </w:tc>
      </w:tr>
      <w:tr w:rsidR="00B51C25" w:rsidRPr="00F55BD6" w14:paraId="501E36CF" w14:textId="77777777" w:rsidTr="00D16664">
        <w:trPr>
          <w:cantSplit/>
          <w:trHeight w:val="284"/>
          <w:jc w:val="center"/>
        </w:trPr>
        <w:tc>
          <w:tcPr>
            <w:tcW w:w="508" w:type="pct"/>
            <w:shd w:val="clear" w:color="auto" w:fill="auto"/>
            <w:noWrap/>
            <w:vAlign w:val="center"/>
          </w:tcPr>
          <w:p w14:paraId="11CA3D84" w14:textId="77777777" w:rsidR="00B51C25" w:rsidRPr="00F55BD6" w:rsidRDefault="00B51C25" w:rsidP="00B51C25">
            <w:pPr>
              <w:pStyle w:val="Mtab"/>
              <w:rPr>
                <w:noProof/>
              </w:rPr>
            </w:pPr>
            <w:r w:rsidRPr="00F55BD6">
              <w:rPr>
                <w:color w:val="000000"/>
              </w:rPr>
              <w:t>ESO4.8.</w:t>
            </w:r>
          </w:p>
          <w:p w14:paraId="0D9E77DB" w14:textId="16A6BA9C" w:rsidR="00B51C25" w:rsidRPr="00F55BD6" w:rsidRDefault="00B51C25" w:rsidP="00B51C25">
            <w:pPr>
              <w:pStyle w:val="Mtab"/>
              <w:rPr>
                <w:strike/>
                <w:noProof/>
              </w:rPr>
            </w:pPr>
            <w:r w:rsidRPr="00F55BD6">
              <w:rPr>
                <w:noProof/>
              </w:rPr>
              <w:t>Wspieranie aktywnego włączenia społecznego w celu promowania równości szans</w:t>
            </w:r>
          </w:p>
        </w:tc>
        <w:tc>
          <w:tcPr>
            <w:tcW w:w="662" w:type="pct"/>
            <w:shd w:val="clear" w:color="auto" w:fill="auto"/>
            <w:vAlign w:val="center"/>
          </w:tcPr>
          <w:p w14:paraId="20FD2FE3" w14:textId="77777777" w:rsidR="00B51C25" w:rsidRPr="006910BA" w:rsidRDefault="00B51C25" w:rsidP="00B51C25">
            <w:pPr>
              <w:pStyle w:val="Mtab"/>
              <w:rPr>
                <w:noProof/>
                <w:lang w:val="en-IE"/>
              </w:rPr>
            </w:pPr>
            <w:r w:rsidRPr="006910BA">
              <w:rPr>
                <w:color w:val="000000"/>
                <w:lang w:val="en-IE"/>
              </w:rPr>
              <w:t>ESO4.8.A.</w:t>
            </w:r>
          </w:p>
          <w:p w14:paraId="0F8733F8" w14:textId="77777777" w:rsidR="00B51C25" w:rsidRPr="006910BA" w:rsidRDefault="00B51C25" w:rsidP="00B51C25">
            <w:pPr>
              <w:pStyle w:val="Mtab"/>
              <w:rPr>
                <w:noProof/>
                <w:lang w:val="en-IE"/>
              </w:rPr>
            </w:pPr>
            <w:r w:rsidRPr="006910BA">
              <w:rPr>
                <w:color w:val="000000"/>
                <w:lang w:val="en-IE"/>
              </w:rPr>
              <w:t>ESO4.8.B.</w:t>
            </w:r>
          </w:p>
          <w:p w14:paraId="514B9443" w14:textId="4141243D" w:rsidR="00B51C25" w:rsidRPr="006910BA" w:rsidRDefault="00B51C25" w:rsidP="00B51C25">
            <w:pPr>
              <w:pStyle w:val="Mtab"/>
              <w:rPr>
                <w:noProof/>
                <w:lang w:val="en-IE"/>
              </w:rPr>
            </w:pPr>
            <w:r w:rsidRPr="006910BA">
              <w:rPr>
                <w:color w:val="000000"/>
                <w:lang w:val="en-IE"/>
              </w:rPr>
              <w:t>ESO4.8.C.</w:t>
            </w:r>
          </w:p>
          <w:p w14:paraId="0AA964A6" w14:textId="6291BD09" w:rsidR="00B51C25" w:rsidRPr="00F55BD6" w:rsidRDefault="00B51C25" w:rsidP="00B51C25">
            <w:pPr>
              <w:pStyle w:val="Mtab"/>
              <w:rPr>
                <w:noProof/>
              </w:rPr>
            </w:pPr>
            <w:r w:rsidRPr="00F55BD6">
              <w:rPr>
                <w:color w:val="000000"/>
              </w:rPr>
              <w:t>ESO4.8.D.</w:t>
            </w:r>
          </w:p>
          <w:p w14:paraId="3401E153" w14:textId="601FF37F" w:rsidR="00B51C25" w:rsidRPr="00F55BD6" w:rsidRDefault="00B51C25" w:rsidP="00B51C25">
            <w:pPr>
              <w:pStyle w:val="Mtab"/>
              <w:rPr>
                <w:noProof/>
              </w:rPr>
            </w:pPr>
            <w:r w:rsidRPr="00F55BD6">
              <w:rPr>
                <w:color w:val="000000"/>
              </w:rPr>
              <w:t>ESO4.8.E.</w:t>
            </w:r>
          </w:p>
        </w:tc>
        <w:tc>
          <w:tcPr>
            <w:tcW w:w="1630" w:type="pct"/>
            <w:shd w:val="clear" w:color="auto" w:fill="auto"/>
            <w:noWrap/>
            <w:vAlign w:val="center"/>
          </w:tcPr>
          <w:p w14:paraId="3B7AD820" w14:textId="64119B13" w:rsidR="00B51C25" w:rsidRPr="00F55BD6" w:rsidRDefault="00B51C25" w:rsidP="00B51C25">
            <w:pPr>
              <w:pStyle w:val="Mtab"/>
              <w:rPr>
                <w:strike/>
              </w:rPr>
            </w:pPr>
            <w:r w:rsidRPr="00F55BD6">
              <w:t>Pozytywne: poprawa dostępu do usług społecznych osób zagrożonych wykluczeniem.</w:t>
            </w:r>
          </w:p>
          <w:p w14:paraId="472DF0BD" w14:textId="58C55CC0" w:rsidR="00B51C25" w:rsidRPr="00F55BD6" w:rsidRDefault="00B51C25" w:rsidP="00B51C25">
            <w:pPr>
              <w:pStyle w:val="Mtab"/>
            </w:pPr>
          </w:p>
        </w:tc>
        <w:tc>
          <w:tcPr>
            <w:tcW w:w="459" w:type="pct"/>
            <w:shd w:val="clear" w:color="auto" w:fill="auto"/>
            <w:noWrap/>
          </w:tcPr>
          <w:p w14:paraId="4879565B" w14:textId="77777777" w:rsidR="00B51C25" w:rsidRPr="00F55BD6" w:rsidRDefault="00B51C25" w:rsidP="00B51C25">
            <w:pPr>
              <w:pStyle w:val="Mtab"/>
            </w:pPr>
            <w:r w:rsidRPr="00F55BD6">
              <w:rPr>
                <w:color w:val="000000"/>
              </w:rPr>
              <w:t>Długoterminowe</w:t>
            </w:r>
          </w:p>
        </w:tc>
        <w:tc>
          <w:tcPr>
            <w:tcW w:w="509" w:type="pct"/>
            <w:shd w:val="clear" w:color="auto" w:fill="auto"/>
            <w:noWrap/>
          </w:tcPr>
          <w:p w14:paraId="71F2B6C6" w14:textId="77777777" w:rsidR="00B51C25" w:rsidRPr="00F55BD6" w:rsidRDefault="00B51C25" w:rsidP="00B51C25">
            <w:pPr>
              <w:pStyle w:val="Mtab"/>
            </w:pPr>
            <w:r w:rsidRPr="00F55BD6">
              <w:rPr>
                <w:color w:val="000000"/>
              </w:rPr>
              <w:t>Wtórne</w:t>
            </w:r>
          </w:p>
        </w:tc>
        <w:tc>
          <w:tcPr>
            <w:tcW w:w="663" w:type="pct"/>
            <w:shd w:val="clear" w:color="auto" w:fill="auto"/>
            <w:noWrap/>
          </w:tcPr>
          <w:p w14:paraId="075AC258" w14:textId="77777777" w:rsidR="00B51C25" w:rsidRPr="00F55BD6" w:rsidRDefault="00B51C25" w:rsidP="00B51C25">
            <w:pPr>
              <w:pStyle w:val="Mtab"/>
            </w:pPr>
            <w:r w:rsidRPr="00F55BD6">
              <w:rPr>
                <w:color w:val="000000"/>
              </w:rPr>
              <w:t>-</w:t>
            </w:r>
          </w:p>
        </w:tc>
        <w:tc>
          <w:tcPr>
            <w:tcW w:w="569" w:type="pct"/>
            <w:shd w:val="clear" w:color="auto" w:fill="auto"/>
            <w:noWrap/>
          </w:tcPr>
          <w:p w14:paraId="3FDE598C" w14:textId="77777777" w:rsidR="00B51C25" w:rsidRPr="00F55BD6" w:rsidRDefault="00B51C25" w:rsidP="00B51C25">
            <w:pPr>
              <w:pStyle w:val="Mtab"/>
            </w:pPr>
            <w:r w:rsidRPr="00F55BD6">
              <w:rPr>
                <w:color w:val="000000"/>
              </w:rPr>
              <w:t>-</w:t>
            </w:r>
          </w:p>
        </w:tc>
      </w:tr>
      <w:tr w:rsidR="00B51C25" w:rsidRPr="00F55BD6" w14:paraId="5060AE55" w14:textId="77777777" w:rsidTr="00D16664">
        <w:trPr>
          <w:cantSplit/>
          <w:trHeight w:val="284"/>
          <w:jc w:val="center"/>
        </w:trPr>
        <w:tc>
          <w:tcPr>
            <w:tcW w:w="508" w:type="pct"/>
            <w:shd w:val="clear" w:color="auto" w:fill="auto"/>
            <w:noWrap/>
            <w:vAlign w:val="center"/>
          </w:tcPr>
          <w:p w14:paraId="32299311" w14:textId="5DC399C0" w:rsidR="00B51C25" w:rsidRPr="00F55BD6" w:rsidRDefault="00B51C25" w:rsidP="00B51C25">
            <w:pPr>
              <w:pStyle w:val="Mtab"/>
              <w:rPr>
                <w:strike/>
              </w:rPr>
            </w:pPr>
            <w:r w:rsidRPr="00F55BD6">
              <w:rPr>
                <w:noProof/>
              </w:rPr>
              <w:t>ESO4.9. Wspieranie integracji społeczno-gospodarczej obywateli państw trzecich, w tym migrantów (EFS+)</w:t>
            </w:r>
          </w:p>
        </w:tc>
        <w:tc>
          <w:tcPr>
            <w:tcW w:w="662" w:type="pct"/>
            <w:shd w:val="clear" w:color="auto" w:fill="auto"/>
            <w:vAlign w:val="center"/>
          </w:tcPr>
          <w:p w14:paraId="49FCA8F1" w14:textId="77777777" w:rsidR="00B51C25" w:rsidRPr="006910BA" w:rsidRDefault="00B51C25" w:rsidP="00B51C25">
            <w:pPr>
              <w:pStyle w:val="Mtab"/>
              <w:rPr>
                <w:noProof/>
                <w:lang w:val="en-IE"/>
              </w:rPr>
            </w:pPr>
            <w:r w:rsidRPr="006910BA">
              <w:rPr>
                <w:noProof/>
                <w:lang w:val="en-IE"/>
              </w:rPr>
              <w:t>ESO4.9.A ESO4.9.B.</w:t>
            </w:r>
          </w:p>
          <w:p w14:paraId="655A1AC5" w14:textId="4CAE8FCC" w:rsidR="00B51C25" w:rsidRPr="006910BA" w:rsidRDefault="00B51C25" w:rsidP="00B51C25">
            <w:pPr>
              <w:pStyle w:val="Mtab"/>
              <w:rPr>
                <w:noProof/>
                <w:lang w:val="en-IE"/>
              </w:rPr>
            </w:pPr>
            <w:r w:rsidRPr="006910BA">
              <w:rPr>
                <w:noProof/>
                <w:lang w:val="en-IE"/>
              </w:rPr>
              <w:t>ESO4.9.C.</w:t>
            </w:r>
          </w:p>
          <w:p w14:paraId="7B0BB794" w14:textId="34BBFC72" w:rsidR="00B51C25" w:rsidRPr="00F55BD6" w:rsidRDefault="00B51C25" w:rsidP="00B51C25">
            <w:pPr>
              <w:pStyle w:val="Mtab"/>
              <w:rPr>
                <w:noProof/>
              </w:rPr>
            </w:pPr>
            <w:r w:rsidRPr="00F55BD6">
              <w:rPr>
                <w:noProof/>
              </w:rPr>
              <w:t>ESO4.9.D.</w:t>
            </w:r>
          </w:p>
        </w:tc>
        <w:tc>
          <w:tcPr>
            <w:tcW w:w="1630" w:type="pct"/>
            <w:shd w:val="clear" w:color="auto" w:fill="auto"/>
            <w:noWrap/>
            <w:vAlign w:val="center"/>
          </w:tcPr>
          <w:p w14:paraId="0B8E987D" w14:textId="77777777" w:rsidR="00B51C25" w:rsidRPr="00F55BD6" w:rsidRDefault="00B51C25" w:rsidP="00B51C25">
            <w:pPr>
              <w:pStyle w:val="Mtab"/>
            </w:pPr>
            <w:r w:rsidRPr="00F55BD6">
              <w:t>Pozytywne: podniesienie standardu życia, poziomu zdrowia i edukacji migrantów.</w:t>
            </w:r>
          </w:p>
        </w:tc>
        <w:tc>
          <w:tcPr>
            <w:tcW w:w="459" w:type="pct"/>
            <w:shd w:val="clear" w:color="auto" w:fill="auto"/>
            <w:noWrap/>
          </w:tcPr>
          <w:p w14:paraId="787CA04A" w14:textId="77777777" w:rsidR="00B51C25" w:rsidRPr="00F55BD6" w:rsidRDefault="00B51C25" w:rsidP="00B51C25">
            <w:pPr>
              <w:pStyle w:val="Mtab"/>
            </w:pPr>
            <w:r w:rsidRPr="00F55BD6">
              <w:rPr>
                <w:color w:val="000000"/>
              </w:rPr>
              <w:t>Długoterminowe</w:t>
            </w:r>
          </w:p>
        </w:tc>
        <w:tc>
          <w:tcPr>
            <w:tcW w:w="509" w:type="pct"/>
            <w:shd w:val="clear" w:color="auto" w:fill="auto"/>
            <w:noWrap/>
          </w:tcPr>
          <w:p w14:paraId="601E2F84" w14:textId="77777777" w:rsidR="00B51C25" w:rsidRPr="00F55BD6" w:rsidRDefault="00B51C25" w:rsidP="00B51C25">
            <w:pPr>
              <w:pStyle w:val="Mtab"/>
            </w:pPr>
            <w:r w:rsidRPr="00F55BD6">
              <w:rPr>
                <w:color w:val="000000"/>
              </w:rPr>
              <w:t>Wtórne</w:t>
            </w:r>
          </w:p>
        </w:tc>
        <w:tc>
          <w:tcPr>
            <w:tcW w:w="663" w:type="pct"/>
            <w:shd w:val="clear" w:color="auto" w:fill="auto"/>
            <w:noWrap/>
          </w:tcPr>
          <w:p w14:paraId="0111C5E1" w14:textId="77777777" w:rsidR="00B51C25" w:rsidRPr="00F55BD6" w:rsidRDefault="00B51C25" w:rsidP="00B51C25">
            <w:pPr>
              <w:pStyle w:val="Mtab"/>
            </w:pPr>
            <w:r w:rsidRPr="00F55BD6">
              <w:rPr>
                <w:color w:val="000000"/>
              </w:rPr>
              <w:t>-</w:t>
            </w:r>
          </w:p>
        </w:tc>
        <w:tc>
          <w:tcPr>
            <w:tcW w:w="569" w:type="pct"/>
            <w:shd w:val="clear" w:color="auto" w:fill="auto"/>
            <w:noWrap/>
          </w:tcPr>
          <w:p w14:paraId="21E103EF" w14:textId="77777777" w:rsidR="00B51C25" w:rsidRPr="00F55BD6" w:rsidRDefault="00B51C25" w:rsidP="00B51C25">
            <w:pPr>
              <w:pStyle w:val="Mtab"/>
            </w:pPr>
            <w:r w:rsidRPr="00F55BD6">
              <w:rPr>
                <w:color w:val="000000"/>
              </w:rPr>
              <w:t>-</w:t>
            </w:r>
          </w:p>
        </w:tc>
      </w:tr>
      <w:tr w:rsidR="00B51C25" w:rsidRPr="00F55BD6" w14:paraId="3965288A" w14:textId="77777777" w:rsidTr="00D16664">
        <w:trPr>
          <w:cantSplit/>
          <w:trHeight w:val="284"/>
          <w:jc w:val="center"/>
        </w:trPr>
        <w:tc>
          <w:tcPr>
            <w:tcW w:w="508" w:type="pct"/>
            <w:shd w:val="clear" w:color="auto" w:fill="auto"/>
            <w:noWrap/>
            <w:vAlign w:val="center"/>
          </w:tcPr>
          <w:p w14:paraId="280CD54D" w14:textId="7703EE1F" w:rsidR="00B51C25" w:rsidRPr="00F55BD6" w:rsidRDefault="00B51C25" w:rsidP="00B51C25">
            <w:pPr>
              <w:pStyle w:val="Mtab"/>
              <w:rPr>
                <w:strike/>
                <w:noProof/>
              </w:rPr>
            </w:pPr>
            <w:r w:rsidRPr="00F55BD6">
              <w:rPr>
                <w:noProof/>
              </w:rPr>
              <w:t>ESO4.11.Zwiększanie równego i szybkiego dostępu do dobrej jakości, trwałych i przystępnych cenowo usług…..</w:t>
            </w:r>
          </w:p>
        </w:tc>
        <w:tc>
          <w:tcPr>
            <w:tcW w:w="662" w:type="pct"/>
            <w:shd w:val="clear" w:color="auto" w:fill="auto"/>
            <w:vAlign w:val="center"/>
          </w:tcPr>
          <w:p w14:paraId="69F96AC4" w14:textId="77777777" w:rsidR="00B51C25" w:rsidRPr="006910BA" w:rsidRDefault="00B51C25" w:rsidP="00B51C25">
            <w:pPr>
              <w:pStyle w:val="Mtab"/>
              <w:rPr>
                <w:noProof/>
                <w:lang w:val="en-IE"/>
              </w:rPr>
            </w:pPr>
            <w:r w:rsidRPr="006910BA">
              <w:rPr>
                <w:noProof/>
                <w:lang w:val="en-IE"/>
              </w:rPr>
              <w:t>ESO4.11.A.</w:t>
            </w:r>
          </w:p>
          <w:p w14:paraId="643E4078" w14:textId="77777777" w:rsidR="00B51C25" w:rsidRPr="006910BA" w:rsidRDefault="00B51C25" w:rsidP="00B51C25">
            <w:pPr>
              <w:pStyle w:val="Mtab"/>
              <w:rPr>
                <w:noProof/>
                <w:lang w:val="en-IE"/>
              </w:rPr>
            </w:pPr>
            <w:r w:rsidRPr="006910BA">
              <w:rPr>
                <w:noProof/>
                <w:lang w:val="en-IE"/>
              </w:rPr>
              <w:t>ESO4.11.B.</w:t>
            </w:r>
          </w:p>
          <w:p w14:paraId="5F983651" w14:textId="0DCC3A97" w:rsidR="00B51C25" w:rsidRPr="006910BA" w:rsidRDefault="00B51C25" w:rsidP="00B51C25">
            <w:pPr>
              <w:pStyle w:val="Mtab"/>
              <w:rPr>
                <w:noProof/>
                <w:lang w:val="en-IE"/>
              </w:rPr>
            </w:pPr>
            <w:r w:rsidRPr="006910BA">
              <w:rPr>
                <w:noProof/>
                <w:lang w:val="en-IE"/>
              </w:rPr>
              <w:t>ESO4.11.C.</w:t>
            </w:r>
          </w:p>
        </w:tc>
        <w:tc>
          <w:tcPr>
            <w:tcW w:w="1630" w:type="pct"/>
            <w:shd w:val="clear" w:color="auto" w:fill="auto"/>
            <w:noWrap/>
            <w:vAlign w:val="center"/>
          </w:tcPr>
          <w:p w14:paraId="6D68A202" w14:textId="77777777" w:rsidR="00B51C25" w:rsidRPr="00F55BD6" w:rsidRDefault="00B51C25" w:rsidP="00B51C25">
            <w:pPr>
              <w:pStyle w:val="Mtab"/>
            </w:pPr>
            <w:r w:rsidRPr="00F55BD6">
              <w:t>Pozytywne: Poprawa dostępności usług socjalnych i skierowanych do osób niepełnosprawnych, stanu zdrowia, edukacji, warunków życia i sytuacji materialnej osób zagrożonych wykluczeniem.</w:t>
            </w:r>
          </w:p>
        </w:tc>
        <w:tc>
          <w:tcPr>
            <w:tcW w:w="459" w:type="pct"/>
            <w:shd w:val="clear" w:color="auto" w:fill="auto"/>
            <w:noWrap/>
          </w:tcPr>
          <w:p w14:paraId="621C05BC" w14:textId="77777777" w:rsidR="00B51C25" w:rsidRPr="00F55BD6" w:rsidRDefault="00B51C25" w:rsidP="00B51C25">
            <w:pPr>
              <w:pStyle w:val="Mtab"/>
            </w:pPr>
            <w:r w:rsidRPr="00F55BD6">
              <w:rPr>
                <w:color w:val="000000"/>
              </w:rPr>
              <w:t>Długoterminowe</w:t>
            </w:r>
          </w:p>
        </w:tc>
        <w:tc>
          <w:tcPr>
            <w:tcW w:w="509" w:type="pct"/>
            <w:shd w:val="clear" w:color="auto" w:fill="auto"/>
            <w:noWrap/>
          </w:tcPr>
          <w:p w14:paraId="6814E36C" w14:textId="77777777" w:rsidR="00B51C25" w:rsidRPr="00F55BD6" w:rsidRDefault="00B51C25" w:rsidP="00B51C25">
            <w:pPr>
              <w:pStyle w:val="Mtab"/>
            </w:pPr>
            <w:r w:rsidRPr="00F55BD6">
              <w:rPr>
                <w:color w:val="000000"/>
              </w:rPr>
              <w:t>Wtórne</w:t>
            </w:r>
          </w:p>
        </w:tc>
        <w:tc>
          <w:tcPr>
            <w:tcW w:w="663" w:type="pct"/>
            <w:shd w:val="clear" w:color="auto" w:fill="auto"/>
            <w:noWrap/>
          </w:tcPr>
          <w:p w14:paraId="0465962E" w14:textId="77777777" w:rsidR="00B51C25" w:rsidRPr="00F55BD6" w:rsidRDefault="00B51C25" w:rsidP="00B51C25">
            <w:pPr>
              <w:pStyle w:val="Mtab"/>
            </w:pPr>
            <w:r w:rsidRPr="00F55BD6">
              <w:rPr>
                <w:color w:val="000000"/>
              </w:rPr>
              <w:t>-</w:t>
            </w:r>
          </w:p>
        </w:tc>
        <w:tc>
          <w:tcPr>
            <w:tcW w:w="569" w:type="pct"/>
            <w:shd w:val="clear" w:color="auto" w:fill="auto"/>
            <w:noWrap/>
          </w:tcPr>
          <w:p w14:paraId="483F246C" w14:textId="77777777" w:rsidR="00B51C25" w:rsidRPr="00F55BD6" w:rsidRDefault="00B51C25" w:rsidP="00B51C25">
            <w:pPr>
              <w:pStyle w:val="Mtab"/>
            </w:pPr>
            <w:r w:rsidRPr="00F55BD6">
              <w:rPr>
                <w:color w:val="000000"/>
              </w:rPr>
              <w:t>-</w:t>
            </w:r>
          </w:p>
        </w:tc>
      </w:tr>
      <w:tr w:rsidR="00B51C25" w:rsidRPr="00F55BD6" w14:paraId="6016F241" w14:textId="77777777" w:rsidTr="006910BA">
        <w:trPr>
          <w:cantSplit/>
          <w:trHeight w:val="5621"/>
          <w:jc w:val="center"/>
        </w:trPr>
        <w:tc>
          <w:tcPr>
            <w:tcW w:w="508" w:type="pct"/>
            <w:shd w:val="clear" w:color="auto" w:fill="auto"/>
            <w:noWrap/>
            <w:vAlign w:val="center"/>
          </w:tcPr>
          <w:p w14:paraId="78D0FFC9" w14:textId="2698F231" w:rsidR="00B51C25" w:rsidRPr="00F55BD6" w:rsidRDefault="00B51C25" w:rsidP="00B51C25">
            <w:pPr>
              <w:pStyle w:val="Mtab"/>
              <w:rPr>
                <w:strike/>
              </w:rPr>
            </w:pPr>
            <w:r w:rsidRPr="00F55BD6">
              <w:rPr>
                <w:noProof/>
              </w:rPr>
              <w:t>ESO4.12. Promowanie integracji społecznej osób zagrożonych ubóstwem lub wykluczeniem społecznym, w tym osób najbardziej potrzebujących i dzieci (EFS+)</w:t>
            </w:r>
          </w:p>
        </w:tc>
        <w:tc>
          <w:tcPr>
            <w:tcW w:w="662" w:type="pct"/>
            <w:shd w:val="clear" w:color="auto" w:fill="auto"/>
            <w:vAlign w:val="center"/>
          </w:tcPr>
          <w:p w14:paraId="04F1B111" w14:textId="6C084943" w:rsidR="00B51C25" w:rsidRPr="00F55BD6" w:rsidRDefault="00B51C25" w:rsidP="00B51C25">
            <w:pPr>
              <w:pStyle w:val="Mtab"/>
              <w:rPr>
                <w:bCs/>
                <w:noProof/>
              </w:rPr>
            </w:pPr>
            <w:r w:rsidRPr="00F55BD6">
              <w:rPr>
                <w:noProof/>
              </w:rPr>
              <w:t>ESO4.12.A</w:t>
            </w:r>
          </w:p>
        </w:tc>
        <w:tc>
          <w:tcPr>
            <w:tcW w:w="1630" w:type="pct"/>
            <w:shd w:val="clear" w:color="auto" w:fill="auto"/>
            <w:noWrap/>
            <w:vAlign w:val="center"/>
          </w:tcPr>
          <w:p w14:paraId="47229425" w14:textId="77777777" w:rsidR="00B51C25" w:rsidRPr="00F55BD6" w:rsidRDefault="00B51C25" w:rsidP="00B51C25">
            <w:pPr>
              <w:pStyle w:val="Mtab"/>
            </w:pPr>
            <w:r w:rsidRPr="00F55BD6">
              <w:t>Pozytywne: Poprawa dostępności usług socjalnych i skierowanych do osób niepełnosprawnych, stanu zdrowia, edukacji, warunków życia i sytuacji materialnej osób zagrożonych wykluczeniem.</w:t>
            </w:r>
          </w:p>
        </w:tc>
        <w:tc>
          <w:tcPr>
            <w:tcW w:w="459" w:type="pct"/>
            <w:shd w:val="clear" w:color="auto" w:fill="auto"/>
            <w:noWrap/>
          </w:tcPr>
          <w:p w14:paraId="149A2769" w14:textId="77777777" w:rsidR="00B51C25" w:rsidRPr="00F55BD6" w:rsidRDefault="00B51C25" w:rsidP="00B51C25">
            <w:pPr>
              <w:pStyle w:val="Mtab"/>
            </w:pPr>
            <w:r w:rsidRPr="00F55BD6">
              <w:rPr>
                <w:color w:val="000000"/>
              </w:rPr>
              <w:t>Długoterminowe</w:t>
            </w:r>
          </w:p>
        </w:tc>
        <w:tc>
          <w:tcPr>
            <w:tcW w:w="509" w:type="pct"/>
            <w:shd w:val="clear" w:color="auto" w:fill="auto"/>
            <w:noWrap/>
          </w:tcPr>
          <w:p w14:paraId="78E6A40F" w14:textId="77777777" w:rsidR="00B51C25" w:rsidRPr="00F55BD6" w:rsidRDefault="00B51C25" w:rsidP="00B51C25">
            <w:pPr>
              <w:pStyle w:val="Mtab"/>
            </w:pPr>
            <w:r w:rsidRPr="00F55BD6">
              <w:rPr>
                <w:color w:val="000000"/>
              </w:rPr>
              <w:t>Wtórne</w:t>
            </w:r>
          </w:p>
        </w:tc>
        <w:tc>
          <w:tcPr>
            <w:tcW w:w="663" w:type="pct"/>
            <w:shd w:val="clear" w:color="auto" w:fill="auto"/>
            <w:noWrap/>
          </w:tcPr>
          <w:p w14:paraId="4330C723" w14:textId="77777777" w:rsidR="00B51C25" w:rsidRPr="00F55BD6" w:rsidRDefault="00B51C25" w:rsidP="00B51C25">
            <w:pPr>
              <w:pStyle w:val="Mtab"/>
            </w:pPr>
            <w:r w:rsidRPr="00F55BD6">
              <w:rPr>
                <w:color w:val="000000"/>
              </w:rPr>
              <w:t>-</w:t>
            </w:r>
          </w:p>
        </w:tc>
        <w:tc>
          <w:tcPr>
            <w:tcW w:w="569" w:type="pct"/>
            <w:shd w:val="clear" w:color="auto" w:fill="auto"/>
            <w:noWrap/>
          </w:tcPr>
          <w:p w14:paraId="415474F0" w14:textId="77777777" w:rsidR="00B51C25" w:rsidRPr="00F55BD6" w:rsidRDefault="00B51C25" w:rsidP="00B51C25">
            <w:pPr>
              <w:pStyle w:val="Mtab"/>
            </w:pPr>
            <w:r w:rsidRPr="00F55BD6">
              <w:rPr>
                <w:color w:val="000000"/>
              </w:rPr>
              <w:t>-</w:t>
            </w:r>
          </w:p>
        </w:tc>
      </w:tr>
      <w:tr w:rsidR="00B51C25" w:rsidRPr="00F55BD6" w14:paraId="3DCCCC6A" w14:textId="77777777" w:rsidTr="00712F51">
        <w:trPr>
          <w:cantSplit/>
          <w:trHeight w:val="284"/>
          <w:jc w:val="center"/>
        </w:trPr>
        <w:tc>
          <w:tcPr>
            <w:tcW w:w="5000" w:type="pct"/>
            <w:gridSpan w:val="7"/>
            <w:shd w:val="clear" w:color="auto" w:fill="DBE5F1" w:themeFill="accent1" w:themeFillTint="33"/>
            <w:noWrap/>
            <w:vAlign w:val="center"/>
          </w:tcPr>
          <w:p w14:paraId="6B5883FF" w14:textId="0A203011" w:rsidR="00B51C25" w:rsidRPr="00F55BD6" w:rsidRDefault="00B51C25" w:rsidP="00B51C25">
            <w:pPr>
              <w:pStyle w:val="Mtab"/>
              <w:rPr>
                <w:strike/>
              </w:rPr>
            </w:pPr>
            <w:r w:rsidRPr="00F55BD6">
              <w:rPr>
                <w:bCs/>
              </w:rPr>
              <w:t>Priorytet: 8. Fundusze Europejskie dla edukacji na Dolnym Śląsku</w:t>
            </w:r>
          </w:p>
        </w:tc>
      </w:tr>
      <w:tr w:rsidR="00B51C25" w:rsidRPr="00F55BD6" w14:paraId="5AACD215" w14:textId="77777777" w:rsidTr="00D16664">
        <w:trPr>
          <w:cantSplit/>
          <w:trHeight w:val="284"/>
          <w:jc w:val="center"/>
        </w:trPr>
        <w:tc>
          <w:tcPr>
            <w:tcW w:w="508" w:type="pct"/>
            <w:shd w:val="clear" w:color="auto" w:fill="auto"/>
            <w:noWrap/>
            <w:vAlign w:val="center"/>
          </w:tcPr>
          <w:p w14:paraId="74CAE53B" w14:textId="0D04AD17" w:rsidR="00B51C25" w:rsidRPr="00F55BD6" w:rsidRDefault="00B51C25" w:rsidP="00B51C25">
            <w:pPr>
              <w:pStyle w:val="Mtab"/>
              <w:rPr>
                <w:strike/>
              </w:rPr>
            </w:pPr>
            <w:r w:rsidRPr="00F55BD6">
              <w:rPr>
                <w:bCs/>
              </w:rPr>
              <w:t>ESO4.6. Wspieranie równego dostępu do dobrej jakości, włączającego kształcenia i szkolenia</w:t>
            </w:r>
          </w:p>
        </w:tc>
        <w:tc>
          <w:tcPr>
            <w:tcW w:w="662" w:type="pct"/>
            <w:shd w:val="clear" w:color="auto" w:fill="auto"/>
            <w:vAlign w:val="center"/>
          </w:tcPr>
          <w:p w14:paraId="5DAC3E73" w14:textId="77777777" w:rsidR="00B51C25" w:rsidRPr="006910BA" w:rsidRDefault="00B51C25" w:rsidP="00B51C25">
            <w:pPr>
              <w:pStyle w:val="Mtab"/>
              <w:rPr>
                <w:noProof/>
                <w:lang w:val="en-IE"/>
              </w:rPr>
            </w:pPr>
            <w:r w:rsidRPr="006910BA">
              <w:rPr>
                <w:noProof/>
                <w:lang w:val="en-IE"/>
              </w:rPr>
              <w:t>ESO.4.6.A</w:t>
            </w:r>
          </w:p>
          <w:p w14:paraId="668D7516" w14:textId="151A73E2" w:rsidR="00B51C25" w:rsidRPr="006910BA" w:rsidRDefault="00B51C25" w:rsidP="00B51C25">
            <w:pPr>
              <w:pStyle w:val="Mtab"/>
              <w:rPr>
                <w:noProof/>
                <w:lang w:val="en-IE"/>
              </w:rPr>
            </w:pPr>
            <w:r w:rsidRPr="006910BA">
              <w:rPr>
                <w:noProof/>
                <w:lang w:val="en-IE"/>
              </w:rPr>
              <w:t>ESO.4.6.B</w:t>
            </w:r>
          </w:p>
          <w:p w14:paraId="5D5FDEC5" w14:textId="0C166593" w:rsidR="00B51C25" w:rsidRPr="006910BA" w:rsidRDefault="00B51C25" w:rsidP="00B51C25">
            <w:pPr>
              <w:pStyle w:val="Mtab"/>
              <w:rPr>
                <w:noProof/>
                <w:lang w:val="en-IE"/>
              </w:rPr>
            </w:pPr>
            <w:r w:rsidRPr="006910BA">
              <w:rPr>
                <w:noProof/>
                <w:lang w:val="en-IE"/>
              </w:rPr>
              <w:t>ESO.4.6.C</w:t>
            </w:r>
          </w:p>
          <w:p w14:paraId="0988451A" w14:textId="0DBC5020" w:rsidR="00B51C25" w:rsidRPr="00AC0EB7" w:rsidRDefault="00B51C25" w:rsidP="00B51C25">
            <w:pPr>
              <w:pStyle w:val="Mtab"/>
              <w:rPr>
                <w:noProof/>
              </w:rPr>
            </w:pPr>
            <w:r w:rsidRPr="00F55BD6">
              <w:rPr>
                <w:noProof/>
              </w:rPr>
              <w:t>ESO.4.6.D</w:t>
            </w:r>
          </w:p>
        </w:tc>
        <w:tc>
          <w:tcPr>
            <w:tcW w:w="1630" w:type="pct"/>
            <w:tcBorders>
              <w:top w:val="nil"/>
              <w:left w:val="nil"/>
              <w:bottom w:val="single" w:sz="4" w:space="0" w:color="auto"/>
              <w:right w:val="single" w:sz="4" w:space="0" w:color="auto"/>
            </w:tcBorders>
            <w:shd w:val="clear" w:color="auto" w:fill="auto"/>
            <w:noWrap/>
          </w:tcPr>
          <w:p w14:paraId="1A75BF98" w14:textId="77777777" w:rsidR="00B51C25" w:rsidRPr="00F55BD6" w:rsidRDefault="00B51C25" w:rsidP="00B51C25">
            <w:pPr>
              <w:pStyle w:val="Mtab"/>
              <w:rPr>
                <w:color w:val="000000"/>
                <w:szCs w:val="18"/>
              </w:rPr>
            </w:pPr>
            <w:r w:rsidRPr="00F55BD6">
              <w:rPr>
                <w:color w:val="000000"/>
                <w:szCs w:val="18"/>
              </w:rPr>
              <w:t>Pozytywne: wzrost dostępności do zorganizowanej opieki nad dziećmi w wieku przedszkolnym; wzrost liczby dzieci objętych nauczaniem przedszkolnym; poprawa jakości kształcenia w szkołach; wzrost ilości miejsc pracy.</w:t>
            </w:r>
          </w:p>
          <w:p w14:paraId="4BCF9FF5" w14:textId="7B6E90C3" w:rsidR="00B51C25" w:rsidRPr="00F55BD6" w:rsidRDefault="00B51C25" w:rsidP="00B51C25">
            <w:pPr>
              <w:pStyle w:val="Mtab"/>
            </w:pPr>
            <w:r w:rsidRPr="00F55BD6">
              <w:rPr>
                <w:color w:val="000000"/>
                <w:szCs w:val="18"/>
              </w:rPr>
              <w:t>Podniesienie poziomu edukacji ekologicznej i w kierunku zrównoważonego rozwoju.</w:t>
            </w:r>
          </w:p>
        </w:tc>
        <w:tc>
          <w:tcPr>
            <w:tcW w:w="459" w:type="pct"/>
            <w:tcBorders>
              <w:top w:val="nil"/>
              <w:left w:val="nil"/>
              <w:bottom w:val="single" w:sz="4" w:space="0" w:color="auto"/>
              <w:right w:val="single" w:sz="4" w:space="0" w:color="auto"/>
            </w:tcBorders>
            <w:shd w:val="clear" w:color="auto" w:fill="auto"/>
            <w:noWrap/>
          </w:tcPr>
          <w:p w14:paraId="7738459A" w14:textId="77777777" w:rsidR="00B51C25" w:rsidRPr="00F55BD6" w:rsidRDefault="00B51C25" w:rsidP="00B51C25">
            <w:pPr>
              <w:pStyle w:val="Mtab"/>
            </w:pPr>
            <w:r w:rsidRPr="00F55BD6">
              <w:rPr>
                <w:color w:val="000000"/>
                <w:szCs w:val="18"/>
              </w:rPr>
              <w:t>Długoterminowe</w:t>
            </w:r>
          </w:p>
        </w:tc>
        <w:tc>
          <w:tcPr>
            <w:tcW w:w="509" w:type="pct"/>
            <w:tcBorders>
              <w:top w:val="nil"/>
              <w:left w:val="nil"/>
              <w:bottom w:val="single" w:sz="4" w:space="0" w:color="auto"/>
              <w:right w:val="single" w:sz="4" w:space="0" w:color="auto"/>
            </w:tcBorders>
            <w:shd w:val="clear" w:color="auto" w:fill="auto"/>
            <w:noWrap/>
          </w:tcPr>
          <w:p w14:paraId="44D32FB6" w14:textId="77777777" w:rsidR="00B51C25" w:rsidRPr="00F55BD6" w:rsidRDefault="00B51C25" w:rsidP="00B51C25">
            <w:pPr>
              <w:pStyle w:val="Mtab"/>
            </w:pPr>
            <w:r w:rsidRPr="00F55BD6">
              <w:rPr>
                <w:color w:val="000000"/>
                <w:szCs w:val="18"/>
              </w:rPr>
              <w:t>Bezpośrednie</w:t>
            </w:r>
          </w:p>
        </w:tc>
        <w:tc>
          <w:tcPr>
            <w:tcW w:w="663" w:type="pct"/>
            <w:tcBorders>
              <w:top w:val="nil"/>
              <w:left w:val="nil"/>
              <w:bottom w:val="single" w:sz="4" w:space="0" w:color="auto"/>
              <w:right w:val="single" w:sz="4" w:space="0" w:color="auto"/>
            </w:tcBorders>
            <w:shd w:val="clear" w:color="auto" w:fill="auto"/>
            <w:noWrap/>
          </w:tcPr>
          <w:p w14:paraId="74DA423D" w14:textId="77777777" w:rsidR="00B51C25" w:rsidRPr="00F55BD6" w:rsidRDefault="00B51C25" w:rsidP="00B51C25">
            <w:pPr>
              <w:pStyle w:val="Mtab"/>
            </w:pPr>
            <w:r w:rsidRPr="00F55BD6">
              <w:rPr>
                <w:color w:val="000000"/>
                <w:szCs w:val="18"/>
              </w:rPr>
              <w:t>-</w:t>
            </w:r>
          </w:p>
        </w:tc>
        <w:tc>
          <w:tcPr>
            <w:tcW w:w="569" w:type="pct"/>
            <w:tcBorders>
              <w:top w:val="nil"/>
              <w:left w:val="nil"/>
              <w:bottom w:val="single" w:sz="4" w:space="0" w:color="auto"/>
              <w:right w:val="single" w:sz="4" w:space="0" w:color="auto"/>
            </w:tcBorders>
            <w:shd w:val="clear" w:color="auto" w:fill="auto"/>
            <w:noWrap/>
          </w:tcPr>
          <w:p w14:paraId="742C184A" w14:textId="77777777" w:rsidR="00B51C25" w:rsidRPr="00F55BD6" w:rsidRDefault="00B51C25" w:rsidP="00B51C25">
            <w:pPr>
              <w:pStyle w:val="Mtab"/>
            </w:pPr>
            <w:r w:rsidRPr="00F55BD6">
              <w:rPr>
                <w:color w:val="000000"/>
                <w:szCs w:val="18"/>
              </w:rPr>
              <w:t>-</w:t>
            </w:r>
          </w:p>
        </w:tc>
      </w:tr>
      <w:tr w:rsidR="00B51C25" w:rsidRPr="00F55BD6" w14:paraId="05AD261A" w14:textId="77777777" w:rsidTr="006910BA">
        <w:trPr>
          <w:cantSplit/>
          <w:trHeight w:val="5763"/>
          <w:jc w:val="center"/>
        </w:trPr>
        <w:tc>
          <w:tcPr>
            <w:tcW w:w="508" w:type="pct"/>
            <w:shd w:val="clear" w:color="auto" w:fill="auto"/>
            <w:noWrap/>
            <w:vAlign w:val="center"/>
          </w:tcPr>
          <w:p w14:paraId="33044B91" w14:textId="6ECF8C6D" w:rsidR="00B51C25" w:rsidRPr="00F55BD6" w:rsidRDefault="00B51C25" w:rsidP="00B51C25">
            <w:pPr>
              <w:pStyle w:val="Mtab"/>
              <w:rPr>
                <w:bCs/>
                <w:strike/>
                <w:noProof/>
              </w:rPr>
            </w:pPr>
            <w:r w:rsidRPr="00F55BD6">
              <w:t>ESO4.7. Wspieranie uczenia się przez całe życie, w szczególności elastycznych możliwości podnoszenia i zmiany kwalifikacji dla wszystkich</w:t>
            </w:r>
          </w:p>
        </w:tc>
        <w:tc>
          <w:tcPr>
            <w:tcW w:w="662" w:type="pct"/>
            <w:shd w:val="clear" w:color="auto" w:fill="auto"/>
            <w:vAlign w:val="center"/>
          </w:tcPr>
          <w:p w14:paraId="46D3CEA5" w14:textId="4C6874A4" w:rsidR="00B51C25" w:rsidRPr="00F55BD6" w:rsidRDefault="00B51C25" w:rsidP="00B51C25">
            <w:pPr>
              <w:pStyle w:val="Mtab"/>
            </w:pPr>
            <w:r w:rsidRPr="00F55BD6">
              <w:t>ESO4.7.A.</w:t>
            </w:r>
          </w:p>
        </w:tc>
        <w:tc>
          <w:tcPr>
            <w:tcW w:w="1630" w:type="pct"/>
            <w:tcBorders>
              <w:top w:val="nil"/>
              <w:left w:val="nil"/>
              <w:bottom w:val="single" w:sz="4" w:space="0" w:color="auto"/>
              <w:right w:val="single" w:sz="4" w:space="0" w:color="auto"/>
            </w:tcBorders>
            <w:shd w:val="clear" w:color="auto" w:fill="auto"/>
            <w:noWrap/>
            <w:vAlign w:val="center"/>
          </w:tcPr>
          <w:p w14:paraId="46AB6908" w14:textId="77777777" w:rsidR="00B51C25" w:rsidRPr="00F55BD6" w:rsidRDefault="00B51C25" w:rsidP="00B51C25">
            <w:pPr>
              <w:pStyle w:val="Mtab"/>
              <w:rPr>
                <w:color w:val="000000"/>
                <w:szCs w:val="18"/>
              </w:rPr>
            </w:pPr>
            <w:r w:rsidRPr="00F55BD6">
              <w:t>Pozytywne: wzrost dostępności i poziomu usług edukacyjnych.</w:t>
            </w:r>
          </w:p>
        </w:tc>
        <w:tc>
          <w:tcPr>
            <w:tcW w:w="459" w:type="pct"/>
            <w:tcBorders>
              <w:top w:val="nil"/>
              <w:left w:val="nil"/>
              <w:bottom w:val="single" w:sz="4" w:space="0" w:color="auto"/>
              <w:right w:val="single" w:sz="4" w:space="0" w:color="auto"/>
            </w:tcBorders>
            <w:shd w:val="clear" w:color="auto" w:fill="auto"/>
            <w:noWrap/>
          </w:tcPr>
          <w:p w14:paraId="38E9309F" w14:textId="77777777" w:rsidR="00B51C25" w:rsidRPr="00F55BD6" w:rsidRDefault="00B51C25" w:rsidP="00B51C25">
            <w:pPr>
              <w:pStyle w:val="Mtab"/>
              <w:rPr>
                <w:color w:val="000000"/>
                <w:szCs w:val="18"/>
              </w:rPr>
            </w:pPr>
          </w:p>
        </w:tc>
        <w:tc>
          <w:tcPr>
            <w:tcW w:w="509" w:type="pct"/>
            <w:tcBorders>
              <w:top w:val="nil"/>
              <w:left w:val="nil"/>
              <w:bottom w:val="single" w:sz="4" w:space="0" w:color="auto"/>
              <w:right w:val="single" w:sz="4" w:space="0" w:color="auto"/>
            </w:tcBorders>
            <w:shd w:val="clear" w:color="auto" w:fill="auto"/>
            <w:noWrap/>
          </w:tcPr>
          <w:p w14:paraId="64FB1FFF" w14:textId="77777777" w:rsidR="00B51C25" w:rsidRPr="00F55BD6" w:rsidRDefault="00B51C25" w:rsidP="00B51C25">
            <w:pPr>
              <w:pStyle w:val="Mtab"/>
              <w:rPr>
                <w:color w:val="000000"/>
                <w:szCs w:val="18"/>
              </w:rPr>
            </w:pPr>
          </w:p>
        </w:tc>
        <w:tc>
          <w:tcPr>
            <w:tcW w:w="663" w:type="pct"/>
            <w:tcBorders>
              <w:top w:val="nil"/>
              <w:left w:val="nil"/>
              <w:bottom w:val="single" w:sz="4" w:space="0" w:color="auto"/>
              <w:right w:val="single" w:sz="4" w:space="0" w:color="auto"/>
            </w:tcBorders>
            <w:shd w:val="clear" w:color="auto" w:fill="auto"/>
            <w:noWrap/>
          </w:tcPr>
          <w:p w14:paraId="11076A7B" w14:textId="77777777" w:rsidR="00B51C25" w:rsidRPr="00F55BD6" w:rsidRDefault="00B51C25" w:rsidP="00B51C25">
            <w:pPr>
              <w:pStyle w:val="Mtab"/>
              <w:rPr>
                <w:color w:val="000000"/>
                <w:szCs w:val="18"/>
              </w:rPr>
            </w:pPr>
          </w:p>
        </w:tc>
        <w:tc>
          <w:tcPr>
            <w:tcW w:w="569" w:type="pct"/>
            <w:tcBorders>
              <w:top w:val="nil"/>
              <w:left w:val="nil"/>
              <w:bottom w:val="single" w:sz="4" w:space="0" w:color="auto"/>
              <w:right w:val="single" w:sz="4" w:space="0" w:color="auto"/>
            </w:tcBorders>
            <w:shd w:val="clear" w:color="auto" w:fill="auto"/>
            <w:noWrap/>
          </w:tcPr>
          <w:p w14:paraId="648CB94A" w14:textId="77777777" w:rsidR="00B51C25" w:rsidRPr="00F55BD6" w:rsidRDefault="00B51C25" w:rsidP="00B51C25">
            <w:pPr>
              <w:pStyle w:val="Mtab"/>
              <w:rPr>
                <w:color w:val="000000"/>
                <w:szCs w:val="18"/>
              </w:rPr>
            </w:pPr>
          </w:p>
        </w:tc>
      </w:tr>
      <w:tr w:rsidR="00B51C25" w:rsidRPr="00F55BD6" w14:paraId="0907D196" w14:textId="77777777" w:rsidTr="00712F51">
        <w:trPr>
          <w:cantSplit/>
          <w:trHeight w:val="284"/>
          <w:jc w:val="center"/>
        </w:trPr>
        <w:tc>
          <w:tcPr>
            <w:tcW w:w="5000" w:type="pct"/>
            <w:gridSpan w:val="7"/>
            <w:shd w:val="clear" w:color="auto" w:fill="DBE5F1" w:themeFill="accent1" w:themeFillTint="33"/>
            <w:noWrap/>
            <w:vAlign w:val="center"/>
          </w:tcPr>
          <w:p w14:paraId="5E9B5B3B" w14:textId="18FD6E6C" w:rsidR="00B51C25" w:rsidRPr="006910BA" w:rsidRDefault="00B51C25" w:rsidP="00B51C25">
            <w:pPr>
              <w:pStyle w:val="Mtab"/>
              <w:rPr>
                <w:bCs/>
              </w:rPr>
            </w:pPr>
            <w:r w:rsidRPr="00F55BD6">
              <w:rPr>
                <w:bCs/>
              </w:rPr>
              <w:t>Priorytet: 9. Fundusze Europejskie na rzecz transformacji obszarów górniczych na Dolnym Śląsku</w:t>
            </w:r>
          </w:p>
        </w:tc>
      </w:tr>
      <w:tr w:rsidR="00B51C25" w:rsidRPr="00F55BD6" w14:paraId="7A4DAA44" w14:textId="77777777" w:rsidTr="00D16664">
        <w:trPr>
          <w:cantSplit/>
          <w:trHeight w:val="284"/>
          <w:jc w:val="center"/>
        </w:trPr>
        <w:tc>
          <w:tcPr>
            <w:tcW w:w="508" w:type="pct"/>
            <w:vMerge w:val="restart"/>
            <w:shd w:val="clear" w:color="auto" w:fill="auto"/>
            <w:noWrap/>
            <w:vAlign w:val="center"/>
          </w:tcPr>
          <w:p w14:paraId="0C00113B" w14:textId="35E122B6" w:rsidR="00B51C25" w:rsidRPr="00F55BD6" w:rsidRDefault="00B51C25" w:rsidP="00B51C25">
            <w:pPr>
              <w:pStyle w:val="Mtab"/>
            </w:pPr>
            <w:r w:rsidRPr="00F55BD6">
              <w:t>JSO8.1.</w:t>
            </w:r>
            <w:r>
              <w:t xml:space="preserve"> </w:t>
            </w:r>
            <w:r w:rsidRPr="00F55BD6">
              <w:t>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662" w:type="pct"/>
            <w:shd w:val="clear" w:color="auto" w:fill="auto"/>
            <w:vAlign w:val="center"/>
          </w:tcPr>
          <w:p w14:paraId="7595FE26" w14:textId="33E5F4EE" w:rsidR="00B51C25" w:rsidRPr="00F55BD6" w:rsidRDefault="00B51C25" w:rsidP="00B51C25">
            <w:pPr>
              <w:pStyle w:val="Mtab"/>
            </w:pPr>
            <w:r w:rsidRPr="00F55BD6">
              <w:t>JSO8.1.A</w:t>
            </w:r>
          </w:p>
          <w:p w14:paraId="2B47BDF0" w14:textId="3C99EAD5" w:rsidR="00B51C25" w:rsidRPr="00F55BD6" w:rsidRDefault="00B51C25" w:rsidP="00B51C25">
            <w:pPr>
              <w:pStyle w:val="Mtab"/>
            </w:pPr>
            <w:r w:rsidRPr="00F55BD6">
              <w:t>JSO8.1.B</w:t>
            </w:r>
          </w:p>
          <w:p w14:paraId="54E6C829" w14:textId="69883FAA" w:rsidR="00B51C25" w:rsidRPr="00F55BD6" w:rsidRDefault="00B51C25" w:rsidP="00B51C25">
            <w:pPr>
              <w:pStyle w:val="Mtab"/>
              <w:rPr>
                <w:bCs/>
              </w:rPr>
            </w:pPr>
            <w:r w:rsidRPr="00F55BD6">
              <w:t>JSO8.1.C</w:t>
            </w:r>
          </w:p>
        </w:tc>
        <w:tc>
          <w:tcPr>
            <w:tcW w:w="1630" w:type="pct"/>
            <w:tcBorders>
              <w:top w:val="nil"/>
              <w:left w:val="nil"/>
              <w:bottom w:val="single" w:sz="4" w:space="0" w:color="auto"/>
              <w:right w:val="single" w:sz="4" w:space="0" w:color="auto"/>
            </w:tcBorders>
            <w:shd w:val="clear" w:color="auto" w:fill="auto"/>
            <w:noWrap/>
          </w:tcPr>
          <w:p w14:paraId="34999D12" w14:textId="77777777" w:rsidR="00B51C25" w:rsidRPr="00F55BD6" w:rsidRDefault="00B51C25" w:rsidP="00B51C25">
            <w:pPr>
              <w:pStyle w:val="Mtab"/>
            </w:pPr>
            <w:r w:rsidRPr="00F55BD6">
              <w:rPr>
                <w:color w:val="000000"/>
              </w:rPr>
              <w:t>Pozytywne: wzrost atrakcyjności na rynku pracy, poprawa jakości życia w wyniku poprawy sytuacji ekonomicznej.</w:t>
            </w:r>
          </w:p>
        </w:tc>
        <w:tc>
          <w:tcPr>
            <w:tcW w:w="459" w:type="pct"/>
            <w:tcBorders>
              <w:top w:val="nil"/>
              <w:left w:val="nil"/>
              <w:bottom w:val="single" w:sz="4" w:space="0" w:color="auto"/>
              <w:right w:val="single" w:sz="4" w:space="0" w:color="auto"/>
            </w:tcBorders>
            <w:shd w:val="clear" w:color="auto" w:fill="auto"/>
            <w:noWrap/>
          </w:tcPr>
          <w:p w14:paraId="042B7CA8" w14:textId="77777777" w:rsidR="00B51C25" w:rsidRPr="00F55BD6" w:rsidRDefault="00B51C25" w:rsidP="00B51C25">
            <w:pPr>
              <w:pStyle w:val="Mtab"/>
              <w:rPr>
                <w:color w:val="000000"/>
              </w:rPr>
            </w:pPr>
            <w:r w:rsidRPr="00F55BD6">
              <w:rPr>
                <w:color w:val="000000"/>
              </w:rPr>
              <w:t>Długoterminowe</w:t>
            </w:r>
          </w:p>
        </w:tc>
        <w:tc>
          <w:tcPr>
            <w:tcW w:w="509" w:type="pct"/>
            <w:tcBorders>
              <w:top w:val="nil"/>
              <w:left w:val="nil"/>
              <w:bottom w:val="single" w:sz="4" w:space="0" w:color="auto"/>
              <w:right w:val="single" w:sz="4" w:space="0" w:color="auto"/>
            </w:tcBorders>
            <w:shd w:val="clear" w:color="auto" w:fill="auto"/>
            <w:noWrap/>
          </w:tcPr>
          <w:p w14:paraId="1359E697" w14:textId="77777777" w:rsidR="00B51C25" w:rsidRPr="00F55BD6" w:rsidRDefault="00B51C25" w:rsidP="00B51C25">
            <w:pPr>
              <w:pStyle w:val="Mtab"/>
              <w:rPr>
                <w:color w:val="000000"/>
              </w:rPr>
            </w:pPr>
            <w:r w:rsidRPr="00F55BD6">
              <w:rPr>
                <w:color w:val="000000"/>
              </w:rPr>
              <w:t>Wtórne</w:t>
            </w:r>
          </w:p>
        </w:tc>
        <w:tc>
          <w:tcPr>
            <w:tcW w:w="663" w:type="pct"/>
            <w:tcBorders>
              <w:top w:val="nil"/>
              <w:left w:val="nil"/>
              <w:bottom w:val="single" w:sz="4" w:space="0" w:color="auto"/>
              <w:right w:val="single" w:sz="4" w:space="0" w:color="auto"/>
            </w:tcBorders>
            <w:shd w:val="clear" w:color="auto" w:fill="auto"/>
            <w:noWrap/>
          </w:tcPr>
          <w:p w14:paraId="7AEFF31D" w14:textId="77777777" w:rsidR="00B51C25" w:rsidRPr="00F55BD6" w:rsidRDefault="00B51C25" w:rsidP="00B51C25">
            <w:pPr>
              <w:pStyle w:val="Mtab"/>
              <w:rPr>
                <w:color w:val="000000"/>
              </w:rPr>
            </w:pPr>
            <w:r w:rsidRPr="00F55BD6">
              <w:rPr>
                <w:color w:val="000000"/>
              </w:rPr>
              <w:t>-</w:t>
            </w:r>
          </w:p>
        </w:tc>
        <w:tc>
          <w:tcPr>
            <w:tcW w:w="569" w:type="pct"/>
            <w:tcBorders>
              <w:top w:val="nil"/>
              <w:left w:val="nil"/>
              <w:bottom w:val="single" w:sz="4" w:space="0" w:color="auto"/>
              <w:right w:val="single" w:sz="4" w:space="0" w:color="auto"/>
            </w:tcBorders>
            <w:shd w:val="clear" w:color="auto" w:fill="auto"/>
            <w:noWrap/>
          </w:tcPr>
          <w:p w14:paraId="624E8B94" w14:textId="77777777" w:rsidR="00B51C25" w:rsidRPr="00F55BD6" w:rsidRDefault="00B51C25" w:rsidP="00B51C25">
            <w:pPr>
              <w:pStyle w:val="Mtab"/>
              <w:rPr>
                <w:color w:val="000000"/>
              </w:rPr>
            </w:pPr>
            <w:r w:rsidRPr="00F55BD6">
              <w:rPr>
                <w:color w:val="000000"/>
              </w:rPr>
              <w:t>-</w:t>
            </w:r>
          </w:p>
        </w:tc>
      </w:tr>
      <w:tr w:rsidR="00B51C25" w:rsidRPr="00F55BD6" w14:paraId="282C8E37" w14:textId="77777777" w:rsidTr="000F28B1">
        <w:trPr>
          <w:cantSplit/>
          <w:trHeight w:val="2358"/>
          <w:jc w:val="center"/>
        </w:trPr>
        <w:tc>
          <w:tcPr>
            <w:tcW w:w="508" w:type="pct"/>
            <w:vMerge/>
            <w:shd w:val="clear" w:color="auto" w:fill="auto"/>
            <w:noWrap/>
            <w:vAlign w:val="center"/>
          </w:tcPr>
          <w:p w14:paraId="1089FC6D" w14:textId="59D82E25" w:rsidR="00B51C25" w:rsidRPr="00F55BD6" w:rsidRDefault="00B51C25" w:rsidP="00B51C25">
            <w:pPr>
              <w:pStyle w:val="Mtab"/>
            </w:pPr>
          </w:p>
        </w:tc>
        <w:tc>
          <w:tcPr>
            <w:tcW w:w="662" w:type="pct"/>
            <w:shd w:val="clear" w:color="auto" w:fill="auto"/>
            <w:vAlign w:val="center"/>
          </w:tcPr>
          <w:p w14:paraId="0ED44DE9" w14:textId="327BE33A" w:rsidR="00B51C25" w:rsidRPr="00F55BD6" w:rsidRDefault="00B51C25" w:rsidP="00B51C25">
            <w:pPr>
              <w:pStyle w:val="Mtab"/>
              <w:rPr>
                <w:bCs/>
                <w:strike/>
                <w:noProof/>
              </w:rPr>
            </w:pPr>
            <w:r w:rsidRPr="00F55BD6">
              <w:t>JSO8.1.</w:t>
            </w:r>
            <w:r>
              <w:t>D</w:t>
            </w:r>
          </w:p>
          <w:p w14:paraId="390D371A" w14:textId="604E3B45" w:rsidR="00B51C25" w:rsidRPr="00F55BD6" w:rsidRDefault="00B51C25" w:rsidP="00B51C25">
            <w:pPr>
              <w:pStyle w:val="Mtab"/>
              <w:rPr>
                <w:bCs/>
                <w:strike/>
                <w:noProof/>
              </w:rPr>
            </w:pPr>
            <w:r w:rsidRPr="00F55BD6">
              <w:t>JSO8.1.</w:t>
            </w:r>
            <w:r>
              <w:t>E</w:t>
            </w:r>
          </w:p>
          <w:p w14:paraId="2285D4E3" w14:textId="0F741170" w:rsidR="00B51C25" w:rsidRPr="00F55BD6" w:rsidRDefault="00B51C25" w:rsidP="00B51C25">
            <w:pPr>
              <w:pStyle w:val="Mtab"/>
              <w:rPr>
                <w:bCs/>
                <w:strike/>
                <w:noProof/>
              </w:rPr>
            </w:pPr>
            <w:r w:rsidRPr="00F55BD6">
              <w:t>JSO8.1.</w:t>
            </w:r>
            <w:r>
              <w:t>F</w:t>
            </w:r>
          </w:p>
        </w:tc>
        <w:tc>
          <w:tcPr>
            <w:tcW w:w="1630" w:type="pct"/>
            <w:shd w:val="clear" w:color="auto" w:fill="auto"/>
            <w:noWrap/>
            <w:vAlign w:val="center"/>
          </w:tcPr>
          <w:p w14:paraId="0344D7AB" w14:textId="3B24600E" w:rsidR="00B51C25" w:rsidRPr="00F55BD6" w:rsidRDefault="00B51C25" w:rsidP="00B51C25">
            <w:pPr>
              <w:pStyle w:val="Mtab"/>
            </w:pPr>
            <w:r w:rsidRPr="00F55BD6">
              <w:t>Pozytywne: Poprawa standardu życia mieszkańców subregionu wałbrzyskiego, podniesienie atrakcyjności rynku pracy oraz konkurencyjności przedsiębiorstw, poprawa świadomości ekologicznej mieszkańców, dostępności terenów atrakcyjnych turystycznie.</w:t>
            </w:r>
          </w:p>
        </w:tc>
        <w:tc>
          <w:tcPr>
            <w:tcW w:w="459" w:type="pct"/>
            <w:shd w:val="clear" w:color="auto" w:fill="auto"/>
            <w:noWrap/>
          </w:tcPr>
          <w:p w14:paraId="03126E60" w14:textId="77777777" w:rsidR="00B51C25" w:rsidRPr="00F55BD6" w:rsidRDefault="00B51C25" w:rsidP="00B51C25">
            <w:pPr>
              <w:pStyle w:val="Mtab"/>
            </w:pPr>
            <w:r w:rsidRPr="00F55BD6">
              <w:rPr>
                <w:color w:val="000000"/>
              </w:rPr>
              <w:t>Średnioterminowe, długoterminowe</w:t>
            </w:r>
          </w:p>
        </w:tc>
        <w:tc>
          <w:tcPr>
            <w:tcW w:w="509" w:type="pct"/>
            <w:shd w:val="clear" w:color="auto" w:fill="auto"/>
            <w:noWrap/>
          </w:tcPr>
          <w:p w14:paraId="752115A4" w14:textId="77777777" w:rsidR="00B51C25" w:rsidRPr="00F55BD6" w:rsidRDefault="00B51C25" w:rsidP="00B51C25">
            <w:pPr>
              <w:pStyle w:val="Mtab"/>
            </w:pPr>
            <w:r w:rsidRPr="00F55BD6">
              <w:rPr>
                <w:color w:val="000000"/>
              </w:rPr>
              <w:t>Pośrednie</w:t>
            </w:r>
          </w:p>
        </w:tc>
        <w:tc>
          <w:tcPr>
            <w:tcW w:w="663" w:type="pct"/>
            <w:shd w:val="clear" w:color="auto" w:fill="auto"/>
            <w:noWrap/>
          </w:tcPr>
          <w:p w14:paraId="11483155" w14:textId="77777777" w:rsidR="00B51C25" w:rsidRPr="00F55BD6" w:rsidRDefault="00B51C25" w:rsidP="00B51C25">
            <w:pPr>
              <w:pStyle w:val="Mtab"/>
            </w:pPr>
            <w:r w:rsidRPr="00F55BD6">
              <w:rPr>
                <w:color w:val="000000"/>
              </w:rPr>
              <w:t>-</w:t>
            </w:r>
          </w:p>
        </w:tc>
        <w:tc>
          <w:tcPr>
            <w:tcW w:w="569" w:type="pct"/>
            <w:shd w:val="clear" w:color="auto" w:fill="auto"/>
            <w:noWrap/>
          </w:tcPr>
          <w:p w14:paraId="19994659" w14:textId="77777777" w:rsidR="00B51C25" w:rsidRPr="00F55BD6" w:rsidRDefault="00B51C25" w:rsidP="00B51C25">
            <w:pPr>
              <w:pStyle w:val="Mtab"/>
            </w:pPr>
            <w:r w:rsidRPr="00F55BD6">
              <w:rPr>
                <w:color w:val="000000"/>
              </w:rPr>
              <w:t>-</w:t>
            </w:r>
          </w:p>
        </w:tc>
      </w:tr>
      <w:tr w:rsidR="00B51C25" w:rsidRPr="00F55BD6" w14:paraId="2441B018" w14:textId="77777777" w:rsidTr="00D16664">
        <w:trPr>
          <w:cantSplit/>
          <w:trHeight w:val="284"/>
          <w:jc w:val="center"/>
        </w:trPr>
        <w:tc>
          <w:tcPr>
            <w:tcW w:w="508" w:type="pct"/>
            <w:vMerge/>
            <w:shd w:val="clear" w:color="auto" w:fill="auto"/>
            <w:noWrap/>
            <w:vAlign w:val="center"/>
          </w:tcPr>
          <w:p w14:paraId="30626E9B" w14:textId="77777777" w:rsidR="00B51C25" w:rsidRPr="00F55BD6" w:rsidRDefault="00B51C25" w:rsidP="00B51C25">
            <w:pPr>
              <w:pStyle w:val="Mtab"/>
            </w:pPr>
          </w:p>
        </w:tc>
        <w:tc>
          <w:tcPr>
            <w:tcW w:w="662" w:type="pct"/>
            <w:shd w:val="clear" w:color="auto" w:fill="auto"/>
            <w:vAlign w:val="center"/>
          </w:tcPr>
          <w:p w14:paraId="4B39FBC3" w14:textId="59F31E7E" w:rsidR="00B51C25" w:rsidRPr="00F55BD6" w:rsidRDefault="00B51C25" w:rsidP="00B51C25">
            <w:pPr>
              <w:pStyle w:val="Mtab"/>
              <w:rPr>
                <w:bCs/>
                <w:strike/>
                <w:noProof/>
              </w:rPr>
            </w:pPr>
            <w:r w:rsidRPr="00F55BD6">
              <w:t>JSO8.1.G</w:t>
            </w:r>
          </w:p>
        </w:tc>
        <w:tc>
          <w:tcPr>
            <w:tcW w:w="1630" w:type="pct"/>
            <w:shd w:val="clear" w:color="auto" w:fill="auto"/>
            <w:noWrap/>
            <w:vAlign w:val="center"/>
          </w:tcPr>
          <w:p w14:paraId="0A7C3E50" w14:textId="77777777" w:rsidR="00B51C25" w:rsidRPr="00F55BD6" w:rsidRDefault="00B51C25" w:rsidP="00B51C25">
            <w:pPr>
              <w:pStyle w:val="Mtab"/>
            </w:pPr>
            <w:r w:rsidRPr="00F55BD6">
              <w:t>Faza realizacji:</w:t>
            </w:r>
          </w:p>
          <w:p w14:paraId="5B6F27B3" w14:textId="77777777" w:rsidR="00B51C25" w:rsidRPr="00F55BD6" w:rsidRDefault="00B51C25" w:rsidP="00B51C25">
            <w:pPr>
              <w:pStyle w:val="Mtab"/>
            </w:pPr>
            <w:r w:rsidRPr="00F55BD6">
              <w:t>Możliwe negatywne</w:t>
            </w:r>
          </w:p>
          <w:p w14:paraId="5252F769" w14:textId="77777777" w:rsidR="00B51C25" w:rsidRPr="00F55BD6" w:rsidRDefault="00B51C25" w:rsidP="00B51C25">
            <w:pPr>
              <w:pStyle w:val="Mtab"/>
            </w:pPr>
            <w:r w:rsidRPr="00F55BD6">
              <w:t>- emisja spalin, hałasu, konieczność prowadzenia prac ziemnych.</w:t>
            </w:r>
          </w:p>
          <w:p w14:paraId="53EA5AE0" w14:textId="77777777" w:rsidR="00B51C25" w:rsidRPr="00F55BD6" w:rsidRDefault="00B51C25" w:rsidP="00B51C25">
            <w:pPr>
              <w:pStyle w:val="Mtab"/>
            </w:pPr>
            <w:r w:rsidRPr="00F55BD6">
              <w:t>Faza eksploatacji:</w:t>
            </w:r>
          </w:p>
          <w:p w14:paraId="60AD1425" w14:textId="77777777" w:rsidR="00B51C25" w:rsidRPr="00F55BD6" w:rsidRDefault="00B51C25" w:rsidP="00B51C25">
            <w:pPr>
              <w:pStyle w:val="Mtab"/>
            </w:pPr>
            <w:r w:rsidRPr="00F55BD6">
              <w:t>Możliwe pozytywne:</w:t>
            </w:r>
          </w:p>
          <w:p w14:paraId="6AEAC84C" w14:textId="77777777" w:rsidR="00B51C25" w:rsidRPr="00F55BD6" w:rsidRDefault="00B51C25" w:rsidP="00B51C25">
            <w:pPr>
              <w:pStyle w:val="Mtab"/>
            </w:pPr>
            <w:r w:rsidRPr="00F55BD6">
              <w:t>- zwiększenie dostępności i większa sprawność sieci ciepłowniczych;</w:t>
            </w:r>
          </w:p>
          <w:p w14:paraId="4C130B49" w14:textId="77777777" w:rsidR="00B51C25" w:rsidRPr="00F55BD6" w:rsidRDefault="00B51C25" w:rsidP="00B51C25">
            <w:pPr>
              <w:pStyle w:val="Mtab"/>
            </w:pPr>
            <w:r w:rsidRPr="00F55BD6">
              <w:t>- zmniejszenie emisji zanieczyszczeń do powietrza, pozytywny wpływ na zdrowie mieszkańców.</w:t>
            </w:r>
          </w:p>
        </w:tc>
        <w:tc>
          <w:tcPr>
            <w:tcW w:w="459" w:type="pct"/>
            <w:shd w:val="clear" w:color="auto" w:fill="auto"/>
            <w:noWrap/>
            <w:vAlign w:val="center"/>
          </w:tcPr>
          <w:p w14:paraId="11A4DD25" w14:textId="77777777" w:rsidR="00B51C25" w:rsidRPr="00F55BD6" w:rsidRDefault="00B51C25" w:rsidP="00B51C25">
            <w:pPr>
              <w:pStyle w:val="Mtab"/>
            </w:pPr>
            <w:r w:rsidRPr="00F55BD6">
              <w:rPr>
                <w:color w:val="000000"/>
              </w:rPr>
              <w:t>Średnioterminowe, długoterminowe</w:t>
            </w:r>
          </w:p>
        </w:tc>
        <w:tc>
          <w:tcPr>
            <w:tcW w:w="509" w:type="pct"/>
            <w:shd w:val="clear" w:color="auto" w:fill="auto"/>
            <w:noWrap/>
            <w:vAlign w:val="center"/>
          </w:tcPr>
          <w:p w14:paraId="7CC47DF3" w14:textId="77777777" w:rsidR="00B51C25" w:rsidRPr="00F55BD6" w:rsidRDefault="00B51C25" w:rsidP="00B51C25">
            <w:pPr>
              <w:pStyle w:val="Mtab"/>
            </w:pPr>
            <w:r w:rsidRPr="00F55BD6">
              <w:rPr>
                <w:color w:val="000000"/>
              </w:rPr>
              <w:t>Pośrednie</w:t>
            </w:r>
          </w:p>
        </w:tc>
        <w:tc>
          <w:tcPr>
            <w:tcW w:w="663" w:type="pct"/>
            <w:shd w:val="clear" w:color="auto" w:fill="auto"/>
            <w:noWrap/>
            <w:vAlign w:val="center"/>
          </w:tcPr>
          <w:p w14:paraId="1920C53F" w14:textId="77777777" w:rsidR="00B51C25" w:rsidRPr="00F55BD6" w:rsidRDefault="00B51C25" w:rsidP="00B51C25">
            <w:pPr>
              <w:pStyle w:val="Mtab"/>
            </w:pPr>
            <w:r w:rsidRPr="00F55BD6">
              <w:t>-</w:t>
            </w:r>
          </w:p>
        </w:tc>
        <w:tc>
          <w:tcPr>
            <w:tcW w:w="569" w:type="pct"/>
            <w:shd w:val="clear" w:color="auto" w:fill="auto"/>
            <w:noWrap/>
            <w:vAlign w:val="center"/>
          </w:tcPr>
          <w:p w14:paraId="193BC001" w14:textId="77777777" w:rsidR="00B51C25" w:rsidRPr="00F55BD6" w:rsidRDefault="00B51C25" w:rsidP="00B51C25">
            <w:pPr>
              <w:pStyle w:val="Mtab"/>
            </w:pPr>
            <w:r w:rsidRPr="00F55BD6">
              <w:t>- prowadzenie prac z uwzględnieniem pory dnia, ograniczenia hałasu i emisji pyłów</w:t>
            </w:r>
            <w:r w:rsidRPr="00F55BD6" w:rsidDel="002134FF">
              <w:t xml:space="preserve"> </w:t>
            </w:r>
          </w:p>
        </w:tc>
      </w:tr>
      <w:tr w:rsidR="00B51C25" w:rsidRPr="00F55BD6" w14:paraId="5DF69B5C" w14:textId="77777777" w:rsidTr="00D16664">
        <w:trPr>
          <w:cantSplit/>
          <w:trHeight w:val="991"/>
          <w:jc w:val="center"/>
        </w:trPr>
        <w:tc>
          <w:tcPr>
            <w:tcW w:w="508" w:type="pct"/>
            <w:vMerge/>
            <w:shd w:val="clear" w:color="auto" w:fill="auto"/>
            <w:noWrap/>
            <w:vAlign w:val="center"/>
          </w:tcPr>
          <w:p w14:paraId="070D585F" w14:textId="08756C21" w:rsidR="00B51C25" w:rsidRPr="00F55BD6" w:rsidRDefault="00B51C25" w:rsidP="00B51C25">
            <w:pPr>
              <w:pStyle w:val="Mtab"/>
            </w:pPr>
          </w:p>
        </w:tc>
        <w:tc>
          <w:tcPr>
            <w:tcW w:w="662" w:type="pct"/>
            <w:shd w:val="clear" w:color="auto" w:fill="auto"/>
            <w:vAlign w:val="center"/>
          </w:tcPr>
          <w:p w14:paraId="2603EB36" w14:textId="61CA18C8" w:rsidR="00B51C25" w:rsidRPr="00F55BD6" w:rsidRDefault="00B51C25" w:rsidP="00B51C25">
            <w:pPr>
              <w:pStyle w:val="Mtab"/>
              <w:rPr>
                <w:bCs/>
                <w:strike/>
                <w:noProof/>
              </w:rPr>
            </w:pPr>
            <w:r w:rsidRPr="00F55BD6">
              <w:t>JSO8.1</w:t>
            </w:r>
            <w:r>
              <w:t>.H</w:t>
            </w:r>
          </w:p>
        </w:tc>
        <w:tc>
          <w:tcPr>
            <w:tcW w:w="1630" w:type="pct"/>
            <w:shd w:val="clear" w:color="auto" w:fill="auto"/>
            <w:noWrap/>
            <w:vAlign w:val="center"/>
          </w:tcPr>
          <w:p w14:paraId="7F634104" w14:textId="77777777" w:rsidR="00B51C25" w:rsidRPr="00F55BD6" w:rsidRDefault="00B51C25" w:rsidP="00B51C25">
            <w:pPr>
              <w:pStyle w:val="Mtab"/>
            </w:pPr>
            <w:r w:rsidRPr="00F55BD6">
              <w:t>Faza realizacji:</w:t>
            </w:r>
          </w:p>
          <w:p w14:paraId="1DC244D2" w14:textId="77777777" w:rsidR="00B51C25" w:rsidRPr="00F55BD6" w:rsidRDefault="00B51C25" w:rsidP="00B51C25">
            <w:pPr>
              <w:pStyle w:val="Mtab"/>
            </w:pPr>
            <w:r w:rsidRPr="00F55BD6">
              <w:t>Możliwe negatywne:</w:t>
            </w:r>
          </w:p>
          <w:p w14:paraId="40D6E443" w14:textId="77777777" w:rsidR="00B51C25" w:rsidRPr="00F55BD6" w:rsidRDefault="00B51C25" w:rsidP="00B51C25">
            <w:pPr>
              <w:pStyle w:val="Mtab"/>
            </w:pPr>
            <w:r w:rsidRPr="00F55BD6">
              <w:t>- w trakcie budowy mogą wystąpić krótkotrwałe uciążliwości dla mieszkańców w postaci hałasu, zanieczyszczeń obiektu i emisji pyłów.</w:t>
            </w:r>
          </w:p>
          <w:p w14:paraId="0EFFAC1E" w14:textId="77777777" w:rsidR="00B51C25" w:rsidRPr="00F55BD6" w:rsidRDefault="00B51C25" w:rsidP="00B51C25">
            <w:pPr>
              <w:pStyle w:val="Mtab"/>
            </w:pPr>
            <w:r w:rsidRPr="00F55BD6">
              <w:t>Faza eksploatacji:</w:t>
            </w:r>
          </w:p>
          <w:p w14:paraId="017AC335" w14:textId="77777777" w:rsidR="00B51C25" w:rsidRPr="00F55BD6" w:rsidRDefault="00B51C25" w:rsidP="00B51C25">
            <w:pPr>
              <w:pStyle w:val="Mtab"/>
            </w:pPr>
            <w:r w:rsidRPr="00F55BD6">
              <w:t>Pozytywne:</w:t>
            </w:r>
          </w:p>
          <w:p w14:paraId="5D9F8698" w14:textId="77777777" w:rsidR="00B51C25" w:rsidRPr="00F55BD6" w:rsidRDefault="00B51C25" w:rsidP="00B51C25">
            <w:pPr>
              <w:pStyle w:val="Mtab"/>
            </w:pPr>
            <w:r w:rsidRPr="00F55BD6">
              <w:t>- wzrost komfortu cieplnego oraz wygody mieszkańców;</w:t>
            </w:r>
          </w:p>
          <w:p w14:paraId="4BFB53DB" w14:textId="77777777" w:rsidR="00B51C25" w:rsidRPr="00F55BD6" w:rsidRDefault="00B51C25" w:rsidP="00B51C25">
            <w:pPr>
              <w:pStyle w:val="Mtab"/>
            </w:pPr>
            <w:r w:rsidRPr="00F55BD6">
              <w:t>- poprzez ograniczenie emisji zanieczyszczeń do powietrza ograniczony będzie negatywny wpływ na zdrowie.</w:t>
            </w:r>
          </w:p>
        </w:tc>
        <w:tc>
          <w:tcPr>
            <w:tcW w:w="459" w:type="pct"/>
            <w:shd w:val="clear" w:color="auto" w:fill="auto"/>
            <w:noWrap/>
            <w:vAlign w:val="center"/>
          </w:tcPr>
          <w:p w14:paraId="03CCC750" w14:textId="77777777" w:rsidR="00B51C25" w:rsidRPr="00F55BD6" w:rsidRDefault="00B51C25" w:rsidP="00B51C25">
            <w:pPr>
              <w:pStyle w:val="Mtab"/>
            </w:pPr>
            <w:r w:rsidRPr="00F55BD6">
              <w:t>Krótkoterminowe</w:t>
            </w:r>
          </w:p>
        </w:tc>
        <w:tc>
          <w:tcPr>
            <w:tcW w:w="509" w:type="pct"/>
            <w:shd w:val="clear" w:color="auto" w:fill="auto"/>
            <w:noWrap/>
            <w:vAlign w:val="center"/>
          </w:tcPr>
          <w:p w14:paraId="6206F7DD" w14:textId="77777777" w:rsidR="00B51C25" w:rsidRPr="00F55BD6" w:rsidRDefault="00B51C25" w:rsidP="00B51C25">
            <w:pPr>
              <w:pStyle w:val="Mtab"/>
            </w:pPr>
            <w:r w:rsidRPr="00F55BD6">
              <w:t>Bezpośrednie</w:t>
            </w:r>
          </w:p>
        </w:tc>
        <w:tc>
          <w:tcPr>
            <w:tcW w:w="663" w:type="pct"/>
            <w:shd w:val="clear" w:color="auto" w:fill="auto"/>
            <w:noWrap/>
            <w:vAlign w:val="center"/>
          </w:tcPr>
          <w:p w14:paraId="405FD524" w14:textId="77777777" w:rsidR="00B51C25" w:rsidRPr="00F55BD6" w:rsidRDefault="00B51C25" w:rsidP="00B51C25">
            <w:pPr>
              <w:pStyle w:val="Mtab"/>
            </w:pPr>
            <w:r w:rsidRPr="00F55BD6">
              <w:t>-</w:t>
            </w:r>
          </w:p>
        </w:tc>
        <w:tc>
          <w:tcPr>
            <w:tcW w:w="569" w:type="pct"/>
            <w:shd w:val="clear" w:color="auto" w:fill="auto"/>
            <w:noWrap/>
            <w:vAlign w:val="center"/>
          </w:tcPr>
          <w:p w14:paraId="3780A995"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0BA7D6BE" w14:textId="77777777" w:rsidTr="00D16664">
        <w:trPr>
          <w:cantSplit/>
          <w:trHeight w:val="284"/>
          <w:jc w:val="center"/>
        </w:trPr>
        <w:tc>
          <w:tcPr>
            <w:tcW w:w="508" w:type="pct"/>
            <w:vMerge/>
            <w:shd w:val="clear" w:color="auto" w:fill="auto"/>
            <w:noWrap/>
            <w:vAlign w:val="center"/>
          </w:tcPr>
          <w:p w14:paraId="58B2F748" w14:textId="77777777" w:rsidR="00B51C25" w:rsidRPr="00F55BD6" w:rsidRDefault="00B51C25" w:rsidP="00B51C25">
            <w:pPr>
              <w:pStyle w:val="Mtab"/>
            </w:pPr>
          </w:p>
        </w:tc>
        <w:tc>
          <w:tcPr>
            <w:tcW w:w="662" w:type="pct"/>
            <w:shd w:val="clear" w:color="auto" w:fill="auto"/>
            <w:vAlign w:val="center"/>
          </w:tcPr>
          <w:p w14:paraId="64C55D58" w14:textId="0802D7B3" w:rsidR="00B51C25" w:rsidRPr="00F55BD6" w:rsidRDefault="00B51C25" w:rsidP="00B51C25">
            <w:pPr>
              <w:pStyle w:val="Mtab"/>
              <w:rPr>
                <w:bCs/>
                <w:strike/>
                <w:noProof/>
              </w:rPr>
            </w:pPr>
            <w:r w:rsidRPr="00F55BD6">
              <w:t>JSO8.1.</w:t>
            </w:r>
            <w:r>
              <w:t>I</w:t>
            </w:r>
          </w:p>
        </w:tc>
        <w:tc>
          <w:tcPr>
            <w:tcW w:w="1630" w:type="pct"/>
            <w:shd w:val="clear" w:color="auto" w:fill="auto"/>
            <w:noWrap/>
            <w:vAlign w:val="center"/>
          </w:tcPr>
          <w:p w14:paraId="029AF128" w14:textId="77777777" w:rsidR="00B51C25" w:rsidRPr="00F55BD6" w:rsidRDefault="00B51C25" w:rsidP="00B51C25">
            <w:pPr>
              <w:pStyle w:val="Mtab"/>
            </w:pPr>
            <w:r w:rsidRPr="00F55BD6">
              <w:t>Brak oddziaływań</w:t>
            </w:r>
          </w:p>
        </w:tc>
        <w:tc>
          <w:tcPr>
            <w:tcW w:w="459" w:type="pct"/>
            <w:shd w:val="clear" w:color="auto" w:fill="auto"/>
            <w:noWrap/>
            <w:vAlign w:val="center"/>
          </w:tcPr>
          <w:p w14:paraId="0D224C7F" w14:textId="77777777" w:rsidR="00B51C25" w:rsidRPr="00F55BD6" w:rsidRDefault="00B51C25" w:rsidP="00B51C25">
            <w:pPr>
              <w:pStyle w:val="Mtab"/>
            </w:pPr>
            <w:r w:rsidRPr="00F55BD6">
              <w:t>-</w:t>
            </w:r>
          </w:p>
        </w:tc>
        <w:tc>
          <w:tcPr>
            <w:tcW w:w="509" w:type="pct"/>
            <w:shd w:val="clear" w:color="auto" w:fill="auto"/>
            <w:noWrap/>
            <w:vAlign w:val="center"/>
          </w:tcPr>
          <w:p w14:paraId="77DD6A1E" w14:textId="77777777" w:rsidR="00B51C25" w:rsidRPr="00F55BD6" w:rsidRDefault="00B51C25" w:rsidP="00B51C25">
            <w:pPr>
              <w:pStyle w:val="Mtab"/>
            </w:pPr>
            <w:r w:rsidRPr="00F55BD6">
              <w:t>-</w:t>
            </w:r>
          </w:p>
        </w:tc>
        <w:tc>
          <w:tcPr>
            <w:tcW w:w="663" w:type="pct"/>
            <w:shd w:val="clear" w:color="auto" w:fill="auto"/>
            <w:noWrap/>
            <w:vAlign w:val="center"/>
          </w:tcPr>
          <w:p w14:paraId="043D0AC3" w14:textId="77777777" w:rsidR="00B51C25" w:rsidRPr="00F55BD6" w:rsidRDefault="00B51C25" w:rsidP="00B51C25">
            <w:pPr>
              <w:pStyle w:val="Mtab"/>
            </w:pPr>
            <w:r w:rsidRPr="00F55BD6">
              <w:t>-</w:t>
            </w:r>
          </w:p>
        </w:tc>
        <w:tc>
          <w:tcPr>
            <w:tcW w:w="569" w:type="pct"/>
            <w:shd w:val="clear" w:color="auto" w:fill="auto"/>
            <w:noWrap/>
            <w:vAlign w:val="center"/>
          </w:tcPr>
          <w:p w14:paraId="34D28793" w14:textId="77777777" w:rsidR="00B51C25" w:rsidRPr="00F55BD6" w:rsidRDefault="00B51C25" w:rsidP="00B51C25">
            <w:pPr>
              <w:pStyle w:val="Mtab"/>
            </w:pPr>
            <w:r w:rsidRPr="00F55BD6">
              <w:t>-</w:t>
            </w:r>
          </w:p>
        </w:tc>
      </w:tr>
      <w:tr w:rsidR="00B51C25" w:rsidRPr="00F55BD6" w14:paraId="013AC843" w14:textId="77777777" w:rsidTr="00D16664">
        <w:trPr>
          <w:cantSplit/>
          <w:trHeight w:val="284"/>
          <w:jc w:val="center"/>
        </w:trPr>
        <w:tc>
          <w:tcPr>
            <w:tcW w:w="508" w:type="pct"/>
            <w:vMerge/>
            <w:shd w:val="clear" w:color="auto" w:fill="auto"/>
            <w:noWrap/>
            <w:vAlign w:val="center"/>
          </w:tcPr>
          <w:p w14:paraId="40E5DD50" w14:textId="77777777" w:rsidR="00B51C25" w:rsidRPr="00F55BD6" w:rsidRDefault="00B51C25" w:rsidP="00B51C25">
            <w:pPr>
              <w:pStyle w:val="Mtab"/>
            </w:pPr>
          </w:p>
        </w:tc>
        <w:tc>
          <w:tcPr>
            <w:tcW w:w="662" w:type="pct"/>
            <w:shd w:val="clear" w:color="auto" w:fill="auto"/>
            <w:vAlign w:val="center"/>
          </w:tcPr>
          <w:p w14:paraId="4D6818EF" w14:textId="65B6210C" w:rsidR="00B51C25" w:rsidRPr="00F55BD6" w:rsidRDefault="00B51C25" w:rsidP="00B51C25">
            <w:pPr>
              <w:pStyle w:val="Mtab"/>
              <w:rPr>
                <w:bCs/>
                <w:strike/>
                <w:noProof/>
              </w:rPr>
            </w:pPr>
            <w:r w:rsidRPr="00F55BD6">
              <w:t>JSO8.1.</w:t>
            </w:r>
            <w:r>
              <w:t>J</w:t>
            </w:r>
          </w:p>
        </w:tc>
        <w:tc>
          <w:tcPr>
            <w:tcW w:w="1630" w:type="pct"/>
            <w:shd w:val="clear" w:color="auto" w:fill="auto"/>
            <w:noWrap/>
            <w:vAlign w:val="center"/>
          </w:tcPr>
          <w:p w14:paraId="2D915E9E" w14:textId="77777777" w:rsidR="00B51C25" w:rsidRPr="00F55BD6" w:rsidRDefault="00B51C25" w:rsidP="00B51C25">
            <w:pPr>
              <w:pStyle w:val="Mtab"/>
            </w:pPr>
            <w:r w:rsidRPr="00F55BD6">
              <w:t>Faza eksploatacji:</w:t>
            </w:r>
          </w:p>
          <w:p w14:paraId="3CE7AC6A" w14:textId="77777777" w:rsidR="00B51C25" w:rsidRPr="00F55BD6" w:rsidRDefault="00B51C25" w:rsidP="00B51C25">
            <w:pPr>
              <w:pStyle w:val="Mtab"/>
            </w:pPr>
            <w:r w:rsidRPr="00F55BD6">
              <w:t>Możliwe pozytywne:</w:t>
            </w:r>
          </w:p>
          <w:p w14:paraId="1ECE3042" w14:textId="77777777" w:rsidR="00B51C25" w:rsidRPr="00F55BD6" w:rsidRDefault="00B51C25" w:rsidP="00B51C25">
            <w:pPr>
              <w:pStyle w:val="Mtab"/>
            </w:pPr>
            <w:r w:rsidRPr="00F55BD6">
              <w:t>- zwiększenie wykorzystania energii z OZE przez użytkowników;</w:t>
            </w:r>
          </w:p>
          <w:p w14:paraId="671E0DF8" w14:textId="77777777" w:rsidR="00B51C25" w:rsidRPr="00F55BD6" w:rsidRDefault="00B51C25" w:rsidP="00B51C25">
            <w:pPr>
              <w:pStyle w:val="Mtab"/>
            </w:pPr>
            <w:r w:rsidRPr="00F55BD6">
              <w:t>- poprzez zwiększenie wykorzystania OZE, ograniczenie emisji zanieczyszczeń do powietrza, co pozytywnie wpłynie na zdrowie mieszkańców.</w:t>
            </w:r>
          </w:p>
        </w:tc>
        <w:tc>
          <w:tcPr>
            <w:tcW w:w="459" w:type="pct"/>
            <w:shd w:val="clear" w:color="auto" w:fill="auto"/>
            <w:noWrap/>
            <w:vAlign w:val="center"/>
          </w:tcPr>
          <w:p w14:paraId="070AD391" w14:textId="77777777" w:rsidR="00B51C25" w:rsidRPr="00F55BD6" w:rsidRDefault="00B51C25" w:rsidP="00B51C25">
            <w:pPr>
              <w:pStyle w:val="Mtab"/>
            </w:pPr>
            <w:r w:rsidRPr="00F55BD6">
              <w:t>Długoterminowe</w:t>
            </w:r>
          </w:p>
        </w:tc>
        <w:tc>
          <w:tcPr>
            <w:tcW w:w="509" w:type="pct"/>
            <w:shd w:val="clear" w:color="auto" w:fill="auto"/>
            <w:noWrap/>
            <w:vAlign w:val="center"/>
          </w:tcPr>
          <w:p w14:paraId="45630771" w14:textId="77777777" w:rsidR="00B51C25" w:rsidRPr="00F55BD6" w:rsidRDefault="00B51C25" w:rsidP="00B51C25">
            <w:pPr>
              <w:pStyle w:val="Mtab"/>
            </w:pPr>
            <w:r w:rsidRPr="00F55BD6">
              <w:t>Pośrednie, wtórne</w:t>
            </w:r>
          </w:p>
        </w:tc>
        <w:tc>
          <w:tcPr>
            <w:tcW w:w="663" w:type="pct"/>
            <w:shd w:val="clear" w:color="auto" w:fill="auto"/>
            <w:noWrap/>
            <w:vAlign w:val="center"/>
          </w:tcPr>
          <w:p w14:paraId="03214283" w14:textId="77777777" w:rsidR="00B51C25" w:rsidRPr="00F55BD6" w:rsidRDefault="00B51C25" w:rsidP="00B51C25">
            <w:pPr>
              <w:pStyle w:val="Mtab"/>
            </w:pPr>
            <w:r w:rsidRPr="00F55BD6">
              <w:t>-</w:t>
            </w:r>
          </w:p>
        </w:tc>
        <w:tc>
          <w:tcPr>
            <w:tcW w:w="569" w:type="pct"/>
            <w:shd w:val="clear" w:color="auto" w:fill="auto"/>
            <w:noWrap/>
            <w:vAlign w:val="center"/>
          </w:tcPr>
          <w:p w14:paraId="2E014181" w14:textId="77777777" w:rsidR="00B51C25" w:rsidRPr="00F55BD6" w:rsidRDefault="00B51C25" w:rsidP="00B51C25">
            <w:pPr>
              <w:pStyle w:val="Mtab"/>
            </w:pPr>
            <w:r w:rsidRPr="00F55BD6">
              <w:t>-</w:t>
            </w:r>
          </w:p>
        </w:tc>
      </w:tr>
      <w:tr w:rsidR="00B51C25" w:rsidRPr="00F55BD6" w14:paraId="69CD9BB1" w14:textId="77777777" w:rsidTr="00D16664">
        <w:trPr>
          <w:cantSplit/>
          <w:trHeight w:val="284"/>
          <w:jc w:val="center"/>
        </w:trPr>
        <w:tc>
          <w:tcPr>
            <w:tcW w:w="508" w:type="pct"/>
            <w:vMerge/>
            <w:shd w:val="clear" w:color="auto" w:fill="auto"/>
            <w:noWrap/>
            <w:vAlign w:val="center"/>
          </w:tcPr>
          <w:p w14:paraId="47216704" w14:textId="77777777" w:rsidR="00B51C25" w:rsidRPr="00F55BD6" w:rsidRDefault="00B51C25" w:rsidP="00B51C25">
            <w:pPr>
              <w:pStyle w:val="Mtab"/>
            </w:pPr>
          </w:p>
        </w:tc>
        <w:tc>
          <w:tcPr>
            <w:tcW w:w="662" w:type="pct"/>
            <w:shd w:val="clear" w:color="auto" w:fill="auto"/>
            <w:vAlign w:val="center"/>
          </w:tcPr>
          <w:p w14:paraId="6779D287" w14:textId="57952679" w:rsidR="00B51C25" w:rsidRPr="00F55BD6" w:rsidRDefault="00B51C25" w:rsidP="00B51C25">
            <w:pPr>
              <w:pStyle w:val="Mtab"/>
              <w:rPr>
                <w:bCs/>
                <w:strike/>
                <w:noProof/>
              </w:rPr>
            </w:pPr>
            <w:r w:rsidRPr="00F55BD6">
              <w:t>JSO8.1.</w:t>
            </w:r>
            <w:r>
              <w:t>K</w:t>
            </w:r>
          </w:p>
        </w:tc>
        <w:tc>
          <w:tcPr>
            <w:tcW w:w="1630" w:type="pct"/>
            <w:shd w:val="clear" w:color="auto" w:fill="auto"/>
            <w:noWrap/>
            <w:vAlign w:val="center"/>
          </w:tcPr>
          <w:p w14:paraId="478E74B0" w14:textId="77777777" w:rsidR="00B51C25" w:rsidRPr="00F55BD6" w:rsidRDefault="00B51C25" w:rsidP="00B51C25">
            <w:pPr>
              <w:pStyle w:val="Mtab"/>
            </w:pPr>
            <w:r w:rsidRPr="00F55BD6">
              <w:t>Faza realizacji:</w:t>
            </w:r>
          </w:p>
          <w:p w14:paraId="3F1F5024" w14:textId="77777777" w:rsidR="00B51C25" w:rsidRPr="00F55BD6" w:rsidRDefault="00B51C25" w:rsidP="00B51C25">
            <w:pPr>
              <w:pStyle w:val="Mtab"/>
            </w:pPr>
            <w:r w:rsidRPr="00F55BD6">
              <w:t>Możliwe negatywne:</w:t>
            </w:r>
          </w:p>
          <w:p w14:paraId="2F524481" w14:textId="77777777" w:rsidR="00B51C25" w:rsidRPr="00F55BD6" w:rsidRDefault="00B51C25" w:rsidP="00B51C25">
            <w:pPr>
              <w:pStyle w:val="Mtab"/>
            </w:pPr>
            <w:r w:rsidRPr="00F55BD6">
              <w:t>- w trakcie budowy mogą wystąpić krótkotrwałe uciążliwości dla mieszkańców w postaci hałasu, zanieczyszczeń obiektu i emisji pyłów.</w:t>
            </w:r>
          </w:p>
          <w:p w14:paraId="021AD106" w14:textId="77777777" w:rsidR="00B51C25" w:rsidRPr="00F55BD6" w:rsidRDefault="00B51C25" w:rsidP="00B51C25">
            <w:pPr>
              <w:pStyle w:val="Mtab"/>
            </w:pPr>
            <w:r w:rsidRPr="00F55BD6">
              <w:t>Faza eksploatacji:</w:t>
            </w:r>
          </w:p>
          <w:p w14:paraId="59D18395" w14:textId="77777777" w:rsidR="00B51C25" w:rsidRPr="00F55BD6" w:rsidRDefault="00B51C25" w:rsidP="00B51C25">
            <w:pPr>
              <w:pStyle w:val="Mtab"/>
            </w:pPr>
            <w:r w:rsidRPr="00F55BD6">
              <w:t>Pozytywne:</w:t>
            </w:r>
          </w:p>
          <w:p w14:paraId="55B1D202" w14:textId="77777777" w:rsidR="00B51C25" w:rsidRPr="00F55BD6" w:rsidRDefault="00B51C25" w:rsidP="00B51C25">
            <w:pPr>
              <w:pStyle w:val="Mtab"/>
            </w:pPr>
            <w:r w:rsidRPr="00F55BD6">
              <w:t>- wzrost komfortu cieplnego oraz wygody mieszkańców;</w:t>
            </w:r>
          </w:p>
          <w:p w14:paraId="21D27045" w14:textId="77777777" w:rsidR="00B51C25" w:rsidRPr="00F55BD6" w:rsidRDefault="00B51C25" w:rsidP="00B51C25">
            <w:pPr>
              <w:pStyle w:val="Mtab"/>
            </w:pPr>
            <w:r w:rsidRPr="00F55BD6">
              <w:t>- poprzez ograniczenie emisji zanieczyszczeń do powietrza ograniczony będzie negatywny wpływ na zdrowie.</w:t>
            </w:r>
          </w:p>
        </w:tc>
        <w:tc>
          <w:tcPr>
            <w:tcW w:w="459" w:type="pct"/>
            <w:shd w:val="clear" w:color="auto" w:fill="auto"/>
            <w:noWrap/>
            <w:vAlign w:val="center"/>
          </w:tcPr>
          <w:p w14:paraId="2129BCDE" w14:textId="77777777" w:rsidR="00B51C25" w:rsidRPr="00F55BD6" w:rsidRDefault="00B51C25" w:rsidP="00B51C25">
            <w:pPr>
              <w:pStyle w:val="Mtab"/>
            </w:pPr>
            <w:r w:rsidRPr="00F55BD6">
              <w:t>Krótkoterminowe</w:t>
            </w:r>
          </w:p>
        </w:tc>
        <w:tc>
          <w:tcPr>
            <w:tcW w:w="509" w:type="pct"/>
            <w:shd w:val="clear" w:color="auto" w:fill="auto"/>
            <w:noWrap/>
            <w:vAlign w:val="center"/>
          </w:tcPr>
          <w:p w14:paraId="593F5428" w14:textId="77777777" w:rsidR="00B51C25" w:rsidRPr="00F55BD6" w:rsidRDefault="00B51C25" w:rsidP="00B51C25">
            <w:pPr>
              <w:pStyle w:val="Mtab"/>
            </w:pPr>
            <w:r w:rsidRPr="00F55BD6">
              <w:t>Bezpośrednie</w:t>
            </w:r>
          </w:p>
        </w:tc>
        <w:tc>
          <w:tcPr>
            <w:tcW w:w="663" w:type="pct"/>
            <w:shd w:val="clear" w:color="auto" w:fill="auto"/>
            <w:noWrap/>
            <w:vAlign w:val="center"/>
          </w:tcPr>
          <w:p w14:paraId="6D8C759E" w14:textId="77777777" w:rsidR="00B51C25" w:rsidRPr="00F55BD6" w:rsidRDefault="00B51C25" w:rsidP="00B51C25">
            <w:pPr>
              <w:pStyle w:val="Mtab"/>
            </w:pPr>
            <w:r w:rsidRPr="00F55BD6">
              <w:t>-</w:t>
            </w:r>
          </w:p>
        </w:tc>
        <w:tc>
          <w:tcPr>
            <w:tcW w:w="569" w:type="pct"/>
            <w:shd w:val="clear" w:color="auto" w:fill="auto"/>
            <w:noWrap/>
            <w:vAlign w:val="center"/>
          </w:tcPr>
          <w:p w14:paraId="40892E9A" w14:textId="77777777" w:rsidR="00B51C25" w:rsidRPr="00F55BD6" w:rsidRDefault="00B51C25" w:rsidP="00B51C25">
            <w:pPr>
              <w:pStyle w:val="Mtab"/>
            </w:pPr>
            <w:r w:rsidRPr="00F55BD6">
              <w:t>- prowadzenie prac z uwzględnieniem pory dnia, ograniczenia hałasu i emisji pyłów</w:t>
            </w:r>
          </w:p>
        </w:tc>
      </w:tr>
      <w:tr w:rsidR="00B51C25" w:rsidRPr="00F55BD6" w14:paraId="7B406BAA" w14:textId="77777777" w:rsidTr="00D16664">
        <w:trPr>
          <w:cantSplit/>
          <w:trHeight w:val="284"/>
          <w:jc w:val="center"/>
        </w:trPr>
        <w:tc>
          <w:tcPr>
            <w:tcW w:w="508" w:type="pct"/>
            <w:vMerge/>
            <w:shd w:val="clear" w:color="auto" w:fill="auto"/>
            <w:noWrap/>
            <w:vAlign w:val="center"/>
          </w:tcPr>
          <w:p w14:paraId="0FDAB5A9" w14:textId="77777777" w:rsidR="00B51C25" w:rsidRPr="00F55BD6" w:rsidRDefault="00B51C25" w:rsidP="00B51C25">
            <w:pPr>
              <w:pStyle w:val="Mtab"/>
            </w:pPr>
          </w:p>
        </w:tc>
        <w:tc>
          <w:tcPr>
            <w:tcW w:w="662" w:type="pct"/>
            <w:shd w:val="clear" w:color="auto" w:fill="auto"/>
            <w:vAlign w:val="center"/>
          </w:tcPr>
          <w:p w14:paraId="5477DE7F" w14:textId="0518AE5A" w:rsidR="00B51C25" w:rsidRPr="00F55BD6" w:rsidRDefault="00B51C25" w:rsidP="00B51C25">
            <w:pPr>
              <w:pStyle w:val="Mtab"/>
              <w:rPr>
                <w:bCs/>
                <w:strike/>
                <w:noProof/>
              </w:rPr>
            </w:pPr>
            <w:r w:rsidRPr="00F55BD6">
              <w:t>JSO8.1</w:t>
            </w:r>
            <w:r>
              <w:t>.L</w:t>
            </w:r>
          </w:p>
        </w:tc>
        <w:tc>
          <w:tcPr>
            <w:tcW w:w="1630" w:type="pct"/>
            <w:shd w:val="clear" w:color="auto" w:fill="auto"/>
            <w:noWrap/>
            <w:vAlign w:val="center"/>
          </w:tcPr>
          <w:p w14:paraId="159FA0A1" w14:textId="77777777" w:rsidR="00B51C25" w:rsidRPr="00F55BD6" w:rsidRDefault="00B51C25" w:rsidP="00B51C25">
            <w:pPr>
              <w:pStyle w:val="Mtab"/>
              <w:rPr>
                <w:u w:val="single"/>
              </w:rPr>
            </w:pPr>
            <w:r w:rsidRPr="00F55BD6">
              <w:t>Pozytywne: Poprawa warunków życia mieszkańców terenów sąsiadujących z terenami objętymi wsparciem, pośrednio poprawa stanu środowiska (wód), a także zwiększenie dostępności terenów rekreacyjnych.</w:t>
            </w:r>
          </w:p>
        </w:tc>
        <w:tc>
          <w:tcPr>
            <w:tcW w:w="459" w:type="pct"/>
            <w:shd w:val="clear" w:color="auto" w:fill="auto"/>
            <w:noWrap/>
            <w:vAlign w:val="center"/>
          </w:tcPr>
          <w:p w14:paraId="27E208F2" w14:textId="77777777" w:rsidR="00B51C25" w:rsidRPr="00F55BD6" w:rsidRDefault="00B51C25" w:rsidP="00B51C25">
            <w:pPr>
              <w:pStyle w:val="Mtab"/>
            </w:pPr>
            <w:r w:rsidRPr="00F55BD6">
              <w:t>Długoterminowe, stałe</w:t>
            </w:r>
          </w:p>
        </w:tc>
        <w:tc>
          <w:tcPr>
            <w:tcW w:w="509" w:type="pct"/>
            <w:shd w:val="clear" w:color="auto" w:fill="auto"/>
            <w:noWrap/>
            <w:vAlign w:val="center"/>
          </w:tcPr>
          <w:p w14:paraId="257DF831"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6CA74631" w14:textId="77777777" w:rsidR="00B51C25" w:rsidRPr="00F55BD6" w:rsidRDefault="00B51C25" w:rsidP="00B51C25">
            <w:pPr>
              <w:pStyle w:val="Mtab"/>
            </w:pPr>
            <w:r w:rsidRPr="00F55BD6">
              <w:t>-</w:t>
            </w:r>
          </w:p>
        </w:tc>
        <w:tc>
          <w:tcPr>
            <w:tcW w:w="569" w:type="pct"/>
            <w:shd w:val="clear" w:color="auto" w:fill="auto"/>
            <w:noWrap/>
            <w:vAlign w:val="center"/>
          </w:tcPr>
          <w:p w14:paraId="683CB032" w14:textId="77777777" w:rsidR="00B51C25" w:rsidRPr="00F55BD6" w:rsidRDefault="00B51C25" w:rsidP="00B51C25">
            <w:pPr>
              <w:pStyle w:val="Mtab"/>
            </w:pPr>
            <w:r w:rsidRPr="00F55BD6">
              <w:t>-</w:t>
            </w:r>
          </w:p>
        </w:tc>
      </w:tr>
      <w:tr w:rsidR="00B51C25" w:rsidRPr="00F55BD6" w14:paraId="677B502E" w14:textId="77777777" w:rsidTr="007751B1">
        <w:trPr>
          <w:cantSplit/>
          <w:trHeight w:val="1348"/>
          <w:jc w:val="center"/>
        </w:trPr>
        <w:tc>
          <w:tcPr>
            <w:tcW w:w="508" w:type="pct"/>
            <w:vMerge/>
            <w:shd w:val="clear" w:color="auto" w:fill="auto"/>
            <w:noWrap/>
            <w:vAlign w:val="center"/>
          </w:tcPr>
          <w:p w14:paraId="716F6279" w14:textId="77777777" w:rsidR="00B51C25" w:rsidRPr="00F55BD6" w:rsidRDefault="00B51C25" w:rsidP="00B51C25">
            <w:pPr>
              <w:pStyle w:val="Mtab"/>
            </w:pPr>
          </w:p>
        </w:tc>
        <w:tc>
          <w:tcPr>
            <w:tcW w:w="662" w:type="pct"/>
            <w:shd w:val="clear" w:color="auto" w:fill="auto"/>
            <w:vAlign w:val="center"/>
          </w:tcPr>
          <w:p w14:paraId="5921B6C3" w14:textId="43131741" w:rsidR="00B51C25" w:rsidRPr="00F55BD6" w:rsidRDefault="00B51C25" w:rsidP="00B51C25">
            <w:pPr>
              <w:pStyle w:val="Mtab"/>
              <w:rPr>
                <w:bCs/>
                <w:strike/>
                <w:noProof/>
              </w:rPr>
            </w:pPr>
            <w:r w:rsidRPr="00F55BD6">
              <w:t>JSO8.1.</w:t>
            </w:r>
            <w:r>
              <w:t>M</w:t>
            </w:r>
          </w:p>
        </w:tc>
        <w:tc>
          <w:tcPr>
            <w:tcW w:w="1630" w:type="pct"/>
            <w:shd w:val="clear" w:color="auto" w:fill="auto"/>
            <w:noWrap/>
            <w:vAlign w:val="center"/>
          </w:tcPr>
          <w:p w14:paraId="7D6D4BF3" w14:textId="77777777" w:rsidR="00B51C25" w:rsidRPr="00F55BD6" w:rsidRDefault="00B51C25" w:rsidP="00B51C25">
            <w:pPr>
              <w:pStyle w:val="Mtab"/>
            </w:pPr>
            <w:r w:rsidRPr="00F55BD6">
              <w:t>Pozytywne: Poprawa stanu wód, a przez to zabezpieczenie rezerwuarów wody pitnej dla mieszkańców. Pozytywny wpływ na zdrowie poprzez poprawę jakości wód.</w:t>
            </w:r>
          </w:p>
        </w:tc>
        <w:tc>
          <w:tcPr>
            <w:tcW w:w="459" w:type="pct"/>
            <w:shd w:val="clear" w:color="auto" w:fill="auto"/>
            <w:noWrap/>
            <w:vAlign w:val="center"/>
          </w:tcPr>
          <w:p w14:paraId="6507A5CE" w14:textId="77777777" w:rsidR="00B51C25" w:rsidRPr="00F55BD6" w:rsidRDefault="00B51C25" w:rsidP="00B51C25">
            <w:pPr>
              <w:pStyle w:val="Mtab"/>
            </w:pPr>
            <w:r w:rsidRPr="00F55BD6">
              <w:t>Długoterminowe, stałe</w:t>
            </w:r>
          </w:p>
        </w:tc>
        <w:tc>
          <w:tcPr>
            <w:tcW w:w="509" w:type="pct"/>
            <w:shd w:val="clear" w:color="auto" w:fill="auto"/>
            <w:noWrap/>
            <w:vAlign w:val="center"/>
          </w:tcPr>
          <w:p w14:paraId="7170CBD7"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0F48E88D" w14:textId="77777777" w:rsidR="00B51C25" w:rsidRPr="00F55BD6" w:rsidRDefault="00B51C25" w:rsidP="00B51C25">
            <w:pPr>
              <w:pStyle w:val="Mtab"/>
            </w:pPr>
            <w:r w:rsidRPr="00F55BD6">
              <w:t>-</w:t>
            </w:r>
          </w:p>
        </w:tc>
        <w:tc>
          <w:tcPr>
            <w:tcW w:w="569" w:type="pct"/>
            <w:shd w:val="clear" w:color="auto" w:fill="auto"/>
            <w:noWrap/>
            <w:vAlign w:val="center"/>
          </w:tcPr>
          <w:p w14:paraId="7B0E1CFF" w14:textId="77777777" w:rsidR="00B51C25" w:rsidRPr="00F55BD6" w:rsidRDefault="00B51C25" w:rsidP="00B51C25">
            <w:pPr>
              <w:pStyle w:val="Mtab"/>
            </w:pPr>
            <w:r w:rsidRPr="00F55BD6">
              <w:t>-</w:t>
            </w:r>
          </w:p>
        </w:tc>
      </w:tr>
      <w:tr w:rsidR="00B51C25" w:rsidRPr="00F55BD6" w14:paraId="5CC424E9" w14:textId="77777777" w:rsidTr="009E45C6">
        <w:trPr>
          <w:cantSplit/>
          <w:trHeight w:val="5120"/>
          <w:jc w:val="center"/>
        </w:trPr>
        <w:tc>
          <w:tcPr>
            <w:tcW w:w="508" w:type="pct"/>
            <w:vMerge/>
            <w:shd w:val="clear" w:color="auto" w:fill="auto"/>
            <w:noWrap/>
            <w:vAlign w:val="center"/>
          </w:tcPr>
          <w:p w14:paraId="33C8C25C" w14:textId="77777777" w:rsidR="00B51C25" w:rsidRPr="00F55BD6" w:rsidRDefault="00B51C25" w:rsidP="00B51C25">
            <w:pPr>
              <w:pStyle w:val="Mtab"/>
            </w:pPr>
          </w:p>
        </w:tc>
        <w:tc>
          <w:tcPr>
            <w:tcW w:w="662" w:type="pct"/>
            <w:shd w:val="clear" w:color="auto" w:fill="auto"/>
            <w:vAlign w:val="center"/>
          </w:tcPr>
          <w:p w14:paraId="37D506BF" w14:textId="71FB0E18" w:rsidR="00B51C25" w:rsidRPr="00F55BD6" w:rsidRDefault="00B51C25" w:rsidP="00B51C25">
            <w:pPr>
              <w:pStyle w:val="Mtab"/>
              <w:rPr>
                <w:bCs/>
                <w:strike/>
                <w:noProof/>
              </w:rPr>
            </w:pPr>
            <w:r w:rsidRPr="00F55BD6">
              <w:t>JSO8.1.</w:t>
            </w:r>
            <w:r>
              <w:t>N</w:t>
            </w:r>
          </w:p>
        </w:tc>
        <w:tc>
          <w:tcPr>
            <w:tcW w:w="1630" w:type="pct"/>
            <w:shd w:val="clear" w:color="auto" w:fill="auto"/>
            <w:noWrap/>
            <w:vAlign w:val="center"/>
          </w:tcPr>
          <w:p w14:paraId="07073B13" w14:textId="77777777" w:rsidR="00B51C25" w:rsidRPr="00F55BD6" w:rsidRDefault="00B51C25" w:rsidP="00B51C25">
            <w:pPr>
              <w:pStyle w:val="Mtab"/>
              <w:rPr>
                <w:noProof/>
              </w:rPr>
            </w:pPr>
            <w:r w:rsidRPr="00F55BD6">
              <w:rPr>
                <w:noProof/>
              </w:rPr>
              <w:t>Faza eksploatacji:</w:t>
            </w:r>
          </w:p>
          <w:p w14:paraId="3B7206D8" w14:textId="77777777" w:rsidR="00B51C25" w:rsidRPr="00F55BD6" w:rsidRDefault="00B51C25" w:rsidP="00B51C25">
            <w:pPr>
              <w:pStyle w:val="Mtab"/>
              <w:rPr>
                <w:noProof/>
              </w:rPr>
            </w:pPr>
            <w:r w:rsidRPr="00F55BD6">
              <w:rPr>
                <w:noProof/>
              </w:rPr>
              <w:t>Możliwe negatywne:</w:t>
            </w:r>
          </w:p>
          <w:p w14:paraId="207D5620" w14:textId="77777777" w:rsidR="00B51C25" w:rsidRPr="00F55BD6" w:rsidRDefault="00B51C25" w:rsidP="00B51C25">
            <w:pPr>
              <w:pStyle w:val="Mtab"/>
              <w:rPr>
                <w:noProof/>
              </w:rPr>
            </w:pPr>
            <w:r w:rsidRPr="00F55BD6">
              <w:rPr>
                <w:noProof/>
              </w:rPr>
              <w:t>- emisja hałasu oraz wibracji;</w:t>
            </w:r>
          </w:p>
          <w:p w14:paraId="035DD24F" w14:textId="77777777" w:rsidR="00B51C25" w:rsidRPr="00F55BD6" w:rsidRDefault="00B51C25" w:rsidP="00B51C25">
            <w:pPr>
              <w:pStyle w:val="Mtab"/>
              <w:rPr>
                <w:noProof/>
              </w:rPr>
            </w:pPr>
            <w:r w:rsidRPr="00F55BD6">
              <w:rPr>
                <w:noProof/>
              </w:rPr>
              <w:t>Pozytywne:</w:t>
            </w:r>
          </w:p>
          <w:p w14:paraId="4159DB85" w14:textId="77777777" w:rsidR="00B51C25" w:rsidRPr="00F55BD6" w:rsidRDefault="00B51C25" w:rsidP="00B51C25">
            <w:pPr>
              <w:pStyle w:val="Mtab"/>
              <w:rPr>
                <w:noProof/>
              </w:rPr>
            </w:pPr>
            <w:r w:rsidRPr="00F55BD6">
              <w:rPr>
                <w:noProof/>
              </w:rPr>
              <w:t>- poprawa dostępności komunikacyjnej, w szczególności w miejscowościach pozbawionych komunikacji publicznej;</w:t>
            </w:r>
          </w:p>
          <w:p w14:paraId="5C88E67D" w14:textId="2AFC3184" w:rsidR="00B51C25" w:rsidRPr="00F55BD6" w:rsidRDefault="00B51C25" w:rsidP="00B51C25">
            <w:pPr>
              <w:pStyle w:val="Mtab"/>
              <w:rPr>
                <w:noProof/>
              </w:rPr>
            </w:pPr>
            <w:r w:rsidRPr="00F55BD6">
              <w:rPr>
                <w:noProof/>
              </w:rPr>
              <w:t>- poprawa bezpieczeństwa i jakości przewozów pasażerskich</w:t>
            </w:r>
          </w:p>
        </w:tc>
        <w:tc>
          <w:tcPr>
            <w:tcW w:w="459" w:type="pct"/>
            <w:shd w:val="clear" w:color="auto" w:fill="auto"/>
            <w:noWrap/>
            <w:vAlign w:val="center"/>
          </w:tcPr>
          <w:p w14:paraId="0AFF3C5B" w14:textId="77777777" w:rsidR="00B51C25" w:rsidRPr="00F55BD6" w:rsidRDefault="00B51C25" w:rsidP="00B51C25">
            <w:pPr>
              <w:pStyle w:val="Mtab"/>
            </w:pPr>
            <w:r w:rsidRPr="00F55BD6">
              <w:rPr>
                <w:noProof/>
              </w:rPr>
              <w:t>Krótkoterminowe, średnioterminowe, stałe</w:t>
            </w:r>
          </w:p>
        </w:tc>
        <w:tc>
          <w:tcPr>
            <w:tcW w:w="509" w:type="pct"/>
            <w:shd w:val="clear" w:color="auto" w:fill="auto"/>
            <w:noWrap/>
            <w:vAlign w:val="center"/>
          </w:tcPr>
          <w:p w14:paraId="7CBB1498" w14:textId="77777777" w:rsidR="00B51C25" w:rsidRPr="00F55BD6" w:rsidRDefault="00B51C25" w:rsidP="00B51C25">
            <w:pPr>
              <w:pStyle w:val="Mtab"/>
            </w:pPr>
            <w:r w:rsidRPr="00F55BD6">
              <w:t>Bezpośrednie, pośrednie, wtórne</w:t>
            </w:r>
          </w:p>
        </w:tc>
        <w:tc>
          <w:tcPr>
            <w:tcW w:w="663" w:type="pct"/>
            <w:shd w:val="clear" w:color="auto" w:fill="auto"/>
            <w:noWrap/>
            <w:vAlign w:val="center"/>
          </w:tcPr>
          <w:p w14:paraId="30120B7F" w14:textId="77777777" w:rsidR="00B51C25" w:rsidRPr="00F55BD6" w:rsidRDefault="00B51C25" w:rsidP="00B51C25">
            <w:pPr>
              <w:pStyle w:val="Mtab"/>
            </w:pPr>
            <w:r w:rsidRPr="00F55BD6">
              <w:t>skumulowane z zadaniami polegającymi na budowie infrastruktury liniowej lub sieciowej.</w:t>
            </w:r>
          </w:p>
        </w:tc>
        <w:tc>
          <w:tcPr>
            <w:tcW w:w="569" w:type="pct"/>
            <w:shd w:val="clear" w:color="auto" w:fill="auto"/>
            <w:noWrap/>
            <w:vAlign w:val="center"/>
          </w:tcPr>
          <w:p w14:paraId="3F4FDFC7" w14:textId="77777777" w:rsidR="00B51C25" w:rsidRPr="00F55BD6" w:rsidRDefault="00B51C25" w:rsidP="00B51C25">
            <w:pPr>
              <w:pStyle w:val="Mtab"/>
            </w:pPr>
            <w:r w:rsidRPr="00F55BD6">
              <w:t>- prowadzenie prac z uwzględnieniem pory dnia, ograniczenia hałasu i emisji pyłów;</w:t>
            </w:r>
          </w:p>
          <w:p w14:paraId="7648AA8F" w14:textId="77777777" w:rsidR="00B51C25" w:rsidRPr="00F55BD6" w:rsidRDefault="00B51C25" w:rsidP="00B51C25">
            <w:pPr>
              <w:pStyle w:val="Mtab"/>
            </w:pPr>
            <w:r w:rsidRPr="00F55BD6">
              <w:t>- stosowanie zabezpieczeń przeciwhałasowych (zgodnie z warunkami prowadzenia inwestycji)</w:t>
            </w:r>
          </w:p>
        </w:tc>
      </w:tr>
      <w:tr w:rsidR="00B51C25" w:rsidRPr="00F55BD6" w14:paraId="43004E6E" w14:textId="77777777" w:rsidTr="00D16664">
        <w:trPr>
          <w:cantSplit/>
          <w:trHeight w:val="284"/>
          <w:jc w:val="center"/>
        </w:trPr>
        <w:tc>
          <w:tcPr>
            <w:tcW w:w="508" w:type="pct"/>
            <w:vMerge/>
            <w:shd w:val="clear" w:color="auto" w:fill="auto"/>
            <w:noWrap/>
            <w:vAlign w:val="center"/>
          </w:tcPr>
          <w:p w14:paraId="7742C4F1" w14:textId="77777777" w:rsidR="00B51C25" w:rsidRPr="00F55BD6" w:rsidRDefault="00B51C25" w:rsidP="00B51C25">
            <w:pPr>
              <w:pStyle w:val="Mtab"/>
            </w:pPr>
          </w:p>
        </w:tc>
        <w:tc>
          <w:tcPr>
            <w:tcW w:w="662" w:type="pct"/>
            <w:shd w:val="clear" w:color="auto" w:fill="auto"/>
            <w:vAlign w:val="center"/>
          </w:tcPr>
          <w:p w14:paraId="578A3B33" w14:textId="3132C10F" w:rsidR="00B51C25" w:rsidRPr="00F55BD6" w:rsidRDefault="00B51C25" w:rsidP="00B51C25">
            <w:pPr>
              <w:pStyle w:val="Mtab"/>
              <w:rPr>
                <w:bCs/>
                <w:strike/>
                <w:noProof/>
              </w:rPr>
            </w:pPr>
            <w:r w:rsidRPr="00F55BD6">
              <w:t>JSO8.1.</w:t>
            </w:r>
            <w:r>
              <w:t>O</w:t>
            </w:r>
          </w:p>
        </w:tc>
        <w:tc>
          <w:tcPr>
            <w:tcW w:w="1630" w:type="pct"/>
            <w:shd w:val="clear" w:color="auto" w:fill="auto"/>
            <w:noWrap/>
            <w:vAlign w:val="center"/>
          </w:tcPr>
          <w:p w14:paraId="6D0DF1DC" w14:textId="77777777" w:rsidR="00B51C25" w:rsidRPr="00F55BD6" w:rsidRDefault="00B51C25" w:rsidP="00B51C25">
            <w:pPr>
              <w:pStyle w:val="Mtab"/>
            </w:pPr>
            <w:r w:rsidRPr="00F55BD6">
              <w:t>Pozytywne:</w:t>
            </w:r>
          </w:p>
          <w:p w14:paraId="4B04790F" w14:textId="77777777" w:rsidR="00B51C25" w:rsidRPr="00F55BD6" w:rsidRDefault="00B51C25" w:rsidP="00B51C25">
            <w:pPr>
              <w:pStyle w:val="Mtab"/>
            </w:pPr>
            <w:r w:rsidRPr="00F55BD6">
              <w:t>- ograniczenie zanieczyszczenia środowiska odpadami, zmniejszenie masy wytwarzanych odpadów, co będzie miało wpływ na koszty ich zagospodarowania i odbierania.</w:t>
            </w:r>
          </w:p>
        </w:tc>
        <w:tc>
          <w:tcPr>
            <w:tcW w:w="459" w:type="pct"/>
            <w:shd w:val="clear" w:color="auto" w:fill="auto"/>
            <w:noWrap/>
            <w:vAlign w:val="center"/>
          </w:tcPr>
          <w:p w14:paraId="05A52346" w14:textId="77777777" w:rsidR="00B51C25" w:rsidRPr="00F55BD6" w:rsidRDefault="00B51C25" w:rsidP="00B51C25">
            <w:pPr>
              <w:pStyle w:val="Mtab"/>
            </w:pPr>
            <w:r w:rsidRPr="00F55BD6">
              <w:rPr>
                <w:color w:val="000000"/>
              </w:rPr>
              <w:t>Długoterminowe,</w:t>
            </w:r>
            <w:r w:rsidRPr="00F55BD6">
              <w:t xml:space="preserve"> stałe</w:t>
            </w:r>
          </w:p>
        </w:tc>
        <w:tc>
          <w:tcPr>
            <w:tcW w:w="509" w:type="pct"/>
            <w:shd w:val="clear" w:color="auto" w:fill="auto"/>
            <w:noWrap/>
            <w:vAlign w:val="center"/>
          </w:tcPr>
          <w:p w14:paraId="2B46DA58" w14:textId="77777777" w:rsidR="00B51C25" w:rsidRPr="00F55BD6" w:rsidRDefault="00B51C25" w:rsidP="00B51C25">
            <w:pPr>
              <w:pStyle w:val="Mtab"/>
            </w:pPr>
            <w:r w:rsidRPr="00F55BD6">
              <w:t>Wtórne</w:t>
            </w:r>
          </w:p>
        </w:tc>
        <w:tc>
          <w:tcPr>
            <w:tcW w:w="663" w:type="pct"/>
            <w:shd w:val="clear" w:color="auto" w:fill="auto"/>
            <w:noWrap/>
            <w:vAlign w:val="center"/>
          </w:tcPr>
          <w:p w14:paraId="5833385C" w14:textId="77777777" w:rsidR="00B51C25" w:rsidRPr="00F55BD6" w:rsidRDefault="00B51C25" w:rsidP="00B51C25">
            <w:pPr>
              <w:pStyle w:val="Mtab"/>
            </w:pPr>
            <w:r w:rsidRPr="00F55BD6">
              <w:t>-</w:t>
            </w:r>
          </w:p>
        </w:tc>
        <w:tc>
          <w:tcPr>
            <w:tcW w:w="569" w:type="pct"/>
            <w:shd w:val="clear" w:color="auto" w:fill="auto"/>
            <w:noWrap/>
            <w:vAlign w:val="center"/>
          </w:tcPr>
          <w:p w14:paraId="40060BD2" w14:textId="77777777" w:rsidR="00B51C25" w:rsidRPr="00F55BD6" w:rsidRDefault="00B51C25" w:rsidP="00B51C25">
            <w:pPr>
              <w:pStyle w:val="Mtab"/>
            </w:pPr>
            <w:r w:rsidRPr="00F55BD6">
              <w:t>-</w:t>
            </w:r>
          </w:p>
        </w:tc>
      </w:tr>
      <w:bookmarkEnd w:id="261"/>
    </w:tbl>
    <w:p w14:paraId="71FB6ED5" w14:textId="77777777" w:rsidR="00C555ED" w:rsidRPr="00F55BD6" w:rsidRDefault="00C555ED" w:rsidP="004324AF">
      <w:pPr>
        <w:pStyle w:val="Mnormal"/>
        <w:rPr>
          <w:rFonts w:cs="Calibri"/>
          <w:lang w:eastAsia="ar-SA"/>
        </w:rPr>
      </w:pPr>
    </w:p>
    <w:p w14:paraId="538BDE9B" w14:textId="77777777" w:rsidR="00C555ED" w:rsidRPr="00F55BD6" w:rsidRDefault="00C555ED" w:rsidP="004324AF">
      <w:pPr>
        <w:pStyle w:val="Mnormal"/>
        <w:rPr>
          <w:rFonts w:cs="Calibri"/>
          <w:lang w:eastAsia="ar-SA"/>
        </w:rPr>
      </w:pPr>
    </w:p>
    <w:p w14:paraId="349B83BC" w14:textId="55D7D178" w:rsidR="00C555ED" w:rsidRPr="00F55BD6" w:rsidRDefault="00C555ED" w:rsidP="004324AF">
      <w:pPr>
        <w:pStyle w:val="Mnormal"/>
        <w:rPr>
          <w:rFonts w:cs="Calibri"/>
          <w:lang w:eastAsia="ar-SA"/>
        </w:rPr>
        <w:sectPr w:rsidR="00C555ED" w:rsidRPr="00F55BD6" w:rsidSect="008413CB">
          <w:pgSz w:w="16838" w:h="11906" w:orient="landscape" w:code="9"/>
          <w:pgMar w:top="1800" w:right="1440" w:bottom="1440" w:left="1440" w:header="709" w:footer="709" w:gutter="0"/>
          <w:cols w:space="708"/>
          <w:docGrid w:linePitch="360"/>
        </w:sectPr>
      </w:pPr>
    </w:p>
    <w:p w14:paraId="3897EDB1" w14:textId="4CBCC234" w:rsidR="00457246" w:rsidRPr="00F55BD6" w:rsidRDefault="00457246" w:rsidP="0013205E">
      <w:pPr>
        <w:pStyle w:val="Mnagl3"/>
      </w:pPr>
      <w:bookmarkStart w:id="262" w:name="_Toc83991285"/>
      <w:bookmarkStart w:id="263" w:name="_Toc117846341"/>
      <w:r w:rsidRPr="00F55BD6">
        <w:t>Oddziaływanie na wody</w:t>
      </w:r>
      <w:bookmarkEnd w:id="262"/>
      <w:bookmarkEnd w:id="263"/>
    </w:p>
    <w:p w14:paraId="3B967D34" w14:textId="6528440B" w:rsidR="00A56AF3" w:rsidRPr="00F55BD6" w:rsidRDefault="00A31467" w:rsidP="00A31467">
      <w:pPr>
        <w:pStyle w:val="Mnormal"/>
        <w:rPr>
          <w:rFonts w:cs="Calibri"/>
        </w:rPr>
      </w:pPr>
      <w:r w:rsidRPr="00F55BD6">
        <w:rPr>
          <w:rFonts w:cs="Calibri"/>
        </w:rPr>
        <w:t>W Programie przewidziano działania ukierunkowane na poprawę stanu jakości wód –</w:t>
      </w:r>
      <w:r w:rsidR="00A56AF3" w:rsidRPr="00F55BD6">
        <w:rPr>
          <w:rFonts w:cs="Calibri"/>
        </w:rPr>
        <w:t xml:space="preserve"> w szczególności w ramach celu szczegółowego</w:t>
      </w:r>
      <w:r w:rsidR="00CE6C5A" w:rsidRPr="00F55BD6">
        <w:rPr>
          <w:rFonts w:cs="Calibri"/>
        </w:rPr>
        <w:t xml:space="preserve"> </w:t>
      </w:r>
      <w:r w:rsidR="00A0569F" w:rsidRPr="00F55BD6">
        <w:rPr>
          <w:noProof/>
        </w:rPr>
        <w:t xml:space="preserve">RSO2.5. Wspieranie dostępu do wody oraz zrównoważonej gospodarki wodnej, </w:t>
      </w:r>
      <w:r w:rsidR="00A56AF3" w:rsidRPr="00F55BD6">
        <w:rPr>
          <w:rFonts w:cs="Calibri"/>
        </w:rPr>
        <w:t>w ramach</w:t>
      </w:r>
      <w:r w:rsidR="006561D1" w:rsidRPr="00F55BD6">
        <w:rPr>
          <w:rFonts w:cs="Calibri"/>
        </w:rPr>
        <w:t>,</w:t>
      </w:r>
      <w:r w:rsidR="00A56AF3" w:rsidRPr="00F55BD6">
        <w:rPr>
          <w:rFonts w:cs="Calibri"/>
        </w:rPr>
        <w:t xml:space="preserve"> którego wsparcie będą mogły uzyskać projekty z zakresu gospodarki ściekowej i wodnej, infrastruktury odprowadzania i</w:t>
      </w:r>
      <w:r w:rsidR="00CE6C5A" w:rsidRPr="00F55BD6">
        <w:rPr>
          <w:rFonts w:cs="Calibri"/>
        </w:rPr>
        <w:t> </w:t>
      </w:r>
      <w:r w:rsidR="00A56AF3" w:rsidRPr="00F55BD6">
        <w:rPr>
          <w:rFonts w:cs="Calibri"/>
        </w:rPr>
        <w:t>oczyszczania ścieków w ramach aglomeracji wskazanych w KPOŚK od 2 – 15 tys. RLM niespełniających wymogów dyrektywy ściekowej, w tym</w:t>
      </w:r>
      <w:r w:rsidR="00CE6C5A" w:rsidRPr="00F55BD6">
        <w:rPr>
          <w:rFonts w:cs="Calibri"/>
        </w:rPr>
        <w:t>,</w:t>
      </w:r>
      <w:r w:rsidR="00A56AF3" w:rsidRPr="00F55BD6">
        <w:rPr>
          <w:rFonts w:cs="Calibri"/>
        </w:rPr>
        <w:t xml:space="preserve"> m.in. oczyszczalnie ścieków komunalnych, sieć kanalizacji sanitarnej, zagospodarowanie osadów ściekowych, monitoring. Podejmowanie działań w powyższym zakresie pozwoli na systematyczną poprawę jakości wód, co z kolei przyczyni się</w:t>
      </w:r>
      <w:r w:rsidR="00B225DC" w:rsidRPr="00F55BD6">
        <w:rPr>
          <w:rFonts w:cs="Calibri"/>
        </w:rPr>
        <w:t xml:space="preserve"> do </w:t>
      </w:r>
      <w:r w:rsidR="00A56AF3" w:rsidRPr="00F55BD6">
        <w:rPr>
          <w:rFonts w:cs="Calibri"/>
        </w:rPr>
        <w:t>osiągnięcia celów środowiskowych dla jednolitych części wód.</w:t>
      </w:r>
    </w:p>
    <w:p w14:paraId="3FDB982C" w14:textId="1C180DA8" w:rsidR="00B225DC" w:rsidRPr="00F55BD6" w:rsidRDefault="00B225DC" w:rsidP="00A31467">
      <w:pPr>
        <w:pStyle w:val="Mnormal"/>
        <w:rPr>
          <w:rFonts w:cs="Calibri"/>
        </w:rPr>
      </w:pPr>
      <w:r w:rsidRPr="00F55BD6">
        <w:rPr>
          <w:rFonts w:cs="Calibri"/>
        </w:rPr>
        <w:t xml:space="preserve">Należy zaznaczyć, iż poprawa jakości wód pozwala </w:t>
      </w:r>
      <w:r w:rsidR="006561D1" w:rsidRPr="00F55BD6">
        <w:rPr>
          <w:rFonts w:cs="Calibri"/>
        </w:rPr>
        <w:t xml:space="preserve">także </w:t>
      </w:r>
      <w:r w:rsidRPr="00F55BD6">
        <w:rPr>
          <w:rFonts w:cs="Calibri"/>
        </w:rPr>
        <w:t>na poprawę funkcjonowania ekosystemów zależnych od wód oraz gatunków zwierząt związanych z wodami.</w:t>
      </w:r>
    </w:p>
    <w:p w14:paraId="7EA6509D" w14:textId="48F4F695" w:rsidR="00B225DC" w:rsidRPr="00F55BD6" w:rsidRDefault="004948BB" w:rsidP="00A56AF3">
      <w:pPr>
        <w:pStyle w:val="Mnormal"/>
        <w:rPr>
          <w:rFonts w:cs="Calibri"/>
        </w:rPr>
      </w:pPr>
      <w:r w:rsidRPr="00F55BD6">
        <w:rPr>
          <w:rFonts w:cs="Calibri"/>
        </w:rPr>
        <w:t>Pośrednio</w:t>
      </w:r>
      <w:r w:rsidR="006561D1" w:rsidRPr="00F55BD6">
        <w:rPr>
          <w:rFonts w:cs="Calibri"/>
        </w:rPr>
        <w:t>,</w:t>
      </w:r>
      <w:r w:rsidRPr="00F55BD6">
        <w:rPr>
          <w:rFonts w:cs="Calibri"/>
        </w:rPr>
        <w:t xml:space="preserve"> na jakość wód pozytywnie wpłyną działania z zakresu rozwoju zielonej i błękitnej infrastruktury, a także wdrażania koncepcji GOZ i stosowania technologii oraz rozwiązań ograniczających zużycie wody i emisję ścieków.</w:t>
      </w:r>
      <w:r w:rsidR="00B225DC" w:rsidRPr="00F55BD6">
        <w:rPr>
          <w:rFonts w:cs="Calibri"/>
        </w:rPr>
        <w:t xml:space="preserve"> Wtórne, pozytywne oddziaływanie na wody będą charakteryzować także projekty związane z ograniczeniem emisji zanieczyszczeń do powietrza (ze źródeł komunalno-bytowych i komunikacyjnych), a w efekcie w pewnym stopniu także mniejszą ich depozycją w wodach.</w:t>
      </w:r>
    </w:p>
    <w:p w14:paraId="22226091" w14:textId="57860E69" w:rsidR="00A56AF3" w:rsidRPr="00F55BD6" w:rsidRDefault="004948BB" w:rsidP="00A56AF3">
      <w:pPr>
        <w:pStyle w:val="Mnormal"/>
        <w:rPr>
          <w:rFonts w:cs="Calibri"/>
        </w:rPr>
      </w:pPr>
      <w:r w:rsidRPr="00F55BD6">
        <w:rPr>
          <w:rFonts w:cs="Calibri"/>
        </w:rPr>
        <w:t xml:space="preserve">Istotne znaczenie dla jakości wód </w:t>
      </w:r>
      <w:r w:rsidR="00624E70" w:rsidRPr="00F55BD6">
        <w:rPr>
          <w:rFonts w:cs="Calibri"/>
        </w:rPr>
        <w:t xml:space="preserve">regionu będą miały projekty podejmowane w zakresie </w:t>
      </w:r>
      <w:r w:rsidR="00A56AF3" w:rsidRPr="00F55BD6">
        <w:rPr>
          <w:rFonts w:cs="Calibri"/>
        </w:rPr>
        <w:t xml:space="preserve">uporządkowania systemu odwadniania obszarów </w:t>
      </w:r>
      <w:proofErr w:type="spellStart"/>
      <w:r w:rsidR="00A56AF3" w:rsidRPr="00F55BD6">
        <w:rPr>
          <w:rFonts w:cs="Calibri"/>
        </w:rPr>
        <w:t>pogórniczych</w:t>
      </w:r>
      <w:proofErr w:type="spellEnd"/>
      <w:r w:rsidR="00A56AF3" w:rsidRPr="00F55BD6">
        <w:rPr>
          <w:rFonts w:cs="Calibri"/>
        </w:rPr>
        <w:t xml:space="preserve">, w tym wykorzystania wód pokopalnianych, w szczególności zagospodarowanie </w:t>
      </w:r>
      <w:proofErr w:type="spellStart"/>
      <w:r w:rsidR="00A56AF3" w:rsidRPr="00F55BD6">
        <w:rPr>
          <w:rFonts w:cs="Calibri"/>
        </w:rPr>
        <w:t>samowypływów</w:t>
      </w:r>
      <w:proofErr w:type="spellEnd"/>
      <w:r w:rsidR="00A56AF3" w:rsidRPr="00F55BD6">
        <w:rPr>
          <w:rFonts w:cs="Calibri"/>
        </w:rPr>
        <w:t xml:space="preserve"> wód z zamkniętych wyrobisk</w:t>
      </w:r>
      <w:r w:rsidR="00B225DC" w:rsidRPr="00F55BD6">
        <w:rPr>
          <w:rFonts w:cs="Calibri"/>
        </w:rPr>
        <w:t xml:space="preserve"> na terenie subregionu wałbrzyskiego. Ponadto istotne będzie przeciwdziałanie obniżaniu poziomu wód gruntowych i</w:t>
      </w:r>
      <w:r w:rsidR="00C25C94" w:rsidRPr="00F55BD6">
        <w:rPr>
          <w:rFonts w:cs="Calibri"/>
        </w:rPr>
        <w:t> </w:t>
      </w:r>
      <w:r w:rsidR="00B225DC" w:rsidRPr="00F55BD6">
        <w:rPr>
          <w:rFonts w:cs="Calibri"/>
        </w:rPr>
        <w:t xml:space="preserve">zapewnienie odpowiedniej jakości wody pitnej. Problemy związane z dostępem </w:t>
      </w:r>
      <w:r w:rsidR="006561D1" w:rsidRPr="00F55BD6">
        <w:rPr>
          <w:rFonts w:cs="Calibri"/>
        </w:rPr>
        <w:t xml:space="preserve">mieszkańców </w:t>
      </w:r>
      <w:r w:rsidR="00B225DC" w:rsidRPr="00F55BD6">
        <w:rPr>
          <w:rFonts w:cs="Calibri"/>
        </w:rPr>
        <w:t xml:space="preserve">do wody </w:t>
      </w:r>
      <w:r w:rsidR="006561D1" w:rsidRPr="00F55BD6">
        <w:rPr>
          <w:rFonts w:cs="Calibri"/>
        </w:rPr>
        <w:t xml:space="preserve">zdatnej </w:t>
      </w:r>
      <w:r w:rsidR="00B225DC" w:rsidRPr="00F55BD6">
        <w:rPr>
          <w:rFonts w:cs="Calibri"/>
        </w:rPr>
        <w:t>do spożycia, jak również zanieczyszczenia związane z dawną eksploatacją węgla, stanowią istotny problem środowiskowy terenów dawnego wydobycia w okolicach Wałbrzycha</w:t>
      </w:r>
      <w:r w:rsidR="00DE1A66" w:rsidRPr="00F55BD6">
        <w:rPr>
          <w:rFonts w:cs="Calibri"/>
        </w:rPr>
        <w:t>.</w:t>
      </w:r>
    </w:p>
    <w:p w14:paraId="488F3E61" w14:textId="6E6A7869" w:rsidR="00A31467" w:rsidRPr="00F55BD6" w:rsidRDefault="00A43B59" w:rsidP="00A31467">
      <w:pPr>
        <w:pStyle w:val="Mnormal"/>
        <w:rPr>
          <w:rFonts w:cs="Calibri"/>
        </w:rPr>
      </w:pPr>
      <w:r w:rsidRPr="00F55BD6">
        <w:rPr>
          <w:rFonts w:cs="Calibri"/>
        </w:rPr>
        <w:t>Większość negatywnych oddziaływań na wody będzie związana z fazą realizacji inwestycji, przede wszystkim w zakresie transportu, ochrony przeciwpowodziowej i wprowadzanie elementów zielonej i błękitnej infrastruktury.</w:t>
      </w:r>
      <w:r w:rsidR="00263C19" w:rsidRPr="00F55BD6">
        <w:rPr>
          <w:rFonts w:cs="Calibri"/>
        </w:rPr>
        <w:t xml:space="preserve"> Ewentualne negatywne </w:t>
      </w:r>
      <w:r w:rsidR="00A31467" w:rsidRPr="00F55BD6">
        <w:rPr>
          <w:rFonts w:cs="Calibri"/>
        </w:rPr>
        <w:t xml:space="preserve">oddziaływania </w:t>
      </w:r>
      <w:r w:rsidR="00263C19" w:rsidRPr="00F55BD6">
        <w:rPr>
          <w:rFonts w:cs="Calibri"/>
        </w:rPr>
        <w:t>będą miały charakter przejściowy, związany</w:t>
      </w:r>
      <w:r w:rsidR="00A31467" w:rsidRPr="00F55BD6">
        <w:rPr>
          <w:rFonts w:cs="Calibri"/>
        </w:rPr>
        <w:t xml:space="preserve"> z wykopami i zakłóceniem s</w:t>
      </w:r>
      <w:r w:rsidR="006561D1" w:rsidRPr="00F55BD6">
        <w:rPr>
          <w:rFonts w:cs="Calibri"/>
        </w:rPr>
        <w:t xml:space="preserve">tosunków wód powierzchniowych i </w:t>
      </w:r>
      <w:r w:rsidR="00A31467" w:rsidRPr="00F55BD6">
        <w:rPr>
          <w:rFonts w:cs="Calibri"/>
        </w:rPr>
        <w:t xml:space="preserve">podziemnych (czasowe odwodnienia), </w:t>
      </w:r>
      <w:r w:rsidR="006561D1" w:rsidRPr="00F55BD6">
        <w:rPr>
          <w:rFonts w:cs="Calibri"/>
        </w:rPr>
        <w:t xml:space="preserve">prowadzeniem prac budowlanych i </w:t>
      </w:r>
      <w:r w:rsidR="00A31467" w:rsidRPr="00F55BD6">
        <w:rPr>
          <w:rFonts w:cs="Calibri"/>
        </w:rPr>
        <w:t>możliwością zanieczyszczenia wód przez zanieczyszczenia powierzchniowe, os</w:t>
      </w:r>
      <w:r w:rsidR="006561D1" w:rsidRPr="00F55BD6">
        <w:rPr>
          <w:rFonts w:cs="Calibri"/>
        </w:rPr>
        <w:t xml:space="preserve">ady i substancje ropopochodne w </w:t>
      </w:r>
      <w:r w:rsidR="00A31467" w:rsidRPr="00F55BD6">
        <w:rPr>
          <w:rFonts w:cs="Calibri"/>
        </w:rPr>
        <w:t xml:space="preserve">przypadku awarii sprzętu budowlanego. </w:t>
      </w:r>
    </w:p>
    <w:p w14:paraId="006B9233" w14:textId="77777777" w:rsidR="0094620C" w:rsidRPr="00F55BD6" w:rsidRDefault="0094620C" w:rsidP="004324AF">
      <w:pPr>
        <w:pStyle w:val="Mnormal"/>
        <w:rPr>
          <w:rFonts w:cs="Calibri"/>
          <w:lang w:eastAsia="ar-SA"/>
        </w:rPr>
        <w:sectPr w:rsidR="0094620C" w:rsidRPr="00F55BD6" w:rsidSect="00E5528F">
          <w:pgSz w:w="11906" w:h="16838" w:code="9"/>
          <w:pgMar w:top="1440" w:right="1440" w:bottom="1440" w:left="1800" w:header="709" w:footer="709" w:gutter="0"/>
          <w:cols w:space="708"/>
          <w:docGrid w:linePitch="360"/>
        </w:sectPr>
      </w:pPr>
    </w:p>
    <w:p w14:paraId="5A9D5EBA" w14:textId="09BCAF27" w:rsidR="00201407" w:rsidRPr="00F55BD6" w:rsidRDefault="00263C19" w:rsidP="00201407">
      <w:pPr>
        <w:pStyle w:val="Legenda"/>
      </w:pPr>
      <w:bookmarkStart w:id="264" w:name="_Toc117846178"/>
      <w:r w:rsidRPr="00F55BD6">
        <w:t xml:space="preserve">Tabela </w:t>
      </w:r>
      <w:r w:rsidR="001851B9" w:rsidRPr="00F55BD6">
        <w:rPr>
          <w:noProof/>
        </w:rPr>
        <w:fldChar w:fldCharType="begin"/>
      </w:r>
      <w:r w:rsidR="001851B9" w:rsidRPr="00F55BD6">
        <w:rPr>
          <w:noProof/>
        </w:rPr>
        <w:instrText xml:space="preserve"> SEQ Tabela \* ARABIC </w:instrText>
      </w:r>
      <w:r w:rsidR="001851B9" w:rsidRPr="00F55BD6">
        <w:rPr>
          <w:noProof/>
        </w:rPr>
        <w:fldChar w:fldCharType="separate"/>
      </w:r>
      <w:r w:rsidR="008917BF">
        <w:rPr>
          <w:noProof/>
        </w:rPr>
        <w:t>31</w:t>
      </w:r>
      <w:r w:rsidR="001851B9" w:rsidRPr="00F55BD6">
        <w:rPr>
          <w:noProof/>
        </w:rPr>
        <w:fldChar w:fldCharType="end"/>
      </w:r>
      <w:r w:rsidRPr="00F55BD6">
        <w:t xml:space="preserve">. </w:t>
      </w:r>
      <w:bookmarkStart w:id="265" w:name="_Hlk93324326"/>
      <w:r w:rsidRPr="00F55BD6">
        <w:t xml:space="preserve">Oddziaływania na </w:t>
      </w:r>
      <w:r w:rsidR="006561D1" w:rsidRPr="00F55BD6">
        <w:t xml:space="preserve">wody </w:t>
      </w:r>
      <w:r w:rsidRPr="00F55BD6">
        <w:t xml:space="preserve">projektu </w:t>
      </w:r>
      <w:bookmarkEnd w:id="265"/>
      <w:r w:rsidR="009C4ECF" w:rsidRPr="00F55BD6">
        <w:t>FEDS 2021-2027</w:t>
      </w:r>
      <w:bookmarkEnd w:id="264"/>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FEDS 2021-2027"/>
        <w:tblDescription w:val="W tabeli zidentyfikowano potencjalne oddziaływania typów projektów FEDS na wody powierzchniowe i podziemne, w tym czas trwania, rodzaj, informacja nt oddziaływań skumulowanych, sposobach minimalizacji negatywnych oddziaływań."/>
      </w:tblPr>
      <w:tblGrid>
        <w:gridCol w:w="1413"/>
        <w:gridCol w:w="1135"/>
        <w:gridCol w:w="5242"/>
        <w:gridCol w:w="1419"/>
        <w:gridCol w:w="991"/>
        <w:gridCol w:w="1703"/>
        <w:gridCol w:w="2009"/>
      </w:tblGrid>
      <w:tr w:rsidR="00201407" w:rsidRPr="00F55BD6" w14:paraId="71D12002" w14:textId="77777777" w:rsidTr="00201407">
        <w:trPr>
          <w:cantSplit/>
          <w:trHeight w:val="284"/>
          <w:tblHeader/>
          <w:jc w:val="center"/>
        </w:trPr>
        <w:tc>
          <w:tcPr>
            <w:tcW w:w="508" w:type="pct"/>
            <w:shd w:val="clear" w:color="auto" w:fill="365F91" w:themeFill="accent1" w:themeFillShade="BF"/>
            <w:noWrap/>
            <w:vAlign w:val="center"/>
            <w:hideMark/>
          </w:tcPr>
          <w:p w14:paraId="7FF1352C" w14:textId="77777777" w:rsidR="00201407" w:rsidRPr="00F55BD6" w:rsidRDefault="00201407" w:rsidP="00201407">
            <w:pPr>
              <w:pStyle w:val="Mtab"/>
              <w:rPr>
                <w:color w:val="FFFFFF" w:themeColor="background1"/>
              </w:rPr>
            </w:pPr>
            <w:r w:rsidRPr="00F55BD6">
              <w:rPr>
                <w:color w:val="FFFFFF" w:themeColor="background1"/>
              </w:rPr>
              <w:t>Cel szczegółowy</w:t>
            </w:r>
          </w:p>
        </w:tc>
        <w:tc>
          <w:tcPr>
            <w:tcW w:w="408" w:type="pct"/>
            <w:shd w:val="clear" w:color="auto" w:fill="365F91" w:themeFill="accent1" w:themeFillShade="BF"/>
            <w:vAlign w:val="center"/>
            <w:hideMark/>
          </w:tcPr>
          <w:p w14:paraId="6391D896" w14:textId="77777777" w:rsidR="00201407" w:rsidRPr="00F55BD6" w:rsidRDefault="00201407" w:rsidP="00201407">
            <w:pPr>
              <w:pStyle w:val="Mtab"/>
              <w:rPr>
                <w:color w:val="FFFFFF" w:themeColor="background1"/>
              </w:rPr>
            </w:pPr>
            <w:r w:rsidRPr="00F55BD6">
              <w:rPr>
                <w:color w:val="FFFFFF" w:themeColor="background1"/>
              </w:rPr>
              <w:t>Typy projektów</w:t>
            </w:r>
          </w:p>
        </w:tc>
        <w:tc>
          <w:tcPr>
            <w:tcW w:w="1884" w:type="pct"/>
            <w:shd w:val="clear" w:color="auto" w:fill="365F91" w:themeFill="accent1" w:themeFillShade="BF"/>
            <w:noWrap/>
            <w:vAlign w:val="center"/>
            <w:hideMark/>
          </w:tcPr>
          <w:p w14:paraId="6D2ED937" w14:textId="77777777" w:rsidR="00201407" w:rsidRPr="00F55BD6" w:rsidRDefault="00201407" w:rsidP="00201407">
            <w:pPr>
              <w:pStyle w:val="Mtab"/>
              <w:rPr>
                <w:color w:val="FFFFFF" w:themeColor="background1"/>
              </w:rPr>
            </w:pPr>
            <w:r w:rsidRPr="00F55BD6">
              <w:rPr>
                <w:color w:val="FFFFFF" w:themeColor="background1"/>
              </w:rPr>
              <w:t>Identyfikacja potencjalnych oddziaływań</w:t>
            </w:r>
          </w:p>
        </w:tc>
        <w:tc>
          <w:tcPr>
            <w:tcW w:w="510" w:type="pct"/>
            <w:shd w:val="clear" w:color="auto" w:fill="365F91" w:themeFill="accent1" w:themeFillShade="BF"/>
            <w:vAlign w:val="center"/>
          </w:tcPr>
          <w:p w14:paraId="3950144F" w14:textId="77777777" w:rsidR="00201407" w:rsidRPr="00F55BD6" w:rsidRDefault="00201407" w:rsidP="00201407">
            <w:pPr>
              <w:pStyle w:val="Mtab"/>
              <w:rPr>
                <w:color w:val="FFFFFF" w:themeColor="background1"/>
              </w:rPr>
            </w:pPr>
            <w:r w:rsidRPr="00F55BD6">
              <w:rPr>
                <w:color w:val="FFFFFF" w:themeColor="background1"/>
              </w:rPr>
              <w:t>Czas trwania</w:t>
            </w:r>
          </w:p>
        </w:tc>
        <w:tc>
          <w:tcPr>
            <w:tcW w:w="356" w:type="pct"/>
            <w:shd w:val="clear" w:color="auto" w:fill="365F91" w:themeFill="accent1" w:themeFillShade="BF"/>
            <w:vAlign w:val="center"/>
          </w:tcPr>
          <w:p w14:paraId="5027E1F5" w14:textId="77777777" w:rsidR="00201407" w:rsidRPr="00F55BD6" w:rsidRDefault="00201407" w:rsidP="00201407">
            <w:pPr>
              <w:pStyle w:val="Mtab"/>
              <w:rPr>
                <w:color w:val="FFFFFF" w:themeColor="background1"/>
              </w:rPr>
            </w:pPr>
            <w:r w:rsidRPr="00F55BD6">
              <w:rPr>
                <w:color w:val="FFFFFF" w:themeColor="background1"/>
              </w:rPr>
              <w:t>Rodzaj</w:t>
            </w:r>
          </w:p>
        </w:tc>
        <w:tc>
          <w:tcPr>
            <w:tcW w:w="612" w:type="pct"/>
            <w:shd w:val="clear" w:color="auto" w:fill="365F91" w:themeFill="accent1" w:themeFillShade="BF"/>
            <w:vAlign w:val="center"/>
          </w:tcPr>
          <w:p w14:paraId="251443E1" w14:textId="77777777" w:rsidR="00201407" w:rsidRPr="00F55BD6" w:rsidRDefault="00201407" w:rsidP="00201407">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722" w:type="pct"/>
            <w:shd w:val="clear" w:color="auto" w:fill="365F91" w:themeFill="accent1" w:themeFillShade="BF"/>
            <w:vAlign w:val="center"/>
            <w:hideMark/>
          </w:tcPr>
          <w:p w14:paraId="157CDA58" w14:textId="77777777" w:rsidR="00201407" w:rsidRPr="00F55BD6" w:rsidRDefault="00201407" w:rsidP="00201407">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201407" w:rsidRPr="00F55BD6" w14:paraId="06A9E00B" w14:textId="77777777" w:rsidTr="00712F51">
        <w:trPr>
          <w:cantSplit/>
          <w:trHeight w:val="284"/>
          <w:jc w:val="center"/>
        </w:trPr>
        <w:tc>
          <w:tcPr>
            <w:tcW w:w="5000" w:type="pct"/>
            <w:gridSpan w:val="7"/>
            <w:shd w:val="clear" w:color="auto" w:fill="DBE5F1" w:themeFill="accent1" w:themeFillTint="33"/>
            <w:noWrap/>
            <w:vAlign w:val="center"/>
            <w:hideMark/>
          </w:tcPr>
          <w:p w14:paraId="7EC5D5D9" w14:textId="341897D8" w:rsidR="00973753" w:rsidRPr="00F55BD6" w:rsidRDefault="00973753" w:rsidP="00201407">
            <w:pPr>
              <w:pStyle w:val="Mtab"/>
              <w:rPr>
                <w:strike/>
              </w:rPr>
            </w:pPr>
            <w:r w:rsidRPr="00F55BD6">
              <w:rPr>
                <w:color w:val="000000"/>
              </w:rPr>
              <w:t>Priorytet: 1. Fundusze Europejskie na rzecz przedsiębiorczego Dolnego Śląska</w:t>
            </w:r>
          </w:p>
        </w:tc>
      </w:tr>
      <w:tr w:rsidR="00201407" w:rsidRPr="00F55BD6" w14:paraId="0DCBBAE0" w14:textId="77777777" w:rsidTr="00201407">
        <w:trPr>
          <w:cantSplit/>
          <w:trHeight w:val="284"/>
          <w:jc w:val="center"/>
        </w:trPr>
        <w:tc>
          <w:tcPr>
            <w:tcW w:w="508" w:type="pct"/>
            <w:shd w:val="clear" w:color="auto" w:fill="auto"/>
            <w:noWrap/>
            <w:vAlign w:val="center"/>
          </w:tcPr>
          <w:p w14:paraId="3E04C35D" w14:textId="6637A923" w:rsidR="00973753" w:rsidRPr="00F55BD6" w:rsidRDefault="00973753" w:rsidP="00201407">
            <w:pPr>
              <w:pStyle w:val="Mtab"/>
              <w:rPr>
                <w:iCs/>
                <w:strike/>
                <w:noProof/>
              </w:rPr>
            </w:pPr>
            <w:r w:rsidRPr="00F55BD6">
              <w:rPr>
                <w:bCs/>
                <w:noProof/>
              </w:rPr>
              <w:t>RSO 1.1. Rozwijanie i wzmacnianie zdolności badawczych i innowacyjnych oraz wykorzystywanie zaawansowanych technologii (EFRR)</w:t>
            </w:r>
          </w:p>
        </w:tc>
        <w:tc>
          <w:tcPr>
            <w:tcW w:w="408" w:type="pct"/>
            <w:shd w:val="clear" w:color="auto" w:fill="auto"/>
            <w:vAlign w:val="center"/>
          </w:tcPr>
          <w:p w14:paraId="2F1DF4D4" w14:textId="70B7BA8C" w:rsidR="00973753" w:rsidRPr="004479DF" w:rsidRDefault="00F924E5" w:rsidP="00201407">
            <w:pPr>
              <w:pStyle w:val="Mtab"/>
              <w:rPr>
                <w:noProof/>
                <w:lang w:val="en-IE"/>
              </w:rPr>
            </w:pPr>
            <w:r w:rsidRPr="004479DF">
              <w:rPr>
                <w:noProof/>
                <w:lang w:val="en-IE"/>
              </w:rPr>
              <w:t>RSO1.1.A</w:t>
            </w:r>
          </w:p>
          <w:p w14:paraId="407190B9" w14:textId="77777777" w:rsidR="00F924E5" w:rsidRPr="004479DF" w:rsidRDefault="00F924E5" w:rsidP="00201407">
            <w:pPr>
              <w:pStyle w:val="Mtab"/>
              <w:rPr>
                <w:noProof/>
                <w:lang w:val="en-IE"/>
              </w:rPr>
            </w:pPr>
            <w:r w:rsidRPr="004479DF">
              <w:rPr>
                <w:noProof/>
                <w:lang w:val="en-IE"/>
              </w:rPr>
              <w:t>RSO1.1.B</w:t>
            </w:r>
          </w:p>
          <w:p w14:paraId="54860B2A" w14:textId="77777777" w:rsidR="00F924E5" w:rsidRPr="004479DF" w:rsidRDefault="00F924E5" w:rsidP="00201407">
            <w:pPr>
              <w:pStyle w:val="Mtab"/>
              <w:rPr>
                <w:noProof/>
                <w:lang w:val="en-IE"/>
              </w:rPr>
            </w:pPr>
            <w:r w:rsidRPr="004479DF">
              <w:rPr>
                <w:noProof/>
                <w:lang w:val="en-IE"/>
              </w:rPr>
              <w:t>RSO1.1.C</w:t>
            </w:r>
          </w:p>
          <w:p w14:paraId="3EEB008D" w14:textId="77777777" w:rsidR="00F924E5" w:rsidRPr="004479DF" w:rsidRDefault="00F924E5" w:rsidP="00201407">
            <w:pPr>
              <w:pStyle w:val="Mtab"/>
              <w:rPr>
                <w:noProof/>
                <w:lang w:val="en-IE"/>
              </w:rPr>
            </w:pPr>
            <w:r w:rsidRPr="004479DF">
              <w:rPr>
                <w:noProof/>
                <w:lang w:val="en-IE"/>
              </w:rPr>
              <w:t>RSO1.1.D</w:t>
            </w:r>
          </w:p>
          <w:p w14:paraId="5AF45D17" w14:textId="77777777" w:rsidR="00F924E5" w:rsidRPr="004479DF" w:rsidRDefault="00F924E5" w:rsidP="00201407">
            <w:pPr>
              <w:pStyle w:val="Mtab"/>
              <w:rPr>
                <w:noProof/>
                <w:lang w:val="en-IE"/>
              </w:rPr>
            </w:pPr>
            <w:r w:rsidRPr="004479DF">
              <w:rPr>
                <w:noProof/>
                <w:lang w:val="en-IE"/>
              </w:rPr>
              <w:t>RSO1.1.E</w:t>
            </w:r>
          </w:p>
          <w:p w14:paraId="5DE905BF" w14:textId="57514AAB" w:rsidR="00F924E5" w:rsidRPr="004479DF" w:rsidRDefault="00F924E5" w:rsidP="00201407">
            <w:pPr>
              <w:pStyle w:val="Mtab"/>
              <w:rPr>
                <w:noProof/>
                <w:lang w:val="en-IE"/>
              </w:rPr>
            </w:pPr>
            <w:r w:rsidRPr="004479DF">
              <w:rPr>
                <w:noProof/>
                <w:lang w:val="en-IE"/>
              </w:rPr>
              <w:t>RSO1.1.F</w:t>
            </w:r>
          </w:p>
        </w:tc>
        <w:tc>
          <w:tcPr>
            <w:tcW w:w="1884" w:type="pct"/>
            <w:shd w:val="clear" w:color="auto" w:fill="auto"/>
            <w:noWrap/>
          </w:tcPr>
          <w:p w14:paraId="4F8E6952" w14:textId="77777777" w:rsidR="00201407" w:rsidRPr="00F55BD6" w:rsidRDefault="00201407" w:rsidP="00201407">
            <w:pPr>
              <w:pStyle w:val="Mtab"/>
              <w:rPr>
                <w:noProof/>
              </w:rPr>
            </w:pPr>
            <w:r w:rsidRPr="00F55BD6">
              <w:rPr>
                <w:noProof/>
              </w:rPr>
              <w:t>Neutralne lub pozytywne: o ile działania obejmą kwestie dotyczące ograniczenia zużycia wody do celów produkcyjnych oraz zmniejszenia emisji zanieczyszczeń do wód.</w:t>
            </w:r>
          </w:p>
        </w:tc>
        <w:tc>
          <w:tcPr>
            <w:tcW w:w="510" w:type="pct"/>
            <w:shd w:val="clear" w:color="auto" w:fill="auto"/>
            <w:noWrap/>
          </w:tcPr>
          <w:p w14:paraId="256B4F13" w14:textId="77777777" w:rsidR="00201407" w:rsidRPr="00F55BD6" w:rsidRDefault="00201407" w:rsidP="00201407">
            <w:pPr>
              <w:pStyle w:val="Mtab"/>
              <w:rPr>
                <w:noProof/>
              </w:rPr>
            </w:pPr>
            <w:r w:rsidRPr="00F55BD6">
              <w:rPr>
                <w:noProof/>
              </w:rPr>
              <w:t>Długoterminowe, stałe</w:t>
            </w:r>
          </w:p>
        </w:tc>
        <w:tc>
          <w:tcPr>
            <w:tcW w:w="356" w:type="pct"/>
            <w:shd w:val="clear" w:color="auto" w:fill="auto"/>
            <w:noWrap/>
          </w:tcPr>
          <w:p w14:paraId="20C54F0A" w14:textId="77777777" w:rsidR="00201407" w:rsidRPr="00F55BD6" w:rsidRDefault="00201407" w:rsidP="00201407">
            <w:pPr>
              <w:pStyle w:val="Mtab"/>
              <w:rPr>
                <w:noProof/>
              </w:rPr>
            </w:pPr>
            <w:r w:rsidRPr="00F55BD6">
              <w:rPr>
                <w:noProof/>
              </w:rPr>
              <w:t>Wtórne</w:t>
            </w:r>
          </w:p>
        </w:tc>
        <w:tc>
          <w:tcPr>
            <w:tcW w:w="612" w:type="pct"/>
            <w:shd w:val="clear" w:color="auto" w:fill="auto"/>
            <w:noWrap/>
          </w:tcPr>
          <w:p w14:paraId="4C7602E1" w14:textId="77777777" w:rsidR="00201407" w:rsidRPr="00F55BD6" w:rsidRDefault="00201407" w:rsidP="00201407">
            <w:pPr>
              <w:pStyle w:val="Mtab"/>
              <w:rPr>
                <w:noProof/>
              </w:rPr>
            </w:pPr>
            <w:r w:rsidRPr="00F55BD6">
              <w:rPr>
                <w:noProof/>
              </w:rPr>
              <w:t>-</w:t>
            </w:r>
          </w:p>
        </w:tc>
        <w:tc>
          <w:tcPr>
            <w:tcW w:w="722" w:type="pct"/>
            <w:shd w:val="clear" w:color="auto" w:fill="auto"/>
            <w:noWrap/>
          </w:tcPr>
          <w:p w14:paraId="6659602E" w14:textId="77777777" w:rsidR="00201407" w:rsidRPr="00F55BD6" w:rsidRDefault="00201407" w:rsidP="00201407">
            <w:pPr>
              <w:pStyle w:val="Mtab"/>
            </w:pPr>
            <w:r w:rsidRPr="00F55BD6">
              <w:rPr>
                <w:color w:val="000000"/>
              </w:rPr>
              <w:t>-</w:t>
            </w:r>
          </w:p>
        </w:tc>
      </w:tr>
      <w:tr w:rsidR="00201407" w:rsidRPr="00F55BD6" w14:paraId="79BD80C5" w14:textId="77777777" w:rsidTr="00201407">
        <w:trPr>
          <w:cantSplit/>
          <w:trHeight w:val="284"/>
          <w:jc w:val="center"/>
        </w:trPr>
        <w:tc>
          <w:tcPr>
            <w:tcW w:w="508" w:type="pct"/>
            <w:shd w:val="clear" w:color="auto" w:fill="auto"/>
            <w:noWrap/>
            <w:vAlign w:val="center"/>
          </w:tcPr>
          <w:p w14:paraId="5BCCE802" w14:textId="39E380EE" w:rsidR="00F924E5" w:rsidRPr="00F55BD6" w:rsidRDefault="00F924E5" w:rsidP="00201407">
            <w:pPr>
              <w:pStyle w:val="Mtab"/>
              <w:rPr>
                <w:iCs/>
                <w:strike/>
                <w:noProof/>
              </w:rPr>
            </w:pPr>
            <w:r w:rsidRPr="00F55BD6">
              <w:rPr>
                <w:bCs/>
                <w:noProof/>
              </w:rPr>
              <w:t>RSO1.2. Czerpanie korzyści z cyfryzacji dla obywateli, przedsiębiorstw, organizacji badawczych i instytucji publicznych (EFRR)</w:t>
            </w:r>
          </w:p>
        </w:tc>
        <w:tc>
          <w:tcPr>
            <w:tcW w:w="408" w:type="pct"/>
            <w:shd w:val="clear" w:color="auto" w:fill="auto"/>
            <w:vAlign w:val="center"/>
          </w:tcPr>
          <w:p w14:paraId="6A441997" w14:textId="77777777" w:rsidR="00F924E5" w:rsidRPr="004479DF" w:rsidRDefault="00F924E5" w:rsidP="00201407">
            <w:pPr>
              <w:pStyle w:val="Mtab"/>
              <w:rPr>
                <w:lang w:val="en-IE"/>
              </w:rPr>
            </w:pPr>
            <w:r w:rsidRPr="004479DF">
              <w:rPr>
                <w:lang w:val="en-IE"/>
              </w:rPr>
              <w:t>RSO1.2.A</w:t>
            </w:r>
          </w:p>
          <w:p w14:paraId="2787F82F" w14:textId="77777777" w:rsidR="00F924E5" w:rsidRPr="004479DF" w:rsidRDefault="00F924E5" w:rsidP="00201407">
            <w:pPr>
              <w:pStyle w:val="Mtab"/>
              <w:rPr>
                <w:lang w:val="en-IE"/>
              </w:rPr>
            </w:pPr>
            <w:r w:rsidRPr="004479DF">
              <w:rPr>
                <w:lang w:val="en-IE"/>
              </w:rPr>
              <w:t>RSO1.2.B</w:t>
            </w:r>
          </w:p>
          <w:p w14:paraId="69F97C4A" w14:textId="3E6C6E56" w:rsidR="00F924E5" w:rsidRPr="004479DF" w:rsidRDefault="00F924E5" w:rsidP="00201407">
            <w:pPr>
              <w:pStyle w:val="Mtab"/>
              <w:rPr>
                <w:noProof/>
                <w:lang w:val="en-IE"/>
              </w:rPr>
            </w:pPr>
            <w:r w:rsidRPr="004479DF">
              <w:rPr>
                <w:lang w:val="en-IE"/>
              </w:rPr>
              <w:t>RSO1.2.C</w:t>
            </w:r>
          </w:p>
        </w:tc>
        <w:tc>
          <w:tcPr>
            <w:tcW w:w="1884" w:type="pct"/>
            <w:shd w:val="clear" w:color="auto" w:fill="auto"/>
            <w:noWrap/>
            <w:vAlign w:val="center"/>
          </w:tcPr>
          <w:p w14:paraId="2322142D" w14:textId="77777777" w:rsidR="00201407" w:rsidRPr="00F55BD6" w:rsidRDefault="00201407" w:rsidP="00201407">
            <w:pPr>
              <w:pStyle w:val="Mtab"/>
            </w:pPr>
            <w:r w:rsidRPr="00F55BD6">
              <w:t>Brak oddziaływań</w:t>
            </w:r>
          </w:p>
        </w:tc>
        <w:tc>
          <w:tcPr>
            <w:tcW w:w="510" w:type="pct"/>
            <w:shd w:val="clear" w:color="auto" w:fill="auto"/>
            <w:noWrap/>
          </w:tcPr>
          <w:p w14:paraId="6D6CCE66" w14:textId="77777777" w:rsidR="00201407" w:rsidRPr="00F55BD6" w:rsidRDefault="00201407" w:rsidP="00201407">
            <w:pPr>
              <w:pStyle w:val="Mtab"/>
            </w:pPr>
            <w:r w:rsidRPr="00F55BD6">
              <w:t>-</w:t>
            </w:r>
          </w:p>
        </w:tc>
        <w:tc>
          <w:tcPr>
            <w:tcW w:w="356" w:type="pct"/>
            <w:shd w:val="clear" w:color="auto" w:fill="auto"/>
            <w:noWrap/>
          </w:tcPr>
          <w:p w14:paraId="023706E9" w14:textId="77777777" w:rsidR="00201407" w:rsidRPr="00F55BD6" w:rsidRDefault="00201407" w:rsidP="00201407">
            <w:pPr>
              <w:pStyle w:val="Mtab"/>
            </w:pPr>
            <w:r w:rsidRPr="00F55BD6">
              <w:t>-</w:t>
            </w:r>
          </w:p>
        </w:tc>
        <w:tc>
          <w:tcPr>
            <w:tcW w:w="612" w:type="pct"/>
            <w:shd w:val="clear" w:color="auto" w:fill="auto"/>
            <w:noWrap/>
          </w:tcPr>
          <w:p w14:paraId="1410C2D5" w14:textId="77777777" w:rsidR="00201407" w:rsidRPr="00F55BD6" w:rsidRDefault="00201407" w:rsidP="00201407">
            <w:pPr>
              <w:pStyle w:val="Mtab"/>
            </w:pPr>
            <w:r w:rsidRPr="00F55BD6">
              <w:t>-</w:t>
            </w:r>
          </w:p>
        </w:tc>
        <w:tc>
          <w:tcPr>
            <w:tcW w:w="722" w:type="pct"/>
            <w:shd w:val="clear" w:color="auto" w:fill="auto"/>
            <w:noWrap/>
          </w:tcPr>
          <w:p w14:paraId="620F22F8" w14:textId="77777777" w:rsidR="00201407" w:rsidRPr="00F55BD6" w:rsidRDefault="00201407" w:rsidP="00201407">
            <w:pPr>
              <w:pStyle w:val="Mtab"/>
            </w:pPr>
            <w:r w:rsidRPr="00F55BD6">
              <w:t>-</w:t>
            </w:r>
          </w:p>
        </w:tc>
      </w:tr>
      <w:tr w:rsidR="00CC333E" w:rsidRPr="00F55BD6" w14:paraId="62B3EAC8" w14:textId="77777777" w:rsidTr="00201407">
        <w:trPr>
          <w:cantSplit/>
          <w:trHeight w:val="284"/>
          <w:jc w:val="center"/>
        </w:trPr>
        <w:tc>
          <w:tcPr>
            <w:tcW w:w="508" w:type="pct"/>
            <w:vMerge w:val="restart"/>
            <w:shd w:val="clear" w:color="auto" w:fill="auto"/>
            <w:noWrap/>
            <w:vAlign w:val="center"/>
            <w:hideMark/>
          </w:tcPr>
          <w:p w14:paraId="76020F5B" w14:textId="66389E56" w:rsidR="00CC333E" w:rsidRPr="00F55BD6" w:rsidRDefault="00CC333E" w:rsidP="00201407">
            <w:pPr>
              <w:pStyle w:val="Mtab"/>
              <w:rPr>
                <w:strike/>
              </w:rPr>
            </w:pPr>
            <w:r w:rsidRPr="00F55BD6">
              <w:rPr>
                <w:iCs/>
                <w:noProof/>
              </w:rPr>
              <w:t>RSO1.3. Wzmacnianie trwałego wzrostu i konkurencyjności MŚP oraz tworzenie miejsc pracy w MŚP, w tym poprzez inwestycje produkcyjne (EFRR)</w:t>
            </w:r>
          </w:p>
        </w:tc>
        <w:tc>
          <w:tcPr>
            <w:tcW w:w="408" w:type="pct"/>
            <w:shd w:val="clear" w:color="auto" w:fill="auto"/>
            <w:vAlign w:val="center"/>
            <w:hideMark/>
          </w:tcPr>
          <w:p w14:paraId="481417C2" w14:textId="083D3603" w:rsidR="00CC333E" w:rsidRPr="00F55BD6" w:rsidRDefault="00CC333E" w:rsidP="00201407">
            <w:pPr>
              <w:pStyle w:val="Mtab"/>
              <w:rPr>
                <w:bCs/>
                <w:strike/>
              </w:rPr>
            </w:pPr>
            <w:r w:rsidRPr="00F55BD6">
              <w:rPr>
                <w:iCs/>
                <w:noProof/>
              </w:rPr>
              <w:t>RSO1.3.A</w:t>
            </w:r>
          </w:p>
        </w:tc>
        <w:tc>
          <w:tcPr>
            <w:tcW w:w="1884" w:type="pct"/>
            <w:shd w:val="clear" w:color="auto" w:fill="auto"/>
            <w:noWrap/>
          </w:tcPr>
          <w:p w14:paraId="45E05780" w14:textId="77777777" w:rsidR="00CC333E" w:rsidRPr="00F55BD6" w:rsidRDefault="00CC333E" w:rsidP="00201407">
            <w:pPr>
              <w:pStyle w:val="Mtab"/>
            </w:pPr>
            <w:r w:rsidRPr="00F55BD6">
              <w:rPr>
                <w:noProof/>
              </w:rPr>
              <w:t xml:space="preserve">Neutralne lub pozytywne: o ile działania obejmą kwestie dotyczące ograniczenia zużycia wody do celów produkcyjnych oraz zmniejszenia eisji zanieczyszczeń do wód. </w:t>
            </w:r>
          </w:p>
        </w:tc>
        <w:tc>
          <w:tcPr>
            <w:tcW w:w="510" w:type="pct"/>
            <w:shd w:val="clear" w:color="auto" w:fill="auto"/>
            <w:noWrap/>
          </w:tcPr>
          <w:p w14:paraId="4A89A42A" w14:textId="77777777" w:rsidR="00CC333E" w:rsidRPr="00F55BD6" w:rsidRDefault="00CC333E" w:rsidP="00201407">
            <w:pPr>
              <w:pStyle w:val="Mtab"/>
            </w:pPr>
            <w:r w:rsidRPr="00F55BD6">
              <w:rPr>
                <w:noProof/>
              </w:rPr>
              <w:t>Długoterminowe, stałe</w:t>
            </w:r>
          </w:p>
        </w:tc>
        <w:tc>
          <w:tcPr>
            <w:tcW w:w="356" w:type="pct"/>
            <w:shd w:val="clear" w:color="auto" w:fill="auto"/>
            <w:noWrap/>
          </w:tcPr>
          <w:p w14:paraId="1D6BB0DB" w14:textId="77777777" w:rsidR="00CC333E" w:rsidRPr="00F55BD6" w:rsidRDefault="00CC333E" w:rsidP="00201407">
            <w:pPr>
              <w:pStyle w:val="Mtab"/>
            </w:pPr>
            <w:r w:rsidRPr="00F55BD6">
              <w:rPr>
                <w:noProof/>
              </w:rPr>
              <w:t>Wtórne</w:t>
            </w:r>
          </w:p>
        </w:tc>
        <w:tc>
          <w:tcPr>
            <w:tcW w:w="612" w:type="pct"/>
            <w:shd w:val="clear" w:color="auto" w:fill="auto"/>
            <w:noWrap/>
          </w:tcPr>
          <w:p w14:paraId="476C93FB" w14:textId="77777777" w:rsidR="00CC333E" w:rsidRPr="00F55BD6" w:rsidRDefault="00CC333E" w:rsidP="00201407">
            <w:pPr>
              <w:pStyle w:val="Mtab"/>
            </w:pPr>
            <w:r w:rsidRPr="00F55BD6">
              <w:rPr>
                <w:noProof/>
              </w:rPr>
              <w:t>-</w:t>
            </w:r>
          </w:p>
        </w:tc>
        <w:tc>
          <w:tcPr>
            <w:tcW w:w="722" w:type="pct"/>
            <w:shd w:val="clear" w:color="auto" w:fill="auto"/>
            <w:noWrap/>
          </w:tcPr>
          <w:p w14:paraId="2B75D688" w14:textId="77777777" w:rsidR="00CC333E" w:rsidRPr="00F55BD6" w:rsidRDefault="00CC333E" w:rsidP="00201407">
            <w:pPr>
              <w:pStyle w:val="Mtab"/>
            </w:pPr>
            <w:r w:rsidRPr="00F55BD6">
              <w:rPr>
                <w:color w:val="000000"/>
              </w:rPr>
              <w:t>-</w:t>
            </w:r>
          </w:p>
        </w:tc>
      </w:tr>
      <w:tr w:rsidR="00CC333E" w:rsidRPr="00F55BD6" w14:paraId="5F3F288D" w14:textId="77777777" w:rsidTr="00201407">
        <w:trPr>
          <w:cantSplit/>
          <w:trHeight w:val="284"/>
          <w:jc w:val="center"/>
        </w:trPr>
        <w:tc>
          <w:tcPr>
            <w:tcW w:w="508" w:type="pct"/>
            <w:vMerge/>
            <w:shd w:val="clear" w:color="auto" w:fill="auto"/>
            <w:noWrap/>
            <w:vAlign w:val="center"/>
          </w:tcPr>
          <w:p w14:paraId="2B42F085" w14:textId="73F492F7" w:rsidR="00CC333E" w:rsidRPr="00F55BD6" w:rsidRDefault="00CC333E" w:rsidP="00201407">
            <w:pPr>
              <w:pStyle w:val="Mtab"/>
            </w:pPr>
          </w:p>
        </w:tc>
        <w:tc>
          <w:tcPr>
            <w:tcW w:w="408" w:type="pct"/>
            <w:shd w:val="clear" w:color="auto" w:fill="auto"/>
            <w:vAlign w:val="center"/>
          </w:tcPr>
          <w:p w14:paraId="4211ED71" w14:textId="6ADB9FE0" w:rsidR="00CC333E" w:rsidRPr="00F55BD6" w:rsidRDefault="00CC333E" w:rsidP="00201407">
            <w:pPr>
              <w:pStyle w:val="Mtab"/>
              <w:rPr>
                <w:strike/>
                <w:noProof/>
              </w:rPr>
            </w:pPr>
            <w:r w:rsidRPr="00F55BD6">
              <w:rPr>
                <w:iCs/>
                <w:noProof/>
              </w:rPr>
              <w:t>RSO1.3.B</w:t>
            </w:r>
          </w:p>
        </w:tc>
        <w:tc>
          <w:tcPr>
            <w:tcW w:w="1884" w:type="pct"/>
            <w:shd w:val="clear" w:color="auto" w:fill="auto"/>
            <w:noWrap/>
            <w:vAlign w:val="center"/>
          </w:tcPr>
          <w:p w14:paraId="44CEDAB2" w14:textId="77777777" w:rsidR="00CC333E" w:rsidRPr="00F55BD6" w:rsidRDefault="00CC333E" w:rsidP="00201407">
            <w:pPr>
              <w:pStyle w:val="Mtab"/>
            </w:pPr>
            <w:r w:rsidRPr="00F55BD6">
              <w:t>Neutralne lub pozytywne:</w:t>
            </w:r>
          </w:p>
          <w:p w14:paraId="4EA8C5EA" w14:textId="77777777" w:rsidR="00CC333E" w:rsidRPr="00F55BD6" w:rsidRDefault="00CC333E" w:rsidP="00201407">
            <w:pPr>
              <w:pStyle w:val="Mtab"/>
            </w:pPr>
            <w:r w:rsidRPr="00F55BD6">
              <w:t>Poprzez wzrost innowacyjności, także w zakresie ograniczającym wpływ na emisję zanieczyszczeń do wód, zużycia wód, wytwarzania odpadów.</w:t>
            </w:r>
          </w:p>
        </w:tc>
        <w:tc>
          <w:tcPr>
            <w:tcW w:w="510" w:type="pct"/>
            <w:shd w:val="clear" w:color="auto" w:fill="auto"/>
            <w:noWrap/>
            <w:vAlign w:val="center"/>
          </w:tcPr>
          <w:p w14:paraId="3BBD8763" w14:textId="77777777" w:rsidR="00CC333E" w:rsidRPr="00F55BD6" w:rsidRDefault="00CC333E" w:rsidP="00201407">
            <w:pPr>
              <w:pStyle w:val="Mtab"/>
            </w:pPr>
            <w:r w:rsidRPr="00F55BD6">
              <w:t>Długoterminowe, stałe</w:t>
            </w:r>
          </w:p>
        </w:tc>
        <w:tc>
          <w:tcPr>
            <w:tcW w:w="356" w:type="pct"/>
            <w:shd w:val="clear" w:color="auto" w:fill="auto"/>
            <w:noWrap/>
            <w:vAlign w:val="center"/>
          </w:tcPr>
          <w:p w14:paraId="70FFB196" w14:textId="77777777" w:rsidR="00CC333E" w:rsidRPr="00F55BD6" w:rsidRDefault="00CC333E" w:rsidP="00201407">
            <w:pPr>
              <w:pStyle w:val="Mtab"/>
            </w:pPr>
            <w:r w:rsidRPr="00F55BD6">
              <w:t>Wtórne</w:t>
            </w:r>
          </w:p>
        </w:tc>
        <w:tc>
          <w:tcPr>
            <w:tcW w:w="612" w:type="pct"/>
            <w:shd w:val="clear" w:color="auto" w:fill="auto"/>
            <w:noWrap/>
            <w:vAlign w:val="center"/>
          </w:tcPr>
          <w:p w14:paraId="1C4CB26B" w14:textId="77777777" w:rsidR="00CC333E" w:rsidRPr="00F55BD6" w:rsidRDefault="00CC333E" w:rsidP="00201407">
            <w:pPr>
              <w:pStyle w:val="Mtab"/>
            </w:pPr>
            <w:r w:rsidRPr="00F55BD6">
              <w:t>-</w:t>
            </w:r>
          </w:p>
        </w:tc>
        <w:tc>
          <w:tcPr>
            <w:tcW w:w="722" w:type="pct"/>
            <w:shd w:val="clear" w:color="auto" w:fill="auto"/>
            <w:noWrap/>
            <w:vAlign w:val="center"/>
          </w:tcPr>
          <w:p w14:paraId="45656E24" w14:textId="77777777" w:rsidR="00CC333E" w:rsidRPr="00F55BD6" w:rsidRDefault="00CC333E" w:rsidP="00201407">
            <w:pPr>
              <w:pStyle w:val="Mtab"/>
            </w:pPr>
            <w:r w:rsidRPr="00F55BD6">
              <w:t>-</w:t>
            </w:r>
          </w:p>
        </w:tc>
      </w:tr>
      <w:tr w:rsidR="00CC333E" w:rsidRPr="00F55BD6" w14:paraId="6414E8FA" w14:textId="77777777" w:rsidTr="001804C5">
        <w:trPr>
          <w:cantSplit/>
          <w:trHeight w:val="2021"/>
          <w:jc w:val="center"/>
        </w:trPr>
        <w:tc>
          <w:tcPr>
            <w:tcW w:w="508" w:type="pct"/>
            <w:vMerge/>
            <w:shd w:val="clear" w:color="auto" w:fill="auto"/>
            <w:noWrap/>
            <w:vAlign w:val="center"/>
          </w:tcPr>
          <w:p w14:paraId="1503A262" w14:textId="238145D4" w:rsidR="00CC333E" w:rsidRPr="00F55BD6" w:rsidRDefault="00CC333E" w:rsidP="00201407">
            <w:pPr>
              <w:pStyle w:val="Mtab"/>
            </w:pPr>
          </w:p>
        </w:tc>
        <w:tc>
          <w:tcPr>
            <w:tcW w:w="408" w:type="pct"/>
            <w:shd w:val="clear" w:color="auto" w:fill="auto"/>
          </w:tcPr>
          <w:p w14:paraId="15422ABD" w14:textId="4DCDBEFD" w:rsidR="00CC333E" w:rsidRPr="00F55BD6" w:rsidRDefault="00CC333E" w:rsidP="00201407">
            <w:pPr>
              <w:pStyle w:val="Mtab"/>
              <w:rPr>
                <w:iCs/>
                <w:noProof/>
              </w:rPr>
            </w:pPr>
            <w:r w:rsidRPr="00F55BD6">
              <w:rPr>
                <w:iCs/>
                <w:noProof/>
              </w:rPr>
              <w:t>RSO1.3.C</w:t>
            </w:r>
          </w:p>
        </w:tc>
        <w:tc>
          <w:tcPr>
            <w:tcW w:w="1884" w:type="pct"/>
            <w:shd w:val="clear" w:color="auto" w:fill="auto"/>
            <w:noWrap/>
          </w:tcPr>
          <w:p w14:paraId="266E3FAC" w14:textId="77777777" w:rsidR="00CC333E" w:rsidRPr="00F55BD6" w:rsidRDefault="00CC333E" w:rsidP="00201407">
            <w:pPr>
              <w:pStyle w:val="Mtab"/>
              <w:rPr>
                <w:u w:val="single"/>
              </w:rPr>
            </w:pPr>
            <w:r w:rsidRPr="00F55BD6">
              <w:rPr>
                <w:noProof/>
              </w:rPr>
              <w:t xml:space="preserve">Neutralne lub pozytywne: o ile działania obejmą kwestie technologii proekologicznych oraz nowoczesnych metod ochrony środowiska ograniczających zużycie wód do celów produkcyjnych oraz emisję zanieczyszczeń do środowiska wodnego. </w:t>
            </w:r>
          </w:p>
        </w:tc>
        <w:tc>
          <w:tcPr>
            <w:tcW w:w="510" w:type="pct"/>
            <w:shd w:val="clear" w:color="auto" w:fill="auto"/>
            <w:noWrap/>
          </w:tcPr>
          <w:p w14:paraId="6E8D66FF" w14:textId="77777777" w:rsidR="00CC333E" w:rsidRPr="00F55BD6" w:rsidRDefault="00CC333E" w:rsidP="00201407">
            <w:pPr>
              <w:pStyle w:val="Mtab"/>
            </w:pPr>
            <w:r w:rsidRPr="00F55BD6">
              <w:rPr>
                <w:noProof/>
              </w:rPr>
              <w:t>Długoterminowe, stałe</w:t>
            </w:r>
          </w:p>
        </w:tc>
        <w:tc>
          <w:tcPr>
            <w:tcW w:w="356" w:type="pct"/>
            <w:shd w:val="clear" w:color="auto" w:fill="auto"/>
            <w:noWrap/>
          </w:tcPr>
          <w:p w14:paraId="41B549B6" w14:textId="77777777" w:rsidR="00CC333E" w:rsidRPr="00F55BD6" w:rsidRDefault="00CC333E" w:rsidP="00201407">
            <w:pPr>
              <w:pStyle w:val="Mtab"/>
            </w:pPr>
            <w:r w:rsidRPr="00F55BD6">
              <w:rPr>
                <w:noProof/>
              </w:rPr>
              <w:t>Wtórne</w:t>
            </w:r>
          </w:p>
        </w:tc>
        <w:tc>
          <w:tcPr>
            <w:tcW w:w="612" w:type="pct"/>
            <w:shd w:val="clear" w:color="auto" w:fill="auto"/>
            <w:noWrap/>
          </w:tcPr>
          <w:p w14:paraId="62D9955F" w14:textId="77777777" w:rsidR="00CC333E" w:rsidRPr="00F55BD6" w:rsidRDefault="00CC333E" w:rsidP="00201407">
            <w:pPr>
              <w:pStyle w:val="Mtab"/>
            </w:pPr>
            <w:r w:rsidRPr="00F55BD6">
              <w:rPr>
                <w:noProof/>
              </w:rPr>
              <w:t>-</w:t>
            </w:r>
          </w:p>
        </w:tc>
        <w:tc>
          <w:tcPr>
            <w:tcW w:w="722" w:type="pct"/>
            <w:shd w:val="clear" w:color="auto" w:fill="auto"/>
            <w:noWrap/>
          </w:tcPr>
          <w:p w14:paraId="50443793" w14:textId="77777777" w:rsidR="00CC333E" w:rsidRPr="00F55BD6" w:rsidRDefault="00CC333E" w:rsidP="00201407">
            <w:pPr>
              <w:pStyle w:val="Mtab"/>
            </w:pPr>
            <w:r w:rsidRPr="00F55BD6">
              <w:rPr>
                <w:color w:val="000000"/>
              </w:rPr>
              <w:t>-</w:t>
            </w:r>
          </w:p>
        </w:tc>
      </w:tr>
      <w:tr w:rsidR="00201407" w:rsidRPr="00F55BD6" w14:paraId="31B66918" w14:textId="77777777" w:rsidTr="00712F51">
        <w:trPr>
          <w:cantSplit/>
          <w:trHeight w:val="284"/>
          <w:jc w:val="center"/>
        </w:trPr>
        <w:tc>
          <w:tcPr>
            <w:tcW w:w="5000" w:type="pct"/>
            <w:gridSpan w:val="7"/>
            <w:shd w:val="clear" w:color="auto" w:fill="B8CCE4" w:themeFill="accent1" w:themeFillTint="66"/>
            <w:noWrap/>
            <w:vAlign w:val="center"/>
          </w:tcPr>
          <w:p w14:paraId="32383783" w14:textId="200B339D" w:rsidR="00CC333E" w:rsidRPr="00F55BD6" w:rsidRDefault="001126BF" w:rsidP="00201407">
            <w:pPr>
              <w:pStyle w:val="Mtab"/>
              <w:rPr>
                <w:strike/>
              </w:rPr>
            </w:pPr>
            <w:r w:rsidRPr="00F55BD6">
              <w:rPr>
                <w:bCs/>
              </w:rPr>
              <w:t>Priorytet 2 - Fundusze Europejskie na rzecz środowiska na Dolnym Śląsku</w:t>
            </w:r>
          </w:p>
        </w:tc>
      </w:tr>
      <w:tr w:rsidR="00B51C25" w:rsidRPr="00F55BD6" w14:paraId="5552F6A9" w14:textId="77777777" w:rsidTr="00201407">
        <w:trPr>
          <w:cantSplit/>
          <w:trHeight w:val="284"/>
          <w:jc w:val="center"/>
        </w:trPr>
        <w:tc>
          <w:tcPr>
            <w:tcW w:w="508" w:type="pct"/>
            <w:shd w:val="clear" w:color="auto" w:fill="auto"/>
            <w:noWrap/>
            <w:vAlign w:val="center"/>
          </w:tcPr>
          <w:p w14:paraId="3DEA82A7" w14:textId="3E1E7C0E" w:rsidR="00B51C25" w:rsidRPr="00F55BD6" w:rsidRDefault="00B51C25" w:rsidP="00201407">
            <w:pPr>
              <w:pStyle w:val="Mtab"/>
              <w:rPr>
                <w:strike/>
              </w:rPr>
            </w:pPr>
            <w:r w:rsidRPr="00F55BD6">
              <w:rPr>
                <w:noProof/>
              </w:rPr>
              <w:t>RSO2.1. Wspieranie efektywności energetycznej i redukcji emisji gazów cieplarnianych (EFRR)</w:t>
            </w:r>
          </w:p>
        </w:tc>
        <w:tc>
          <w:tcPr>
            <w:tcW w:w="408" w:type="pct"/>
            <w:shd w:val="clear" w:color="auto" w:fill="auto"/>
            <w:vAlign w:val="center"/>
          </w:tcPr>
          <w:p w14:paraId="4861D2E0" w14:textId="77777777" w:rsidR="00B51C25" w:rsidRPr="004479DF" w:rsidRDefault="00B51C25" w:rsidP="001126BF">
            <w:pPr>
              <w:pStyle w:val="Mtab"/>
              <w:rPr>
                <w:noProof/>
                <w:lang w:val="en-IE"/>
              </w:rPr>
            </w:pPr>
            <w:r w:rsidRPr="004479DF">
              <w:rPr>
                <w:noProof/>
                <w:lang w:val="en-IE"/>
              </w:rPr>
              <w:t>RSO2.1. A</w:t>
            </w:r>
          </w:p>
          <w:p w14:paraId="52CED7B0" w14:textId="77777777" w:rsidR="00B51C25" w:rsidRPr="004479DF" w:rsidRDefault="00B51C25" w:rsidP="001126BF">
            <w:pPr>
              <w:pStyle w:val="Mtab"/>
              <w:rPr>
                <w:noProof/>
                <w:lang w:val="en-IE"/>
              </w:rPr>
            </w:pPr>
            <w:r w:rsidRPr="004479DF">
              <w:rPr>
                <w:noProof/>
                <w:lang w:val="en-IE"/>
              </w:rPr>
              <w:t>RSO2.1. B</w:t>
            </w:r>
          </w:p>
          <w:p w14:paraId="5C6CCFE8" w14:textId="77777777" w:rsidR="00B51C25" w:rsidRPr="00F55BD6" w:rsidRDefault="00B51C25" w:rsidP="001126BF">
            <w:pPr>
              <w:pStyle w:val="Mtab"/>
              <w:rPr>
                <w:noProof/>
              </w:rPr>
            </w:pPr>
            <w:r w:rsidRPr="004479DF">
              <w:rPr>
                <w:noProof/>
                <w:lang w:val="en-IE"/>
              </w:rPr>
              <w:t xml:space="preserve">RSO2.1. </w:t>
            </w:r>
            <w:r w:rsidRPr="00F55BD6">
              <w:rPr>
                <w:noProof/>
              </w:rPr>
              <w:t>C</w:t>
            </w:r>
          </w:p>
          <w:p w14:paraId="77E9DB7E" w14:textId="310075EA" w:rsidR="00B51C25" w:rsidRPr="00F55BD6" w:rsidRDefault="00B51C25" w:rsidP="00201407">
            <w:pPr>
              <w:pStyle w:val="Mtab"/>
              <w:rPr>
                <w:noProof/>
              </w:rPr>
            </w:pPr>
            <w:r w:rsidRPr="00F55BD6">
              <w:rPr>
                <w:noProof/>
              </w:rPr>
              <w:t>RSO2.1. D</w:t>
            </w:r>
          </w:p>
        </w:tc>
        <w:tc>
          <w:tcPr>
            <w:tcW w:w="1884" w:type="pct"/>
            <w:vMerge w:val="restart"/>
            <w:tcBorders>
              <w:top w:val="nil"/>
              <w:left w:val="nil"/>
              <w:right w:val="single" w:sz="4" w:space="0" w:color="auto"/>
            </w:tcBorders>
            <w:shd w:val="clear" w:color="auto" w:fill="auto"/>
            <w:noWrap/>
          </w:tcPr>
          <w:p w14:paraId="61965D7E" w14:textId="77777777" w:rsidR="00B51C25" w:rsidRPr="00F55BD6" w:rsidRDefault="00B51C25" w:rsidP="00201407">
            <w:pPr>
              <w:pStyle w:val="Mtab"/>
              <w:rPr>
                <w:color w:val="000000"/>
              </w:rPr>
            </w:pPr>
            <w:r w:rsidRPr="00F55BD6">
              <w:rPr>
                <w:color w:val="000000"/>
              </w:rPr>
              <w:t>Faza realizacji:</w:t>
            </w:r>
          </w:p>
          <w:p w14:paraId="608D9A31" w14:textId="77777777" w:rsidR="00B51C25" w:rsidRPr="00F55BD6" w:rsidRDefault="00B51C25" w:rsidP="00201407">
            <w:pPr>
              <w:pStyle w:val="Mtab"/>
              <w:rPr>
                <w:color w:val="000000"/>
              </w:rPr>
            </w:pPr>
            <w:r w:rsidRPr="00F55BD6">
              <w:rPr>
                <w:color w:val="000000"/>
              </w:rPr>
              <w:t>Możliwe negatywne:</w:t>
            </w:r>
          </w:p>
          <w:p w14:paraId="33612776" w14:textId="77777777" w:rsidR="00B51C25" w:rsidRPr="00F55BD6" w:rsidRDefault="00B51C25" w:rsidP="00201407">
            <w:pPr>
              <w:pStyle w:val="Mtab"/>
              <w:rPr>
                <w:color w:val="000000"/>
              </w:rPr>
            </w:pPr>
            <w:r w:rsidRPr="00F55BD6">
              <w:rPr>
                <w:color w:val="000000"/>
              </w:rPr>
              <w:t>- możliwe czasowe obniżanie zwierciadła wód gruntowych i zmiana stosunków wodnych na terenie budowy oraz przedostawanie się szkodliwych substancji do wód;</w:t>
            </w:r>
          </w:p>
          <w:p w14:paraId="3133B5A8" w14:textId="77777777" w:rsidR="00B51C25" w:rsidRPr="00F55BD6" w:rsidRDefault="00B51C25" w:rsidP="00201407">
            <w:pPr>
              <w:pStyle w:val="Mtab"/>
              <w:rPr>
                <w:color w:val="000000"/>
              </w:rPr>
            </w:pPr>
            <w:r w:rsidRPr="00F55BD6">
              <w:rPr>
                <w:color w:val="000000"/>
              </w:rPr>
              <w:t>Faza eksploatacji:</w:t>
            </w:r>
          </w:p>
          <w:p w14:paraId="27CCB511" w14:textId="77777777" w:rsidR="00B51C25" w:rsidRPr="00F55BD6" w:rsidRDefault="00B51C25" w:rsidP="00201407">
            <w:pPr>
              <w:pStyle w:val="Mtab"/>
              <w:rPr>
                <w:color w:val="000000"/>
              </w:rPr>
            </w:pPr>
            <w:r w:rsidRPr="00F55BD6">
              <w:rPr>
                <w:color w:val="000000"/>
              </w:rPr>
              <w:t>Pozytywne:</w:t>
            </w:r>
          </w:p>
          <w:p w14:paraId="734B0824" w14:textId="77777777" w:rsidR="00B51C25" w:rsidRPr="00F55BD6" w:rsidRDefault="00B51C25" w:rsidP="00201407">
            <w:pPr>
              <w:pStyle w:val="Mtab"/>
            </w:pPr>
            <w:r w:rsidRPr="00F55BD6">
              <w:rPr>
                <w:color w:val="000000"/>
              </w:rPr>
              <w:t>- stosowanie alternatywnych paliw oraz ograniczenie zapotrzebowania na energię spowoduje obniżenie ilości pobieranych wód oraz obniżenie temperatury zwrotu wód chłodniczych, ponadto zmniejszy się emisja zanieczyszczeń do powietrza, a pośrednio do wód</w:t>
            </w:r>
          </w:p>
        </w:tc>
        <w:tc>
          <w:tcPr>
            <w:tcW w:w="510" w:type="pct"/>
            <w:vMerge w:val="restart"/>
            <w:tcBorders>
              <w:top w:val="nil"/>
              <w:left w:val="nil"/>
              <w:right w:val="single" w:sz="4" w:space="0" w:color="auto"/>
            </w:tcBorders>
            <w:shd w:val="clear" w:color="auto" w:fill="auto"/>
            <w:noWrap/>
          </w:tcPr>
          <w:p w14:paraId="20844B69" w14:textId="77777777" w:rsidR="00B51C25" w:rsidRPr="00F55BD6" w:rsidRDefault="00B51C25" w:rsidP="00201407">
            <w:pPr>
              <w:pStyle w:val="Mtab"/>
            </w:pPr>
            <w:r w:rsidRPr="00F55BD6">
              <w:rPr>
                <w:color w:val="000000"/>
              </w:rPr>
              <w:t>Krótkoterminowe, długoterminowe</w:t>
            </w:r>
          </w:p>
        </w:tc>
        <w:tc>
          <w:tcPr>
            <w:tcW w:w="356" w:type="pct"/>
            <w:vMerge w:val="restart"/>
            <w:tcBorders>
              <w:top w:val="nil"/>
              <w:left w:val="nil"/>
              <w:right w:val="single" w:sz="4" w:space="0" w:color="auto"/>
            </w:tcBorders>
            <w:shd w:val="clear" w:color="auto" w:fill="auto"/>
            <w:noWrap/>
          </w:tcPr>
          <w:p w14:paraId="0E4DB837" w14:textId="77777777" w:rsidR="00B51C25" w:rsidRPr="00F55BD6" w:rsidRDefault="00B51C25" w:rsidP="00201407">
            <w:pPr>
              <w:pStyle w:val="Mtab"/>
            </w:pPr>
            <w:r w:rsidRPr="00F55BD6">
              <w:rPr>
                <w:color w:val="000000"/>
              </w:rPr>
              <w:t>Bezpośrednie, pośrednie, wtórne</w:t>
            </w:r>
          </w:p>
        </w:tc>
        <w:tc>
          <w:tcPr>
            <w:tcW w:w="612" w:type="pct"/>
            <w:vMerge w:val="restart"/>
            <w:tcBorders>
              <w:top w:val="nil"/>
              <w:left w:val="nil"/>
              <w:right w:val="single" w:sz="4" w:space="0" w:color="auto"/>
            </w:tcBorders>
            <w:shd w:val="clear" w:color="auto" w:fill="auto"/>
            <w:noWrap/>
          </w:tcPr>
          <w:p w14:paraId="56A0CAE1" w14:textId="77777777" w:rsidR="00B51C25" w:rsidRPr="00F55BD6" w:rsidRDefault="00B51C25" w:rsidP="00201407">
            <w:pPr>
              <w:pStyle w:val="Mtab"/>
            </w:pPr>
            <w:r w:rsidRPr="00F55BD6">
              <w:rPr>
                <w:color w:val="000000"/>
              </w:rPr>
              <w:t xml:space="preserve">Możliwe działania skumulowane w przypadku realizacji dodatkowych inwestycji na danym obszarze </w:t>
            </w:r>
          </w:p>
        </w:tc>
        <w:tc>
          <w:tcPr>
            <w:tcW w:w="722" w:type="pct"/>
            <w:vMerge w:val="restart"/>
            <w:tcBorders>
              <w:top w:val="nil"/>
              <w:left w:val="nil"/>
              <w:right w:val="single" w:sz="4" w:space="0" w:color="auto"/>
            </w:tcBorders>
            <w:shd w:val="clear" w:color="auto" w:fill="auto"/>
            <w:noWrap/>
          </w:tcPr>
          <w:p w14:paraId="7193FCB7" w14:textId="69972264" w:rsidR="00B51C25" w:rsidRPr="00F55BD6" w:rsidRDefault="00B51C25" w:rsidP="00201407">
            <w:pPr>
              <w:pStyle w:val="Mtab"/>
            </w:pPr>
            <w:r w:rsidRPr="00F55BD6">
              <w:t>- zapewnienie szczególnej dbałości o używany sprzęt budowlany, w celu uniknięcia przecieków płynów eksploatacyjnych do podłoża</w:t>
            </w:r>
          </w:p>
        </w:tc>
      </w:tr>
      <w:tr w:rsidR="00B51C25" w:rsidRPr="00F55BD6" w14:paraId="730999BF" w14:textId="77777777" w:rsidTr="00201407">
        <w:trPr>
          <w:cantSplit/>
          <w:trHeight w:val="337"/>
          <w:jc w:val="center"/>
        </w:trPr>
        <w:tc>
          <w:tcPr>
            <w:tcW w:w="508" w:type="pct"/>
            <w:vMerge w:val="restart"/>
            <w:shd w:val="clear" w:color="auto" w:fill="auto"/>
            <w:noWrap/>
            <w:vAlign w:val="center"/>
          </w:tcPr>
          <w:p w14:paraId="6ACD86BC" w14:textId="6EF4BDE6" w:rsidR="00B51C25" w:rsidRPr="00F55BD6" w:rsidRDefault="00B51C25" w:rsidP="00201407">
            <w:pPr>
              <w:pStyle w:val="Mtab"/>
              <w:rPr>
                <w:strike/>
                <w:noProof/>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r w:rsidRPr="00F55BD6">
              <w:rPr>
                <w:rStyle w:val="Odwoanieprzypisudolnego"/>
                <w:rFonts w:asciiTheme="minorHAnsi" w:hAnsiTheme="minorHAnsi" w:cstheme="minorHAnsi"/>
                <w:sz w:val="16"/>
                <w:szCs w:val="16"/>
              </w:rPr>
              <w:footnoteReference w:id="205"/>
            </w:r>
          </w:p>
        </w:tc>
        <w:tc>
          <w:tcPr>
            <w:tcW w:w="408" w:type="pct"/>
            <w:vMerge w:val="restart"/>
            <w:shd w:val="clear" w:color="auto" w:fill="auto"/>
            <w:vAlign w:val="center"/>
          </w:tcPr>
          <w:p w14:paraId="3D11DB33" w14:textId="77777777" w:rsidR="00B51C25" w:rsidRPr="004479DF" w:rsidRDefault="00B51C25" w:rsidP="00201407">
            <w:pPr>
              <w:pStyle w:val="Mtab"/>
              <w:rPr>
                <w:bCs/>
                <w:color w:val="000000"/>
                <w:szCs w:val="28"/>
                <w:lang w:val="en-IE"/>
              </w:rPr>
            </w:pPr>
            <w:r w:rsidRPr="004479DF">
              <w:rPr>
                <w:bCs/>
                <w:color w:val="000000"/>
                <w:szCs w:val="28"/>
                <w:lang w:val="en-IE"/>
              </w:rPr>
              <w:t>RSO2.2. A</w:t>
            </w:r>
          </w:p>
          <w:p w14:paraId="7112FB75" w14:textId="77777777" w:rsidR="00B51C25" w:rsidRPr="004479DF" w:rsidRDefault="00B51C25" w:rsidP="001126BF">
            <w:pPr>
              <w:pStyle w:val="Mtab"/>
              <w:rPr>
                <w:bCs/>
                <w:color w:val="000000"/>
                <w:szCs w:val="28"/>
                <w:lang w:val="en-IE"/>
              </w:rPr>
            </w:pPr>
            <w:r w:rsidRPr="004479DF">
              <w:rPr>
                <w:bCs/>
                <w:color w:val="000000"/>
                <w:szCs w:val="28"/>
                <w:lang w:val="en-IE"/>
              </w:rPr>
              <w:t>RSO2.2. B</w:t>
            </w:r>
          </w:p>
          <w:p w14:paraId="264559B2" w14:textId="0A0D95E3" w:rsidR="00B51C25" w:rsidRPr="00F55BD6" w:rsidRDefault="00B51C25" w:rsidP="00201407">
            <w:pPr>
              <w:pStyle w:val="Mtab"/>
              <w:rPr>
                <w:bCs/>
                <w:color w:val="000000"/>
                <w:szCs w:val="28"/>
              </w:rPr>
            </w:pPr>
            <w:r w:rsidRPr="004479DF">
              <w:rPr>
                <w:bCs/>
                <w:color w:val="000000"/>
                <w:szCs w:val="28"/>
                <w:lang w:val="en-IE"/>
              </w:rPr>
              <w:t xml:space="preserve">RSO2.2. </w:t>
            </w:r>
            <w:r w:rsidRPr="00F55BD6">
              <w:rPr>
                <w:bCs/>
                <w:color w:val="000000"/>
                <w:szCs w:val="28"/>
              </w:rPr>
              <w:t>C</w:t>
            </w:r>
          </w:p>
        </w:tc>
        <w:tc>
          <w:tcPr>
            <w:tcW w:w="1884" w:type="pct"/>
            <w:vMerge/>
            <w:tcBorders>
              <w:right w:val="single" w:sz="4" w:space="0" w:color="auto"/>
            </w:tcBorders>
            <w:shd w:val="clear" w:color="auto" w:fill="auto"/>
            <w:noWrap/>
            <w:vAlign w:val="center"/>
          </w:tcPr>
          <w:p w14:paraId="4D8EC759" w14:textId="77777777" w:rsidR="00B51C25" w:rsidRPr="00F55BD6" w:rsidRDefault="00B51C25" w:rsidP="00201407">
            <w:pPr>
              <w:pStyle w:val="Mtab"/>
              <w:rPr>
                <w:u w:val="single"/>
              </w:rPr>
            </w:pPr>
          </w:p>
        </w:tc>
        <w:tc>
          <w:tcPr>
            <w:tcW w:w="510" w:type="pct"/>
            <w:vMerge/>
            <w:tcBorders>
              <w:left w:val="single" w:sz="4" w:space="0" w:color="auto"/>
              <w:right w:val="single" w:sz="4" w:space="0" w:color="auto"/>
            </w:tcBorders>
            <w:shd w:val="clear" w:color="auto" w:fill="auto"/>
            <w:noWrap/>
            <w:vAlign w:val="center"/>
          </w:tcPr>
          <w:p w14:paraId="79827852" w14:textId="77777777" w:rsidR="00B51C25" w:rsidRPr="00F55BD6" w:rsidRDefault="00B51C25" w:rsidP="00201407">
            <w:pPr>
              <w:pStyle w:val="Mtab"/>
            </w:pPr>
          </w:p>
        </w:tc>
        <w:tc>
          <w:tcPr>
            <w:tcW w:w="356" w:type="pct"/>
            <w:vMerge/>
            <w:tcBorders>
              <w:left w:val="single" w:sz="4" w:space="0" w:color="auto"/>
              <w:right w:val="single" w:sz="4" w:space="0" w:color="auto"/>
            </w:tcBorders>
            <w:shd w:val="clear" w:color="auto" w:fill="auto"/>
            <w:noWrap/>
            <w:vAlign w:val="center"/>
          </w:tcPr>
          <w:p w14:paraId="1D4EDD93" w14:textId="77777777" w:rsidR="00B51C25" w:rsidRPr="00F55BD6" w:rsidRDefault="00B51C25" w:rsidP="00201407">
            <w:pPr>
              <w:pStyle w:val="Mtab"/>
            </w:pPr>
          </w:p>
        </w:tc>
        <w:tc>
          <w:tcPr>
            <w:tcW w:w="612" w:type="pct"/>
            <w:vMerge/>
            <w:tcBorders>
              <w:left w:val="single" w:sz="4" w:space="0" w:color="auto"/>
              <w:right w:val="single" w:sz="4" w:space="0" w:color="auto"/>
            </w:tcBorders>
            <w:shd w:val="clear" w:color="auto" w:fill="auto"/>
            <w:noWrap/>
            <w:vAlign w:val="center"/>
          </w:tcPr>
          <w:p w14:paraId="75970693" w14:textId="77777777" w:rsidR="00B51C25" w:rsidRPr="00F55BD6" w:rsidRDefault="00B51C25" w:rsidP="00201407">
            <w:pPr>
              <w:pStyle w:val="Mtab"/>
            </w:pPr>
          </w:p>
        </w:tc>
        <w:tc>
          <w:tcPr>
            <w:tcW w:w="722" w:type="pct"/>
            <w:vMerge/>
            <w:tcBorders>
              <w:left w:val="single" w:sz="4" w:space="0" w:color="auto"/>
              <w:right w:val="single" w:sz="4" w:space="0" w:color="auto"/>
            </w:tcBorders>
            <w:shd w:val="clear" w:color="auto" w:fill="auto"/>
            <w:noWrap/>
            <w:vAlign w:val="center"/>
          </w:tcPr>
          <w:p w14:paraId="3DE41BC1" w14:textId="77777777" w:rsidR="00B51C25" w:rsidRPr="00F55BD6" w:rsidRDefault="00B51C25" w:rsidP="00201407">
            <w:pPr>
              <w:pStyle w:val="Mtab"/>
            </w:pPr>
          </w:p>
        </w:tc>
      </w:tr>
      <w:tr w:rsidR="00CE4A5F" w:rsidRPr="00F55BD6" w14:paraId="7E650AE6" w14:textId="77777777" w:rsidTr="00201407">
        <w:trPr>
          <w:cantSplit/>
          <w:trHeight w:val="284"/>
          <w:jc w:val="center"/>
        </w:trPr>
        <w:tc>
          <w:tcPr>
            <w:tcW w:w="508" w:type="pct"/>
            <w:vMerge/>
            <w:shd w:val="clear" w:color="auto" w:fill="auto"/>
            <w:noWrap/>
            <w:vAlign w:val="center"/>
          </w:tcPr>
          <w:p w14:paraId="525C1E09" w14:textId="77777777" w:rsidR="00CE4A5F" w:rsidRPr="00F55BD6" w:rsidRDefault="00CE4A5F" w:rsidP="00201407">
            <w:pPr>
              <w:pStyle w:val="Mtab"/>
            </w:pPr>
          </w:p>
        </w:tc>
        <w:tc>
          <w:tcPr>
            <w:tcW w:w="408" w:type="pct"/>
            <w:vMerge/>
            <w:shd w:val="clear" w:color="auto" w:fill="auto"/>
            <w:vAlign w:val="center"/>
          </w:tcPr>
          <w:p w14:paraId="32F91D9B" w14:textId="1E640AD4" w:rsidR="00CE4A5F" w:rsidRPr="00F55BD6" w:rsidRDefault="00CE4A5F" w:rsidP="00201407">
            <w:pPr>
              <w:pStyle w:val="Mtab"/>
              <w:rPr>
                <w:bCs/>
                <w:iCs/>
                <w:strike/>
                <w:noProof/>
              </w:rPr>
            </w:pPr>
          </w:p>
        </w:tc>
        <w:tc>
          <w:tcPr>
            <w:tcW w:w="1884" w:type="pct"/>
            <w:tcBorders>
              <w:top w:val="nil"/>
              <w:left w:val="nil"/>
              <w:right w:val="single" w:sz="4" w:space="0" w:color="auto"/>
            </w:tcBorders>
            <w:shd w:val="clear" w:color="auto" w:fill="auto"/>
            <w:noWrap/>
          </w:tcPr>
          <w:p w14:paraId="19F19116" w14:textId="77777777" w:rsidR="00CE4A5F" w:rsidRPr="00F55BD6" w:rsidRDefault="00CE4A5F" w:rsidP="00201407">
            <w:pPr>
              <w:pStyle w:val="Mtab"/>
              <w:rPr>
                <w:color w:val="000000"/>
              </w:rPr>
            </w:pPr>
            <w:r w:rsidRPr="00F55BD6">
              <w:rPr>
                <w:color w:val="000000"/>
              </w:rPr>
              <w:t>Faza realizacji:</w:t>
            </w:r>
          </w:p>
          <w:p w14:paraId="6357C14C" w14:textId="77777777" w:rsidR="00CE4A5F" w:rsidRPr="00F55BD6" w:rsidRDefault="00CE4A5F" w:rsidP="00201407">
            <w:pPr>
              <w:pStyle w:val="Mtab"/>
              <w:rPr>
                <w:color w:val="000000"/>
              </w:rPr>
            </w:pPr>
            <w:r w:rsidRPr="00F55BD6">
              <w:rPr>
                <w:color w:val="000000"/>
              </w:rPr>
              <w:t>Możliwe negatywne:</w:t>
            </w:r>
          </w:p>
          <w:p w14:paraId="389F6550" w14:textId="77777777" w:rsidR="00CE4A5F" w:rsidRPr="00F55BD6" w:rsidRDefault="00CE4A5F" w:rsidP="00201407">
            <w:pPr>
              <w:pStyle w:val="Mtab"/>
              <w:rPr>
                <w:color w:val="000000"/>
              </w:rPr>
            </w:pPr>
            <w:r w:rsidRPr="00F55BD6">
              <w:rPr>
                <w:color w:val="000000"/>
              </w:rPr>
              <w:t>- możliwe czasowe obniżanie zwierciadła wód gruntowych i zmiana stosunków wodnych na terenie budowy oraz przedostawanie się szkodliwych substancji do wód.</w:t>
            </w:r>
          </w:p>
        </w:tc>
        <w:tc>
          <w:tcPr>
            <w:tcW w:w="510" w:type="pct"/>
            <w:tcBorders>
              <w:top w:val="nil"/>
              <w:left w:val="nil"/>
              <w:right w:val="single" w:sz="4" w:space="0" w:color="auto"/>
            </w:tcBorders>
            <w:shd w:val="clear" w:color="auto" w:fill="auto"/>
            <w:noWrap/>
          </w:tcPr>
          <w:p w14:paraId="55FE8CB2" w14:textId="77777777" w:rsidR="00CE4A5F" w:rsidRPr="00F55BD6" w:rsidRDefault="00CE4A5F" w:rsidP="00201407">
            <w:pPr>
              <w:pStyle w:val="Mtab"/>
            </w:pPr>
            <w:r w:rsidRPr="00F55BD6">
              <w:rPr>
                <w:color w:val="000000"/>
              </w:rPr>
              <w:t>Krótkoterminowe, długoterminowe</w:t>
            </w:r>
          </w:p>
        </w:tc>
        <w:tc>
          <w:tcPr>
            <w:tcW w:w="356" w:type="pct"/>
            <w:tcBorders>
              <w:top w:val="nil"/>
              <w:left w:val="nil"/>
              <w:right w:val="single" w:sz="4" w:space="0" w:color="auto"/>
            </w:tcBorders>
            <w:shd w:val="clear" w:color="auto" w:fill="auto"/>
            <w:noWrap/>
          </w:tcPr>
          <w:p w14:paraId="21687251" w14:textId="77777777" w:rsidR="00CE4A5F" w:rsidRPr="00F55BD6" w:rsidRDefault="00CE4A5F" w:rsidP="00201407">
            <w:pPr>
              <w:pStyle w:val="Mtab"/>
            </w:pPr>
            <w:r w:rsidRPr="00F55BD6">
              <w:rPr>
                <w:color w:val="000000"/>
              </w:rPr>
              <w:t>Bezpośrednie, pośrednie, wtórne</w:t>
            </w:r>
          </w:p>
        </w:tc>
        <w:tc>
          <w:tcPr>
            <w:tcW w:w="612" w:type="pct"/>
            <w:tcBorders>
              <w:top w:val="nil"/>
              <w:left w:val="nil"/>
              <w:right w:val="single" w:sz="4" w:space="0" w:color="auto"/>
            </w:tcBorders>
            <w:shd w:val="clear" w:color="auto" w:fill="auto"/>
            <w:noWrap/>
          </w:tcPr>
          <w:p w14:paraId="3EF6453F" w14:textId="77777777" w:rsidR="00CE4A5F" w:rsidRPr="00F55BD6" w:rsidRDefault="00CE4A5F" w:rsidP="00201407">
            <w:pPr>
              <w:pStyle w:val="Mtab"/>
            </w:pPr>
            <w:r w:rsidRPr="00F55BD6">
              <w:rPr>
                <w:color w:val="000000"/>
              </w:rPr>
              <w:t>Możliwe działania skumulowane w przypadku realizacji inwestycji liniowych lub sieciowych na danym terenie.</w:t>
            </w:r>
          </w:p>
        </w:tc>
        <w:tc>
          <w:tcPr>
            <w:tcW w:w="722" w:type="pct"/>
            <w:tcBorders>
              <w:left w:val="nil"/>
              <w:right w:val="single" w:sz="4" w:space="0" w:color="auto"/>
            </w:tcBorders>
            <w:shd w:val="clear" w:color="auto" w:fill="auto"/>
            <w:noWrap/>
          </w:tcPr>
          <w:p w14:paraId="08CB6818" w14:textId="3962427F" w:rsidR="00CE4A5F" w:rsidRPr="00F55BD6" w:rsidRDefault="00B51C25" w:rsidP="00201407">
            <w:pPr>
              <w:pStyle w:val="Mtab"/>
            </w:pPr>
            <w:r w:rsidRPr="00F55BD6">
              <w:t>- zapewnienie szczególnej dbałości o używany sprzęt budowlany, w celu uniknięcia przecieków płynów eksploatacyjnych do podłoża</w:t>
            </w:r>
          </w:p>
        </w:tc>
      </w:tr>
      <w:tr w:rsidR="00201407" w:rsidRPr="00F55BD6" w14:paraId="17FEAAFB" w14:textId="77777777" w:rsidTr="00201407">
        <w:trPr>
          <w:cantSplit/>
          <w:trHeight w:val="284"/>
          <w:jc w:val="center"/>
        </w:trPr>
        <w:tc>
          <w:tcPr>
            <w:tcW w:w="508" w:type="pct"/>
            <w:vMerge w:val="restart"/>
            <w:shd w:val="clear" w:color="auto" w:fill="auto"/>
            <w:noWrap/>
            <w:vAlign w:val="center"/>
          </w:tcPr>
          <w:p w14:paraId="056023E0" w14:textId="37E6100B" w:rsidR="001126BF" w:rsidRPr="00F55BD6" w:rsidRDefault="001126BF" w:rsidP="00201407">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r w:rsidRPr="00F55BD6">
              <w:rPr>
                <w:rStyle w:val="Odwoanieprzypisudolnego"/>
                <w:rFonts w:asciiTheme="minorHAnsi" w:hAnsiTheme="minorHAnsi" w:cstheme="minorHAnsi"/>
                <w:noProof/>
                <w:sz w:val="16"/>
                <w:szCs w:val="16"/>
              </w:rPr>
              <w:footnoteReference w:id="206"/>
            </w:r>
          </w:p>
        </w:tc>
        <w:tc>
          <w:tcPr>
            <w:tcW w:w="408" w:type="pct"/>
            <w:shd w:val="clear" w:color="auto" w:fill="auto"/>
            <w:vAlign w:val="center"/>
          </w:tcPr>
          <w:p w14:paraId="544D07D7" w14:textId="1A7C29B2" w:rsidR="001126BF" w:rsidRPr="00F55BD6" w:rsidRDefault="001126BF" w:rsidP="00201407">
            <w:pPr>
              <w:pStyle w:val="Mtab"/>
            </w:pPr>
            <w:r w:rsidRPr="00F55BD6">
              <w:rPr>
                <w:noProof/>
              </w:rPr>
              <w:t>RSO2.5.A</w:t>
            </w:r>
          </w:p>
        </w:tc>
        <w:tc>
          <w:tcPr>
            <w:tcW w:w="1884" w:type="pct"/>
            <w:tcBorders>
              <w:right w:val="single" w:sz="4" w:space="0" w:color="auto"/>
            </w:tcBorders>
            <w:shd w:val="clear" w:color="auto" w:fill="auto"/>
            <w:noWrap/>
            <w:vAlign w:val="center"/>
          </w:tcPr>
          <w:p w14:paraId="2A32972D" w14:textId="77777777" w:rsidR="00201407" w:rsidRPr="00F55BD6" w:rsidRDefault="00201407" w:rsidP="00201407">
            <w:pPr>
              <w:pStyle w:val="Mtab"/>
            </w:pPr>
            <w:r w:rsidRPr="00F55BD6">
              <w:t xml:space="preserve">Faza realizacji: </w:t>
            </w:r>
          </w:p>
          <w:p w14:paraId="71DE6B8B" w14:textId="77777777" w:rsidR="00201407" w:rsidRPr="00F55BD6" w:rsidRDefault="00201407" w:rsidP="00201407">
            <w:pPr>
              <w:pStyle w:val="Mtab"/>
              <w:rPr>
                <w:color w:val="000000"/>
              </w:rPr>
            </w:pPr>
            <w:r w:rsidRPr="00F55BD6">
              <w:rPr>
                <w:color w:val="000000"/>
              </w:rPr>
              <w:t>Możliwe negatywne:</w:t>
            </w:r>
          </w:p>
          <w:p w14:paraId="7CD0974C" w14:textId="77777777" w:rsidR="00201407" w:rsidRPr="00F55BD6" w:rsidRDefault="00201407" w:rsidP="00201407">
            <w:pPr>
              <w:pStyle w:val="Mtab"/>
            </w:pPr>
            <w:r w:rsidRPr="00F55BD6">
              <w:t>- na etapie prowadzenia inwestycji możliwe czasowe obniżanie zwierciadła wód gruntowych i zmiana stosunków wodnych na terenie budowy oraz przedostawanie się szkodliwych substancji do wód</w:t>
            </w:r>
          </w:p>
          <w:p w14:paraId="69493CB6" w14:textId="77777777" w:rsidR="00201407" w:rsidRPr="00F55BD6" w:rsidRDefault="00201407" w:rsidP="00201407">
            <w:pPr>
              <w:pStyle w:val="Mtab"/>
            </w:pPr>
            <w:r w:rsidRPr="00F55BD6">
              <w:t>Faza eksploatacji:</w:t>
            </w:r>
          </w:p>
          <w:p w14:paraId="39AB06EE" w14:textId="77777777" w:rsidR="00201407" w:rsidRPr="00F55BD6" w:rsidRDefault="00201407" w:rsidP="00201407">
            <w:pPr>
              <w:pStyle w:val="Mtab"/>
            </w:pPr>
            <w:r w:rsidRPr="00F55BD6">
              <w:t>Pozytywne:</w:t>
            </w:r>
          </w:p>
          <w:p w14:paraId="7135B91E" w14:textId="77777777" w:rsidR="00201407" w:rsidRPr="00F55BD6" w:rsidRDefault="00201407" w:rsidP="00201407">
            <w:pPr>
              <w:pStyle w:val="Mtab"/>
            </w:pPr>
            <w:r w:rsidRPr="00F55BD6">
              <w:t>- zabezpieczenie ujęć wód podziemnych przed zanieczyszczeniem.</w:t>
            </w:r>
          </w:p>
        </w:tc>
        <w:tc>
          <w:tcPr>
            <w:tcW w:w="510" w:type="pct"/>
            <w:tcBorders>
              <w:left w:val="single" w:sz="4" w:space="0" w:color="auto"/>
              <w:right w:val="single" w:sz="4" w:space="0" w:color="auto"/>
            </w:tcBorders>
            <w:shd w:val="clear" w:color="auto" w:fill="auto"/>
            <w:noWrap/>
            <w:vAlign w:val="center"/>
          </w:tcPr>
          <w:p w14:paraId="350B99E0" w14:textId="77777777" w:rsidR="00201407" w:rsidRPr="00F55BD6" w:rsidRDefault="00201407" w:rsidP="00201407">
            <w:pPr>
              <w:pStyle w:val="Mtab"/>
            </w:pPr>
            <w:r w:rsidRPr="00F55BD6">
              <w:t>Krótkoterminowe</w:t>
            </w:r>
          </w:p>
        </w:tc>
        <w:tc>
          <w:tcPr>
            <w:tcW w:w="356" w:type="pct"/>
            <w:tcBorders>
              <w:left w:val="single" w:sz="4" w:space="0" w:color="auto"/>
              <w:right w:val="single" w:sz="4" w:space="0" w:color="auto"/>
            </w:tcBorders>
            <w:shd w:val="clear" w:color="auto" w:fill="auto"/>
            <w:noWrap/>
            <w:vAlign w:val="center"/>
          </w:tcPr>
          <w:p w14:paraId="191B0875" w14:textId="77777777" w:rsidR="00201407" w:rsidRPr="00F55BD6" w:rsidRDefault="00201407" w:rsidP="00201407">
            <w:pPr>
              <w:pStyle w:val="Mtab"/>
            </w:pPr>
            <w:r w:rsidRPr="00F55BD6">
              <w:t>Bezpośrednie, pośrednie</w:t>
            </w:r>
          </w:p>
        </w:tc>
        <w:tc>
          <w:tcPr>
            <w:tcW w:w="612" w:type="pct"/>
            <w:tcBorders>
              <w:left w:val="single" w:sz="4" w:space="0" w:color="auto"/>
              <w:right w:val="single" w:sz="4" w:space="0" w:color="auto"/>
            </w:tcBorders>
            <w:shd w:val="clear" w:color="auto" w:fill="auto"/>
            <w:noWrap/>
            <w:vAlign w:val="center"/>
          </w:tcPr>
          <w:p w14:paraId="3D20416D" w14:textId="77777777" w:rsidR="00201407" w:rsidRPr="00F55BD6" w:rsidRDefault="00201407" w:rsidP="00201407">
            <w:pPr>
              <w:pStyle w:val="Mtab"/>
            </w:pPr>
            <w:r w:rsidRPr="00F55BD6">
              <w:t>-</w:t>
            </w:r>
          </w:p>
        </w:tc>
        <w:tc>
          <w:tcPr>
            <w:tcW w:w="722" w:type="pct"/>
            <w:tcBorders>
              <w:left w:val="single" w:sz="4" w:space="0" w:color="auto"/>
              <w:right w:val="single" w:sz="4" w:space="0" w:color="auto"/>
            </w:tcBorders>
            <w:shd w:val="clear" w:color="auto" w:fill="auto"/>
            <w:noWrap/>
            <w:vAlign w:val="center"/>
          </w:tcPr>
          <w:p w14:paraId="197AD308" w14:textId="26B3D633" w:rsidR="00201407" w:rsidRPr="00F55BD6" w:rsidRDefault="00B51C25" w:rsidP="00201407">
            <w:pPr>
              <w:pStyle w:val="Mtab"/>
            </w:pPr>
            <w:r w:rsidRPr="00F55BD6">
              <w:t>- zapewnienie szczególnej dbałości o używany sprzęt budowlany, w celu uniknięcia przecieków płynów eksploatacyjnych do podłoża</w:t>
            </w:r>
          </w:p>
        </w:tc>
      </w:tr>
      <w:tr w:rsidR="00201407" w:rsidRPr="00F55BD6" w14:paraId="2E1C4809" w14:textId="77777777" w:rsidTr="00201407">
        <w:trPr>
          <w:cantSplit/>
          <w:trHeight w:val="284"/>
          <w:jc w:val="center"/>
        </w:trPr>
        <w:tc>
          <w:tcPr>
            <w:tcW w:w="508" w:type="pct"/>
            <w:vMerge/>
            <w:shd w:val="clear" w:color="auto" w:fill="auto"/>
            <w:noWrap/>
            <w:vAlign w:val="center"/>
          </w:tcPr>
          <w:p w14:paraId="1FF22731" w14:textId="77777777" w:rsidR="00201407" w:rsidRPr="00F55BD6" w:rsidRDefault="00201407" w:rsidP="00201407">
            <w:pPr>
              <w:pStyle w:val="Mtab"/>
            </w:pPr>
          </w:p>
        </w:tc>
        <w:tc>
          <w:tcPr>
            <w:tcW w:w="408" w:type="pct"/>
            <w:shd w:val="clear" w:color="auto" w:fill="auto"/>
            <w:vAlign w:val="center"/>
          </w:tcPr>
          <w:p w14:paraId="27D64BA2" w14:textId="5E0E6E14" w:rsidR="001126BF" w:rsidRPr="00F55BD6" w:rsidRDefault="001126BF" w:rsidP="00201407">
            <w:pPr>
              <w:pStyle w:val="Mtab"/>
              <w:rPr>
                <w:iCs/>
                <w:strike/>
                <w:noProof/>
              </w:rPr>
            </w:pPr>
            <w:r w:rsidRPr="00F55BD6">
              <w:rPr>
                <w:noProof/>
              </w:rPr>
              <w:t>RSO2.5.B</w:t>
            </w:r>
          </w:p>
        </w:tc>
        <w:tc>
          <w:tcPr>
            <w:tcW w:w="1884" w:type="pct"/>
            <w:shd w:val="clear" w:color="auto" w:fill="auto"/>
            <w:noWrap/>
            <w:vAlign w:val="center"/>
          </w:tcPr>
          <w:p w14:paraId="63204E9B" w14:textId="77777777" w:rsidR="00201407" w:rsidRPr="00F55BD6" w:rsidRDefault="00201407" w:rsidP="00201407">
            <w:pPr>
              <w:pStyle w:val="Mtab"/>
            </w:pPr>
            <w:r w:rsidRPr="00F55BD6">
              <w:t xml:space="preserve">Faza realizacji: </w:t>
            </w:r>
          </w:p>
          <w:p w14:paraId="69747875" w14:textId="77777777" w:rsidR="00201407" w:rsidRPr="00F55BD6" w:rsidRDefault="00201407" w:rsidP="00201407">
            <w:pPr>
              <w:pStyle w:val="Mtab"/>
              <w:rPr>
                <w:color w:val="000000"/>
              </w:rPr>
            </w:pPr>
            <w:r w:rsidRPr="00F55BD6">
              <w:rPr>
                <w:color w:val="000000"/>
              </w:rPr>
              <w:t>Możliwe negatywne:</w:t>
            </w:r>
          </w:p>
          <w:p w14:paraId="343E0CC7" w14:textId="77777777" w:rsidR="00201407" w:rsidRPr="00F55BD6" w:rsidRDefault="00201407" w:rsidP="00201407">
            <w:pPr>
              <w:pStyle w:val="Mtab"/>
            </w:pPr>
            <w:r w:rsidRPr="00F55BD6">
              <w:t>- na etapie prowadzenia inwestycji możliwe czasowe obniżanie zwierciadła wód gruntowych i zmiana stosunków wodnych na terenie budowy oraz przedostawanie się szkodliwych substancji do wód.</w:t>
            </w:r>
          </w:p>
          <w:p w14:paraId="4B7CF3D3" w14:textId="77777777" w:rsidR="00201407" w:rsidRPr="00F55BD6" w:rsidRDefault="00201407" w:rsidP="00201407">
            <w:pPr>
              <w:pStyle w:val="Mtab"/>
            </w:pPr>
            <w:r w:rsidRPr="00F55BD6">
              <w:t>Faza eksploatacji:</w:t>
            </w:r>
          </w:p>
          <w:p w14:paraId="13A2D513" w14:textId="77777777" w:rsidR="00201407" w:rsidRPr="00F55BD6" w:rsidRDefault="00201407" w:rsidP="00201407">
            <w:pPr>
              <w:pStyle w:val="Mtab"/>
            </w:pPr>
            <w:r w:rsidRPr="00F55BD6">
              <w:t>Pozytywne:</w:t>
            </w:r>
          </w:p>
          <w:p w14:paraId="68D4F132" w14:textId="77777777" w:rsidR="00201407" w:rsidRPr="00F55BD6" w:rsidRDefault="00201407" w:rsidP="00201407">
            <w:pPr>
              <w:pStyle w:val="Mtab"/>
            </w:pPr>
            <w:r w:rsidRPr="00F55BD6">
              <w:t>- ograniczenie przenikania zanieczyszczeń do wód podziemnych i powierzchniowych, a w efekcie ograniczenie eutrofizacji wód oraz siedlisk i ekosystemów zależnych od wód.</w:t>
            </w:r>
          </w:p>
        </w:tc>
        <w:tc>
          <w:tcPr>
            <w:tcW w:w="510" w:type="pct"/>
            <w:shd w:val="clear" w:color="auto" w:fill="auto"/>
            <w:noWrap/>
            <w:vAlign w:val="center"/>
          </w:tcPr>
          <w:p w14:paraId="4C360D50" w14:textId="77777777" w:rsidR="00201407" w:rsidRPr="00F55BD6" w:rsidRDefault="00201407" w:rsidP="00201407">
            <w:pPr>
              <w:pStyle w:val="Mtab"/>
            </w:pPr>
            <w:r w:rsidRPr="00F55BD6">
              <w:t>Krótkoterminowe, długoterminowe</w:t>
            </w:r>
          </w:p>
        </w:tc>
        <w:tc>
          <w:tcPr>
            <w:tcW w:w="356" w:type="pct"/>
            <w:shd w:val="clear" w:color="auto" w:fill="auto"/>
            <w:noWrap/>
            <w:vAlign w:val="center"/>
          </w:tcPr>
          <w:p w14:paraId="50A9A375" w14:textId="77777777" w:rsidR="00201407" w:rsidRPr="00F55BD6" w:rsidRDefault="00201407" w:rsidP="00201407">
            <w:pPr>
              <w:pStyle w:val="Mtab"/>
            </w:pPr>
            <w:r w:rsidRPr="00F55BD6">
              <w:t>Bezpośrednie, pośrednie, wtórne</w:t>
            </w:r>
          </w:p>
        </w:tc>
        <w:tc>
          <w:tcPr>
            <w:tcW w:w="612" w:type="pct"/>
            <w:shd w:val="clear" w:color="auto" w:fill="auto"/>
            <w:noWrap/>
            <w:vAlign w:val="center"/>
          </w:tcPr>
          <w:p w14:paraId="16F0A0D7" w14:textId="77777777" w:rsidR="00201407" w:rsidRPr="00F55BD6" w:rsidRDefault="00201407" w:rsidP="00201407">
            <w:pPr>
              <w:pStyle w:val="Mtab"/>
            </w:pPr>
            <w:r w:rsidRPr="00F55BD6">
              <w:t>Możliwe oddziaływania skumulowane z zadaniami polegającymi na budowie infrastruktury liniowej lub sieciowej.</w:t>
            </w:r>
          </w:p>
        </w:tc>
        <w:tc>
          <w:tcPr>
            <w:tcW w:w="722" w:type="pct"/>
            <w:tcBorders>
              <w:right w:val="single" w:sz="4" w:space="0" w:color="auto"/>
            </w:tcBorders>
            <w:shd w:val="clear" w:color="auto" w:fill="auto"/>
            <w:noWrap/>
            <w:vAlign w:val="center"/>
          </w:tcPr>
          <w:p w14:paraId="285709B6" w14:textId="4D410187" w:rsidR="00201407" w:rsidRPr="00F55BD6" w:rsidRDefault="00B51C25" w:rsidP="00201407">
            <w:pPr>
              <w:pStyle w:val="Mtab"/>
            </w:pPr>
            <w:r w:rsidRPr="00F55BD6">
              <w:t>- zapewnienie szczególnej dbałości o używany sprzęt budowlany, w celu uniknięcia przecieków płynów eksploatacyjnych do podłoża</w:t>
            </w:r>
            <w:r>
              <w:t>.</w:t>
            </w:r>
          </w:p>
        </w:tc>
      </w:tr>
      <w:tr w:rsidR="00201407" w:rsidRPr="00F55BD6" w14:paraId="17C9C8E0" w14:textId="77777777" w:rsidTr="00CE4A5F">
        <w:trPr>
          <w:cantSplit/>
          <w:trHeight w:val="1025"/>
          <w:jc w:val="center"/>
        </w:trPr>
        <w:tc>
          <w:tcPr>
            <w:tcW w:w="508" w:type="pct"/>
            <w:vMerge/>
            <w:shd w:val="clear" w:color="auto" w:fill="auto"/>
            <w:noWrap/>
            <w:vAlign w:val="center"/>
          </w:tcPr>
          <w:p w14:paraId="0E044E99" w14:textId="77777777" w:rsidR="00201407" w:rsidRPr="00F55BD6" w:rsidRDefault="00201407" w:rsidP="00201407">
            <w:pPr>
              <w:pStyle w:val="Mtab"/>
            </w:pPr>
          </w:p>
        </w:tc>
        <w:tc>
          <w:tcPr>
            <w:tcW w:w="408" w:type="pct"/>
            <w:shd w:val="clear" w:color="auto" w:fill="auto"/>
            <w:vAlign w:val="center"/>
          </w:tcPr>
          <w:p w14:paraId="56480871" w14:textId="09A8556E" w:rsidR="001126BF" w:rsidRPr="00F55BD6" w:rsidRDefault="001126BF" w:rsidP="00201407">
            <w:pPr>
              <w:pStyle w:val="Mtab"/>
            </w:pPr>
            <w:r w:rsidRPr="00F55BD6">
              <w:rPr>
                <w:noProof/>
              </w:rPr>
              <w:t>RSO2.5.D</w:t>
            </w:r>
          </w:p>
        </w:tc>
        <w:tc>
          <w:tcPr>
            <w:tcW w:w="1884" w:type="pct"/>
            <w:shd w:val="clear" w:color="auto" w:fill="auto"/>
            <w:noWrap/>
            <w:vAlign w:val="center"/>
          </w:tcPr>
          <w:p w14:paraId="2478AE1F" w14:textId="77777777" w:rsidR="00201407" w:rsidRPr="00F55BD6" w:rsidRDefault="00201407" w:rsidP="00201407">
            <w:pPr>
              <w:pStyle w:val="Mtab"/>
            </w:pPr>
            <w:r w:rsidRPr="00F55BD6">
              <w:t>Pozytywne:</w:t>
            </w:r>
          </w:p>
          <w:p w14:paraId="44BC9149" w14:textId="77777777" w:rsidR="00201407" w:rsidRPr="00F55BD6" w:rsidRDefault="00201407" w:rsidP="00201407">
            <w:pPr>
              <w:pStyle w:val="Mtab"/>
            </w:pPr>
            <w:r w:rsidRPr="00F55BD6">
              <w:t>- zabezpieczenie wód przed szkodliwym oddziaływaniem zanieczyszczeń pochodzących z osadów ściekowych</w:t>
            </w:r>
          </w:p>
        </w:tc>
        <w:tc>
          <w:tcPr>
            <w:tcW w:w="510" w:type="pct"/>
            <w:shd w:val="clear" w:color="auto" w:fill="auto"/>
            <w:noWrap/>
            <w:vAlign w:val="center"/>
          </w:tcPr>
          <w:p w14:paraId="111E75F0" w14:textId="77777777" w:rsidR="00201407" w:rsidRPr="00F55BD6" w:rsidRDefault="00201407" w:rsidP="00201407">
            <w:pPr>
              <w:pStyle w:val="Mtab"/>
            </w:pPr>
            <w:r w:rsidRPr="00F55BD6">
              <w:t>Krótkoterminowe, długoterminowe</w:t>
            </w:r>
          </w:p>
        </w:tc>
        <w:tc>
          <w:tcPr>
            <w:tcW w:w="356" w:type="pct"/>
            <w:shd w:val="clear" w:color="auto" w:fill="auto"/>
            <w:noWrap/>
            <w:vAlign w:val="center"/>
          </w:tcPr>
          <w:p w14:paraId="589F388D" w14:textId="77777777" w:rsidR="00201407" w:rsidRPr="00F55BD6" w:rsidRDefault="00201407" w:rsidP="00201407">
            <w:pPr>
              <w:pStyle w:val="Mtab"/>
            </w:pPr>
            <w:r w:rsidRPr="00F55BD6">
              <w:t>Bezpośrednie, pośrednie, wtórne</w:t>
            </w:r>
          </w:p>
        </w:tc>
        <w:tc>
          <w:tcPr>
            <w:tcW w:w="612" w:type="pct"/>
            <w:shd w:val="clear" w:color="auto" w:fill="auto"/>
            <w:noWrap/>
            <w:vAlign w:val="center"/>
          </w:tcPr>
          <w:p w14:paraId="6F49542F" w14:textId="77777777" w:rsidR="00201407" w:rsidRPr="00F55BD6" w:rsidRDefault="00201407" w:rsidP="00201407">
            <w:pPr>
              <w:pStyle w:val="Mtab"/>
            </w:pPr>
            <w:r w:rsidRPr="00F55BD6">
              <w:t>-</w:t>
            </w:r>
          </w:p>
        </w:tc>
        <w:tc>
          <w:tcPr>
            <w:tcW w:w="722" w:type="pct"/>
            <w:shd w:val="clear" w:color="auto" w:fill="auto"/>
            <w:noWrap/>
            <w:vAlign w:val="center"/>
          </w:tcPr>
          <w:p w14:paraId="6B2F7C8B" w14:textId="77777777" w:rsidR="00201407" w:rsidRPr="00F55BD6" w:rsidRDefault="00201407" w:rsidP="00201407">
            <w:pPr>
              <w:pStyle w:val="Mtab"/>
            </w:pPr>
            <w:r w:rsidRPr="00F55BD6">
              <w:t>-</w:t>
            </w:r>
          </w:p>
        </w:tc>
      </w:tr>
      <w:tr w:rsidR="00201407" w:rsidRPr="00F55BD6" w14:paraId="20E21F98" w14:textId="77777777" w:rsidTr="00201407">
        <w:trPr>
          <w:cantSplit/>
          <w:trHeight w:val="284"/>
          <w:jc w:val="center"/>
        </w:trPr>
        <w:tc>
          <w:tcPr>
            <w:tcW w:w="508" w:type="pct"/>
            <w:vMerge/>
            <w:shd w:val="clear" w:color="auto" w:fill="auto"/>
            <w:noWrap/>
            <w:vAlign w:val="center"/>
          </w:tcPr>
          <w:p w14:paraId="332BEDE7" w14:textId="77777777" w:rsidR="00201407" w:rsidRPr="00F55BD6" w:rsidRDefault="00201407" w:rsidP="00201407">
            <w:pPr>
              <w:pStyle w:val="Mtab"/>
            </w:pPr>
          </w:p>
        </w:tc>
        <w:tc>
          <w:tcPr>
            <w:tcW w:w="408" w:type="pct"/>
            <w:shd w:val="clear" w:color="auto" w:fill="auto"/>
            <w:vAlign w:val="center"/>
          </w:tcPr>
          <w:p w14:paraId="3752770F" w14:textId="64A292ED" w:rsidR="001126BF" w:rsidRPr="00F55BD6" w:rsidRDefault="001126BF" w:rsidP="00201407">
            <w:pPr>
              <w:pStyle w:val="Mtab"/>
            </w:pPr>
            <w:r w:rsidRPr="00F55BD6">
              <w:rPr>
                <w:noProof/>
              </w:rPr>
              <w:t>RSO2.5.C</w:t>
            </w:r>
          </w:p>
        </w:tc>
        <w:tc>
          <w:tcPr>
            <w:tcW w:w="1884" w:type="pct"/>
            <w:shd w:val="clear" w:color="auto" w:fill="auto"/>
            <w:noWrap/>
            <w:vAlign w:val="center"/>
          </w:tcPr>
          <w:p w14:paraId="71AE4081" w14:textId="77777777" w:rsidR="00201407" w:rsidRPr="00F55BD6" w:rsidRDefault="00201407" w:rsidP="00201407">
            <w:pPr>
              <w:pStyle w:val="Mtab"/>
            </w:pPr>
            <w:r w:rsidRPr="00F55BD6">
              <w:t>Faza eksploatacji:</w:t>
            </w:r>
          </w:p>
          <w:p w14:paraId="44ED8EB2" w14:textId="77777777" w:rsidR="00201407" w:rsidRPr="00F55BD6" w:rsidRDefault="00201407" w:rsidP="00201407">
            <w:pPr>
              <w:pStyle w:val="Mtab"/>
            </w:pPr>
            <w:r w:rsidRPr="00F55BD6">
              <w:t>Potencjalne pozytywne:</w:t>
            </w:r>
          </w:p>
          <w:p w14:paraId="688829FD" w14:textId="77777777" w:rsidR="00201407" w:rsidRPr="00F55BD6" w:rsidRDefault="00201407" w:rsidP="00201407">
            <w:pPr>
              <w:pStyle w:val="Mtab"/>
            </w:pPr>
            <w:r w:rsidRPr="00F55BD6">
              <w:t>- poprawa efektywności oczyszczania ścieków, ograniczenie przenikania zanieczyszczeń do wód podziemnych i powierzchniowych, a w efekcie ograniczenie eutrofizacji wód oraz siedlisk i ekosystemów zależnych od wód.</w:t>
            </w:r>
          </w:p>
        </w:tc>
        <w:tc>
          <w:tcPr>
            <w:tcW w:w="510" w:type="pct"/>
            <w:shd w:val="clear" w:color="auto" w:fill="auto"/>
            <w:noWrap/>
            <w:vAlign w:val="center"/>
          </w:tcPr>
          <w:p w14:paraId="4ABFBB42" w14:textId="77777777" w:rsidR="00201407" w:rsidRPr="00F55BD6" w:rsidRDefault="00201407" w:rsidP="00201407">
            <w:pPr>
              <w:pStyle w:val="Mtab"/>
            </w:pPr>
            <w:r w:rsidRPr="00F55BD6">
              <w:t>Długoterminowe</w:t>
            </w:r>
          </w:p>
        </w:tc>
        <w:tc>
          <w:tcPr>
            <w:tcW w:w="356" w:type="pct"/>
            <w:shd w:val="clear" w:color="auto" w:fill="auto"/>
            <w:noWrap/>
            <w:vAlign w:val="center"/>
          </w:tcPr>
          <w:p w14:paraId="387F9F7B" w14:textId="77777777" w:rsidR="00201407" w:rsidRPr="00F55BD6" w:rsidRDefault="00201407" w:rsidP="00201407">
            <w:pPr>
              <w:pStyle w:val="Mtab"/>
            </w:pPr>
            <w:r w:rsidRPr="00F55BD6">
              <w:t>Pośrednie, wtórne</w:t>
            </w:r>
          </w:p>
        </w:tc>
        <w:tc>
          <w:tcPr>
            <w:tcW w:w="612" w:type="pct"/>
            <w:shd w:val="clear" w:color="auto" w:fill="auto"/>
            <w:noWrap/>
            <w:vAlign w:val="center"/>
          </w:tcPr>
          <w:p w14:paraId="1315F69F" w14:textId="77777777" w:rsidR="00201407" w:rsidRPr="00F55BD6" w:rsidRDefault="00201407" w:rsidP="00201407">
            <w:pPr>
              <w:pStyle w:val="Mtab"/>
            </w:pPr>
            <w:r w:rsidRPr="00F55BD6">
              <w:t>-</w:t>
            </w:r>
          </w:p>
        </w:tc>
        <w:tc>
          <w:tcPr>
            <w:tcW w:w="722" w:type="pct"/>
            <w:shd w:val="clear" w:color="auto" w:fill="auto"/>
            <w:noWrap/>
            <w:vAlign w:val="center"/>
          </w:tcPr>
          <w:p w14:paraId="4CA2E96F" w14:textId="77777777" w:rsidR="00201407" w:rsidRPr="00F55BD6" w:rsidRDefault="00201407" w:rsidP="00201407">
            <w:pPr>
              <w:pStyle w:val="Mtab"/>
            </w:pPr>
            <w:r w:rsidRPr="00F55BD6">
              <w:t>-</w:t>
            </w:r>
          </w:p>
        </w:tc>
      </w:tr>
      <w:tr w:rsidR="00201407" w:rsidRPr="00F55BD6" w14:paraId="1E92C9FC" w14:textId="77777777" w:rsidTr="00201407">
        <w:trPr>
          <w:cantSplit/>
          <w:trHeight w:val="284"/>
          <w:jc w:val="center"/>
        </w:trPr>
        <w:tc>
          <w:tcPr>
            <w:tcW w:w="508" w:type="pct"/>
            <w:vMerge w:val="restart"/>
            <w:shd w:val="clear" w:color="auto" w:fill="auto"/>
            <w:noWrap/>
            <w:vAlign w:val="center"/>
          </w:tcPr>
          <w:p w14:paraId="1DE2BCA6" w14:textId="09D5D4CE" w:rsidR="008E4650" w:rsidRPr="00F55BD6" w:rsidRDefault="008E4650" w:rsidP="00201407">
            <w:pPr>
              <w:pStyle w:val="Mtab"/>
              <w:rPr>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408" w:type="pct"/>
            <w:shd w:val="clear" w:color="auto" w:fill="auto"/>
            <w:vAlign w:val="center"/>
          </w:tcPr>
          <w:p w14:paraId="10359C64" w14:textId="77777777" w:rsidR="008E4650" w:rsidRPr="00F55BD6" w:rsidRDefault="008E4650" w:rsidP="008E4650">
            <w:pPr>
              <w:pStyle w:val="Mtab"/>
              <w:rPr>
                <w:iCs/>
              </w:rPr>
            </w:pPr>
            <w:r w:rsidRPr="00F55BD6">
              <w:rPr>
                <w:color w:val="000000"/>
              </w:rPr>
              <w:t>RSO2.7.A</w:t>
            </w:r>
          </w:p>
          <w:p w14:paraId="36F8A21B" w14:textId="6EF278BD" w:rsidR="008E4650" w:rsidRPr="00F55BD6" w:rsidRDefault="005C0092" w:rsidP="00201407">
            <w:pPr>
              <w:pStyle w:val="Mtab"/>
              <w:rPr>
                <w:iCs/>
              </w:rPr>
            </w:pPr>
            <w:r w:rsidRPr="00F55BD6">
              <w:rPr>
                <w:color w:val="000000"/>
              </w:rPr>
              <w:t>RSO2.7.E</w:t>
            </w:r>
          </w:p>
        </w:tc>
        <w:tc>
          <w:tcPr>
            <w:tcW w:w="1884" w:type="pct"/>
            <w:shd w:val="clear" w:color="auto" w:fill="auto"/>
            <w:noWrap/>
            <w:vAlign w:val="center"/>
          </w:tcPr>
          <w:p w14:paraId="7B6FAC76" w14:textId="77777777" w:rsidR="00201407" w:rsidRPr="00F55BD6" w:rsidRDefault="00201407" w:rsidP="00201407">
            <w:pPr>
              <w:pStyle w:val="Mtab"/>
            </w:pPr>
            <w:r w:rsidRPr="00F55BD6">
              <w:t>Faza eksploatacji:</w:t>
            </w:r>
          </w:p>
          <w:p w14:paraId="06383616" w14:textId="77777777" w:rsidR="00201407" w:rsidRPr="00F55BD6" w:rsidRDefault="00201407" w:rsidP="00201407">
            <w:pPr>
              <w:pStyle w:val="Mtab"/>
            </w:pPr>
            <w:r w:rsidRPr="00F55BD6">
              <w:t xml:space="preserve">Pozytywne: </w:t>
            </w:r>
          </w:p>
          <w:p w14:paraId="357FB05A" w14:textId="77777777" w:rsidR="00201407" w:rsidRPr="00F55BD6" w:rsidRDefault="00201407" w:rsidP="00201407">
            <w:pPr>
              <w:pStyle w:val="Mtab"/>
            </w:pPr>
            <w:r w:rsidRPr="00F55BD6">
              <w:t>- poprawa retencji wód w glebie oraz zasilania wód powierzchniowych i podziemnych;</w:t>
            </w:r>
          </w:p>
          <w:p w14:paraId="7E9D35AC" w14:textId="77777777" w:rsidR="00201407" w:rsidRPr="00F55BD6" w:rsidRDefault="00201407" w:rsidP="00201407">
            <w:pPr>
              <w:pStyle w:val="Mtab"/>
            </w:pPr>
            <w:r w:rsidRPr="00F55BD6">
              <w:t>- poprawa stopnia naturalności wód powierzchniowych (przez zachowanie walorów przyrodniczych).</w:t>
            </w:r>
          </w:p>
        </w:tc>
        <w:tc>
          <w:tcPr>
            <w:tcW w:w="510" w:type="pct"/>
            <w:shd w:val="clear" w:color="auto" w:fill="auto"/>
            <w:noWrap/>
            <w:vAlign w:val="center"/>
          </w:tcPr>
          <w:p w14:paraId="70210489" w14:textId="77777777" w:rsidR="00201407" w:rsidRPr="00F55BD6" w:rsidRDefault="00201407" w:rsidP="00201407">
            <w:pPr>
              <w:pStyle w:val="Mtab"/>
            </w:pPr>
            <w:r w:rsidRPr="00F55BD6">
              <w:t>Długoterminowe, stałe</w:t>
            </w:r>
          </w:p>
        </w:tc>
        <w:tc>
          <w:tcPr>
            <w:tcW w:w="356" w:type="pct"/>
            <w:shd w:val="clear" w:color="auto" w:fill="auto"/>
            <w:noWrap/>
            <w:vAlign w:val="center"/>
          </w:tcPr>
          <w:p w14:paraId="3DB8021E" w14:textId="77777777" w:rsidR="00201407" w:rsidRPr="00F55BD6" w:rsidRDefault="00201407" w:rsidP="00201407">
            <w:pPr>
              <w:pStyle w:val="Mtab"/>
            </w:pPr>
            <w:r w:rsidRPr="00F55BD6">
              <w:t>Pośrednie, wtórne</w:t>
            </w:r>
          </w:p>
        </w:tc>
        <w:tc>
          <w:tcPr>
            <w:tcW w:w="612" w:type="pct"/>
            <w:shd w:val="clear" w:color="auto" w:fill="auto"/>
            <w:noWrap/>
            <w:vAlign w:val="center"/>
          </w:tcPr>
          <w:p w14:paraId="57360699" w14:textId="77777777" w:rsidR="00201407" w:rsidRPr="00F55BD6" w:rsidRDefault="00201407" w:rsidP="00201407">
            <w:pPr>
              <w:pStyle w:val="Mtab"/>
            </w:pPr>
            <w:r w:rsidRPr="00F55BD6">
              <w:t>-</w:t>
            </w:r>
          </w:p>
        </w:tc>
        <w:tc>
          <w:tcPr>
            <w:tcW w:w="722" w:type="pct"/>
            <w:shd w:val="clear" w:color="auto" w:fill="auto"/>
            <w:noWrap/>
            <w:vAlign w:val="center"/>
          </w:tcPr>
          <w:p w14:paraId="4EA80348" w14:textId="77777777" w:rsidR="00201407" w:rsidRPr="00F55BD6" w:rsidRDefault="00201407" w:rsidP="00201407">
            <w:pPr>
              <w:pStyle w:val="Mtab"/>
            </w:pPr>
            <w:r w:rsidRPr="00F55BD6">
              <w:t>-</w:t>
            </w:r>
          </w:p>
        </w:tc>
      </w:tr>
      <w:tr w:rsidR="00201407" w:rsidRPr="00F55BD6" w14:paraId="76B2AF81" w14:textId="77777777" w:rsidTr="00201407">
        <w:trPr>
          <w:cantSplit/>
          <w:trHeight w:val="284"/>
          <w:jc w:val="center"/>
        </w:trPr>
        <w:tc>
          <w:tcPr>
            <w:tcW w:w="508" w:type="pct"/>
            <w:vMerge/>
            <w:shd w:val="clear" w:color="auto" w:fill="auto"/>
            <w:noWrap/>
            <w:vAlign w:val="center"/>
          </w:tcPr>
          <w:p w14:paraId="005B8073" w14:textId="77777777" w:rsidR="00201407" w:rsidRPr="00F55BD6" w:rsidRDefault="00201407" w:rsidP="00201407">
            <w:pPr>
              <w:pStyle w:val="Mtab"/>
            </w:pPr>
          </w:p>
        </w:tc>
        <w:tc>
          <w:tcPr>
            <w:tcW w:w="408" w:type="pct"/>
            <w:shd w:val="clear" w:color="auto" w:fill="auto"/>
            <w:vAlign w:val="center"/>
          </w:tcPr>
          <w:p w14:paraId="515B5C38" w14:textId="43D950CA" w:rsidR="008E4650" w:rsidRPr="00F55BD6" w:rsidRDefault="008E4650" w:rsidP="00201407">
            <w:pPr>
              <w:pStyle w:val="Mtab"/>
              <w:rPr>
                <w:iCs/>
              </w:rPr>
            </w:pPr>
            <w:r w:rsidRPr="00F55BD6">
              <w:rPr>
                <w:color w:val="000000"/>
              </w:rPr>
              <w:t>RSO2.7.B</w:t>
            </w:r>
          </w:p>
        </w:tc>
        <w:tc>
          <w:tcPr>
            <w:tcW w:w="1884" w:type="pct"/>
            <w:shd w:val="clear" w:color="auto" w:fill="auto"/>
            <w:noWrap/>
            <w:vAlign w:val="center"/>
          </w:tcPr>
          <w:p w14:paraId="38EDC323" w14:textId="77777777" w:rsidR="00201407" w:rsidRPr="00F55BD6" w:rsidRDefault="00201407" w:rsidP="00201407">
            <w:pPr>
              <w:pStyle w:val="Mtab"/>
            </w:pPr>
            <w:r w:rsidRPr="00F55BD6">
              <w:t xml:space="preserve">Faza realizacji: </w:t>
            </w:r>
          </w:p>
          <w:p w14:paraId="1463E212" w14:textId="77777777" w:rsidR="00201407" w:rsidRPr="00F55BD6" w:rsidRDefault="00201407" w:rsidP="00201407">
            <w:pPr>
              <w:pStyle w:val="Mtab"/>
            </w:pPr>
            <w:r w:rsidRPr="00F55BD6">
              <w:t>Możliwe negatywne:</w:t>
            </w:r>
          </w:p>
          <w:p w14:paraId="56E48389" w14:textId="77777777" w:rsidR="00201407" w:rsidRPr="00F55BD6" w:rsidRDefault="00201407" w:rsidP="00201407">
            <w:pPr>
              <w:pStyle w:val="Mtab"/>
            </w:pPr>
            <w:r w:rsidRPr="00F55BD6">
              <w:t>- na etapie prowadzenia inwestycji możliwe czasowe obniżanie zwierciadła wód gruntowych i zmiana stosunków wodnych na terenie budowy oraz przedostawanie się szkodliwych substancji do wód.</w:t>
            </w:r>
          </w:p>
          <w:p w14:paraId="1797050D" w14:textId="77777777" w:rsidR="00201407" w:rsidRPr="00F55BD6" w:rsidRDefault="00201407" w:rsidP="00201407">
            <w:pPr>
              <w:pStyle w:val="Mtab"/>
            </w:pPr>
            <w:r w:rsidRPr="00F55BD6">
              <w:t>Faza eksploatacji:</w:t>
            </w:r>
          </w:p>
          <w:p w14:paraId="17A974E1" w14:textId="77777777" w:rsidR="00201407" w:rsidRPr="00F55BD6" w:rsidRDefault="00201407" w:rsidP="00201407">
            <w:pPr>
              <w:pStyle w:val="Mtab"/>
            </w:pPr>
            <w:r w:rsidRPr="00F55BD6">
              <w:t>Możliwe pozytywne:</w:t>
            </w:r>
          </w:p>
          <w:p w14:paraId="5AF59535" w14:textId="77777777" w:rsidR="00201407" w:rsidRPr="00F55BD6" w:rsidRDefault="00201407" w:rsidP="00201407">
            <w:pPr>
              <w:pStyle w:val="Mtab"/>
            </w:pPr>
            <w:r w:rsidRPr="00F55BD6">
              <w:t>- zwiększenie zdolności retencyjnych na obszarach miast skutkujące poprawą warunków wilgotnościowych pozwalających na utrzymanie właściwych stosunków wodnych, zasilanie wód podziemnych i powierzchniowych;</w:t>
            </w:r>
          </w:p>
          <w:p w14:paraId="1A69F84F" w14:textId="77777777" w:rsidR="00201407" w:rsidRPr="00F55BD6" w:rsidRDefault="00201407" w:rsidP="00201407">
            <w:pPr>
              <w:pStyle w:val="Mtab"/>
            </w:pPr>
            <w:r w:rsidRPr="00F55BD6">
              <w:t>- ograniczenie zanieczyszczenia wód poprzez uporządkowanie odprowadzania wód deszczowych.</w:t>
            </w:r>
          </w:p>
        </w:tc>
        <w:tc>
          <w:tcPr>
            <w:tcW w:w="510" w:type="pct"/>
            <w:shd w:val="clear" w:color="auto" w:fill="auto"/>
            <w:noWrap/>
            <w:vAlign w:val="center"/>
          </w:tcPr>
          <w:p w14:paraId="6E67B14F" w14:textId="77777777" w:rsidR="00201407" w:rsidRPr="00F55BD6" w:rsidRDefault="00201407" w:rsidP="00201407">
            <w:pPr>
              <w:pStyle w:val="Mtab"/>
            </w:pPr>
            <w:r w:rsidRPr="00F55BD6">
              <w:t xml:space="preserve">Krótkoterminowe, średnioterminowe, długoterminowe </w:t>
            </w:r>
          </w:p>
        </w:tc>
        <w:tc>
          <w:tcPr>
            <w:tcW w:w="356" w:type="pct"/>
            <w:shd w:val="clear" w:color="auto" w:fill="auto"/>
            <w:noWrap/>
            <w:vAlign w:val="center"/>
          </w:tcPr>
          <w:p w14:paraId="1B0A0FE6" w14:textId="77777777" w:rsidR="00201407" w:rsidRPr="00F55BD6" w:rsidRDefault="00201407" w:rsidP="00201407">
            <w:pPr>
              <w:pStyle w:val="Mtab"/>
            </w:pPr>
            <w:r w:rsidRPr="00F55BD6">
              <w:t>Bezpośrednie, pośrednie, wtórne</w:t>
            </w:r>
          </w:p>
        </w:tc>
        <w:tc>
          <w:tcPr>
            <w:tcW w:w="612" w:type="pct"/>
            <w:shd w:val="clear" w:color="auto" w:fill="auto"/>
            <w:noWrap/>
            <w:vAlign w:val="center"/>
          </w:tcPr>
          <w:p w14:paraId="6C10A91E" w14:textId="77777777" w:rsidR="00201407" w:rsidRPr="00F55BD6" w:rsidRDefault="00201407" w:rsidP="00201407">
            <w:pPr>
              <w:pStyle w:val="Mtab"/>
            </w:pPr>
            <w:r w:rsidRPr="00F55BD6">
              <w:t>Możliwe oddziaływania skumulowane z zadaniami polegającymi na budowie infrastruktury liniowej lub sieciowej.</w:t>
            </w:r>
          </w:p>
        </w:tc>
        <w:tc>
          <w:tcPr>
            <w:tcW w:w="722" w:type="pct"/>
            <w:shd w:val="clear" w:color="auto" w:fill="auto"/>
            <w:noWrap/>
            <w:vAlign w:val="center"/>
          </w:tcPr>
          <w:p w14:paraId="5634D770" w14:textId="77777777" w:rsidR="00201407" w:rsidRPr="00F55BD6" w:rsidRDefault="00201407" w:rsidP="00201407">
            <w:pPr>
              <w:pStyle w:val="Mtab"/>
            </w:pPr>
            <w:r w:rsidRPr="00F55BD6">
              <w:t xml:space="preserve">- stosowanie technologii </w:t>
            </w:r>
            <w:proofErr w:type="spellStart"/>
            <w:r w:rsidRPr="00F55BD6">
              <w:t>przeciskowych</w:t>
            </w:r>
            <w:proofErr w:type="spellEnd"/>
            <w:r w:rsidRPr="00F55BD6">
              <w:t>;</w:t>
            </w:r>
          </w:p>
          <w:p w14:paraId="4439C120" w14:textId="52B300BB" w:rsidR="00201407" w:rsidRPr="00F55BD6" w:rsidRDefault="00201407" w:rsidP="00201407">
            <w:pPr>
              <w:pStyle w:val="Mtab"/>
            </w:pPr>
            <w:r w:rsidRPr="00F55BD6">
              <w:t>- zabezpieczenie przed przenikaniem zanieczyszczeń z terenu budowy do wód gruntowych.</w:t>
            </w:r>
          </w:p>
        </w:tc>
      </w:tr>
      <w:tr w:rsidR="005C0092" w:rsidRPr="00F55BD6" w14:paraId="4D1CCB30" w14:textId="77777777" w:rsidTr="00201407">
        <w:trPr>
          <w:cantSplit/>
          <w:trHeight w:val="284"/>
          <w:jc w:val="center"/>
        </w:trPr>
        <w:tc>
          <w:tcPr>
            <w:tcW w:w="508" w:type="pct"/>
            <w:vMerge/>
            <w:tcBorders>
              <w:bottom w:val="single" w:sz="4" w:space="0" w:color="000000" w:themeColor="text1"/>
            </w:tcBorders>
            <w:shd w:val="clear" w:color="auto" w:fill="auto"/>
            <w:noWrap/>
            <w:vAlign w:val="center"/>
          </w:tcPr>
          <w:p w14:paraId="5231F7D6" w14:textId="77777777" w:rsidR="005C0092" w:rsidRPr="00F55BD6" w:rsidRDefault="005C0092" w:rsidP="00201407">
            <w:pPr>
              <w:pStyle w:val="Mtab"/>
            </w:pPr>
          </w:p>
        </w:tc>
        <w:tc>
          <w:tcPr>
            <w:tcW w:w="408" w:type="pct"/>
            <w:tcBorders>
              <w:bottom w:val="single" w:sz="4" w:space="0" w:color="000000" w:themeColor="text1"/>
            </w:tcBorders>
            <w:shd w:val="clear" w:color="auto" w:fill="auto"/>
            <w:vAlign w:val="center"/>
          </w:tcPr>
          <w:p w14:paraId="61FD9E0A" w14:textId="1A15F79A" w:rsidR="005C0092" w:rsidRPr="00F55BD6" w:rsidRDefault="005C0092" w:rsidP="00201407">
            <w:pPr>
              <w:pStyle w:val="Mtab"/>
              <w:rPr>
                <w:iCs/>
              </w:rPr>
            </w:pPr>
            <w:r w:rsidRPr="00F55BD6">
              <w:rPr>
                <w:color w:val="000000"/>
              </w:rPr>
              <w:t>RSO2.7.D</w:t>
            </w:r>
          </w:p>
        </w:tc>
        <w:tc>
          <w:tcPr>
            <w:tcW w:w="1884" w:type="pct"/>
            <w:shd w:val="clear" w:color="auto" w:fill="auto"/>
            <w:noWrap/>
            <w:vAlign w:val="center"/>
          </w:tcPr>
          <w:p w14:paraId="69D3E486" w14:textId="77777777" w:rsidR="005C0092" w:rsidRPr="00F55BD6" w:rsidRDefault="005C0092" w:rsidP="00201407">
            <w:pPr>
              <w:pStyle w:val="Mtab"/>
            </w:pPr>
            <w:r w:rsidRPr="00F55BD6">
              <w:t>Pozytywne:</w:t>
            </w:r>
          </w:p>
          <w:p w14:paraId="59A4C28B" w14:textId="74F94FB7" w:rsidR="005C0092" w:rsidRPr="00F55BD6" w:rsidRDefault="005C0092" w:rsidP="00201407">
            <w:pPr>
              <w:pStyle w:val="Mtab"/>
            </w:pPr>
            <w:r w:rsidRPr="00F55BD6">
              <w:t>- dzięki wprowadzeniu bieżącego monitoringu stanu jakości wód, możliwe będzie podjęcie szybkich działań zabezpieczających w sytuacji skażenia wód.</w:t>
            </w:r>
          </w:p>
        </w:tc>
        <w:tc>
          <w:tcPr>
            <w:tcW w:w="510" w:type="pct"/>
            <w:shd w:val="clear" w:color="auto" w:fill="auto"/>
            <w:noWrap/>
            <w:vAlign w:val="center"/>
          </w:tcPr>
          <w:p w14:paraId="20C83154" w14:textId="68D3C4D4" w:rsidR="005C0092" w:rsidRPr="00F55BD6" w:rsidRDefault="005C0092" w:rsidP="00201407">
            <w:pPr>
              <w:pStyle w:val="Mtab"/>
            </w:pPr>
            <w:r w:rsidRPr="00F55BD6">
              <w:t>Długoterminowe</w:t>
            </w:r>
          </w:p>
        </w:tc>
        <w:tc>
          <w:tcPr>
            <w:tcW w:w="356" w:type="pct"/>
            <w:shd w:val="clear" w:color="auto" w:fill="auto"/>
            <w:noWrap/>
            <w:vAlign w:val="center"/>
          </w:tcPr>
          <w:p w14:paraId="3B192D65" w14:textId="3FDA7659" w:rsidR="005C0092" w:rsidRPr="00F55BD6" w:rsidRDefault="005C0092" w:rsidP="00201407">
            <w:pPr>
              <w:pStyle w:val="Mtab"/>
            </w:pPr>
            <w:r w:rsidRPr="00F55BD6">
              <w:t>Wtórne</w:t>
            </w:r>
          </w:p>
        </w:tc>
        <w:tc>
          <w:tcPr>
            <w:tcW w:w="612" w:type="pct"/>
            <w:shd w:val="clear" w:color="auto" w:fill="auto"/>
            <w:noWrap/>
            <w:vAlign w:val="center"/>
          </w:tcPr>
          <w:p w14:paraId="4FEF5947" w14:textId="3AFB0D7F" w:rsidR="005C0092" w:rsidRPr="00F55BD6" w:rsidRDefault="005C0092" w:rsidP="00201407">
            <w:pPr>
              <w:pStyle w:val="Mtab"/>
            </w:pPr>
            <w:r w:rsidRPr="00F55BD6">
              <w:t>-</w:t>
            </w:r>
          </w:p>
        </w:tc>
        <w:tc>
          <w:tcPr>
            <w:tcW w:w="722" w:type="pct"/>
            <w:shd w:val="clear" w:color="auto" w:fill="auto"/>
            <w:noWrap/>
            <w:vAlign w:val="center"/>
          </w:tcPr>
          <w:p w14:paraId="2C40CD9D" w14:textId="0CC37068" w:rsidR="005C0092" w:rsidRPr="00F55BD6" w:rsidRDefault="005C0092" w:rsidP="00201407">
            <w:pPr>
              <w:pStyle w:val="Mtab"/>
            </w:pPr>
            <w:r w:rsidRPr="00F55BD6">
              <w:t>-</w:t>
            </w:r>
          </w:p>
        </w:tc>
      </w:tr>
      <w:tr w:rsidR="00201407" w:rsidRPr="00F55BD6" w14:paraId="356BDAE5" w14:textId="77777777" w:rsidTr="00201407">
        <w:trPr>
          <w:cantSplit/>
          <w:trHeight w:val="284"/>
          <w:jc w:val="center"/>
        </w:trPr>
        <w:tc>
          <w:tcPr>
            <w:tcW w:w="508" w:type="pct"/>
            <w:vMerge/>
            <w:tcBorders>
              <w:bottom w:val="single" w:sz="4" w:space="0" w:color="000000" w:themeColor="text1"/>
            </w:tcBorders>
            <w:shd w:val="clear" w:color="auto" w:fill="auto"/>
            <w:noWrap/>
            <w:vAlign w:val="center"/>
          </w:tcPr>
          <w:p w14:paraId="4003E19F" w14:textId="77777777" w:rsidR="00201407" w:rsidRPr="00F55BD6" w:rsidRDefault="00201407" w:rsidP="00201407">
            <w:pPr>
              <w:pStyle w:val="Mtab"/>
            </w:pPr>
          </w:p>
        </w:tc>
        <w:tc>
          <w:tcPr>
            <w:tcW w:w="408" w:type="pct"/>
            <w:tcBorders>
              <w:bottom w:val="single" w:sz="4" w:space="0" w:color="000000" w:themeColor="text1"/>
            </w:tcBorders>
            <w:shd w:val="clear" w:color="auto" w:fill="auto"/>
            <w:vAlign w:val="center"/>
          </w:tcPr>
          <w:p w14:paraId="6FF3710B" w14:textId="0882ED15" w:rsidR="00201407" w:rsidRPr="00F55BD6" w:rsidRDefault="00E30A20" w:rsidP="00201407">
            <w:pPr>
              <w:pStyle w:val="Mtab"/>
              <w:rPr>
                <w:iCs/>
              </w:rPr>
            </w:pPr>
            <w:r w:rsidRPr="00F55BD6">
              <w:rPr>
                <w:color w:val="000000"/>
              </w:rPr>
              <w:t>RSO2.7.C</w:t>
            </w:r>
            <w:r w:rsidR="00201407" w:rsidRPr="00F55BD6">
              <w:rPr>
                <w:bCs/>
                <w:strike/>
                <w:noProof/>
              </w:rPr>
              <w:t xml:space="preserve"> </w:t>
            </w:r>
          </w:p>
        </w:tc>
        <w:tc>
          <w:tcPr>
            <w:tcW w:w="1884" w:type="pct"/>
            <w:shd w:val="clear" w:color="auto" w:fill="auto"/>
            <w:noWrap/>
            <w:vAlign w:val="center"/>
          </w:tcPr>
          <w:p w14:paraId="69449C7E" w14:textId="77777777" w:rsidR="00201407" w:rsidRPr="00F55BD6" w:rsidRDefault="00201407" w:rsidP="00201407">
            <w:pPr>
              <w:pStyle w:val="Mtab"/>
            </w:pPr>
            <w:r w:rsidRPr="00F55BD6">
              <w:t>Faza realizacji</w:t>
            </w:r>
          </w:p>
          <w:p w14:paraId="08348463" w14:textId="77777777" w:rsidR="00201407" w:rsidRPr="00F55BD6" w:rsidRDefault="00201407" w:rsidP="00201407">
            <w:pPr>
              <w:pStyle w:val="Mtab"/>
            </w:pPr>
            <w:r w:rsidRPr="00F55BD6">
              <w:t>Możliwe negatywne:</w:t>
            </w:r>
            <w:r w:rsidRPr="00F55BD6">
              <w:br/>
              <w:t>- na etapie prowadzenia inwestycji możliwe czasowe obniżanie zwierciadła wód gruntowych i zmiana stosunków wodnych na terenie budowy oraz przedostawanie się szkodliwych substancji do wód.</w:t>
            </w:r>
          </w:p>
          <w:p w14:paraId="61C7920B" w14:textId="77777777" w:rsidR="00201407" w:rsidRPr="00F55BD6" w:rsidRDefault="00201407" w:rsidP="00201407">
            <w:pPr>
              <w:pStyle w:val="Mtab"/>
            </w:pPr>
            <w:r w:rsidRPr="00F55BD6">
              <w:t>Faza eksploatacji</w:t>
            </w:r>
          </w:p>
          <w:p w14:paraId="403AA629" w14:textId="77777777" w:rsidR="00201407" w:rsidRPr="00F55BD6" w:rsidRDefault="00201407" w:rsidP="00201407">
            <w:pPr>
              <w:pStyle w:val="Mtab"/>
            </w:pPr>
            <w:r w:rsidRPr="00F55BD6">
              <w:t>Pozytywne:</w:t>
            </w:r>
          </w:p>
          <w:p w14:paraId="25053788" w14:textId="77777777" w:rsidR="00201407" w:rsidRPr="00F55BD6" w:rsidRDefault="00201407" w:rsidP="00201407">
            <w:pPr>
              <w:pStyle w:val="Mtab"/>
            </w:pPr>
            <w:r w:rsidRPr="00F55BD6">
              <w:t>- poprzez zmniejszenie emisji zanieczyszczeń do powietrza, pośrednio zmniejszenie depozycji zanieczyszczeń w wodach.</w:t>
            </w:r>
          </w:p>
        </w:tc>
        <w:tc>
          <w:tcPr>
            <w:tcW w:w="510" w:type="pct"/>
            <w:shd w:val="clear" w:color="auto" w:fill="auto"/>
            <w:noWrap/>
            <w:vAlign w:val="center"/>
          </w:tcPr>
          <w:p w14:paraId="54301E91" w14:textId="77777777" w:rsidR="00201407" w:rsidRPr="00F55BD6" w:rsidRDefault="00201407" w:rsidP="00201407">
            <w:pPr>
              <w:pStyle w:val="Mtab"/>
            </w:pPr>
            <w:r w:rsidRPr="00F55BD6">
              <w:t>Krótkoterminowe, średnioterminowe, długoterminowe</w:t>
            </w:r>
          </w:p>
        </w:tc>
        <w:tc>
          <w:tcPr>
            <w:tcW w:w="356" w:type="pct"/>
            <w:shd w:val="clear" w:color="auto" w:fill="auto"/>
            <w:noWrap/>
            <w:vAlign w:val="center"/>
          </w:tcPr>
          <w:p w14:paraId="5511896D" w14:textId="77777777" w:rsidR="00201407" w:rsidRPr="00F55BD6" w:rsidRDefault="00201407" w:rsidP="00201407">
            <w:pPr>
              <w:pStyle w:val="Mtab"/>
            </w:pPr>
            <w:r w:rsidRPr="00F55BD6">
              <w:t>Bezpośrednie, pośrednie, wtórne</w:t>
            </w:r>
          </w:p>
        </w:tc>
        <w:tc>
          <w:tcPr>
            <w:tcW w:w="612" w:type="pct"/>
            <w:shd w:val="clear" w:color="auto" w:fill="auto"/>
            <w:noWrap/>
            <w:vAlign w:val="center"/>
          </w:tcPr>
          <w:p w14:paraId="1CD1F1E4" w14:textId="77777777" w:rsidR="00201407" w:rsidRPr="00F55BD6" w:rsidRDefault="00201407" w:rsidP="00201407">
            <w:pPr>
              <w:pStyle w:val="Mtab"/>
            </w:pPr>
            <w:r w:rsidRPr="00F55BD6">
              <w:t>Możliwe oddziaływania skumulowane z zadaniami polegającymi na budowie infrastruktury liniowej lub sieciowej.</w:t>
            </w:r>
          </w:p>
        </w:tc>
        <w:tc>
          <w:tcPr>
            <w:tcW w:w="722" w:type="pct"/>
            <w:shd w:val="clear" w:color="auto" w:fill="auto"/>
            <w:noWrap/>
            <w:vAlign w:val="center"/>
          </w:tcPr>
          <w:p w14:paraId="3D3982C2" w14:textId="77777777" w:rsidR="00201407" w:rsidRPr="00F55BD6" w:rsidRDefault="00201407" w:rsidP="00201407">
            <w:pPr>
              <w:pStyle w:val="Mtab"/>
            </w:pPr>
            <w:r w:rsidRPr="00F55BD6">
              <w:t xml:space="preserve">- stosowanie technologii </w:t>
            </w:r>
            <w:proofErr w:type="spellStart"/>
            <w:r w:rsidRPr="00F55BD6">
              <w:t>przeciskowych</w:t>
            </w:r>
            <w:proofErr w:type="spellEnd"/>
            <w:r w:rsidRPr="00F55BD6">
              <w:t>;</w:t>
            </w:r>
          </w:p>
          <w:p w14:paraId="625A1887" w14:textId="77777777" w:rsidR="00201407" w:rsidRPr="00F55BD6" w:rsidRDefault="00201407" w:rsidP="00201407">
            <w:pPr>
              <w:pStyle w:val="Mtab"/>
            </w:pPr>
            <w:r w:rsidRPr="00F55BD6">
              <w:t>- zabezpieczenie przed przenikaniem zanieczyszczeń z terenu budowy do wód gruntowych.</w:t>
            </w:r>
          </w:p>
        </w:tc>
      </w:tr>
      <w:tr w:rsidR="00C05E6A" w:rsidRPr="00F55BD6" w14:paraId="6CD24197" w14:textId="77777777" w:rsidTr="00C05E6A">
        <w:trPr>
          <w:cantSplit/>
          <w:trHeight w:val="284"/>
          <w:jc w:val="center"/>
        </w:trPr>
        <w:tc>
          <w:tcPr>
            <w:tcW w:w="5000" w:type="pct"/>
            <w:gridSpan w:val="7"/>
            <w:tcBorders>
              <w:top w:val="single" w:sz="4" w:space="0" w:color="000000" w:themeColor="text1"/>
            </w:tcBorders>
            <w:shd w:val="clear" w:color="auto" w:fill="auto"/>
            <w:noWrap/>
            <w:vAlign w:val="center"/>
          </w:tcPr>
          <w:p w14:paraId="5430BD12" w14:textId="008185C3" w:rsidR="00C05E6A" w:rsidRPr="00F55BD6" w:rsidRDefault="00C05E6A" w:rsidP="00201407">
            <w:pPr>
              <w:pStyle w:val="Mtab"/>
            </w:pPr>
            <w:r w:rsidRPr="00F55BD6">
              <w:t>Priorytet: 3. Fundusze Europejskie na rzecz mobilności miejskiej Dolnego Śląska</w:t>
            </w:r>
          </w:p>
        </w:tc>
      </w:tr>
      <w:tr w:rsidR="00201407" w:rsidRPr="00F55BD6" w14:paraId="3F445FED" w14:textId="77777777" w:rsidTr="00201407">
        <w:trPr>
          <w:cantSplit/>
          <w:trHeight w:val="284"/>
          <w:jc w:val="center"/>
        </w:trPr>
        <w:tc>
          <w:tcPr>
            <w:tcW w:w="508" w:type="pct"/>
            <w:vMerge w:val="restart"/>
            <w:tcBorders>
              <w:top w:val="single" w:sz="4" w:space="0" w:color="000000" w:themeColor="text1"/>
            </w:tcBorders>
            <w:shd w:val="clear" w:color="auto" w:fill="auto"/>
            <w:noWrap/>
            <w:vAlign w:val="center"/>
          </w:tcPr>
          <w:p w14:paraId="55E5EC82" w14:textId="77777777" w:rsidR="00C05E6A" w:rsidRPr="00F55BD6" w:rsidRDefault="00C05E6A" w:rsidP="00C05E6A">
            <w:pPr>
              <w:pStyle w:val="Mtab"/>
              <w:rPr>
                <w:noProof/>
              </w:rPr>
            </w:pPr>
            <w:r w:rsidRPr="00F55BD6">
              <w:rPr>
                <w:noProof/>
              </w:rPr>
              <w:t>RSO2.8.</w:t>
            </w:r>
          </w:p>
          <w:p w14:paraId="05B95398" w14:textId="70AF0945" w:rsidR="00C05E6A" w:rsidRPr="00F55BD6" w:rsidRDefault="00C05E6A" w:rsidP="00C05E6A">
            <w:pPr>
              <w:pStyle w:val="Mtab"/>
              <w:rPr>
                <w:strike/>
              </w:rPr>
            </w:pPr>
            <w:r w:rsidRPr="00F55BD6">
              <w:rPr>
                <w:noProof/>
              </w:rPr>
              <w:t>Wspieranie zrównoważonej multimodalnej mobilności miejskiej jako elementu transformacji w kierunku gospodarki zeroemisyjnej</w:t>
            </w:r>
          </w:p>
        </w:tc>
        <w:tc>
          <w:tcPr>
            <w:tcW w:w="408" w:type="pct"/>
            <w:tcBorders>
              <w:top w:val="single" w:sz="4" w:space="0" w:color="000000" w:themeColor="text1"/>
            </w:tcBorders>
            <w:shd w:val="clear" w:color="auto" w:fill="auto"/>
            <w:vAlign w:val="center"/>
          </w:tcPr>
          <w:p w14:paraId="31C89DE0" w14:textId="6611DA53" w:rsidR="00C05E6A" w:rsidRPr="00F55BD6" w:rsidRDefault="00C05E6A" w:rsidP="00201407">
            <w:pPr>
              <w:pStyle w:val="Mtab"/>
              <w:rPr>
                <w:iCs/>
              </w:rPr>
            </w:pPr>
            <w:r w:rsidRPr="00F55BD6">
              <w:rPr>
                <w:iCs/>
              </w:rPr>
              <w:t>RSO2.8.A</w:t>
            </w:r>
          </w:p>
        </w:tc>
        <w:tc>
          <w:tcPr>
            <w:tcW w:w="1884" w:type="pct"/>
            <w:shd w:val="clear" w:color="auto" w:fill="auto"/>
            <w:noWrap/>
            <w:vAlign w:val="center"/>
          </w:tcPr>
          <w:p w14:paraId="785D61EE" w14:textId="77777777" w:rsidR="00201407" w:rsidRPr="00F55BD6" w:rsidRDefault="00201407" w:rsidP="00201407">
            <w:pPr>
              <w:pStyle w:val="Mtab"/>
            </w:pPr>
            <w:r w:rsidRPr="00F55BD6">
              <w:t>Faza eksploatacji</w:t>
            </w:r>
          </w:p>
          <w:p w14:paraId="3182D336" w14:textId="77777777" w:rsidR="00201407" w:rsidRPr="00F55BD6" w:rsidRDefault="00201407" w:rsidP="00201407">
            <w:pPr>
              <w:pStyle w:val="Mtab"/>
            </w:pPr>
            <w:r w:rsidRPr="00F55BD6">
              <w:t>Pozytywne:</w:t>
            </w:r>
          </w:p>
          <w:p w14:paraId="02ED79E4" w14:textId="77777777" w:rsidR="00201407" w:rsidRPr="00F55BD6" w:rsidRDefault="00201407" w:rsidP="00201407">
            <w:pPr>
              <w:pStyle w:val="Mtab"/>
            </w:pPr>
            <w:r w:rsidRPr="00F55BD6">
              <w:t>- poprzez zmniejszenie emisji zanieczyszczeń do powietrza, pośrednio zmniejszenie depozycji zanieczyszczeń w wodach.</w:t>
            </w:r>
          </w:p>
        </w:tc>
        <w:tc>
          <w:tcPr>
            <w:tcW w:w="510" w:type="pct"/>
            <w:shd w:val="clear" w:color="auto" w:fill="auto"/>
            <w:noWrap/>
            <w:vAlign w:val="center"/>
          </w:tcPr>
          <w:p w14:paraId="6B69C6F0" w14:textId="77777777" w:rsidR="00201407" w:rsidRPr="00F55BD6" w:rsidRDefault="00201407" w:rsidP="00201407">
            <w:pPr>
              <w:pStyle w:val="Mtab"/>
            </w:pPr>
            <w:r w:rsidRPr="00F55BD6">
              <w:t>długoterminowe</w:t>
            </w:r>
          </w:p>
        </w:tc>
        <w:tc>
          <w:tcPr>
            <w:tcW w:w="356" w:type="pct"/>
            <w:shd w:val="clear" w:color="auto" w:fill="auto"/>
            <w:noWrap/>
            <w:vAlign w:val="center"/>
          </w:tcPr>
          <w:p w14:paraId="5401DE59" w14:textId="77777777" w:rsidR="00201407" w:rsidRPr="00F55BD6" w:rsidRDefault="00201407" w:rsidP="00201407">
            <w:pPr>
              <w:pStyle w:val="Mtab"/>
            </w:pPr>
            <w:r w:rsidRPr="00F55BD6">
              <w:t>pośrednie, wtórne</w:t>
            </w:r>
          </w:p>
        </w:tc>
        <w:tc>
          <w:tcPr>
            <w:tcW w:w="612" w:type="pct"/>
            <w:shd w:val="clear" w:color="auto" w:fill="auto"/>
            <w:noWrap/>
            <w:vAlign w:val="center"/>
          </w:tcPr>
          <w:p w14:paraId="66BBE228" w14:textId="77777777" w:rsidR="00201407" w:rsidRPr="00F55BD6" w:rsidRDefault="00201407" w:rsidP="00201407">
            <w:pPr>
              <w:pStyle w:val="Mtab"/>
            </w:pPr>
            <w:r w:rsidRPr="00F55BD6">
              <w:t>-</w:t>
            </w:r>
          </w:p>
        </w:tc>
        <w:tc>
          <w:tcPr>
            <w:tcW w:w="722" w:type="pct"/>
            <w:shd w:val="clear" w:color="auto" w:fill="auto"/>
            <w:noWrap/>
            <w:vAlign w:val="center"/>
          </w:tcPr>
          <w:p w14:paraId="50E012F7" w14:textId="77777777" w:rsidR="00201407" w:rsidRPr="00F55BD6" w:rsidRDefault="00201407" w:rsidP="00201407">
            <w:pPr>
              <w:pStyle w:val="Mtab"/>
            </w:pPr>
            <w:r w:rsidRPr="00F55BD6">
              <w:t>-</w:t>
            </w:r>
          </w:p>
        </w:tc>
      </w:tr>
      <w:tr w:rsidR="00201407" w:rsidRPr="00F55BD6" w14:paraId="7DDAA562" w14:textId="77777777" w:rsidTr="00201407">
        <w:trPr>
          <w:cantSplit/>
          <w:trHeight w:val="284"/>
          <w:jc w:val="center"/>
        </w:trPr>
        <w:tc>
          <w:tcPr>
            <w:tcW w:w="508" w:type="pct"/>
            <w:vMerge/>
            <w:tcBorders>
              <w:top w:val="single" w:sz="4" w:space="0" w:color="000000" w:themeColor="text1"/>
            </w:tcBorders>
            <w:shd w:val="clear" w:color="auto" w:fill="auto"/>
            <w:noWrap/>
            <w:vAlign w:val="center"/>
          </w:tcPr>
          <w:p w14:paraId="3D20EAE7" w14:textId="77777777" w:rsidR="00201407" w:rsidRPr="00F55BD6" w:rsidRDefault="00201407" w:rsidP="00201407">
            <w:pPr>
              <w:pStyle w:val="Mtab"/>
              <w:rPr>
                <w:iCs/>
                <w:noProof/>
              </w:rPr>
            </w:pPr>
          </w:p>
        </w:tc>
        <w:tc>
          <w:tcPr>
            <w:tcW w:w="408" w:type="pct"/>
            <w:tcBorders>
              <w:top w:val="single" w:sz="4" w:space="0" w:color="000000" w:themeColor="text1"/>
            </w:tcBorders>
            <w:shd w:val="clear" w:color="auto" w:fill="auto"/>
            <w:vAlign w:val="center"/>
          </w:tcPr>
          <w:p w14:paraId="32E077A9" w14:textId="25A312DE" w:rsidR="00C05E6A" w:rsidRPr="00F55BD6" w:rsidRDefault="00C05E6A" w:rsidP="00201407">
            <w:pPr>
              <w:pStyle w:val="Mtab"/>
              <w:rPr>
                <w:iCs/>
              </w:rPr>
            </w:pPr>
            <w:r w:rsidRPr="00F55BD6">
              <w:rPr>
                <w:iCs/>
              </w:rPr>
              <w:t>RSO2.8.B</w:t>
            </w:r>
          </w:p>
        </w:tc>
        <w:tc>
          <w:tcPr>
            <w:tcW w:w="1884" w:type="pct"/>
            <w:vMerge w:val="restart"/>
            <w:shd w:val="clear" w:color="auto" w:fill="auto"/>
            <w:noWrap/>
            <w:vAlign w:val="center"/>
          </w:tcPr>
          <w:p w14:paraId="685B5CC4" w14:textId="77777777" w:rsidR="00201407" w:rsidRPr="00F55BD6" w:rsidRDefault="00201407" w:rsidP="00201407">
            <w:pPr>
              <w:pStyle w:val="Mtab"/>
            </w:pPr>
            <w:r w:rsidRPr="00F55BD6">
              <w:t>Faza realizacji</w:t>
            </w:r>
          </w:p>
          <w:p w14:paraId="1402CB42" w14:textId="77777777" w:rsidR="00201407" w:rsidRPr="00F55BD6" w:rsidRDefault="00201407" w:rsidP="00201407">
            <w:pPr>
              <w:pStyle w:val="Mtab"/>
            </w:pPr>
            <w:r w:rsidRPr="00F55BD6">
              <w:t>Możliwe negatywne:</w:t>
            </w:r>
            <w:r w:rsidRPr="00F55BD6">
              <w:br/>
              <w:t>- na etapie prowadzenia inwestycji możliwe czasowe obniżanie zwierciadła wód gruntowych i zmiana stosunków wodnych na terenie budowy oraz przedostawanie się szkodliwych substancji do wód.</w:t>
            </w:r>
          </w:p>
          <w:p w14:paraId="4A3C66B6" w14:textId="77777777" w:rsidR="00201407" w:rsidRPr="00F55BD6" w:rsidRDefault="00201407" w:rsidP="00201407">
            <w:pPr>
              <w:pStyle w:val="Mtab"/>
            </w:pPr>
            <w:r w:rsidRPr="00F55BD6">
              <w:t>Faza eksploatacji</w:t>
            </w:r>
          </w:p>
          <w:p w14:paraId="0A3D35C1" w14:textId="77777777" w:rsidR="00201407" w:rsidRPr="00F55BD6" w:rsidRDefault="00201407" w:rsidP="00201407">
            <w:pPr>
              <w:pStyle w:val="Mtab"/>
            </w:pPr>
            <w:r w:rsidRPr="00F55BD6">
              <w:t>Pozytywne:</w:t>
            </w:r>
          </w:p>
          <w:p w14:paraId="6943D439" w14:textId="77777777" w:rsidR="00201407" w:rsidRPr="00F55BD6" w:rsidRDefault="00201407" w:rsidP="00201407">
            <w:pPr>
              <w:pStyle w:val="Mtab"/>
              <w:rPr>
                <w:u w:val="single"/>
              </w:rPr>
            </w:pPr>
            <w:r w:rsidRPr="00F55BD6">
              <w:t>- poprzez zmniejszenie emisji zanieczyszczeń do powietrza, pośrednio zmniejszenie depozycji zanieczyszczeń w wodach.</w:t>
            </w:r>
          </w:p>
        </w:tc>
        <w:tc>
          <w:tcPr>
            <w:tcW w:w="510" w:type="pct"/>
            <w:vMerge w:val="restart"/>
            <w:shd w:val="clear" w:color="auto" w:fill="auto"/>
            <w:noWrap/>
            <w:vAlign w:val="center"/>
          </w:tcPr>
          <w:p w14:paraId="6A3187DD" w14:textId="77777777" w:rsidR="00201407" w:rsidRPr="00F55BD6" w:rsidRDefault="00201407" w:rsidP="00201407">
            <w:pPr>
              <w:pStyle w:val="Mtab"/>
            </w:pPr>
            <w:r w:rsidRPr="00F55BD6">
              <w:t>Krótkoterminowe, średnioterminowe, długoterminowe</w:t>
            </w:r>
          </w:p>
        </w:tc>
        <w:tc>
          <w:tcPr>
            <w:tcW w:w="356" w:type="pct"/>
            <w:vMerge w:val="restart"/>
            <w:shd w:val="clear" w:color="auto" w:fill="auto"/>
            <w:noWrap/>
            <w:vAlign w:val="center"/>
          </w:tcPr>
          <w:p w14:paraId="09361E7A" w14:textId="77777777" w:rsidR="00201407" w:rsidRPr="00F55BD6" w:rsidRDefault="00201407" w:rsidP="00201407">
            <w:pPr>
              <w:pStyle w:val="Mtab"/>
            </w:pPr>
            <w:r w:rsidRPr="00F55BD6">
              <w:t>Bezpośrednie, pośrednie, wtórne</w:t>
            </w:r>
          </w:p>
        </w:tc>
        <w:tc>
          <w:tcPr>
            <w:tcW w:w="612" w:type="pct"/>
            <w:vMerge w:val="restart"/>
            <w:shd w:val="clear" w:color="auto" w:fill="auto"/>
            <w:noWrap/>
            <w:vAlign w:val="center"/>
          </w:tcPr>
          <w:p w14:paraId="7C3BE517" w14:textId="77777777" w:rsidR="00201407" w:rsidRPr="00F55BD6" w:rsidRDefault="00201407" w:rsidP="00201407">
            <w:pPr>
              <w:pStyle w:val="Mtab"/>
            </w:pPr>
            <w:r w:rsidRPr="00F55BD6">
              <w:t>Możliwe oddziaływania skumulowane z zadaniami polegającymi na budowie infrastruktury liniowej lub sieciowej.</w:t>
            </w:r>
          </w:p>
        </w:tc>
        <w:tc>
          <w:tcPr>
            <w:tcW w:w="722" w:type="pct"/>
            <w:vMerge w:val="restart"/>
            <w:shd w:val="clear" w:color="auto" w:fill="auto"/>
            <w:noWrap/>
            <w:vAlign w:val="center"/>
          </w:tcPr>
          <w:p w14:paraId="20D09B18" w14:textId="77777777" w:rsidR="00201407" w:rsidRPr="00F55BD6" w:rsidRDefault="00201407" w:rsidP="00201407">
            <w:pPr>
              <w:pStyle w:val="Mtab"/>
            </w:pPr>
            <w:r w:rsidRPr="00F55BD6">
              <w:t>- zabezpieczenie przed przenikaniem zanieczyszczeń z terenu budowy do wód gruntowych.</w:t>
            </w:r>
          </w:p>
        </w:tc>
      </w:tr>
      <w:tr w:rsidR="00201407" w:rsidRPr="00F55BD6" w14:paraId="715E23D5" w14:textId="77777777" w:rsidTr="00201407">
        <w:trPr>
          <w:cantSplit/>
          <w:trHeight w:val="284"/>
          <w:jc w:val="center"/>
        </w:trPr>
        <w:tc>
          <w:tcPr>
            <w:tcW w:w="508" w:type="pct"/>
            <w:vMerge/>
            <w:shd w:val="clear" w:color="auto" w:fill="auto"/>
            <w:noWrap/>
            <w:vAlign w:val="center"/>
          </w:tcPr>
          <w:p w14:paraId="48078D3F" w14:textId="77777777" w:rsidR="00201407" w:rsidRPr="00F55BD6" w:rsidRDefault="00201407" w:rsidP="00201407">
            <w:pPr>
              <w:pStyle w:val="Mtab"/>
            </w:pPr>
          </w:p>
        </w:tc>
        <w:tc>
          <w:tcPr>
            <w:tcW w:w="408" w:type="pct"/>
            <w:shd w:val="clear" w:color="auto" w:fill="auto"/>
            <w:vAlign w:val="center"/>
          </w:tcPr>
          <w:p w14:paraId="64C29269" w14:textId="673EED7D" w:rsidR="00C05E6A" w:rsidRPr="00F55BD6" w:rsidRDefault="00C05E6A" w:rsidP="00201407">
            <w:pPr>
              <w:pStyle w:val="Mtab"/>
              <w:rPr>
                <w:iCs/>
              </w:rPr>
            </w:pPr>
            <w:r w:rsidRPr="00F55BD6">
              <w:rPr>
                <w:iCs/>
              </w:rPr>
              <w:t>RSO2.8.C</w:t>
            </w:r>
          </w:p>
        </w:tc>
        <w:tc>
          <w:tcPr>
            <w:tcW w:w="1884" w:type="pct"/>
            <w:vMerge/>
            <w:shd w:val="clear" w:color="auto" w:fill="auto"/>
            <w:noWrap/>
            <w:vAlign w:val="center"/>
          </w:tcPr>
          <w:p w14:paraId="1777AEE6" w14:textId="77777777" w:rsidR="00201407" w:rsidRPr="00F55BD6" w:rsidRDefault="00201407" w:rsidP="00201407">
            <w:pPr>
              <w:pStyle w:val="Mtab"/>
            </w:pPr>
          </w:p>
        </w:tc>
        <w:tc>
          <w:tcPr>
            <w:tcW w:w="510" w:type="pct"/>
            <w:vMerge/>
            <w:shd w:val="clear" w:color="auto" w:fill="auto"/>
            <w:noWrap/>
            <w:vAlign w:val="center"/>
          </w:tcPr>
          <w:p w14:paraId="657D5E7B" w14:textId="77777777" w:rsidR="00201407" w:rsidRPr="00F55BD6" w:rsidRDefault="00201407" w:rsidP="00201407">
            <w:pPr>
              <w:pStyle w:val="Mtab"/>
            </w:pPr>
          </w:p>
        </w:tc>
        <w:tc>
          <w:tcPr>
            <w:tcW w:w="356" w:type="pct"/>
            <w:vMerge/>
            <w:shd w:val="clear" w:color="auto" w:fill="auto"/>
            <w:noWrap/>
            <w:vAlign w:val="center"/>
          </w:tcPr>
          <w:p w14:paraId="159E85FA" w14:textId="77777777" w:rsidR="00201407" w:rsidRPr="00F55BD6" w:rsidRDefault="00201407" w:rsidP="00201407">
            <w:pPr>
              <w:pStyle w:val="Mtab"/>
            </w:pPr>
          </w:p>
        </w:tc>
        <w:tc>
          <w:tcPr>
            <w:tcW w:w="612" w:type="pct"/>
            <w:vMerge/>
            <w:shd w:val="clear" w:color="auto" w:fill="auto"/>
            <w:noWrap/>
            <w:vAlign w:val="center"/>
          </w:tcPr>
          <w:p w14:paraId="7D8693DE" w14:textId="77777777" w:rsidR="00201407" w:rsidRPr="00F55BD6" w:rsidRDefault="00201407" w:rsidP="00201407">
            <w:pPr>
              <w:pStyle w:val="Mtab"/>
            </w:pPr>
          </w:p>
        </w:tc>
        <w:tc>
          <w:tcPr>
            <w:tcW w:w="722" w:type="pct"/>
            <w:vMerge/>
            <w:shd w:val="clear" w:color="auto" w:fill="auto"/>
            <w:noWrap/>
            <w:vAlign w:val="center"/>
          </w:tcPr>
          <w:p w14:paraId="2EE3B9DD" w14:textId="77777777" w:rsidR="00201407" w:rsidRPr="00F55BD6" w:rsidRDefault="00201407" w:rsidP="00201407">
            <w:pPr>
              <w:pStyle w:val="Mtab"/>
            </w:pPr>
          </w:p>
        </w:tc>
      </w:tr>
      <w:tr w:rsidR="00201407" w:rsidRPr="00F55BD6" w14:paraId="69A256ED" w14:textId="77777777" w:rsidTr="00201407">
        <w:trPr>
          <w:cantSplit/>
          <w:trHeight w:val="284"/>
          <w:jc w:val="center"/>
        </w:trPr>
        <w:tc>
          <w:tcPr>
            <w:tcW w:w="508" w:type="pct"/>
            <w:vMerge/>
            <w:shd w:val="clear" w:color="auto" w:fill="auto"/>
            <w:noWrap/>
            <w:vAlign w:val="center"/>
          </w:tcPr>
          <w:p w14:paraId="43918655" w14:textId="77777777" w:rsidR="00201407" w:rsidRPr="00F55BD6" w:rsidRDefault="00201407" w:rsidP="00201407">
            <w:pPr>
              <w:pStyle w:val="Mtab"/>
            </w:pPr>
          </w:p>
        </w:tc>
        <w:tc>
          <w:tcPr>
            <w:tcW w:w="408" w:type="pct"/>
            <w:shd w:val="clear" w:color="auto" w:fill="auto"/>
            <w:vAlign w:val="center"/>
          </w:tcPr>
          <w:p w14:paraId="4C8C4FEF" w14:textId="77777777" w:rsidR="00C05E6A" w:rsidRPr="00F55BD6" w:rsidRDefault="00C05E6A" w:rsidP="00201407">
            <w:pPr>
              <w:pStyle w:val="Mtab"/>
              <w:rPr>
                <w:iCs/>
              </w:rPr>
            </w:pPr>
            <w:r w:rsidRPr="00F55BD6">
              <w:rPr>
                <w:iCs/>
              </w:rPr>
              <w:t>RSO2.8.D</w:t>
            </w:r>
          </w:p>
          <w:p w14:paraId="40DB50B5" w14:textId="68C09DDA" w:rsidR="00C05E6A" w:rsidRPr="00F55BD6" w:rsidRDefault="00C05E6A" w:rsidP="00201407">
            <w:pPr>
              <w:pStyle w:val="Mtab"/>
              <w:rPr>
                <w:iCs/>
              </w:rPr>
            </w:pPr>
            <w:r w:rsidRPr="00F55BD6">
              <w:rPr>
                <w:iCs/>
              </w:rPr>
              <w:t>RSO2.8.E</w:t>
            </w:r>
          </w:p>
        </w:tc>
        <w:tc>
          <w:tcPr>
            <w:tcW w:w="1884" w:type="pct"/>
            <w:vMerge/>
            <w:shd w:val="clear" w:color="auto" w:fill="auto"/>
            <w:noWrap/>
            <w:vAlign w:val="center"/>
          </w:tcPr>
          <w:p w14:paraId="38B403D3" w14:textId="77777777" w:rsidR="00201407" w:rsidRPr="00F55BD6" w:rsidRDefault="00201407" w:rsidP="00201407">
            <w:pPr>
              <w:pStyle w:val="Mtab"/>
            </w:pPr>
          </w:p>
        </w:tc>
        <w:tc>
          <w:tcPr>
            <w:tcW w:w="510" w:type="pct"/>
            <w:vMerge/>
            <w:shd w:val="clear" w:color="auto" w:fill="auto"/>
            <w:noWrap/>
            <w:vAlign w:val="center"/>
          </w:tcPr>
          <w:p w14:paraId="6D0387D9" w14:textId="77777777" w:rsidR="00201407" w:rsidRPr="00F55BD6" w:rsidRDefault="00201407" w:rsidP="00201407">
            <w:pPr>
              <w:pStyle w:val="Mtab"/>
            </w:pPr>
          </w:p>
        </w:tc>
        <w:tc>
          <w:tcPr>
            <w:tcW w:w="356" w:type="pct"/>
            <w:vMerge/>
            <w:shd w:val="clear" w:color="auto" w:fill="auto"/>
            <w:noWrap/>
            <w:vAlign w:val="center"/>
          </w:tcPr>
          <w:p w14:paraId="3B7F73A3" w14:textId="77777777" w:rsidR="00201407" w:rsidRPr="00F55BD6" w:rsidRDefault="00201407" w:rsidP="00201407">
            <w:pPr>
              <w:pStyle w:val="Mtab"/>
            </w:pPr>
          </w:p>
        </w:tc>
        <w:tc>
          <w:tcPr>
            <w:tcW w:w="612" w:type="pct"/>
            <w:vMerge/>
            <w:shd w:val="clear" w:color="auto" w:fill="auto"/>
            <w:noWrap/>
            <w:vAlign w:val="center"/>
          </w:tcPr>
          <w:p w14:paraId="23840BF5" w14:textId="77777777" w:rsidR="00201407" w:rsidRPr="00F55BD6" w:rsidRDefault="00201407" w:rsidP="00201407">
            <w:pPr>
              <w:pStyle w:val="Mtab"/>
            </w:pPr>
          </w:p>
        </w:tc>
        <w:tc>
          <w:tcPr>
            <w:tcW w:w="722" w:type="pct"/>
            <w:vMerge/>
            <w:shd w:val="clear" w:color="auto" w:fill="auto"/>
            <w:noWrap/>
            <w:vAlign w:val="center"/>
          </w:tcPr>
          <w:p w14:paraId="1BCB8462" w14:textId="77777777" w:rsidR="00201407" w:rsidRPr="00F55BD6" w:rsidRDefault="00201407" w:rsidP="00201407">
            <w:pPr>
              <w:pStyle w:val="Mtab"/>
            </w:pPr>
          </w:p>
        </w:tc>
      </w:tr>
      <w:tr w:rsidR="00201407" w:rsidRPr="00F55BD6" w14:paraId="1FF3DBCC" w14:textId="77777777" w:rsidTr="00712F51">
        <w:trPr>
          <w:cantSplit/>
          <w:trHeight w:val="284"/>
          <w:jc w:val="center"/>
        </w:trPr>
        <w:tc>
          <w:tcPr>
            <w:tcW w:w="5000" w:type="pct"/>
            <w:gridSpan w:val="7"/>
            <w:shd w:val="clear" w:color="auto" w:fill="DBE5F1" w:themeFill="accent1" w:themeFillTint="33"/>
            <w:noWrap/>
            <w:vAlign w:val="center"/>
          </w:tcPr>
          <w:p w14:paraId="13EDAC33" w14:textId="53444919" w:rsidR="00C05E6A" w:rsidRPr="00F55BD6" w:rsidRDefault="00C05E6A" w:rsidP="00201407">
            <w:pPr>
              <w:pStyle w:val="Mtab"/>
              <w:rPr>
                <w:strike/>
              </w:rPr>
            </w:pPr>
            <w:r w:rsidRPr="00F55BD6">
              <w:rPr>
                <w:bCs/>
              </w:rPr>
              <w:t>Priorytet: 4. Fundusze Europejskie na rzecz mobilności Dolnego Śląska</w:t>
            </w:r>
          </w:p>
        </w:tc>
      </w:tr>
      <w:tr w:rsidR="00C05E6A" w:rsidRPr="00F55BD6" w14:paraId="41CB9EFB" w14:textId="77777777" w:rsidTr="008954DF">
        <w:trPr>
          <w:cantSplit/>
          <w:trHeight w:val="9434"/>
          <w:jc w:val="center"/>
        </w:trPr>
        <w:tc>
          <w:tcPr>
            <w:tcW w:w="508" w:type="pct"/>
            <w:shd w:val="clear" w:color="auto" w:fill="auto"/>
            <w:noWrap/>
            <w:vAlign w:val="center"/>
          </w:tcPr>
          <w:p w14:paraId="793893A3" w14:textId="77777777" w:rsidR="00C05E6A" w:rsidRPr="00F55BD6" w:rsidRDefault="00C05E6A" w:rsidP="00C05E6A">
            <w:pPr>
              <w:pStyle w:val="Mtab"/>
              <w:rPr>
                <w:noProof/>
              </w:rPr>
            </w:pPr>
            <w:bookmarkStart w:id="266" w:name="_Hlk98321162"/>
            <w:r w:rsidRPr="00F55BD6">
              <w:rPr>
                <w:color w:val="000000"/>
              </w:rPr>
              <w:t>RSO3.2.</w:t>
            </w:r>
          </w:p>
          <w:p w14:paraId="6943EE95" w14:textId="0A84BC85" w:rsidR="00C05E6A" w:rsidRPr="00F55BD6" w:rsidRDefault="00C05E6A" w:rsidP="00C05E6A">
            <w:pPr>
              <w:pStyle w:val="Mtab"/>
              <w:rPr>
                <w:strike/>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408" w:type="pct"/>
            <w:shd w:val="clear" w:color="auto" w:fill="auto"/>
            <w:vAlign w:val="center"/>
          </w:tcPr>
          <w:p w14:paraId="09F12931" w14:textId="77777777" w:rsidR="00C05E6A" w:rsidRPr="004479DF" w:rsidRDefault="00C05E6A" w:rsidP="00C05E6A">
            <w:pPr>
              <w:pStyle w:val="Mtab"/>
              <w:rPr>
                <w:noProof/>
                <w:lang w:val="en-IE"/>
              </w:rPr>
            </w:pPr>
            <w:r w:rsidRPr="004479DF">
              <w:rPr>
                <w:color w:val="000000"/>
                <w:lang w:val="en-IE"/>
              </w:rPr>
              <w:t>RSO3.2.A</w:t>
            </w:r>
          </w:p>
          <w:p w14:paraId="0D777A7B" w14:textId="46347F6E" w:rsidR="00C05E6A" w:rsidRPr="004479DF" w:rsidRDefault="00C05E6A" w:rsidP="00C05E6A">
            <w:pPr>
              <w:pStyle w:val="Mtab"/>
              <w:rPr>
                <w:noProof/>
                <w:lang w:val="en-IE"/>
              </w:rPr>
            </w:pPr>
            <w:r w:rsidRPr="004479DF">
              <w:rPr>
                <w:color w:val="000000"/>
                <w:lang w:val="en-IE"/>
              </w:rPr>
              <w:t>RSO3.2.B</w:t>
            </w:r>
          </w:p>
          <w:p w14:paraId="3A5E7601" w14:textId="722CB97A" w:rsidR="00C05E6A" w:rsidRPr="004479DF" w:rsidRDefault="00C05E6A" w:rsidP="00C05E6A">
            <w:pPr>
              <w:pStyle w:val="Mtab"/>
              <w:rPr>
                <w:noProof/>
                <w:lang w:val="en-IE"/>
              </w:rPr>
            </w:pPr>
            <w:r w:rsidRPr="004479DF">
              <w:rPr>
                <w:color w:val="000000"/>
                <w:lang w:val="en-IE"/>
              </w:rPr>
              <w:t>RSO3.2.C</w:t>
            </w:r>
          </w:p>
          <w:p w14:paraId="14394885" w14:textId="49ACBD30" w:rsidR="00C05E6A" w:rsidRPr="004479DF" w:rsidRDefault="00C05E6A" w:rsidP="00C05E6A">
            <w:pPr>
              <w:pStyle w:val="Mtab"/>
              <w:rPr>
                <w:noProof/>
                <w:lang w:val="en-IE"/>
              </w:rPr>
            </w:pPr>
            <w:r w:rsidRPr="004479DF">
              <w:rPr>
                <w:color w:val="000000"/>
                <w:lang w:val="en-IE"/>
              </w:rPr>
              <w:t>RSO3.2.D</w:t>
            </w:r>
          </w:p>
          <w:p w14:paraId="42013633" w14:textId="50F0D985" w:rsidR="00C05E6A" w:rsidRPr="004479DF" w:rsidRDefault="00C05E6A" w:rsidP="00C05E6A">
            <w:pPr>
              <w:pStyle w:val="Mtab"/>
              <w:rPr>
                <w:noProof/>
                <w:lang w:val="en-IE"/>
              </w:rPr>
            </w:pPr>
            <w:r w:rsidRPr="004479DF">
              <w:rPr>
                <w:color w:val="000000"/>
                <w:lang w:val="en-IE"/>
              </w:rPr>
              <w:t>RSO3.2.E</w:t>
            </w:r>
          </w:p>
          <w:p w14:paraId="6E24C349" w14:textId="27F309C8" w:rsidR="00C05E6A" w:rsidRPr="004479DF" w:rsidRDefault="00C05E6A" w:rsidP="00201407">
            <w:pPr>
              <w:pStyle w:val="Mtab"/>
              <w:rPr>
                <w:noProof/>
                <w:lang w:val="en-IE"/>
              </w:rPr>
            </w:pPr>
            <w:r w:rsidRPr="004479DF">
              <w:rPr>
                <w:color w:val="000000"/>
                <w:lang w:val="en-IE"/>
              </w:rPr>
              <w:t>RSO3.2.F</w:t>
            </w:r>
          </w:p>
        </w:tc>
        <w:tc>
          <w:tcPr>
            <w:tcW w:w="1884" w:type="pct"/>
            <w:shd w:val="clear" w:color="auto" w:fill="auto"/>
            <w:noWrap/>
            <w:vAlign w:val="center"/>
          </w:tcPr>
          <w:p w14:paraId="1364BCB6" w14:textId="77777777" w:rsidR="00C05E6A" w:rsidRPr="00F55BD6" w:rsidRDefault="00C05E6A" w:rsidP="00201407">
            <w:pPr>
              <w:pStyle w:val="Mtab"/>
            </w:pPr>
            <w:r w:rsidRPr="00F55BD6">
              <w:t>Faza realizacji:</w:t>
            </w:r>
          </w:p>
          <w:p w14:paraId="1AA848E4" w14:textId="77777777" w:rsidR="00C05E6A" w:rsidRPr="00F55BD6" w:rsidRDefault="00C05E6A" w:rsidP="00201407">
            <w:pPr>
              <w:pStyle w:val="Mtab"/>
            </w:pPr>
            <w:r w:rsidRPr="00F55BD6">
              <w:t>Możliwe negatywne:</w:t>
            </w:r>
          </w:p>
          <w:p w14:paraId="45012433" w14:textId="77777777" w:rsidR="00C05E6A" w:rsidRPr="00F55BD6" w:rsidRDefault="00C05E6A" w:rsidP="00201407">
            <w:pPr>
              <w:pStyle w:val="Mtab"/>
            </w:pPr>
            <w:r w:rsidRPr="00F55BD6">
              <w:t>- na etapie prowadzenia inwestycji możliwe czasowe obniżanie zwierciadła wód gruntowych i zmiana stosunków wodnych na terenie budowy oraz przedostawanie się szkodliwych substancji do wód.</w:t>
            </w:r>
          </w:p>
          <w:p w14:paraId="57D69C68" w14:textId="77777777" w:rsidR="00C05E6A" w:rsidRPr="00F55BD6" w:rsidRDefault="00C05E6A" w:rsidP="00201407">
            <w:pPr>
              <w:pStyle w:val="Mtab"/>
            </w:pPr>
            <w:r w:rsidRPr="00F55BD6">
              <w:t>Faza eksploatacji</w:t>
            </w:r>
          </w:p>
          <w:p w14:paraId="5F3B207D" w14:textId="77777777" w:rsidR="00C05E6A" w:rsidRPr="00F55BD6" w:rsidRDefault="00C05E6A" w:rsidP="00201407">
            <w:pPr>
              <w:pStyle w:val="Mtab"/>
            </w:pPr>
            <w:r w:rsidRPr="00F55BD6">
              <w:t>Pozytywne:</w:t>
            </w:r>
          </w:p>
          <w:p w14:paraId="7A5A4C06" w14:textId="77777777" w:rsidR="00C05E6A" w:rsidRPr="00F55BD6" w:rsidRDefault="00C05E6A" w:rsidP="00201407">
            <w:pPr>
              <w:pStyle w:val="Mtab"/>
            </w:pPr>
            <w:r w:rsidRPr="00F55BD6">
              <w:t>- poprzez zmniejszenie emisji zanieczyszczeń do powietrza, pośrednio zmniejszenie depozycji zanieczyszczeń w wodach.</w:t>
            </w:r>
          </w:p>
        </w:tc>
        <w:tc>
          <w:tcPr>
            <w:tcW w:w="510" w:type="pct"/>
            <w:shd w:val="clear" w:color="auto" w:fill="auto"/>
            <w:noWrap/>
            <w:vAlign w:val="center"/>
          </w:tcPr>
          <w:p w14:paraId="7523829B" w14:textId="77777777" w:rsidR="00C05E6A" w:rsidRPr="00F55BD6" w:rsidRDefault="00C05E6A" w:rsidP="00201407">
            <w:pPr>
              <w:pStyle w:val="Mtab"/>
            </w:pPr>
            <w:r w:rsidRPr="00F55BD6">
              <w:t>Krótkoterminowe, średnioterminowe, długoterminowe</w:t>
            </w:r>
          </w:p>
        </w:tc>
        <w:tc>
          <w:tcPr>
            <w:tcW w:w="356" w:type="pct"/>
            <w:shd w:val="clear" w:color="auto" w:fill="auto"/>
            <w:noWrap/>
            <w:vAlign w:val="center"/>
          </w:tcPr>
          <w:p w14:paraId="6E565B08" w14:textId="77777777" w:rsidR="00C05E6A" w:rsidRPr="00F55BD6" w:rsidRDefault="00C05E6A" w:rsidP="00201407">
            <w:pPr>
              <w:pStyle w:val="Mtab"/>
            </w:pPr>
            <w:r w:rsidRPr="00F55BD6">
              <w:t>Bezpośrednie, pośrednie, wtórne</w:t>
            </w:r>
          </w:p>
        </w:tc>
        <w:tc>
          <w:tcPr>
            <w:tcW w:w="612" w:type="pct"/>
            <w:shd w:val="clear" w:color="auto" w:fill="auto"/>
            <w:noWrap/>
            <w:vAlign w:val="center"/>
          </w:tcPr>
          <w:p w14:paraId="01EF4350" w14:textId="77777777" w:rsidR="00C05E6A" w:rsidRPr="00F55BD6" w:rsidRDefault="00C05E6A" w:rsidP="00201407">
            <w:pPr>
              <w:pStyle w:val="Mtab"/>
            </w:pPr>
            <w:r w:rsidRPr="00F55BD6">
              <w:t>Możliwe oddziaływania skumulowane z zadaniami polegającymi na budowie infrastruktury liniowej lub sieciowej.</w:t>
            </w:r>
          </w:p>
        </w:tc>
        <w:tc>
          <w:tcPr>
            <w:tcW w:w="722" w:type="pct"/>
            <w:shd w:val="clear" w:color="auto" w:fill="auto"/>
            <w:noWrap/>
            <w:vAlign w:val="center"/>
          </w:tcPr>
          <w:p w14:paraId="52F5FBD9" w14:textId="77777777" w:rsidR="00C05E6A" w:rsidRPr="00F55BD6" w:rsidRDefault="00C05E6A" w:rsidP="00201407">
            <w:pPr>
              <w:pStyle w:val="Mtab"/>
            </w:pPr>
            <w:r w:rsidRPr="00F55BD6">
              <w:t>- zabezpieczenie przed przenikaniem zanieczyszczeń z terenu budowy do wód gruntowych.</w:t>
            </w:r>
          </w:p>
        </w:tc>
      </w:tr>
      <w:bookmarkEnd w:id="266"/>
      <w:tr w:rsidR="00201407" w:rsidRPr="00F55BD6" w14:paraId="72233E3E" w14:textId="77777777" w:rsidTr="00712F51">
        <w:trPr>
          <w:cantSplit/>
          <w:trHeight w:val="284"/>
          <w:jc w:val="center"/>
        </w:trPr>
        <w:tc>
          <w:tcPr>
            <w:tcW w:w="5000" w:type="pct"/>
            <w:gridSpan w:val="7"/>
            <w:shd w:val="clear" w:color="auto" w:fill="DBE5F1" w:themeFill="accent1" w:themeFillTint="33"/>
            <w:noWrap/>
            <w:vAlign w:val="center"/>
          </w:tcPr>
          <w:p w14:paraId="6AC06658" w14:textId="73E0CCB4" w:rsidR="000026C7" w:rsidRPr="00F55BD6" w:rsidRDefault="000026C7" w:rsidP="00201407">
            <w:pPr>
              <w:pStyle w:val="Mtab"/>
              <w:rPr>
                <w:strike/>
              </w:rPr>
            </w:pPr>
            <w:r w:rsidRPr="00F55BD6">
              <w:rPr>
                <w:bCs/>
              </w:rPr>
              <w:t>Priorytet: 5. Fundusze Europejskie na rzecz zrównoważonego rozwoju społecznego na Dolnym Śląsku</w:t>
            </w:r>
          </w:p>
        </w:tc>
      </w:tr>
      <w:tr w:rsidR="003B070A" w:rsidRPr="00F55BD6" w14:paraId="0DD2E7F7" w14:textId="77777777" w:rsidTr="00201407">
        <w:trPr>
          <w:cantSplit/>
          <w:trHeight w:val="284"/>
          <w:jc w:val="center"/>
        </w:trPr>
        <w:tc>
          <w:tcPr>
            <w:tcW w:w="508" w:type="pct"/>
            <w:vMerge w:val="restart"/>
            <w:shd w:val="clear" w:color="auto" w:fill="auto"/>
            <w:noWrap/>
            <w:vAlign w:val="center"/>
          </w:tcPr>
          <w:p w14:paraId="4D17CF87" w14:textId="77F342FA" w:rsidR="003B070A" w:rsidRPr="00F55BD6" w:rsidRDefault="003B070A" w:rsidP="00201407">
            <w:pPr>
              <w:pStyle w:val="Mtab"/>
              <w:rPr>
                <w:strike/>
              </w:rPr>
            </w:pPr>
            <w:r w:rsidRPr="00F55BD6">
              <w:rPr>
                <w:noProof/>
              </w:rPr>
              <w:t>RSO4.6. Wzmacnianie roli kultury i zrównoważonej turystyki w rozwoju gospodarczym, włączeniu społecznym i innowacjach społecznych (EFRR)</w:t>
            </w:r>
          </w:p>
        </w:tc>
        <w:tc>
          <w:tcPr>
            <w:tcW w:w="408" w:type="pct"/>
            <w:shd w:val="clear" w:color="auto" w:fill="auto"/>
            <w:vAlign w:val="center"/>
          </w:tcPr>
          <w:p w14:paraId="25814363" w14:textId="2B4980D8" w:rsidR="003B070A" w:rsidRPr="00F55BD6" w:rsidRDefault="003B070A" w:rsidP="00201407">
            <w:pPr>
              <w:pStyle w:val="Mtab"/>
              <w:rPr>
                <w:bCs/>
                <w:strike/>
                <w:noProof/>
              </w:rPr>
            </w:pPr>
            <w:r w:rsidRPr="00F55BD6">
              <w:rPr>
                <w:color w:val="000000"/>
              </w:rPr>
              <w:t>RSO4.5.A</w:t>
            </w:r>
          </w:p>
        </w:tc>
        <w:tc>
          <w:tcPr>
            <w:tcW w:w="1884" w:type="pct"/>
            <w:shd w:val="clear" w:color="auto" w:fill="auto"/>
            <w:noWrap/>
            <w:vAlign w:val="center"/>
          </w:tcPr>
          <w:p w14:paraId="6B030288" w14:textId="77777777" w:rsidR="003B070A" w:rsidRPr="00F55BD6" w:rsidRDefault="003B070A" w:rsidP="00201407">
            <w:pPr>
              <w:pStyle w:val="Mtab"/>
            </w:pPr>
            <w:r w:rsidRPr="00F55BD6">
              <w:t>Faza realizacji:</w:t>
            </w:r>
          </w:p>
          <w:p w14:paraId="6D8505E0" w14:textId="77777777" w:rsidR="003B070A" w:rsidRPr="00F55BD6" w:rsidRDefault="003B070A" w:rsidP="00201407">
            <w:pPr>
              <w:pStyle w:val="Mtab"/>
            </w:pPr>
            <w:r w:rsidRPr="00F55BD6">
              <w:t>- na etapie prowadzenia inwestycji możliwe czasowe obniżanie zwierciadła wód gruntowych i zmiana stosunków wodnych na terenie budowy oraz przedostawanie się szkodliwych substancji do wód.</w:t>
            </w:r>
          </w:p>
        </w:tc>
        <w:tc>
          <w:tcPr>
            <w:tcW w:w="510" w:type="pct"/>
            <w:shd w:val="clear" w:color="auto" w:fill="auto"/>
            <w:noWrap/>
            <w:vAlign w:val="center"/>
          </w:tcPr>
          <w:p w14:paraId="233F66ED" w14:textId="77777777" w:rsidR="003B070A" w:rsidRPr="00F55BD6" w:rsidRDefault="003B070A" w:rsidP="00201407">
            <w:pPr>
              <w:pStyle w:val="Mtab"/>
            </w:pPr>
            <w:r w:rsidRPr="00F55BD6">
              <w:t>Krótkoterminowe</w:t>
            </w:r>
          </w:p>
        </w:tc>
        <w:tc>
          <w:tcPr>
            <w:tcW w:w="356" w:type="pct"/>
            <w:shd w:val="clear" w:color="auto" w:fill="auto"/>
            <w:noWrap/>
            <w:vAlign w:val="center"/>
          </w:tcPr>
          <w:p w14:paraId="525C5203" w14:textId="77777777" w:rsidR="003B070A" w:rsidRPr="00F55BD6" w:rsidRDefault="003B070A" w:rsidP="00201407">
            <w:pPr>
              <w:pStyle w:val="Mtab"/>
            </w:pPr>
            <w:r w:rsidRPr="00F55BD6">
              <w:t>Bezpośrednie, pośrednie</w:t>
            </w:r>
          </w:p>
        </w:tc>
        <w:tc>
          <w:tcPr>
            <w:tcW w:w="612" w:type="pct"/>
            <w:shd w:val="clear" w:color="auto" w:fill="auto"/>
            <w:noWrap/>
            <w:vAlign w:val="center"/>
          </w:tcPr>
          <w:p w14:paraId="3AC3149B" w14:textId="77777777" w:rsidR="003B070A" w:rsidRPr="00F55BD6" w:rsidRDefault="003B070A" w:rsidP="00201407">
            <w:pPr>
              <w:pStyle w:val="Mtab"/>
            </w:pPr>
            <w:r w:rsidRPr="00F55BD6">
              <w:t>-</w:t>
            </w:r>
          </w:p>
        </w:tc>
        <w:tc>
          <w:tcPr>
            <w:tcW w:w="722" w:type="pct"/>
            <w:vMerge w:val="restart"/>
            <w:shd w:val="clear" w:color="auto" w:fill="auto"/>
            <w:noWrap/>
            <w:vAlign w:val="center"/>
          </w:tcPr>
          <w:p w14:paraId="67FA7121" w14:textId="7E050214" w:rsidR="003B070A" w:rsidRPr="00F55BD6" w:rsidRDefault="003B070A" w:rsidP="00201407">
            <w:pPr>
              <w:pStyle w:val="Mtab"/>
            </w:pPr>
            <w:r w:rsidRPr="00F55BD6">
              <w:t>- zabezpieczenie przed przenikaniem zanieczyszczeń z terenu budowy do wód gruntowych.</w:t>
            </w:r>
          </w:p>
        </w:tc>
      </w:tr>
      <w:tr w:rsidR="003B070A" w:rsidRPr="00F55BD6" w14:paraId="016903F4" w14:textId="77777777" w:rsidTr="00201407">
        <w:trPr>
          <w:cantSplit/>
          <w:trHeight w:val="284"/>
          <w:jc w:val="center"/>
        </w:trPr>
        <w:tc>
          <w:tcPr>
            <w:tcW w:w="508" w:type="pct"/>
            <w:vMerge/>
            <w:shd w:val="clear" w:color="auto" w:fill="auto"/>
            <w:noWrap/>
            <w:vAlign w:val="center"/>
          </w:tcPr>
          <w:p w14:paraId="6F19B490" w14:textId="6460FDBE" w:rsidR="003B070A" w:rsidRPr="00F55BD6" w:rsidRDefault="003B070A" w:rsidP="00201407">
            <w:pPr>
              <w:pStyle w:val="Mtab"/>
              <w:rPr>
                <w:strike/>
              </w:rPr>
            </w:pPr>
          </w:p>
        </w:tc>
        <w:tc>
          <w:tcPr>
            <w:tcW w:w="408" w:type="pct"/>
            <w:shd w:val="clear" w:color="auto" w:fill="auto"/>
            <w:vAlign w:val="center"/>
          </w:tcPr>
          <w:p w14:paraId="0C7EC684" w14:textId="77777777" w:rsidR="003B070A" w:rsidRPr="00F55BD6" w:rsidRDefault="003B070A" w:rsidP="000026C7">
            <w:pPr>
              <w:pStyle w:val="Mtab"/>
              <w:rPr>
                <w:bCs/>
                <w:strike/>
                <w:noProof/>
              </w:rPr>
            </w:pPr>
            <w:r w:rsidRPr="00F55BD6">
              <w:rPr>
                <w:noProof/>
              </w:rPr>
              <w:t>RSO4.6.A</w:t>
            </w:r>
          </w:p>
          <w:p w14:paraId="15A460C7" w14:textId="1D9DF618" w:rsidR="003B070A" w:rsidRPr="00F55BD6" w:rsidRDefault="003B070A" w:rsidP="00201407">
            <w:pPr>
              <w:pStyle w:val="Mtab"/>
              <w:rPr>
                <w:bCs/>
                <w:strike/>
                <w:noProof/>
              </w:rPr>
            </w:pPr>
            <w:r w:rsidRPr="00F55BD6">
              <w:rPr>
                <w:noProof/>
              </w:rPr>
              <w:t>RSO4.6.B</w:t>
            </w:r>
          </w:p>
        </w:tc>
        <w:tc>
          <w:tcPr>
            <w:tcW w:w="1884" w:type="pct"/>
            <w:shd w:val="clear" w:color="auto" w:fill="auto"/>
            <w:noWrap/>
            <w:vAlign w:val="center"/>
          </w:tcPr>
          <w:p w14:paraId="5E21702F" w14:textId="77777777" w:rsidR="003B070A" w:rsidRPr="00F55BD6" w:rsidRDefault="003B070A" w:rsidP="00201407">
            <w:pPr>
              <w:pStyle w:val="Mtab"/>
            </w:pPr>
            <w:r w:rsidRPr="00F55BD6">
              <w:t>Faza realizacji</w:t>
            </w:r>
          </w:p>
          <w:p w14:paraId="43D99643" w14:textId="77777777" w:rsidR="003B070A" w:rsidRPr="00F55BD6" w:rsidRDefault="003B070A" w:rsidP="00201407">
            <w:pPr>
              <w:pStyle w:val="Mtab"/>
            </w:pPr>
            <w:r w:rsidRPr="00F55BD6">
              <w:t>Możliwe negatywne:</w:t>
            </w:r>
            <w:r w:rsidRPr="00F55BD6">
              <w:br/>
              <w:t>- na etapie prowadzenia inwestycji możliwe czasowe obniżanie zwierciadła wód gruntowych i zmiana stosunków wodnych na terenie budowy oraz przedostawanie się szkodliwych substancji do wód.</w:t>
            </w:r>
          </w:p>
          <w:p w14:paraId="0D66645B" w14:textId="77777777" w:rsidR="003B070A" w:rsidRPr="00F55BD6" w:rsidRDefault="003B070A" w:rsidP="00201407">
            <w:pPr>
              <w:pStyle w:val="Mtab"/>
            </w:pPr>
            <w:r w:rsidRPr="00F55BD6">
              <w:t>Faza eksploatacji</w:t>
            </w:r>
          </w:p>
          <w:p w14:paraId="2C24ACA2" w14:textId="77777777" w:rsidR="003B070A" w:rsidRPr="00F55BD6" w:rsidRDefault="003B070A" w:rsidP="00201407">
            <w:pPr>
              <w:pStyle w:val="Mtab"/>
            </w:pPr>
            <w:r w:rsidRPr="00F55BD6">
              <w:t>Pozytywne:</w:t>
            </w:r>
          </w:p>
          <w:p w14:paraId="15FF97D3" w14:textId="77777777" w:rsidR="003B070A" w:rsidRPr="00F55BD6" w:rsidRDefault="003B070A" w:rsidP="00201407">
            <w:pPr>
              <w:pStyle w:val="Mtab"/>
            </w:pPr>
            <w:r w:rsidRPr="00F55BD6">
              <w:t>- poprzez zmniejszenie emisji zanieczyszczeń do powietrza, pośrednio zmniejszenie depozycji zanieczyszczeń w wodach.</w:t>
            </w:r>
          </w:p>
        </w:tc>
        <w:tc>
          <w:tcPr>
            <w:tcW w:w="510" w:type="pct"/>
            <w:shd w:val="clear" w:color="auto" w:fill="auto"/>
            <w:noWrap/>
            <w:vAlign w:val="center"/>
          </w:tcPr>
          <w:p w14:paraId="09702C62" w14:textId="77777777" w:rsidR="003B070A" w:rsidRPr="00F55BD6" w:rsidRDefault="003B070A" w:rsidP="00201407">
            <w:pPr>
              <w:pStyle w:val="Mtab"/>
            </w:pPr>
            <w:r w:rsidRPr="00F55BD6">
              <w:t>Krótkoterminowe, średnioterminowe, długoterminowe</w:t>
            </w:r>
          </w:p>
        </w:tc>
        <w:tc>
          <w:tcPr>
            <w:tcW w:w="356" w:type="pct"/>
            <w:shd w:val="clear" w:color="auto" w:fill="auto"/>
            <w:noWrap/>
            <w:vAlign w:val="center"/>
          </w:tcPr>
          <w:p w14:paraId="2F635DF4" w14:textId="77777777" w:rsidR="003B070A" w:rsidRPr="00F55BD6" w:rsidRDefault="003B070A" w:rsidP="00201407">
            <w:pPr>
              <w:pStyle w:val="Mtab"/>
            </w:pPr>
            <w:r w:rsidRPr="00F55BD6">
              <w:t>Bezpośrednie, pośrednie, wtórne</w:t>
            </w:r>
          </w:p>
        </w:tc>
        <w:tc>
          <w:tcPr>
            <w:tcW w:w="612" w:type="pct"/>
            <w:shd w:val="clear" w:color="auto" w:fill="auto"/>
            <w:noWrap/>
            <w:vAlign w:val="center"/>
          </w:tcPr>
          <w:p w14:paraId="121835E1" w14:textId="77777777" w:rsidR="003B070A" w:rsidRPr="00F55BD6" w:rsidRDefault="003B070A" w:rsidP="00201407">
            <w:pPr>
              <w:pStyle w:val="Mtab"/>
            </w:pPr>
            <w:r w:rsidRPr="00F55BD6">
              <w:t>Możliwe oddziaływania skumulowane z zadaniami polegającymi na budowie infrastruktury liniowej lub sieciowej.</w:t>
            </w:r>
          </w:p>
        </w:tc>
        <w:tc>
          <w:tcPr>
            <w:tcW w:w="722" w:type="pct"/>
            <w:vMerge/>
            <w:shd w:val="clear" w:color="auto" w:fill="auto"/>
            <w:noWrap/>
            <w:vAlign w:val="center"/>
          </w:tcPr>
          <w:p w14:paraId="45D7C338" w14:textId="77777777" w:rsidR="003B070A" w:rsidRPr="00F55BD6" w:rsidRDefault="003B070A" w:rsidP="00201407">
            <w:pPr>
              <w:pStyle w:val="Mtab"/>
            </w:pPr>
          </w:p>
        </w:tc>
      </w:tr>
      <w:tr w:rsidR="003B070A" w:rsidRPr="00F55BD6" w14:paraId="633464B6" w14:textId="77777777" w:rsidTr="00201407">
        <w:trPr>
          <w:cantSplit/>
          <w:trHeight w:val="284"/>
          <w:jc w:val="center"/>
        </w:trPr>
        <w:tc>
          <w:tcPr>
            <w:tcW w:w="508" w:type="pct"/>
            <w:vMerge/>
            <w:shd w:val="clear" w:color="auto" w:fill="auto"/>
            <w:noWrap/>
            <w:vAlign w:val="center"/>
          </w:tcPr>
          <w:p w14:paraId="34C95B7E" w14:textId="77777777" w:rsidR="003B070A" w:rsidRPr="00F55BD6" w:rsidRDefault="003B070A" w:rsidP="00201407">
            <w:pPr>
              <w:pStyle w:val="Mtab"/>
            </w:pPr>
          </w:p>
        </w:tc>
        <w:tc>
          <w:tcPr>
            <w:tcW w:w="408" w:type="pct"/>
            <w:shd w:val="clear" w:color="auto" w:fill="auto"/>
            <w:vAlign w:val="center"/>
          </w:tcPr>
          <w:p w14:paraId="2BC7BEED" w14:textId="402FCAE3" w:rsidR="003B070A" w:rsidRPr="00F55BD6" w:rsidRDefault="003B070A" w:rsidP="00201407">
            <w:pPr>
              <w:pStyle w:val="Mtab"/>
              <w:rPr>
                <w:bCs/>
                <w:strike/>
                <w:noProof/>
              </w:rPr>
            </w:pPr>
            <w:r w:rsidRPr="00F55BD6">
              <w:rPr>
                <w:noProof/>
              </w:rPr>
              <w:t>RSO4.6.C</w:t>
            </w:r>
          </w:p>
        </w:tc>
        <w:tc>
          <w:tcPr>
            <w:tcW w:w="1884" w:type="pct"/>
            <w:shd w:val="clear" w:color="auto" w:fill="auto"/>
            <w:noWrap/>
            <w:vAlign w:val="center"/>
          </w:tcPr>
          <w:p w14:paraId="28F45A63" w14:textId="77777777" w:rsidR="003B070A" w:rsidRPr="00F55BD6" w:rsidRDefault="003B070A" w:rsidP="00201407">
            <w:pPr>
              <w:pStyle w:val="Mtab"/>
            </w:pPr>
            <w:r w:rsidRPr="00F55BD6">
              <w:t>Faza eksploatacji</w:t>
            </w:r>
          </w:p>
          <w:p w14:paraId="413C4059" w14:textId="77777777" w:rsidR="003B070A" w:rsidRPr="00F55BD6" w:rsidRDefault="003B070A" w:rsidP="00201407">
            <w:pPr>
              <w:pStyle w:val="Mtab"/>
            </w:pPr>
            <w:r w:rsidRPr="00F55BD6">
              <w:t>Możliwe negatywne:</w:t>
            </w:r>
          </w:p>
          <w:p w14:paraId="3F7D7741" w14:textId="77777777" w:rsidR="003B070A" w:rsidRPr="00F55BD6" w:rsidRDefault="003B070A" w:rsidP="00201407">
            <w:pPr>
              <w:pStyle w:val="Mtab"/>
            </w:pPr>
            <w:r w:rsidRPr="00F55BD6">
              <w:t>- ryzyko zanieczyszczania wód przez turystów.</w:t>
            </w:r>
          </w:p>
        </w:tc>
        <w:tc>
          <w:tcPr>
            <w:tcW w:w="510" w:type="pct"/>
            <w:shd w:val="clear" w:color="auto" w:fill="auto"/>
            <w:noWrap/>
            <w:vAlign w:val="center"/>
          </w:tcPr>
          <w:p w14:paraId="4B54BD66" w14:textId="77777777" w:rsidR="003B070A" w:rsidRPr="00F55BD6" w:rsidRDefault="003B070A" w:rsidP="00201407">
            <w:pPr>
              <w:pStyle w:val="Mtab"/>
            </w:pPr>
            <w:r w:rsidRPr="00F55BD6">
              <w:t>Długoterminowe, średnioterminowe</w:t>
            </w:r>
          </w:p>
        </w:tc>
        <w:tc>
          <w:tcPr>
            <w:tcW w:w="356" w:type="pct"/>
            <w:shd w:val="clear" w:color="auto" w:fill="auto"/>
            <w:noWrap/>
            <w:vAlign w:val="center"/>
          </w:tcPr>
          <w:p w14:paraId="0CF2C228" w14:textId="77777777" w:rsidR="003B070A" w:rsidRPr="00F55BD6" w:rsidRDefault="003B070A" w:rsidP="00201407">
            <w:pPr>
              <w:pStyle w:val="Mtab"/>
            </w:pPr>
            <w:r w:rsidRPr="00F55BD6">
              <w:t>Bezpośrednie, pośrednie</w:t>
            </w:r>
          </w:p>
        </w:tc>
        <w:tc>
          <w:tcPr>
            <w:tcW w:w="612" w:type="pct"/>
            <w:shd w:val="clear" w:color="auto" w:fill="auto"/>
            <w:noWrap/>
            <w:vAlign w:val="center"/>
          </w:tcPr>
          <w:p w14:paraId="580F32AD" w14:textId="77777777" w:rsidR="003B070A" w:rsidRPr="00F55BD6" w:rsidRDefault="003B070A" w:rsidP="00201407">
            <w:pPr>
              <w:pStyle w:val="Mtab"/>
            </w:pPr>
            <w:r w:rsidRPr="00F55BD6">
              <w:t>-</w:t>
            </w:r>
          </w:p>
        </w:tc>
        <w:tc>
          <w:tcPr>
            <w:tcW w:w="722" w:type="pct"/>
            <w:shd w:val="clear" w:color="auto" w:fill="auto"/>
            <w:noWrap/>
            <w:vAlign w:val="center"/>
          </w:tcPr>
          <w:p w14:paraId="5A17EEE3" w14:textId="77777777" w:rsidR="003B070A" w:rsidRPr="00F55BD6" w:rsidRDefault="003B070A" w:rsidP="00201407">
            <w:pPr>
              <w:pStyle w:val="Mtab"/>
            </w:pPr>
            <w:r w:rsidRPr="00F55BD6">
              <w:t xml:space="preserve">- edukacja w zakresie ochrony wód </w:t>
            </w:r>
          </w:p>
        </w:tc>
      </w:tr>
      <w:tr w:rsidR="00201407" w:rsidRPr="00F55BD6" w14:paraId="1E96EA2C" w14:textId="77777777" w:rsidTr="00712F51">
        <w:trPr>
          <w:cantSplit/>
          <w:trHeight w:val="284"/>
          <w:jc w:val="center"/>
        </w:trPr>
        <w:tc>
          <w:tcPr>
            <w:tcW w:w="5000" w:type="pct"/>
            <w:gridSpan w:val="7"/>
            <w:shd w:val="clear" w:color="auto" w:fill="DBE5F1" w:themeFill="accent1" w:themeFillTint="33"/>
            <w:noWrap/>
            <w:vAlign w:val="center"/>
          </w:tcPr>
          <w:p w14:paraId="6C0889AF" w14:textId="4A54FD2E" w:rsidR="000026C7" w:rsidRPr="00F55BD6" w:rsidRDefault="000026C7" w:rsidP="00201407">
            <w:pPr>
              <w:pStyle w:val="Mtab"/>
              <w:rPr>
                <w:strike/>
              </w:rPr>
            </w:pPr>
            <w:r w:rsidRPr="00F55BD6">
              <w:rPr>
                <w:bCs/>
              </w:rPr>
              <w:t>Priorytet: 6. Fundusze Europejskie bliżej mieszkańców Dolnego Śląska</w:t>
            </w:r>
            <w:r w:rsidRPr="00F55BD6">
              <w:rPr>
                <w:rStyle w:val="Odwoanieprzypisudolnego"/>
                <w:rFonts w:asciiTheme="minorHAnsi" w:hAnsiTheme="minorHAnsi" w:cstheme="minorHAnsi"/>
                <w:color w:val="000000"/>
                <w:sz w:val="16"/>
                <w:szCs w:val="16"/>
              </w:rPr>
              <w:footnoteReference w:id="207"/>
            </w:r>
          </w:p>
        </w:tc>
      </w:tr>
      <w:tr w:rsidR="000026C7" w:rsidRPr="00F55BD6" w14:paraId="6D07F073" w14:textId="77777777" w:rsidTr="00201407">
        <w:trPr>
          <w:cantSplit/>
          <w:trHeight w:val="284"/>
          <w:jc w:val="center"/>
        </w:trPr>
        <w:tc>
          <w:tcPr>
            <w:tcW w:w="508" w:type="pct"/>
            <w:vMerge w:val="restart"/>
            <w:shd w:val="clear" w:color="auto" w:fill="auto"/>
            <w:noWrap/>
            <w:vAlign w:val="center"/>
          </w:tcPr>
          <w:p w14:paraId="1EA26D88" w14:textId="7B84DCDF" w:rsidR="000026C7" w:rsidRPr="00F55BD6" w:rsidRDefault="000026C7" w:rsidP="00201407">
            <w:pPr>
              <w:pStyle w:val="Mtab"/>
              <w:rPr>
                <w:strike/>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408" w:type="pct"/>
            <w:shd w:val="clear" w:color="auto" w:fill="auto"/>
            <w:vAlign w:val="center"/>
          </w:tcPr>
          <w:p w14:paraId="5850C230" w14:textId="362B23A5" w:rsidR="000026C7" w:rsidRPr="00F55BD6" w:rsidRDefault="000026C7" w:rsidP="00201407">
            <w:pPr>
              <w:pStyle w:val="Mtab"/>
              <w:rPr>
                <w:bCs/>
                <w:strike/>
                <w:noProof/>
              </w:rPr>
            </w:pPr>
            <w:r w:rsidRPr="00F55BD6">
              <w:rPr>
                <w:noProof/>
              </w:rPr>
              <w:t>RSO5.1.A.</w:t>
            </w:r>
          </w:p>
        </w:tc>
        <w:tc>
          <w:tcPr>
            <w:tcW w:w="1884" w:type="pct"/>
            <w:shd w:val="clear" w:color="auto" w:fill="auto"/>
            <w:noWrap/>
            <w:vAlign w:val="center"/>
          </w:tcPr>
          <w:p w14:paraId="2D3685BA" w14:textId="77777777" w:rsidR="000026C7" w:rsidRPr="00F55BD6" w:rsidRDefault="000026C7" w:rsidP="00201407">
            <w:pPr>
              <w:pStyle w:val="Mtab"/>
            </w:pPr>
            <w:r w:rsidRPr="00F55BD6">
              <w:t>Faza realizacji</w:t>
            </w:r>
          </w:p>
          <w:p w14:paraId="1FB505B1" w14:textId="77777777" w:rsidR="000026C7" w:rsidRPr="00F55BD6" w:rsidRDefault="000026C7" w:rsidP="00201407">
            <w:pPr>
              <w:pStyle w:val="Mtab"/>
            </w:pPr>
            <w:r w:rsidRPr="00F55BD6">
              <w:t>Możliwe negatywne:</w:t>
            </w:r>
            <w:r w:rsidRPr="00F55BD6">
              <w:br/>
              <w:t>- na etapie prowadzenia inwestycji możliwe czasowe obniżanie zwierciadła wód gruntowych i zmiana stosunków wodnych na terenie budowy oraz przedostawanie się szkodliwych substancji do wód.</w:t>
            </w:r>
          </w:p>
          <w:p w14:paraId="7EA817F6" w14:textId="77777777" w:rsidR="000026C7" w:rsidRPr="00F55BD6" w:rsidRDefault="000026C7" w:rsidP="00201407">
            <w:pPr>
              <w:pStyle w:val="Mtab"/>
            </w:pPr>
            <w:r w:rsidRPr="00F55BD6">
              <w:t>Faza eksploatacji</w:t>
            </w:r>
          </w:p>
          <w:p w14:paraId="11AC2F35" w14:textId="77777777" w:rsidR="000026C7" w:rsidRPr="00F55BD6" w:rsidRDefault="000026C7" w:rsidP="00201407">
            <w:pPr>
              <w:pStyle w:val="Mtab"/>
            </w:pPr>
            <w:r w:rsidRPr="00F55BD6">
              <w:t>Pozytywne:</w:t>
            </w:r>
          </w:p>
          <w:p w14:paraId="159BBB08" w14:textId="77777777" w:rsidR="000026C7" w:rsidRPr="00F55BD6" w:rsidRDefault="000026C7" w:rsidP="00201407">
            <w:pPr>
              <w:pStyle w:val="Mtab"/>
              <w:rPr>
                <w:u w:val="single"/>
              </w:rPr>
            </w:pPr>
            <w:r w:rsidRPr="00F55BD6">
              <w:t>- poprzez zmniejszenie emisji zanieczyszczeń do powietrza, pośrednio zmniejszenie depozycji zanieczyszczeń w wodach.</w:t>
            </w:r>
          </w:p>
        </w:tc>
        <w:tc>
          <w:tcPr>
            <w:tcW w:w="510" w:type="pct"/>
            <w:shd w:val="clear" w:color="auto" w:fill="auto"/>
            <w:noWrap/>
            <w:vAlign w:val="center"/>
          </w:tcPr>
          <w:p w14:paraId="1262CCEB" w14:textId="77777777" w:rsidR="000026C7" w:rsidRPr="00F55BD6" w:rsidRDefault="000026C7" w:rsidP="00201407">
            <w:pPr>
              <w:pStyle w:val="Mtab"/>
            </w:pPr>
            <w:r w:rsidRPr="00F55BD6">
              <w:t>Krótkoterminowe, średnioterminowe,</w:t>
            </w:r>
          </w:p>
          <w:p w14:paraId="735C10E2" w14:textId="77777777" w:rsidR="000026C7" w:rsidRPr="00F55BD6" w:rsidRDefault="000026C7" w:rsidP="00201407">
            <w:pPr>
              <w:pStyle w:val="Mtab"/>
            </w:pPr>
            <w:r w:rsidRPr="00F55BD6">
              <w:t>długoterminowe</w:t>
            </w:r>
          </w:p>
        </w:tc>
        <w:tc>
          <w:tcPr>
            <w:tcW w:w="356" w:type="pct"/>
            <w:shd w:val="clear" w:color="auto" w:fill="auto"/>
            <w:noWrap/>
            <w:vAlign w:val="center"/>
          </w:tcPr>
          <w:p w14:paraId="2E00B32D" w14:textId="77777777" w:rsidR="000026C7" w:rsidRPr="00F55BD6" w:rsidRDefault="000026C7" w:rsidP="00201407">
            <w:pPr>
              <w:pStyle w:val="Mtab"/>
            </w:pPr>
            <w:r w:rsidRPr="00F55BD6">
              <w:t>Bezpośrednie, pośrednie, wtórne</w:t>
            </w:r>
          </w:p>
        </w:tc>
        <w:tc>
          <w:tcPr>
            <w:tcW w:w="612" w:type="pct"/>
            <w:shd w:val="clear" w:color="auto" w:fill="auto"/>
            <w:noWrap/>
            <w:vAlign w:val="center"/>
          </w:tcPr>
          <w:p w14:paraId="6BE68F99" w14:textId="77777777" w:rsidR="000026C7" w:rsidRPr="00F55BD6" w:rsidRDefault="000026C7" w:rsidP="00201407">
            <w:pPr>
              <w:pStyle w:val="Mtab"/>
            </w:pPr>
            <w:r w:rsidRPr="00F55BD6">
              <w:t>Możliwe oddziaływania skumulowane z zadaniami polegającymi na budowie infrastruktury liniowej lub sieciowej.</w:t>
            </w:r>
          </w:p>
        </w:tc>
        <w:tc>
          <w:tcPr>
            <w:tcW w:w="722" w:type="pct"/>
            <w:shd w:val="clear" w:color="auto" w:fill="auto"/>
            <w:noWrap/>
            <w:vAlign w:val="center"/>
          </w:tcPr>
          <w:p w14:paraId="071FE103" w14:textId="77777777" w:rsidR="000026C7" w:rsidRPr="00F55BD6" w:rsidRDefault="000026C7" w:rsidP="00201407">
            <w:pPr>
              <w:pStyle w:val="Mtab"/>
            </w:pPr>
            <w:r w:rsidRPr="00F55BD6">
              <w:t>- zabezpieczenie przed przenikaniem zanieczyszczeń z terenu budowy do wód gruntowych.</w:t>
            </w:r>
          </w:p>
        </w:tc>
      </w:tr>
      <w:tr w:rsidR="000026C7" w:rsidRPr="00F55BD6" w14:paraId="12CEA2AC" w14:textId="77777777" w:rsidTr="00201407">
        <w:trPr>
          <w:cantSplit/>
          <w:trHeight w:val="284"/>
          <w:jc w:val="center"/>
        </w:trPr>
        <w:tc>
          <w:tcPr>
            <w:tcW w:w="508" w:type="pct"/>
            <w:vMerge/>
            <w:shd w:val="clear" w:color="auto" w:fill="auto"/>
            <w:noWrap/>
            <w:vAlign w:val="center"/>
          </w:tcPr>
          <w:p w14:paraId="64A06D1A" w14:textId="77777777" w:rsidR="000026C7" w:rsidRPr="00F55BD6" w:rsidRDefault="000026C7" w:rsidP="00201407">
            <w:pPr>
              <w:pStyle w:val="Mtab"/>
            </w:pPr>
          </w:p>
        </w:tc>
        <w:tc>
          <w:tcPr>
            <w:tcW w:w="408" w:type="pct"/>
            <w:shd w:val="clear" w:color="auto" w:fill="auto"/>
            <w:vAlign w:val="center"/>
          </w:tcPr>
          <w:p w14:paraId="79866C10" w14:textId="4A134637" w:rsidR="000026C7" w:rsidRPr="00F55BD6" w:rsidRDefault="000026C7" w:rsidP="00201407">
            <w:pPr>
              <w:pStyle w:val="Mtab"/>
              <w:rPr>
                <w:bCs/>
                <w:strike/>
                <w:noProof/>
              </w:rPr>
            </w:pPr>
            <w:r w:rsidRPr="00F55BD6">
              <w:rPr>
                <w:noProof/>
              </w:rPr>
              <w:t>RSO5.1.B.</w:t>
            </w:r>
          </w:p>
        </w:tc>
        <w:tc>
          <w:tcPr>
            <w:tcW w:w="1884" w:type="pct"/>
            <w:shd w:val="clear" w:color="auto" w:fill="auto"/>
            <w:noWrap/>
            <w:vAlign w:val="center"/>
          </w:tcPr>
          <w:p w14:paraId="34EC980D" w14:textId="77777777" w:rsidR="000026C7" w:rsidRPr="00F55BD6" w:rsidRDefault="000026C7" w:rsidP="00201407">
            <w:pPr>
              <w:pStyle w:val="Mtab"/>
              <w:rPr>
                <w:u w:val="single"/>
              </w:rPr>
            </w:pPr>
            <w:r w:rsidRPr="00F55BD6">
              <w:t>Brak oddziaływań</w:t>
            </w:r>
          </w:p>
        </w:tc>
        <w:tc>
          <w:tcPr>
            <w:tcW w:w="510" w:type="pct"/>
            <w:shd w:val="clear" w:color="auto" w:fill="auto"/>
            <w:noWrap/>
            <w:vAlign w:val="center"/>
          </w:tcPr>
          <w:p w14:paraId="7391F679" w14:textId="77777777" w:rsidR="000026C7" w:rsidRPr="00F55BD6" w:rsidRDefault="000026C7" w:rsidP="00201407">
            <w:pPr>
              <w:pStyle w:val="Mtab"/>
            </w:pPr>
            <w:r w:rsidRPr="00F55BD6">
              <w:t>-</w:t>
            </w:r>
          </w:p>
        </w:tc>
        <w:tc>
          <w:tcPr>
            <w:tcW w:w="356" w:type="pct"/>
            <w:shd w:val="clear" w:color="auto" w:fill="auto"/>
            <w:noWrap/>
            <w:vAlign w:val="center"/>
          </w:tcPr>
          <w:p w14:paraId="41A9724C" w14:textId="77777777" w:rsidR="000026C7" w:rsidRPr="00F55BD6" w:rsidRDefault="000026C7" w:rsidP="00201407">
            <w:pPr>
              <w:pStyle w:val="Mtab"/>
            </w:pPr>
            <w:r w:rsidRPr="00F55BD6">
              <w:t>-</w:t>
            </w:r>
          </w:p>
        </w:tc>
        <w:tc>
          <w:tcPr>
            <w:tcW w:w="612" w:type="pct"/>
            <w:shd w:val="clear" w:color="auto" w:fill="auto"/>
            <w:noWrap/>
            <w:vAlign w:val="center"/>
          </w:tcPr>
          <w:p w14:paraId="1C92AEA5" w14:textId="77777777" w:rsidR="000026C7" w:rsidRPr="00F55BD6" w:rsidRDefault="000026C7" w:rsidP="00201407">
            <w:pPr>
              <w:pStyle w:val="Mtab"/>
            </w:pPr>
            <w:r w:rsidRPr="00F55BD6">
              <w:t>-</w:t>
            </w:r>
          </w:p>
        </w:tc>
        <w:tc>
          <w:tcPr>
            <w:tcW w:w="722" w:type="pct"/>
            <w:shd w:val="clear" w:color="auto" w:fill="auto"/>
            <w:noWrap/>
            <w:vAlign w:val="center"/>
          </w:tcPr>
          <w:p w14:paraId="4242AC09" w14:textId="77777777" w:rsidR="000026C7" w:rsidRPr="00F55BD6" w:rsidRDefault="000026C7" w:rsidP="00201407">
            <w:pPr>
              <w:pStyle w:val="Mtab"/>
            </w:pPr>
            <w:r w:rsidRPr="00F55BD6">
              <w:t>-</w:t>
            </w:r>
          </w:p>
        </w:tc>
      </w:tr>
      <w:tr w:rsidR="00201407" w:rsidRPr="00F55BD6" w14:paraId="45185611" w14:textId="77777777" w:rsidTr="00201407">
        <w:trPr>
          <w:cantSplit/>
          <w:trHeight w:val="2344"/>
          <w:jc w:val="center"/>
        </w:trPr>
        <w:tc>
          <w:tcPr>
            <w:tcW w:w="508" w:type="pct"/>
            <w:shd w:val="clear" w:color="auto" w:fill="auto"/>
            <w:noWrap/>
            <w:vAlign w:val="center"/>
          </w:tcPr>
          <w:p w14:paraId="1C436C50" w14:textId="77777777" w:rsidR="00201407" w:rsidRPr="00F55BD6" w:rsidRDefault="00201407" w:rsidP="00201407">
            <w:pPr>
              <w:pStyle w:val="Mtab"/>
            </w:pPr>
          </w:p>
        </w:tc>
        <w:tc>
          <w:tcPr>
            <w:tcW w:w="408" w:type="pct"/>
            <w:shd w:val="clear" w:color="auto" w:fill="auto"/>
            <w:vAlign w:val="center"/>
          </w:tcPr>
          <w:p w14:paraId="0FF09D55" w14:textId="77777777" w:rsidR="000026C7" w:rsidRPr="00F55BD6" w:rsidRDefault="000026C7" w:rsidP="000026C7">
            <w:pPr>
              <w:pStyle w:val="Mtab"/>
              <w:rPr>
                <w:bCs/>
                <w:strike/>
                <w:noProof/>
              </w:rPr>
            </w:pPr>
            <w:r w:rsidRPr="00F55BD6">
              <w:rPr>
                <w:noProof/>
              </w:rPr>
              <w:t>RSO5.1.C</w:t>
            </w:r>
          </w:p>
          <w:p w14:paraId="2D9C857D" w14:textId="02B28D37" w:rsidR="000026C7" w:rsidRPr="00F55BD6" w:rsidRDefault="000026C7" w:rsidP="00201407">
            <w:pPr>
              <w:pStyle w:val="Mtab"/>
              <w:rPr>
                <w:bCs/>
                <w:strike/>
                <w:noProof/>
              </w:rPr>
            </w:pPr>
            <w:r w:rsidRPr="00F55BD6">
              <w:rPr>
                <w:noProof/>
              </w:rPr>
              <w:t>RSO5.1.D</w:t>
            </w:r>
          </w:p>
        </w:tc>
        <w:tc>
          <w:tcPr>
            <w:tcW w:w="1884" w:type="pct"/>
            <w:shd w:val="clear" w:color="auto" w:fill="auto"/>
            <w:noWrap/>
            <w:vAlign w:val="center"/>
          </w:tcPr>
          <w:p w14:paraId="68B9E14D" w14:textId="77777777" w:rsidR="00201407" w:rsidRPr="00F55BD6" w:rsidRDefault="00201407" w:rsidP="00201407">
            <w:pPr>
              <w:pStyle w:val="Mtab"/>
            </w:pPr>
            <w:r w:rsidRPr="00F55BD6">
              <w:t xml:space="preserve">Faza realizacji: </w:t>
            </w:r>
          </w:p>
          <w:p w14:paraId="3E053F75" w14:textId="77777777" w:rsidR="00201407" w:rsidRPr="00F55BD6" w:rsidRDefault="00201407" w:rsidP="00201407">
            <w:pPr>
              <w:pStyle w:val="Mtab"/>
            </w:pPr>
            <w:r w:rsidRPr="00F55BD6">
              <w:t>Możliwe negatywne:</w:t>
            </w:r>
          </w:p>
          <w:p w14:paraId="6A604856" w14:textId="77777777" w:rsidR="00201407" w:rsidRPr="00F55BD6" w:rsidRDefault="00201407" w:rsidP="00201407">
            <w:pPr>
              <w:pStyle w:val="Mtab"/>
            </w:pPr>
            <w:r w:rsidRPr="00F55BD6">
              <w:t>- na etapie prowadzenia inwestycji możliwe czasowe obniżanie zwierciadła wód gruntowych i zmiana stosunków wodnych na terenie budowy oraz przedostawanie się szkodliwych substancji do wód.</w:t>
            </w:r>
          </w:p>
          <w:p w14:paraId="0AC40D79" w14:textId="77777777" w:rsidR="00201407" w:rsidRPr="00F55BD6" w:rsidRDefault="00201407" w:rsidP="00201407">
            <w:pPr>
              <w:pStyle w:val="Mtab"/>
            </w:pPr>
            <w:r w:rsidRPr="00F55BD6">
              <w:t>Faza eksploatacji:</w:t>
            </w:r>
          </w:p>
          <w:p w14:paraId="1E458299" w14:textId="77777777" w:rsidR="00201407" w:rsidRPr="00F55BD6" w:rsidRDefault="00201407" w:rsidP="00201407">
            <w:pPr>
              <w:pStyle w:val="Mtab"/>
            </w:pPr>
            <w:r w:rsidRPr="00F55BD6">
              <w:t>Możliwe pozytywne:</w:t>
            </w:r>
          </w:p>
          <w:p w14:paraId="6BAFDE6D" w14:textId="77777777" w:rsidR="00201407" w:rsidRPr="00F55BD6" w:rsidRDefault="00201407" w:rsidP="00201407">
            <w:pPr>
              <w:pStyle w:val="Mtab"/>
            </w:pPr>
            <w:r w:rsidRPr="00F55BD6">
              <w:t>- zwiększenie zdolności retencyjnych na obszarach miast skutkujące poprawą warunków wilgotnościowych pozwalających na utrzymanie właściwych stosunków wodnych, zasilanie wód podziemnych i powierzchniowych;</w:t>
            </w:r>
          </w:p>
          <w:p w14:paraId="54F4FA4D" w14:textId="77777777" w:rsidR="00201407" w:rsidRPr="00F55BD6" w:rsidRDefault="00201407" w:rsidP="00201407">
            <w:pPr>
              <w:pStyle w:val="Mtab"/>
              <w:rPr>
                <w:u w:val="single"/>
              </w:rPr>
            </w:pPr>
            <w:r w:rsidRPr="00F55BD6">
              <w:t>- ograniczenie zanieczyszczenia wód poprzez uporządkowanie odprowadzania wód deszczowych.</w:t>
            </w:r>
          </w:p>
        </w:tc>
        <w:tc>
          <w:tcPr>
            <w:tcW w:w="510" w:type="pct"/>
            <w:shd w:val="clear" w:color="auto" w:fill="auto"/>
            <w:noWrap/>
            <w:vAlign w:val="center"/>
          </w:tcPr>
          <w:p w14:paraId="55333BCE" w14:textId="77777777" w:rsidR="00201407" w:rsidRPr="00F55BD6" w:rsidRDefault="00201407" w:rsidP="00201407">
            <w:pPr>
              <w:pStyle w:val="Mtab"/>
            </w:pPr>
            <w:r w:rsidRPr="00F55BD6">
              <w:t>Krótkoterminowe, średnioterminowe,</w:t>
            </w:r>
          </w:p>
          <w:p w14:paraId="298A33E4" w14:textId="77777777" w:rsidR="00201407" w:rsidRPr="00F55BD6" w:rsidRDefault="00201407" w:rsidP="00201407">
            <w:pPr>
              <w:pStyle w:val="Mtab"/>
            </w:pPr>
            <w:r w:rsidRPr="00F55BD6">
              <w:t xml:space="preserve">długoterminowe </w:t>
            </w:r>
          </w:p>
        </w:tc>
        <w:tc>
          <w:tcPr>
            <w:tcW w:w="356" w:type="pct"/>
            <w:shd w:val="clear" w:color="auto" w:fill="auto"/>
            <w:noWrap/>
            <w:vAlign w:val="center"/>
          </w:tcPr>
          <w:p w14:paraId="35F57471" w14:textId="77777777" w:rsidR="00201407" w:rsidRPr="00F55BD6" w:rsidRDefault="00201407" w:rsidP="00201407">
            <w:pPr>
              <w:pStyle w:val="Mtab"/>
            </w:pPr>
            <w:r w:rsidRPr="00F55BD6">
              <w:t>Bezpośrednie, pośrednie, wtórne</w:t>
            </w:r>
          </w:p>
        </w:tc>
        <w:tc>
          <w:tcPr>
            <w:tcW w:w="612" w:type="pct"/>
            <w:shd w:val="clear" w:color="auto" w:fill="auto"/>
            <w:noWrap/>
            <w:vAlign w:val="center"/>
          </w:tcPr>
          <w:p w14:paraId="2480D8E3" w14:textId="77777777" w:rsidR="00201407" w:rsidRPr="00F55BD6" w:rsidRDefault="00201407" w:rsidP="00201407">
            <w:pPr>
              <w:pStyle w:val="Mtab"/>
            </w:pPr>
            <w:r w:rsidRPr="00F55BD6">
              <w:t>Możliwe oddziaływania skumulowane z zadaniami polegającymi na budowie infrastruktury liniowej lub sieciowej.</w:t>
            </w:r>
          </w:p>
        </w:tc>
        <w:tc>
          <w:tcPr>
            <w:tcW w:w="722" w:type="pct"/>
            <w:shd w:val="clear" w:color="auto" w:fill="auto"/>
            <w:noWrap/>
            <w:vAlign w:val="center"/>
          </w:tcPr>
          <w:p w14:paraId="7E0D3B07" w14:textId="77777777" w:rsidR="00201407" w:rsidRPr="00F55BD6" w:rsidRDefault="00201407" w:rsidP="00201407">
            <w:pPr>
              <w:pStyle w:val="Mtab"/>
            </w:pPr>
            <w:r w:rsidRPr="00F55BD6">
              <w:t xml:space="preserve">- stosowanie technologii </w:t>
            </w:r>
            <w:proofErr w:type="spellStart"/>
            <w:r w:rsidRPr="00F55BD6">
              <w:t>przeciskowych</w:t>
            </w:r>
            <w:proofErr w:type="spellEnd"/>
            <w:r w:rsidRPr="00F55BD6">
              <w:t>;</w:t>
            </w:r>
          </w:p>
          <w:p w14:paraId="5C9E6F15" w14:textId="77777777" w:rsidR="00201407" w:rsidRPr="00F55BD6" w:rsidRDefault="00201407" w:rsidP="00201407">
            <w:pPr>
              <w:pStyle w:val="Mtab"/>
            </w:pPr>
            <w:r w:rsidRPr="00F55BD6">
              <w:t>- zabezpieczenie przed przenikaniem zanieczyszczeń z terenu budowy do wód gruntowych.</w:t>
            </w:r>
          </w:p>
        </w:tc>
      </w:tr>
      <w:tr w:rsidR="00201407" w:rsidRPr="00F55BD6" w14:paraId="11738498" w14:textId="77777777" w:rsidTr="00712F51">
        <w:trPr>
          <w:cantSplit/>
          <w:trHeight w:val="284"/>
          <w:jc w:val="center"/>
        </w:trPr>
        <w:tc>
          <w:tcPr>
            <w:tcW w:w="5000" w:type="pct"/>
            <w:gridSpan w:val="7"/>
            <w:shd w:val="clear" w:color="auto" w:fill="DBE5F1" w:themeFill="accent1" w:themeFillTint="33"/>
            <w:noWrap/>
            <w:vAlign w:val="center"/>
          </w:tcPr>
          <w:p w14:paraId="1CB972BD" w14:textId="30BF80D5" w:rsidR="000026C7" w:rsidRPr="00F55BD6" w:rsidRDefault="000026C7" w:rsidP="00201407">
            <w:pPr>
              <w:pStyle w:val="Mtab"/>
              <w:rPr>
                <w:strike/>
              </w:rPr>
            </w:pPr>
            <w:r w:rsidRPr="00F55BD6">
              <w:rPr>
                <w:bCs/>
              </w:rPr>
              <w:t>Priorytet: 7. Fundusze Europejskie na rzecz rynku pracy i włączenia społecznego na Dolnym Śląsku</w:t>
            </w:r>
          </w:p>
        </w:tc>
      </w:tr>
      <w:tr w:rsidR="00201407" w:rsidRPr="00F55BD6" w14:paraId="52188007" w14:textId="77777777" w:rsidTr="00201407">
        <w:trPr>
          <w:cantSplit/>
          <w:trHeight w:val="284"/>
          <w:jc w:val="center"/>
        </w:trPr>
        <w:tc>
          <w:tcPr>
            <w:tcW w:w="508" w:type="pct"/>
            <w:shd w:val="clear" w:color="auto" w:fill="auto"/>
            <w:noWrap/>
            <w:vAlign w:val="center"/>
          </w:tcPr>
          <w:p w14:paraId="17B27D15" w14:textId="231ACC77" w:rsidR="000026C7" w:rsidRPr="00F55BD6" w:rsidRDefault="000026C7" w:rsidP="00201407">
            <w:pPr>
              <w:pStyle w:val="Mtab"/>
              <w:rPr>
                <w:strike/>
              </w:rPr>
            </w:pPr>
            <w:r w:rsidRPr="00F55BD6">
              <w:rPr>
                <w:noProof/>
              </w:rPr>
              <w:t>ESO4.1. Poprawa dostępu do zatrudnienia i działań aktywizujących dla wszystkich osób poszukujących pracy…..</w:t>
            </w:r>
          </w:p>
        </w:tc>
        <w:tc>
          <w:tcPr>
            <w:tcW w:w="408" w:type="pct"/>
            <w:shd w:val="clear" w:color="auto" w:fill="auto"/>
            <w:vAlign w:val="center"/>
          </w:tcPr>
          <w:p w14:paraId="1C207252" w14:textId="64755E98" w:rsidR="000026C7" w:rsidRPr="00DE6F29" w:rsidRDefault="000026C7" w:rsidP="000026C7">
            <w:pPr>
              <w:pStyle w:val="Mtab"/>
              <w:rPr>
                <w:bCs/>
                <w:iCs/>
                <w:noProof/>
                <w:lang w:val="en-IE"/>
              </w:rPr>
            </w:pPr>
            <w:r w:rsidRPr="00DE6F29">
              <w:rPr>
                <w:noProof/>
                <w:lang w:val="en-IE"/>
              </w:rPr>
              <w:t>ESO4.1.A</w:t>
            </w:r>
          </w:p>
          <w:p w14:paraId="164AD7BB" w14:textId="11AE3D61" w:rsidR="000026C7" w:rsidRPr="00DE6F29" w:rsidRDefault="000026C7" w:rsidP="000026C7">
            <w:pPr>
              <w:pStyle w:val="Mtab"/>
              <w:rPr>
                <w:bCs/>
                <w:iCs/>
                <w:noProof/>
                <w:lang w:val="en-IE"/>
              </w:rPr>
            </w:pPr>
            <w:r w:rsidRPr="00DE6F29">
              <w:rPr>
                <w:noProof/>
                <w:lang w:val="en-IE"/>
              </w:rPr>
              <w:t>ESO4.1.B</w:t>
            </w:r>
          </w:p>
          <w:p w14:paraId="68437472" w14:textId="2E15B42F" w:rsidR="000026C7" w:rsidRPr="00DE6F29" w:rsidRDefault="000026C7" w:rsidP="000026C7">
            <w:pPr>
              <w:pStyle w:val="Mtab"/>
              <w:rPr>
                <w:bCs/>
                <w:iCs/>
                <w:noProof/>
                <w:lang w:val="en-IE"/>
              </w:rPr>
            </w:pPr>
            <w:r w:rsidRPr="00DE6F29">
              <w:rPr>
                <w:noProof/>
                <w:lang w:val="en-IE"/>
              </w:rPr>
              <w:t>ESO4.1.C</w:t>
            </w:r>
          </w:p>
          <w:p w14:paraId="1B6BD2DE" w14:textId="79C5A346" w:rsidR="000026C7" w:rsidRPr="00F55BD6" w:rsidRDefault="000026C7" w:rsidP="00201407">
            <w:pPr>
              <w:pStyle w:val="Mtab"/>
              <w:rPr>
                <w:bCs/>
                <w:iCs/>
                <w:noProof/>
              </w:rPr>
            </w:pPr>
            <w:r w:rsidRPr="00F55BD6">
              <w:rPr>
                <w:noProof/>
              </w:rPr>
              <w:t>ESO4.1.D</w:t>
            </w:r>
          </w:p>
        </w:tc>
        <w:tc>
          <w:tcPr>
            <w:tcW w:w="1884" w:type="pct"/>
            <w:shd w:val="clear" w:color="auto" w:fill="auto"/>
            <w:noWrap/>
            <w:vAlign w:val="center"/>
          </w:tcPr>
          <w:p w14:paraId="128555D5" w14:textId="77777777" w:rsidR="00201407" w:rsidRPr="00F55BD6" w:rsidRDefault="00201407" w:rsidP="00201407">
            <w:pPr>
              <w:pStyle w:val="Mtab"/>
            </w:pPr>
            <w:r w:rsidRPr="00F55BD6">
              <w:t>Brak oddziaływań</w:t>
            </w:r>
          </w:p>
        </w:tc>
        <w:tc>
          <w:tcPr>
            <w:tcW w:w="510" w:type="pct"/>
            <w:shd w:val="clear" w:color="auto" w:fill="auto"/>
            <w:noWrap/>
            <w:vAlign w:val="center"/>
          </w:tcPr>
          <w:p w14:paraId="203A9549" w14:textId="77777777" w:rsidR="00201407" w:rsidRPr="00F55BD6" w:rsidRDefault="00201407" w:rsidP="00201407">
            <w:pPr>
              <w:pStyle w:val="Mtab"/>
            </w:pPr>
            <w:r w:rsidRPr="00F55BD6">
              <w:t>-</w:t>
            </w:r>
          </w:p>
        </w:tc>
        <w:tc>
          <w:tcPr>
            <w:tcW w:w="356" w:type="pct"/>
            <w:shd w:val="clear" w:color="auto" w:fill="auto"/>
            <w:noWrap/>
            <w:vAlign w:val="center"/>
          </w:tcPr>
          <w:p w14:paraId="027DE13F" w14:textId="77777777" w:rsidR="00201407" w:rsidRPr="00F55BD6" w:rsidRDefault="00201407" w:rsidP="00201407">
            <w:pPr>
              <w:pStyle w:val="Mtab"/>
            </w:pPr>
            <w:r w:rsidRPr="00F55BD6">
              <w:t>-</w:t>
            </w:r>
          </w:p>
        </w:tc>
        <w:tc>
          <w:tcPr>
            <w:tcW w:w="612" w:type="pct"/>
            <w:shd w:val="clear" w:color="auto" w:fill="auto"/>
            <w:noWrap/>
            <w:vAlign w:val="center"/>
          </w:tcPr>
          <w:p w14:paraId="3236EB8E" w14:textId="77777777" w:rsidR="00201407" w:rsidRPr="00F55BD6" w:rsidRDefault="00201407" w:rsidP="00201407">
            <w:pPr>
              <w:pStyle w:val="Mtab"/>
            </w:pPr>
            <w:r w:rsidRPr="00F55BD6">
              <w:t>-</w:t>
            </w:r>
          </w:p>
        </w:tc>
        <w:tc>
          <w:tcPr>
            <w:tcW w:w="722" w:type="pct"/>
            <w:shd w:val="clear" w:color="auto" w:fill="auto"/>
            <w:noWrap/>
            <w:vAlign w:val="center"/>
          </w:tcPr>
          <w:p w14:paraId="7FF76CDE" w14:textId="77777777" w:rsidR="00201407" w:rsidRPr="00F55BD6" w:rsidRDefault="00201407" w:rsidP="00201407">
            <w:pPr>
              <w:pStyle w:val="Mtab"/>
            </w:pPr>
            <w:r w:rsidRPr="00F55BD6">
              <w:t>-</w:t>
            </w:r>
          </w:p>
        </w:tc>
      </w:tr>
      <w:tr w:rsidR="00201407" w:rsidRPr="00F55BD6" w14:paraId="7D05C5C2" w14:textId="77777777" w:rsidTr="00201407">
        <w:trPr>
          <w:cantSplit/>
          <w:trHeight w:val="284"/>
          <w:jc w:val="center"/>
        </w:trPr>
        <w:tc>
          <w:tcPr>
            <w:tcW w:w="508" w:type="pct"/>
            <w:shd w:val="clear" w:color="auto" w:fill="auto"/>
            <w:noWrap/>
            <w:vAlign w:val="center"/>
          </w:tcPr>
          <w:p w14:paraId="10F45E4B" w14:textId="75E39520" w:rsidR="00247369" w:rsidRPr="00F55BD6" w:rsidRDefault="00CB20F1" w:rsidP="00201407">
            <w:pPr>
              <w:pStyle w:val="Mtab"/>
              <w:rPr>
                <w:strike/>
              </w:rPr>
            </w:pPr>
            <w:r w:rsidRPr="00F55BD6">
              <w:rPr>
                <w:noProof/>
              </w:rPr>
              <w:t>ESO4.2. Modernizacja instytucji i służb rynków pracy celem oceny i przewidywania zapotrzebowania na umiejętności oraz zapewnienia terminowej i odpowiednio dopasowanej pomocy….</w:t>
            </w:r>
          </w:p>
        </w:tc>
        <w:tc>
          <w:tcPr>
            <w:tcW w:w="408" w:type="pct"/>
            <w:shd w:val="clear" w:color="auto" w:fill="auto"/>
            <w:vAlign w:val="center"/>
          </w:tcPr>
          <w:p w14:paraId="1D61C986" w14:textId="0CB8BACC" w:rsidR="00CB20F1" w:rsidRPr="00F55BD6" w:rsidRDefault="00CB20F1" w:rsidP="00CB20F1">
            <w:pPr>
              <w:pStyle w:val="Mtab"/>
              <w:rPr>
                <w:bCs/>
                <w:iCs/>
                <w:noProof/>
              </w:rPr>
            </w:pPr>
            <w:r w:rsidRPr="00F55BD6">
              <w:rPr>
                <w:noProof/>
              </w:rPr>
              <w:t>ESO4.2.A</w:t>
            </w:r>
          </w:p>
          <w:p w14:paraId="5CB89DA0" w14:textId="2DF43597" w:rsidR="00CB20F1" w:rsidRPr="00F55BD6" w:rsidRDefault="00CB20F1" w:rsidP="00201407">
            <w:pPr>
              <w:pStyle w:val="Mtab"/>
              <w:rPr>
                <w:bCs/>
                <w:iCs/>
                <w:noProof/>
              </w:rPr>
            </w:pPr>
            <w:r w:rsidRPr="00F55BD6">
              <w:rPr>
                <w:noProof/>
              </w:rPr>
              <w:t>ESO4.2.B</w:t>
            </w:r>
          </w:p>
        </w:tc>
        <w:tc>
          <w:tcPr>
            <w:tcW w:w="1884" w:type="pct"/>
            <w:shd w:val="clear" w:color="auto" w:fill="auto"/>
            <w:noWrap/>
            <w:vAlign w:val="center"/>
          </w:tcPr>
          <w:p w14:paraId="3183F59E" w14:textId="77777777" w:rsidR="00201407" w:rsidRPr="00F55BD6" w:rsidRDefault="00201407" w:rsidP="00201407">
            <w:pPr>
              <w:pStyle w:val="Mtab"/>
            </w:pPr>
            <w:r w:rsidRPr="00F55BD6">
              <w:t>Brak oddziaływań</w:t>
            </w:r>
          </w:p>
        </w:tc>
        <w:tc>
          <w:tcPr>
            <w:tcW w:w="510" w:type="pct"/>
            <w:shd w:val="clear" w:color="auto" w:fill="auto"/>
            <w:noWrap/>
            <w:vAlign w:val="center"/>
          </w:tcPr>
          <w:p w14:paraId="2E7276DB" w14:textId="77777777" w:rsidR="00201407" w:rsidRPr="00F55BD6" w:rsidRDefault="00201407" w:rsidP="00201407">
            <w:pPr>
              <w:pStyle w:val="Mtab"/>
            </w:pPr>
            <w:r w:rsidRPr="00F55BD6">
              <w:t>-</w:t>
            </w:r>
          </w:p>
        </w:tc>
        <w:tc>
          <w:tcPr>
            <w:tcW w:w="356" w:type="pct"/>
            <w:shd w:val="clear" w:color="auto" w:fill="auto"/>
            <w:noWrap/>
            <w:vAlign w:val="center"/>
          </w:tcPr>
          <w:p w14:paraId="78467BD5" w14:textId="77777777" w:rsidR="00201407" w:rsidRPr="00F55BD6" w:rsidRDefault="00201407" w:rsidP="00201407">
            <w:pPr>
              <w:pStyle w:val="Mtab"/>
            </w:pPr>
            <w:r w:rsidRPr="00F55BD6">
              <w:t>-</w:t>
            </w:r>
          </w:p>
        </w:tc>
        <w:tc>
          <w:tcPr>
            <w:tcW w:w="612" w:type="pct"/>
            <w:shd w:val="clear" w:color="auto" w:fill="auto"/>
            <w:noWrap/>
            <w:vAlign w:val="center"/>
          </w:tcPr>
          <w:p w14:paraId="43099722" w14:textId="77777777" w:rsidR="00201407" w:rsidRPr="00F55BD6" w:rsidRDefault="00201407" w:rsidP="00201407">
            <w:pPr>
              <w:pStyle w:val="Mtab"/>
            </w:pPr>
            <w:r w:rsidRPr="00F55BD6">
              <w:t>-</w:t>
            </w:r>
          </w:p>
        </w:tc>
        <w:tc>
          <w:tcPr>
            <w:tcW w:w="722" w:type="pct"/>
            <w:shd w:val="clear" w:color="auto" w:fill="auto"/>
            <w:noWrap/>
            <w:vAlign w:val="center"/>
          </w:tcPr>
          <w:p w14:paraId="61F7DDD3" w14:textId="77777777" w:rsidR="00201407" w:rsidRPr="00F55BD6" w:rsidRDefault="00201407" w:rsidP="00201407">
            <w:pPr>
              <w:pStyle w:val="Mtab"/>
            </w:pPr>
            <w:r w:rsidRPr="00F55BD6">
              <w:t>-</w:t>
            </w:r>
          </w:p>
        </w:tc>
      </w:tr>
      <w:tr w:rsidR="00494CF5" w:rsidRPr="00F55BD6" w14:paraId="299E3F46" w14:textId="77777777" w:rsidTr="00201407">
        <w:trPr>
          <w:cantSplit/>
          <w:trHeight w:val="284"/>
          <w:jc w:val="center"/>
        </w:trPr>
        <w:tc>
          <w:tcPr>
            <w:tcW w:w="508" w:type="pct"/>
            <w:shd w:val="clear" w:color="auto" w:fill="auto"/>
            <w:noWrap/>
            <w:vAlign w:val="center"/>
          </w:tcPr>
          <w:p w14:paraId="09B047B5" w14:textId="19213C96" w:rsidR="00494CF5" w:rsidRPr="00F55BD6" w:rsidRDefault="00494CF5" w:rsidP="00494CF5">
            <w:pPr>
              <w:pStyle w:val="Mtab"/>
              <w:rPr>
                <w:bCs/>
                <w:strike/>
                <w:noProof/>
              </w:rPr>
            </w:pPr>
            <w:r w:rsidRPr="00F55BD6">
              <w:rPr>
                <w:bCs/>
                <w:noProof/>
              </w:rPr>
              <w:t>ESO4.3. Wspieranie zrównoważonego pod względem płci uczestnictwa w rynku pracy…..</w:t>
            </w:r>
          </w:p>
        </w:tc>
        <w:tc>
          <w:tcPr>
            <w:tcW w:w="408" w:type="pct"/>
            <w:shd w:val="clear" w:color="auto" w:fill="auto"/>
            <w:vAlign w:val="center"/>
          </w:tcPr>
          <w:p w14:paraId="4ABBB395" w14:textId="49FB5B67" w:rsidR="00494CF5" w:rsidRPr="00F55BD6" w:rsidRDefault="00494CF5" w:rsidP="00494CF5">
            <w:pPr>
              <w:pStyle w:val="Mtab"/>
              <w:rPr>
                <w:bCs/>
                <w:noProof/>
              </w:rPr>
            </w:pPr>
            <w:r w:rsidRPr="00F55BD6">
              <w:rPr>
                <w:bCs/>
                <w:noProof/>
              </w:rPr>
              <w:t>ESO4.3.A</w:t>
            </w:r>
          </w:p>
        </w:tc>
        <w:tc>
          <w:tcPr>
            <w:tcW w:w="1884" w:type="pct"/>
            <w:shd w:val="clear" w:color="auto" w:fill="auto"/>
            <w:noWrap/>
            <w:vAlign w:val="center"/>
          </w:tcPr>
          <w:p w14:paraId="1DE54A40" w14:textId="237C57EF" w:rsidR="00494CF5" w:rsidRPr="00F55BD6" w:rsidRDefault="00494CF5" w:rsidP="00494CF5">
            <w:pPr>
              <w:pStyle w:val="Mtab"/>
            </w:pPr>
            <w:r w:rsidRPr="00F55BD6">
              <w:t>Brak oddziaływań</w:t>
            </w:r>
          </w:p>
        </w:tc>
        <w:tc>
          <w:tcPr>
            <w:tcW w:w="510" w:type="pct"/>
            <w:shd w:val="clear" w:color="auto" w:fill="auto"/>
            <w:noWrap/>
            <w:vAlign w:val="center"/>
          </w:tcPr>
          <w:p w14:paraId="005E3B0B" w14:textId="7446291D" w:rsidR="00494CF5" w:rsidRPr="00F55BD6" w:rsidRDefault="00494CF5" w:rsidP="00494CF5">
            <w:pPr>
              <w:pStyle w:val="Mtab"/>
            </w:pPr>
            <w:r w:rsidRPr="00F55BD6">
              <w:t>-</w:t>
            </w:r>
          </w:p>
        </w:tc>
        <w:tc>
          <w:tcPr>
            <w:tcW w:w="356" w:type="pct"/>
            <w:shd w:val="clear" w:color="auto" w:fill="auto"/>
            <w:noWrap/>
            <w:vAlign w:val="center"/>
          </w:tcPr>
          <w:p w14:paraId="3A0BB48B" w14:textId="42A42DB4" w:rsidR="00494CF5" w:rsidRPr="00F55BD6" w:rsidRDefault="00494CF5" w:rsidP="00494CF5">
            <w:pPr>
              <w:pStyle w:val="Mtab"/>
            </w:pPr>
            <w:r w:rsidRPr="00F55BD6">
              <w:t>-</w:t>
            </w:r>
          </w:p>
        </w:tc>
        <w:tc>
          <w:tcPr>
            <w:tcW w:w="612" w:type="pct"/>
            <w:shd w:val="clear" w:color="auto" w:fill="auto"/>
            <w:noWrap/>
            <w:vAlign w:val="center"/>
          </w:tcPr>
          <w:p w14:paraId="6E19FE07" w14:textId="2F7A2916" w:rsidR="00494CF5" w:rsidRPr="00F55BD6" w:rsidRDefault="00494CF5" w:rsidP="00494CF5">
            <w:pPr>
              <w:pStyle w:val="Mtab"/>
            </w:pPr>
            <w:r w:rsidRPr="00F55BD6">
              <w:t>-</w:t>
            </w:r>
          </w:p>
        </w:tc>
        <w:tc>
          <w:tcPr>
            <w:tcW w:w="722" w:type="pct"/>
            <w:shd w:val="clear" w:color="auto" w:fill="auto"/>
            <w:noWrap/>
            <w:vAlign w:val="center"/>
          </w:tcPr>
          <w:p w14:paraId="76335058" w14:textId="7C86EA89" w:rsidR="00494CF5" w:rsidRPr="00F55BD6" w:rsidRDefault="00494CF5" w:rsidP="00494CF5">
            <w:pPr>
              <w:pStyle w:val="Mtab"/>
            </w:pPr>
            <w:r w:rsidRPr="00F55BD6">
              <w:t>-</w:t>
            </w:r>
          </w:p>
        </w:tc>
      </w:tr>
      <w:tr w:rsidR="00494CF5" w:rsidRPr="00F55BD6" w14:paraId="3B4E93B2" w14:textId="77777777" w:rsidTr="00201407">
        <w:trPr>
          <w:cantSplit/>
          <w:trHeight w:val="284"/>
          <w:jc w:val="center"/>
        </w:trPr>
        <w:tc>
          <w:tcPr>
            <w:tcW w:w="508" w:type="pct"/>
            <w:shd w:val="clear" w:color="auto" w:fill="auto"/>
            <w:noWrap/>
            <w:vAlign w:val="center"/>
          </w:tcPr>
          <w:p w14:paraId="6180A912" w14:textId="643A084F" w:rsidR="00494CF5" w:rsidRPr="00F55BD6" w:rsidRDefault="00494CF5" w:rsidP="00494CF5">
            <w:pPr>
              <w:pStyle w:val="Mtab"/>
              <w:rPr>
                <w:iCs/>
                <w:strike/>
                <w:noProof/>
              </w:rPr>
            </w:pPr>
            <w:r w:rsidRPr="00F55BD6">
              <w:rPr>
                <w:noProof/>
              </w:rPr>
              <w:t>ESO4.4.Wspieranie dostosowania pracowników, przedsiębiorstw i przedsiębiorców do zmian</w:t>
            </w:r>
          </w:p>
        </w:tc>
        <w:tc>
          <w:tcPr>
            <w:tcW w:w="408" w:type="pct"/>
            <w:shd w:val="clear" w:color="auto" w:fill="auto"/>
            <w:vAlign w:val="center"/>
          </w:tcPr>
          <w:p w14:paraId="5AFF88E4" w14:textId="77777777" w:rsidR="00494CF5" w:rsidRPr="00DE6F29" w:rsidRDefault="00494CF5" w:rsidP="00494CF5">
            <w:pPr>
              <w:pStyle w:val="Mtab"/>
              <w:rPr>
                <w:bCs/>
                <w:iCs/>
                <w:noProof/>
                <w:lang w:val="en-IE"/>
              </w:rPr>
            </w:pPr>
            <w:r w:rsidRPr="00DE6F29">
              <w:rPr>
                <w:noProof/>
                <w:lang w:val="en-IE"/>
              </w:rPr>
              <w:t>ESO4.4.A.</w:t>
            </w:r>
          </w:p>
          <w:p w14:paraId="0BB33035" w14:textId="77777777" w:rsidR="00494CF5" w:rsidRPr="00DE6F29" w:rsidRDefault="00494CF5" w:rsidP="00494CF5">
            <w:pPr>
              <w:pStyle w:val="Mtab"/>
              <w:rPr>
                <w:bCs/>
                <w:iCs/>
                <w:noProof/>
                <w:lang w:val="en-IE"/>
              </w:rPr>
            </w:pPr>
            <w:r w:rsidRPr="00DE6F29">
              <w:rPr>
                <w:noProof/>
                <w:lang w:val="en-IE"/>
              </w:rPr>
              <w:t>ESO4.4.B.</w:t>
            </w:r>
          </w:p>
          <w:p w14:paraId="4BD5C74D" w14:textId="77777777" w:rsidR="00494CF5" w:rsidRPr="00DE6F29" w:rsidRDefault="00494CF5" w:rsidP="00494CF5">
            <w:pPr>
              <w:pStyle w:val="Mtab"/>
              <w:rPr>
                <w:bCs/>
                <w:iCs/>
                <w:noProof/>
                <w:lang w:val="en-IE"/>
              </w:rPr>
            </w:pPr>
            <w:r w:rsidRPr="00DE6F29">
              <w:rPr>
                <w:noProof/>
                <w:lang w:val="en-IE"/>
              </w:rPr>
              <w:t>ESO4.4.C.</w:t>
            </w:r>
          </w:p>
          <w:p w14:paraId="797DD485" w14:textId="097A23F6" w:rsidR="00494CF5" w:rsidRPr="00F55BD6" w:rsidRDefault="00494CF5" w:rsidP="00494CF5">
            <w:pPr>
              <w:pStyle w:val="Mtab"/>
              <w:rPr>
                <w:bCs/>
                <w:iCs/>
                <w:noProof/>
              </w:rPr>
            </w:pPr>
            <w:r w:rsidRPr="00F55BD6">
              <w:rPr>
                <w:noProof/>
              </w:rPr>
              <w:t>ESO4.4.D.</w:t>
            </w:r>
          </w:p>
        </w:tc>
        <w:tc>
          <w:tcPr>
            <w:tcW w:w="1884" w:type="pct"/>
            <w:shd w:val="clear" w:color="auto" w:fill="auto"/>
            <w:noWrap/>
            <w:vAlign w:val="center"/>
          </w:tcPr>
          <w:p w14:paraId="6B4EEDB9" w14:textId="77777777" w:rsidR="00494CF5" w:rsidRPr="00F55BD6" w:rsidRDefault="00494CF5" w:rsidP="00494CF5">
            <w:pPr>
              <w:pStyle w:val="Mtab"/>
            </w:pPr>
            <w:r w:rsidRPr="00F55BD6">
              <w:t>Brak oddziaływań</w:t>
            </w:r>
          </w:p>
        </w:tc>
        <w:tc>
          <w:tcPr>
            <w:tcW w:w="510" w:type="pct"/>
            <w:shd w:val="clear" w:color="auto" w:fill="auto"/>
            <w:noWrap/>
            <w:vAlign w:val="center"/>
          </w:tcPr>
          <w:p w14:paraId="4E02B257" w14:textId="77777777" w:rsidR="00494CF5" w:rsidRPr="00F55BD6" w:rsidRDefault="00494CF5" w:rsidP="00494CF5">
            <w:pPr>
              <w:pStyle w:val="Mtab"/>
            </w:pPr>
            <w:r w:rsidRPr="00F55BD6">
              <w:t>-</w:t>
            </w:r>
          </w:p>
        </w:tc>
        <w:tc>
          <w:tcPr>
            <w:tcW w:w="356" w:type="pct"/>
            <w:shd w:val="clear" w:color="auto" w:fill="auto"/>
            <w:noWrap/>
            <w:vAlign w:val="center"/>
          </w:tcPr>
          <w:p w14:paraId="58808F3E" w14:textId="77777777" w:rsidR="00494CF5" w:rsidRPr="00F55BD6" w:rsidRDefault="00494CF5" w:rsidP="00494CF5">
            <w:pPr>
              <w:pStyle w:val="Mtab"/>
            </w:pPr>
            <w:r w:rsidRPr="00F55BD6">
              <w:t>-</w:t>
            </w:r>
          </w:p>
        </w:tc>
        <w:tc>
          <w:tcPr>
            <w:tcW w:w="612" w:type="pct"/>
            <w:shd w:val="clear" w:color="auto" w:fill="auto"/>
            <w:noWrap/>
            <w:vAlign w:val="center"/>
          </w:tcPr>
          <w:p w14:paraId="57041CFB" w14:textId="77777777" w:rsidR="00494CF5" w:rsidRPr="00F55BD6" w:rsidRDefault="00494CF5" w:rsidP="00494CF5">
            <w:pPr>
              <w:pStyle w:val="Mtab"/>
            </w:pPr>
            <w:r w:rsidRPr="00F55BD6">
              <w:t>-</w:t>
            </w:r>
          </w:p>
        </w:tc>
        <w:tc>
          <w:tcPr>
            <w:tcW w:w="722" w:type="pct"/>
            <w:shd w:val="clear" w:color="auto" w:fill="auto"/>
            <w:noWrap/>
            <w:vAlign w:val="center"/>
          </w:tcPr>
          <w:p w14:paraId="53D8B2C2" w14:textId="77777777" w:rsidR="00494CF5" w:rsidRPr="00F55BD6" w:rsidRDefault="00494CF5" w:rsidP="00494CF5">
            <w:pPr>
              <w:pStyle w:val="Mtab"/>
            </w:pPr>
            <w:r w:rsidRPr="00F55BD6">
              <w:t>-</w:t>
            </w:r>
          </w:p>
        </w:tc>
      </w:tr>
      <w:tr w:rsidR="00494CF5" w:rsidRPr="00F55BD6" w14:paraId="4E71E95A" w14:textId="77777777" w:rsidTr="00201407">
        <w:trPr>
          <w:cantSplit/>
          <w:trHeight w:val="284"/>
          <w:jc w:val="center"/>
        </w:trPr>
        <w:tc>
          <w:tcPr>
            <w:tcW w:w="508" w:type="pct"/>
            <w:shd w:val="clear" w:color="auto" w:fill="auto"/>
            <w:noWrap/>
            <w:vAlign w:val="center"/>
          </w:tcPr>
          <w:p w14:paraId="7F885079" w14:textId="77777777" w:rsidR="009F7EAA" w:rsidRPr="00F55BD6" w:rsidRDefault="009F7EAA" w:rsidP="009F7EAA">
            <w:pPr>
              <w:pStyle w:val="Mtab"/>
              <w:rPr>
                <w:noProof/>
              </w:rPr>
            </w:pPr>
            <w:r w:rsidRPr="00F55BD6">
              <w:rPr>
                <w:color w:val="000000"/>
              </w:rPr>
              <w:t>ESO4.8.</w:t>
            </w:r>
          </w:p>
          <w:p w14:paraId="5084D7A0" w14:textId="0B26AF61" w:rsidR="009F7EAA" w:rsidRPr="00F55BD6" w:rsidRDefault="009F7EAA" w:rsidP="009F7EAA">
            <w:pPr>
              <w:pStyle w:val="Mtab"/>
              <w:rPr>
                <w:strike/>
                <w:noProof/>
              </w:rPr>
            </w:pPr>
            <w:r w:rsidRPr="00F55BD6">
              <w:rPr>
                <w:noProof/>
              </w:rPr>
              <w:t>Wspieranie aktywnego włączenia społecznego w celu promowania równości szans….</w:t>
            </w:r>
          </w:p>
        </w:tc>
        <w:tc>
          <w:tcPr>
            <w:tcW w:w="408" w:type="pct"/>
            <w:shd w:val="clear" w:color="auto" w:fill="auto"/>
            <w:vAlign w:val="center"/>
          </w:tcPr>
          <w:p w14:paraId="722E7725" w14:textId="77777777" w:rsidR="009F7EAA" w:rsidRPr="00DE6F29" w:rsidRDefault="009F7EAA" w:rsidP="009F7EAA">
            <w:pPr>
              <w:pStyle w:val="Mtab"/>
              <w:rPr>
                <w:noProof/>
                <w:lang w:val="en-IE"/>
              </w:rPr>
            </w:pPr>
            <w:r w:rsidRPr="00DE6F29">
              <w:rPr>
                <w:color w:val="000000"/>
                <w:lang w:val="en-IE"/>
              </w:rPr>
              <w:t>ESO4.8.A.</w:t>
            </w:r>
          </w:p>
          <w:p w14:paraId="6D379F7B" w14:textId="77777777" w:rsidR="009F7EAA" w:rsidRPr="00DE6F29" w:rsidRDefault="009F7EAA" w:rsidP="009F7EAA">
            <w:pPr>
              <w:pStyle w:val="Mtab"/>
              <w:rPr>
                <w:noProof/>
                <w:lang w:val="en-IE"/>
              </w:rPr>
            </w:pPr>
            <w:r w:rsidRPr="00DE6F29">
              <w:rPr>
                <w:color w:val="000000"/>
                <w:lang w:val="en-IE"/>
              </w:rPr>
              <w:t>ESO4.8.B.</w:t>
            </w:r>
          </w:p>
          <w:p w14:paraId="4E3869D4" w14:textId="77777777" w:rsidR="009F7EAA" w:rsidRPr="00DE6F29" w:rsidRDefault="009F7EAA" w:rsidP="009F7EAA">
            <w:pPr>
              <w:pStyle w:val="Mtab"/>
              <w:rPr>
                <w:noProof/>
                <w:lang w:val="en-IE"/>
              </w:rPr>
            </w:pPr>
            <w:r w:rsidRPr="00DE6F29">
              <w:rPr>
                <w:color w:val="000000"/>
                <w:lang w:val="en-IE"/>
              </w:rPr>
              <w:t>ESO4.8.C.</w:t>
            </w:r>
          </w:p>
          <w:p w14:paraId="11F5F380" w14:textId="77777777" w:rsidR="009F7EAA" w:rsidRPr="00F55BD6" w:rsidRDefault="009F7EAA" w:rsidP="009F7EAA">
            <w:pPr>
              <w:pStyle w:val="Mtab"/>
              <w:rPr>
                <w:noProof/>
              </w:rPr>
            </w:pPr>
            <w:r w:rsidRPr="00F55BD6">
              <w:rPr>
                <w:color w:val="000000"/>
              </w:rPr>
              <w:t>ESO4.8.D.</w:t>
            </w:r>
          </w:p>
          <w:p w14:paraId="20E040C0" w14:textId="4445280D" w:rsidR="009F7EAA" w:rsidRPr="00F55BD6" w:rsidRDefault="009F7EAA" w:rsidP="00494CF5">
            <w:pPr>
              <w:pStyle w:val="Mtab"/>
              <w:rPr>
                <w:noProof/>
              </w:rPr>
            </w:pPr>
            <w:r w:rsidRPr="00F55BD6">
              <w:rPr>
                <w:color w:val="000000"/>
              </w:rPr>
              <w:t>ESO4.8.E.</w:t>
            </w:r>
          </w:p>
        </w:tc>
        <w:tc>
          <w:tcPr>
            <w:tcW w:w="1884" w:type="pct"/>
            <w:shd w:val="clear" w:color="auto" w:fill="auto"/>
            <w:noWrap/>
            <w:vAlign w:val="center"/>
          </w:tcPr>
          <w:p w14:paraId="5620DCBE" w14:textId="77777777" w:rsidR="00494CF5" w:rsidRPr="00F55BD6" w:rsidRDefault="00494CF5" w:rsidP="00494CF5">
            <w:pPr>
              <w:pStyle w:val="Mtab"/>
            </w:pPr>
            <w:r w:rsidRPr="00F55BD6">
              <w:t>Brak oddziaływań</w:t>
            </w:r>
          </w:p>
        </w:tc>
        <w:tc>
          <w:tcPr>
            <w:tcW w:w="510" w:type="pct"/>
            <w:shd w:val="clear" w:color="auto" w:fill="auto"/>
            <w:noWrap/>
            <w:vAlign w:val="center"/>
          </w:tcPr>
          <w:p w14:paraId="45C13A71" w14:textId="77777777" w:rsidR="00494CF5" w:rsidRPr="00F55BD6" w:rsidRDefault="00494CF5" w:rsidP="00494CF5">
            <w:pPr>
              <w:pStyle w:val="Mtab"/>
            </w:pPr>
            <w:r w:rsidRPr="00F55BD6">
              <w:t>-</w:t>
            </w:r>
          </w:p>
        </w:tc>
        <w:tc>
          <w:tcPr>
            <w:tcW w:w="356" w:type="pct"/>
            <w:shd w:val="clear" w:color="auto" w:fill="auto"/>
            <w:noWrap/>
            <w:vAlign w:val="center"/>
          </w:tcPr>
          <w:p w14:paraId="20EBDD97" w14:textId="77777777" w:rsidR="00494CF5" w:rsidRPr="00F55BD6" w:rsidRDefault="00494CF5" w:rsidP="00494CF5">
            <w:pPr>
              <w:pStyle w:val="Mtab"/>
            </w:pPr>
            <w:r w:rsidRPr="00F55BD6">
              <w:t>-</w:t>
            </w:r>
          </w:p>
        </w:tc>
        <w:tc>
          <w:tcPr>
            <w:tcW w:w="612" w:type="pct"/>
            <w:shd w:val="clear" w:color="auto" w:fill="auto"/>
            <w:noWrap/>
            <w:vAlign w:val="center"/>
          </w:tcPr>
          <w:p w14:paraId="13A0A9D9" w14:textId="77777777" w:rsidR="00494CF5" w:rsidRPr="00F55BD6" w:rsidRDefault="00494CF5" w:rsidP="00494CF5">
            <w:pPr>
              <w:pStyle w:val="Mtab"/>
            </w:pPr>
            <w:r w:rsidRPr="00F55BD6">
              <w:t>-</w:t>
            </w:r>
          </w:p>
        </w:tc>
        <w:tc>
          <w:tcPr>
            <w:tcW w:w="722" w:type="pct"/>
            <w:shd w:val="clear" w:color="auto" w:fill="auto"/>
            <w:noWrap/>
            <w:vAlign w:val="center"/>
          </w:tcPr>
          <w:p w14:paraId="15A0A1F5" w14:textId="77777777" w:rsidR="00494CF5" w:rsidRPr="00F55BD6" w:rsidRDefault="00494CF5" w:rsidP="00494CF5">
            <w:pPr>
              <w:pStyle w:val="Mtab"/>
            </w:pPr>
            <w:r w:rsidRPr="00F55BD6">
              <w:t>-</w:t>
            </w:r>
          </w:p>
        </w:tc>
      </w:tr>
      <w:tr w:rsidR="00494CF5" w:rsidRPr="00F55BD6" w14:paraId="61CF97E5" w14:textId="77777777" w:rsidTr="00201407">
        <w:trPr>
          <w:cantSplit/>
          <w:trHeight w:val="284"/>
          <w:jc w:val="center"/>
        </w:trPr>
        <w:tc>
          <w:tcPr>
            <w:tcW w:w="508" w:type="pct"/>
            <w:shd w:val="clear" w:color="auto" w:fill="auto"/>
            <w:noWrap/>
            <w:vAlign w:val="center"/>
          </w:tcPr>
          <w:p w14:paraId="03120820" w14:textId="15B33DC9" w:rsidR="00D426C1" w:rsidRPr="00F55BD6" w:rsidRDefault="00D426C1" w:rsidP="00494CF5">
            <w:pPr>
              <w:pStyle w:val="Mtab"/>
              <w:rPr>
                <w:strike/>
              </w:rPr>
            </w:pPr>
            <w:r w:rsidRPr="00F55BD6">
              <w:rPr>
                <w:noProof/>
              </w:rPr>
              <w:t>ESO4.9. Wspieranie integracji społeczno-gospodarczej obywateli państw trzecich, w tym migrantów (EFS+)</w:t>
            </w:r>
          </w:p>
        </w:tc>
        <w:tc>
          <w:tcPr>
            <w:tcW w:w="408" w:type="pct"/>
            <w:shd w:val="clear" w:color="auto" w:fill="auto"/>
            <w:vAlign w:val="center"/>
          </w:tcPr>
          <w:p w14:paraId="2C4F188E" w14:textId="77777777" w:rsidR="00D426C1" w:rsidRPr="00DE6F29" w:rsidRDefault="00D426C1" w:rsidP="00494CF5">
            <w:pPr>
              <w:pStyle w:val="Mtab"/>
              <w:rPr>
                <w:noProof/>
                <w:lang w:val="en-IE"/>
              </w:rPr>
            </w:pPr>
            <w:r w:rsidRPr="00DE6F29">
              <w:rPr>
                <w:noProof/>
                <w:lang w:val="en-IE"/>
              </w:rPr>
              <w:t>ESO4.9.A.</w:t>
            </w:r>
          </w:p>
          <w:p w14:paraId="68F4F700" w14:textId="77777777" w:rsidR="00D426C1" w:rsidRPr="00DE6F29" w:rsidRDefault="00D426C1" w:rsidP="00494CF5">
            <w:pPr>
              <w:pStyle w:val="Mtab"/>
              <w:rPr>
                <w:noProof/>
                <w:lang w:val="en-IE"/>
              </w:rPr>
            </w:pPr>
            <w:r w:rsidRPr="00DE6F29">
              <w:rPr>
                <w:noProof/>
                <w:lang w:val="en-IE"/>
              </w:rPr>
              <w:t>ESO4.9.B.</w:t>
            </w:r>
          </w:p>
          <w:p w14:paraId="18B4A3C1" w14:textId="77777777" w:rsidR="00D426C1" w:rsidRPr="00DE6F29" w:rsidRDefault="00D426C1" w:rsidP="00D426C1">
            <w:pPr>
              <w:pStyle w:val="Mtab"/>
              <w:rPr>
                <w:noProof/>
                <w:lang w:val="en-IE"/>
              </w:rPr>
            </w:pPr>
            <w:r w:rsidRPr="00DE6F29">
              <w:rPr>
                <w:noProof/>
                <w:lang w:val="en-IE"/>
              </w:rPr>
              <w:t>ESO4.9.C.</w:t>
            </w:r>
          </w:p>
          <w:p w14:paraId="3C13AE13" w14:textId="7890823F" w:rsidR="00D426C1" w:rsidRPr="00F55BD6" w:rsidRDefault="00D426C1" w:rsidP="00494CF5">
            <w:pPr>
              <w:pStyle w:val="Mtab"/>
              <w:rPr>
                <w:noProof/>
              </w:rPr>
            </w:pPr>
            <w:r w:rsidRPr="00F55BD6">
              <w:rPr>
                <w:noProof/>
              </w:rPr>
              <w:t>ESO4.9.D.</w:t>
            </w:r>
          </w:p>
        </w:tc>
        <w:tc>
          <w:tcPr>
            <w:tcW w:w="1884" w:type="pct"/>
            <w:shd w:val="clear" w:color="auto" w:fill="auto"/>
            <w:noWrap/>
            <w:vAlign w:val="center"/>
          </w:tcPr>
          <w:p w14:paraId="5A09E658" w14:textId="77777777" w:rsidR="00494CF5" w:rsidRPr="00F55BD6" w:rsidRDefault="00494CF5" w:rsidP="00494CF5">
            <w:pPr>
              <w:pStyle w:val="Mtab"/>
            </w:pPr>
            <w:r w:rsidRPr="00F55BD6">
              <w:t>Brak oddziaływań</w:t>
            </w:r>
          </w:p>
        </w:tc>
        <w:tc>
          <w:tcPr>
            <w:tcW w:w="510" w:type="pct"/>
            <w:shd w:val="clear" w:color="auto" w:fill="auto"/>
            <w:noWrap/>
            <w:vAlign w:val="center"/>
          </w:tcPr>
          <w:p w14:paraId="48D696D5" w14:textId="77777777" w:rsidR="00494CF5" w:rsidRPr="00F55BD6" w:rsidRDefault="00494CF5" w:rsidP="00494CF5">
            <w:pPr>
              <w:pStyle w:val="Mtab"/>
            </w:pPr>
            <w:r w:rsidRPr="00F55BD6">
              <w:t>-</w:t>
            </w:r>
          </w:p>
        </w:tc>
        <w:tc>
          <w:tcPr>
            <w:tcW w:w="356" w:type="pct"/>
            <w:shd w:val="clear" w:color="auto" w:fill="auto"/>
            <w:noWrap/>
            <w:vAlign w:val="center"/>
          </w:tcPr>
          <w:p w14:paraId="6B65538D" w14:textId="77777777" w:rsidR="00494CF5" w:rsidRPr="00F55BD6" w:rsidRDefault="00494CF5" w:rsidP="00494CF5">
            <w:pPr>
              <w:pStyle w:val="Mtab"/>
            </w:pPr>
            <w:r w:rsidRPr="00F55BD6">
              <w:t>-</w:t>
            </w:r>
          </w:p>
        </w:tc>
        <w:tc>
          <w:tcPr>
            <w:tcW w:w="612" w:type="pct"/>
            <w:shd w:val="clear" w:color="auto" w:fill="auto"/>
            <w:noWrap/>
            <w:vAlign w:val="center"/>
          </w:tcPr>
          <w:p w14:paraId="294330D3" w14:textId="77777777" w:rsidR="00494CF5" w:rsidRPr="00F55BD6" w:rsidRDefault="00494CF5" w:rsidP="00494CF5">
            <w:pPr>
              <w:pStyle w:val="Mtab"/>
            </w:pPr>
            <w:r w:rsidRPr="00F55BD6">
              <w:t>-</w:t>
            </w:r>
          </w:p>
        </w:tc>
        <w:tc>
          <w:tcPr>
            <w:tcW w:w="722" w:type="pct"/>
            <w:shd w:val="clear" w:color="auto" w:fill="auto"/>
            <w:noWrap/>
            <w:vAlign w:val="center"/>
          </w:tcPr>
          <w:p w14:paraId="11B4D803" w14:textId="77777777" w:rsidR="00494CF5" w:rsidRPr="00F55BD6" w:rsidRDefault="00494CF5" w:rsidP="00494CF5">
            <w:pPr>
              <w:pStyle w:val="Mtab"/>
            </w:pPr>
            <w:r w:rsidRPr="00F55BD6">
              <w:t>-</w:t>
            </w:r>
          </w:p>
        </w:tc>
      </w:tr>
      <w:tr w:rsidR="00494CF5" w:rsidRPr="00F55BD6" w14:paraId="3DF11A3F" w14:textId="77777777" w:rsidTr="00201407">
        <w:trPr>
          <w:cantSplit/>
          <w:trHeight w:val="284"/>
          <w:jc w:val="center"/>
        </w:trPr>
        <w:tc>
          <w:tcPr>
            <w:tcW w:w="508" w:type="pct"/>
            <w:shd w:val="clear" w:color="auto" w:fill="auto"/>
            <w:noWrap/>
            <w:vAlign w:val="center"/>
          </w:tcPr>
          <w:p w14:paraId="74031DDB" w14:textId="49420E8E" w:rsidR="00D426C1" w:rsidRPr="00F55BD6" w:rsidRDefault="00D426C1" w:rsidP="00494CF5">
            <w:pPr>
              <w:pStyle w:val="Mtab"/>
              <w:rPr>
                <w:strike/>
                <w:noProof/>
              </w:rPr>
            </w:pPr>
            <w:r w:rsidRPr="00F55BD6">
              <w:rPr>
                <w:noProof/>
              </w:rPr>
              <w:t>ESO4.11.Zwiększanie równego i szybkiego dostępu do dobrej jakości, trwałych i przystępnych cenowo usług</w:t>
            </w:r>
          </w:p>
        </w:tc>
        <w:tc>
          <w:tcPr>
            <w:tcW w:w="408" w:type="pct"/>
            <w:shd w:val="clear" w:color="auto" w:fill="auto"/>
            <w:vAlign w:val="center"/>
          </w:tcPr>
          <w:p w14:paraId="4EC93074" w14:textId="5C307590" w:rsidR="00D426C1" w:rsidRPr="00DE6F29" w:rsidRDefault="00D426C1" w:rsidP="00D426C1">
            <w:pPr>
              <w:pStyle w:val="Mtab"/>
              <w:rPr>
                <w:noProof/>
                <w:lang w:val="en-IE"/>
              </w:rPr>
            </w:pPr>
            <w:r w:rsidRPr="00DE6F29">
              <w:rPr>
                <w:noProof/>
                <w:lang w:val="en-IE"/>
              </w:rPr>
              <w:t>ESO4.11.A</w:t>
            </w:r>
          </w:p>
          <w:p w14:paraId="45741724" w14:textId="77777777" w:rsidR="00D426C1" w:rsidRPr="00DE6F29" w:rsidRDefault="00D426C1" w:rsidP="00D426C1">
            <w:pPr>
              <w:pStyle w:val="Mtab"/>
              <w:rPr>
                <w:noProof/>
                <w:lang w:val="en-IE"/>
              </w:rPr>
            </w:pPr>
            <w:r w:rsidRPr="00DE6F29">
              <w:rPr>
                <w:noProof/>
                <w:lang w:val="en-IE"/>
              </w:rPr>
              <w:t>ESO4.11.B</w:t>
            </w:r>
          </w:p>
          <w:p w14:paraId="5AF3D025" w14:textId="10D591D8" w:rsidR="00D426C1" w:rsidRPr="00DE6F29" w:rsidRDefault="00D426C1" w:rsidP="00494CF5">
            <w:pPr>
              <w:pStyle w:val="Mtab"/>
              <w:rPr>
                <w:noProof/>
                <w:lang w:val="en-IE"/>
              </w:rPr>
            </w:pPr>
            <w:r w:rsidRPr="00DE6F29">
              <w:rPr>
                <w:noProof/>
                <w:lang w:val="en-IE"/>
              </w:rPr>
              <w:t>ESO4.11.C</w:t>
            </w:r>
          </w:p>
        </w:tc>
        <w:tc>
          <w:tcPr>
            <w:tcW w:w="1884" w:type="pct"/>
            <w:shd w:val="clear" w:color="auto" w:fill="auto"/>
            <w:noWrap/>
            <w:vAlign w:val="center"/>
          </w:tcPr>
          <w:p w14:paraId="5684F19C" w14:textId="77777777" w:rsidR="00494CF5" w:rsidRPr="00F55BD6" w:rsidRDefault="00494CF5" w:rsidP="00494CF5">
            <w:pPr>
              <w:pStyle w:val="Mtab"/>
            </w:pPr>
            <w:r w:rsidRPr="00F55BD6">
              <w:t>Brak oddziaływań</w:t>
            </w:r>
          </w:p>
        </w:tc>
        <w:tc>
          <w:tcPr>
            <w:tcW w:w="510" w:type="pct"/>
            <w:shd w:val="clear" w:color="auto" w:fill="auto"/>
            <w:noWrap/>
            <w:vAlign w:val="center"/>
          </w:tcPr>
          <w:p w14:paraId="4535C32A" w14:textId="77777777" w:rsidR="00494CF5" w:rsidRPr="00F55BD6" w:rsidRDefault="00494CF5" w:rsidP="00494CF5">
            <w:pPr>
              <w:pStyle w:val="Mtab"/>
            </w:pPr>
            <w:r w:rsidRPr="00F55BD6">
              <w:t>-</w:t>
            </w:r>
          </w:p>
        </w:tc>
        <w:tc>
          <w:tcPr>
            <w:tcW w:w="356" w:type="pct"/>
            <w:shd w:val="clear" w:color="auto" w:fill="auto"/>
            <w:noWrap/>
            <w:vAlign w:val="center"/>
          </w:tcPr>
          <w:p w14:paraId="3A8D05C3" w14:textId="77777777" w:rsidR="00494CF5" w:rsidRPr="00F55BD6" w:rsidRDefault="00494CF5" w:rsidP="00494CF5">
            <w:pPr>
              <w:pStyle w:val="Mtab"/>
            </w:pPr>
            <w:r w:rsidRPr="00F55BD6">
              <w:t>-</w:t>
            </w:r>
          </w:p>
        </w:tc>
        <w:tc>
          <w:tcPr>
            <w:tcW w:w="612" w:type="pct"/>
            <w:shd w:val="clear" w:color="auto" w:fill="auto"/>
            <w:noWrap/>
            <w:vAlign w:val="center"/>
          </w:tcPr>
          <w:p w14:paraId="4F22EC12" w14:textId="77777777" w:rsidR="00494CF5" w:rsidRPr="00F55BD6" w:rsidRDefault="00494CF5" w:rsidP="00494CF5">
            <w:pPr>
              <w:pStyle w:val="Mtab"/>
            </w:pPr>
            <w:r w:rsidRPr="00F55BD6">
              <w:t>-</w:t>
            </w:r>
          </w:p>
        </w:tc>
        <w:tc>
          <w:tcPr>
            <w:tcW w:w="722" w:type="pct"/>
            <w:shd w:val="clear" w:color="auto" w:fill="auto"/>
            <w:noWrap/>
            <w:vAlign w:val="center"/>
          </w:tcPr>
          <w:p w14:paraId="09C74D67" w14:textId="77777777" w:rsidR="00494CF5" w:rsidRPr="00F55BD6" w:rsidRDefault="00494CF5" w:rsidP="00494CF5">
            <w:pPr>
              <w:pStyle w:val="Mtab"/>
            </w:pPr>
            <w:r w:rsidRPr="00F55BD6">
              <w:t>-</w:t>
            </w:r>
          </w:p>
        </w:tc>
      </w:tr>
      <w:tr w:rsidR="00494CF5" w:rsidRPr="00F55BD6" w14:paraId="27D7C7E5" w14:textId="77777777" w:rsidTr="00201407">
        <w:trPr>
          <w:cantSplit/>
          <w:trHeight w:val="284"/>
          <w:jc w:val="center"/>
        </w:trPr>
        <w:tc>
          <w:tcPr>
            <w:tcW w:w="508" w:type="pct"/>
            <w:shd w:val="clear" w:color="auto" w:fill="auto"/>
            <w:noWrap/>
            <w:vAlign w:val="center"/>
          </w:tcPr>
          <w:p w14:paraId="6588B4B5" w14:textId="138507EA" w:rsidR="00D426C1" w:rsidRPr="00F55BD6" w:rsidRDefault="00D426C1" w:rsidP="00494CF5">
            <w:pPr>
              <w:pStyle w:val="Mtab"/>
              <w:rPr>
                <w:strike/>
              </w:rPr>
            </w:pPr>
            <w:r w:rsidRPr="00F55BD6">
              <w:rPr>
                <w:noProof/>
              </w:rPr>
              <w:t>ESO4.12. Promowanie integracji społecznej osób zagrożonych ubóstwem lub wykluczeniem społecznym, w tym osób najbardziej potrzebujących i dzieci (EFS+)</w:t>
            </w:r>
          </w:p>
        </w:tc>
        <w:tc>
          <w:tcPr>
            <w:tcW w:w="408" w:type="pct"/>
            <w:shd w:val="clear" w:color="auto" w:fill="auto"/>
            <w:vAlign w:val="center"/>
          </w:tcPr>
          <w:p w14:paraId="48896B14" w14:textId="789310AB" w:rsidR="00D426C1" w:rsidRPr="00F55BD6" w:rsidRDefault="00D426C1" w:rsidP="00494CF5">
            <w:pPr>
              <w:pStyle w:val="Mtab"/>
              <w:rPr>
                <w:bCs/>
                <w:noProof/>
              </w:rPr>
            </w:pPr>
            <w:r w:rsidRPr="00F55BD6">
              <w:rPr>
                <w:noProof/>
              </w:rPr>
              <w:t>ESO4.12.A</w:t>
            </w:r>
          </w:p>
        </w:tc>
        <w:tc>
          <w:tcPr>
            <w:tcW w:w="1884" w:type="pct"/>
            <w:shd w:val="clear" w:color="auto" w:fill="auto"/>
            <w:noWrap/>
            <w:vAlign w:val="center"/>
          </w:tcPr>
          <w:p w14:paraId="5ADDCA9C" w14:textId="77777777" w:rsidR="00494CF5" w:rsidRPr="00F55BD6" w:rsidRDefault="00494CF5" w:rsidP="00494CF5">
            <w:pPr>
              <w:pStyle w:val="Mtab"/>
            </w:pPr>
            <w:r w:rsidRPr="00F55BD6">
              <w:t>Brak oddziaływań</w:t>
            </w:r>
          </w:p>
        </w:tc>
        <w:tc>
          <w:tcPr>
            <w:tcW w:w="510" w:type="pct"/>
            <w:shd w:val="clear" w:color="auto" w:fill="auto"/>
            <w:noWrap/>
            <w:vAlign w:val="center"/>
          </w:tcPr>
          <w:p w14:paraId="09B2B58A" w14:textId="77777777" w:rsidR="00494CF5" w:rsidRPr="00F55BD6" w:rsidRDefault="00494CF5" w:rsidP="00494CF5">
            <w:pPr>
              <w:pStyle w:val="Mtab"/>
            </w:pPr>
            <w:r w:rsidRPr="00F55BD6">
              <w:t>-</w:t>
            </w:r>
          </w:p>
        </w:tc>
        <w:tc>
          <w:tcPr>
            <w:tcW w:w="356" w:type="pct"/>
            <w:shd w:val="clear" w:color="auto" w:fill="auto"/>
            <w:noWrap/>
            <w:vAlign w:val="center"/>
          </w:tcPr>
          <w:p w14:paraId="27EB3412" w14:textId="77777777" w:rsidR="00494CF5" w:rsidRPr="00F55BD6" w:rsidRDefault="00494CF5" w:rsidP="00494CF5">
            <w:pPr>
              <w:pStyle w:val="Mtab"/>
            </w:pPr>
            <w:r w:rsidRPr="00F55BD6">
              <w:t>-</w:t>
            </w:r>
          </w:p>
        </w:tc>
        <w:tc>
          <w:tcPr>
            <w:tcW w:w="612" w:type="pct"/>
            <w:shd w:val="clear" w:color="auto" w:fill="auto"/>
            <w:noWrap/>
            <w:vAlign w:val="center"/>
          </w:tcPr>
          <w:p w14:paraId="05394E37" w14:textId="77777777" w:rsidR="00494CF5" w:rsidRPr="00F55BD6" w:rsidRDefault="00494CF5" w:rsidP="00494CF5">
            <w:pPr>
              <w:pStyle w:val="Mtab"/>
            </w:pPr>
            <w:r w:rsidRPr="00F55BD6">
              <w:t>-</w:t>
            </w:r>
          </w:p>
        </w:tc>
        <w:tc>
          <w:tcPr>
            <w:tcW w:w="722" w:type="pct"/>
            <w:shd w:val="clear" w:color="auto" w:fill="auto"/>
            <w:noWrap/>
            <w:vAlign w:val="center"/>
          </w:tcPr>
          <w:p w14:paraId="027A45E3" w14:textId="77777777" w:rsidR="00494CF5" w:rsidRPr="00F55BD6" w:rsidRDefault="00494CF5" w:rsidP="00494CF5">
            <w:pPr>
              <w:pStyle w:val="Mtab"/>
            </w:pPr>
            <w:r w:rsidRPr="00F55BD6">
              <w:t>-</w:t>
            </w:r>
          </w:p>
        </w:tc>
      </w:tr>
      <w:tr w:rsidR="00494CF5" w:rsidRPr="00F55BD6" w14:paraId="06908BA2" w14:textId="77777777" w:rsidTr="00712F51">
        <w:trPr>
          <w:cantSplit/>
          <w:trHeight w:val="284"/>
          <w:jc w:val="center"/>
        </w:trPr>
        <w:tc>
          <w:tcPr>
            <w:tcW w:w="5000" w:type="pct"/>
            <w:gridSpan w:val="7"/>
            <w:shd w:val="clear" w:color="auto" w:fill="DBE5F1" w:themeFill="accent1" w:themeFillTint="33"/>
            <w:noWrap/>
            <w:vAlign w:val="center"/>
          </w:tcPr>
          <w:p w14:paraId="1C1C590A" w14:textId="23AE58C1" w:rsidR="00D426C1" w:rsidRPr="00F55BD6" w:rsidRDefault="00D426C1" w:rsidP="00494CF5">
            <w:pPr>
              <w:pStyle w:val="Mtab"/>
              <w:rPr>
                <w:strike/>
              </w:rPr>
            </w:pPr>
            <w:r w:rsidRPr="00F55BD6">
              <w:rPr>
                <w:bCs/>
              </w:rPr>
              <w:t>Priorytet: 8. Fundusze Europejskie dla edukacji na Dolnym Śląsku</w:t>
            </w:r>
          </w:p>
        </w:tc>
      </w:tr>
      <w:tr w:rsidR="00494CF5" w:rsidRPr="00F55BD6" w14:paraId="5D902FD4" w14:textId="77777777" w:rsidTr="00201407">
        <w:trPr>
          <w:cantSplit/>
          <w:trHeight w:val="81"/>
          <w:jc w:val="center"/>
        </w:trPr>
        <w:tc>
          <w:tcPr>
            <w:tcW w:w="508" w:type="pct"/>
            <w:shd w:val="clear" w:color="auto" w:fill="auto"/>
            <w:noWrap/>
            <w:vAlign w:val="center"/>
          </w:tcPr>
          <w:p w14:paraId="724985C3" w14:textId="1CD3B19A" w:rsidR="00D426C1" w:rsidRPr="00F55BD6" w:rsidRDefault="00D426C1" w:rsidP="00494CF5">
            <w:pPr>
              <w:pStyle w:val="Mtab"/>
              <w:rPr>
                <w:strike/>
              </w:rPr>
            </w:pPr>
            <w:r w:rsidRPr="00F55BD6">
              <w:rPr>
                <w:bCs/>
              </w:rPr>
              <w:t>ESO4.6. Wspieranie równego dostępu do dobrej jakości, włączającego kształcenia….</w:t>
            </w:r>
          </w:p>
        </w:tc>
        <w:tc>
          <w:tcPr>
            <w:tcW w:w="408" w:type="pct"/>
            <w:shd w:val="clear" w:color="auto" w:fill="auto"/>
            <w:vAlign w:val="center"/>
          </w:tcPr>
          <w:p w14:paraId="6FA65950" w14:textId="77777777" w:rsidR="00D426C1" w:rsidRPr="00DE6F29" w:rsidRDefault="00D426C1" w:rsidP="00D426C1">
            <w:pPr>
              <w:pStyle w:val="Mtab"/>
              <w:rPr>
                <w:noProof/>
                <w:lang w:val="en-IE"/>
              </w:rPr>
            </w:pPr>
            <w:r w:rsidRPr="00DE6F29">
              <w:rPr>
                <w:noProof/>
                <w:lang w:val="en-IE"/>
              </w:rPr>
              <w:t>ESO.4.6.A</w:t>
            </w:r>
          </w:p>
          <w:p w14:paraId="09F538FB" w14:textId="77777777" w:rsidR="00D426C1" w:rsidRPr="00DE6F29" w:rsidRDefault="00D426C1" w:rsidP="00D426C1">
            <w:pPr>
              <w:pStyle w:val="Mtab"/>
              <w:rPr>
                <w:noProof/>
                <w:lang w:val="en-IE"/>
              </w:rPr>
            </w:pPr>
            <w:r w:rsidRPr="00DE6F29">
              <w:rPr>
                <w:noProof/>
                <w:lang w:val="en-IE"/>
              </w:rPr>
              <w:t>ESO.4.6.B.</w:t>
            </w:r>
          </w:p>
          <w:p w14:paraId="1CC3A8CA" w14:textId="77777777" w:rsidR="00D426C1" w:rsidRPr="00DE6F29" w:rsidRDefault="00D426C1" w:rsidP="00D426C1">
            <w:pPr>
              <w:pStyle w:val="Mtab"/>
              <w:rPr>
                <w:noProof/>
                <w:lang w:val="en-IE"/>
              </w:rPr>
            </w:pPr>
            <w:r w:rsidRPr="00DE6F29">
              <w:rPr>
                <w:noProof/>
                <w:lang w:val="en-IE"/>
              </w:rPr>
              <w:t>ESO.4.6.C.</w:t>
            </w:r>
          </w:p>
          <w:p w14:paraId="7B6C7DAC" w14:textId="7A8B06BF" w:rsidR="00D426C1" w:rsidRPr="00F55BD6" w:rsidRDefault="00D426C1" w:rsidP="00494CF5">
            <w:pPr>
              <w:pStyle w:val="Mtab"/>
              <w:rPr>
                <w:noProof/>
              </w:rPr>
            </w:pPr>
            <w:r w:rsidRPr="00F55BD6">
              <w:rPr>
                <w:noProof/>
              </w:rPr>
              <w:t>ESO.4.6.D.</w:t>
            </w:r>
          </w:p>
        </w:tc>
        <w:tc>
          <w:tcPr>
            <w:tcW w:w="1884" w:type="pct"/>
            <w:shd w:val="clear" w:color="auto" w:fill="auto"/>
            <w:noWrap/>
            <w:vAlign w:val="center"/>
          </w:tcPr>
          <w:p w14:paraId="0C1E3BE7" w14:textId="77777777" w:rsidR="00494CF5" w:rsidRPr="00F55BD6" w:rsidRDefault="00494CF5" w:rsidP="00494CF5">
            <w:pPr>
              <w:pStyle w:val="Mtab"/>
            </w:pPr>
            <w:r w:rsidRPr="00F55BD6">
              <w:t>Możliwe pozytywne:</w:t>
            </w:r>
          </w:p>
          <w:p w14:paraId="7EECCFAD" w14:textId="77777777" w:rsidR="00494CF5" w:rsidRPr="00F55BD6" w:rsidRDefault="00494CF5" w:rsidP="00494CF5">
            <w:pPr>
              <w:pStyle w:val="Mtab"/>
            </w:pPr>
            <w:r w:rsidRPr="00F55BD6">
              <w:t xml:space="preserve">- poprawa stanu świadomości mieszkańców regionu </w:t>
            </w:r>
            <w:proofErr w:type="spellStart"/>
            <w:r w:rsidRPr="00F55BD6">
              <w:t>nt</w:t>
            </w:r>
            <w:proofErr w:type="spellEnd"/>
            <w:r w:rsidRPr="00F55BD6">
              <w:t xml:space="preserve"> konieczności ochrony wód</w:t>
            </w:r>
          </w:p>
        </w:tc>
        <w:tc>
          <w:tcPr>
            <w:tcW w:w="510" w:type="pct"/>
            <w:shd w:val="clear" w:color="auto" w:fill="auto"/>
            <w:noWrap/>
            <w:vAlign w:val="center"/>
          </w:tcPr>
          <w:p w14:paraId="5DE819FB" w14:textId="77777777" w:rsidR="00494CF5" w:rsidRPr="00F55BD6" w:rsidRDefault="00494CF5" w:rsidP="00494CF5">
            <w:pPr>
              <w:pStyle w:val="Mtab"/>
            </w:pPr>
            <w:r w:rsidRPr="00F55BD6">
              <w:t>Długoterminowe</w:t>
            </w:r>
          </w:p>
        </w:tc>
        <w:tc>
          <w:tcPr>
            <w:tcW w:w="356" w:type="pct"/>
            <w:shd w:val="clear" w:color="auto" w:fill="auto"/>
            <w:noWrap/>
            <w:vAlign w:val="center"/>
          </w:tcPr>
          <w:p w14:paraId="2C398F05" w14:textId="77777777" w:rsidR="00494CF5" w:rsidRPr="00F55BD6" w:rsidRDefault="00494CF5" w:rsidP="00494CF5">
            <w:pPr>
              <w:pStyle w:val="Mtab"/>
            </w:pPr>
            <w:r w:rsidRPr="00F55BD6">
              <w:t>Wtórne</w:t>
            </w:r>
          </w:p>
        </w:tc>
        <w:tc>
          <w:tcPr>
            <w:tcW w:w="612" w:type="pct"/>
            <w:shd w:val="clear" w:color="auto" w:fill="auto"/>
            <w:noWrap/>
            <w:vAlign w:val="center"/>
          </w:tcPr>
          <w:p w14:paraId="37308EAE" w14:textId="77777777" w:rsidR="00494CF5" w:rsidRPr="00F55BD6" w:rsidRDefault="00494CF5" w:rsidP="00494CF5">
            <w:pPr>
              <w:pStyle w:val="Mtab"/>
            </w:pPr>
            <w:r w:rsidRPr="00F55BD6">
              <w:t>-</w:t>
            </w:r>
          </w:p>
        </w:tc>
        <w:tc>
          <w:tcPr>
            <w:tcW w:w="722" w:type="pct"/>
            <w:shd w:val="clear" w:color="auto" w:fill="auto"/>
            <w:noWrap/>
            <w:vAlign w:val="center"/>
          </w:tcPr>
          <w:p w14:paraId="5CDE7736" w14:textId="77777777" w:rsidR="00494CF5" w:rsidRPr="00F55BD6" w:rsidRDefault="00494CF5" w:rsidP="00494CF5">
            <w:pPr>
              <w:pStyle w:val="Mtab"/>
            </w:pPr>
          </w:p>
        </w:tc>
      </w:tr>
      <w:tr w:rsidR="00494CF5" w:rsidRPr="00F55BD6" w14:paraId="28A979ED" w14:textId="77777777" w:rsidTr="00201407">
        <w:trPr>
          <w:cantSplit/>
          <w:trHeight w:val="853"/>
          <w:jc w:val="center"/>
        </w:trPr>
        <w:tc>
          <w:tcPr>
            <w:tcW w:w="508" w:type="pct"/>
            <w:shd w:val="clear" w:color="auto" w:fill="auto"/>
            <w:noWrap/>
            <w:vAlign w:val="center"/>
          </w:tcPr>
          <w:p w14:paraId="7F87B05A" w14:textId="6558480F" w:rsidR="007D0510" w:rsidRPr="00F55BD6" w:rsidRDefault="007D0510" w:rsidP="00494CF5">
            <w:pPr>
              <w:pStyle w:val="Mtab"/>
              <w:rPr>
                <w:bCs/>
                <w:strike/>
                <w:noProof/>
              </w:rPr>
            </w:pPr>
            <w:r w:rsidRPr="00F55BD6">
              <w:t>ESO4.7. Wspieranie uczenia się przez całe życie, w szczególności elastycznych możliwości podnoszenia i zmiany kwalifikacji dla wszystkich….</w:t>
            </w:r>
          </w:p>
        </w:tc>
        <w:tc>
          <w:tcPr>
            <w:tcW w:w="408" w:type="pct"/>
            <w:shd w:val="clear" w:color="auto" w:fill="auto"/>
            <w:vAlign w:val="center"/>
          </w:tcPr>
          <w:p w14:paraId="138572D2" w14:textId="1D849072" w:rsidR="007D0510" w:rsidRPr="00F55BD6" w:rsidRDefault="007D0510" w:rsidP="00494CF5">
            <w:pPr>
              <w:pStyle w:val="Mtab"/>
            </w:pPr>
            <w:r w:rsidRPr="00F55BD6">
              <w:t>ESO4.7.A.</w:t>
            </w:r>
          </w:p>
        </w:tc>
        <w:tc>
          <w:tcPr>
            <w:tcW w:w="1884" w:type="pct"/>
            <w:shd w:val="clear" w:color="auto" w:fill="auto"/>
            <w:noWrap/>
            <w:vAlign w:val="center"/>
          </w:tcPr>
          <w:p w14:paraId="01929B2A" w14:textId="77777777" w:rsidR="00494CF5" w:rsidRPr="00F55BD6" w:rsidRDefault="00494CF5" w:rsidP="00494CF5">
            <w:pPr>
              <w:pStyle w:val="Mtab"/>
            </w:pPr>
            <w:r w:rsidRPr="00F55BD6">
              <w:t xml:space="preserve">Brak oddziaływania </w:t>
            </w:r>
          </w:p>
        </w:tc>
        <w:tc>
          <w:tcPr>
            <w:tcW w:w="510" w:type="pct"/>
            <w:shd w:val="clear" w:color="auto" w:fill="auto"/>
            <w:noWrap/>
            <w:vAlign w:val="center"/>
          </w:tcPr>
          <w:p w14:paraId="70574890" w14:textId="77777777" w:rsidR="00494CF5" w:rsidRPr="00F55BD6" w:rsidRDefault="00494CF5" w:rsidP="00494CF5">
            <w:pPr>
              <w:pStyle w:val="Mtab"/>
            </w:pPr>
          </w:p>
        </w:tc>
        <w:tc>
          <w:tcPr>
            <w:tcW w:w="356" w:type="pct"/>
            <w:shd w:val="clear" w:color="auto" w:fill="auto"/>
            <w:noWrap/>
            <w:vAlign w:val="center"/>
          </w:tcPr>
          <w:p w14:paraId="5F879FE4" w14:textId="77777777" w:rsidR="00494CF5" w:rsidRPr="00F55BD6" w:rsidRDefault="00494CF5" w:rsidP="00494CF5">
            <w:pPr>
              <w:pStyle w:val="Mtab"/>
            </w:pPr>
          </w:p>
        </w:tc>
        <w:tc>
          <w:tcPr>
            <w:tcW w:w="612" w:type="pct"/>
            <w:shd w:val="clear" w:color="auto" w:fill="auto"/>
            <w:noWrap/>
            <w:vAlign w:val="center"/>
          </w:tcPr>
          <w:p w14:paraId="710DE2A3" w14:textId="77777777" w:rsidR="00494CF5" w:rsidRPr="00F55BD6" w:rsidRDefault="00494CF5" w:rsidP="00494CF5">
            <w:pPr>
              <w:pStyle w:val="Mtab"/>
            </w:pPr>
          </w:p>
        </w:tc>
        <w:tc>
          <w:tcPr>
            <w:tcW w:w="722" w:type="pct"/>
            <w:shd w:val="clear" w:color="auto" w:fill="auto"/>
            <w:noWrap/>
            <w:vAlign w:val="center"/>
          </w:tcPr>
          <w:p w14:paraId="3CBC8E3C" w14:textId="77777777" w:rsidR="00494CF5" w:rsidRPr="00F55BD6" w:rsidRDefault="00494CF5" w:rsidP="00494CF5">
            <w:pPr>
              <w:pStyle w:val="Mtab"/>
            </w:pPr>
          </w:p>
        </w:tc>
      </w:tr>
      <w:tr w:rsidR="00494CF5" w:rsidRPr="00F55BD6" w14:paraId="7985CEEB" w14:textId="77777777" w:rsidTr="00712F51">
        <w:trPr>
          <w:cantSplit/>
          <w:trHeight w:val="284"/>
          <w:jc w:val="center"/>
        </w:trPr>
        <w:tc>
          <w:tcPr>
            <w:tcW w:w="5000" w:type="pct"/>
            <w:gridSpan w:val="7"/>
            <w:shd w:val="clear" w:color="auto" w:fill="DBE5F1" w:themeFill="accent1" w:themeFillTint="33"/>
            <w:noWrap/>
            <w:vAlign w:val="center"/>
          </w:tcPr>
          <w:p w14:paraId="08B742AE" w14:textId="51F44CB8" w:rsidR="00494CF5" w:rsidRPr="00DE6F29" w:rsidRDefault="003B070A" w:rsidP="003B070A">
            <w:pPr>
              <w:pStyle w:val="Mtab"/>
              <w:rPr>
                <w:bCs/>
              </w:rPr>
            </w:pPr>
            <w:r w:rsidRPr="00F55BD6">
              <w:rPr>
                <w:bCs/>
              </w:rPr>
              <w:t>Priorytet: 9. Fundusze Europejskie na rzecz transformacji obszarów górniczych na Dolnym Śląsku</w:t>
            </w:r>
          </w:p>
        </w:tc>
      </w:tr>
      <w:tr w:rsidR="00DE6F29" w:rsidRPr="00F55BD6" w14:paraId="687D6B82" w14:textId="77777777" w:rsidTr="00201407">
        <w:trPr>
          <w:cantSplit/>
          <w:trHeight w:val="284"/>
          <w:jc w:val="center"/>
        </w:trPr>
        <w:tc>
          <w:tcPr>
            <w:tcW w:w="508" w:type="pct"/>
            <w:vMerge w:val="restart"/>
            <w:shd w:val="clear" w:color="auto" w:fill="auto"/>
            <w:noWrap/>
            <w:vAlign w:val="center"/>
          </w:tcPr>
          <w:p w14:paraId="1D60190A" w14:textId="5ED2A441" w:rsidR="00DE6F29" w:rsidRPr="00F55BD6" w:rsidRDefault="00DE6F29" w:rsidP="00494CF5">
            <w:pPr>
              <w:pStyle w:val="Mtab"/>
            </w:pPr>
            <w:r w:rsidRPr="00F55BD6">
              <w:t>JSO8.1.S.Umożliwienie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408" w:type="pct"/>
            <w:shd w:val="clear" w:color="auto" w:fill="auto"/>
            <w:vAlign w:val="center"/>
          </w:tcPr>
          <w:p w14:paraId="62D94C7A" w14:textId="3BC4C3CD" w:rsidR="00DE6F29" w:rsidRPr="00F55BD6" w:rsidRDefault="00DE6F29" w:rsidP="00494CF5">
            <w:pPr>
              <w:pStyle w:val="Mtab"/>
            </w:pPr>
            <w:r w:rsidRPr="00F55BD6">
              <w:t>JSO8.1.A</w:t>
            </w:r>
          </w:p>
          <w:p w14:paraId="3BAA1833" w14:textId="1D5832E8" w:rsidR="00DE6F29" w:rsidRPr="00F55BD6" w:rsidRDefault="00DE6F29" w:rsidP="00494CF5">
            <w:pPr>
              <w:pStyle w:val="Mtab"/>
            </w:pPr>
            <w:r w:rsidRPr="00F55BD6">
              <w:t>JSO8.1.B</w:t>
            </w:r>
          </w:p>
          <w:p w14:paraId="006D4680" w14:textId="7B86494B" w:rsidR="00DE6F29" w:rsidRPr="00F55BD6" w:rsidRDefault="00DE6F29" w:rsidP="00494CF5">
            <w:pPr>
              <w:pStyle w:val="Mtab"/>
              <w:rPr>
                <w:bCs/>
              </w:rPr>
            </w:pPr>
            <w:r w:rsidRPr="00F55BD6">
              <w:t>JSO8.1.C</w:t>
            </w:r>
            <w:r w:rsidRPr="00F55BD6">
              <w:rPr>
                <w:bCs/>
                <w:noProof/>
              </w:rPr>
              <w:t xml:space="preserve"> </w:t>
            </w:r>
          </w:p>
        </w:tc>
        <w:tc>
          <w:tcPr>
            <w:tcW w:w="1884" w:type="pct"/>
            <w:shd w:val="clear" w:color="auto" w:fill="auto"/>
            <w:noWrap/>
            <w:vAlign w:val="center"/>
          </w:tcPr>
          <w:p w14:paraId="7B36402A" w14:textId="77777777" w:rsidR="00DE6F29" w:rsidRPr="00F55BD6" w:rsidRDefault="00DE6F29" w:rsidP="00494CF5">
            <w:pPr>
              <w:pStyle w:val="Mtab"/>
              <w:rPr>
                <w:u w:val="single"/>
              </w:rPr>
            </w:pPr>
            <w:r w:rsidRPr="00F55BD6">
              <w:t>Brak oddziaływań</w:t>
            </w:r>
          </w:p>
        </w:tc>
        <w:tc>
          <w:tcPr>
            <w:tcW w:w="510" w:type="pct"/>
            <w:shd w:val="clear" w:color="auto" w:fill="auto"/>
            <w:noWrap/>
            <w:vAlign w:val="center"/>
          </w:tcPr>
          <w:p w14:paraId="6B4876C7" w14:textId="77777777" w:rsidR="00DE6F29" w:rsidRPr="00F55BD6" w:rsidRDefault="00DE6F29" w:rsidP="00494CF5">
            <w:pPr>
              <w:pStyle w:val="Mtab"/>
            </w:pPr>
            <w:r w:rsidRPr="00F55BD6">
              <w:t>-</w:t>
            </w:r>
          </w:p>
        </w:tc>
        <w:tc>
          <w:tcPr>
            <w:tcW w:w="356" w:type="pct"/>
            <w:shd w:val="clear" w:color="auto" w:fill="auto"/>
            <w:noWrap/>
            <w:vAlign w:val="center"/>
          </w:tcPr>
          <w:p w14:paraId="5601AED9" w14:textId="77777777" w:rsidR="00DE6F29" w:rsidRPr="00F55BD6" w:rsidRDefault="00DE6F29" w:rsidP="00494CF5">
            <w:pPr>
              <w:pStyle w:val="Mtab"/>
            </w:pPr>
            <w:r w:rsidRPr="00F55BD6">
              <w:t>-</w:t>
            </w:r>
          </w:p>
        </w:tc>
        <w:tc>
          <w:tcPr>
            <w:tcW w:w="612" w:type="pct"/>
            <w:shd w:val="clear" w:color="auto" w:fill="auto"/>
            <w:noWrap/>
            <w:vAlign w:val="center"/>
          </w:tcPr>
          <w:p w14:paraId="199D8CBB" w14:textId="77777777" w:rsidR="00DE6F29" w:rsidRPr="00F55BD6" w:rsidRDefault="00DE6F29" w:rsidP="00494CF5">
            <w:pPr>
              <w:pStyle w:val="Mtab"/>
            </w:pPr>
            <w:r w:rsidRPr="00F55BD6">
              <w:t>-</w:t>
            </w:r>
          </w:p>
        </w:tc>
        <w:tc>
          <w:tcPr>
            <w:tcW w:w="722" w:type="pct"/>
            <w:shd w:val="clear" w:color="auto" w:fill="auto"/>
            <w:noWrap/>
            <w:vAlign w:val="center"/>
          </w:tcPr>
          <w:p w14:paraId="4C2CA9DD" w14:textId="77777777" w:rsidR="00DE6F29" w:rsidRPr="00F55BD6" w:rsidRDefault="00DE6F29" w:rsidP="00494CF5">
            <w:pPr>
              <w:pStyle w:val="Mtab"/>
            </w:pPr>
            <w:r w:rsidRPr="00F55BD6">
              <w:t>-</w:t>
            </w:r>
          </w:p>
        </w:tc>
      </w:tr>
      <w:tr w:rsidR="00DE6F29" w:rsidRPr="00F55BD6" w14:paraId="382365B5" w14:textId="77777777" w:rsidTr="003540FE">
        <w:trPr>
          <w:cantSplit/>
          <w:trHeight w:val="2351"/>
          <w:jc w:val="center"/>
        </w:trPr>
        <w:tc>
          <w:tcPr>
            <w:tcW w:w="508" w:type="pct"/>
            <w:vMerge/>
            <w:shd w:val="clear" w:color="auto" w:fill="auto"/>
            <w:noWrap/>
            <w:vAlign w:val="center"/>
          </w:tcPr>
          <w:p w14:paraId="2E924D78" w14:textId="0C50DFDD" w:rsidR="00DE6F29" w:rsidRPr="00F55BD6" w:rsidRDefault="00DE6F29" w:rsidP="00494CF5">
            <w:pPr>
              <w:pStyle w:val="Mtab"/>
            </w:pPr>
          </w:p>
        </w:tc>
        <w:tc>
          <w:tcPr>
            <w:tcW w:w="408" w:type="pct"/>
            <w:shd w:val="clear" w:color="auto" w:fill="auto"/>
            <w:vAlign w:val="center"/>
          </w:tcPr>
          <w:p w14:paraId="706F0715" w14:textId="17BB8A49" w:rsidR="00DE6F29" w:rsidRPr="00F55BD6" w:rsidRDefault="00DE6F29" w:rsidP="003B070A">
            <w:pPr>
              <w:pStyle w:val="Mtab"/>
              <w:rPr>
                <w:bCs/>
                <w:strike/>
                <w:noProof/>
              </w:rPr>
            </w:pPr>
            <w:r w:rsidRPr="00F55BD6">
              <w:t>JSO8.1.</w:t>
            </w:r>
            <w:r>
              <w:t>D</w:t>
            </w:r>
          </w:p>
          <w:p w14:paraId="57B3DB54" w14:textId="77777777" w:rsidR="00DE6F29" w:rsidRDefault="00DE6F29" w:rsidP="00DE6F29">
            <w:pPr>
              <w:pStyle w:val="Mtab"/>
            </w:pPr>
            <w:r w:rsidRPr="00F55BD6">
              <w:t>JSO8.1.</w:t>
            </w:r>
            <w:r>
              <w:t>E</w:t>
            </w:r>
          </w:p>
          <w:p w14:paraId="0BFD3429" w14:textId="1FF32B1B" w:rsidR="00DE6F29" w:rsidRPr="00DE6F29" w:rsidRDefault="00DE6F29" w:rsidP="00DE6F29">
            <w:pPr>
              <w:pStyle w:val="Mtab"/>
              <w:rPr>
                <w:bCs/>
                <w:strike/>
                <w:noProof/>
              </w:rPr>
            </w:pPr>
            <w:r w:rsidRPr="00F55BD6">
              <w:t>JSO8.1.</w:t>
            </w:r>
            <w:r>
              <w:t>F</w:t>
            </w:r>
          </w:p>
        </w:tc>
        <w:tc>
          <w:tcPr>
            <w:tcW w:w="1884" w:type="pct"/>
            <w:shd w:val="clear" w:color="auto" w:fill="auto"/>
            <w:noWrap/>
            <w:vAlign w:val="center"/>
          </w:tcPr>
          <w:p w14:paraId="0BC6BCAC" w14:textId="77777777" w:rsidR="00DE6F29" w:rsidRPr="00F55BD6" w:rsidRDefault="00DE6F29" w:rsidP="00494CF5">
            <w:pPr>
              <w:pStyle w:val="Mtab"/>
            </w:pPr>
            <w:r w:rsidRPr="00F55BD6">
              <w:t>Faza realizacji i eksploatacji:</w:t>
            </w:r>
          </w:p>
          <w:p w14:paraId="6240D9AA" w14:textId="77777777" w:rsidR="00DE6F29" w:rsidRPr="00F55BD6" w:rsidRDefault="00DE6F29" w:rsidP="00494CF5">
            <w:pPr>
              <w:pStyle w:val="Mtab"/>
            </w:pPr>
            <w:r w:rsidRPr="00F55BD6">
              <w:t>Neutralne lub pozytywne:</w:t>
            </w:r>
          </w:p>
          <w:p w14:paraId="6CEB3E06" w14:textId="350D963F" w:rsidR="00DE6F29" w:rsidRPr="00F55BD6" w:rsidRDefault="00DE6F29" w:rsidP="00494CF5">
            <w:pPr>
              <w:pStyle w:val="Mtab"/>
            </w:pPr>
            <w:r w:rsidRPr="00F55BD6">
              <w:t>Poprzez wzrost innowacyjności (także w zakresie ograniczającym wpływ na środowisko) można spodziewać się ograniczenia emisji zanieczyszczeń do wód</w:t>
            </w:r>
            <w:r>
              <w:t>.</w:t>
            </w:r>
          </w:p>
        </w:tc>
        <w:tc>
          <w:tcPr>
            <w:tcW w:w="510" w:type="pct"/>
            <w:shd w:val="clear" w:color="auto" w:fill="auto"/>
            <w:noWrap/>
            <w:vAlign w:val="center"/>
          </w:tcPr>
          <w:p w14:paraId="17B76245" w14:textId="77777777" w:rsidR="00DE6F29" w:rsidRPr="00F55BD6" w:rsidRDefault="00DE6F29" w:rsidP="00494CF5">
            <w:pPr>
              <w:pStyle w:val="Mtab"/>
            </w:pPr>
            <w:r w:rsidRPr="00F55BD6">
              <w:t>Długoterminowe, stałe</w:t>
            </w:r>
          </w:p>
        </w:tc>
        <w:tc>
          <w:tcPr>
            <w:tcW w:w="356" w:type="pct"/>
            <w:shd w:val="clear" w:color="auto" w:fill="auto"/>
            <w:noWrap/>
            <w:vAlign w:val="center"/>
          </w:tcPr>
          <w:p w14:paraId="7141AEBB" w14:textId="77777777" w:rsidR="00DE6F29" w:rsidRPr="00F55BD6" w:rsidRDefault="00DE6F29" w:rsidP="00494CF5">
            <w:pPr>
              <w:pStyle w:val="Mtab"/>
            </w:pPr>
            <w:r w:rsidRPr="00F55BD6">
              <w:t>Wtórne</w:t>
            </w:r>
          </w:p>
        </w:tc>
        <w:tc>
          <w:tcPr>
            <w:tcW w:w="612" w:type="pct"/>
            <w:shd w:val="clear" w:color="auto" w:fill="auto"/>
            <w:noWrap/>
            <w:vAlign w:val="center"/>
          </w:tcPr>
          <w:p w14:paraId="7FD92893" w14:textId="77777777" w:rsidR="00DE6F29" w:rsidRPr="00F55BD6" w:rsidRDefault="00DE6F29" w:rsidP="00494CF5">
            <w:pPr>
              <w:pStyle w:val="Mtab"/>
            </w:pPr>
            <w:r w:rsidRPr="00F55BD6">
              <w:t>-</w:t>
            </w:r>
          </w:p>
        </w:tc>
        <w:tc>
          <w:tcPr>
            <w:tcW w:w="722" w:type="pct"/>
            <w:shd w:val="clear" w:color="auto" w:fill="auto"/>
            <w:noWrap/>
            <w:vAlign w:val="center"/>
          </w:tcPr>
          <w:p w14:paraId="48F69E4A" w14:textId="77777777" w:rsidR="00DE6F29" w:rsidRPr="00F55BD6" w:rsidRDefault="00DE6F29" w:rsidP="00494CF5">
            <w:pPr>
              <w:pStyle w:val="Mtab"/>
            </w:pPr>
            <w:r w:rsidRPr="00F55BD6">
              <w:t>-</w:t>
            </w:r>
          </w:p>
        </w:tc>
      </w:tr>
      <w:tr w:rsidR="00DE6F29" w:rsidRPr="00F55BD6" w14:paraId="36129492" w14:textId="77777777" w:rsidTr="00201407">
        <w:trPr>
          <w:cantSplit/>
          <w:trHeight w:val="284"/>
          <w:jc w:val="center"/>
        </w:trPr>
        <w:tc>
          <w:tcPr>
            <w:tcW w:w="508" w:type="pct"/>
            <w:vMerge/>
            <w:shd w:val="clear" w:color="auto" w:fill="auto"/>
            <w:noWrap/>
            <w:vAlign w:val="center"/>
          </w:tcPr>
          <w:p w14:paraId="2140D7B5" w14:textId="77777777" w:rsidR="00DE6F29" w:rsidRPr="00F55BD6" w:rsidRDefault="00DE6F29" w:rsidP="00494CF5">
            <w:pPr>
              <w:pStyle w:val="Mtab"/>
            </w:pPr>
          </w:p>
        </w:tc>
        <w:tc>
          <w:tcPr>
            <w:tcW w:w="408" w:type="pct"/>
            <w:shd w:val="clear" w:color="auto" w:fill="auto"/>
            <w:vAlign w:val="center"/>
          </w:tcPr>
          <w:p w14:paraId="4FA010A9" w14:textId="55CA52DE" w:rsidR="00DE6F29" w:rsidRPr="00F55BD6" w:rsidRDefault="00DE6F29" w:rsidP="00494CF5">
            <w:pPr>
              <w:pStyle w:val="Mtab"/>
              <w:rPr>
                <w:bCs/>
                <w:strike/>
                <w:noProof/>
              </w:rPr>
            </w:pPr>
            <w:r w:rsidRPr="00F55BD6">
              <w:t>JSO8.1.G</w:t>
            </w:r>
          </w:p>
        </w:tc>
        <w:tc>
          <w:tcPr>
            <w:tcW w:w="1884" w:type="pct"/>
            <w:shd w:val="clear" w:color="auto" w:fill="auto"/>
            <w:noWrap/>
            <w:vAlign w:val="center"/>
          </w:tcPr>
          <w:p w14:paraId="4AABF3AE" w14:textId="77777777" w:rsidR="00DE6F29" w:rsidRPr="00F55BD6" w:rsidRDefault="00DE6F29" w:rsidP="00494CF5">
            <w:pPr>
              <w:pStyle w:val="Mtab"/>
            </w:pPr>
            <w:r w:rsidRPr="00F55BD6">
              <w:t xml:space="preserve">Faza realizacji: </w:t>
            </w:r>
          </w:p>
          <w:p w14:paraId="41B038EC" w14:textId="77777777" w:rsidR="00DE6F29" w:rsidRPr="00F55BD6" w:rsidRDefault="00DE6F29" w:rsidP="00494CF5">
            <w:pPr>
              <w:pStyle w:val="Mtab"/>
            </w:pPr>
            <w:r w:rsidRPr="00F55BD6">
              <w:t>Możliwe negatywne:</w:t>
            </w:r>
          </w:p>
          <w:p w14:paraId="20847FFE" w14:textId="77777777" w:rsidR="00DE6F29" w:rsidRPr="00F55BD6" w:rsidRDefault="00DE6F29" w:rsidP="00494CF5">
            <w:pPr>
              <w:pStyle w:val="Mtab"/>
            </w:pPr>
            <w:r w:rsidRPr="00F55BD6">
              <w:t>- na etapie prowadzenia inwestycji możliwe czasowe obniżanie zwierciadła wód gruntowych i zmiana stosunków wodnych na terenie budowy oraz przedostawanie się szkodliwych substancji do wód.</w:t>
            </w:r>
          </w:p>
          <w:p w14:paraId="162EE6FA" w14:textId="77777777" w:rsidR="00DE6F29" w:rsidRPr="00F55BD6" w:rsidRDefault="00DE6F29" w:rsidP="00494CF5">
            <w:pPr>
              <w:pStyle w:val="Mtab"/>
            </w:pPr>
            <w:r w:rsidRPr="00F55BD6">
              <w:t>Faza eksploatacji:</w:t>
            </w:r>
          </w:p>
          <w:p w14:paraId="205FC509" w14:textId="77777777" w:rsidR="00DE6F29" w:rsidRPr="00F55BD6" w:rsidRDefault="00DE6F29" w:rsidP="00494CF5">
            <w:pPr>
              <w:pStyle w:val="Mtab"/>
            </w:pPr>
            <w:r w:rsidRPr="00F55BD6">
              <w:t>Możliwe pozytywne:</w:t>
            </w:r>
          </w:p>
          <w:p w14:paraId="1516B74C" w14:textId="77777777" w:rsidR="00DE6F29" w:rsidRPr="00F55BD6" w:rsidRDefault="00DE6F29" w:rsidP="00494CF5">
            <w:pPr>
              <w:pStyle w:val="Mtab"/>
            </w:pPr>
            <w:r w:rsidRPr="00F55BD6">
              <w:t>- poprzez zmniejszenie emisji zanieczyszczeń do powietrza pośrednio zmniejszy się depozycja zanieczyszczeń w wodach.</w:t>
            </w:r>
          </w:p>
        </w:tc>
        <w:tc>
          <w:tcPr>
            <w:tcW w:w="510" w:type="pct"/>
            <w:shd w:val="clear" w:color="auto" w:fill="auto"/>
            <w:noWrap/>
            <w:vAlign w:val="center"/>
          </w:tcPr>
          <w:p w14:paraId="2382ADF6" w14:textId="77777777" w:rsidR="00DE6F29" w:rsidRPr="00F55BD6" w:rsidRDefault="00DE6F29" w:rsidP="00494CF5">
            <w:pPr>
              <w:pStyle w:val="Mtab"/>
            </w:pPr>
            <w:r w:rsidRPr="00F55BD6">
              <w:t xml:space="preserve">Krótkoterminowe, średnioterminowe, długoterminowe </w:t>
            </w:r>
          </w:p>
        </w:tc>
        <w:tc>
          <w:tcPr>
            <w:tcW w:w="356" w:type="pct"/>
            <w:shd w:val="clear" w:color="auto" w:fill="auto"/>
            <w:noWrap/>
            <w:vAlign w:val="center"/>
          </w:tcPr>
          <w:p w14:paraId="6758778D" w14:textId="77777777" w:rsidR="00DE6F29" w:rsidRPr="00F55BD6" w:rsidRDefault="00DE6F29" w:rsidP="00494CF5">
            <w:pPr>
              <w:pStyle w:val="Mtab"/>
            </w:pPr>
            <w:r w:rsidRPr="00F55BD6">
              <w:t>Bezpośrednie, pośrednie, wtórne</w:t>
            </w:r>
          </w:p>
        </w:tc>
        <w:tc>
          <w:tcPr>
            <w:tcW w:w="612" w:type="pct"/>
            <w:shd w:val="clear" w:color="auto" w:fill="auto"/>
            <w:noWrap/>
            <w:vAlign w:val="center"/>
          </w:tcPr>
          <w:p w14:paraId="47EF5D79" w14:textId="77777777" w:rsidR="00DE6F29" w:rsidRPr="00F55BD6" w:rsidRDefault="00DE6F29" w:rsidP="00494CF5">
            <w:pPr>
              <w:pStyle w:val="Mtab"/>
            </w:pPr>
            <w:r w:rsidRPr="00F55BD6">
              <w:t>Możliwe oddziaływania skumulowane z zadaniami polegającymi na budowie infrastruktury liniowej lub sieciowej.</w:t>
            </w:r>
          </w:p>
        </w:tc>
        <w:tc>
          <w:tcPr>
            <w:tcW w:w="722" w:type="pct"/>
            <w:shd w:val="clear" w:color="auto" w:fill="auto"/>
            <w:noWrap/>
            <w:vAlign w:val="center"/>
          </w:tcPr>
          <w:p w14:paraId="44E1D175" w14:textId="77777777" w:rsidR="00DE6F29" w:rsidRPr="00F55BD6" w:rsidRDefault="00DE6F29" w:rsidP="00494CF5">
            <w:pPr>
              <w:pStyle w:val="Mtab"/>
            </w:pPr>
            <w:r w:rsidRPr="00F55BD6">
              <w:t xml:space="preserve">- stosowanie technologii </w:t>
            </w:r>
            <w:proofErr w:type="spellStart"/>
            <w:r w:rsidRPr="00F55BD6">
              <w:t>przeciskowych</w:t>
            </w:r>
            <w:proofErr w:type="spellEnd"/>
            <w:r w:rsidRPr="00F55BD6">
              <w:t>;</w:t>
            </w:r>
          </w:p>
          <w:p w14:paraId="262D61ED" w14:textId="77777777" w:rsidR="00DE6F29" w:rsidRPr="00F55BD6" w:rsidRDefault="00DE6F29" w:rsidP="00494CF5">
            <w:pPr>
              <w:pStyle w:val="Mtab"/>
            </w:pPr>
            <w:r w:rsidRPr="00F55BD6">
              <w:t>- zabezpieczenie przed przenikaniem zanieczyszczeń z terenu budowy do wód gruntowych.</w:t>
            </w:r>
          </w:p>
        </w:tc>
      </w:tr>
      <w:tr w:rsidR="00DE6F29" w:rsidRPr="00F55BD6" w14:paraId="57AF691D" w14:textId="77777777" w:rsidTr="005E53C4">
        <w:trPr>
          <w:cantSplit/>
          <w:trHeight w:val="292"/>
          <w:jc w:val="center"/>
        </w:trPr>
        <w:tc>
          <w:tcPr>
            <w:tcW w:w="508" w:type="pct"/>
            <w:vMerge/>
            <w:shd w:val="clear" w:color="auto" w:fill="auto"/>
            <w:noWrap/>
            <w:vAlign w:val="center"/>
          </w:tcPr>
          <w:p w14:paraId="01DA65DB" w14:textId="15A8E16D" w:rsidR="00DE6F29" w:rsidRPr="00F55BD6" w:rsidRDefault="00DE6F29" w:rsidP="00494CF5">
            <w:pPr>
              <w:pStyle w:val="Mtab"/>
            </w:pPr>
          </w:p>
        </w:tc>
        <w:tc>
          <w:tcPr>
            <w:tcW w:w="408" w:type="pct"/>
            <w:tcBorders>
              <w:bottom w:val="single" w:sz="4" w:space="0" w:color="auto"/>
            </w:tcBorders>
            <w:shd w:val="clear" w:color="auto" w:fill="auto"/>
            <w:vAlign w:val="center"/>
          </w:tcPr>
          <w:p w14:paraId="32823A9B" w14:textId="7703CD1C" w:rsidR="00DE6F29" w:rsidRPr="00DE6F29" w:rsidRDefault="00DE6F29" w:rsidP="00494CF5">
            <w:pPr>
              <w:pStyle w:val="Mtab"/>
              <w:rPr>
                <w:bCs/>
                <w:strike/>
                <w:noProof/>
              </w:rPr>
            </w:pPr>
            <w:r w:rsidRPr="00F55BD6">
              <w:t>JSO8.1.</w:t>
            </w:r>
            <w:r>
              <w:t>H</w:t>
            </w:r>
          </w:p>
        </w:tc>
        <w:tc>
          <w:tcPr>
            <w:tcW w:w="1884" w:type="pct"/>
            <w:shd w:val="clear" w:color="auto" w:fill="auto"/>
            <w:noWrap/>
            <w:vAlign w:val="center"/>
          </w:tcPr>
          <w:p w14:paraId="490F210E" w14:textId="77777777" w:rsidR="00DE6F29" w:rsidRPr="00F55BD6" w:rsidRDefault="00DE6F29" w:rsidP="00494CF5">
            <w:pPr>
              <w:pStyle w:val="Mtab"/>
            </w:pPr>
            <w:r w:rsidRPr="00F55BD6">
              <w:t>Faza eksploatacji:</w:t>
            </w:r>
          </w:p>
          <w:p w14:paraId="6473F146" w14:textId="77777777" w:rsidR="00DE6F29" w:rsidRPr="00F55BD6" w:rsidRDefault="00DE6F29" w:rsidP="00494CF5">
            <w:pPr>
              <w:pStyle w:val="Mtab"/>
            </w:pPr>
            <w:r w:rsidRPr="00F55BD6">
              <w:t>Możliwe pozytywne:</w:t>
            </w:r>
          </w:p>
          <w:p w14:paraId="4EFBE671" w14:textId="77777777" w:rsidR="00DE6F29" w:rsidRPr="00F55BD6" w:rsidRDefault="00DE6F29" w:rsidP="00494CF5">
            <w:pPr>
              <w:pStyle w:val="Mtab"/>
            </w:pPr>
            <w:r w:rsidRPr="00F55BD6">
              <w:t>- poprzez zmniejszenie emisji zanieczyszczeń do powietrza pośrednio zmniejszy się depozycja zanieczyszczeń w wodach.</w:t>
            </w:r>
          </w:p>
        </w:tc>
        <w:tc>
          <w:tcPr>
            <w:tcW w:w="510" w:type="pct"/>
            <w:shd w:val="clear" w:color="auto" w:fill="auto"/>
            <w:noWrap/>
            <w:vAlign w:val="center"/>
          </w:tcPr>
          <w:p w14:paraId="30C458FD" w14:textId="77777777" w:rsidR="00DE6F29" w:rsidRPr="00F55BD6" w:rsidRDefault="00DE6F29" w:rsidP="00494CF5">
            <w:pPr>
              <w:pStyle w:val="Mtab"/>
            </w:pPr>
            <w:r w:rsidRPr="00F55BD6">
              <w:t>Krótkoterminowe</w:t>
            </w:r>
          </w:p>
        </w:tc>
        <w:tc>
          <w:tcPr>
            <w:tcW w:w="356" w:type="pct"/>
            <w:shd w:val="clear" w:color="auto" w:fill="auto"/>
            <w:noWrap/>
            <w:vAlign w:val="center"/>
          </w:tcPr>
          <w:p w14:paraId="7796B6E0" w14:textId="77777777" w:rsidR="00DE6F29" w:rsidRPr="00F55BD6" w:rsidRDefault="00DE6F29" w:rsidP="00494CF5">
            <w:pPr>
              <w:pStyle w:val="Mtab"/>
            </w:pPr>
            <w:r w:rsidRPr="00F55BD6">
              <w:t>Bezpośrednie</w:t>
            </w:r>
          </w:p>
        </w:tc>
        <w:tc>
          <w:tcPr>
            <w:tcW w:w="612" w:type="pct"/>
            <w:shd w:val="clear" w:color="auto" w:fill="auto"/>
            <w:noWrap/>
            <w:vAlign w:val="center"/>
          </w:tcPr>
          <w:p w14:paraId="6BF2AED3" w14:textId="77777777" w:rsidR="00DE6F29" w:rsidRPr="00F55BD6" w:rsidRDefault="00DE6F29" w:rsidP="00494CF5">
            <w:pPr>
              <w:pStyle w:val="Mtab"/>
            </w:pPr>
            <w:r w:rsidRPr="00F55BD6">
              <w:t>-</w:t>
            </w:r>
          </w:p>
        </w:tc>
        <w:tc>
          <w:tcPr>
            <w:tcW w:w="722" w:type="pct"/>
            <w:shd w:val="clear" w:color="auto" w:fill="auto"/>
            <w:noWrap/>
            <w:vAlign w:val="center"/>
          </w:tcPr>
          <w:p w14:paraId="5829D3CE" w14:textId="77777777" w:rsidR="00DE6F29" w:rsidRPr="00F55BD6" w:rsidRDefault="00DE6F29" w:rsidP="00494CF5">
            <w:pPr>
              <w:pStyle w:val="Mtab"/>
            </w:pPr>
            <w:r w:rsidRPr="00F55BD6">
              <w:t>-</w:t>
            </w:r>
          </w:p>
        </w:tc>
      </w:tr>
      <w:tr w:rsidR="00DE6F29" w:rsidRPr="00F55BD6" w14:paraId="5B703B7D" w14:textId="77777777" w:rsidTr="00201407">
        <w:trPr>
          <w:cantSplit/>
          <w:trHeight w:val="284"/>
          <w:jc w:val="center"/>
        </w:trPr>
        <w:tc>
          <w:tcPr>
            <w:tcW w:w="508" w:type="pct"/>
            <w:vMerge/>
            <w:shd w:val="clear" w:color="auto" w:fill="auto"/>
            <w:noWrap/>
            <w:vAlign w:val="center"/>
          </w:tcPr>
          <w:p w14:paraId="7F607139" w14:textId="77777777" w:rsidR="00DE6F29" w:rsidRPr="00F55BD6" w:rsidRDefault="00DE6F29" w:rsidP="00494CF5">
            <w:pPr>
              <w:pStyle w:val="Mtab"/>
            </w:pPr>
          </w:p>
        </w:tc>
        <w:tc>
          <w:tcPr>
            <w:tcW w:w="408" w:type="pct"/>
            <w:shd w:val="clear" w:color="auto" w:fill="auto"/>
            <w:vAlign w:val="center"/>
          </w:tcPr>
          <w:p w14:paraId="31E482EE" w14:textId="7F4C223E" w:rsidR="00DE6F29" w:rsidRPr="00F55BD6" w:rsidRDefault="00DE6F29" w:rsidP="00494CF5">
            <w:pPr>
              <w:pStyle w:val="Mtab"/>
              <w:rPr>
                <w:bCs/>
                <w:strike/>
                <w:noProof/>
              </w:rPr>
            </w:pPr>
            <w:r w:rsidRPr="00F55BD6">
              <w:t>JSO8.1.</w:t>
            </w:r>
            <w:r>
              <w:t>I</w:t>
            </w:r>
          </w:p>
        </w:tc>
        <w:tc>
          <w:tcPr>
            <w:tcW w:w="1884" w:type="pct"/>
            <w:shd w:val="clear" w:color="auto" w:fill="auto"/>
            <w:noWrap/>
            <w:vAlign w:val="center"/>
          </w:tcPr>
          <w:p w14:paraId="267FBB9B" w14:textId="77777777" w:rsidR="00DE6F29" w:rsidRPr="00F55BD6" w:rsidRDefault="00DE6F29" w:rsidP="00494CF5">
            <w:pPr>
              <w:pStyle w:val="Mtab"/>
            </w:pPr>
            <w:r w:rsidRPr="00F55BD6">
              <w:t>Faza eksploatacji:</w:t>
            </w:r>
          </w:p>
          <w:p w14:paraId="0D4CE64E" w14:textId="77777777" w:rsidR="00DE6F29" w:rsidRPr="00F55BD6" w:rsidRDefault="00DE6F29" w:rsidP="00494CF5">
            <w:pPr>
              <w:pStyle w:val="Mtab"/>
            </w:pPr>
            <w:r w:rsidRPr="00F55BD6">
              <w:t>Możliwe pozytywne:</w:t>
            </w:r>
          </w:p>
          <w:p w14:paraId="5A2BEC44" w14:textId="77777777" w:rsidR="00DE6F29" w:rsidRPr="00F55BD6" w:rsidRDefault="00DE6F29" w:rsidP="00494CF5">
            <w:pPr>
              <w:pStyle w:val="Mtab"/>
              <w:rPr>
                <w:u w:val="single"/>
              </w:rPr>
            </w:pPr>
            <w:r w:rsidRPr="00F55BD6">
              <w:t>- poprzez zmniejszenie emisji zanieczyszczeń do powietrza pośrednio zmniejszy się depozycja zanieczyszczeń w wodach.</w:t>
            </w:r>
          </w:p>
        </w:tc>
        <w:tc>
          <w:tcPr>
            <w:tcW w:w="510" w:type="pct"/>
            <w:shd w:val="clear" w:color="auto" w:fill="auto"/>
            <w:noWrap/>
            <w:vAlign w:val="center"/>
          </w:tcPr>
          <w:p w14:paraId="6213D3CD" w14:textId="77777777" w:rsidR="00DE6F29" w:rsidRPr="00F55BD6" w:rsidRDefault="00DE6F29" w:rsidP="00494CF5">
            <w:pPr>
              <w:pStyle w:val="Mtab"/>
            </w:pPr>
            <w:r w:rsidRPr="00F55BD6">
              <w:t xml:space="preserve">Krótkoterminowe, średnioterminowe, długoterminowe </w:t>
            </w:r>
          </w:p>
        </w:tc>
        <w:tc>
          <w:tcPr>
            <w:tcW w:w="356" w:type="pct"/>
            <w:shd w:val="clear" w:color="auto" w:fill="auto"/>
            <w:noWrap/>
            <w:vAlign w:val="center"/>
          </w:tcPr>
          <w:p w14:paraId="2DB15D47" w14:textId="77777777" w:rsidR="00DE6F29" w:rsidRPr="00F55BD6" w:rsidRDefault="00DE6F29" w:rsidP="00494CF5">
            <w:pPr>
              <w:pStyle w:val="Mtab"/>
            </w:pPr>
            <w:r w:rsidRPr="00F55BD6">
              <w:t>Bezpośrednie, pośrednie, wtórne</w:t>
            </w:r>
          </w:p>
        </w:tc>
        <w:tc>
          <w:tcPr>
            <w:tcW w:w="612" w:type="pct"/>
            <w:shd w:val="clear" w:color="auto" w:fill="auto"/>
            <w:noWrap/>
            <w:vAlign w:val="center"/>
          </w:tcPr>
          <w:p w14:paraId="085445A9" w14:textId="77777777" w:rsidR="00DE6F29" w:rsidRPr="00F55BD6" w:rsidRDefault="00DE6F29" w:rsidP="00494CF5">
            <w:pPr>
              <w:pStyle w:val="Mtab"/>
            </w:pPr>
            <w:r w:rsidRPr="00F55BD6">
              <w:t>-</w:t>
            </w:r>
          </w:p>
        </w:tc>
        <w:tc>
          <w:tcPr>
            <w:tcW w:w="722" w:type="pct"/>
            <w:shd w:val="clear" w:color="auto" w:fill="auto"/>
            <w:noWrap/>
            <w:vAlign w:val="center"/>
          </w:tcPr>
          <w:p w14:paraId="24012835" w14:textId="77777777" w:rsidR="00DE6F29" w:rsidRPr="00F55BD6" w:rsidRDefault="00DE6F29" w:rsidP="00494CF5">
            <w:pPr>
              <w:pStyle w:val="Mtab"/>
            </w:pPr>
            <w:r w:rsidRPr="00F55BD6">
              <w:t>-</w:t>
            </w:r>
          </w:p>
        </w:tc>
      </w:tr>
      <w:tr w:rsidR="00DE6F29" w:rsidRPr="00F55BD6" w14:paraId="6C3639A4" w14:textId="77777777" w:rsidTr="00201407">
        <w:trPr>
          <w:cantSplit/>
          <w:trHeight w:val="284"/>
          <w:jc w:val="center"/>
        </w:trPr>
        <w:tc>
          <w:tcPr>
            <w:tcW w:w="508" w:type="pct"/>
            <w:vMerge/>
            <w:shd w:val="clear" w:color="auto" w:fill="auto"/>
            <w:noWrap/>
            <w:vAlign w:val="center"/>
          </w:tcPr>
          <w:p w14:paraId="7BA71A20" w14:textId="77777777" w:rsidR="00DE6F29" w:rsidRPr="00F55BD6" w:rsidRDefault="00DE6F29" w:rsidP="00494CF5">
            <w:pPr>
              <w:pStyle w:val="Mtab"/>
            </w:pPr>
          </w:p>
        </w:tc>
        <w:tc>
          <w:tcPr>
            <w:tcW w:w="408" w:type="pct"/>
            <w:shd w:val="clear" w:color="auto" w:fill="auto"/>
            <w:vAlign w:val="center"/>
          </w:tcPr>
          <w:p w14:paraId="54A23728" w14:textId="0A946E21" w:rsidR="00DE6F29" w:rsidRPr="00F55BD6" w:rsidRDefault="00DE6F29" w:rsidP="00494CF5">
            <w:pPr>
              <w:pStyle w:val="Mtab"/>
              <w:rPr>
                <w:bCs/>
                <w:strike/>
                <w:noProof/>
              </w:rPr>
            </w:pPr>
            <w:r w:rsidRPr="00F55BD6">
              <w:t>JSO8.1.</w:t>
            </w:r>
            <w:r>
              <w:t>J</w:t>
            </w:r>
          </w:p>
        </w:tc>
        <w:tc>
          <w:tcPr>
            <w:tcW w:w="1884" w:type="pct"/>
            <w:shd w:val="clear" w:color="auto" w:fill="auto"/>
            <w:noWrap/>
            <w:vAlign w:val="center"/>
          </w:tcPr>
          <w:p w14:paraId="6E2AEB58" w14:textId="77777777" w:rsidR="00DE6F29" w:rsidRPr="00F55BD6" w:rsidRDefault="00DE6F29" w:rsidP="00494CF5">
            <w:pPr>
              <w:pStyle w:val="Mtab"/>
            </w:pPr>
            <w:r w:rsidRPr="00F55BD6">
              <w:t>Faza eksploatacji:</w:t>
            </w:r>
          </w:p>
          <w:p w14:paraId="7F938BCC" w14:textId="77777777" w:rsidR="00DE6F29" w:rsidRPr="00F55BD6" w:rsidRDefault="00DE6F29" w:rsidP="00494CF5">
            <w:pPr>
              <w:pStyle w:val="Mtab"/>
            </w:pPr>
            <w:r w:rsidRPr="00F55BD6">
              <w:t>Możliwe pozytywne:</w:t>
            </w:r>
          </w:p>
          <w:p w14:paraId="5A6702A0" w14:textId="77777777" w:rsidR="00DE6F29" w:rsidRPr="00F55BD6" w:rsidRDefault="00DE6F29" w:rsidP="00494CF5">
            <w:pPr>
              <w:pStyle w:val="Mtab"/>
              <w:rPr>
                <w:u w:val="single"/>
              </w:rPr>
            </w:pPr>
            <w:r w:rsidRPr="00F55BD6">
              <w:t>- poprzez zmniejszenie emisji zanieczyszczeń do powietrza pośrednio zmniejszy się depozycja zanieczyszczeń w wodach.</w:t>
            </w:r>
          </w:p>
        </w:tc>
        <w:tc>
          <w:tcPr>
            <w:tcW w:w="510" w:type="pct"/>
            <w:shd w:val="clear" w:color="auto" w:fill="auto"/>
            <w:noWrap/>
            <w:vAlign w:val="center"/>
          </w:tcPr>
          <w:p w14:paraId="3CDC9528" w14:textId="77777777" w:rsidR="00DE6F29" w:rsidRPr="00F55BD6" w:rsidRDefault="00DE6F29" w:rsidP="00494CF5">
            <w:pPr>
              <w:pStyle w:val="Mtab"/>
            </w:pPr>
            <w:r w:rsidRPr="00F55BD6">
              <w:t xml:space="preserve">Krótkoterminowe, średnioterminowe, długoterminowe </w:t>
            </w:r>
          </w:p>
        </w:tc>
        <w:tc>
          <w:tcPr>
            <w:tcW w:w="356" w:type="pct"/>
            <w:shd w:val="clear" w:color="auto" w:fill="auto"/>
            <w:noWrap/>
            <w:vAlign w:val="center"/>
          </w:tcPr>
          <w:p w14:paraId="755301FC" w14:textId="77777777" w:rsidR="00DE6F29" w:rsidRPr="00F55BD6" w:rsidRDefault="00DE6F29" w:rsidP="00494CF5">
            <w:pPr>
              <w:pStyle w:val="Mtab"/>
            </w:pPr>
            <w:r w:rsidRPr="00F55BD6">
              <w:t>Bezpośrednie, pośrednie, wtórne</w:t>
            </w:r>
          </w:p>
        </w:tc>
        <w:tc>
          <w:tcPr>
            <w:tcW w:w="612" w:type="pct"/>
            <w:shd w:val="clear" w:color="auto" w:fill="auto"/>
            <w:noWrap/>
            <w:vAlign w:val="center"/>
          </w:tcPr>
          <w:p w14:paraId="0C801451" w14:textId="77777777" w:rsidR="00DE6F29" w:rsidRPr="00F55BD6" w:rsidRDefault="00DE6F29" w:rsidP="00494CF5">
            <w:pPr>
              <w:pStyle w:val="Mtab"/>
            </w:pPr>
          </w:p>
        </w:tc>
        <w:tc>
          <w:tcPr>
            <w:tcW w:w="722" w:type="pct"/>
            <w:shd w:val="clear" w:color="auto" w:fill="auto"/>
            <w:noWrap/>
            <w:vAlign w:val="center"/>
          </w:tcPr>
          <w:p w14:paraId="28980CF7" w14:textId="77777777" w:rsidR="00DE6F29" w:rsidRPr="00F55BD6" w:rsidRDefault="00DE6F29" w:rsidP="00494CF5">
            <w:pPr>
              <w:pStyle w:val="Mtab"/>
            </w:pPr>
          </w:p>
        </w:tc>
      </w:tr>
      <w:tr w:rsidR="00DE6F29" w:rsidRPr="00F55BD6" w14:paraId="12981F0C" w14:textId="77777777" w:rsidTr="00201407">
        <w:trPr>
          <w:cantSplit/>
          <w:trHeight w:val="284"/>
          <w:jc w:val="center"/>
        </w:trPr>
        <w:tc>
          <w:tcPr>
            <w:tcW w:w="508" w:type="pct"/>
            <w:vMerge/>
            <w:shd w:val="clear" w:color="auto" w:fill="auto"/>
            <w:noWrap/>
            <w:vAlign w:val="center"/>
          </w:tcPr>
          <w:p w14:paraId="774E4794" w14:textId="77777777" w:rsidR="00DE6F29" w:rsidRPr="00F55BD6" w:rsidRDefault="00DE6F29" w:rsidP="00494CF5">
            <w:pPr>
              <w:pStyle w:val="Mtab"/>
            </w:pPr>
          </w:p>
        </w:tc>
        <w:tc>
          <w:tcPr>
            <w:tcW w:w="408" w:type="pct"/>
            <w:shd w:val="clear" w:color="auto" w:fill="auto"/>
            <w:vAlign w:val="center"/>
          </w:tcPr>
          <w:p w14:paraId="111CF47A" w14:textId="1033599C" w:rsidR="00DE6F29" w:rsidRPr="00F55BD6" w:rsidRDefault="00DE6F29" w:rsidP="00494CF5">
            <w:pPr>
              <w:pStyle w:val="Mtab"/>
              <w:rPr>
                <w:bCs/>
                <w:strike/>
                <w:noProof/>
              </w:rPr>
            </w:pPr>
            <w:r w:rsidRPr="00F55BD6">
              <w:t>JSO8.1.</w:t>
            </w:r>
            <w:r>
              <w:t>K</w:t>
            </w:r>
          </w:p>
        </w:tc>
        <w:tc>
          <w:tcPr>
            <w:tcW w:w="1884" w:type="pct"/>
            <w:vMerge w:val="restart"/>
            <w:shd w:val="clear" w:color="auto" w:fill="auto"/>
            <w:noWrap/>
          </w:tcPr>
          <w:p w14:paraId="1EDB9B9A" w14:textId="77777777" w:rsidR="00DE6F29" w:rsidRPr="00F55BD6" w:rsidRDefault="00DE6F29" w:rsidP="00494CF5">
            <w:pPr>
              <w:pStyle w:val="Mtab"/>
            </w:pPr>
            <w:r w:rsidRPr="00F55BD6">
              <w:t>Faza eksploatacji:</w:t>
            </w:r>
          </w:p>
          <w:p w14:paraId="69ED2E05" w14:textId="77777777" w:rsidR="00DE6F29" w:rsidRPr="00F55BD6" w:rsidRDefault="00DE6F29" w:rsidP="00494CF5">
            <w:pPr>
              <w:pStyle w:val="Mtab"/>
            </w:pPr>
            <w:r w:rsidRPr="00F55BD6">
              <w:t>Pozytywne:</w:t>
            </w:r>
          </w:p>
          <w:p w14:paraId="4B0B762B" w14:textId="77777777" w:rsidR="00DE6F29" w:rsidRPr="00F55BD6" w:rsidRDefault="00DE6F29" w:rsidP="00494CF5">
            <w:pPr>
              <w:pStyle w:val="Mtab"/>
            </w:pPr>
            <w:r w:rsidRPr="00F55BD6">
              <w:t>- ograniczenie przenikania zanieczyszczeń do wód podziemnych i powierzchniowych z terenów po eksploatacji górniczej (m.in. wód zasolonych);</w:t>
            </w:r>
          </w:p>
          <w:p w14:paraId="11C12F3C" w14:textId="77777777" w:rsidR="00DE6F29" w:rsidRPr="00F55BD6" w:rsidRDefault="00DE6F29" w:rsidP="00494CF5">
            <w:pPr>
              <w:pStyle w:val="Mtab"/>
              <w:rPr>
                <w:color w:val="000000"/>
                <w:u w:val="single"/>
              </w:rPr>
            </w:pPr>
            <w:r w:rsidRPr="00F55BD6">
              <w:t>- poprawa stosunków wodnych, w tym dostępności wód do spożycia dla mieszkańców.</w:t>
            </w:r>
          </w:p>
        </w:tc>
        <w:tc>
          <w:tcPr>
            <w:tcW w:w="510" w:type="pct"/>
            <w:vMerge w:val="restart"/>
            <w:shd w:val="clear" w:color="auto" w:fill="auto"/>
            <w:noWrap/>
            <w:vAlign w:val="center"/>
          </w:tcPr>
          <w:p w14:paraId="3B3DBB95" w14:textId="77777777" w:rsidR="00DE6F29" w:rsidRPr="00F55BD6" w:rsidRDefault="00DE6F29" w:rsidP="00494CF5">
            <w:pPr>
              <w:pStyle w:val="Mtab"/>
              <w:rPr>
                <w:color w:val="000000"/>
              </w:rPr>
            </w:pPr>
            <w:r w:rsidRPr="00F55BD6">
              <w:t>Krótkoterminowe, długoterminowe</w:t>
            </w:r>
          </w:p>
        </w:tc>
        <w:tc>
          <w:tcPr>
            <w:tcW w:w="356" w:type="pct"/>
            <w:vMerge w:val="restart"/>
            <w:shd w:val="clear" w:color="auto" w:fill="auto"/>
            <w:noWrap/>
            <w:vAlign w:val="center"/>
          </w:tcPr>
          <w:p w14:paraId="4A52121A" w14:textId="77777777" w:rsidR="00DE6F29" w:rsidRPr="00F55BD6" w:rsidRDefault="00DE6F29" w:rsidP="00494CF5">
            <w:pPr>
              <w:pStyle w:val="Mtab"/>
              <w:rPr>
                <w:color w:val="000000"/>
              </w:rPr>
            </w:pPr>
            <w:r w:rsidRPr="00F55BD6">
              <w:t>Bezpośrednie, pośrednie, wtórne</w:t>
            </w:r>
          </w:p>
        </w:tc>
        <w:tc>
          <w:tcPr>
            <w:tcW w:w="612" w:type="pct"/>
            <w:vMerge w:val="restart"/>
            <w:shd w:val="clear" w:color="auto" w:fill="auto"/>
            <w:noWrap/>
            <w:vAlign w:val="center"/>
          </w:tcPr>
          <w:p w14:paraId="498D5A85" w14:textId="77777777" w:rsidR="00DE6F29" w:rsidRPr="00F55BD6" w:rsidRDefault="00DE6F29" w:rsidP="00494CF5">
            <w:pPr>
              <w:pStyle w:val="Mtab"/>
              <w:rPr>
                <w:color w:val="000000"/>
              </w:rPr>
            </w:pPr>
            <w:r w:rsidRPr="00F55BD6">
              <w:t>-</w:t>
            </w:r>
          </w:p>
        </w:tc>
        <w:tc>
          <w:tcPr>
            <w:tcW w:w="722" w:type="pct"/>
            <w:vMerge w:val="restart"/>
            <w:shd w:val="clear" w:color="auto" w:fill="auto"/>
            <w:noWrap/>
            <w:vAlign w:val="center"/>
          </w:tcPr>
          <w:p w14:paraId="4ED66972" w14:textId="77777777" w:rsidR="00DE6F29" w:rsidRPr="00F55BD6" w:rsidRDefault="00DE6F29" w:rsidP="00494CF5">
            <w:pPr>
              <w:pStyle w:val="Mtab"/>
            </w:pPr>
            <w:r w:rsidRPr="00F55BD6">
              <w:t>-</w:t>
            </w:r>
          </w:p>
        </w:tc>
      </w:tr>
      <w:tr w:rsidR="00DE6F29" w:rsidRPr="00F55BD6" w14:paraId="454D48FD" w14:textId="77777777" w:rsidTr="005E53C4">
        <w:trPr>
          <w:cantSplit/>
          <w:trHeight w:val="687"/>
          <w:jc w:val="center"/>
        </w:trPr>
        <w:tc>
          <w:tcPr>
            <w:tcW w:w="508" w:type="pct"/>
            <w:vMerge/>
            <w:shd w:val="clear" w:color="auto" w:fill="auto"/>
            <w:noWrap/>
            <w:vAlign w:val="center"/>
          </w:tcPr>
          <w:p w14:paraId="70EBC0A9" w14:textId="77777777" w:rsidR="00DE6F29" w:rsidRPr="00F55BD6" w:rsidRDefault="00DE6F29" w:rsidP="00494CF5">
            <w:pPr>
              <w:pStyle w:val="Mtab"/>
            </w:pPr>
          </w:p>
        </w:tc>
        <w:tc>
          <w:tcPr>
            <w:tcW w:w="408" w:type="pct"/>
            <w:tcBorders>
              <w:bottom w:val="single" w:sz="4" w:space="0" w:color="auto"/>
            </w:tcBorders>
            <w:shd w:val="clear" w:color="auto" w:fill="auto"/>
            <w:vAlign w:val="center"/>
          </w:tcPr>
          <w:p w14:paraId="1F4B012B" w14:textId="0CA2D27D" w:rsidR="00DE6F29" w:rsidRPr="00F55BD6" w:rsidRDefault="00DE6F29" w:rsidP="00494CF5">
            <w:pPr>
              <w:pStyle w:val="Mtab"/>
              <w:rPr>
                <w:bCs/>
                <w:strike/>
                <w:noProof/>
              </w:rPr>
            </w:pPr>
            <w:r w:rsidRPr="00F55BD6">
              <w:t>JSO8.1.</w:t>
            </w:r>
            <w:r>
              <w:t>L</w:t>
            </w:r>
          </w:p>
        </w:tc>
        <w:tc>
          <w:tcPr>
            <w:tcW w:w="1884" w:type="pct"/>
            <w:vMerge/>
            <w:tcBorders>
              <w:bottom w:val="single" w:sz="4" w:space="0" w:color="auto"/>
            </w:tcBorders>
            <w:shd w:val="clear" w:color="auto" w:fill="auto"/>
            <w:noWrap/>
          </w:tcPr>
          <w:p w14:paraId="1B788625" w14:textId="77777777" w:rsidR="00DE6F29" w:rsidRPr="00F55BD6" w:rsidRDefault="00DE6F29" w:rsidP="00494CF5">
            <w:pPr>
              <w:pStyle w:val="Mtab"/>
              <w:rPr>
                <w:color w:val="000000"/>
                <w:u w:val="single"/>
              </w:rPr>
            </w:pPr>
          </w:p>
        </w:tc>
        <w:tc>
          <w:tcPr>
            <w:tcW w:w="510" w:type="pct"/>
            <w:vMerge/>
            <w:tcBorders>
              <w:bottom w:val="single" w:sz="4" w:space="0" w:color="auto"/>
            </w:tcBorders>
            <w:shd w:val="clear" w:color="auto" w:fill="auto"/>
            <w:noWrap/>
            <w:vAlign w:val="center"/>
          </w:tcPr>
          <w:p w14:paraId="79BF03C4" w14:textId="77777777" w:rsidR="00DE6F29" w:rsidRPr="00F55BD6" w:rsidRDefault="00DE6F29" w:rsidP="00494CF5">
            <w:pPr>
              <w:pStyle w:val="Mtab"/>
              <w:rPr>
                <w:color w:val="000000"/>
              </w:rPr>
            </w:pPr>
          </w:p>
        </w:tc>
        <w:tc>
          <w:tcPr>
            <w:tcW w:w="356" w:type="pct"/>
            <w:vMerge/>
            <w:tcBorders>
              <w:bottom w:val="single" w:sz="4" w:space="0" w:color="auto"/>
            </w:tcBorders>
            <w:shd w:val="clear" w:color="auto" w:fill="auto"/>
            <w:noWrap/>
            <w:vAlign w:val="center"/>
          </w:tcPr>
          <w:p w14:paraId="30007D9A" w14:textId="77777777" w:rsidR="00DE6F29" w:rsidRPr="00F55BD6" w:rsidRDefault="00DE6F29" w:rsidP="00494CF5">
            <w:pPr>
              <w:pStyle w:val="Mtab"/>
              <w:rPr>
                <w:color w:val="000000"/>
              </w:rPr>
            </w:pPr>
          </w:p>
        </w:tc>
        <w:tc>
          <w:tcPr>
            <w:tcW w:w="612" w:type="pct"/>
            <w:vMerge/>
            <w:tcBorders>
              <w:bottom w:val="single" w:sz="4" w:space="0" w:color="auto"/>
            </w:tcBorders>
            <w:shd w:val="clear" w:color="auto" w:fill="auto"/>
            <w:noWrap/>
            <w:vAlign w:val="center"/>
          </w:tcPr>
          <w:p w14:paraId="1DDF391D" w14:textId="77777777" w:rsidR="00DE6F29" w:rsidRPr="00F55BD6" w:rsidRDefault="00DE6F29" w:rsidP="00494CF5">
            <w:pPr>
              <w:pStyle w:val="Mtab"/>
              <w:rPr>
                <w:color w:val="000000"/>
              </w:rPr>
            </w:pPr>
          </w:p>
        </w:tc>
        <w:tc>
          <w:tcPr>
            <w:tcW w:w="722" w:type="pct"/>
            <w:vMerge/>
            <w:tcBorders>
              <w:bottom w:val="single" w:sz="4" w:space="0" w:color="auto"/>
            </w:tcBorders>
            <w:shd w:val="clear" w:color="auto" w:fill="auto"/>
            <w:noWrap/>
            <w:vAlign w:val="center"/>
          </w:tcPr>
          <w:p w14:paraId="179EE1E8" w14:textId="77777777" w:rsidR="00DE6F29" w:rsidRPr="00F55BD6" w:rsidRDefault="00DE6F29" w:rsidP="00494CF5">
            <w:pPr>
              <w:pStyle w:val="Mtab"/>
            </w:pPr>
          </w:p>
        </w:tc>
      </w:tr>
      <w:tr w:rsidR="00DE6F29" w:rsidRPr="00F55BD6" w14:paraId="633767B0" w14:textId="77777777" w:rsidTr="00564DAE">
        <w:trPr>
          <w:cantSplit/>
          <w:trHeight w:val="1685"/>
          <w:jc w:val="center"/>
        </w:trPr>
        <w:tc>
          <w:tcPr>
            <w:tcW w:w="508" w:type="pct"/>
            <w:vMerge/>
            <w:shd w:val="clear" w:color="auto" w:fill="auto"/>
            <w:noWrap/>
            <w:vAlign w:val="center"/>
          </w:tcPr>
          <w:p w14:paraId="72731DD0" w14:textId="77777777" w:rsidR="00DE6F29" w:rsidRPr="00F55BD6" w:rsidRDefault="00DE6F29" w:rsidP="00494CF5">
            <w:pPr>
              <w:pStyle w:val="Mtab"/>
            </w:pPr>
          </w:p>
        </w:tc>
        <w:tc>
          <w:tcPr>
            <w:tcW w:w="408" w:type="pct"/>
            <w:shd w:val="clear" w:color="auto" w:fill="auto"/>
            <w:vAlign w:val="center"/>
          </w:tcPr>
          <w:p w14:paraId="454BA721" w14:textId="2F184A10" w:rsidR="00DE6F29" w:rsidRPr="00F55BD6" w:rsidRDefault="00DE6F29" w:rsidP="00494CF5">
            <w:pPr>
              <w:pStyle w:val="Mtab"/>
              <w:rPr>
                <w:bCs/>
                <w:strike/>
                <w:noProof/>
              </w:rPr>
            </w:pPr>
            <w:r w:rsidRPr="00F55BD6">
              <w:t>JSO8.1.</w:t>
            </w:r>
            <w:r>
              <w:t>M</w:t>
            </w:r>
          </w:p>
        </w:tc>
        <w:tc>
          <w:tcPr>
            <w:tcW w:w="1884" w:type="pct"/>
            <w:shd w:val="clear" w:color="auto" w:fill="auto"/>
            <w:noWrap/>
            <w:vAlign w:val="center"/>
          </w:tcPr>
          <w:p w14:paraId="02576C7E" w14:textId="77777777" w:rsidR="00DE6F29" w:rsidRPr="00F55BD6" w:rsidRDefault="00DE6F29" w:rsidP="00494CF5">
            <w:pPr>
              <w:pStyle w:val="Mtab"/>
              <w:rPr>
                <w:color w:val="000000"/>
              </w:rPr>
            </w:pPr>
            <w:r w:rsidRPr="00F55BD6">
              <w:rPr>
                <w:color w:val="000000"/>
              </w:rPr>
              <w:t>Faza eksploatacji:</w:t>
            </w:r>
          </w:p>
          <w:p w14:paraId="6EE9C688" w14:textId="77777777" w:rsidR="00DE6F29" w:rsidRPr="00F55BD6" w:rsidRDefault="00DE6F29" w:rsidP="00494CF5">
            <w:pPr>
              <w:pStyle w:val="Mtab"/>
              <w:rPr>
                <w:color w:val="000000"/>
              </w:rPr>
            </w:pPr>
            <w:r w:rsidRPr="00F55BD6">
              <w:rPr>
                <w:color w:val="000000"/>
              </w:rPr>
              <w:t>Pozytywne:</w:t>
            </w:r>
          </w:p>
          <w:p w14:paraId="1972486C" w14:textId="77777777" w:rsidR="00DE6F29" w:rsidRPr="00F55BD6" w:rsidRDefault="00DE6F29" w:rsidP="00494CF5">
            <w:pPr>
              <w:pStyle w:val="Mtab"/>
            </w:pPr>
            <w:r w:rsidRPr="00F55BD6">
              <w:t>- zwiększenie zdolności retencyjnych oraz zagospodarowanie wód opadowych</w:t>
            </w:r>
          </w:p>
        </w:tc>
        <w:tc>
          <w:tcPr>
            <w:tcW w:w="510" w:type="pct"/>
            <w:shd w:val="clear" w:color="auto" w:fill="auto"/>
            <w:noWrap/>
          </w:tcPr>
          <w:p w14:paraId="505108C3" w14:textId="77777777" w:rsidR="00DE6F29" w:rsidRPr="00F55BD6" w:rsidRDefault="00DE6F29" w:rsidP="00494CF5">
            <w:pPr>
              <w:pStyle w:val="Mtab"/>
            </w:pPr>
            <w:r w:rsidRPr="00F55BD6">
              <w:rPr>
                <w:color w:val="000000"/>
              </w:rPr>
              <w:t>Krótkoterminowe, długoterminowe</w:t>
            </w:r>
          </w:p>
        </w:tc>
        <w:tc>
          <w:tcPr>
            <w:tcW w:w="356" w:type="pct"/>
            <w:shd w:val="clear" w:color="auto" w:fill="auto"/>
            <w:noWrap/>
          </w:tcPr>
          <w:p w14:paraId="4FC9FD27" w14:textId="77777777" w:rsidR="00DE6F29" w:rsidRPr="00F55BD6" w:rsidRDefault="00DE6F29" w:rsidP="00494CF5">
            <w:pPr>
              <w:pStyle w:val="Mtab"/>
            </w:pPr>
            <w:r w:rsidRPr="00F55BD6">
              <w:rPr>
                <w:color w:val="000000"/>
              </w:rPr>
              <w:t>Bezpośrednie, pośrednie, wtórne</w:t>
            </w:r>
          </w:p>
        </w:tc>
        <w:tc>
          <w:tcPr>
            <w:tcW w:w="612" w:type="pct"/>
            <w:shd w:val="clear" w:color="auto" w:fill="auto"/>
            <w:noWrap/>
            <w:vAlign w:val="center"/>
          </w:tcPr>
          <w:p w14:paraId="1301929E" w14:textId="77777777" w:rsidR="00DE6F29" w:rsidRPr="00F55BD6" w:rsidRDefault="00DE6F29" w:rsidP="00494CF5">
            <w:pPr>
              <w:pStyle w:val="Mtab"/>
            </w:pPr>
            <w:r w:rsidRPr="00F55BD6">
              <w:t>-</w:t>
            </w:r>
          </w:p>
        </w:tc>
        <w:tc>
          <w:tcPr>
            <w:tcW w:w="722" w:type="pct"/>
            <w:shd w:val="clear" w:color="auto" w:fill="auto"/>
            <w:noWrap/>
            <w:vAlign w:val="center"/>
          </w:tcPr>
          <w:p w14:paraId="3E627BE2" w14:textId="77777777" w:rsidR="00DE6F29" w:rsidRPr="00F55BD6" w:rsidRDefault="00DE6F29" w:rsidP="00494CF5">
            <w:pPr>
              <w:pStyle w:val="Mtab"/>
            </w:pPr>
            <w:r w:rsidRPr="00F55BD6">
              <w:t>-</w:t>
            </w:r>
          </w:p>
        </w:tc>
      </w:tr>
      <w:tr w:rsidR="00DE6F29" w:rsidRPr="00F55BD6" w14:paraId="1B77C83F" w14:textId="77777777" w:rsidTr="00201407">
        <w:trPr>
          <w:cantSplit/>
          <w:trHeight w:val="284"/>
          <w:jc w:val="center"/>
        </w:trPr>
        <w:tc>
          <w:tcPr>
            <w:tcW w:w="508" w:type="pct"/>
            <w:vMerge/>
            <w:shd w:val="clear" w:color="auto" w:fill="auto"/>
            <w:noWrap/>
            <w:vAlign w:val="center"/>
          </w:tcPr>
          <w:p w14:paraId="46C832EB" w14:textId="77777777" w:rsidR="00DE6F29" w:rsidRPr="00F55BD6" w:rsidRDefault="00DE6F29" w:rsidP="00494CF5">
            <w:pPr>
              <w:pStyle w:val="Mtab"/>
            </w:pPr>
          </w:p>
        </w:tc>
        <w:tc>
          <w:tcPr>
            <w:tcW w:w="408" w:type="pct"/>
            <w:shd w:val="clear" w:color="auto" w:fill="auto"/>
            <w:vAlign w:val="center"/>
          </w:tcPr>
          <w:p w14:paraId="0956410F" w14:textId="7749B28D" w:rsidR="00DE6F29" w:rsidRPr="00F55BD6" w:rsidRDefault="00DE6F29" w:rsidP="00494CF5">
            <w:pPr>
              <w:pStyle w:val="Mtab"/>
              <w:rPr>
                <w:bCs/>
                <w:strike/>
                <w:noProof/>
              </w:rPr>
            </w:pPr>
            <w:r w:rsidRPr="00F55BD6">
              <w:t>JSO8.1.</w:t>
            </w:r>
            <w:r>
              <w:t>N</w:t>
            </w:r>
          </w:p>
        </w:tc>
        <w:tc>
          <w:tcPr>
            <w:tcW w:w="1884" w:type="pct"/>
            <w:shd w:val="clear" w:color="auto" w:fill="auto"/>
            <w:noWrap/>
            <w:vAlign w:val="center"/>
          </w:tcPr>
          <w:p w14:paraId="4D0A8E33" w14:textId="77777777" w:rsidR="00DE6F29" w:rsidRPr="00F55BD6" w:rsidRDefault="00DE6F29" w:rsidP="00494CF5">
            <w:pPr>
              <w:pStyle w:val="Mtab"/>
            </w:pPr>
            <w:r w:rsidRPr="00F55BD6">
              <w:t>Faza realizacji</w:t>
            </w:r>
          </w:p>
          <w:p w14:paraId="28FE2BBF" w14:textId="77777777" w:rsidR="00DE6F29" w:rsidRPr="00F55BD6" w:rsidRDefault="00DE6F29" w:rsidP="00494CF5">
            <w:pPr>
              <w:pStyle w:val="Mtab"/>
            </w:pPr>
            <w:r w:rsidRPr="00F55BD6">
              <w:t>Możliwe negatywne:</w:t>
            </w:r>
            <w:r w:rsidRPr="00F55BD6">
              <w:br/>
              <w:t>- na etapie prowadzenia inwestycji możliwe czasowe obniżanie zwierciadła wód gruntowych i zmiana stosunków wodnych na terenie budowy oraz przedostawanie się szkodliwych substancji do wód.</w:t>
            </w:r>
          </w:p>
          <w:p w14:paraId="39E10379" w14:textId="77777777" w:rsidR="00DE6F29" w:rsidRPr="00F55BD6" w:rsidRDefault="00DE6F29" w:rsidP="00494CF5">
            <w:pPr>
              <w:pStyle w:val="Mtab"/>
            </w:pPr>
            <w:r w:rsidRPr="00F55BD6">
              <w:t>Faza eksploatacji</w:t>
            </w:r>
          </w:p>
          <w:p w14:paraId="084EFE92" w14:textId="77777777" w:rsidR="00DE6F29" w:rsidRPr="00F55BD6" w:rsidRDefault="00DE6F29" w:rsidP="00494CF5">
            <w:pPr>
              <w:pStyle w:val="Mtab"/>
            </w:pPr>
            <w:r w:rsidRPr="00F55BD6">
              <w:t>Pozytywne:</w:t>
            </w:r>
          </w:p>
          <w:p w14:paraId="5988D0B3" w14:textId="77777777" w:rsidR="00DE6F29" w:rsidRPr="00F55BD6" w:rsidRDefault="00DE6F29" w:rsidP="00494CF5">
            <w:pPr>
              <w:pStyle w:val="Mtab"/>
            </w:pPr>
            <w:r w:rsidRPr="00F55BD6">
              <w:t>- poprzez zmniejszenie emisji zanieczyszczeń do powietrza, pośrednio zmniejszenie depozycji zanieczyszczeń w wodach.</w:t>
            </w:r>
          </w:p>
        </w:tc>
        <w:tc>
          <w:tcPr>
            <w:tcW w:w="510" w:type="pct"/>
            <w:shd w:val="clear" w:color="auto" w:fill="auto"/>
            <w:noWrap/>
            <w:vAlign w:val="center"/>
          </w:tcPr>
          <w:p w14:paraId="70BB3C90" w14:textId="77777777" w:rsidR="00DE6F29" w:rsidRPr="00F55BD6" w:rsidRDefault="00DE6F29" w:rsidP="00494CF5">
            <w:pPr>
              <w:pStyle w:val="Mtab"/>
            </w:pPr>
            <w:r w:rsidRPr="00F55BD6">
              <w:t>Krótkoterminowe, średnioterminowe, długoterminowe</w:t>
            </w:r>
          </w:p>
        </w:tc>
        <w:tc>
          <w:tcPr>
            <w:tcW w:w="356" w:type="pct"/>
            <w:shd w:val="clear" w:color="auto" w:fill="auto"/>
            <w:noWrap/>
            <w:vAlign w:val="center"/>
          </w:tcPr>
          <w:p w14:paraId="5A0F62D6" w14:textId="77777777" w:rsidR="00DE6F29" w:rsidRPr="00F55BD6" w:rsidRDefault="00DE6F29" w:rsidP="00494CF5">
            <w:pPr>
              <w:pStyle w:val="Mtab"/>
            </w:pPr>
            <w:r w:rsidRPr="00F55BD6">
              <w:t>Bezpośrednie, pośrednie, wtórne</w:t>
            </w:r>
          </w:p>
        </w:tc>
        <w:tc>
          <w:tcPr>
            <w:tcW w:w="612" w:type="pct"/>
            <w:shd w:val="clear" w:color="auto" w:fill="auto"/>
            <w:noWrap/>
            <w:vAlign w:val="center"/>
          </w:tcPr>
          <w:p w14:paraId="1B4F95C5" w14:textId="77777777" w:rsidR="00DE6F29" w:rsidRPr="00F55BD6" w:rsidRDefault="00DE6F29" w:rsidP="00494CF5">
            <w:pPr>
              <w:pStyle w:val="Mtab"/>
            </w:pPr>
            <w:r w:rsidRPr="00F55BD6">
              <w:t>Możliwe oddziaływania skumulowane z zadaniami polegającymi na budowie infrastruktury liniowej lub sieciowej.</w:t>
            </w:r>
          </w:p>
        </w:tc>
        <w:tc>
          <w:tcPr>
            <w:tcW w:w="722" w:type="pct"/>
            <w:shd w:val="clear" w:color="auto" w:fill="auto"/>
            <w:noWrap/>
            <w:vAlign w:val="center"/>
          </w:tcPr>
          <w:p w14:paraId="57315ADE" w14:textId="77777777" w:rsidR="00DE6F29" w:rsidRPr="00F55BD6" w:rsidRDefault="00DE6F29" w:rsidP="00494CF5">
            <w:pPr>
              <w:pStyle w:val="Mtab"/>
            </w:pPr>
            <w:r w:rsidRPr="00F55BD6">
              <w:t>- zabezpieczenie przed przenikaniem zanieczyszczeń z terenu budowy do wód gruntowych.</w:t>
            </w:r>
          </w:p>
        </w:tc>
      </w:tr>
      <w:tr w:rsidR="00DE6F29" w:rsidRPr="00F55BD6" w14:paraId="2C41657B" w14:textId="77777777" w:rsidTr="00201407">
        <w:trPr>
          <w:cantSplit/>
          <w:trHeight w:val="284"/>
          <w:jc w:val="center"/>
        </w:trPr>
        <w:tc>
          <w:tcPr>
            <w:tcW w:w="508" w:type="pct"/>
            <w:vMerge/>
            <w:shd w:val="clear" w:color="auto" w:fill="auto"/>
            <w:noWrap/>
            <w:vAlign w:val="center"/>
          </w:tcPr>
          <w:p w14:paraId="5D49EB4E" w14:textId="77777777" w:rsidR="00DE6F29" w:rsidRPr="00F55BD6" w:rsidRDefault="00DE6F29" w:rsidP="00494CF5">
            <w:pPr>
              <w:pStyle w:val="Mtab"/>
            </w:pPr>
          </w:p>
        </w:tc>
        <w:tc>
          <w:tcPr>
            <w:tcW w:w="408" w:type="pct"/>
            <w:shd w:val="clear" w:color="auto" w:fill="auto"/>
            <w:vAlign w:val="center"/>
          </w:tcPr>
          <w:p w14:paraId="77D5080B" w14:textId="5D10C391" w:rsidR="00DE6F29" w:rsidRPr="00F55BD6" w:rsidRDefault="00DE6F29" w:rsidP="00494CF5">
            <w:pPr>
              <w:pStyle w:val="Mtab"/>
              <w:rPr>
                <w:bCs/>
                <w:strike/>
                <w:noProof/>
              </w:rPr>
            </w:pPr>
            <w:r w:rsidRPr="00F55BD6">
              <w:t>JSO8.1.</w:t>
            </w:r>
            <w:r>
              <w:t>O</w:t>
            </w:r>
          </w:p>
        </w:tc>
        <w:tc>
          <w:tcPr>
            <w:tcW w:w="1884" w:type="pct"/>
            <w:shd w:val="clear" w:color="auto" w:fill="auto"/>
            <w:noWrap/>
            <w:vAlign w:val="center"/>
          </w:tcPr>
          <w:p w14:paraId="42A27FBD" w14:textId="77777777" w:rsidR="00DE6F29" w:rsidRPr="00F55BD6" w:rsidRDefault="00DE6F29" w:rsidP="00494CF5">
            <w:pPr>
              <w:pStyle w:val="Mtab"/>
            </w:pPr>
            <w:r w:rsidRPr="00F55BD6">
              <w:t>Możliwe pozytywne:</w:t>
            </w:r>
          </w:p>
          <w:p w14:paraId="6F0B454E" w14:textId="77777777" w:rsidR="00DE6F29" w:rsidRPr="00F55BD6" w:rsidRDefault="00DE6F29" w:rsidP="00494CF5">
            <w:pPr>
              <w:pStyle w:val="Mtab"/>
            </w:pPr>
            <w:r w:rsidRPr="00F55BD6">
              <w:t>- ograniczenie przenikania odpadów do środowiska, pozwala na zmniejszenie zanieczyszczenia wód;</w:t>
            </w:r>
          </w:p>
          <w:p w14:paraId="1E6EC4C3" w14:textId="77777777" w:rsidR="00DE6F29" w:rsidRPr="00F55BD6" w:rsidRDefault="00DE6F29" w:rsidP="00494CF5">
            <w:pPr>
              <w:pStyle w:val="Mtab"/>
            </w:pPr>
            <w:r w:rsidRPr="00F55BD6">
              <w:t xml:space="preserve">- poprawa (w ograniczonym stopniu) jakości wód podziemnych i powierzchniowych, dzięki wdrożeniu zamkniętych cykli produkcyjnych oraz ograniczenia zużycia wody i emisji ścieków </w:t>
            </w:r>
          </w:p>
        </w:tc>
        <w:tc>
          <w:tcPr>
            <w:tcW w:w="510" w:type="pct"/>
            <w:shd w:val="clear" w:color="auto" w:fill="auto"/>
            <w:noWrap/>
            <w:vAlign w:val="center"/>
          </w:tcPr>
          <w:p w14:paraId="1A7F3765" w14:textId="77777777" w:rsidR="00DE6F29" w:rsidRPr="00F55BD6" w:rsidRDefault="00DE6F29" w:rsidP="00494CF5">
            <w:pPr>
              <w:pStyle w:val="Mtab"/>
            </w:pPr>
            <w:r w:rsidRPr="00F55BD6">
              <w:t>Długotrwałe</w:t>
            </w:r>
          </w:p>
        </w:tc>
        <w:tc>
          <w:tcPr>
            <w:tcW w:w="356" w:type="pct"/>
            <w:shd w:val="clear" w:color="auto" w:fill="auto"/>
            <w:noWrap/>
            <w:vAlign w:val="center"/>
          </w:tcPr>
          <w:p w14:paraId="1D7CED45" w14:textId="77777777" w:rsidR="00DE6F29" w:rsidRPr="00F55BD6" w:rsidRDefault="00DE6F29" w:rsidP="00494CF5">
            <w:pPr>
              <w:pStyle w:val="Mtab"/>
            </w:pPr>
            <w:r w:rsidRPr="00F55BD6">
              <w:t>Wtórne</w:t>
            </w:r>
          </w:p>
        </w:tc>
        <w:tc>
          <w:tcPr>
            <w:tcW w:w="612" w:type="pct"/>
            <w:shd w:val="clear" w:color="auto" w:fill="auto"/>
            <w:noWrap/>
            <w:vAlign w:val="center"/>
          </w:tcPr>
          <w:p w14:paraId="5CA71FCB" w14:textId="77777777" w:rsidR="00DE6F29" w:rsidRPr="00F55BD6" w:rsidRDefault="00DE6F29" w:rsidP="00494CF5">
            <w:pPr>
              <w:pStyle w:val="Mtab"/>
            </w:pPr>
            <w:r w:rsidRPr="00F55BD6">
              <w:t>-</w:t>
            </w:r>
          </w:p>
        </w:tc>
        <w:tc>
          <w:tcPr>
            <w:tcW w:w="722" w:type="pct"/>
            <w:shd w:val="clear" w:color="auto" w:fill="auto"/>
            <w:noWrap/>
            <w:vAlign w:val="center"/>
          </w:tcPr>
          <w:p w14:paraId="127BA3A3" w14:textId="77777777" w:rsidR="00DE6F29" w:rsidRPr="00F55BD6" w:rsidRDefault="00DE6F29" w:rsidP="00494CF5">
            <w:pPr>
              <w:pStyle w:val="Mtab"/>
            </w:pPr>
            <w:r w:rsidRPr="00F55BD6">
              <w:t>-</w:t>
            </w:r>
          </w:p>
        </w:tc>
      </w:tr>
    </w:tbl>
    <w:p w14:paraId="3EE94422" w14:textId="77777777" w:rsidR="00201407" w:rsidRPr="00F55BD6" w:rsidRDefault="00201407" w:rsidP="004324AF">
      <w:pPr>
        <w:pStyle w:val="Mnormal"/>
        <w:rPr>
          <w:rFonts w:cs="Calibri"/>
          <w:lang w:eastAsia="ar-SA"/>
        </w:rPr>
      </w:pPr>
    </w:p>
    <w:p w14:paraId="7332D3B8" w14:textId="77777777" w:rsidR="00201407" w:rsidRPr="00F55BD6" w:rsidRDefault="00201407" w:rsidP="004324AF">
      <w:pPr>
        <w:pStyle w:val="Mnormal"/>
        <w:rPr>
          <w:rFonts w:cs="Calibri"/>
          <w:lang w:eastAsia="ar-SA"/>
        </w:rPr>
      </w:pPr>
    </w:p>
    <w:p w14:paraId="6110579D" w14:textId="15E7A85E" w:rsidR="00201407" w:rsidRPr="00F55BD6" w:rsidRDefault="00201407" w:rsidP="004324AF">
      <w:pPr>
        <w:pStyle w:val="Mnormal"/>
        <w:rPr>
          <w:rFonts w:cs="Calibri"/>
          <w:lang w:eastAsia="ar-SA"/>
        </w:rPr>
        <w:sectPr w:rsidR="00201407" w:rsidRPr="00F55BD6" w:rsidSect="0094620C">
          <w:pgSz w:w="16838" w:h="11906" w:orient="landscape" w:code="9"/>
          <w:pgMar w:top="1800" w:right="1440" w:bottom="1440" w:left="1440" w:header="709" w:footer="709" w:gutter="0"/>
          <w:cols w:space="708"/>
          <w:docGrid w:linePitch="360"/>
        </w:sectPr>
      </w:pPr>
    </w:p>
    <w:p w14:paraId="37865E8B" w14:textId="77777777" w:rsidR="00457246" w:rsidRPr="00F55BD6" w:rsidRDefault="00457246" w:rsidP="0013205E">
      <w:pPr>
        <w:pStyle w:val="Mnagl3"/>
      </w:pPr>
      <w:bookmarkStart w:id="267" w:name="_Toc83991286"/>
      <w:bookmarkStart w:id="268" w:name="_Toc117846342"/>
      <w:r w:rsidRPr="00F55BD6">
        <w:t>Oddziaływanie na powietrze</w:t>
      </w:r>
      <w:bookmarkEnd w:id="267"/>
      <w:bookmarkEnd w:id="268"/>
    </w:p>
    <w:p w14:paraId="73CEFA1A" w14:textId="7FE9A41C" w:rsidR="000C6C17" w:rsidRPr="00F55BD6" w:rsidRDefault="00C12F33" w:rsidP="00C12F33">
      <w:pPr>
        <w:pStyle w:val="Mnormal"/>
        <w:rPr>
          <w:rFonts w:cs="Calibri"/>
          <w:lang w:eastAsia="ar-SA"/>
        </w:rPr>
      </w:pPr>
      <w:r w:rsidRPr="00F55BD6">
        <w:rPr>
          <w:rFonts w:cs="Calibri"/>
          <w:lang w:eastAsia="ar-SA"/>
        </w:rPr>
        <w:t xml:space="preserve">Zanieczyszczenie powietrza jest jednym z głównych problemów środowiskowych Dolnego Śląska. Pomimo wielu działań podejmowanych w celu poprawy jego jakości – m.in. przez władze samorządowe, które przyjęły i wdrażają zapisy tzw. „uchwał antysmogowych”, jak również mieszkańców </w:t>
      </w:r>
      <w:r w:rsidR="000C6C17" w:rsidRPr="00F55BD6">
        <w:rPr>
          <w:rFonts w:cs="Calibri"/>
          <w:lang w:eastAsia="ar-SA"/>
        </w:rPr>
        <w:t>o</w:t>
      </w:r>
      <w:r w:rsidR="006561D1" w:rsidRPr="00F55BD6">
        <w:rPr>
          <w:rFonts w:cs="Calibri"/>
          <w:lang w:eastAsia="ar-SA"/>
        </w:rPr>
        <w:t>raz przedsiębiorstw</w:t>
      </w:r>
      <w:r w:rsidR="000C6C17" w:rsidRPr="00F55BD6">
        <w:rPr>
          <w:rFonts w:cs="Calibri"/>
          <w:lang w:eastAsia="ar-SA"/>
        </w:rPr>
        <w:t>, normy jakości powietrza, choć w coraz mniejszym stopniu</w:t>
      </w:r>
      <w:r w:rsidR="006561D1" w:rsidRPr="00F55BD6">
        <w:rPr>
          <w:rFonts w:cs="Calibri"/>
          <w:lang w:eastAsia="ar-SA"/>
        </w:rPr>
        <w:t>, jednak</w:t>
      </w:r>
      <w:r w:rsidR="000C6C17" w:rsidRPr="00F55BD6">
        <w:rPr>
          <w:rFonts w:cs="Calibri"/>
          <w:lang w:eastAsia="ar-SA"/>
        </w:rPr>
        <w:t xml:space="preserve"> są przekraczane.</w:t>
      </w:r>
    </w:p>
    <w:p w14:paraId="7740B4FC" w14:textId="5CECE728" w:rsidR="00C12F33" w:rsidRPr="00F55BD6" w:rsidRDefault="000C6C17" w:rsidP="00C12F33">
      <w:pPr>
        <w:pStyle w:val="Mnormal"/>
        <w:rPr>
          <w:rFonts w:cs="Calibri"/>
          <w:lang w:eastAsia="ar-SA"/>
        </w:rPr>
      </w:pPr>
      <w:r w:rsidRPr="00F55BD6">
        <w:rPr>
          <w:rFonts w:cs="Calibri"/>
          <w:lang w:eastAsia="ar-SA"/>
        </w:rPr>
        <w:t xml:space="preserve">Wyniki </w:t>
      </w:r>
      <w:r w:rsidR="006561D1" w:rsidRPr="00F55BD6">
        <w:rPr>
          <w:rFonts w:cs="Calibri"/>
          <w:lang w:eastAsia="ar-SA"/>
        </w:rPr>
        <w:t xml:space="preserve">pomiarów </w:t>
      </w:r>
      <w:r w:rsidRPr="00F55BD6">
        <w:rPr>
          <w:rFonts w:cs="Calibri"/>
          <w:lang w:eastAsia="ar-SA"/>
        </w:rPr>
        <w:t xml:space="preserve">jakości powietrza przedstawione w rocznych ocenach jakości powietrza na Dolnym Śląsku wskazują, iż stężenia zanieczyszczeń, które w największym stopniu determinują jego jakość sukcesywnie spadają. W głównej mierze są to zanieczyszczenia pochodzące z sektora </w:t>
      </w:r>
      <w:proofErr w:type="spellStart"/>
      <w:r w:rsidRPr="00F55BD6">
        <w:rPr>
          <w:rFonts w:cs="Calibri"/>
          <w:lang w:eastAsia="ar-SA"/>
        </w:rPr>
        <w:t>komunalno</w:t>
      </w:r>
      <w:proofErr w:type="spellEnd"/>
      <w:r w:rsidRPr="00F55BD6">
        <w:rPr>
          <w:rFonts w:cs="Calibri"/>
          <w:lang w:eastAsia="ar-SA"/>
        </w:rPr>
        <w:t xml:space="preserve"> – bytowego (pyły PM10, PM2,5 oraz B(a)P), a także ze źródeł komunikacyjnych (przekroczenia poziomu dopuszcz</w:t>
      </w:r>
      <w:r w:rsidR="003C66D9" w:rsidRPr="00F55BD6">
        <w:rPr>
          <w:rFonts w:cs="Calibri"/>
          <w:lang w:eastAsia="ar-SA"/>
        </w:rPr>
        <w:t>al</w:t>
      </w:r>
      <w:r w:rsidR="006561D1" w:rsidRPr="00F55BD6">
        <w:rPr>
          <w:rFonts w:cs="Calibri"/>
          <w:lang w:eastAsia="ar-SA"/>
        </w:rPr>
        <w:t>nego NO</w:t>
      </w:r>
      <w:r w:rsidR="006561D1" w:rsidRPr="00F55BD6">
        <w:rPr>
          <w:rFonts w:cs="Calibri"/>
          <w:vertAlign w:val="subscript"/>
          <w:lang w:eastAsia="ar-SA"/>
        </w:rPr>
        <w:t>2</w:t>
      </w:r>
      <w:r w:rsidR="006561D1" w:rsidRPr="00F55BD6">
        <w:rPr>
          <w:rFonts w:cs="Calibri"/>
          <w:lang w:eastAsia="ar-SA"/>
        </w:rPr>
        <w:t xml:space="preserve"> w </w:t>
      </w:r>
      <w:r w:rsidRPr="00F55BD6">
        <w:rPr>
          <w:rFonts w:cs="Calibri"/>
          <w:lang w:eastAsia="ar-SA"/>
        </w:rPr>
        <w:t>Aglomeracji Wrocławskiej).</w:t>
      </w:r>
    </w:p>
    <w:p w14:paraId="0132B6C3" w14:textId="4D6624F6" w:rsidR="000C6C17" w:rsidRPr="00F55BD6" w:rsidRDefault="000C6C17" w:rsidP="00C12F33">
      <w:pPr>
        <w:pStyle w:val="Mnormal"/>
        <w:rPr>
          <w:rFonts w:cs="Calibri"/>
          <w:lang w:eastAsia="ar-SA"/>
        </w:rPr>
      </w:pPr>
      <w:r w:rsidRPr="00F55BD6">
        <w:rPr>
          <w:rFonts w:cs="Calibri"/>
          <w:lang w:eastAsia="ar-SA"/>
        </w:rPr>
        <w:t xml:space="preserve">Projekt </w:t>
      </w:r>
      <w:r w:rsidR="009C4ECF" w:rsidRPr="00F55BD6">
        <w:rPr>
          <w:rFonts w:cs="Calibri"/>
          <w:lang w:eastAsia="ar-SA"/>
        </w:rPr>
        <w:t xml:space="preserve">FEDS 2021-2027 </w:t>
      </w:r>
      <w:r w:rsidRPr="00F55BD6">
        <w:rPr>
          <w:rFonts w:cs="Calibri"/>
          <w:lang w:eastAsia="ar-SA"/>
        </w:rPr>
        <w:t>zakłada szereg działań służących zwiększeniu efektywności energetycznej</w:t>
      </w:r>
      <w:r w:rsidR="006561D1" w:rsidRPr="00F55BD6">
        <w:rPr>
          <w:rFonts w:cs="Calibri"/>
          <w:lang w:eastAsia="ar-SA"/>
        </w:rPr>
        <w:t xml:space="preserve"> regionu (w sektorze </w:t>
      </w:r>
      <w:proofErr w:type="spellStart"/>
      <w:r w:rsidR="006561D1" w:rsidRPr="00F55BD6">
        <w:rPr>
          <w:rFonts w:cs="Calibri"/>
          <w:lang w:eastAsia="ar-SA"/>
        </w:rPr>
        <w:t>komunalno</w:t>
      </w:r>
      <w:proofErr w:type="spellEnd"/>
      <w:r w:rsidR="006561D1" w:rsidRPr="00F55BD6">
        <w:rPr>
          <w:rFonts w:cs="Calibri"/>
          <w:lang w:eastAsia="ar-SA"/>
        </w:rPr>
        <w:t xml:space="preserve"> </w:t>
      </w:r>
      <w:r w:rsidRPr="00F55BD6">
        <w:rPr>
          <w:rFonts w:cs="Calibri"/>
          <w:lang w:eastAsia="ar-SA"/>
        </w:rPr>
        <w:t xml:space="preserve">- bytowym, energetyce, przemyśle i komunikacji), co będzie w znacznej mierze ograniczać emisję zanieczyszczeń do powietrza. </w:t>
      </w:r>
    </w:p>
    <w:p w14:paraId="2B22841A" w14:textId="523DA479" w:rsidR="00C12F33" w:rsidRPr="00F55BD6" w:rsidRDefault="000C6C17" w:rsidP="00C12F33">
      <w:pPr>
        <w:pStyle w:val="Mnormal"/>
        <w:rPr>
          <w:rFonts w:cs="Calibri"/>
        </w:rPr>
      </w:pPr>
      <w:r w:rsidRPr="00F55BD6">
        <w:rPr>
          <w:rFonts w:cs="Calibri"/>
        </w:rPr>
        <w:t>Ponadto priorytetami</w:t>
      </w:r>
      <w:r w:rsidR="00C12F33" w:rsidRPr="00F55BD6">
        <w:rPr>
          <w:rFonts w:cs="Calibri"/>
        </w:rPr>
        <w:t xml:space="preserve"> </w:t>
      </w:r>
      <w:r w:rsidR="009C4ECF" w:rsidRPr="00F55BD6">
        <w:rPr>
          <w:rFonts w:cs="Calibri"/>
        </w:rPr>
        <w:t>FEDS 2021-2027</w:t>
      </w:r>
      <w:r w:rsidRPr="00F55BD6">
        <w:rPr>
          <w:rFonts w:cs="Calibri"/>
        </w:rPr>
        <w:t xml:space="preserve"> jest </w:t>
      </w:r>
      <w:r w:rsidR="007922FE" w:rsidRPr="00F55BD6">
        <w:rPr>
          <w:rFonts w:cs="Calibri"/>
        </w:rPr>
        <w:t>s</w:t>
      </w:r>
      <w:r w:rsidR="00C12F33" w:rsidRPr="00F55BD6">
        <w:rPr>
          <w:rFonts w:cs="Calibri"/>
        </w:rPr>
        <w:t>prawiedliwa transformacja energetyczna</w:t>
      </w:r>
      <w:r w:rsidRPr="00F55BD6">
        <w:rPr>
          <w:rFonts w:cs="Calibri"/>
        </w:rPr>
        <w:t xml:space="preserve"> w regionie wałbrzyski</w:t>
      </w:r>
      <w:r w:rsidR="00AA3B17" w:rsidRPr="00F55BD6">
        <w:rPr>
          <w:rFonts w:cs="Calibri"/>
        </w:rPr>
        <w:t>m</w:t>
      </w:r>
      <w:r w:rsidRPr="00F55BD6">
        <w:rPr>
          <w:rFonts w:cs="Calibri"/>
        </w:rPr>
        <w:t xml:space="preserve">, a także </w:t>
      </w:r>
      <w:r w:rsidR="003C66D9" w:rsidRPr="00F55BD6">
        <w:rPr>
          <w:rFonts w:cs="Calibri"/>
        </w:rPr>
        <w:t xml:space="preserve">transformacja energetyczna w regionie prowadząca do podniesienia efektywności energetycznej, </w:t>
      </w:r>
      <w:r w:rsidR="00AA3B17" w:rsidRPr="00F55BD6">
        <w:rPr>
          <w:rFonts w:cs="Calibri"/>
        </w:rPr>
        <w:t xml:space="preserve">m.in. </w:t>
      </w:r>
      <w:r w:rsidR="003C66D9" w:rsidRPr="00F55BD6">
        <w:rPr>
          <w:rFonts w:cs="Calibri"/>
        </w:rPr>
        <w:t>zastępowania źródeł ciepła i energii wysokoemisyjnych odnawialnymi źródłami</w:t>
      </w:r>
      <w:r w:rsidR="00C12F33" w:rsidRPr="00F55BD6">
        <w:rPr>
          <w:rFonts w:cs="Calibri"/>
        </w:rPr>
        <w:t xml:space="preserve"> energii</w:t>
      </w:r>
      <w:r w:rsidR="003C66D9" w:rsidRPr="00F55BD6">
        <w:rPr>
          <w:rFonts w:cs="Calibri"/>
        </w:rPr>
        <w:t>. P</w:t>
      </w:r>
      <w:r w:rsidR="00AA3B17" w:rsidRPr="00F55BD6">
        <w:rPr>
          <w:rFonts w:cs="Calibri"/>
        </w:rPr>
        <w:t>lanowane w </w:t>
      </w:r>
      <w:r w:rsidR="00C12F33" w:rsidRPr="00F55BD6">
        <w:rPr>
          <w:rFonts w:cs="Calibri"/>
        </w:rPr>
        <w:t xml:space="preserve">ramach </w:t>
      </w:r>
      <w:r w:rsidR="003C66D9" w:rsidRPr="00F55BD6">
        <w:rPr>
          <w:rFonts w:cs="Calibri"/>
        </w:rPr>
        <w:t xml:space="preserve">Programu </w:t>
      </w:r>
      <w:r w:rsidR="00C12F33" w:rsidRPr="00F55BD6">
        <w:rPr>
          <w:rFonts w:cs="Calibri"/>
        </w:rPr>
        <w:t>typy przedsięwzięć będą wpływać korzystnie na zmniejszenie emisji zanieczyszczeń,</w:t>
      </w:r>
      <w:r w:rsidR="00AA3B17" w:rsidRPr="00F55BD6">
        <w:rPr>
          <w:rFonts w:cs="Calibri"/>
        </w:rPr>
        <w:t xml:space="preserve"> a </w:t>
      </w:r>
      <w:r w:rsidR="00C12F33" w:rsidRPr="00F55BD6">
        <w:rPr>
          <w:rFonts w:cs="Calibri"/>
        </w:rPr>
        <w:t>co się z tym wiąże</w:t>
      </w:r>
      <w:r w:rsidR="00AA3B17" w:rsidRPr="00F55BD6">
        <w:rPr>
          <w:rFonts w:cs="Calibri"/>
        </w:rPr>
        <w:t xml:space="preserve"> na</w:t>
      </w:r>
      <w:r w:rsidR="00C12F33" w:rsidRPr="00F55BD6">
        <w:rPr>
          <w:rFonts w:cs="Calibri"/>
        </w:rPr>
        <w:t xml:space="preserve"> pop</w:t>
      </w:r>
      <w:r w:rsidR="003C66D9" w:rsidRPr="00F55BD6">
        <w:rPr>
          <w:rFonts w:cs="Calibri"/>
        </w:rPr>
        <w:t>rawę jakości powietrza w</w:t>
      </w:r>
      <w:r w:rsidR="0052291E" w:rsidRPr="00F55BD6">
        <w:rPr>
          <w:rFonts w:cs="Calibri"/>
        </w:rPr>
        <w:t> </w:t>
      </w:r>
      <w:r w:rsidR="003C66D9" w:rsidRPr="00F55BD6">
        <w:rPr>
          <w:rFonts w:cs="Calibri"/>
        </w:rPr>
        <w:t>regionie.</w:t>
      </w:r>
    </w:p>
    <w:p w14:paraId="069733C5" w14:textId="6574B3FC" w:rsidR="00C12F33" w:rsidRPr="00F55BD6" w:rsidRDefault="003C66D9" w:rsidP="00C12F33">
      <w:pPr>
        <w:pStyle w:val="Mnormal"/>
        <w:rPr>
          <w:rFonts w:cs="Calibri"/>
        </w:rPr>
      </w:pPr>
      <w:r w:rsidRPr="00F55BD6">
        <w:rPr>
          <w:rFonts w:cs="Calibri"/>
        </w:rPr>
        <w:t xml:space="preserve">Pozytywne oddziaływanie na jakość powietrza będzie w szczególności zauważalne </w:t>
      </w:r>
      <w:r w:rsidR="00C12F33" w:rsidRPr="00F55BD6">
        <w:rPr>
          <w:rFonts w:cs="Calibri"/>
        </w:rPr>
        <w:t xml:space="preserve">na terenach o dużej gęstości zaludnienia, </w:t>
      </w:r>
      <w:r w:rsidRPr="00F55BD6">
        <w:rPr>
          <w:rFonts w:cs="Calibri"/>
        </w:rPr>
        <w:t xml:space="preserve">gdzie </w:t>
      </w:r>
      <w:r w:rsidR="00C12F33" w:rsidRPr="00F55BD6">
        <w:rPr>
          <w:rFonts w:cs="Calibri"/>
        </w:rPr>
        <w:t>podjęcie, na szeroką skalę, działań w zakresie poprawy efektywności energetycznej, budynków</w:t>
      </w:r>
      <w:r w:rsidR="00116230" w:rsidRPr="00F55BD6">
        <w:rPr>
          <w:rFonts w:cs="Calibri"/>
        </w:rPr>
        <w:t xml:space="preserve"> i zastosowania OZE </w:t>
      </w:r>
      <w:r w:rsidRPr="00F55BD6">
        <w:rPr>
          <w:rFonts w:cs="Calibri"/>
        </w:rPr>
        <w:t>pozwoli na zmniejszenie</w:t>
      </w:r>
      <w:r w:rsidR="00C12F33" w:rsidRPr="00F55BD6">
        <w:rPr>
          <w:rFonts w:cs="Calibri"/>
        </w:rPr>
        <w:t xml:space="preserve"> </w:t>
      </w:r>
      <w:r w:rsidRPr="00F55BD6">
        <w:rPr>
          <w:rFonts w:cs="Calibri"/>
        </w:rPr>
        <w:t>zapotrzebowania</w:t>
      </w:r>
      <w:r w:rsidR="00C12F33" w:rsidRPr="00F55BD6">
        <w:rPr>
          <w:rFonts w:cs="Calibri"/>
        </w:rPr>
        <w:t xml:space="preserve"> na energię użytkową, końcową i nieodnawialną energię pierwotną.</w:t>
      </w:r>
      <w:r w:rsidR="003F108E" w:rsidRPr="00F55BD6">
        <w:rPr>
          <w:rFonts w:cs="Calibri"/>
        </w:rPr>
        <w:t xml:space="preserve"> Eksploatacja instalacji do spalania biomasy oraz biogazu spowoduje w pewnym stopniu emisję zanieczyszczeń do powietrza, należy jednak pamiętać, iż</w:t>
      </w:r>
      <w:r w:rsidR="00C25C94" w:rsidRPr="00F55BD6">
        <w:rPr>
          <w:rFonts w:cs="Calibri"/>
        </w:rPr>
        <w:t> </w:t>
      </w:r>
      <w:r w:rsidR="003F108E" w:rsidRPr="00F55BD6">
        <w:rPr>
          <w:rFonts w:cs="Calibri"/>
        </w:rPr>
        <w:t>wspomniane instalacje powinny powstać zgodnie z technologiami pozwalającymi w jak największym stopniu ograniczyć negatywne oddziaływanie.</w:t>
      </w:r>
    </w:p>
    <w:p w14:paraId="6C1A27E3" w14:textId="7C510042" w:rsidR="00116230" w:rsidRPr="00F55BD6" w:rsidRDefault="00C12F33" w:rsidP="00C12F33">
      <w:pPr>
        <w:pStyle w:val="Mnormal"/>
        <w:rPr>
          <w:rFonts w:cs="Calibri"/>
        </w:rPr>
      </w:pPr>
      <w:r w:rsidRPr="00F55BD6">
        <w:rPr>
          <w:rFonts w:cs="Calibri"/>
        </w:rPr>
        <w:t>Planowane w ramach Programu przedsięwzięcia w zakresie priorytet</w:t>
      </w:r>
      <w:r w:rsidR="008B4183" w:rsidRPr="00F55BD6">
        <w:rPr>
          <w:rFonts w:cs="Calibri"/>
        </w:rPr>
        <w:t>ów</w:t>
      </w:r>
      <w:r w:rsidRPr="00F55BD6">
        <w:rPr>
          <w:rFonts w:cs="Calibri"/>
        </w:rPr>
        <w:t xml:space="preserve"> dotycząc</w:t>
      </w:r>
      <w:r w:rsidR="008B4183" w:rsidRPr="00F55BD6">
        <w:rPr>
          <w:rFonts w:cs="Calibri"/>
        </w:rPr>
        <w:t>ych</w:t>
      </w:r>
      <w:r w:rsidRPr="00F55BD6">
        <w:rPr>
          <w:rFonts w:cs="Calibri"/>
        </w:rPr>
        <w:t xml:space="preserve"> transportu, </w:t>
      </w:r>
      <w:r w:rsidR="00116230" w:rsidRPr="00F55BD6">
        <w:rPr>
          <w:rFonts w:cs="Calibri"/>
        </w:rPr>
        <w:t xml:space="preserve">ukierunkowane, </w:t>
      </w:r>
      <w:r w:rsidRPr="00F55BD6">
        <w:rPr>
          <w:rFonts w:cs="Calibri"/>
        </w:rPr>
        <w:t>m.in. na wspieranie zrównoważonej mobilności miejskiej, co w praktyce oznacza tworzenie zintegrowanych systemów komunikacji zbiorowej i ograniczenie podróży transportem indywidualnym, inwestycje w infrastrukturę i tabor (w tym niskoemisyjny, zasilany paliwami alternatywnymi), również powinny przyczynić się do zmniejszenia emisji zanieczyszczeń do powietrza.</w:t>
      </w:r>
      <w:r w:rsidR="00116230" w:rsidRPr="00F55BD6">
        <w:rPr>
          <w:rFonts w:cs="Calibri"/>
        </w:rPr>
        <w:t xml:space="preserve"> Rozwój infrastruktury oraz dróg rowerowych także będzie pozytywnie oddziaływać poprzez częściowe przeniesienie ruchu samochodowego na transport rowerowy oraz ruch pieszy</w:t>
      </w:r>
      <w:r w:rsidR="00750F6B" w:rsidRPr="00F55BD6">
        <w:rPr>
          <w:rFonts w:cs="Calibri"/>
        </w:rPr>
        <w:t>.</w:t>
      </w:r>
    </w:p>
    <w:p w14:paraId="5149937F" w14:textId="7CEBDA99" w:rsidR="00750F6B" w:rsidRPr="00F55BD6" w:rsidRDefault="00750F6B" w:rsidP="00C12F33">
      <w:pPr>
        <w:pStyle w:val="Mnormal"/>
        <w:rPr>
          <w:rFonts w:cs="Calibri"/>
        </w:rPr>
      </w:pPr>
      <w:r w:rsidRPr="00F55BD6">
        <w:rPr>
          <w:rFonts w:cs="Calibri"/>
          <w:lang w:eastAsia="ar-SA"/>
        </w:rPr>
        <w:t xml:space="preserve">Projektowane w ramach </w:t>
      </w:r>
      <w:r w:rsidR="009C4ECF" w:rsidRPr="00F55BD6">
        <w:rPr>
          <w:rFonts w:cs="Calibri"/>
          <w:lang w:eastAsia="ar-SA"/>
        </w:rPr>
        <w:t>FEDS 2021-2027</w:t>
      </w:r>
      <w:r w:rsidR="00F219F7" w:rsidRPr="00F55BD6">
        <w:rPr>
          <w:rFonts w:cs="Calibri"/>
          <w:lang w:eastAsia="ar-SA"/>
        </w:rPr>
        <w:t xml:space="preserve"> </w:t>
      </w:r>
      <w:r w:rsidRPr="00F55BD6">
        <w:rPr>
          <w:rFonts w:cs="Calibri"/>
          <w:lang w:eastAsia="ar-SA"/>
        </w:rPr>
        <w:t>przedsięwzięcia w zakresie budowy i przebudowy odcinków dróg, a także obwodnic powinny przyczynić się do lokalnej poprawy jakości powietrza na e</w:t>
      </w:r>
      <w:r w:rsidR="00AA3B17" w:rsidRPr="00F55BD6">
        <w:rPr>
          <w:rFonts w:cs="Calibri"/>
          <w:lang w:eastAsia="ar-SA"/>
        </w:rPr>
        <w:t>tapie eksploatacji, w</w:t>
      </w:r>
      <w:r w:rsidR="005A55BF" w:rsidRPr="00F55BD6">
        <w:rPr>
          <w:rFonts w:cs="Calibri"/>
          <w:lang w:eastAsia="ar-SA"/>
        </w:rPr>
        <w:t> </w:t>
      </w:r>
      <w:r w:rsidR="00AA3B17" w:rsidRPr="00F55BD6">
        <w:rPr>
          <w:rFonts w:cs="Calibri"/>
          <w:lang w:eastAsia="ar-SA"/>
        </w:rPr>
        <w:t>związku z </w:t>
      </w:r>
      <w:r w:rsidRPr="00F55BD6">
        <w:rPr>
          <w:rFonts w:cs="Calibri"/>
          <w:lang w:eastAsia="ar-SA"/>
        </w:rPr>
        <w:t>częściowym wyprowadzeniem ruchu samochodowego i związanej z nim emisji zanieczyszczeń poza gęsto zaludnione i najbardziej zanieczyszczone obszary zabudowane. Należy jednak wskazać, iż stanowi to swego rodzaju przeniesienie emisji w inne miejsce.</w:t>
      </w:r>
    </w:p>
    <w:p w14:paraId="16CE20C8" w14:textId="2319E11E" w:rsidR="00750F6B" w:rsidRPr="00F55BD6" w:rsidRDefault="00116230" w:rsidP="00C12F33">
      <w:pPr>
        <w:pStyle w:val="Mnormal"/>
        <w:rPr>
          <w:rFonts w:cs="Calibri"/>
        </w:rPr>
      </w:pPr>
      <w:r w:rsidRPr="00F55BD6">
        <w:rPr>
          <w:rFonts w:cs="Calibri"/>
        </w:rPr>
        <w:t>Dodatkowo zwiększenie udziału przewozów kolejowych pozwoli na przeniesienie</w:t>
      </w:r>
      <w:r w:rsidR="00AA3B17" w:rsidRPr="00F55BD6">
        <w:rPr>
          <w:rFonts w:cs="Calibri"/>
        </w:rPr>
        <w:t xml:space="preserve"> pracy przewozowej z </w:t>
      </w:r>
      <w:r w:rsidR="00C12F33" w:rsidRPr="00F55BD6">
        <w:rPr>
          <w:rFonts w:cs="Calibri"/>
        </w:rPr>
        <w:t>transportu drogowego (najbardziej emisyjnego)</w:t>
      </w:r>
      <w:r w:rsidRPr="00F55BD6">
        <w:rPr>
          <w:rFonts w:cs="Calibri"/>
        </w:rPr>
        <w:t>,</w:t>
      </w:r>
      <w:r w:rsidR="00C12F33" w:rsidRPr="00F55BD6">
        <w:rPr>
          <w:rFonts w:cs="Calibri"/>
        </w:rPr>
        <w:t xml:space="preserve"> na kolejowy (odpowiednio osobowy i towarowy).</w:t>
      </w:r>
    </w:p>
    <w:p w14:paraId="11CD9756" w14:textId="707B8CD1" w:rsidR="00A3000E" w:rsidRPr="00F55BD6" w:rsidRDefault="00750F6B" w:rsidP="00A3000E">
      <w:pPr>
        <w:pStyle w:val="Mnormal"/>
        <w:rPr>
          <w:rFonts w:cs="Calibri"/>
          <w:lang w:eastAsia="ar-SA"/>
        </w:rPr>
      </w:pPr>
      <w:r w:rsidRPr="00F55BD6">
        <w:rPr>
          <w:rFonts w:cs="Calibri"/>
          <w:lang w:eastAsia="ar-SA"/>
        </w:rPr>
        <w:t xml:space="preserve">Realizacja założeń </w:t>
      </w:r>
      <w:r w:rsidR="009C4ECF" w:rsidRPr="00F55BD6">
        <w:rPr>
          <w:rFonts w:cs="Calibri"/>
          <w:lang w:eastAsia="ar-SA"/>
        </w:rPr>
        <w:t>FEDS 2021-2027</w:t>
      </w:r>
      <w:r w:rsidRPr="00F55BD6">
        <w:rPr>
          <w:rFonts w:cs="Calibri"/>
          <w:lang w:eastAsia="ar-SA"/>
        </w:rPr>
        <w:t>, może jednak powodować ograniczone w cz</w:t>
      </w:r>
      <w:r w:rsidR="00AA3B17" w:rsidRPr="00F55BD6">
        <w:rPr>
          <w:rFonts w:cs="Calibri"/>
          <w:lang w:eastAsia="ar-SA"/>
        </w:rPr>
        <w:t>asie negatywne oddziaływania na </w:t>
      </w:r>
      <w:r w:rsidRPr="00F55BD6">
        <w:rPr>
          <w:rFonts w:cs="Calibri"/>
          <w:lang w:eastAsia="ar-SA"/>
        </w:rPr>
        <w:t>powietrze. Dotyczyć one będą emisji spalin i pylenia z terenów budowy W</w:t>
      </w:r>
      <w:r w:rsidR="00C12F33" w:rsidRPr="00F55BD6">
        <w:rPr>
          <w:rFonts w:cs="Calibri"/>
          <w:lang w:eastAsia="ar-SA"/>
        </w:rPr>
        <w:t xml:space="preserve"> okresie budowy, oddziaływania wszystkich przedsięwzięć, w kontekście wpływu na powietrze, będą podobne. Jedyne różnice w tym zakresie będą wynikać ze skali przedsięwzięcia i liczby zaangażowanego w proces budowy sprzętu. Będzie to, przede wszystkim, emisja zanieczyszczeń powietrza z</w:t>
      </w:r>
      <w:r w:rsidRPr="00F55BD6">
        <w:rPr>
          <w:rFonts w:cs="Calibri"/>
          <w:lang w:eastAsia="ar-SA"/>
        </w:rPr>
        <w:t xml:space="preserve"> maszyn </w:t>
      </w:r>
      <w:r w:rsidR="00C12F33" w:rsidRPr="00F55BD6">
        <w:rPr>
          <w:rFonts w:cs="Calibri"/>
          <w:lang w:eastAsia="ar-SA"/>
        </w:rPr>
        <w:t>oraz zapylenie wynikaj</w:t>
      </w:r>
      <w:r w:rsidR="00AA3B17" w:rsidRPr="00F55BD6">
        <w:rPr>
          <w:rFonts w:cs="Calibri"/>
          <w:lang w:eastAsia="ar-SA"/>
        </w:rPr>
        <w:t>ące z </w:t>
      </w:r>
      <w:r w:rsidRPr="00F55BD6">
        <w:rPr>
          <w:rFonts w:cs="Calibri"/>
          <w:lang w:eastAsia="ar-SA"/>
        </w:rPr>
        <w:t>transportu materiałów i</w:t>
      </w:r>
      <w:r w:rsidR="00C12F33" w:rsidRPr="00F55BD6">
        <w:rPr>
          <w:rFonts w:cs="Calibri"/>
          <w:lang w:eastAsia="ar-SA"/>
        </w:rPr>
        <w:t xml:space="preserve"> wykonywanych robót. </w:t>
      </w:r>
    </w:p>
    <w:p w14:paraId="7D73673E" w14:textId="77777777" w:rsidR="00A3000E" w:rsidRPr="00F55BD6" w:rsidRDefault="00A3000E" w:rsidP="00A3000E">
      <w:pPr>
        <w:pStyle w:val="Mnormal"/>
        <w:rPr>
          <w:rFonts w:cs="Calibri"/>
          <w:lang w:eastAsia="ar-SA"/>
        </w:rPr>
        <w:sectPr w:rsidR="00A3000E" w:rsidRPr="00F55BD6" w:rsidSect="00A3000E">
          <w:pgSz w:w="11906" w:h="16838" w:code="9"/>
          <w:pgMar w:top="1440" w:right="1440" w:bottom="1440" w:left="1800" w:header="709" w:footer="709" w:gutter="0"/>
          <w:cols w:space="708"/>
          <w:docGrid w:linePitch="360"/>
        </w:sectPr>
      </w:pPr>
    </w:p>
    <w:p w14:paraId="55A2F47B" w14:textId="02200DDC" w:rsidR="00F3384D" w:rsidRPr="00F55BD6" w:rsidRDefault="00750F6B" w:rsidP="00F3384D">
      <w:pPr>
        <w:pStyle w:val="Legenda"/>
      </w:pPr>
      <w:bookmarkStart w:id="269" w:name="_Toc117846179"/>
      <w:r w:rsidRPr="00F55BD6">
        <w:t xml:space="preserve">Tabela </w:t>
      </w:r>
      <w:r w:rsidR="001851B9" w:rsidRPr="00F55BD6">
        <w:rPr>
          <w:noProof/>
        </w:rPr>
        <w:fldChar w:fldCharType="begin"/>
      </w:r>
      <w:r w:rsidR="001851B9" w:rsidRPr="00F55BD6">
        <w:rPr>
          <w:noProof/>
        </w:rPr>
        <w:instrText xml:space="preserve"> SEQ Tabela \* ARABIC </w:instrText>
      </w:r>
      <w:r w:rsidR="001851B9" w:rsidRPr="00F55BD6">
        <w:rPr>
          <w:noProof/>
        </w:rPr>
        <w:fldChar w:fldCharType="separate"/>
      </w:r>
      <w:r w:rsidR="008917BF">
        <w:rPr>
          <w:noProof/>
        </w:rPr>
        <w:t>32</w:t>
      </w:r>
      <w:r w:rsidR="001851B9" w:rsidRPr="00F55BD6">
        <w:rPr>
          <w:noProof/>
        </w:rPr>
        <w:fldChar w:fldCharType="end"/>
      </w:r>
      <w:r w:rsidRPr="00F55BD6">
        <w:t xml:space="preserve">. </w:t>
      </w:r>
      <w:bookmarkStart w:id="270" w:name="_Hlk93324762"/>
      <w:r w:rsidRPr="00F55BD6">
        <w:t xml:space="preserve">Oddziaływania na </w:t>
      </w:r>
      <w:r w:rsidR="00AA3B17" w:rsidRPr="00F55BD6">
        <w:t xml:space="preserve">powietrze </w:t>
      </w:r>
      <w:r w:rsidRPr="00F55BD6">
        <w:t xml:space="preserve">projektu </w:t>
      </w:r>
      <w:bookmarkEnd w:id="270"/>
      <w:r w:rsidR="009C4ECF" w:rsidRPr="00F55BD6">
        <w:t>FEDS 2021-2027</w:t>
      </w:r>
      <w:bookmarkEnd w:id="26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FEDS 2021-2027"/>
        <w:tblDescription w:val="W tabeli zidentyfikowano potencjalne oddziaływania typów projektów FEDS na jakość powietrza, w tym czas trwania, rodzaj, informacja nt oddziaływań skumulowanych, sposobach minimalizacji negatywnych oddziaływań."/>
      </w:tblPr>
      <w:tblGrid>
        <w:gridCol w:w="1413"/>
        <w:gridCol w:w="1135"/>
        <w:gridCol w:w="5668"/>
        <w:gridCol w:w="1277"/>
        <w:gridCol w:w="991"/>
        <w:gridCol w:w="1703"/>
        <w:gridCol w:w="1725"/>
      </w:tblGrid>
      <w:tr w:rsidR="00A4767C" w:rsidRPr="00F55BD6" w14:paraId="48B9EBD7" w14:textId="77777777" w:rsidTr="00A4767C">
        <w:trPr>
          <w:cantSplit/>
          <w:trHeight w:val="284"/>
          <w:tblHeader/>
          <w:jc w:val="center"/>
        </w:trPr>
        <w:tc>
          <w:tcPr>
            <w:tcW w:w="508" w:type="pct"/>
            <w:shd w:val="clear" w:color="auto" w:fill="365F91" w:themeFill="accent1" w:themeFillShade="BF"/>
            <w:noWrap/>
            <w:vAlign w:val="center"/>
            <w:hideMark/>
          </w:tcPr>
          <w:p w14:paraId="5816F66C" w14:textId="77777777" w:rsidR="00A4767C" w:rsidRPr="00F55BD6" w:rsidRDefault="00A4767C" w:rsidP="00A4767C">
            <w:pPr>
              <w:pStyle w:val="Mtab"/>
              <w:rPr>
                <w:color w:val="FFFFFF" w:themeColor="background1"/>
              </w:rPr>
            </w:pPr>
            <w:r w:rsidRPr="00F55BD6">
              <w:rPr>
                <w:color w:val="FFFFFF" w:themeColor="background1"/>
              </w:rPr>
              <w:t>Cel szczegółowy</w:t>
            </w:r>
          </w:p>
        </w:tc>
        <w:tc>
          <w:tcPr>
            <w:tcW w:w="408" w:type="pct"/>
            <w:shd w:val="clear" w:color="auto" w:fill="365F91" w:themeFill="accent1" w:themeFillShade="BF"/>
            <w:vAlign w:val="center"/>
            <w:hideMark/>
          </w:tcPr>
          <w:p w14:paraId="03F87012" w14:textId="77777777" w:rsidR="00A4767C" w:rsidRPr="00F55BD6" w:rsidRDefault="00A4767C" w:rsidP="00A4767C">
            <w:pPr>
              <w:pStyle w:val="Mtab"/>
              <w:rPr>
                <w:color w:val="FFFFFF" w:themeColor="background1"/>
              </w:rPr>
            </w:pPr>
            <w:r w:rsidRPr="00F55BD6">
              <w:rPr>
                <w:color w:val="FFFFFF" w:themeColor="background1"/>
              </w:rPr>
              <w:t>Typy projektów</w:t>
            </w:r>
          </w:p>
        </w:tc>
        <w:tc>
          <w:tcPr>
            <w:tcW w:w="2037" w:type="pct"/>
            <w:shd w:val="clear" w:color="auto" w:fill="365F91" w:themeFill="accent1" w:themeFillShade="BF"/>
            <w:noWrap/>
            <w:vAlign w:val="center"/>
            <w:hideMark/>
          </w:tcPr>
          <w:p w14:paraId="6CF0060D" w14:textId="77777777" w:rsidR="00A4767C" w:rsidRPr="00F55BD6" w:rsidRDefault="00A4767C" w:rsidP="00A4767C">
            <w:pPr>
              <w:pStyle w:val="Mtab"/>
              <w:rPr>
                <w:color w:val="FFFFFF" w:themeColor="background1"/>
              </w:rPr>
            </w:pPr>
            <w:r w:rsidRPr="00F55BD6">
              <w:rPr>
                <w:color w:val="FFFFFF" w:themeColor="background1"/>
              </w:rPr>
              <w:t>Identyfikacja potencjalnych oddziaływań</w:t>
            </w:r>
          </w:p>
        </w:tc>
        <w:tc>
          <w:tcPr>
            <w:tcW w:w="459" w:type="pct"/>
            <w:shd w:val="clear" w:color="auto" w:fill="365F91" w:themeFill="accent1" w:themeFillShade="BF"/>
            <w:vAlign w:val="center"/>
          </w:tcPr>
          <w:p w14:paraId="4F2524AC" w14:textId="77777777" w:rsidR="00A4767C" w:rsidRPr="00F55BD6" w:rsidRDefault="00A4767C" w:rsidP="00A4767C">
            <w:pPr>
              <w:pStyle w:val="Mtab"/>
              <w:rPr>
                <w:color w:val="FFFFFF" w:themeColor="background1"/>
              </w:rPr>
            </w:pPr>
            <w:r w:rsidRPr="00F55BD6">
              <w:rPr>
                <w:color w:val="FFFFFF" w:themeColor="background1"/>
              </w:rPr>
              <w:t>Czas trwania</w:t>
            </w:r>
          </w:p>
        </w:tc>
        <w:tc>
          <w:tcPr>
            <w:tcW w:w="356" w:type="pct"/>
            <w:shd w:val="clear" w:color="auto" w:fill="365F91" w:themeFill="accent1" w:themeFillShade="BF"/>
            <w:vAlign w:val="center"/>
          </w:tcPr>
          <w:p w14:paraId="5EFCAF60" w14:textId="77777777" w:rsidR="00A4767C" w:rsidRPr="00F55BD6" w:rsidRDefault="00A4767C" w:rsidP="00A4767C">
            <w:pPr>
              <w:pStyle w:val="Mtab"/>
              <w:rPr>
                <w:color w:val="FFFFFF" w:themeColor="background1"/>
              </w:rPr>
            </w:pPr>
            <w:r w:rsidRPr="00F55BD6">
              <w:rPr>
                <w:color w:val="FFFFFF" w:themeColor="background1"/>
              </w:rPr>
              <w:t>Rodzaj</w:t>
            </w:r>
          </w:p>
        </w:tc>
        <w:tc>
          <w:tcPr>
            <w:tcW w:w="612" w:type="pct"/>
            <w:shd w:val="clear" w:color="auto" w:fill="365F91" w:themeFill="accent1" w:themeFillShade="BF"/>
            <w:vAlign w:val="center"/>
          </w:tcPr>
          <w:p w14:paraId="1EE0EE5D" w14:textId="77777777" w:rsidR="00A4767C" w:rsidRPr="00F55BD6" w:rsidRDefault="00A4767C" w:rsidP="00A4767C">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620" w:type="pct"/>
            <w:shd w:val="clear" w:color="auto" w:fill="365F91" w:themeFill="accent1" w:themeFillShade="BF"/>
            <w:vAlign w:val="center"/>
            <w:hideMark/>
          </w:tcPr>
          <w:p w14:paraId="36251C42" w14:textId="77777777" w:rsidR="00A4767C" w:rsidRPr="00F55BD6" w:rsidRDefault="00A4767C" w:rsidP="00A4767C">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A4767C" w:rsidRPr="00F55BD6" w14:paraId="5AC89A05" w14:textId="77777777" w:rsidTr="00712F51">
        <w:trPr>
          <w:cantSplit/>
          <w:trHeight w:val="284"/>
          <w:jc w:val="center"/>
        </w:trPr>
        <w:tc>
          <w:tcPr>
            <w:tcW w:w="5000" w:type="pct"/>
            <w:gridSpan w:val="7"/>
            <w:shd w:val="clear" w:color="auto" w:fill="DBE5F1" w:themeFill="accent1" w:themeFillTint="33"/>
            <w:noWrap/>
            <w:vAlign w:val="center"/>
            <w:hideMark/>
          </w:tcPr>
          <w:p w14:paraId="1F99651C" w14:textId="1E49BF33" w:rsidR="004E3A47" w:rsidRPr="00F55BD6" w:rsidRDefault="004E3A47" w:rsidP="00A4767C">
            <w:pPr>
              <w:pStyle w:val="Mtab"/>
              <w:rPr>
                <w:strike/>
              </w:rPr>
            </w:pPr>
            <w:r w:rsidRPr="00F55BD6">
              <w:rPr>
                <w:color w:val="000000"/>
              </w:rPr>
              <w:t>Priorytet: 1. Fundusze Europejskie na rzecz przedsiębiorczego Dolnego Śląska</w:t>
            </w:r>
          </w:p>
        </w:tc>
      </w:tr>
      <w:tr w:rsidR="00A4767C" w:rsidRPr="00F55BD6" w14:paraId="1F8C261A" w14:textId="77777777" w:rsidTr="00A4767C">
        <w:trPr>
          <w:cantSplit/>
          <w:trHeight w:val="284"/>
          <w:jc w:val="center"/>
        </w:trPr>
        <w:tc>
          <w:tcPr>
            <w:tcW w:w="508" w:type="pct"/>
            <w:shd w:val="clear" w:color="auto" w:fill="auto"/>
            <w:noWrap/>
          </w:tcPr>
          <w:p w14:paraId="5CC98A28" w14:textId="1A83563A" w:rsidR="004E3A47" w:rsidRPr="00F55BD6" w:rsidRDefault="004E3A47" w:rsidP="00A4767C">
            <w:pPr>
              <w:pStyle w:val="Mtab"/>
              <w:rPr>
                <w:iCs/>
                <w:strike/>
                <w:noProof/>
              </w:rPr>
            </w:pPr>
            <w:r w:rsidRPr="00F55BD6">
              <w:rPr>
                <w:bCs/>
                <w:noProof/>
              </w:rPr>
              <w:t>RSO 1.1. Rozwijanie i wzmacnianie zdolności badawczych i innowacyjnych oraz wykorzystywanie zaawansowanych technologii (EFRR)</w:t>
            </w:r>
          </w:p>
        </w:tc>
        <w:tc>
          <w:tcPr>
            <w:tcW w:w="408" w:type="pct"/>
            <w:shd w:val="clear" w:color="auto" w:fill="auto"/>
          </w:tcPr>
          <w:p w14:paraId="0718251A" w14:textId="77777777" w:rsidR="004E3A47" w:rsidRPr="009951EC" w:rsidRDefault="004E3A47" w:rsidP="00A4767C">
            <w:pPr>
              <w:pStyle w:val="Mtab"/>
              <w:rPr>
                <w:noProof/>
                <w:lang w:val="en-IE"/>
              </w:rPr>
            </w:pPr>
            <w:r w:rsidRPr="009951EC">
              <w:rPr>
                <w:noProof/>
                <w:lang w:val="en-IE"/>
              </w:rPr>
              <w:t>RSO 1.1.A</w:t>
            </w:r>
          </w:p>
          <w:p w14:paraId="6AEF8666" w14:textId="2536188B" w:rsidR="004E3A47" w:rsidRPr="009951EC" w:rsidRDefault="004E3A47" w:rsidP="004E3A47">
            <w:pPr>
              <w:pStyle w:val="Mtab"/>
              <w:rPr>
                <w:noProof/>
                <w:lang w:val="en-IE"/>
              </w:rPr>
            </w:pPr>
            <w:r w:rsidRPr="009951EC">
              <w:rPr>
                <w:noProof/>
                <w:lang w:val="en-IE"/>
              </w:rPr>
              <w:t>RSO 1.1.B</w:t>
            </w:r>
          </w:p>
          <w:p w14:paraId="0203E4AE" w14:textId="02CE4046" w:rsidR="004E3A47" w:rsidRPr="009951EC" w:rsidRDefault="004E3A47" w:rsidP="004E3A47">
            <w:pPr>
              <w:pStyle w:val="Mtab"/>
              <w:rPr>
                <w:noProof/>
                <w:lang w:val="en-IE"/>
              </w:rPr>
            </w:pPr>
            <w:r w:rsidRPr="009951EC">
              <w:rPr>
                <w:noProof/>
                <w:lang w:val="en-IE"/>
              </w:rPr>
              <w:t>RSO 1.1.C</w:t>
            </w:r>
          </w:p>
          <w:p w14:paraId="6A6890CB" w14:textId="1F114D42" w:rsidR="004E3A47" w:rsidRPr="009951EC" w:rsidRDefault="004E3A47" w:rsidP="004E3A47">
            <w:pPr>
              <w:pStyle w:val="Mtab"/>
              <w:rPr>
                <w:noProof/>
                <w:lang w:val="en-IE"/>
              </w:rPr>
            </w:pPr>
            <w:r w:rsidRPr="009951EC">
              <w:rPr>
                <w:noProof/>
                <w:lang w:val="en-IE"/>
              </w:rPr>
              <w:t>RSO 1.1.D</w:t>
            </w:r>
          </w:p>
          <w:p w14:paraId="4887B4AF" w14:textId="6A92FF28" w:rsidR="004E3A47" w:rsidRPr="009951EC" w:rsidRDefault="004E3A47" w:rsidP="004E3A47">
            <w:pPr>
              <w:pStyle w:val="Mtab"/>
              <w:rPr>
                <w:noProof/>
                <w:lang w:val="en-IE"/>
              </w:rPr>
            </w:pPr>
            <w:r w:rsidRPr="009951EC">
              <w:rPr>
                <w:noProof/>
                <w:lang w:val="en-IE"/>
              </w:rPr>
              <w:t>RSO 1.1.E</w:t>
            </w:r>
          </w:p>
          <w:p w14:paraId="32B46569" w14:textId="3268B4E8" w:rsidR="004E3A47" w:rsidRPr="009951EC" w:rsidRDefault="004E3A47" w:rsidP="00A4767C">
            <w:pPr>
              <w:pStyle w:val="Mtab"/>
              <w:rPr>
                <w:noProof/>
                <w:lang w:val="en-IE"/>
              </w:rPr>
            </w:pPr>
            <w:r w:rsidRPr="009951EC">
              <w:rPr>
                <w:noProof/>
                <w:lang w:val="en-IE"/>
              </w:rPr>
              <w:t>RSO 1.1.F</w:t>
            </w:r>
          </w:p>
        </w:tc>
        <w:tc>
          <w:tcPr>
            <w:tcW w:w="2037" w:type="pct"/>
            <w:shd w:val="clear" w:color="auto" w:fill="auto"/>
            <w:noWrap/>
          </w:tcPr>
          <w:p w14:paraId="4DA328B6" w14:textId="77777777" w:rsidR="00A4767C" w:rsidRPr="00F55BD6" w:rsidRDefault="00A4767C" w:rsidP="00A4767C">
            <w:pPr>
              <w:pStyle w:val="Mtab"/>
              <w:rPr>
                <w:noProof/>
              </w:rPr>
            </w:pPr>
            <w:r w:rsidRPr="00F55BD6">
              <w:rPr>
                <w:noProof/>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459" w:type="pct"/>
            <w:shd w:val="clear" w:color="auto" w:fill="auto"/>
            <w:noWrap/>
          </w:tcPr>
          <w:p w14:paraId="075DB778" w14:textId="77777777" w:rsidR="00A4767C" w:rsidRPr="00F55BD6" w:rsidRDefault="00A4767C" w:rsidP="00A4767C">
            <w:pPr>
              <w:pStyle w:val="Mtab"/>
              <w:rPr>
                <w:noProof/>
              </w:rPr>
            </w:pPr>
            <w:r w:rsidRPr="00F55BD6">
              <w:rPr>
                <w:noProof/>
              </w:rPr>
              <w:t>Długoterminowe, stałe</w:t>
            </w:r>
          </w:p>
        </w:tc>
        <w:tc>
          <w:tcPr>
            <w:tcW w:w="356" w:type="pct"/>
            <w:shd w:val="clear" w:color="auto" w:fill="auto"/>
            <w:noWrap/>
          </w:tcPr>
          <w:p w14:paraId="315438E8" w14:textId="77777777" w:rsidR="00A4767C" w:rsidRPr="00F55BD6" w:rsidRDefault="00A4767C" w:rsidP="00A4767C">
            <w:pPr>
              <w:pStyle w:val="Mtab"/>
              <w:rPr>
                <w:noProof/>
              </w:rPr>
            </w:pPr>
            <w:r w:rsidRPr="00F55BD6">
              <w:rPr>
                <w:noProof/>
              </w:rPr>
              <w:t>Pośrednie, Wtórne</w:t>
            </w:r>
          </w:p>
        </w:tc>
        <w:tc>
          <w:tcPr>
            <w:tcW w:w="612" w:type="pct"/>
            <w:shd w:val="clear" w:color="auto" w:fill="auto"/>
            <w:noWrap/>
          </w:tcPr>
          <w:p w14:paraId="0717EC9C" w14:textId="77777777" w:rsidR="00A4767C" w:rsidRPr="00F55BD6" w:rsidRDefault="00A4767C" w:rsidP="00A4767C">
            <w:pPr>
              <w:pStyle w:val="Mtab"/>
              <w:rPr>
                <w:noProof/>
              </w:rPr>
            </w:pPr>
            <w:r w:rsidRPr="00F55BD6">
              <w:rPr>
                <w:noProof/>
              </w:rPr>
              <w:t>-</w:t>
            </w:r>
          </w:p>
        </w:tc>
        <w:tc>
          <w:tcPr>
            <w:tcW w:w="620" w:type="pct"/>
            <w:shd w:val="clear" w:color="auto" w:fill="auto"/>
            <w:noWrap/>
          </w:tcPr>
          <w:p w14:paraId="3BDCC55C" w14:textId="77777777" w:rsidR="00A4767C" w:rsidRPr="00F55BD6" w:rsidRDefault="00A4767C" w:rsidP="00A4767C">
            <w:pPr>
              <w:pStyle w:val="Mtab"/>
            </w:pPr>
            <w:r w:rsidRPr="00F55BD6">
              <w:rPr>
                <w:color w:val="000000"/>
              </w:rPr>
              <w:t>-</w:t>
            </w:r>
          </w:p>
        </w:tc>
      </w:tr>
      <w:tr w:rsidR="00A4767C" w:rsidRPr="00F55BD6" w14:paraId="23BD99D8" w14:textId="77777777" w:rsidTr="00A4767C">
        <w:trPr>
          <w:cantSplit/>
          <w:trHeight w:val="532"/>
          <w:jc w:val="center"/>
        </w:trPr>
        <w:tc>
          <w:tcPr>
            <w:tcW w:w="508" w:type="pct"/>
            <w:shd w:val="clear" w:color="auto" w:fill="auto"/>
            <w:noWrap/>
          </w:tcPr>
          <w:p w14:paraId="5E9E7874" w14:textId="06018322" w:rsidR="00245082" w:rsidRPr="00F55BD6" w:rsidRDefault="00245082" w:rsidP="00A4767C">
            <w:pPr>
              <w:pStyle w:val="Mtab"/>
              <w:rPr>
                <w:iCs/>
                <w:strike/>
                <w:noProof/>
              </w:rPr>
            </w:pPr>
            <w:r w:rsidRPr="00F55BD6">
              <w:rPr>
                <w:bCs/>
                <w:noProof/>
              </w:rPr>
              <w:t>RSO1.2. Czerpanie korzyści z cyfryzacji dla obywateli, przedsiębiorstw, organizacji badawczych i instytucji publicznych (EFRR)</w:t>
            </w:r>
          </w:p>
        </w:tc>
        <w:tc>
          <w:tcPr>
            <w:tcW w:w="408" w:type="pct"/>
            <w:shd w:val="clear" w:color="auto" w:fill="auto"/>
          </w:tcPr>
          <w:p w14:paraId="67DC6C2F" w14:textId="77777777" w:rsidR="00245082" w:rsidRPr="00466B6B" w:rsidRDefault="00245082" w:rsidP="00A4767C">
            <w:pPr>
              <w:pStyle w:val="Mtab"/>
              <w:rPr>
                <w:lang w:val="en-IE"/>
              </w:rPr>
            </w:pPr>
            <w:r w:rsidRPr="00466B6B">
              <w:rPr>
                <w:lang w:val="en-IE"/>
              </w:rPr>
              <w:t>RSO1.2.A</w:t>
            </w:r>
          </w:p>
          <w:p w14:paraId="60F64B27" w14:textId="77777777" w:rsidR="00245082" w:rsidRPr="00466B6B" w:rsidRDefault="00245082" w:rsidP="00A4767C">
            <w:pPr>
              <w:pStyle w:val="Mtab"/>
              <w:rPr>
                <w:lang w:val="en-IE"/>
              </w:rPr>
            </w:pPr>
            <w:r w:rsidRPr="00466B6B">
              <w:rPr>
                <w:lang w:val="en-IE"/>
              </w:rPr>
              <w:t>RSO1.2.B</w:t>
            </w:r>
          </w:p>
          <w:p w14:paraId="57F2EDA8" w14:textId="743B8292" w:rsidR="00245082" w:rsidRPr="00466B6B" w:rsidRDefault="00245082" w:rsidP="00A4767C">
            <w:pPr>
              <w:pStyle w:val="Mtab"/>
              <w:rPr>
                <w:noProof/>
                <w:lang w:val="en-IE"/>
              </w:rPr>
            </w:pPr>
            <w:r w:rsidRPr="00466B6B">
              <w:rPr>
                <w:lang w:val="en-IE"/>
              </w:rPr>
              <w:t>RSO1.2.C</w:t>
            </w:r>
          </w:p>
        </w:tc>
        <w:tc>
          <w:tcPr>
            <w:tcW w:w="2037" w:type="pct"/>
            <w:shd w:val="clear" w:color="auto" w:fill="auto"/>
            <w:noWrap/>
            <w:vAlign w:val="center"/>
          </w:tcPr>
          <w:p w14:paraId="1D94312E" w14:textId="77777777" w:rsidR="00A4767C" w:rsidRPr="00F55BD6" w:rsidRDefault="00A4767C" w:rsidP="00A4767C">
            <w:pPr>
              <w:pStyle w:val="Mtab"/>
            </w:pPr>
            <w:r w:rsidRPr="00F55BD6">
              <w:t>Brak oddziaływań</w:t>
            </w:r>
          </w:p>
        </w:tc>
        <w:tc>
          <w:tcPr>
            <w:tcW w:w="459" w:type="pct"/>
            <w:shd w:val="clear" w:color="auto" w:fill="auto"/>
            <w:noWrap/>
          </w:tcPr>
          <w:p w14:paraId="592F81CF" w14:textId="77777777" w:rsidR="00A4767C" w:rsidRPr="00F55BD6" w:rsidRDefault="00A4767C" w:rsidP="00A4767C">
            <w:pPr>
              <w:pStyle w:val="Mtab"/>
            </w:pPr>
            <w:r w:rsidRPr="00F55BD6">
              <w:t>-</w:t>
            </w:r>
          </w:p>
        </w:tc>
        <w:tc>
          <w:tcPr>
            <w:tcW w:w="356" w:type="pct"/>
            <w:shd w:val="clear" w:color="auto" w:fill="auto"/>
            <w:noWrap/>
          </w:tcPr>
          <w:p w14:paraId="0E93C2B6" w14:textId="77777777" w:rsidR="00A4767C" w:rsidRPr="00F55BD6" w:rsidRDefault="00A4767C" w:rsidP="00A4767C">
            <w:pPr>
              <w:pStyle w:val="Mtab"/>
            </w:pPr>
            <w:r w:rsidRPr="00F55BD6">
              <w:t>-</w:t>
            </w:r>
          </w:p>
        </w:tc>
        <w:tc>
          <w:tcPr>
            <w:tcW w:w="612" w:type="pct"/>
            <w:shd w:val="clear" w:color="auto" w:fill="auto"/>
            <w:noWrap/>
          </w:tcPr>
          <w:p w14:paraId="55A171CB" w14:textId="77777777" w:rsidR="00A4767C" w:rsidRPr="00F55BD6" w:rsidRDefault="00A4767C" w:rsidP="00A4767C">
            <w:pPr>
              <w:pStyle w:val="Mtab"/>
            </w:pPr>
            <w:r w:rsidRPr="00F55BD6">
              <w:t>-</w:t>
            </w:r>
          </w:p>
        </w:tc>
        <w:tc>
          <w:tcPr>
            <w:tcW w:w="620" w:type="pct"/>
            <w:shd w:val="clear" w:color="auto" w:fill="auto"/>
            <w:noWrap/>
          </w:tcPr>
          <w:p w14:paraId="2D9762FF" w14:textId="77777777" w:rsidR="00A4767C" w:rsidRPr="00F55BD6" w:rsidRDefault="00A4767C" w:rsidP="00A4767C">
            <w:pPr>
              <w:pStyle w:val="Mtab"/>
            </w:pPr>
            <w:r w:rsidRPr="00F55BD6">
              <w:t>-</w:t>
            </w:r>
          </w:p>
        </w:tc>
      </w:tr>
      <w:tr w:rsidR="00EC2029" w:rsidRPr="00F55BD6" w14:paraId="5A04A408" w14:textId="77777777" w:rsidTr="008B4183">
        <w:trPr>
          <w:cantSplit/>
          <w:trHeight w:val="4866"/>
          <w:jc w:val="center"/>
        </w:trPr>
        <w:tc>
          <w:tcPr>
            <w:tcW w:w="508" w:type="pct"/>
            <w:shd w:val="clear" w:color="auto" w:fill="auto"/>
            <w:noWrap/>
            <w:vAlign w:val="center"/>
            <w:hideMark/>
          </w:tcPr>
          <w:p w14:paraId="3BC3B8B4" w14:textId="4A83E65A" w:rsidR="00EC2029" w:rsidRPr="00F55BD6" w:rsidRDefault="00EC2029" w:rsidP="00A4767C">
            <w:pPr>
              <w:pStyle w:val="Mtab"/>
              <w:rPr>
                <w:strike/>
              </w:rPr>
            </w:pPr>
            <w:r w:rsidRPr="00F55BD6">
              <w:rPr>
                <w:iCs/>
                <w:noProof/>
              </w:rPr>
              <w:t>RSO1.3. Wzmacnianie trwałego wzrostu i konkurencyjności MŚP oraz tworzenie miejsc pracy w MŚP, w tym poprzez inwestycje produkcyjne (EFRR)</w:t>
            </w:r>
          </w:p>
        </w:tc>
        <w:tc>
          <w:tcPr>
            <w:tcW w:w="408" w:type="pct"/>
            <w:shd w:val="clear" w:color="auto" w:fill="auto"/>
            <w:vAlign w:val="center"/>
          </w:tcPr>
          <w:p w14:paraId="52BEFB10" w14:textId="77777777" w:rsidR="00EC2029" w:rsidRPr="00466B6B" w:rsidRDefault="00EC2029" w:rsidP="00A4767C">
            <w:pPr>
              <w:pStyle w:val="Mtab"/>
              <w:rPr>
                <w:iCs/>
                <w:noProof/>
                <w:lang w:val="en-IE"/>
              </w:rPr>
            </w:pPr>
            <w:r w:rsidRPr="00466B6B">
              <w:rPr>
                <w:iCs/>
                <w:noProof/>
                <w:lang w:val="en-IE"/>
              </w:rPr>
              <w:t>RSO1.3.A</w:t>
            </w:r>
          </w:p>
          <w:p w14:paraId="5E91A4EF" w14:textId="48C6E8C0" w:rsidR="00EC2029" w:rsidRPr="00466B6B" w:rsidRDefault="00EC2029" w:rsidP="00A4767C">
            <w:pPr>
              <w:pStyle w:val="Mtab"/>
              <w:rPr>
                <w:iCs/>
                <w:noProof/>
                <w:lang w:val="en-IE"/>
              </w:rPr>
            </w:pPr>
            <w:r w:rsidRPr="00466B6B">
              <w:rPr>
                <w:iCs/>
                <w:noProof/>
                <w:lang w:val="en-IE"/>
              </w:rPr>
              <w:t xml:space="preserve">RSO1.3.B RSO1.3.C </w:t>
            </w:r>
          </w:p>
        </w:tc>
        <w:tc>
          <w:tcPr>
            <w:tcW w:w="2037" w:type="pct"/>
            <w:shd w:val="clear" w:color="auto" w:fill="auto"/>
            <w:noWrap/>
          </w:tcPr>
          <w:p w14:paraId="147152F9" w14:textId="77777777" w:rsidR="00EC2029" w:rsidRPr="00F55BD6" w:rsidRDefault="00EC2029" w:rsidP="00A4767C">
            <w:pPr>
              <w:pStyle w:val="Mtab"/>
            </w:pPr>
            <w:r w:rsidRPr="00F55BD6">
              <w:rPr>
                <w:noProof/>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459" w:type="pct"/>
            <w:shd w:val="clear" w:color="auto" w:fill="auto"/>
            <w:noWrap/>
          </w:tcPr>
          <w:p w14:paraId="5A88CE62" w14:textId="77777777" w:rsidR="00EC2029" w:rsidRPr="00F55BD6" w:rsidRDefault="00EC2029" w:rsidP="00A4767C">
            <w:pPr>
              <w:pStyle w:val="Mtab"/>
            </w:pPr>
            <w:r w:rsidRPr="00F55BD6">
              <w:rPr>
                <w:noProof/>
              </w:rPr>
              <w:t>Długoterminowe, stałe</w:t>
            </w:r>
          </w:p>
        </w:tc>
        <w:tc>
          <w:tcPr>
            <w:tcW w:w="356" w:type="pct"/>
            <w:shd w:val="clear" w:color="auto" w:fill="auto"/>
            <w:noWrap/>
          </w:tcPr>
          <w:p w14:paraId="4D625AB8" w14:textId="77777777" w:rsidR="00EC2029" w:rsidRPr="00F55BD6" w:rsidRDefault="00EC2029" w:rsidP="00A4767C">
            <w:pPr>
              <w:pStyle w:val="Mtab"/>
            </w:pPr>
            <w:r w:rsidRPr="00F55BD6">
              <w:rPr>
                <w:noProof/>
              </w:rPr>
              <w:t>Pośrednie, Wtórne</w:t>
            </w:r>
          </w:p>
        </w:tc>
        <w:tc>
          <w:tcPr>
            <w:tcW w:w="612" w:type="pct"/>
            <w:shd w:val="clear" w:color="auto" w:fill="auto"/>
            <w:noWrap/>
          </w:tcPr>
          <w:p w14:paraId="513F2BDF" w14:textId="77777777" w:rsidR="00EC2029" w:rsidRPr="00F55BD6" w:rsidRDefault="00EC2029" w:rsidP="00A4767C">
            <w:pPr>
              <w:pStyle w:val="Mtab"/>
            </w:pPr>
            <w:r w:rsidRPr="00F55BD6">
              <w:rPr>
                <w:noProof/>
              </w:rPr>
              <w:t>-</w:t>
            </w:r>
          </w:p>
        </w:tc>
        <w:tc>
          <w:tcPr>
            <w:tcW w:w="620" w:type="pct"/>
            <w:shd w:val="clear" w:color="auto" w:fill="auto"/>
            <w:noWrap/>
          </w:tcPr>
          <w:p w14:paraId="7F82DA7B" w14:textId="77777777" w:rsidR="00EC2029" w:rsidRPr="00F55BD6" w:rsidRDefault="00EC2029" w:rsidP="00A4767C">
            <w:pPr>
              <w:pStyle w:val="Mtab"/>
            </w:pPr>
            <w:r w:rsidRPr="00F55BD6">
              <w:rPr>
                <w:color w:val="000000"/>
              </w:rPr>
              <w:t>-</w:t>
            </w:r>
          </w:p>
        </w:tc>
      </w:tr>
      <w:tr w:rsidR="00A4767C" w:rsidRPr="00F55BD6" w14:paraId="4611A7F9" w14:textId="77777777" w:rsidTr="00712F51">
        <w:trPr>
          <w:cantSplit/>
          <w:trHeight w:val="284"/>
          <w:jc w:val="center"/>
        </w:trPr>
        <w:tc>
          <w:tcPr>
            <w:tcW w:w="5000" w:type="pct"/>
            <w:gridSpan w:val="7"/>
            <w:shd w:val="clear" w:color="auto" w:fill="B8CCE4" w:themeFill="accent1" w:themeFillTint="66"/>
            <w:noWrap/>
            <w:vAlign w:val="center"/>
          </w:tcPr>
          <w:p w14:paraId="1DEA7184" w14:textId="22977D13" w:rsidR="00245082" w:rsidRPr="00F55BD6" w:rsidRDefault="005A5B56" w:rsidP="00A4767C">
            <w:pPr>
              <w:pStyle w:val="Mtab"/>
              <w:rPr>
                <w:strike/>
              </w:rPr>
            </w:pPr>
            <w:r w:rsidRPr="00F55BD6">
              <w:rPr>
                <w:bCs/>
              </w:rPr>
              <w:t>Priorytet 2 - Fundusze Europejskie na rzecz środowiska na Dolnym Śląsku</w:t>
            </w:r>
          </w:p>
        </w:tc>
      </w:tr>
      <w:tr w:rsidR="00A4767C" w:rsidRPr="00F55BD6" w14:paraId="440CD9C1" w14:textId="77777777" w:rsidTr="00A4767C">
        <w:trPr>
          <w:cantSplit/>
          <w:trHeight w:val="284"/>
          <w:jc w:val="center"/>
        </w:trPr>
        <w:tc>
          <w:tcPr>
            <w:tcW w:w="508" w:type="pct"/>
            <w:shd w:val="clear" w:color="auto" w:fill="auto"/>
            <w:noWrap/>
            <w:vAlign w:val="center"/>
          </w:tcPr>
          <w:p w14:paraId="2E65DF30" w14:textId="0B500A79" w:rsidR="005A5B56" w:rsidRPr="00F55BD6" w:rsidRDefault="005A5B56" w:rsidP="00A4767C">
            <w:pPr>
              <w:pStyle w:val="Mtab"/>
              <w:rPr>
                <w:strike/>
              </w:rPr>
            </w:pPr>
            <w:r w:rsidRPr="00F55BD6">
              <w:rPr>
                <w:noProof/>
              </w:rPr>
              <w:t>RSO2.1. Wspieranie efektywności energetycznej i redukcji emisji gazów cieplarnianych (EFRR)</w:t>
            </w:r>
          </w:p>
        </w:tc>
        <w:tc>
          <w:tcPr>
            <w:tcW w:w="408" w:type="pct"/>
            <w:shd w:val="clear" w:color="auto" w:fill="auto"/>
            <w:vAlign w:val="center"/>
          </w:tcPr>
          <w:p w14:paraId="701994D3" w14:textId="77777777" w:rsidR="005A5B56" w:rsidRPr="00466B6B" w:rsidRDefault="005A5B56" w:rsidP="005A5B56">
            <w:pPr>
              <w:pStyle w:val="Mtab"/>
              <w:rPr>
                <w:noProof/>
                <w:lang w:val="en-IE"/>
              </w:rPr>
            </w:pPr>
            <w:r w:rsidRPr="00466B6B">
              <w:rPr>
                <w:noProof/>
                <w:lang w:val="en-IE"/>
              </w:rPr>
              <w:t>RSO2.1. A</w:t>
            </w:r>
          </w:p>
          <w:p w14:paraId="2C4CF2D8" w14:textId="1E18ED10" w:rsidR="005A5B56" w:rsidRPr="00466B6B" w:rsidRDefault="005A5B56" w:rsidP="005A5B56">
            <w:pPr>
              <w:pStyle w:val="Mtab"/>
              <w:rPr>
                <w:noProof/>
                <w:lang w:val="en-IE"/>
              </w:rPr>
            </w:pPr>
            <w:r w:rsidRPr="00466B6B">
              <w:rPr>
                <w:noProof/>
                <w:lang w:val="en-IE"/>
              </w:rPr>
              <w:t>RSO2.1. B</w:t>
            </w:r>
          </w:p>
          <w:p w14:paraId="6FA7BA60" w14:textId="082E5A0F" w:rsidR="005A5B56" w:rsidRPr="00F55BD6" w:rsidRDefault="005A5B56" w:rsidP="005A5B56">
            <w:pPr>
              <w:pStyle w:val="Mtab"/>
              <w:rPr>
                <w:noProof/>
              </w:rPr>
            </w:pPr>
            <w:r w:rsidRPr="00466B6B">
              <w:rPr>
                <w:noProof/>
                <w:lang w:val="en-IE"/>
              </w:rPr>
              <w:t xml:space="preserve">RSO2.1. </w:t>
            </w:r>
            <w:r w:rsidRPr="00F55BD6">
              <w:rPr>
                <w:noProof/>
              </w:rPr>
              <w:t>C</w:t>
            </w:r>
          </w:p>
          <w:p w14:paraId="54B81274" w14:textId="49C357DC" w:rsidR="005A5B56" w:rsidRPr="00F55BD6" w:rsidRDefault="005A5B56" w:rsidP="00A4767C">
            <w:pPr>
              <w:pStyle w:val="Mtab"/>
              <w:rPr>
                <w:noProof/>
              </w:rPr>
            </w:pPr>
            <w:r w:rsidRPr="00F55BD6">
              <w:rPr>
                <w:noProof/>
              </w:rPr>
              <w:t>RSO2.1. D</w:t>
            </w:r>
          </w:p>
        </w:tc>
        <w:tc>
          <w:tcPr>
            <w:tcW w:w="2037" w:type="pct"/>
            <w:vMerge w:val="restart"/>
            <w:tcBorders>
              <w:top w:val="nil"/>
              <w:left w:val="nil"/>
              <w:right w:val="single" w:sz="4" w:space="0" w:color="auto"/>
            </w:tcBorders>
            <w:shd w:val="clear" w:color="auto" w:fill="auto"/>
            <w:noWrap/>
          </w:tcPr>
          <w:p w14:paraId="34A8BC04" w14:textId="77777777" w:rsidR="00A4767C" w:rsidRPr="00F55BD6" w:rsidRDefault="00A4767C" w:rsidP="00A4767C">
            <w:pPr>
              <w:pStyle w:val="Mtab"/>
              <w:rPr>
                <w:color w:val="000000"/>
              </w:rPr>
            </w:pPr>
            <w:r w:rsidRPr="00F55BD6">
              <w:rPr>
                <w:color w:val="000000"/>
              </w:rPr>
              <w:t>Faza realizacji:</w:t>
            </w:r>
          </w:p>
          <w:p w14:paraId="4841B10E" w14:textId="77777777" w:rsidR="00A4767C" w:rsidRPr="00F55BD6" w:rsidRDefault="00A4767C" w:rsidP="00A4767C">
            <w:pPr>
              <w:pStyle w:val="Mtab"/>
              <w:rPr>
                <w:color w:val="000000"/>
              </w:rPr>
            </w:pPr>
            <w:r w:rsidRPr="00F55BD6">
              <w:rPr>
                <w:color w:val="000000"/>
              </w:rPr>
              <w:t>Możliwe negatywne:</w:t>
            </w:r>
          </w:p>
          <w:p w14:paraId="1B324A7E" w14:textId="77777777" w:rsidR="00A4767C" w:rsidRPr="00F55BD6" w:rsidRDefault="00A4767C" w:rsidP="00A4767C">
            <w:pPr>
              <w:pStyle w:val="Mtab"/>
              <w:rPr>
                <w:color w:val="000000"/>
              </w:rPr>
            </w:pPr>
            <w:r w:rsidRPr="00F55BD6">
              <w:rPr>
                <w:color w:val="000000"/>
              </w:rPr>
              <w:t>- możliwe czasowe ryzyko pylenia lub emisji zanieczyszczeń do powietrza w trakcie prowadzenia prac budowlanych;</w:t>
            </w:r>
          </w:p>
          <w:p w14:paraId="73608688" w14:textId="77777777" w:rsidR="00A4767C" w:rsidRPr="00F55BD6" w:rsidRDefault="00A4767C" w:rsidP="00A4767C">
            <w:pPr>
              <w:pStyle w:val="Mtab"/>
              <w:rPr>
                <w:color w:val="000000"/>
              </w:rPr>
            </w:pPr>
            <w:r w:rsidRPr="00F55BD6">
              <w:rPr>
                <w:color w:val="000000"/>
              </w:rPr>
              <w:t>Faza eksploatacji:</w:t>
            </w:r>
          </w:p>
          <w:p w14:paraId="5916098A" w14:textId="77777777" w:rsidR="00A4767C" w:rsidRPr="00F55BD6" w:rsidRDefault="00A4767C" w:rsidP="00A4767C">
            <w:pPr>
              <w:pStyle w:val="Mtab"/>
              <w:rPr>
                <w:color w:val="000000"/>
              </w:rPr>
            </w:pPr>
            <w:r w:rsidRPr="00F55BD6">
              <w:rPr>
                <w:color w:val="000000"/>
              </w:rPr>
              <w:t>Możliwe negatywne:</w:t>
            </w:r>
          </w:p>
          <w:p w14:paraId="3D78CFF8" w14:textId="3C2EF27E" w:rsidR="00A4767C" w:rsidRPr="00F55BD6" w:rsidRDefault="00A4767C" w:rsidP="00A4767C">
            <w:pPr>
              <w:pStyle w:val="Mtab"/>
              <w:rPr>
                <w:color w:val="000000"/>
              </w:rPr>
            </w:pPr>
            <w:r w:rsidRPr="00F55BD6">
              <w:rPr>
                <w:color w:val="000000"/>
              </w:rPr>
              <w:t>- możliwe zwiększenie emisji zanieczyszczeń do powietrza na sk</w:t>
            </w:r>
            <w:r w:rsidR="005A5B56" w:rsidRPr="00F55BD6">
              <w:rPr>
                <w:color w:val="000000"/>
              </w:rPr>
              <w:t>u</w:t>
            </w:r>
            <w:r w:rsidRPr="00F55BD6">
              <w:rPr>
                <w:color w:val="000000"/>
              </w:rPr>
              <w:t>tek wprowadzania instalacji spalania biomasy i biogazowni.</w:t>
            </w:r>
          </w:p>
          <w:p w14:paraId="5ECF38F4" w14:textId="77777777" w:rsidR="00A4767C" w:rsidRPr="00F55BD6" w:rsidRDefault="00A4767C" w:rsidP="00A4767C">
            <w:pPr>
              <w:pStyle w:val="Mtab"/>
              <w:rPr>
                <w:color w:val="000000"/>
              </w:rPr>
            </w:pPr>
            <w:r w:rsidRPr="00F55BD6">
              <w:rPr>
                <w:color w:val="000000"/>
              </w:rPr>
              <w:t>Pozytywne:</w:t>
            </w:r>
          </w:p>
          <w:p w14:paraId="4EC8DD01" w14:textId="77777777" w:rsidR="00A4767C" w:rsidRPr="00F55BD6" w:rsidRDefault="00A4767C" w:rsidP="00A4767C">
            <w:pPr>
              <w:pStyle w:val="Mtab"/>
            </w:pPr>
            <w:r w:rsidRPr="00F55BD6">
              <w:rPr>
                <w:color w:val="000000"/>
              </w:rPr>
              <w:t>- stosowanie alternatywnych paliw oraz ograniczenie zapotrzebowania na energię spowoduje zmniejszenie emisji zanieczyszczeń pyłowych i gazowych do powietrza oraz emisji gazów cieplarnianych.</w:t>
            </w:r>
          </w:p>
        </w:tc>
        <w:tc>
          <w:tcPr>
            <w:tcW w:w="459" w:type="pct"/>
            <w:vMerge w:val="restart"/>
            <w:tcBorders>
              <w:top w:val="nil"/>
              <w:left w:val="nil"/>
              <w:right w:val="single" w:sz="4" w:space="0" w:color="auto"/>
            </w:tcBorders>
            <w:shd w:val="clear" w:color="auto" w:fill="auto"/>
            <w:noWrap/>
          </w:tcPr>
          <w:p w14:paraId="0AD34C94" w14:textId="77777777" w:rsidR="00A4767C" w:rsidRPr="00F55BD6" w:rsidRDefault="00A4767C" w:rsidP="00A4767C">
            <w:pPr>
              <w:pStyle w:val="Mtab"/>
            </w:pPr>
            <w:r w:rsidRPr="00F55BD6">
              <w:rPr>
                <w:color w:val="000000"/>
              </w:rPr>
              <w:t>Krótkoterminowe, długoterminowe</w:t>
            </w:r>
          </w:p>
        </w:tc>
        <w:tc>
          <w:tcPr>
            <w:tcW w:w="356" w:type="pct"/>
            <w:vMerge w:val="restart"/>
            <w:tcBorders>
              <w:top w:val="nil"/>
              <w:left w:val="nil"/>
              <w:right w:val="single" w:sz="4" w:space="0" w:color="auto"/>
            </w:tcBorders>
            <w:shd w:val="clear" w:color="auto" w:fill="auto"/>
            <w:noWrap/>
          </w:tcPr>
          <w:p w14:paraId="672D7BBE" w14:textId="77777777" w:rsidR="00A4767C" w:rsidRPr="00F55BD6" w:rsidRDefault="00A4767C" w:rsidP="00A4767C">
            <w:pPr>
              <w:pStyle w:val="Mtab"/>
            </w:pPr>
            <w:r w:rsidRPr="00F55BD6">
              <w:rPr>
                <w:color w:val="000000"/>
              </w:rPr>
              <w:t>Bezpośrednie, pośrednie, wtórne</w:t>
            </w:r>
          </w:p>
        </w:tc>
        <w:tc>
          <w:tcPr>
            <w:tcW w:w="612" w:type="pct"/>
            <w:vMerge w:val="restart"/>
            <w:tcBorders>
              <w:top w:val="nil"/>
              <w:left w:val="nil"/>
              <w:right w:val="single" w:sz="4" w:space="0" w:color="auto"/>
            </w:tcBorders>
            <w:shd w:val="clear" w:color="auto" w:fill="auto"/>
            <w:noWrap/>
          </w:tcPr>
          <w:p w14:paraId="56F107C8" w14:textId="77777777" w:rsidR="00A4767C" w:rsidRPr="00F55BD6" w:rsidRDefault="00A4767C" w:rsidP="00A4767C">
            <w:pPr>
              <w:pStyle w:val="Mtab"/>
            </w:pPr>
            <w:r w:rsidRPr="00F55BD6">
              <w:rPr>
                <w:color w:val="000000"/>
              </w:rPr>
              <w:t>-</w:t>
            </w:r>
          </w:p>
        </w:tc>
        <w:tc>
          <w:tcPr>
            <w:tcW w:w="620" w:type="pct"/>
            <w:vMerge w:val="restart"/>
            <w:tcBorders>
              <w:top w:val="nil"/>
              <w:left w:val="nil"/>
              <w:right w:val="single" w:sz="4" w:space="0" w:color="auto"/>
            </w:tcBorders>
            <w:shd w:val="clear" w:color="auto" w:fill="auto"/>
            <w:noWrap/>
          </w:tcPr>
          <w:p w14:paraId="77C462BD" w14:textId="77777777" w:rsidR="00A4767C" w:rsidRPr="00F55BD6" w:rsidRDefault="00A4767C" w:rsidP="00A4767C">
            <w:pPr>
              <w:pStyle w:val="Mtab"/>
            </w:pPr>
            <w:r w:rsidRPr="00F55BD6">
              <w:t>- wdrażanie w instalacjach spalania biomasy oraz biogazowniach najlepszych dostępnych technologii (BAT)</w:t>
            </w:r>
          </w:p>
        </w:tc>
      </w:tr>
      <w:tr w:rsidR="00A4767C" w:rsidRPr="00F55BD6" w14:paraId="448385F4" w14:textId="77777777" w:rsidTr="00A4767C">
        <w:trPr>
          <w:cantSplit/>
          <w:trHeight w:val="284"/>
          <w:jc w:val="center"/>
        </w:trPr>
        <w:tc>
          <w:tcPr>
            <w:tcW w:w="508" w:type="pct"/>
            <w:shd w:val="clear" w:color="auto" w:fill="auto"/>
            <w:noWrap/>
            <w:vAlign w:val="center"/>
          </w:tcPr>
          <w:p w14:paraId="3C0AACF0" w14:textId="69FFC3A1" w:rsidR="005A5B56" w:rsidRPr="00F55BD6" w:rsidRDefault="005A5B56" w:rsidP="00A4767C">
            <w:pPr>
              <w:pStyle w:val="Mtab"/>
              <w:rPr>
                <w:strike/>
                <w:noProof/>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tc>
        <w:tc>
          <w:tcPr>
            <w:tcW w:w="408" w:type="pct"/>
            <w:shd w:val="clear" w:color="auto" w:fill="auto"/>
            <w:vAlign w:val="center"/>
          </w:tcPr>
          <w:p w14:paraId="7108A3FE" w14:textId="77777777" w:rsidR="005A5B56" w:rsidRPr="00466B6B" w:rsidRDefault="005A5B56" w:rsidP="00A4767C">
            <w:pPr>
              <w:pStyle w:val="Mtab"/>
              <w:rPr>
                <w:bCs/>
                <w:color w:val="000000"/>
                <w:szCs w:val="28"/>
                <w:lang w:val="en-IE"/>
              </w:rPr>
            </w:pPr>
            <w:r w:rsidRPr="00466B6B">
              <w:rPr>
                <w:bCs/>
                <w:color w:val="000000"/>
                <w:szCs w:val="28"/>
                <w:lang w:val="en-IE"/>
              </w:rPr>
              <w:t>RSO2.2. A</w:t>
            </w:r>
          </w:p>
          <w:p w14:paraId="4118AF8E" w14:textId="2DD0C891" w:rsidR="005A5B56" w:rsidRPr="00466B6B" w:rsidRDefault="005A5B56" w:rsidP="00A4767C">
            <w:pPr>
              <w:pStyle w:val="Mtab"/>
              <w:rPr>
                <w:bCs/>
                <w:color w:val="000000"/>
                <w:szCs w:val="28"/>
                <w:lang w:val="en-IE"/>
              </w:rPr>
            </w:pPr>
            <w:r w:rsidRPr="00466B6B">
              <w:rPr>
                <w:bCs/>
                <w:color w:val="000000"/>
                <w:szCs w:val="28"/>
                <w:lang w:val="en-IE"/>
              </w:rPr>
              <w:t>RSO2.2. B</w:t>
            </w:r>
          </w:p>
          <w:p w14:paraId="0A181309" w14:textId="6877BC96" w:rsidR="005A5B56" w:rsidRPr="00F55BD6" w:rsidRDefault="005A5B56" w:rsidP="00A4767C">
            <w:pPr>
              <w:pStyle w:val="Mtab"/>
              <w:rPr>
                <w:iCs/>
                <w:noProof/>
              </w:rPr>
            </w:pPr>
            <w:r w:rsidRPr="00466B6B">
              <w:rPr>
                <w:bCs/>
                <w:color w:val="000000"/>
                <w:szCs w:val="28"/>
                <w:lang w:val="en-IE"/>
              </w:rPr>
              <w:t xml:space="preserve">RSO2.2. </w:t>
            </w:r>
            <w:r w:rsidRPr="00F55BD6">
              <w:rPr>
                <w:bCs/>
                <w:color w:val="000000"/>
                <w:szCs w:val="28"/>
              </w:rPr>
              <w:t>C</w:t>
            </w:r>
          </w:p>
        </w:tc>
        <w:tc>
          <w:tcPr>
            <w:tcW w:w="2037" w:type="pct"/>
            <w:vMerge/>
            <w:tcBorders>
              <w:right w:val="single" w:sz="4" w:space="0" w:color="auto"/>
            </w:tcBorders>
            <w:shd w:val="clear" w:color="auto" w:fill="auto"/>
            <w:noWrap/>
            <w:vAlign w:val="center"/>
          </w:tcPr>
          <w:p w14:paraId="589EEFF6" w14:textId="77777777" w:rsidR="00A4767C" w:rsidRPr="00F55BD6" w:rsidRDefault="00A4767C" w:rsidP="00A4767C">
            <w:pPr>
              <w:pStyle w:val="Mtab"/>
              <w:rPr>
                <w:u w:val="single"/>
              </w:rPr>
            </w:pPr>
          </w:p>
        </w:tc>
        <w:tc>
          <w:tcPr>
            <w:tcW w:w="459" w:type="pct"/>
            <w:vMerge/>
            <w:tcBorders>
              <w:left w:val="single" w:sz="4" w:space="0" w:color="auto"/>
              <w:right w:val="single" w:sz="4" w:space="0" w:color="auto"/>
            </w:tcBorders>
            <w:shd w:val="clear" w:color="auto" w:fill="auto"/>
            <w:noWrap/>
            <w:vAlign w:val="center"/>
          </w:tcPr>
          <w:p w14:paraId="64688E96" w14:textId="77777777" w:rsidR="00A4767C" w:rsidRPr="00F55BD6" w:rsidRDefault="00A4767C" w:rsidP="00A4767C">
            <w:pPr>
              <w:pStyle w:val="Mtab"/>
            </w:pPr>
          </w:p>
        </w:tc>
        <w:tc>
          <w:tcPr>
            <w:tcW w:w="356" w:type="pct"/>
            <w:vMerge/>
            <w:tcBorders>
              <w:left w:val="single" w:sz="4" w:space="0" w:color="auto"/>
              <w:right w:val="single" w:sz="4" w:space="0" w:color="auto"/>
            </w:tcBorders>
            <w:shd w:val="clear" w:color="auto" w:fill="auto"/>
            <w:noWrap/>
            <w:vAlign w:val="center"/>
          </w:tcPr>
          <w:p w14:paraId="1A330D53" w14:textId="77777777" w:rsidR="00A4767C" w:rsidRPr="00F55BD6" w:rsidRDefault="00A4767C" w:rsidP="00A4767C">
            <w:pPr>
              <w:pStyle w:val="Mtab"/>
            </w:pPr>
          </w:p>
        </w:tc>
        <w:tc>
          <w:tcPr>
            <w:tcW w:w="612" w:type="pct"/>
            <w:vMerge/>
            <w:tcBorders>
              <w:left w:val="single" w:sz="4" w:space="0" w:color="auto"/>
              <w:right w:val="single" w:sz="4" w:space="0" w:color="auto"/>
            </w:tcBorders>
            <w:shd w:val="clear" w:color="auto" w:fill="auto"/>
            <w:noWrap/>
            <w:vAlign w:val="center"/>
          </w:tcPr>
          <w:p w14:paraId="3392F428" w14:textId="77777777" w:rsidR="00A4767C" w:rsidRPr="00F55BD6" w:rsidRDefault="00A4767C" w:rsidP="00A4767C">
            <w:pPr>
              <w:pStyle w:val="Mtab"/>
            </w:pPr>
          </w:p>
        </w:tc>
        <w:tc>
          <w:tcPr>
            <w:tcW w:w="620" w:type="pct"/>
            <w:vMerge/>
            <w:tcBorders>
              <w:left w:val="single" w:sz="4" w:space="0" w:color="auto"/>
              <w:right w:val="single" w:sz="4" w:space="0" w:color="auto"/>
            </w:tcBorders>
            <w:shd w:val="clear" w:color="auto" w:fill="auto"/>
            <w:noWrap/>
            <w:vAlign w:val="center"/>
          </w:tcPr>
          <w:p w14:paraId="27AD758E" w14:textId="77777777" w:rsidR="00A4767C" w:rsidRPr="00F55BD6" w:rsidRDefault="00A4767C" w:rsidP="00A4767C">
            <w:pPr>
              <w:pStyle w:val="Mtab"/>
            </w:pPr>
          </w:p>
        </w:tc>
      </w:tr>
      <w:tr w:rsidR="0041791F" w:rsidRPr="00F55BD6" w14:paraId="071B655C" w14:textId="77777777" w:rsidTr="00924F59">
        <w:trPr>
          <w:cantSplit/>
          <w:trHeight w:val="7075"/>
          <w:jc w:val="center"/>
        </w:trPr>
        <w:tc>
          <w:tcPr>
            <w:tcW w:w="508" w:type="pct"/>
            <w:shd w:val="clear" w:color="auto" w:fill="auto"/>
            <w:noWrap/>
            <w:vAlign w:val="center"/>
          </w:tcPr>
          <w:p w14:paraId="04B6B26B" w14:textId="3811D1B5" w:rsidR="0041791F" w:rsidRPr="00F55BD6" w:rsidRDefault="0041791F" w:rsidP="00A4767C">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p>
        </w:tc>
        <w:tc>
          <w:tcPr>
            <w:tcW w:w="408" w:type="pct"/>
            <w:shd w:val="clear" w:color="auto" w:fill="auto"/>
            <w:vAlign w:val="center"/>
          </w:tcPr>
          <w:p w14:paraId="6849ECDE" w14:textId="77777777" w:rsidR="0041791F" w:rsidRPr="00466B6B" w:rsidRDefault="0041791F" w:rsidP="0041791F">
            <w:pPr>
              <w:pStyle w:val="Mtab"/>
              <w:rPr>
                <w:lang w:val="en-IE"/>
              </w:rPr>
            </w:pPr>
            <w:r w:rsidRPr="00466B6B">
              <w:rPr>
                <w:noProof/>
                <w:lang w:val="en-IE"/>
              </w:rPr>
              <w:t>RSO2.5.A</w:t>
            </w:r>
          </w:p>
          <w:p w14:paraId="39067068" w14:textId="44CAA07C" w:rsidR="0041791F" w:rsidRPr="00466B6B" w:rsidRDefault="0041791F" w:rsidP="0041791F">
            <w:pPr>
              <w:pStyle w:val="Mtab"/>
              <w:rPr>
                <w:lang w:val="en-IE"/>
              </w:rPr>
            </w:pPr>
            <w:r w:rsidRPr="00466B6B">
              <w:rPr>
                <w:noProof/>
                <w:lang w:val="en-IE"/>
              </w:rPr>
              <w:t>RSO2.5.B</w:t>
            </w:r>
          </w:p>
          <w:p w14:paraId="0C445516" w14:textId="1CC91942" w:rsidR="0041791F" w:rsidRPr="00466B6B" w:rsidRDefault="0041791F" w:rsidP="0041791F">
            <w:pPr>
              <w:pStyle w:val="Mtab"/>
              <w:rPr>
                <w:lang w:val="en-IE"/>
              </w:rPr>
            </w:pPr>
            <w:r w:rsidRPr="00466B6B">
              <w:rPr>
                <w:noProof/>
                <w:lang w:val="en-IE"/>
              </w:rPr>
              <w:t>RSO2.5.C</w:t>
            </w:r>
          </w:p>
          <w:p w14:paraId="6FE75F00" w14:textId="06D71BA4" w:rsidR="0041791F" w:rsidRPr="00F55BD6" w:rsidRDefault="0041791F" w:rsidP="00A4767C">
            <w:pPr>
              <w:pStyle w:val="Mtab"/>
            </w:pPr>
            <w:r w:rsidRPr="00F55BD6">
              <w:rPr>
                <w:noProof/>
              </w:rPr>
              <w:t>RSO2.5.D</w:t>
            </w:r>
          </w:p>
        </w:tc>
        <w:tc>
          <w:tcPr>
            <w:tcW w:w="2037" w:type="pct"/>
            <w:tcBorders>
              <w:right w:val="single" w:sz="4" w:space="0" w:color="auto"/>
            </w:tcBorders>
            <w:shd w:val="clear" w:color="auto" w:fill="auto"/>
            <w:noWrap/>
          </w:tcPr>
          <w:p w14:paraId="1A3482AE" w14:textId="77777777" w:rsidR="0041791F" w:rsidRPr="00F55BD6" w:rsidRDefault="0041791F" w:rsidP="00A4767C">
            <w:pPr>
              <w:pStyle w:val="Mtab"/>
              <w:rPr>
                <w:color w:val="000000"/>
              </w:rPr>
            </w:pPr>
            <w:r w:rsidRPr="00F55BD6">
              <w:rPr>
                <w:color w:val="000000"/>
              </w:rPr>
              <w:t>Faza realizacji:</w:t>
            </w:r>
          </w:p>
          <w:p w14:paraId="6B861477" w14:textId="77777777" w:rsidR="0041791F" w:rsidRPr="00F55BD6" w:rsidRDefault="0041791F" w:rsidP="00A4767C">
            <w:pPr>
              <w:pStyle w:val="Mtab"/>
              <w:rPr>
                <w:color w:val="000000"/>
              </w:rPr>
            </w:pPr>
            <w:r w:rsidRPr="00F55BD6">
              <w:rPr>
                <w:color w:val="000000"/>
              </w:rPr>
              <w:t>Możliwe negatywne:</w:t>
            </w:r>
          </w:p>
          <w:p w14:paraId="11CC0F78" w14:textId="77777777" w:rsidR="0041791F" w:rsidRPr="00F55BD6" w:rsidRDefault="0041791F" w:rsidP="00A4767C">
            <w:pPr>
              <w:pStyle w:val="Mtab"/>
            </w:pPr>
            <w:r w:rsidRPr="00F55BD6">
              <w:rPr>
                <w:color w:val="000000"/>
              </w:rPr>
              <w:t xml:space="preserve">- możliwe czasowe ryzyko pylenia lub emisji zanieczyszczeń do powietrza w trakcie prowadzenia prac budowlanych. </w:t>
            </w:r>
          </w:p>
        </w:tc>
        <w:tc>
          <w:tcPr>
            <w:tcW w:w="459" w:type="pct"/>
            <w:tcBorders>
              <w:left w:val="single" w:sz="4" w:space="0" w:color="auto"/>
              <w:right w:val="single" w:sz="4" w:space="0" w:color="auto"/>
            </w:tcBorders>
            <w:shd w:val="clear" w:color="auto" w:fill="auto"/>
            <w:noWrap/>
          </w:tcPr>
          <w:p w14:paraId="5C7A3A58" w14:textId="77777777" w:rsidR="0041791F" w:rsidRPr="00F55BD6" w:rsidRDefault="0041791F" w:rsidP="00A4767C">
            <w:pPr>
              <w:pStyle w:val="Mtab"/>
            </w:pPr>
            <w:r w:rsidRPr="00F55BD6">
              <w:rPr>
                <w:color w:val="000000"/>
              </w:rPr>
              <w:t>Krótkoterminowe</w:t>
            </w:r>
          </w:p>
        </w:tc>
        <w:tc>
          <w:tcPr>
            <w:tcW w:w="356" w:type="pct"/>
            <w:tcBorders>
              <w:left w:val="single" w:sz="4" w:space="0" w:color="auto"/>
              <w:right w:val="single" w:sz="4" w:space="0" w:color="auto"/>
            </w:tcBorders>
            <w:shd w:val="clear" w:color="auto" w:fill="auto"/>
            <w:noWrap/>
          </w:tcPr>
          <w:p w14:paraId="581D344F" w14:textId="77777777" w:rsidR="0041791F" w:rsidRPr="00F55BD6" w:rsidRDefault="0041791F" w:rsidP="00A4767C">
            <w:pPr>
              <w:pStyle w:val="Mtab"/>
            </w:pPr>
            <w:r w:rsidRPr="00F55BD6">
              <w:rPr>
                <w:color w:val="000000"/>
              </w:rPr>
              <w:t>Bezpośrednie, pośrednie</w:t>
            </w:r>
          </w:p>
        </w:tc>
        <w:tc>
          <w:tcPr>
            <w:tcW w:w="612" w:type="pct"/>
            <w:tcBorders>
              <w:left w:val="single" w:sz="4" w:space="0" w:color="auto"/>
              <w:right w:val="single" w:sz="4" w:space="0" w:color="auto"/>
            </w:tcBorders>
            <w:shd w:val="clear" w:color="auto" w:fill="auto"/>
            <w:noWrap/>
          </w:tcPr>
          <w:p w14:paraId="736C9B94" w14:textId="77777777" w:rsidR="0041791F" w:rsidRPr="00F55BD6" w:rsidRDefault="0041791F" w:rsidP="00A4767C">
            <w:pPr>
              <w:pStyle w:val="Mtab"/>
            </w:pPr>
            <w:r w:rsidRPr="00F55BD6">
              <w:rPr>
                <w:color w:val="000000"/>
              </w:rPr>
              <w:t>-</w:t>
            </w:r>
          </w:p>
        </w:tc>
        <w:tc>
          <w:tcPr>
            <w:tcW w:w="620" w:type="pct"/>
            <w:tcBorders>
              <w:left w:val="single" w:sz="4" w:space="0" w:color="auto"/>
              <w:right w:val="single" w:sz="4" w:space="0" w:color="auto"/>
            </w:tcBorders>
            <w:shd w:val="clear" w:color="auto" w:fill="auto"/>
            <w:noWrap/>
            <w:vAlign w:val="center"/>
          </w:tcPr>
          <w:p w14:paraId="289977A6" w14:textId="77777777" w:rsidR="0041791F" w:rsidRPr="00F55BD6" w:rsidRDefault="0041791F" w:rsidP="00A4767C">
            <w:pPr>
              <w:pStyle w:val="Mtab"/>
            </w:pPr>
            <w:r w:rsidRPr="00F55BD6">
              <w:t>- czyszczenie kół pojazdów przez wyjazdem z placu budowy na drogę w celu ograniczenia wtórnego unosu);</w:t>
            </w:r>
          </w:p>
          <w:p w14:paraId="228FF0F3" w14:textId="77777777" w:rsidR="0041791F" w:rsidRPr="00F55BD6" w:rsidRDefault="0041791F" w:rsidP="00A4767C">
            <w:pPr>
              <w:pStyle w:val="Mtab"/>
            </w:pPr>
            <w:r w:rsidRPr="00F55BD6">
              <w:t>- stosowanie odpowiednich technik ograniczających emisję substancji do powietrza (stosowanie maszyn, pojazdów i urządzeń niskoemisyjnych);</w:t>
            </w:r>
          </w:p>
        </w:tc>
      </w:tr>
      <w:tr w:rsidR="00A4767C" w:rsidRPr="00F55BD6" w14:paraId="2F8812BA" w14:textId="77777777" w:rsidTr="00A4767C">
        <w:trPr>
          <w:cantSplit/>
          <w:trHeight w:val="284"/>
          <w:jc w:val="center"/>
        </w:trPr>
        <w:tc>
          <w:tcPr>
            <w:tcW w:w="508" w:type="pct"/>
            <w:vMerge w:val="restart"/>
            <w:shd w:val="clear" w:color="auto" w:fill="auto"/>
            <w:noWrap/>
            <w:vAlign w:val="center"/>
          </w:tcPr>
          <w:p w14:paraId="368BACCF" w14:textId="3C9B91CD" w:rsidR="0041791F" w:rsidRPr="00F55BD6" w:rsidRDefault="0041791F" w:rsidP="00A4767C">
            <w:pPr>
              <w:pStyle w:val="Mtab"/>
              <w:rPr>
                <w:bCs/>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408" w:type="pct"/>
            <w:shd w:val="clear" w:color="auto" w:fill="auto"/>
            <w:vAlign w:val="center"/>
          </w:tcPr>
          <w:p w14:paraId="3C7F6177" w14:textId="77777777" w:rsidR="0041791F" w:rsidRPr="00466B6B" w:rsidRDefault="0041791F" w:rsidP="00A4767C">
            <w:pPr>
              <w:pStyle w:val="Mtab"/>
              <w:rPr>
                <w:color w:val="000000"/>
                <w:lang w:val="en-IE"/>
              </w:rPr>
            </w:pPr>
            <w:r w:rsidRPr="00466B6B">
              <w:rPr>
                <w:color w:val="000000"/>
                <w:lang w:val="en-IE"/>
              </w:rPr>
              <w:t>RSO2.7.A</w:t>
            </w:r>
          </w:p>
          <w:p w14:paraId="75659994" w14:textId="77777777" w:rsidR="0041791F" w:rsidRPr="00466B6B" w:rsidRDefault="0041791F" w:rsidP="0041791F">
            <w:pPr>
              <w:pStyle w:val="Mtab"/>
              <w:rPr>
                <w:iCs/>
                <w:lang w:val="en-IE"/>
              </w:rPr>
            </w:pPr>
            <w:r w:rsidRPr="00466B6B">
              <w:rPr>
                <w:color w:val="000000"/>
                <w:lang w:val="en-IE"/>
              </w:rPr>
              <w:t>RSO2.7.D</w:t>
            </w:r>
          </w:p>
          <w:p w14:paraId="278E0DD0" w14:textId="33062AF9" w:rsidR="00A4767C" w:rsidRPr="00466B6B" w:rsidRDefault="0041791F" w:rsidP="00A4767C">
            <w:pPr>
              <w:pStyle w:val="Mtab"/>
              <w:rPr>
                <w:iCs/>
                <w:lang w:val="en-IE"/>
              </w:rPr>
            </w:pPr>
            <w:r w:rsidRPr="00466B6B">
              <w:rPr>
                <w:color w:val="000000"/>
                <w:lang w:val="en-IE"/>
              </w:rPr>
              <w:t>RSO2.7.E</w:t>
            </w:r>
            <w:r w:rsidR="00A4767C" w:rsidRPr="00466B6B">
              <w:rPr>
                <w:strike/>
                <w:lang w:val="en-IE"/>
              </w:rPr>
              <w:t xml:space="preserve"> </w:t>
            </w:r>
          </w:p>
        </w:tc>
        <w:tc>
          <w:tcPr>
            <w:tcW w:w="2037" w:type="pct"/>
            <w:shd w:val="clear" w:color="auto" w:fill="auto"/>
            <w:noWrap/>
            <w:vAlign w:val="center"/>
          </w:tcPr>
          <w:p w14:paraId="0FB4A0A9" w14:textId="77777777" w:rsidR="00A4767C" w:rsidRPr="00F55BD6" w:rsidRDefault="00A4767C" w:rsidP="00A4767C">
            <w:pPr>
              <w:pStyle w:val="Mtab"/>
            </w:pPr>
            <w:r w:rsidRPr="00F55BD6">
              <w:t xml:space="preserve">Pozytywne: </w:t>
            </w:r>
          </w:p>
          <w:p w14:paraId="1F841A6F" w14:textId="77777777" w:rsidR="00A4767C" w:rsidRPr="00F55BD6" w:rsidRDefault="00A4767C" w:rsidP="00A4767C">
            <w:pPr>
              <w:pStyle w:val="Mtab"/>
            </w:pPr>
            <w:r w:rsidRPr="00F55BD6">
              <w:t xml:space="preserve">- zwiększenie powierzchni terenów zieleni oraz utrzymanie ich we właściwym stanie, a także utrzymanie siedlisk przyrodniczych oraz lasów pozwoli na dodatkowe wsparcie w zakresie poprawy warunków </w:t>
            </w:r>
            <w:proofErr w:type="spellStart"/>
            <w:r w:rsidRPr="00F55BD6">
              <w:t>aerosanitarnych</w:t>
            </w:r>
            <w:proofErr w:type="spellEnd"/>
            <w:r w:rsidRPr="00F55BD6">
              <w:t xml:space="preserve"> (przewietrzanie, pochłanianie zanieczyszczeń, zieleń izolacyjna).</w:t>
            </w:r>
          </w:p>
        </w:tc>
        <w:tc>
          <w:tcPr>
            <w:tcW w:w="459" w:type="pct"/>
            <w:shd w:val="clear" w:color="auto" w:fill="auto"/>
            <w:noWrap/>
            <w:vAlign w:val="center"/>
          </w:tcPr>
          <w:p w14:paraId="29F6E027" w14:textId="77777777" w:rsidR="00A4767C" w:rsidRPr="00F55BD6" w:rsidRDefault="00A4767C" w:rsidP="00A4767C">
            <w:pPr>
              <w:pStyle w:val="Mtab"/>
            </w:pPr>
            <w:r w:rsidRPr="00F55BD6">
              <w:t>Długoterminowe, stałe</w:t>
            </w:r>
          </w:p>
        </w:tc>
        <w:tc>
          <w:tcPr>
            <w:tcW w:w="356" w:type="pct"/>
            <w:shd w:val="clear" w:color="auto" w:fill="auto"/>
            <w:noWrap/>
            <w:vAlign w:val="center"/>
          </w:tcPr>
          <w:p w14:paraId="7F020B1C" w14:textId="77777777" w:rsidR="00A4767C" w:rsidRPr="00F55BD6" w:rsidRDefault="00A4767C" w:rsidP="00A4767C">
            <w:pPr>
              <w:pStyle w:val="Mtab"/>
            </w:pPr>
            <w:r w:rsidRPr="00F55BD6">
              <w:t>Pośrednie, wtórne</w:t>
            </w:r>
          </w:p>
        </w:tc>
        <w:tc>
          <w:tcPr>
            <w:tcW w:w="612" w:type="pct"/>
            <w:shd w:val="clear" w:color="auto" w:fill="auto"/>
            <w:noWrap/>
            <w:vAlign w:val="center"/>
          </w:tcPr>
          <w:p w14:paraId="0C71344D" w14:textId="77777777" w:rsidR="00A4767C" w:rsidRPr="00F55BD6" w:rsidRDefault="00A4767C" w:rsidP="00A4767C">
            <w:pPr>
              <w:pStyle w:val="Mtab"/>
            </w:pPr>
            <w:r w:rsidRPr="00F55BD6">
              <w:t>-</w:t>
            </w:r>
          </w:p>
        </w:tc>
        <w:tc>
          <w:tcPr>
            <w:tcW w:w="620" w:type="pct"/>
            <w:shd w:val="clear" w:color="auto" w:fill="auto"/>
            <w:noWrap/>
            <w:vAlign w:val="center"/>
          </w:tcPr>
          <w:p w14:paraId="6DF01CA7" w14:textId="77777777" w:rsidR="00A4767C" w:rsidRPr="00F55BD6" w:rsidRDefault="00A4767C" w:rsidP="00A4767C">
            <w:pPr>
              <w:pStyle w:val="Mtab"/>
            </w:pPr>
            <w:r w:rsidRPr="00F55BD6">
              <w:t>-</w:t>
            </w:r>
          </w:p>
        </w:tc>
      </w:tr>
      <w:tr w:rsidR="00A4767C" w:rsidRPr="00F55BD6" w14:paraId="209413F4" w14:textId="77777777" w:rsidTr="00A4767C">
        <w:trPr>
          <w:cantSplit/>
          <w:trHeight w:val="284"/>
          <w:jc w:val="center"/>
        </w:trPr>
        <w:tc>
          <w:tcPr>
            <w:tcW w:w="508" w:type="pct"/>
            <w:vMerge/>
            <w:shd w:val="clear" w:color="auto" w:fill="auto"/>
            <w:noWrap/>
            <w:vAlign w:val="center"/>
          </w:tcPr>
          <w:p w14:paraId="12433E51" w14:textId="77777777" w:rsidR="00A4767C" w:rsidRPr="00F55BD6" w:rsidRDefault="00A4767C" w:rsidP="00A4767C">
            <w:pPr>
              <w:pStyle w:val="Mtab"/>
            </w:pPr>
          </w:p>
        </w:tc>
        <w:tc>
          <w:tcPr>
            <w:tcW w:w="408" w:type="pct"/>
            <w:shd w:val="clear" w:color="auto" w:fill="auto"/>
            <w:vAlign w:val="center"/>
          </w:tcPr>
          <w:p w14:paraId="38BA6D9C" w14:textId="7458F31B" w:rsidR="0041791F" w:rsidRPr="00F55BD6" w:rsidRDefault="0041791F" w:rsidP="00A4767C">
            <w:pPr>
              <w:pStyle w:val="Mtab"/>
              <w:rPr>
                <w:iCs/>
              </w:rPr>
            </w:pPr>
            <w:r w:rsidRPr="00F55BD6">
              <w:rPr>
                <w:color w:val="000000"/>
              </w:rPr>
              <w:t>RSO2.7.B</w:t>
            </w:r>
          </w:p>
        </w:tc>
        <w:tc>
          <w:tcPr>
            <w:tcW w:w="2037" w:type="pct"/>
            <w:shd w:val="clear" w:color="auto" w:fill="auto"/>
            <w:noWrap/>
            <w:vAlign w:val="center"/>
          </w:tcPr>
          <w:p w14:paraId="630BDEC0" w14:textId="77777777" w:rsidR="00A4767C" w:rsidRPr="00F55BD6" w:rsidRDefault="00A4767C" w:rsidP="00A4767C">
            <w:pPr>
              <w:pStyle w:val="Mtab"/>
              <w:rPr>
                <w:color w:val="000000"/>
              </w:rPr>
            </w:pPr>
            <w:r w:rsidRPr="00F55BD6">
              <w:rPr>
                <w:color w:val="000000"/>
              </w:rPr>
              <w:t>Faza realizacji:</w:t>
            </w:r>
          </w:p>
          <w:p w14:paraId="596D46DD" w14:textId="77777777" w:rsidR="00A4767C" w:rsidRPr="00F55BD6" w:rsidRDefault="00A4767C" w:rsidP="00A4767C">
            <w:pPr>
              <w:pStyle w:val="Mtab"/>
              <w:rPr>
                <w:color w:val="000000"/>
              </w:rPr>
            </w:pPr>
            <w:r w:rsidRPr="00F55BD6">
              <w:rPr>
                <w:color w:val="000000"/>
              </w:rPr>
              <w:t>Możliwe negatywne:</w:t>
            </w:r>
          </w:p>
          <w:p w14:paraId="50446154" w14:textId="77777777" w:rsidR="00A4767C" w:rsidRPr="00F55BD6" w:rsidRDefault="00A4767C" w:rsidP="00A4767C">
            <w:pPr>
              <w:pStyle w:val="Mtab"/>
              <w:rPr>
                <w:color w:val="000000"/>
              </w:rPr>
            </w:pPr>
            <w:r w:rsidRPr="00F55BD6">
              <w:rPr>
                <w:color w:val="000000"/>
              </w:rPr>
              <w:t>- możliwe czasowe ryzyko pylenia lub emisji zanieczyszczeń do powietrza w trakcie prowadzenia prac budowlanych.</w:t>
            </w:r>
          </w:p>
          <w:p w14:paraId="6A56B392" w14:textId="77777777" w:rsidR="00A4767C" w:rsidRPr="00F55BD6" w:rsidRDefault="00A4767C" w:rsidP="00A4767C">
            <w:pPr>
              <w:pStyle w:val="Mtab"/>
              <w:rPr>
                <w:color w:val="000000"/>
              </w:rPr>
            </w:pPr>
            <w:r w:rsidRPr="00F55BD6">
              <w:rPr>
                <w:color w:val="000000"/>
              </w:rPr>
              <w:t>Faza eksploatacji:</w:t>
            </w:r>
          </w:p>
          <w:p w14:paraId="1B33E300" w14:textId="77777777" w:rsidR="00A4767C" w:rsidRPr="00F55BD6" w:rsidRDefault="00A4767C" w:rsidP="00A4767C">
            <w:pPr>
              <w:pStyle w:val="Mtab"/>
              <w:rPr>
                <w:color w:val="000000"/>
              </w:rPr>
            </w:pPr>
            <w:r w:rsidRPr="00F55BD6">
              <w:rPr>
                <w:color w:val="000000"/>
              </w:rPr>
              <w:t>Pozytywne:</w:t>
            </w:r>
          </w:p>
          <w:p w14:paraId="30982D40" w14:textId="77777777" w:rsidR="00A4767C" w:rsidRPr="00F55BD6" w:rsidRDefault="00A4767C" w:rsidP="00A4767C">
            <w:pPr>
              <w:pStyle w:val="Mtab"/>
            </w:pPr>
            <w:r w:rsidRPr="00F55BD6">
              <w:t xml:space="preserve">- zwiększenie powierzchni terenów zieleni oraz utrzymanie ich we właściwym stanie pozwoli na dodatkowe wsparcie w zakresie poprawy warunków </w:t>
            </w:r>
            <w:proofErr w:type="spellStart"/>
            <w:r w:rsidRPr="00F55BD6">
              <w:t>aerosanitarnych</w:t>
            </w:r>
            <w:proofErr w:type="spellEnd"/>
            <w:r w:rsidRPr="00F55BD6">
              <w:t xml:space="preserve"> (przewietrzanie, pochłanianie zanieczyszczeń, zieleń izolacyjna).</w:t>
            </w:r>
          </w:p>
        </w:tc>
        <w:tc>
          <w:tcPr>
            <w:tcW w:w="459" w:type="pct"/>
            <w:shd w:val="clear" w:color="auto" w:fill="auto"/>
            <w:noWrap/>
            <w:vAlign w:val="center"/>
          </w:tcPr>
          <w:p w14:paraId="590CB735" w14:textId="77777777" w:rsidR="00A4767C" w:rsidRPr="00F55BD6" w:rsidRDefault="00A4767C" w:rsidP="00A4767C">
            <w:pPr>
              <w:pStyle w:val="Mtab"/>
            </w:pPr>
            <w:r w:rsidRPr="00F55BD6">
              <w:rPr>
                <w:color w:val="000000"/>
              </w:rPr>
              <w:t>Krótkoterminowe,</w:t>
            </w:r>
            <w:r w:rsidRPr="00F55BD6">
              <w:t xml:space="preserve"> Długoterminowe, stałe</w:t>
            </w:r>
          </w:p>
        </w:tc>
        <w:tc>
          <w:tcPr>
            <w:tcW w:w="356" w:type="pct"/>
            <w:shd w:val="clear" w:color="auto" w:fill="auto"/>
            <w:noWrap/>
            <w:vAlign w:val="center"/>
          </w:tcPr>
          <w:p w14:paraId="57DD469E" w14:textId="77777777" w:rsidR="00A4767C" w:rsidRPr="00F55BD6" w:rsidRDefault="00A4767C" w:rsidP="00A4767C">
            <w:pPr>
              <w:pStyle w:val="Mtab"/>
            </w:pPr>
            <w:r w:rsidRPr="00F55BD6">
              <w:t>Bezpośrednie, pośrednie, wtórne</w:t>
            </w:r>
          </w:p>
        </w:tc>
        <w:tc>
          <w:tcPr>
            <w:tcW w:w="612" w:type="pct"/>
            <w:shd w:val="clear" w:color="auto" w:fill="auto"/>
            <w:noWrap/>
            <w:vAlign w:val="center"/>
          </w:tcPr>
          <w:p w14:paraId="5EEAF77C" w14:textId="77777777" w:rsidR="00A4767C" w:rsidRPr="00F55BD6" w:rsidRDefault="00A4767C" w:rsidP="00A4767C">
            <w:pPr>
              <w:pStyle w:val="Mtab"/>
            </w:pPr>
            <w:r w:rsidRPr="00F55BD6">
              <w:t>-</w:t>
            </w:r>
          </w:p>
        </w:tc>
        <w:tc>
          <w:tcPr>
            <w:tcW w:w="620" w:type="pct"/>
            <w:vMerge w:val="restart"/>
            <w:shd w:val="clear" w:color="auto" w:fill="auto"/>
            <w:noWrap/>
            <w:vAlign w:val="center"/>
          </w:tcPr>
          <w:p w14:paraId="772532F3" w14:textId="77777777" w:rsidR="00A4767C" w:rsidRPr="00F55BD6" w:rsidRDefault="00A4767C" w:rsidP="00A4767C">
            <w:pPr>
              <w:pStyle w:val="Mtab"/>
            </w:pPr>
            <w:r w:rsidRPr="00F55BD6">
              <w:t>- czyszczenie kół pojazdów przez wyjazdem z placu budowy na drogę w celu ograniczenia wtórnego unosu);</w:t>
            </w:r>
          </w:p>
          <w:p w14:paraId="69208B7C" w14:textId="59A3E4F8" w:rsidR="00A4767C" w:rsidRPr="00F55BD6" w:rsidRDefault="00A4767C" w:rsidP="00A4767C">
            <w:pPr>
              <w:pStyle w:val="Mtab"/>
            </w:pPr>
            <w:r w:rsidRPr="00F55BD6">
              <w:t>- stosowanie odpowiednich technik ograniczających emisję substancji do powietrza (stosowanie maszyn, pojazdów i urządzeń niskoemisyjnych</w:t>
            </w:r>
          </w:p>
        </w:tc>
      </w:tr>
      <w:tr w:rsidR="00A4767C" w:rsidRPr="00F55BD6" w14:paraId="606F95C3" w14:textId="77777777" w:rsidTr="00A4767C">
        <w:trPr>
          <w:cantSplit/>
          <w:trHeight w:val="284"/>
          <w:jc w:val="center"/>
        </w:trPr>
        <w:tc>
          <w:tcPr>
            <w:tcW w:w="508" w:type="pct"/>
            <w:vMerge/>
            <w:tcBorders>
              <w:bottom w:val="single" w:sz="4" w:space="0" w:color="000000" w:themeColor="text1"/>
            </w:tcBorders>
            <w:shd w:val="clear" w:color="auto" w:fill="auto"/>
            <w:noWrap/>
            <w:vAlign w:val="center"/>
          </w:tcPr>
          <w:p w14:paraId="6BCE2D70" w14:textId="77777777" w:rsidR="00A4767C" w:rsidRPr="00F55BD6" w:rsidRDefault="00A4767C" w:rsidP="00A4767C">
            <w:pPr>
              <w:pStyle w:val="Mtab"/>
            </w:pPr>
          </w:p>
        </w:tc>
        <w:tc>
          <w:tcPr>
            <w:tcW w:w="408" w:type="pct"/>
            <w:tcBorders>
              <w:bottom w:val="single" w:sz="4" w:space="0" w:color="000000" w:themeColor="text1"/>
            </w:tcBorders>
            <w:shd w:val="clear" w:color="auto" w:fill="auto"/>
            <w:vAlign w:val="center"/>
          </w:tcPr>
          <w:p w14:paraId="5FB20B8F" w14:textId="27A947B0" w:rsidR="00CE4D96" w:rsidRPr="00F55BD6" w:rsidRDefault="00CE4D96" w:rsidP="00A4767C">
            <w:pPr>
              <w:pStyle w:val="Mtab"/>
              <w:rPr>
                <w:iCs/>
              </w:rPr>
            </w:pPr>
            <w:r w:rsidRPr="00F55BD6">
              <w:rPr>
                <w:color w:val="000000"/>
              </w:rPr>
              <w:t>RSO2.7.C</w:t>
            </w:r>
          </w:p>
        </w:tc>
        <w:tc>
          <w:tcPr>
            <w:tcW w:w="2037" w:type="pct"/>
            <w:shd w:val="clear" w:color="auto" w:fill="auto"/>
            <w:noWrap/>
            <w:vAlign w:val="center"/>
          </w:tcPr>
          <w:p w14:paraId="4C72601D" w14:textId="77777777" w:rsidR="00A4767C" w:rsidRPr="00F55BD6" w:rsidRDefault="00A4767C" w:rsidP="00A4767C">
            <w:pPr>
              <w:pStyle w:val="Mtab"/>
              <w:rPr>
                <w:color w:val="000000"/>
              </w:rPr>
            </w:pPr>
            <w:r w:rsidRPr="00F55BD6">
              <w:rPr>
                <w:color w:val="000000"/>
              </w:rPr>
              <w:t>Faza realizacji:</w:t>
            </w:r>
          </w:p>
          <w:p w14:paraId="5ADE1957" w14:textId="77777777" w:rsidR="00A4767C" w:rsidRPr="00F55BD6" w:rsidRDefault="00A4767C" w:rsidP="00A4767C">
            <w:pPr>
              <w:pStyle w:val="Mtab"/>
              <w:rPr>
                <w:color w:val="000000"/>
              </w:rPr>
            </w:pPr>
            <w:r w:rsidRPr="00F55BD6">
              <w:rPr>
                <w:color w:val="000000"/>
              </w:rPr>
              <w:t>Możliwe negatywne:</w:t>
            </w:r>
          </w:p>
          <w:p w14:paraId="0D742C65" w14:textId="349DE00E" w:rsidR="00A4767C" w:rsidRPr="00F55BD6" w:rsidRDefault="00A4767C" w:rsidP="00A4767C">
            <w:pPr>
              <w:pStyle w:val="Mtab"/>
              <w:rPr>
                <w:color w:val="000000"/>
              </w:rPr>
            </w:pPr>
            <w:r w:rsidRPr="00F55BD6">
              <w:rPr>
                <w:color w:val="000000"/>
              </w:rPr>
              <w:t>- możliwe czasowe ryzyko pylenia lub emisji zanieczyszczeń do powietrza w trakcie prowadzenia prac budowlanych.</w:t>
            </w:r>
          </w:p>
        </w:tc>
        <w:tc>
          <w:tcPr>
            <w:tcW w:w="459" w:type="pct"/>
            <w:shd w:val="clear" w:color="auto" w:fill="auto"/>
            <w:noWrap/>
            <w:vAlign w:val="center"/>
          </w:tcPr>
          <w:p w14:paraId="3CD7C62E" w14:textId="77777777" w:rsidR="00A4767C" w:rsidRPr="00F55BD6" w:rsidRDefault="00A4767C" w:rsidP="00A4767C">
            <w:pPr>
              <w:pStyle w:val="Mtab"/>
            </w:pPr>
            <w:r w:rsidRPr="00F55BD6">
              <w:rPr>
                <w:color w:val="000000"/>
              </w:rPr>
              <w:t>Krótkoterminowe,</w:t>
            </w:r>
            <w:r w:rsidRPr="00F55BD6">
              <w:t xml:space="preserve"> długoterminowe, stałe</w:t>
            </w:r>
          </w:p>
        </w:tc>
        <w:tc>
          <w:tcPr>
            <w:tcW w:w="356" w:type="pct"/>
            <w:shd w:val="clear" w:color="auto" w:fill="auto"/>
            <w:noWrap/>
            <w:vAlign w:val="center"/>
          </w:tcPr>
          <w:p w14:paraId="3CDAA1FC" w14:textId="77777777" w:rsidR="00A4767C" w:rsidRPr="00F55BD6" w:rsidRDefault="00A4767C" w:rsidP="00A4767C">
            <w:pPr>
              <w:pStyle w:val="Mtab"/>
            </w:pPr>
            <w:r w:rsidRPr="00F55BD6">
              <w:t>Bezpośrednie, pośrednie, wtórne</w:t>
            </w:r>
          </w:p>
        </w:tc>
        <w:tc>
          <w:tcPr>
            <w:tcW w:w="612" w:type="pct"/>
            <w:shd w:val="clear" w:color="auto" w:fill="auto"/>
            <w:noWrap/>
            <w:vAlign w:val="center"/>
          </w:tcPr>
          <w:p w14:paraId="2A852122" w14:textId="77777777" w:rsidR="00A4767C" w:rsidRPr="00F55BD6" w:rsidRDefault="00A4767C" w:rsidP="00A4767C">
            <w:pPr>
              <w:pStyle w:val="Mtab"/>
            </w:pPr>
            <w:r w:rsidRPr="00F55BD6">
              <w:t>-</w:t>
            </w:r>
          </w:p>
        </w:tc>
        <w:tc>
          <w:tcPr>
            <w:tcW w:w="620" w:type="pct"/>
            <w:vMerge/>
            <w:shd w:val="clear" w:color="auto" w:fill="auto"/>
            <w:noWrap/>
            <w:vAlign w:val="center"/>
          </w:tcPr>
          <w:p w14:paraId="5054CDFF" w14:textId="77777777" w:rsidR="00A4767C" w:rsidRPr="00F55BD6" w:rsidRDefault="00A4767C" w:rsidP="00A4767C">
            <w:pPr>
              <w:pStyle w:val="Mtab"/>
            </w:pPr>
          </w:p>
        </w:tc>
      </w:tr>
      <w:tr w:rsidR="003B6DBD" w:rsidRPr="00F55BD6" w14:paraId="467B470A" w14:textId="77777777" w:rsidTr="003B6DBD">
        <w:trPr>
          <w:cantSplit/>
          <w:trHeight w:val="284"/>
          <w:jc w:val="center"/>
        </w:trPr>
        <w:tc>
          <w:tcPr>
            <w:tcW w:w="5000" w:type="pct"/>
            <w:gridSpan w:val="7"/>
            <w:tcBorders>
              <w:top w:val="single" w:sz="4" w:space="0" w:color="000000" w:themeColor="text1"/>
            </w:tcBorders>
            <w:shd w:val="clear" w:color="auto" w:fill="auto"/>
            <w:noWrap/>
            <w:vAlign w:val="center"/>
          </w:tcPr>
          <w:p w14:paraId="6ED39801" w14:textId="6B78AC15" w:rsidR="003B6DBD" w:rsidRPr="00F55BD6" w:rsidRDefault="003B6DBD" w:rsidP="00A4767C">
            <w:pPr>
              <w:pStyle w:val="Mtab"/>
            </w:pPr>
            <w:r w:rsidRPr="00F55BD6">
              <w:t>Priorytet: 3. Fundusze Europejskie na rzecz mobilności miejskiej Dolnego Śląska</w:t>
            </w:r>
          </w:p>
        </w:tc>
      </w:tr>
      <w:tr w:rsidR="00A4767C" w:rsidRPr="00F55BD6" w14:paraId="35D807BB" w14:textId="77777777" w:rsidTr="00A4767C">
        <w:trPr>
          <w:cantSplit/>
          <w:trHeight w:val="284"/>
          <w:jc w:val="center"/>
        </w:trPr>
        <w:tc>
          <w:tcPr>
            <w:tcW w:w="508" w:type="pct"/>
            <w:vMerge w:val="restart"/>
            <w:tcBorders>
              <w:top w:val="single" w:sz="4" w:space="0" w:color="000000" w:themeColor="text1"/>
            </w:tcBorders>
            <w:shd w:val="clear" w:color="auto" w:fill="auto"/>
            <w:noWrap/>
            <w:vAlign w:val="center"/>
          </w:tcPr>
          <w:p w14:paraId="5E4CA5E1" w14:textId="77777777" w:rsidR="003B6DBD" w:rsidRPr="00F55BD6" w:rsidRDefault="003B6DBD" w:rsidP="003B6DBD">
            <w:pPr>
              <w:pStyle w:val="Mtab"/>
              <w:rPr>
                <w:noProof/>
              </w:rPr>
            </w:pPr>
            <w:r w:rsidRPr="00F55BD6">
              <w:rPr>
                <w:noProof/>
              </w:rPr>
              <w:t>RSO2.8.</w:t>
            </w:r>
          </w:p>
          <w:p w14:paraId="33D149C9" w14:textId="3D8493F6" w:rsidR="003B6DBD" w:rsidRPr="00F55BD6" w:rsidRDefault="003B6DBD" w:rsidP="003B6DBD">
            <w:pPr>
              <w:pStyle w:val="Mtab"/>
              <w:rPr>
                <w:strike/>
              </w:rPr>
            </w:pPr>
            <w:r w:rsidRPr="00F55BD6">
              <w:rPr>
                <w:noProof/>
              </w:rPr>
              <w:t>Wspieranie zrównoważonej multimodalnej mobilności miejskiej jako elementu transformacji w kierunku gospodarki zeroemisyjnej</w:t>
            </w:r>
          </w:p>
        </w:tc>
        <w:tc>
          <w:tcPr>
            <w:tcW w:w="408" w:type="pct"/>
            <w:shd w:val="clear" w:color="auto" w:fill="auto"/>
            <w:vAlign w:val="center"/>
          </w:tcPr>
          <w:p w14:paraId="7F0865BA" w14:textId="21A57788" w:rsidR="003B6DBD" w:rsidRPr="00F55BD6" w:rsidRDefault="003B6DBD" w:rsidP="00A4767C">
            <w:pPr>
              <w:pStyle w:val="Mtab"/>
              <w:rPr>
                <w:iCs/>
              </w:rPr>
            </w:pPr>
            <w:r w:rsidRPr="00F55BD6">
              <w:rPr>
                <w:iCs/>
              </w:rPr>
              <w:t>RSO2.8.A</w:t>
            </w:r>
          </w:p>
        </w:tc>
        <w:tc>
          <w:tcPr>
            <w:tcW w:w="2037" w:type="pct"/>
            <w:shd w:val="clear" w:color="auto" w:fill="auto"/>
            <w:noWrap/>
            <w:vAlign w:val="center"/>
          </w:tcPr>
          <w:p w14:paraId="00339C3E" w14:textId="77777777" w:rsidR="00A4767C" w:rsidRPr="00F55BD6" w:rsidRDefault="00A4767C" w:rsidP="00A4767C">
            <w:pPr>
              <w:pStyle w:val="Mtab"/>
            </w:pPr>
            <w:r w:rsidRPr="00F55BD6">
              <w:t>Faza eksploatacji</w:t>
            </w:r>
          </w:p>
          <w:p w14:paraId="56FD99D0" w14:textId="77777777" w:rsidR="00A4767C" w:rsidRPr="00F55BD6" w:rsidRDefault="00A4767C" w:rsidP="00A4767C">
            <w:pPr>
              <w:pStyle w:val="Mtab"/>
            </w:pPr>
            <w:r w:rsidRPr="00F55BD6">
              <w:t>Pozytywne:</w:t>
            </w:r>
          </w:p>
          <w:p w14:paraId="5A02AF9B" w14:textId="77777777" w:rsidR="00A4767C" w:rsidRPr="00F55BD6" w:rsidRDefault="00A4767C" w:rsidP="00A4767C">
            <w:pPr>
              <w:pStyle w:val="Mtab"/>
            </w:pPr>
            <w:r w:rsidRPr="00F55BD6">
              <w:t>- obniżenie emisji ładunku zanieczyszczeń ze źródeł komunikacyjnych (w szczególności pyłowych oraz NO</w:t>
            </w:r>
            <w:r w:rsidRPr="00F55BD6">
              <w:rPr>
                <w:vertAlign w:val="subscript"/>
              </w:rPr>
              <w:t>2</w:t>
            </w:r>
            <w:r w:rsidRPr="00F55BD6">
              <w:t>).</w:t>
            </w:r>
          </w:p>
        </w:tc>
        <w:tc>
          <w:tcPr>
            <w:tcW w:w="459" w:type="pct"/>
            <w:shd w:val="clear" w:color="auto" w:fill="auto"/>
            <w:noWrap/>
            <w:vAlign w:val="center"/>
          </w:tcPr>
          <w:p w14:paraId="3417BCE1" w14:textId="77777777" w:rsidR="00A4767C" w:rsidRPr="00F55BD6" w:rsidRDefault="00A4767C" w:rsidP="00A4767C">
            <w:pPr>
              <w:pStyle w:val="Mtab"/>
            </w:pPr>
            <w:r w:rsidRPr="00F55BD6">
              <w:t>Długoterminowe</w:t>
            </w:r>
          </w:p>
        </w:tc>
        <w:tc>
          <w:tcPr>
            <w:tcW w:w="356" w:type="pct"/>
            <w:shd w:val="clear" w:color="auto" w:fill="auto"/>
            <w:noWrap/>
            <w:vAlign w:val="center"/>
          </w:tcPr>
          <w:p w14:paraId="0DB5C8FA" w14:textId="77777777" w:rsidR="00A4767C" w:rsidRPr="00F55BD6" w:rsidRDefault="00A4767C" w:rsidP="00A4767C">
            <w:pPr>
              <w:pStyle w:val="Mtab"/>
            </w:pPr>
            <w:r w:rsidRPr="00F55BD6">
              <w:t>Pośrednie, wtórne</w:t>
            </w:r>
          </w:p>
        </w:tc>
        <w:tc>
          <w:tcPr>
            <w:tcW w:w="612" w:type="pct"/>
            <w:shd w:val="clear" w:color="auto" w:fill="auto"/>
            <w:noWrap/>
            <w:vAlign w:val="center"/>
          </w:tcPr>
          <w:p w14:paraId="11EBCC01" w14:textId="77777777" w:rsidR="00A4767C" w:rsidRPr="00F55BD6" w:rsidRDefault="00A4767C" w:rsidP="00A4767C">
            <w:pPr>
              <w:pStyle w:val="Mtab"/>
            </w:pPr>
            <w:r w:rsidRPr="00F55BD6">
              <w:t>-</w:t>
            </w:r>
          </w:p>
        </w:tc>
        <w:tc>
          <w:tcPr>
            <w:tcW w:w="620" w:type="pct"/>
            <w:shd w:val="clear" w:color="auto" w:fill="auto"/>
            <w:noWrap/>
            <w:vAlign w:val="center"/>
          </w:tcPr>
          <w:p w14:paraId="1DFE0A26" w14:textId="77777777" w:rsidR="00A4767C" w:rsidRPr="00F55BD6" w:rsidRDefault="00A4767C" w:rsidP="00A4767C">
            <w:pPr>
              <w:pStyle w:val="Mtab"/>
            </w:pPr>
          </w:p>
        </w:tc>
      </w:tr>
      <w:tr w:rsidR="00A4767C" w:rsidRPr="00F55BD6" w14:paraId="385A87D1" w14:textId="77777777" w:rsidTr="00A4767C">
        <w:trPr>
          <w:cantSplit/>
          <w:trHeight w:val="284"/>
          <w:jc w:val="center"/>
        </w:trPr>
        <w:tc>
          <w:tcPr>
            <w:tcW w:w="508" w:type="pct"/>
            <w:vMerge/>
            <w:shd w:val="clear" w:color="auto" w:fill="auto"/>
            <w:noWrap/>
            <w:vAlign w:val="center"/>
          </w:tcPr>
          <w:p w14:paraId="3BAD660D" w14:textId="77777777" w:rsidR="00A4767C" w:rsidRPr="00F55BD6" w:rsidRDefault="00A4767C" w:rsidP="00A4767C">
            <w:pPr>
              <w:pStyle w:val="Mtab"/>
            </w:pPr>
          </w:p>
        </w:tc>
        <w:tc>
          <w:tcPr>
            <w:tcW w:w="408" w:type="pct"/>
            <w:shd w:val="clear" w:color="auto" w:fill="auto"/>
            <w:vAlign w:val="center"/>
          </w:tcPr>
          <w:p w14:paraId="0630E7C1" w14:textId="75D4574B" w:rsidR="00A4767C" w:rsidRPr="00F55BD6" w:rsidRDefault="003B6DBD" w:rsidP="00A4767C">
            <w:pPr>
              <w:pStyle w:val="Mtab"/>
              <w:rPr>
                <w:iCs/>
              </w:rPr>
            </w:pPr>
            <w:r w:rsidRPr="00F55BD6">
              <w:rPr>
                <w:iCs/>
              </w:rPr>
              <w:t>RSO2.8.B</w:t>
            </w:r>
            <w:r w:rsidR="00A4767C" w:rsidRPr="00F55BD6">
              <w:rPr>
                <w:bCs/>
                <w:strike/>
                <w:noProof/>
              </w:rPr>
              <w:t xml:space="preserve"> </w:t>
            </w:r>
          </w:p>
        </w:tc>
        <w:tc>
          <w:tcPr>
            <w:tcW w:w="2037" w:type="pct"/>
            <w:vMerge w:val="restart"/>
            <w:shd w:val="clear" w:color="auto" w:fill="auto"/>
            <w:noWrap/>
            <w:vAlign w:val="center"/>
          </w:tcPr>
          <w:p w14:paraId="1D37813A" w14:textId="77777777" w:rsidR="00A4767C" w:rsidRPr="00F55BD6" w:rsidRDefault="00A4767C" w:rsidP="00A4767C">
            <w:pPr>
              <w:pStyle w:val="Mtab"/>
              <w:rPr>
                <w:color w:val="000000"/>
              </w:rPr>
            </w:pPr>
            <w:r w:rsidRPr="00F55BD6">
              <w:rPr>
                <w:color w:val="000000"/>
              </w:rPr>
              <w:t>Faza realizacji:</w:t>
            </w:r>
          </w:p>
          <w:p w14:paraId="756544B1" w14:textId="77777777" w:rsidR="00A4767C" w:rsidRPr="00F55BD6" w:rsidRDefault="00A4767C" w:rsidP="00A4767C">
            <w:pPr>
              <w:pStyle w:val="Mtab"/>
              <w:rPr>
                <w:color w:val="000000"/>
              </w:rPr>
            </w:pPr>
            <w:r w:rsidRPr="00F55BD6">
              <w:rPr>
                <w:color w:val="000000"/>
              </w:rPr>
              <w:t>Możliwe negatywne:</w:t>
            </w:r>
          </w:p>
          <w:p w14:paraId="49092419" w14:textId="77777777" w:rsidR="00A4767C" w:rsidRPr="00F55BD6" w:rsidRDefault="00A4767C" w:rsidP="00A4767C">
            <w:pPr>
              <w:pStyle w:val="Mtab"/>
              <w:rPr>
                <w:color w:val="000000"/>
              </w:rPr>
            </w:pPr>
            <w:r w:rsidRPr="00F55BD6">
              <w:rPr>
                <w:color w:val="000000"/>
              </w:rPr>
              <w:t>- możliwe czasowe ryzyko pylenia lub emisji zanieczyszczeń do powietrza w trakcie prowadzenia prac budowlanych.</w:t>
            </w:r>
          </w:p>
          <w:p w14:paraId="7EBABF33" w14:textId="77777777" w:rsidR="00A4767C" w:rsidRPr="00F55BD6" w:rsidRDefault="00A4767C" w:rsidP="00A4767C">
            <w:pPr>
              <w:pStyle w:val="Mtab"/>
              <w:rPr>
                <w:color w:val="000000"/>
              </w:rPr>
            </w:pPr>
            <w:r w:rsidRPr="00F55BD6">
              <w:rPr>
                <w:color w:val="000000"/>
              </w:rPr>
              <w:t>Faza eksploatacji:</w:t>
            </w:r>
          </w:p>
          <w:p w14:paraId="5D460BD9" w14:textId="77777777" w:rsidR="00A4767C" w:rsidRPr="00F55BD6" w:rsidRDefault="00A4767C" w:rsidP="00A4767C">
            <w:pPr>
              <w:pStyle w:val="Mtab"/>
              <w:rPr>
                <w:color w:val="000000"/>
              </w:rPr>
            </w:pPr>
            <w:r w:rsidRPr="00F55BD6">
              <w:rPr>
                <w:color w:val="000000"/>
              </w:rPr>
              <w:t>Pozytywne:</w:t>
            </w:r>
          </w:p>
          <w:p w14:paraId="63417BA4" w14:textId="77777777" w:rsidR="00A4767C" w:rsidRPr="00F55BD6" w:rsidRDefault="00A4767C" w:rsidP="00A4767C">
            <w:pPr>
              <w:pStyle w:val="Mtab"/>
            </w:pPr>
            <w:r w:rsidRPr="00F55BD6">
              <w:t>- obniżenie emisji zanieczyszczeń ze źródeł komunikacyjnych do powietrza (w szczególności pyłowych oraz NO</w:t>
            </w:r>
            <w:r w:rsidRPr="00F55BD6">
              <w:rPr>
                <w:vertAlign w:val="subscript"/>
              </w:rPr>
              <w:t>2</w:t>
            </w:r>
            <w:r w:rsidRPr="00F55BD6">
              <w:t>).</w:t>
            </w:r>
          </w:p>
        </w:tc>
        <w:tc>
          <w:tcPr>
            <w:tcW w:w="459" w:type="pct"/>
            <w:vMerge w:val="restart"/>
            <w:shd w:val="clear" w:color="auto" w:fill="auto"/>
            <w:noWrap/>
            <w:vAlign w:val="center"/>
          </w:tcPr>
          <w:p w14:paraId="62312D6D" w14:textId="77777777" w:rsidR="00A4767C" w:rsidRPr="00F55BD6" w:rsidRDefault="00A4767C" w:rsidP="00A4767C">
            <w:pPr>
              <w:pStyle w:val="Mtab"/>
            </w:pPr>
            <w:r w:rsidRPr="00F55BD6">
              <w:rPr>
                <w:color w:val="000000"/>
              </w:rPr>
              <w:t>Krótkoterminowe,</w:t>
            </w:r>
            <w:r w:rsidRPr="00F55BD6">
              <w:t xml:space="preserve"> długoterminowe, stałe</w:t>
            </w:r>
          </w:p>
        </w:tc>
        <w:tc>
          <w:tcPr>
            <w:tcW w:w="356" w:type="pct"/>
            <w:vMerge w:val="restart"/>
            <w:shd w:val="clear" w:color="auto" w:fill="auto"/>
            <w:noWrap/>
            <w:vAlign w:val="center"/>
          </w:tcPr>
          <w:p w14:paraId="13A88930" w14:textId="77777777" w:rsidR="00A4767C" w:rsidRPr="00F55BD6" w:rsidRDefault="00A4767C" w:rsidP="00A4767C">
            <w:pPr>
              <w:pStyle w:val="Mtab"/>
            </w:pPr>
            <w:r w:rsidRPr="00F55BD6">
              <w:t>Bezpośrednie, pośrednie, wtórne</w:t>
            </w:r>
          </w:p>
        </w:tc>
        <w:tc>
          <w:tcPr>
            <w:tcW w:w="612" w:type="pct"/>
            <w:vMerge w:val="restart"/>
            <w:shd w:val="clear" w:color="auto" w:fill="auto"/>
            <w:noWrap/>
            <w:vAlign w:val="center"/>
          </w:tcPr>
          <w:p w14:paraId="43A3C111" w14:textId="77777777" w:rsidR="00A4767C" w:rsidRPr="00F55BD6" w:rsidRDefault="00A4767C" w:rsidP="00A4767C">
            <w:pPr>
              <w:pStyle w:val="Mtab"/>
            </w:pPr>
            <w:r w:rsidRPr="00F55BD6">
              <w:t>-</w:t>
            </w:r>
          </w:p>
        </w:tc>
        <w:tc>
          <w:tcPr>
            <w:tcW w:w="620" w:type="pct"/>
            <w:shd w:val="clear" w:color="auto" w:fill="auto"/>
            <w:noWrap/>
            <w:vAlign w:val="center"/>
          </w:tcPr>
          <w:p w14:paraId="7C327FB7" w14:textId="77777777" w:rsidR="00A4767C" w:rsidRPr="00F55BD6" w:rsidRDefault="00A4767C" w:rsidP="00A4767C">
            <w:pPr>
              <w:pStyle w:val="Mtab"/>
            </w:pPr>
          </w:p>
        </w:tc>
      </w:tr>
      <w:tr w:rsidR="000D4FAB" w:rsidRPr="001257CB" w14:paraId="051CA261" w14:textId="77777777" w:rsidTr="009C2794">
        <w:trPr>
          <w:cantSplit/>
          <w:trHeight w:val="2490"/>
          <w:jc w:val="center"/>
        </w:trPr>
        <w:tc>
          <w:tcPr>
            <w:tcW w:w="508" w:type="pct"/>
            <w:vMerge/>
            <w:shd w:val="clear" w:color="auto" w:fill="auto"/>
            <w:noWrap/>
            <w:vAlign w:val="center"/>
          </w:tcPr>
          <w:p w14:paraId="04192BFB" w14:textId="77777777" w:rsidR="000D4FAB" w:rsidRPr="00F55BD6" w:rsidRDefault="000D4FAB" w:rsidP="00A4767C">
            <w:pPr>
              <w:pStyle w:val="Mtab"/>
            </w:pPr>
          </w:p>
        </w:tc>
        <w:tc>
          <w:tcPr>
            <w:tcW w:w="408" w:type="pct"/>
            <w:shd w:val="clear" w:color="auto" w:fill="auto"/>
            <w:vAlign w:val="center"/>
          </w:tcPr>
          <w:p w14:paraId="211907FF" w14:textId="77777777" w:rsidR="000D4FAB" w:rsidRPr="00466B6B" w:rsidRDefault="000D4FAB" w:rsidP="00A4767C">
            <w:pPr>
              <w:pStyle w:val="Mtab"/>
              <w:rPr>
                <w:iCs/>
                <w:lang w:val="en-IE"/>
              </w:rPr>
            </w:pPr>
            <w:r w:rsidRPr="00466B6B">
              <w:rPr>
                <w:iCs/>
                <w:lang w:val="en-IE"/>
              </w:rPr>
              <w:t>RSO2.8.C</w:t>
            </w:r>
            <w:r w:rsidRPr="00466B6B">
              <w:rPr>
                <w:bCs/>
                <w:strike/>
                <w:noProof/>
                <w:lang w:val="en-IE"/>
              </w:rPr>
              <w:t xml:space="preserve"> </w:t>
            </w:r>
          </w:p>
          <w:p w14:paraId="3C73BBD1" w14:textId="77777777" w:rsidR="000D4FAB" w:rsidRPr="00466B6B" w:rsidRDefault="000D4FAB" w:rsidP="003B6DBD">
            <w:pPr>
              <w:pStyle w:val="Mtab"/>
              <w:rPr>
                <w:iCs/>
                <w:lang w:val="en-IE"/>
              </w:rPr>
            </w:pPr>
            <w:r w:rsidRPr="00466B6B">
              <w:rPr>
                <w:iCs/>
                <w:lang w:val="en-IE"/>
              </w:rPr>
              <w:t>RSO2.8.D</w:t>
            </w:r>
          </w:p>
          <w:p w14:paraId="54B8E17F" w14:textId="11DBEBCA" w:rsidR="000D4FAB" w:rsidRPr="00466B6B" w:rsidRDefault="000D4FAB" w:rsidP="00A4767C">
            <w:pPr>
              <w:pStyle w:val="Mtab"/>
              <w:rPr>
                <w:iCs/>
                <w:lang w:val="en-IE"/>
              </w:rPr>
            </w:pPr>
            <w:r w:rsidRPr="00466B6B">
              <w:rPr>
                <w:bCs/>
                <w:strike/>
                <w:noProof/>
                <w:lang w:val="en-IE"/>
              </w:rPr>
              <w:t xml:space="preserve"> </w:t>
            </w:r>
            <w:r w:rsidRPr="00466B6B">
              <w:rPr>
                <w:iCs/>
                <w:lang w:val="en-IE"/>
              </w:rPr>
              <w:t>RSO2.8.E</w:t>
            </w:r>
          </w:p>
        </w:tc>
        <w:tc>
          <w:tcPr>
            <w:tcW w:w="2037" w:type="pct"/>
            <w:vMerge/>
            <w:shd w:val="clear" w:color="auto" w:fill="auto"/>
            <w:noWrap/>
            <w:vAlign w:val="center"/>
          </w:tcPr>
          <w:p w14:paraId="53AFB082" w14:textId="77777777" w:rsidR="000D4FAB" w:rsidRPr="00466B6B" w:rsidRDefault="000D4FAB" w:rsidP="00A4767C">
            <w:pPr>
              <w:pStyle w:val="Mtab"/>
              <w:rPr>
                <w:lang w:val="en-IE"/>
              </w:rPr>
            </w:pPr>
          </w:p>
        </w:tc>
        <w:tc>
          <w:tcPr>
            <w:tcW w:w="459" w:type="pct"/>
            <w:vMerge/>
            <w:shd w:val="clear" w:color="auto" w:fill="auto"/>
            <w:noWrap/>
            <w:vAlign w:val="center"/>
          </w:tcPr>
          <w:p w14:paraId="1613503C" w14:textId="77777777" w:rsidR="000D4FAB" w:rsidRPr="00466B6B" w:rsidRDefault="000D4FAB" w:rsidP="00A4767C">
            <w:pPr>
              <w:pStyle w:val="Mtab"/>
              <w:rPr>
                <w:lang w:val="en-IE"/>
              </w:rPr>
            </w:pPr>
          </w:p>
        </w:tc>
        <w:tc>
          <w:tcPr>
            <w:tcW w:w="356" w:type="pct"/>
            <w:vMerge/>
            <w:shd w:val="clear" w:color="auto" w:fill="auto"/>
            <w:noWrap/>
            <w:vAlign w:val="center"/>
          </w:tcPr>
          <w:p w14:paraId="7DF9BB93" w14:textId="77777777" w:rsidR="000D4FAB" w:rsidRPr="00466B6B" w:rsidRDefault="000D4FAB" w:rsidP="00A4767C">
            <w:pPr>
              <w:pStyle w:val="Mtab"/>
              <w:rPr>
                <w:lang w:val="en-IE"/>
              </w:rPr>
            </w:pPr>
          </w:p>
        </w:tc>
        <w:tc>
          <w:tcPr>
            <w:tcW w:w="612" w:type="pct"/>
            <w:vMerge/>
            <w:shd w:val="clear" w:color="auto" w:fill="auto"/>
            <w:noWrap/>
            <w:vAlign w:val="center"/>
          </w:tcPr>
          <w:p w14:paraId="709DF5ED" w14:textId="77777777" w:rsidR="000D4FAB" w:rsidRPr="00466B6B" w:rsidRDefault="000D4FAB" w:rsidP="00A4767C">
            <w:pPr>
              <w:pStyle w:val="Mtab"/>
              <w:rPr>
                <w:lang w:val="en-IE"/>
              </w:rPr>
            </w:pPr>
          </w:p>
        </w:tc>
        <w:tc>
          <w:tcPr>
            <w:tcW w:w="620" w:type="pct"/>
            <w:shd w:val="clear" w:color="auto" w:fill="auto"/>
            <w:noWrap/>
            <w:vAlign w:val="center"/>
          </w:tcPr>
          <w:p w14:paraId="76F08B4B" w14:textId="53577B61" w:rsidR="000D4FAB" w:rsidRPr="00466B6B" w:rsidRDefault="00B51C25" w:rsidP="00A4767C">
            <w:pPr>
              <w:pStyle w:val="Mtab"/>
              <w:rPr>
                <w:lang w:val="en-IE"/>
              </w:rPr>
            </w:pPr>
            <w:r w:rsidRPr="00F55BD6">
              <w:t>emisję substancji do powietrza (stosowanie maszyn, pojazdów i urządzeń niskoemisyjnych</w:t>
            </w:r>
          </w:p>
        </w:tc>
      </w:tr>
      <w:tr w:rsidR="00A4767C" w:rsidRPr="00F55BD6" w14:paraId="2A993448" w14:textId="77777777" w:rsidTr="00712F51">
        <w:trPr>
          <w:cantSplit/>
          <w:trHeight w:val="284"/>
          <w:jc w:val="center"/>
        </w:trPr>
        <w:tc>
          <w:tcPr>
            <w:tcW w:w="5000" w:type="pct"/>
            <w:gridSpan w:val="7"/>
            <w:shd w:val="clear" w:color="auto" w:fill="DBE5F1" w:themeFill="accent1" w:themeFillTint="33"/>
            <w:noWrap/>
            <w:vAlign w:val="center"/>
          </w:tcPr>
          <w:p w14:paraId="1C880E4C" w14:textId="4FC63B1B" w:rsidR="000D4FAB" w:rsidRPr="00F55BD6" w:rsidRDefault="000D4FAB" w:rsidP="00A4767C">
            <w:pPr>
              <w:pStyle w:val="Mtab"/>
              <w:rPr>
                <w:strike/>
              </w:rPr>
            </w:pPr>
            <w:r w:rsidRPr="00F55BD6">
              <w:rPr>
                <w:bCs/>
              </w:rPr>
              <w:t>Priorytet: 4. Fundusze Europejskie na rzecz mobilności Dolnego Śląska</w:t>
            </w:r>
          </w:p>
        </w:tc>
      </w:tr>
      <w:tr w:rsidR="000D4FAB" w:rsidRPr="00F55BD6" w14:paraId="7C63AE54" w14:textId="77777777" w:rsidTr="001C356A">
        <w:trPr>
          <w:cantSplit/>
          <w:trHeight w:val="9434"/>
          <w:jc w:val="center"/>
        </w:trPr>
        <w:tc>
          <w:tcPr>
            <w:tcW w:w="508" w:type="pct"/>
            <w:shd w:val="clear" w:color="auto" w:fill="auto"/>
            <w:noWrap/>
            <w:vAlign w:val="center"/>
          </w:tcPr>
          <w:p w14:paraId="7F85C7FA" w14:textId="77777777" w:rsidR="000D4FAB" w:rsidRPr="00F55BD6" w:rsidRDefault="000D4FAB" w:rsidP="000D4FAB">
            <w:pPr>
              <w:pStyle w:val="Mtab"/>
              <w:rPr>
                <w:noProof/>
              </w:rPr>
            </w:pPr>
            <w:bookmarkStart w:id="271" w:name="_Hlk98321553"/>
            <w:r w:rsidRPr="00F55BD6">
              <w:rPr>
                <w:color w:val="000000"/>
              </w:rPr>
              <w:t>RSO3.2.</w:t>
            </w:r>
          </w:p>
          <w:p w14:paraId="52776A3F" w14:textId="4A55BA3B" w:rsidR="000D4FAB" w:rsidRPr="00F55BD6" w:rsidRDefault="000D4FAB" w:rsidP="000D4FAB">
            <w:pPr>
              <w:pStyle w:val="Mtab"/>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408" w:type="pct"/>
            <w:shd w:val="clear" w:color="auto" w:fill="auto"/>
            <w:vAlign w:val="center"/>
          </w:tcPr>
          <w:p w14:paraId="71041AD2" w14:textId="77777777" w:rsidR="000D4FAB" w:rsidRPr="00466B6B" w:rsidRDefault="000D4FAB" w:rsidP="000D4FAB">
            <w:pPr>
              <w:pStyle w:val="Mtab"/>
              <w:rPr>
                <w:noProof/>
                <w:lang w:val="en-IE"/>
              </w:rPr>
            </w:pPr>
            <w:r w:rsidRPr="00466B6B">
              <w:rPr>
                <w:color w:val="000000"/>
                <w:lang w:val="en-IE"/>
              </w:rPr>
              <w:t>RSO3.2.A</w:t>
            </w:r>
          </w:p>
          <w:p w14:paraId="41B7320B" w14:textId="77777777" w:rsidR="000D4FAB" w:rsidRPr="00466B6B" w:rsidRDefault="000D4FAB" w:rsidP="000D4FAB">
            <w:pPr>
              <w:pStyle w:val="Mtab"/>
              <w:rPr>
                <w:noProof/>
                <w:lang w:val="en-IE"/>
              </w:rPr>
            </w:pPr>
            <w:r w:rsidRPr="00466B6B">
              <w:rPr>
                <w:color w:val="000000"/>
                <w:lang w:val="en-IE"/>
              </w:rPr>
              <w:t>RSO3.2.B</w:t>
            </w:r>
          </w:p>
          <w:p w14:paraId="6CDC1CEE" w14:textId="77777777" w:rsidR="000D4FAB" w:rsidRPr="00466B6B" w:rsidRDefault="000D4FAB" w:rsidP="000D4FAB">
            <w:pPr>
              <w:pStyle w:val="Mtab"/>
              <w:rPr>
                <w:noProof/>
                <w:lang w:val="en-IE"/>
              </w:rPr>
            </w:pPr>
            <w:r w:rsidRPr="00466B6B">
              <w:rPr>
                <w:color w:val="000000"/>
                <w:lang w:val="en-IE"/>
              </w:rPr>
              <w:t>RSO3.2.C</w:t>
            </w:r>
          </w:p>
          <w:p w14:paraId="31BF27CE" w14:textId="77777777" w:rsidR="000D4FAB" w:rsidRPr="00466B6B" w:rsidRDefault="000D4FAB" w:rsidP="000D4FAB">
            <w:pPr>
              <w:pStyle w:val="Mtab"/>
              <w:rPr>
                <w:noProof/>
                <w:lang w:val="en-IE"/>
              </w:rPr>
            </w:pPr>
            <w:r w:rsidRPr="00466B6B">
              <w:rPr>
                <w:color w:val="000000"/>
                <w:lang w:val="en-IE"/>
              </w:rPr>
              <w:t>RSO3.2.D</w:t>
            </w:r>
          </w:p>
          <w:p w14:paraId="46B04C30" w14:textId="77777777" w:rsidR="000D4FAB" w:rsidRPr="00466B6B" w:rsidRDefault="000D4FAB" w:rsidP="000D4FAB">
            <w:pPr>
              <w:pStyle w:val="Mtab"/>
              <w:rPr>
                <w:noProof/>
                <w:lang w:val="en-IE"/>
              </w:rPr>
            </w:pPr>
            <w:r w:rsidRPr="00466B6B">
              <w:rPr>
                <w:color w:val="000000"/>
                <w:lang w:val="en-IE"/>
              </w:rPr>
              <w:t>RSO3.2.E</w:t>
            </w:r>
          </w:p>
          <w:p w14:paraId="4A33E6A7" w14:textId="535649FD" w:rsidR="000D4FAB" w:rsidRPr="00466B6B" w:rsidRDefault="000D4FAB" w:rsidP="00A4767C">
            <w:pPr>
              <w:pStyle w:val="Mtab"/>
              <w:rPr>
                <w:noProof/>
                <w:lang w:val="en-IE"/>
              </w:rPr>
            </w:pPr>
            <w:r w:rsidRPr="00466B6B">
              <w:rPr>
                <w:color w:val="000000"/>
                <w:lang w:val="en-IE"/>
              </w:rPr>
              <w:t>RSO3.2.F</w:t>
            </w:r>
          </w:p>
        </w:tc>
        <w:tc>
          <w:tcPr>
            <w:tcW w:w="2037" w:type="pct"/>
            <w:shd w:val="clear" w:color="auto" w:fill="auto"/>
            <w:noWrap/>
            <w:vAlign w:val="center"/>
          </w:tcPr>
          <w:p w14:paraId="4424607F" w14:textId="77777777" w:rsidR="000D4FAB" w:rsidRPr="00F55BD6" w:rsidRDefault="000D4FAB" w:rsidP="00A4767C">
            <w:pPr>
              <w:pStyle w:val="Mtab"/>
              <w:rPr>
                <w:color w:val="000000"/>
              </w:rPr>
            </w:pPr>
            <w:r w:rsidRPr="00F55BD6">
              <w:rPr>
                <w:color w:val="000000"/>
              </w:rPr>
              <w:t>Faza realizacji:</w:t>
            </w:r>
          </w:p>
          <w:p w14:paraId="4296BB15" w14:textId="77777777" w:rsidR="000D4FAB" w:rsidRPr="00F55BD6" w:rsidRDefault="000D4FAB" w:rsidP="00A4767C">
            <w:pPr>
              <w:pStyle w:val="Mtab"/>
              <w:rPr>
                <w:color w:val="000000"/>
              </w:rPr>
            </w:pPr>
            <w:r w:rsidRPr="00F55BD6">
              <w:rPr>
                <w:color w:val="000000"/>
              </w:rPr>
              <w:t>Możliwe negatywne:</w:t>
            </w:r>
          </w:p>
          <w:p w14:paraId="2B93F164" w14:textId="77777777" w:rsidR="000D4FAB" w:rsidRPr="00F55BD6" w:rsidRDefault="000D4FAB" w:rsidP="00A4767C">
            <w:pPr>
              <w:pStyle w:val="Mtab"/>
              <w:rPr>
                <w:color w:val="000000"/>
              </w:rPr>
            </w:pPr>
            <w:r w:rsidRPr="00F55BD6">
              <w:rPr>
                <w:color w:val="000000"/>
              </w:rPr>
              <w:t>- możliwe czasowe ryzyko pylenia lub emisji zanieczyszczeń do powietrza w trakcie prowadzenia prac budowlanych.</w:t>
            </w:r>
          </w:p>
          <w:p w14:paraId="65A05E38" w14:textId="77777777" w:rsidR="000D4FAB" w:rsidRPr="00F55BD6" w:rsidRDefault="000D4FAB" w:rsidP="00A4767C">
            <w:pPr>
              <w:pStyle w:val="Mtab"/>
              <w:rPr>
                <w:color w:val="000000"/>
              </w:rPr>
            </w:pPr>
            <w:r w:rsidRPr="00F55BD6">
              <w:rPr>
                <w:color w:val="000000"/>
              </w:rPr>
              <w:t>Faza eksploatacji:</w:t>
            </w:r>
          </w:p>
          <w:p w14:paraId="544B82D4" w14:textId="77777777" w:rsidR="000D4FAB" w:rsidRPr="00F55BD6" w:rsidRDefault="000D4FAB" w:rsidP="00A4767C">
            <w:pPr>
              <w:pStyle w:val="Mtab"/>
              <w:rPr>
                <w:color w:val="000000"/>
              </w:rPr>
            </w:pPr>
            <w:r w:rsidRPr="00F55BD6">
              <w:rPr>
                <w:color w:val="000000"/>
              </w:rPr>
              <w:t>Pozytywne:</w:t>
            </w:r>
          </w:p>
          <w:p w14:paraId="6FE6DBD9" w14:textId="77777777" w:rsidR="000D4FAB" w:rsidRPr="00F55BD6" w:rsidRDefault="000D4FAB" w:rsidP="00A4767C">
            <w:pPr>
              <w:pStyle w:val="Mtab"/>
            </w:pPr>
            <w:r w:rsidRPr="00F55BD6">
              <w:t>- obniżenie emisji zanieczyszczeń ze źródeł komunikacyjnych do powietrza dzięki poprawie płynności ruchu, a także zwiększenia udziału przewozów kolejowych, komunikacji zbiorowej, ruchu rowerowego.</w:t>
            </w:r>
          </w:p>
        </w:tc>
        <w:tc>
          <w:tcPr>
            <w:tcW w:w="459" w:type="pct"/>
            <w:shd w:val="clear" w:color="auto" w:fill="auto"/>
            <w:noWrap/>
            <w:vAlign w:val="center"/>
          </w:tcPr>
          <w:p w14:paraId="068D1610" w14:textId="77777777" w:rsidR="000D4FAB" w:rsidRPr="00F55BD6" w:rsidRDefault="000D4FAB" w:rsidP="00A4767C">
            <w:pPr>
              <w:pStyle w:val="Mtab"/>
            </w:pPr>
            <w:r w:rsidRPr="00F55BD6">
              <w:t>Krótkoterminowe, średnioterminowe, długoterminowe</w:t>
            </w:r>
          </w:p>
        </w:tc>
        <w:tc>
          <w:tcPr>
            <w:tcW w:w="356" w:type="pct"/>
            <w:shd w:val="clear" w:color="auto" w:fill="auto"/>
            <w:noWrap/>
            <w:vAlign w:val="center"/>
          </w:tcPr>
          <w:p w14:paraId="6D940B99" w14:textId="77777777" w:rsidR="000D4FAB" w:rsidRPr="00F55BD6" w:rsidRDefault="000D4FAB" w:rsidP="00A4767C">
            <w:pPr>
              <w:pStyle w:val="Mtab"/>
            </w:pPr>
            <w:r w:rsidRPr="00F55BD6">
              <w:t>Bezpośrednie, pośrednie, wtórne</w:t>
            </w:r>
          </w:p>
        </w:tc>
        <w:tc>
          <w:tcPr>
            <w:tcW w:w="612" w:type="pct"/>
            <w:shd w:val="clear" w:color="auto" w:fill="auto"/>
            <w:noWrap/>
            <w:vAlign w:val="center"/>
          </w:tcPr>
          <w:p w14:paraId="638DD7BA" w14:textId="77777777" w:rsidR="000D4FAB" w:rsidRPr="00F55BD6" w:rsidRDefault="000D4FAB" w:rsidP="00A4767C">
            <w:pPr>
              <w:pStyle w:val="Mtab"/>
            </w:pPr>
            <w:r w:rsidRPr="00F55BD6">
              <w:t>Możliwe oddziaływania skumulowane z zadaniami polegającymi na budowie infrastruktury liniowej lub sieciowej.</w:t>
            </w:r>
          </w:p>
        </w:tc>
        <w:tc>
          <w:tcPr>
            <w:tcW w:w="620" w:type="pct"/>
            <w:shd w:val="clear" w:color="auto" w:fill="auto"/>
            <w:noWrap/>
            <w:vAlign w:val="center"/>
          </w:tcPr>
          <w:p w14:paraId="5399F12E" w14:textId="77777777" w:rsidR="000D4FAB" w:rsidRPr="00F55BD6" w:rsidRDefault="000D4FAB" w:rsidP="00A4767C">
            <w:pPr>
              <w:pStyle w:val="Mtab"/>
            </w:pPr>
            <w:r w:rsidRPr="00F55BD6">
              <w:t>- czyszczenie kół pojazdów przez wyjazdem z placu budowy na drogę w celu ograniczenia wtórnego unosu);</w:t>
            </w:r>
          </w:p>
          <w:p w14:paraId="53C66028" w14:textId="77777777" w:rsidR="000D4FAB" w:rsidRPr="00F55BD6" w:rsidRDefault="000D4FAB" w:rsidP="00A4767C">
            <w:pPr>
              <w:pStyle w:val="Mtab"/>
            </w:pPr>
            <w:r w:rsidRPr="00F55BD6">
              <w:t>- stosowanie odpowiednich technik ograniczających emisję substancji do powietrza (stosowanie maszyn, pojazdów i urządzeń niskoemisyjnych);</w:t>
            </w:r>
          </w:p>
        </w:tc>
      </w:tr>
      <w:bookmarkEnd w:id="271"/>
      <w:tr w:rsidR="00A4767C" w:rsidRPr="00F55BD6" w14:paraId="3DE63C78" w14:textId="77777777" w:rsidTr="00712F51">
        <w:trPr>
          <w:cantSplit/>
          <w:trHeight w:val="284"/>
          <w:jc w:val="center"/>
        </w:trPr>
        <w:tc>
          <w:tcPr>
            <w:tcW w:w="5000" w:type="pct"/>
            <w:gridSpan w:val="7"/>
            <w:shd w:val="clear" w:color="auto" w:fill="DBE5F1" w:themeFill="accent1" w:themeFillTint="33"/>
            <w:noWrap/>
            <w:vAlign w:val="center"/>
          </w:tcPr>
          <w:p w14:paraId="7E5FD7C9" w14:textId="2CE6139C" w:rsidR="00E3398B" w:rsidRPr="00F55BD6" w:rsidRDefault="00E3398B" w:rsidP="00A4767C">
            <w:pPr>
              <w:pStyle w:val="Mtab"/>
              <w:rPr>
                <w:strike/>
              </w:rPr>
            </w:pPr>
            <w:r w:rsidRPr="00F55BD6">
              <w:rPr>
                <w:bCs/>
              </w:rPr>
              <w:t>Priorytet: 5. Fundusze Europejskie na rzecz zrównoważonego rozwoju społecznego na Dolnym Śląsku</w:t>
            </w:r>
          </w:p>
        </w:tc>
      </w:tr>
      <w:tr w:rsidR="00A4767C" w:rsidRPr="00F55BD6" w14:paraId="3BC91CE5" w14:textId="77777777" w:rsidTr="00A4767C">
        <w:trPr>
          <w:cantSplit/>
          <w:trHeight w:val="284"/>
          <w:jc w:val="center"/>
        </w:trPr>
        <w:tc>
          <w:tcPr>
            <w:tcW w:w="508" w:type="pct"/>
            <w:shd w:val="clear" w:color="auto" w:fill="auto"/>
            <w:noWrap/>
            <w:vAlign w:val="center"/>
          </w:tcPr>
          <w:p w14:paraId="44AAAA93" w14:textId="27C87A11" w:rsidR="00E3398B" w:rsidRPr="00F55BD6" w:rsidRDefault="00E3398B" w:rsidP="00A4767C">
            <w:pPr>
              <w:pStyle w:val="Mtab"/>
              <w:rPr>
                <w:strike/>
              </w:rPr>
            </w:pPr>
            <w:r w:rsidRPr="00F55BD6">
              <w:rPr>
                <w:color w:val="000000"/>
              </w:rPr>
              <w:t xml:space="preserve">RSO4.5. </w:t>
            </w:r>
            <w:r w:rsidRPr="00F55BD6">
              <w:rPr>
                <w:noProof/>
              </w:rPr>
              <w:t>Zapewnianie równego dostępu do opieki zdrowotnej i wspieranie odporności systemów opieki zdrowotnej, w tym podstawowej opieki zdrowotnej</w:t>
            </w:r>
          </w:p>
        </w:tc>
        <w:tc>
          <w:tcPr>
            <w:tcW w:w="408" w:type="pct"/>
            <w:shd w:val="clear" w:color="auto" w:fill="auto"/>
            <w:vAlign w:val="center"/>
          </w:tcPr>
          <w:p w14:paraId="625EA137" w14:textId="55DFC709" w:rsidR="00E3398B" w:rsidRPr="00F55BD6" w:rsidRDefault="00E3398B" w:rsidP="00A4767C">
            <w:pPr>
              <w:pStyle w:val="Mtab"/>
              <w:rPr>
                <w:bCs/>
                <w:strike/>
                <w:noProof/>
              </w:rPr>
            </w:pPr>
            <w:r w:rsidRPr="00F55BD6">
              <w:rPr>
                <w:color w:val="000000"/>
              </w:rPr>
              <w:t>RSO4.5.A</w:t>
            </w:r>
          </w:p>
        </w:tc>
        <w:tc>
          <w:tcPr>
            <w:tcW w:w="2037" w:type="pct"/>
            <w:shd w:val="clear" w:color="auto" w:fill="auto"/>
            <w:noWrap/>
            <w:vAlign w:val="center"/>
          </w:tcPr>
          <w:p w14:paraId="635BB6AF" w14:textId="77777777" w:rsidR="00A4767C" w:rsidRPr="00F55BD6" w:rsidRDefault="00A4767C" w:rsidP="00A4767C">
            <w:pPr>
              <w:pStyle w:val="Mtab"/>
              <w:rPr>
                <w:color w:val="000000"/>
              </w:rPr>
            </w:pPr>
            <w:r w:rsidRPr="00F55BD6">
              <w:rPr>
                <w:color w:val="000000"/>
              </w:rPr>
              <w:t>Faza realizacji:</w:t>
            </w:r>
          </w:p>
          <w:p w14:paraId="507C5381" w14:textId="77777777" w:rsidR="00A4767C" w:rsidRPr="00F55BD6" w:rsidRDefault="00A4767C" w:rsidP="00A4767C">
            <w:pPr>
              <w:pStyle w:val="Mtab"/>
              <w:rPr>
                <w:color w:val="000000"/>
              </w:rPr>
            </w:pPr>
            <w:r w:rsidRPr="00F55BD6">
              <w:rPr>
                <w:color w:val="000000"/>
              </w:rPr>
              <w:t>Możliwe negatywne:</w:t>
            </w:r>
          </w:p>
          <w:p w14:paraId="4C9C6656" w14:textId="77777777" w:rsidR="00A4767C" w:rsidRPr="00F55BD6" w:rsidRDefault="00A4767C" w:rsidP="00A4767C">
            <w:pPr>
              <w:pStyle w:val="Mtab"/>
              <w:rPr>
                <w:color w:val="000000"/>
              </w:rPr>
            </w:pPr>
            <w:r w:rsidRPr="00F55BD6">
              <w:rPr>
                <w:color w:val="000000"/>
              </w:rPr>
              <w:t>- możliwe czasowe ryzyko pylenia lub emisji zanieczyszczeń do powietrza w trakcie prowadzenia prac budowlanych.</w:t>
            </w:r>
          </w:p>
        </w:tc>
        <w:tc>
          <w:tcPr>
            <w:tcW w:w="459" w:type="pct"/>
            <w:shd w:val="clear" w:color="auto" w:fill="auto"/>
            <w:noWrap/>
            <w:vAlign w:val="center"/>
          </w:tcPr>
          <w:p w14:paraId="270ECF5B" w14:textId="77777777" w:rsidR="00A4767C" w:rsidRPr="00F55BD6" w:rsidRDefault="00A4767C" w:rsidP="00A4767C">
            <w:pPr>
              <w:pStyle w:val="Mtab"/>
            </w:pPr>
            <w:r w:rsidRPr="00F55BD6">
              <w:t>Krótkoterminowe</w:t>
            </w:r>
          </w:p>
        </w:tc>
        <w:tc>
          <w:tcPr>
            <w:tcW w:w="356" w:type="pct"/>
            <w:shd w:val="clear" w:color="auto" w:fill="auto"/>
            <w:noWrap/>
            <w:vAlign w:val="center"/>
          </w:tcPr>
          <w:p w14:paraId="7E358EED" w14:textId="77777777" w:rsidR="00A4767C" w:rsidRPr="00F55BD6" w:rsidRDefault="00A4767C" w:rsidP="00A4767C">
            <w:pPr>
              <w:pStyle w:val="Mtab"/>
            </w:pPr>
            <w:r w:rsidRPr="00F55BD6">
              <w:t>Bezpośrednie, pośrednie</w:t>
            </w:r>
          </w:p>
        </w:tc>
        <w:tc>
          <w:tcPr>
            <w:tcW w:w="612" w:type="pct"/>
            <w:shd w:val="clear" w:color="auto" w:fill="auto"/>
            <w:noWrap/>
            <w:vAlign w:val="center"/>
          </w:tcPr>
          <w:p w14:paraId="67B91521" w14:textId="77777777" w:rsidR="00A4767C" w:rsidRPr="00F55BD6" w:rsidRDefault="00A4767C" w:rsidP="00A4767C">
            <w:pPr>
              <w:pStyle w:val="Mtab"/>
            </w:pPr>
            <w:r w:rsidRPr="00F55BD6">
              <w:t>-</w:t>
            </w:r>
          </w:p>
        </w:tc>
        <w:tc>
          <w:tcPr>
            <w:tcW w:w="620" w:type="pct"/>
            <w:vMerge w:val="restart"/>
            <w:shd w:val="clear" w:color="auto" w:fill="auto"/>
            <w:noWrap/>
            <w:vAlign w:val="center"/>
          </w:tcPr>
          <w:p w14:paraId="426C76B8" w14:textId="77777777" w:rsidR="00A4767C" w:rsidRPr="00F55BD6" w:rsidRDefault="00A4767C" w:rsidP="00A4767C">
            <w:pPr>
              <w:pStyle w:val="Mtab"/>
            </w:pPr>
            <w:r w:rsidRPr="00F55BD6">
              <w:t>- czyszczenie kół pojazdów przez wyjazdem z placu budowy na drogę w celu ograniczenia wtórnego unosu);</w:t>
            </w:r>
          </w:p>
          <w:p w14:paraId="5613419E" w14:textId="77777777" w:rsidR="00A4767C" w:rsidRPr="00F55BD6" w:rsidRDefault="00A4767C" w:rsidP="00A4767C">
            <w:pPr>
              <w:pStyle w:val="Mtab"/>
            </w:pPr>
            <w:r w:rsidRPr="00F55BD6">
              <w:t>- stosowanie odpowiednich technik ograniczających emisję substancji do powietrza (stosowanie maszyn, pojazdów i urządzeń niskoemisyjnych);</w:t>
            </w:r>
          </w:p>
        </w:tc>
      </w:tr>
      <w:tr w:rsidR="00A4767C" w:rsidRPr="00F55BD6" w14:paraId="008F385E" w14:textId="77777777" w:rsidTr="00A4767C">
        <w:trPr>
          <w:cantSplit/>
          <w:trHeight w:val="284"/>
          <w:jc w:val="center"/>
        </w:trPr>
        <w:tc>
          <w:tcPr>
            <w:tcW w:w="508" w:type="pct"/>
            <w:vMerge w:val="restart"/>
            <w:shd w:val="clear" w:color="auto" w:fill="auto"/>
            <w:noWrap/>
            <w:vAlign w:val="center"/>
          </w:tcPr>
          <w:p w14:paraId="2D665682" w14:textId="48582796" w:rsidR="00E3398B" w:rsidRPr="00F55BD6" w:rsidRDefault="00E3398B" w:rsidP="00A4767C">
            <w:pPr>
              <w:pStyle w:val="Mtab"/>
            </w:pPr>
            <w:r w:rsidRPr="00F55BD6">
              <w:rPr>
                <w:noProof/>
              </w:rPr>
              <w:t>RSO4.6. Wzmacnianie roli kultury i zrównoważonej turystyki w rozwoju gospodarczym, włączeniu społecznym i innowacjach społecznych (EFRR)</w:t>
            </w:r>
          </w:p>
        </w:tc>
        <w:tc>
          <w:tcPr>
            <w:tcW w:w="408" w:type="pct"/>
            <w:shd w:val="clear" w:color="auto" w:fill="auto"/>
            <w:vAlign w:val="center"/>
          </w:tcPr>
          <w:p w14:paraId="4A11807C" w14:textId="4125CE73" w:rsidR="00E3398B" w:rsidRPr="00F55BD6" w:rsidRDefault="00BF1F25" w:rsidP="00A4767C">
            <w:pPr>
              <w:pStyle w:val="Mtab"/>
              <w:rPr>
                <w:bCs/>
                <w:strike/>
                <w:noProof/>
              </w:rPr>
            </w:pPr>
            <w:r w:rsidRPr="00F55BD6">
              <w:rPr>
                <w:noProof/>
              </w:rPr>
              <w:t>RSO4.6.B</w:t>
            </w:r>
          </w:p>
        </w:tc>
        <w:tc>
          <w:tcPr>
            <w:tcW w:w="2037" w:type="pct"/>
            <w:shd w:val="clear" w:color="auto" w:fill="auto"/>
            <w:noWrap/>
            <w:vAlign w:val="center"/>
          </w:tcPr>
          <w:p w14:paraId="1C7AE4EC" w14:textId="77777777" w:rsidR="00A4767C" w:rsidRPr="00F55BD6" w:rsidRDefault="00A4767C" w:rsidP="00A4767C">
            <w:pPr>
              <w:pStyle w:val="Mtab"/>
              <w:rPr>
                <w:color w:val="000000"/>
              </w:rPr>
            </w:pPr>
            <w:r w:rsidRPr="00F55BD6">
              <w:rPr>
                <w:color w:val="000000"/>
              </w:rPr>
              <w:t>Faza realizacji:</w:t>
            </w:r>
          </w:p>
          <w:p w14:paraId="31ACFD57" w14:textId="77777777" w:rsidR="00A4767C" w:rsidRPr="00F55BD6" w:rsidRDefault="00A4767C" w:rsidP="00A4767C">
            <w:pPr>
              <w:pStyle w:val="Mtab"/>
              <w:rPr>
                <w:color w:val="000000"/>
              </w:rPr>
            </w:pPr>
            <w:r w:rsidRPr="00F55BD6">
              <w:rPr>
                <w:color w:val="000000"/>
              </w:rPr>
              <w:t>Możliwe negatywne:</w:t>
            </w:r>
          </w:p>
          <w:p w14:paraId="547FB0A5" w14:textId="77777777" w:rsidR="00A4767C" w:rsidRPr="00F55BD6" w:rsidRDefault="00A4767C" w:rsidP="00A4767C">
            <w:pPr>
              <w:pStyle w:val="Mtab"/>
              <w:rPr>
                <w:color w:val="000000"/>
              </w:rPr>
            </w:pPr>
            <w:r w:rsidRPr="00F55BD6">
              <w:rPr>
                <w:color w:val="000000"/>
              </w:rPr>
              <w:t>- możliwe czasowe ryzyko pylenia lub emisji zanieczyszczeń do powietrza w trakcie prowadzenia prac budowlanych.</w:t>
            </w:r>
          </w:p>
          <w:p w14:paraId="41A89311" w14:textId="77777777" w:rsidR="00A4767C" w:rsidRPr="00F55BD6" w:rsidRDefault="00A4767C" w:rsidP="00A4767C">
            <w:pPr>
              <w:pStyle w:val="Mtab"/>
              <w:rPr>
                <w:color w:val="000000"/>
              </w:rPr>
            </w:pPr>
            <w:r w:rsidRPr="00F55BD6">
              <w:rPr>
                <w:color w:val="000000"/>
              </w:rPr>
              <w:t>Faza eksploatacji:</w:t>
            </w:r>
          </w:p>
          <w:p w14:paraId="7B1EC6F1" w14:textId="77777777" w:rsidR="00A4767C" w:rsidRPr="00F55BD6" w:rsidRDefault="00A4767C" w:rsidP="00A4767C">
            <w:pPr>
              <w:pStyle w:val="Mtab"/>
              <w:rPr>
                <w:color w:val="000000"/>
              </w:rPr>
            </w:pPr>
            <w:r w:rsidRPr="00F55BD6">
              <w:rPr>
                <w:color w:val="000000"/>
              </w:rPr>
              <w:t>Pozytywne:</w:t>
            </w:r>
          </w:p>
          <w:p w14:paraId="66C30E99" w14:textId="77777777" w:rsidR="00A4767C" w:rsidRPr="00F55BD6" w:rsidRDefault="00A4767C" w:rsidP="00A4767C">
            <w:pPr>
              <w:pStyle w:val="Mtab"/>
            </w:pPr>
            <w:r w:rsidRPr="00F55BD6">
              <w:t>- przeniesienie ruchu z dróg na ścieżki rowerowe pozwoli w pewnym stopniu obniżyć ładunek emisji zanieczyszczeń do powietrza.</w:t>
            </w:r>
          </w:p>
        </w:tc>
        <w:tc>
          <w:tcPr>
            <w:tcW w:w="459" w:type="pct"/>
            <w:shd w:val="clear" w:color="auto" w:fill="auto"/>
            <w:noWrap/>
            <w:vAlign w:val="center"/>
          </w:tcPr>
          <w:p w14:paraId="6413F7F2" w14:textId="77777777" w:rsidR="00A4767C" w:rsidRPr="00F55BD6" w:rsidRDefault="00A4767C" w:rsidP="00A4767C">
            <w:pPr>
              <w:pStyle w:val="Mtab"/>
            </w:pPr>
            <w:r w:rsidRPr="00F55BD6">
              <w:rPr>
                <w:color w:val="000000"/>
              </w:rPr>
              <w:t>Krótkoterminowe,</w:t>
            </w:r>
            <w:r w:rsidRPr="00F55BD6">
              <w:t xml:space="preserve"> długoterminowe, stałe</w:t>
            </w:r>
          </w:p>
        </w:tc>
        <w:tc>
          <w:tcPr>
            <w:tcW w:w="356" w:type="pct"/>
            <w:shd w:val="clear" w:color="auto" w:fill="auto"/>
            <w:noWrap/>
            <w:vAlign w:val="center"/>
          </w:tcPr>
          <w:p w14:paraId="6D1BDC1F" w14:textId="77777777" w:rsidR="00A4767C" w:rsidRPr="00F55BD6" w:rsidRDefault="00A4767C" w:rsidP="00A4767C">
            <w:pPr>
              <w:pStyle w:val="Mtab"/>
            </w:pPr>
            <w:r w:rsidRPr="00F55BD6">
              <w:t>Bezpośrednie, pośrednie, wtórne</w:t>
            </w:r>
          </w:p>
        </w:tc>
        <w:tc>
          <w:tcPr>
            <w:tcW w:w="612" w:type="pct"/>
            <w:shd w:val="clear" w:color="auto" w:fill="auto"/>
            <w:noWrap/>
            <w:vAlign w:val="center"/>
          </w:tcPr>
          <w:p w14:paraId="60D88FF7" w14:textId="77777777" w:rsidR="00A4767C" w:rsidRPr="00F55BD6" w:rsidRDefault="00A4767C" w:rsidP="00A4767C">
            <w:pPr>
              <w:pStyle w:val="Mtab"/>
            </w:pPr>
            <w:r w:rsidRPr="00F55BD6">
              <w:t>-</w:t>
            </w:r>
          </w:p>
        </w:tc>
        <w:tc>
          <w:tcPr>
            <w:tcW w:w="620" w:type="pct"/>
            <w:vMerge/>
            <w:shd w:val="clear" w:color="auto" w:fill="auto"/>
            <w:noWrap/>
            <w:vAlign w:val="center"/>
          </w:tcPr>
          <w:p w14:paraId="6F17D690" w14:textId="77777777" w:rsidR="00A4767C" w:rsidRPr="00F55BD6" w:rsidRDefault="00A4767C" w:rsidP="00A4767C">
            <w:pPr>
              <w:pStyle w:val="Mtab"/>
            </w:pPr>
          </w:p>
        </w:tc>
      </w:tr>
      <w:tr w:rsidR="00BF1F25" w:rsidRPr="00F55BD6" w14:paraId="2DCCA5BE" w14:textId="77777777" w:rsidTr="002718C8">
        <w:trPr>
          <w:cantSplit/>
          <w:trHeight w:val="1144"/>
          <w:jc w:val="center"/>
        </w:trPr>
        <w:tc>
          <w:tcPr>
            <w:tcW w:w="508" w:type="pct"/>
            <w:vMerge/>
            <w:shd w:val="clear" w:color="auto" w:fill="auto"/>
            <w:noWrap/>
            <w:vAlign w:val="center"/>
          </w:tcPr>
          <w:p w14:paraId="117230EA" w14:textId="77777777" w:rsidR="00BF1F25" w:rsidRPr="00F55BD6" w:rsidRDefault="00BF1F25" w:rsidP="00A4767C">
            <w:pPr>
              <w:pStyle w:val="Mtab"/>
              <w:rPr>
                <w:bCs/>
                <w:noProof/>
              </w:rPr>
            </w:pPr>
          </w:p>
        </w:tc>
        <w:tc>
          <w:tcPr>
            <w:tcW w:w="408" w:type="pct"/>
            <w:shd w:val="clear" w:color="auto" w:fill="auto"/>
            <w:vAlign w:val="center"/>
          </w:tcPr>
          <w:p w14:paraId="42A06FF3" w14:textId="77777777" w:rsidR="00BF1F25" w:rsidRPr="00F55BD6" w:rsidRDefault="00BF1F25" w:rsidP="00BF1F25">
            <w:pPr>
              <w:pStyle w:val="Mtab"/>
              <w:rPr>
                <w:bCs/>
                <w:strike/>
                <w:noProof/>
              </w:rPr>
            </w:pPr>
            <w:r w:rsidRPr="00F55BD6">
              <w:rPr>
                <w:noProof/>
              </w:rPr>
              <w:t>RSO4.6.A</w:t>
            </w:r>
          </w:p>
          <w:p w14:paraId="64CB2E6A" w14:textId="476FDF4E" w:rsidR="00BF1F25" w:rsidRPr="00F55BD6" w:rsidRDefault="00BF1F25" w:rsidP="00A4767C">
            <w:pPr>
              <w:pStyle w:val="Mtab"/>
              <w:rPr>
                <w:bCs/>
                <w:strike/>
                <w:noProof/>
              </w:rPr>
            </w:pPr>
            <w:r w:rsidRPr="00F55BD6">
              <w:rPr>
                <w:noProof/>
              </w:rPr>
              <w:t>RSO4.6.C</w:t>
            </w:r>
          </w:p>
        </w:tc>
        <w:tc>
          <w:tcPr>
            <w:tcW w:w="2037" w:type="pct"/>
            <w:shd w:val="clear" w:color="auto" w:fill="auto"/>
            <w:noWrap/>
            <w:vAlign w:val="center"/>
          </w:tcPr>
          <w:p w14:paraId="61C080B2" w14:textId="77777777" w:rsidR="00BF1F25" w:rsidRPr="00F55BD6" w:rsidRDefault="00BF1F25" w:rsidP="00A4767C">
            <w:pPr>
              <w:pStyle w:val="Mtab"/>
              <w:rPr>
                <w:color w:val="000000"/>
              </w:rPr>
            </w:pPr>
            <w:r w:rsidRPr="00F55BD6">
              <w:t>Brak oddziaływania</w:t>
            </w:r>
          </w:p>
        </w:tc>
        <w:tc>
          <w:tcPr>
            <w:tcW w:w="459" w:type="pct"/>
            <w:shd w:val="clear" w:color="auto" w:fill="auto"/>
            <w:noWrap/>
            <w:vAlign w:val="center"/>
          </w:tcPr>
          <w:p w14:paraId="31160947" w14:textId="41C158C1" w:rsidR="00BF1F25" w:rsidRPr="00F55BD6" w:rsidRDefault="00BF1F25" w:rsidP="00A4767C">
            <w:pPr>
              <w:pStyle w:val="Mtab"/>
              <w:rPr>
                <w:color w:val="000000"/>
              </w:rPr>
            </w:pPr>
            <w:r w:rsidRPr="00F55BD6">
              <w:rPr>
                <w:color w:val="000000"/>
              </w:rPr>
              <w:t>-</w:t>
            </w:r>
          </w:p>
        </w:tc>
        <w:tc>
          <w:tcPr>
            <w:tcW w:w="356" w:type="pct"/>
            <w:shd w:val="clear" w:color="auto" w:fill="auto"/>
            <w:noWrap/>
            <w:vAlign w:val="center"/>
          </w:tcPr>
          <w:p w14:paraId="356EAFC0" w14:textId="3176CAFE" w:rsidR="00BF1F25" w:rsidRPr="00F55BD6" w:rsidRDefault="00BF1F25" w:rsidP="00A4767C">
            <w:pPr>
              <w:pStyle w:val="Mtab"/>
            </w:pPr>
            <w:r w:rsidRPr="00F55BD6">
              <w:t>-</w:t>
            </w:r>
          </w:p>
        </w:tc>
        <w:tc>
          <w:tcPr>
            <w:tcW w:w="612" w:type="pct"/>
            <w:shd w:val="clear" w:color="auto" w:fill="auto"/>
            <w:noWrap/>
            <w:vAlign w:val="center"/>
          </w:tcPr>
          <w:p w14:paraId="7259331C" w14:textId="355634D0" w:rsidR="00BF1F25" w:rsidRPr="00F55BD6" w:rsidRDefault="00BF1F25" w:rsidP="00A4767C">
            <w:pPr>
              <w:pStyle w:val="Mtab"/>
            </w:pPr>
            <w:r w:rsidRPr="00F55BD6">
              <w:t>-</w:t>
            </w:r>
          </w:p>
        </w:tc>
        <w:tc>
          <w:tcPr>
            <w:tcW w:w="620" w:type="pct"/>
            <w:shd w:val="clear" w:color="auto" w:fill="auto"/>
            <w:noWrap/>
            <w:vAlign w:val="center"/>
          </w:tcPr>
          <w:p w14:paraId="630ABB9F" w14:textId="4734CE6D" w:rsidR="00BF1F25" w:rsidRPr="00F55BD6" w:rsidRDefault="00BF1F25" w:rsidP="00A4767C">
            <w:pPr>
              <w:pStyle w:val="Mtab"/>
            </w:pPr>
            <w:r w:rsidRPr="00F55BD6">
              <w:t>-</w:t>
            </w:r>
          </w:p>
        </w:tc>
      </w:tr>
      <w:tr w:rsidR="00A4767C" w:rsidRPr="00F55BD6" w14:paraId="668A2165" w14:textId="77777777" w:rsidTr="00712F51">
        <w:trPr>
          <w:cantSplit/>
          <w:trHeight w:val="284"/>
          <w:jc w:val="center"/>
        </w:trPr>
        <w:tc>
          <w:tcPr>
            <w:tcW w:w="5000" w:type="pct"/>
            <w:gridSpan w:val="7"/>
            <w:shd w:val="clear" w:color="auto" w:fill="DBE5F1" w:themeFill="accent1" w:themeFillTint="33"/>
            <w:noWrap/>
          </w:tcPr>
          <w:p w14:paraId="1D808564" w14:textId="73CAE1EF" w:rsidR="00BF1F25" w:rsidRPr="00F55BD6" w:rsidRDefault="00BF1F25" w:rsidP="00A4767C">
            <w:pPr>
              <w:pStyle w:val="Mtab"/>
              <w:rPr>
                <w:strike/>
              </w:rPr>
            </w:pPr>
            <w:r w:rsidRPr="00F55BD6">
              <w:rPr>
                <w:bCs/>
              </w:rPr>
              <w:t>Priorytet: 6. Fundusze Europejskie bliżej mieszkańców Dolnego Śląska</w:t>
            </w:r>
          </w:p>
        </w:tc>
      </w:tr>
      <w:tr w:rsidR="00BF1F25" w:rsidRPr="00F55BD6" w14:paraId="6A733A84" w14:textId="77777777" w:rsidTr="00A4767C">
        <w:trPr>
          <w:cantSplit/>
          <w:trHeight w:val="284"/>
          <w:jc w:val="center"/>
        </w:trPr>
        <w:tc>
          <w:tcPr>
            <w:tcW w:w="508" w:type="pct"/>
            <w:vMerge w:val="restart"/>
            <w:shd w:val="clear" w:color="auto" w:fill="auto"/>
            <w:noWrap/>
            <w:vAlign w:val="center"/>
          </w:tcPr>
          <w:p w14:paraId="5C301840" w14:textId="0A9472E9" w:rsidR="00BF1F25" w:rsidRPr="00F55BD6" w:rsidRDefault="00BF1F25" w:rsidP="00A4767C">
            <w:pPr>
              <w:pStyle w:val="Mtab"/>
              <w:rPr>
                <w:strike/>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408" w:type="pct"/>
            <w:shd w:val="clear" w:color="auto" w:fill="auto"/>
            <w:vAlign w:val="center"/>
          </w:tcPr>
          <w:p w14:paraId="3C1F330E" w14:textId="02472BA2" w:rsidR="00BF1F25" w:rsidRPr="00F55BD6" w:rsidRDefault="00BF1F25" w:rsidP="00A4767C">
            <w:pPr>
              <w:pStyle w:val="Mtab"/>
              <w:rPr>
                <w:bCs/>
                <w:strike/>
                <w:noProof/>
              </w:rPr>
            </w:pPr>
            <w:r w:rsidRPr="00F55BD6">
              <w:rPr>
                <w:noProof/>
              </w:rPr>
              <w:t>RSO5.1.A.</w:t>
            </w:r>
          </w:p>
        </w:tc>
        <w:tc>
          <w:tcPr>
            <w:tcW w:w="2037" w:type="pct"/>
            <w:shd w:val="clear" w:color="auto" w:fill="auto"/>
            <w:noWrap/>
            <w:vAlign w:val="center"/>
          </w:tcPr>
          <w:p w14:paraId="13F677D4" w14:textId="77777777" w:rsidR="00BF1F25" w:rsidRPr="00F55BD6" w:rsidRDefault="00BF1F25" w:rsidP="00A4767C">
            <w:pPr>
              <w:pStyle w:val="Mtab"/>
              <w:rPr>
                <w:color w:val="000000"/>
              </w:rPr>
            </w:pPr>
            <w:r w:rsidRPr="00F55BD6">
              <w:rPr>
                <w:color w:val="000000"/>
              </w:rPr>
              <w:t>Faza realizacji:</w:t>
            </w:r>
          </w:p>
          <w:p w14:paraId="715FCE63" w14:textId="77777777" w:rsidR="00BF1F25" w:rsidRPr="00F55BD6" w:rsidRDefault="00BF1F25" w:rsidP="00A4767C">
            <w:pPr>
              <w:pStyle w:val="Mtab"/>
              <w:rPr>
                <w:color w:val="000000"/>
              </w:rPr>
            </w:pPr>
            <w:r w:rsidRPr="00F55BD6">
              <w:rPr>
                <w:color w:val="000000"/>
              </w:rPr>
              <w:t>Możliwe negatywne:</w:t>
            </w:r>
          </w:p>
          <w:p w14:paraId="037DAC05" w14:textId="77777777" w:rsidR="00BF1F25" w:rsidRPr="00F55BD6" w:rsidRDefault="00BF1F25" w:rsidP="00A4767C">
            <w:pPr>
              <w:pStyle w:val="Mtab"/>
              <w:rPr>
                <w:color w:val="000000"/>
              </w:rPr>
            </w:pPr>
            <w:r w:rsidRPr="00F55BD6">
              <w:rPr>
                <w:color w:val="000000"/>
              </w:rPr>
              <w:t>- możliwe czasowe ryzyko pylenia lub emisji zanieczyszczeń do powietrza w trakcie prowadzenia prac budowlanych.</w:t>
            </w:r>
          </w:p>
          <w:p w14:paraId="073CFFA1" w14:textId="77777777" w:rsidR="00BF1F25" w:rsidRPr="00F55BD6" w:rsidRDefault="00BF1F25" w:rsidP="00A4767C">
            <w:pPr>
              <w:pStyle w:val="Mtab"/>
              <w:rPr>
                <w:color w:val="000000"/>
              </w:rPr>
            </w:pPr>
            <w:r w:rsidRPr="00F55BD6">
              <w:rPr>
                <w:color w:val="000000"/>
              </w:rPr>
              <w:t>Faza eksploatacji:</w:t>
            </w:r>
          </w:p>
          <w:p w14:paraId="4A2785B9" w14:textId="77777777" w:rsidR="00BF1F25" w:rsidRPr="00F55BD6" w:rsidRDefault="00BF1F25" w:rsidP="00A4767C">
            <w:pPr>
              <w:pStyle w:val="Mtab"/>
              <w:rPr>
                <w:color w:val="000000"/>
              </w:rPr>
            </w:pPr>
            <w:r w:rsidRPr="00F55BD6">
              <w:rPr>
                <w:color w:val="000000"/>
              </w:rPr>
              <w:t>Pozytywne:</w:t>
            </w:r>
          </w:p>
          <w:p w14:paraId="6941F9EC" w14:textId="77777777" w:rsidR="00BF1F25" w:rsidRPr="00F55BD6" w:rsidRDefault="00BF1F25" w:rsidP="00A4767C">
            <w:pPr>
              <w:pStyle w:val="Mtab"/>
            </w:pPr>
            <w:r w:rsidRPr="00F55BD6">
              <w:t>- przeniesienie ruchu z dróg na ścieżki rowerowe pozwoli w pewnym stopniu obniżyć ładunek emisji zanieczyszczeń do powietrza.</w:t>
            </w:r>
          </w:p>
        </w:tc>
        <w:tc>
          <w:tcPr>
            <w:tcW w:w="459" w:type="pct"/>
            <w:shd w:val="clear" w:color="auto" w:fill="auto"/>
            <w:noWrap/>
            <w:vAlign w:val="center"/>
          </w:tcPr>
          <w:p w14:paraId="231DCC45" w14:textId="77777777" w:rsidR="00BF1F25" w:rsidRPr="00F55BD6" w:rsidRDefault="00BF1F25" w:rsidP="00A4767C">
            <w:pPr>
              <w:pStyle w:val="Mtab"/>
            </w:pPr>
            <w:r w:rsidRPr="00F55BD6">
              <w:rPr>
                <w:color w:val="000000"/>
              </w:rPr>
              <w:t>Krótkoterminowe,</w:t>
            </w:r>
            <w:r w:rsidRPr="00F55BD6">
              <w:t xml:space="preserve"> długoterminowe, stałe</w:t>
            </w:r>
          </w:p>
        </w:tc>
        <w:tc>
          <w:tcPr>
            <w:tcW w:w="356" w:type="pct"/>
            <w:shd w:val="clear" w:color="auto" w:fill="auto"/>
            <w:noWrap/>
            <w:vAlign w:val="center"/>
          </w:tcPr>
          <w:p w14:paraId="49323E5E" w14:textId="77777777" w:rsidR="00BF1F25" w:rsidRPr="00F55BD6" w:rsidRDefault="00BF1F25" w:rsidP="00A4767C">
            <w:pPr>
              <w:pStyle w:val="Mtab"/>
            </w:pPr>
            <w:r w:rsidRPr="00F55BD6">
              <w:t>Bezpośrednie, pośrednie, wtórne</w:t>
            </w:r>
          </w:p>
        </w:tc>
        <w:tc>
          <w:tcPr>
            <w:tcW w:w="612" w:type="pct"/>
            <w:shd w:val="clear" w:color="auto" w:fill="auto"/>
            <w:noWrap/>
            <w:vAlign w:val="center"/>
          </w:tcPr>
          <w:p w14:paraId="278F8B0B" w14:textId="77777777" w:rsidR="00BF1F25" w:rsidRPr="00F55BD6" w:rsidRDefault="00BF1F25" w:rsidP="00A4767C">
            <w:pPr>
              <w:pStyle w:val="Mtab"/>
            </w:pPr>
            <w:r w:rsidRPr="00F55BD6">
              <w:t>-</w:t>
            </w:r>
          </w:p>
        </w:tc>
        <w:tc>
          <w:tcPr>
            <w:tcW w:w="620" w:type="pct"/>
            <w:shd w:val="clear" w:color="auto" w:fill="auto"/>
            <w:noWrap/>
            <w:vAlign w:val="center"/>
          </w:tcPr>
          <w:p w14:paraId="48D5F83E" w14:textId="77777777" w:rsidR="00BF1F25" w:rsidRPr="00F55BD6" w:rsidRDefault="00BF1F25" w:rsidP="00A4767C">
            <w:pPr>
              <w:pStyle w:val="Mtab"/>
            </w:pPr>
            <w:r w:rsidRPr="00F55BD6">
              <w:t>- czyszczenie kół pojazdów przez wyjazdem z placu budowy na drogę w celu ograniczenia wtórnego unosu);</w:t>
            </w:r>
          </w:p>
          <w:p w14:paraId="53A134CB" w14:textId="77777777" w:rsidR="00BF1F25" w:rsidRPr="00F55BD6" w:rsidRDefault="00BF1F25" w:rsidP="00A4767C">
            <w:pPr>
              <w:pStyle w:val="Mtab"/>
            </w:pPr>
            <w:r w:rsidRPr="00F55BD6">
              <w:t>- stosowanie odpowiednich technik ograniczających emisję substancji do powietrza (stosowanie maszyn, pojazdów i urządzeń niskoemisyjnych);</w:t>
            </w:r>
          </w:p>
        </w:tc>
      </w:tr>
      <w:tr w:rsidR="00BF1F25" w:rsidRPr="00F55BD6" w14:paraId="2CB75A39" w14:textId="77777777" w:rsidTr="00A4767C">
        <w:trPr>
          <w:cantSplit/>
          <w:trHeight w:val="284"/>
          <w:jc w:val="center"/>
        </w:trPr>
        <w:tc>
          <w:tcPr>
            <w:tcW w:w="508" w:type="pct"/>
            <w:vMerge/>
            <w:shd w:val="clear" w:color="auto" w:fill="auto"/>
            <w:noWrap/>
            <w:vAlign w:val="center"/>
          </w:tcPr>
          <w:p w14:paraId="6198D3EF" w14:textId="77777777" w:rsidR="00BF1F25" w:rsidRPr="00F55BD6" w:rsidRDefault="00BF1F25" w:rsidP="00A4767C">
            <w:pPr>
              <w:pStyle w:val="Mtab"/>
            </w:pPr>
          </w:p>
        </w:tc>
        <w:tc>
          <w:tcPr>
            <w:tcW w:w="408" w:type="pct"/>
            <w:shd w:val="clear" w:color="auto" w:fill="auto"/>
            <w:vAlign w:val="center"/>
          </w:tcPr>
          <w:p w14:paraId="3F076CF0" w14:textId="2BD9AD74" w:rsidR="00BF1F25" w:rsidRPr="00F55BD6" w:rsidRDefault="00BF1F25" w:rsidP="00A4767C">
            <w:pPr>
              <w:pStyle w:val="Mtab"/>
              <w:rPr>
                <w:bCs/>
                <w:strike/>
                <w:noProof/>
              </w:rPr>
            </w:pPr>
            <w:r w:rsidRPr="00F55BD6">
              <w:rPr>
                <w:noProof/>
              </w:rPr>
              <w:t>RSO5.1.B.</w:t>
            </w:r>
          </w:p>
        </w:tc>
        <w:tc>
          <w:tcPr>
            <w:tcW w:w="2037" w:type="pct"/>
            <w:shd w:val="clear" w:color="auto" w:fill="auto"/>
            <w:noWrap/>
            <w:vAlign w:val="center"/>
          </w:tcPr>
          <w:p w14:paraId="1AEB095C" w14:textId="77777777" w:rsidR="00BF1F25" w:rsidRPr="00F55BD6" w:rsidRDefault="00BF1F25" w:rsidP="00A4767C">
            <w:pPr>
              <w:pStyle w:val="Mtab"/>
            </w:pPr>
            <w:r w:rsidRPr="00F55BD6">
              <w:t>Brak oddziaływań</w:t>
            </w:r>
          </w:p>
        </w:tc>
        <w:tc>
          <w:tcPr>
            <w:tcW w:w="459" w:type="pct"/>
            <w:shd w:val="clear" w:color="auto" w:fill="auto"/>
            <w:noWrap/>
            <w:vAlign w:val="center"/>
          </w:tcPr>
          <w:p w14:paraId="45D2BD8D" w14:textId="58DFF4FC" w:rsidR="00BF1F25" w:rsidRPr="00F55BD6" w:rsidRDefault="00BF1F25" w:rsidP="00A4767C">
            <w:pPr>
              <w:pStyle w:val="Mtab"/>
            </w:pPr>
            <w:r w:rsidRPr="00F55BD6">
              <w:t>-</w:t>
            </w:r>
          </w:p>
        </w:tc>
        <w:tc>
          <w:tcPr>
            <w:tcW w:w="356" w:type="pct"/>
            <w:shd w:val="clear" w:color="auto" w:fill="auto"/>
            <w:noWrap/>
            <w:vAlign w:val="center"/>
          </w:tcPr>
          <w:p w14:paraId="40BEADBA" w14:textId="22C64A14" w:rsidR="00BF1F25" w:rsidRPr="00F55BD6" w:rsidRDefault="00BF1F25" w:rsidP="00A4767C">
            <w:pPr>
              <w:pStyle w:val="Mtab"/>
            </w:pPr>
            <w:r w:rsidRPr="00F55BD6">
              <w:t>-</w:t>
            </w:r>
          </w:p>
        </w:tc>
        <w:tc>
          <w:tcPr>
            <w:tcW w:w="612" w:type="pct"/>
            <w:shd w:val="clear" w:color="auto" w:fill="auto"/>
            <w:noWrap/>
            <w:vAlign w:val="center"/>
          </w:tcPr>
          <w:p w14:paraId="6E1B9ACC" w14:textId="2C14B5A3" w:rsidR="00BF1F25" w:rsidRPr="00F55BD6" w:rsidRDefault="00BF1F25" w:rsidP="00A4767C">
            <w:pPr>
              <w:pStyle w:val="Mtab"/>
            </w:pPr>
            <w:r w:rsidRPr="00F55BD6">
              <w:t>-</w:t>
            </w:r>
          </w:p>
        </w:tc>
        <w:tc>
          <w:tcPr>
            <w:tcW w:w="620" w:type="pct"/>
            <w:shd w:val="clear" w:color="auto" w:fill="auto"/>
            <w:noWrap/>
            <w:vAlign w:val="center"/>
          </w:tcPr>
          <w:p w14:paraId="340E8955" w14:textId="42ED951B" w:rsidR="00BF1F25" w:rsidRPr="00F55BD6" w:rsidRDefault="00B51C25" w:rsidP="00A4767C">
            <w:pPr>
              <w:pStyle w:val="Mtab"/>
            </w:pPr>
            <w:r>
              <w:t>-</w:t>
            </w:r>
          </w:p>
        </w:tc>
      </w:tr>
      <w:tr w:rsidR="00A4767C" w:rsidRPr="00F55BD6" w14:paraId="5C912F1A" w14:textId="77777777" w:rsidTr="00A4767C">
        <w:trPr>
          <w:cantSplit/>
          <w:trHeight w:val="1758"/>
          <w:jc w:val="center"/>
        </w:trPr>
        <w:tc>
          <w:tcPr>
            <w:tcW w:w="508" w:type="pct"/>
            <w:tcBorders>
              <w:bottom w:val="single" w:sz="4" w:space="0" w:color="auto"/>
            </w:tcBorders>
            <w:shd w:val="clear" w:color="auto" w:fill="auto"/>
            <w:noWrap/>
            <w:vAlign w:val="center"/>
          </w:tcPr>
          <w:p w14:paraId="110CF61B" w14:textId="77777777" w:rsidR="00A4767C" w:rsidRPr="00F55BD6" w:rsidRDefault="00A4767C" w:rsidP="00A4767C">
            <w:pPr>
              <w:pStyle w:val="Mtab"/>
            </w:pPr>
          </w:p>
        </w:tc>
        <w:tc>
          <w:tcPr>
            <w:tcW w:w="408" w:type="pct"/>
            <w:tcBorders>
              <w:bottom w:val="single" w:sz="4" w:space="0" w:color="auto"/>
            </w:tcBorders>
            <w:shd w:val="clear" w:color="auto" w:fill="auto"/>
            <w:vAlign w:val="center"/>
          </w:tcPr>
          <w:p w14:paraId="098B82E2" w14:textId="77777777" w:rsidR="00BF1F25" w:rsidRPr="00F55BD6" w:rsidRDefault="00BF1F25" w:rsidP="00BF1F25">
            <w:pPr>
              <w:pStyle w:val="Mtab"/>
              <w:rPr>
                <w:bCs/>
                <w:strike/>
                <w:noProof/>
              </w:rPr>
            </w:pPr>
            <w:r w:rsidRPr="00F55BD6">
              <w:rPr>
                <w:noProof/>
              </w:rPr>
              <w:t>RSO5.1.C</w:t>
            </w:r>
          </w:p>
          <w:p w14:paraId="6C1B8223" w14:textId="2B82C118" w:rsidR="00BF1F25" w:rsidRPr="00F55BD6" w:rsidRDefault="00BF1F25" w:rsidP="00A4767C">
            <w:pPr>
              <w:pStyle w:val="Mtab"/>
              <w:rPr>
                <w:bCs/>
                <w:strike/>
                <w:noProof/>
              </w:rPr>
            </w:pPr>
            <w:r w:rsidRPr="00F55BD6">
              <w:rPr>
                <w:noProof/>
              </w:rPr>
              <w:t>RSO5.1.D</w:t>
            </w:r>
          </w:p>
        </w:tc>
        <w:tc>
          <w:tcPr>
            <w:tcW w:w="2037" w:type="pct"/>
            <w:tcBorders>
              <w:bottom w:val="single" w:sz="4" w:space="0" w:color="auto"/>
            </w:tcBorders>
            <w:shd w:val="clear" w:color="auto" w:fill="auto"/>
            <w:noWrap/>
            <w:vAlign w:val="center"/>
          </w:tcPr>
          <w:p w14:paraId="765C6489" w14:textId="77777777" w:rsidR="00A4767C" w:rsidRPr="00F55BD6" w:rsidRDefault="00A4767C" w:rsidP="00A4767C">
            <w:pPr>
              <w:pStyle w:val="Mtab"/>
              <w:rPr>
                <w:color w:val="000000"/>
              </w:rPr>
            </w:pPr>
            <w:r w:rsidRPr="00F55BD6">
              <w:rPr>
                <w:color w:val="000000"/>
              </w:rPr>
              <w:t>Faza realizacji:</w:t>
            </w:r>
          </w:p>
          <w:p w14:paraId="5189C44B" w14:textId="77777777" w:rsidR="00A4767C" w:rsidRPr="00F55BD6" w:rsidRDefault="00A4767C" w:rsidP="00A4767C">
            <w:pPr>
              <w:pStyle w:val="Mtab"/>
              <w:rPr>
                <w:color w:val="000000"/>
              </w:rPr>
            </w:pPr>
            <w:r w:rsidRPr="00F55BD6">
              <w:rPr>
                <w:color w:val="000000"/>
              </w:rPr>
              <w:t>Możliwe negatywne:</w:t>
            </w:r>
          </w:p>
          <w:p w14:paraId="2D3C5A12" w14:textId="77777777" w:rsidR="00A4767C" w:rsidRPr="00F55BD6" w:rsidRDefault="00A4767C" w:rsidP="00A4767C">
            <w:pPr>
              <w:pStyle w:val="Mtab"/>
              <w:rPr>
                <w:color w:val="000000"/>
              </w:rPr>
            </w:pPr>
            <w:r w:rsidRPr="00F55BD6">
              <w:rPr>
                <w:color w:val="000000"/>
              </w:rPr>
              <w:t>- możliwe czasowe ryzyko pylenia lub emisji zanieczyszczeń do powietrza w trakcie prowadzenia prac budowlanych.</w:t>
            </w:r>
          </w:p>
          <w:p w14:paraId="7F5842CC" w14:textId="77777777" w:rsidR="00A4767C" w:rsidRPr="00F55BD6" w:rsidRDefault="00A4767C" w:rsidP="00A4767C">
            <w:pPr>
              <w:pStyle w:val="Mtab"/>
              <w:rPr>
                <w:color w:val="000000"/>
              </w:rPr>
            </w:pPr>
            <w:r w:rsidRPr="00F55BD6">
              <w:rPr>
                <w:color w:val="000000"/>
              </w:rPr>
              <w:t>Faza eksploatacji:</w:t>
            </w:r>
          </w:p>
          <w:p w14:paraId="78077947" w14:textId="77777777" w:rsidR="00A4767C" w:rsidRPr="00F55BD6" w:rsidRDefault="00A4767C" w:rsidP="00A4767C">
            <w:pPr>
              <w:pStyle w:val="Mtab"/>
              <w:rPr>
                <w:color w:val="000000"/>
              </w:rPr>
            </w:pPr>
            <w:r w:rsidRPr="00F55BD6">
              <w:rPr>
                <w:color w:val="000000"/>
              </w:rPr>
              <w:t>Pozytywne:</w:t>
            </w:r>
          </w:p>
          <w:p w14:paraId="51C48BA8" w14:textId="77777777" w:rsidR="00A4767C" w:rsidRPr="00F55BD6" w:rsidRDefault="00A4767C" w:rsidP="00A4767C">
            <w:pPr>
              <w:pStyle w:val="Mtab"/>
            </w:pPr>
            <w:r w:rsidRPr="00F55BD6">
              <w:t xml:space="preserve">- zwiększenie powierzchni terenów zieleni oraz utrzymanie ich we właściwym stanie pozwoli na dodatkowe wsparcie w zakresie poprawy warunków </w:t>
            </w:r>
            <w:proofErr w:type="spellStart"/>
            <w:r w:rsidRPr="00F55BD6">
              <w:t>aerosanitarnych</w:t>
            </w:r>
            <w:proofErr w:type="spellEnd"/>
            <w:r w:rsidRPr="00F55BD6">
              <w:t xml:space="preserve"> (przewietrzanie, pochłanianie zanieczyszczeń, zieleń izolacyjna).</w:t>
            </w:r>
          </w:p>
        </w:tc>
        <w:tc>
          <w:tcPr>
            <w:tcW w:w="459" w:type="pct"/>
            <w:tcBorders>
              <w:bottom w:val="single" w:sz="4" w:space="0" w:color="auto"/>
            </w:tcBorders>
            <w:shd w:val="clear" w:color="auto" w:fill="auto"/>
            <w:noWrap/>
            <w:vAlign w:val="center"/>
          </w:tcPr>
          <w:p w14:paraId="7C2E9766" w14:textId="77777777" w:rsidR="00A4767C" w:rsidRPr="00F55BD6" w:rsidRDefault="00A4767C" w:rsidP="00A4767C">
            <w:pPr>
              <w:pStyle w:val="Mtab"/>
            </w:pPr>
            <w:r w:rsidRPr="00F55BD6">
              <w:rPr>
                <w:color w:val="000000"/>
              </w:rPr>
              <w:t>Krótkoterminowe,</w:t>
            </w:r>
            <w:r w:rsidRPr="00F55BD6">
              <w:t xml:space="preserve"> Długoterminowe, stałe</w:t>
            </w:r>
          </w:p>
        </w:tc>
        <w:tc>
          <w:tcPr>
            <w:tcW w:w="356" w:type="pct"/>
            <w:tcBorders>
              <w:bottom w:val="single" w:sz="4" w:space="0" w:color="auto"/>
            </w:tcBorders>
            <w:shd w:val="clear" w:color="auto" w:fill="auto"/>
            <w:noWrap/>
            <w:vAlign w:val="center"/>
          </w:tcPr>
          <w:p w14:paraId="22732F6C" w14:textId="77777777" w:rsidR="00A4767C" w:rsidRPr="00F55BD6" w:rsidRDefault="00A4767C" w:rsidP="00A4767C">
            <w:pPr>
              <w:pStyle w:val="Mtab"/>
            </w:pPr>
            <w:r w:rsidRPr="00F55BD6">
              <w:t>Bezpośrednie, pośrednie, wtórne</w:t>
            </w:r>
          </w:p>
        </w:tc>
        <w:tc>
          <w:tcPr>
            <w:tcW w:w="612" w:type="pct"/>
            <w:tcBorders>
              <w:bottom w:val="single" w:sz="4" w:space="0" w:color="auto"/>
            </w:tcBorders>
            <w:shd w:val="clear" w:color="auto" w:fill="auto"/>
            <w:noWrap/>
            <w:vAlign w:val="center"/>
          </w:tcPr>
          <w:p w14:paraId="37EF1661" w14:textId="77777777" w:rsidR="00A4767C" w:rsidRPr="00F55BD6" w:rsidRDefault="00A4767C" w:rsidP="00A4767C">
            <w:pPr>
              <w:pStyle w:val="Mtab"/>
            </w:pPr>
            <w:r w:rsidRPr="00F55BD6">
              <w:t>-</w:t>
            </w:r>
          </w:p>
        </w:tc>
        <w:tc>
          <w:tcPr>
            <w:tcW w:w="620" w:type="pct"/>
            <w:tcBorders>
              <w:bottom w:val="single" w:sz="4" w:space="0" w:color="auto"/>
            </w:tcBorders>
            <w:shd w:val="clear" w:color="auto" w:fill="auto"/>
            <w:noWrap/>
            <w:vAlign w:val="center"/>
          </w:tcPr>
          <w:p w14:paraId="6A3A6067" w14:textId="2F7DF232" w:rsidR="00A4767C" w:rsidRPr="00F55BD6" w:rsidRDefault="00B51C25" w:rsidP="00A4767C">
            <w:pPr>
              <w:pStyle w:val="Mtab"/>
            </w:pPr>
            <w:r w:rsidRPr="00F55BD6">
              <w:t>emisję substancji do powietrza (stosowanie maszyn, pojazdów i urządzeń niskoemisyjnych</w:t>
            </w:r>
          </w:p>
        </w:tc>
      </w:tr>
      <w:tr w:rsidR="00A4767C" w:rsidRPr="00F55BD6" w14:paraId="3B077C89" w14:textId="77777777" w:rsidTr="00712F51">
        <w:trPr>
          <w:cantSplit/>
          <w:trHeight w:val="284"/>
          <w:jc w:val="center"/>
        </w:trPr>
        <w:tc>
          <w:tcPr>
            <w:tcW w:w="5000" w:type="pct"/>
            <w:gridSpan w:val="7"/>
            <w:shd w:val="clear" w:color="auto" w:fill="DBE5F1" w:themeFill="accent1" w:themeFillTint="33"/>
            <w:noWrap/>
            <w:vAlign w:val="center"/>
          </w:tcPr>
          <w:p w14:paraId="53D2049A" w14:textId="4DFFF802" w:rsidR="00BF1F25" w:rsidRPr="00F55BD6" w:rsidRDefault="00BF1F25" w:rsidP="00A4767C">
            <w:pPr>
              <w:pStyle w:val="Mtab"/>
              <w:rPr>
                <w:strike/>
              </w:rPr>
            </w:pPr>
            <w:r w:rsidRPr="00F55BD6">
              <w:rPr>
                <w:bCs/>
              </w:rPr>
              <w:t>Priorytet: 7. Fundusze Europejskie na rzecz rynku pracy i włączenia społecznego na Dolnym Śląsku</w:t>
            </w:r>
          </w:p>
        </w:tc>
      </w:tr>
      <w:tr w:rsidR="00A4767C" w:rsidRPr="00F55BD6" w14:paraId="7AD53992" w14:textId="77777777" w:rsidTr="00A4767C">
        <w:trPr>
          <w:cantSplit/>
          <w:trHeight w:val="284"/>
          <w:jc w:val="center"/>
        </w:trPr>
        <w:tc>
          <w:tcPr>
            <w:tcW w:w="508" w:type="pct"/>
            <w:shd w:val="clear" w:color="auto" w:fill="auto"/>
            <w:noWrap/>
            <w:vAlign w:val="center"/>
          </w:tcPr>
          <w:p w14:paraId="29415F86" w14:textId="4377E0ED" w:rsidR="00BF1F25" w:rsidRPr="00F55BD6" w:rsidRDefault="00BF1F25" w:rsidP="00A4767C">
            <w:pPr>
              <w:pStyle w:val="Mtab"/>
              <w:rPr>
                <w:strike/>
              </w:rPr>
            </w:pPr>
            <w:r w:rsidRPr="00F55BD6">
              <w:rPr>
                <w:noProof/>
              </w:rPr>
              <w:t>ESO4.1. Poprawa dostępu do zatrudnienia i działań aktywizujących dla wszystkich osób poszukujących pracy….</w:t>
            </w:r>
          </w:p>
        </w:tc>
        <w:tc>
          <w:tcPr>
            <w:tcW w:w="408" w:type="pct"/>
            <w:shd w:val="clear" w:color="auto" w:fill="auto"/>
            <w:vAlign w:val="center"/>
          </w:tcPr>
          <w:p w14:paraId="5C7E1E13" w14:textId="77777777" w:rsidR="00BF1F25" w:rsidRPr="00466B6B" w:rsidRDefault="00BF1F25" w:rsidP="00BF1F25">
            <w:pPr>
              <w:pStyle w:val="Mtab"/>
              <w:rPr>
                <w:noProof/>
                <w:lang w:val="en-IE"/>
              </w:rPr>
            </w:pPr>
            <w:r w:rsidRPr="00466B6B">
              <w:rPr>
                <w:noProof/>
                <w:lang w:val="en-IE"/>
              </w:rPr>
              <w:t>ESO4.1.A</w:t>
            </w:r>
          </w:p>
          <w:p w14:paraId="61DBA57B" w14:textId="77777777" w:rsidR="00BF1F25" w:rsidRPr="00466B6B" w:rsidRDefault="00BF1F25" w:rsidP="00BF1F25">
            <w:pPr>
              <w:pStyle w:val="Mtab"/>
              <w:rPr>
                <w:bCs/>
                <w:iCs/>
                <w:noProof/>
                <w:lang w:val="en-IE"/>
              </w:rPr>
            </w:pPr>
            <w:r w:rsidRPr="00466B6B">
              <w:rPr>
                <w:noProof/>
                <w:lang w:val="en-IE"/>
              </w:rPr>
              <w:t>ESO4.1.B</w:t>
            </w:r>
          </w:p>
          <w:p w14:paraId="4F1EBCBE" w14:textId="77777777" w:rsidR="00BF1F25" w:rsidRPr="00466B6B" w:rsidRDefault="00BF1F25" w:rsidP="00BF1F25">
            <w:pPr>
              <w:pStyle w:val="Mtab"/>
              <w:rPr>
                <w:bCs/>
                <w:iCs/>
                <w:noProof/>
                <w:lang w:val="en-IE"/>
              </w:rPr>
            </w:pPr>
            <w:r w:rsidRPr="00466B6B">
              <w:rPr>
                <w:noProof/>
                <w:lang w:val="en-IE"/>
              </w:rPr>
              <w:t>ESO4.1.C</w:t>
            </w:r>
          </w:p>
          <w:p w14:paraId="653A65AF" w14:textId="618BFA20" w:rsidR="00BF1F25" w:rsidRPr="00F55BD6" w:rsidRDefault="00BF1F25" w:rsidP="00A4767C">
            <w:pPr>
              <w:pStyle w:val="Mtab"/>
              <w:rPr>
                <w:bCs/>
                <w:iCs/>
                <w:noProof/>
              </w:rPr>
            </w:pPr>
            <w:r w:rsidRPr="00F55BD6">
              <w:rPr>
                <w:noProof/>
              </w:rPr>
              <w:t>ESO4.1.D</w:t>
            </w:r>
          </w:p>
        </w:tc>
        <w:tc>
          <w:tcPr>
            <w:tcW w:w="2037" w:type="pct"/>
            <w:shd w:val="clear" w:color="auto" w:fill="auto"/>
            <w:noWrap/>
            <w:vAlign w:val="center"/>
          </w:tcPr>
          <w:p w14:paraId="0C5BDC18" w14:textId="77777777" w:rsidR="00A4767C" w:rsidRPr="00F55BD6" w:rsidRDefault="00A4767C" w:rsidP="00A4767C">
            <w:pPr>
              <w:pStyle w:val="Mtab"/>
            </w:pPr>
            <w:r w:rsidRPr="00F55BD6">
              <w:t>Brak oddziaływań</w:t>
            </w:r>
          </w:p>
        </w:tc>
        <w:tc>
          <w:tcPr>
            <w:tcW w:w="459" w:type="pct"/>
            <w:shd w:val="clear" w:color="auto" w:fill="auto"/>
            <w:noWrap/>
            <w:vAlign w:val="center"/>
          </w:tcPr>
          <w:p w14:paraId="3B173F50" w14:textId="77777777" w:rsidR="00A4767C" w:rsidRPr="00F55BD6" w:rsidRDefault="00A4767C" w:rsidP="00A4767C">
            <w:pPr>
              <w:pStyle w:val="Mtab"/>
            </w:pPr>
            <w:r w:rsidRPr="00F55BD6">
              <w:t>-</w:t>
            </w:r>
          </w:p>
        </w:tc>
        <w:tc>
          <w:tcPr>
            <w:tcW w:w="356" w:type="pct"/>
            <w:shd w:val="clear" w:color="auto" w:fill="auto"/>
            <w:noWrap/>
            <w:vAlign w:val="center"/>
          </w:tcPr>
          <w:p w14:paraId="05E4BB8E" w14:textId="77777777" w:rsidR="00A4767C" w:rsidRPr="00F55BD6" w:rsidRDefault="00A4767C" w:rsidP="00A4767C">
            <w:pPr>
              <w:pStyle w:val="Mtab"/>
            </w:pPr>
            <w:r w:rsidRPr="00F55BD6">
              <w:t>-</w:t>
            </w:r>
          </w:p>
        </w:tc>
        <w:tc>
          <w:tcPr>
            <w:tcW w:w="612" w:type="pct"/>
            <w:shd w:val="clear" w:color="auto" w:fill="auto"/>
            <w:noWrap/>
            <w:vAlign w:val="center"/>
          </w:tcPr>
          <w:p w14:paraId="32FBE1BF" w14:textId="77777777" w:rsidR="00A4767C" w:rsidRPr="00F55BD6" w:rsidRDefault="00A4767C" w:rsidP="00A4767C">
            <w:pPr>
              <w:pStyle w:val="Mtab"/>
            </w:pPr>
            <w:r w:rsidRPr="00F55BD6">
              <w:t>-</w:t>
            </w:r>
          </w:p>
        </w:tc>
        <w:tc>
          <w:tcPr>
            <w:tcW w:w="620" w:type="pct"/>
            <w:shd w:val="clear" w:color="auto" w:fill="auto"/>
            <w:noWrap/>
            <w:vAlign w:val="center"/>
          </w:tcPr>
          <w:p w14:paraId="041027D8" w14:textId="77777777" w:rsidR="00A4767C" w:rsidRPr="00F55BD6" w:rsidRDefault="00A4767C" w:rsidP="00A4767C">
            <w:pPr>
              <w:pStyle w:val="Mtab"/>
            </w:pPr>
            <w:r w:rsidRPr="00F55BD6">
              <w:t>-</w:t>
            </w:r>
          </w:p>
        </w:tc>
      </w:tr>
      <w:tr w:rsidR="00A4767C" w:rsidRPr="00F55BD6" w14:paraId="77BF825E" w14:textId="77777777" w:rsidTr="00A4767C">
        <w:trPr>
          <w:cantSplit/>
          <w:trHeight w:val="284"/>
          <w:jc w:val="center"/>
        </w:trPr>
        <w:tc>
          <w:tcPr>
            <w:tcW w:w="508" w:type="pct"/>
            <w:shd w:val="clear" w:color="auto" w:fill="auto"/>
            <w:noWrap/>
            <w:vAlign w:val="center"/>
          </w:tcPr>
          <w:p w14:paraId="610E8767" w14:textId="7BED3DD3" w:rsidR="00BF1F25" w:rsidRPr="00F55BD6" w:rsidRDefault="00BF1F25" w:rsidP="00A4767C">
            <w:pPr>
              <w:pStyle w:val="Mtab"/>
              <w:rPr>
                <w:strike/>
              </w:rPr>
            </w:pPr>
            <w:r w:rsidRPr="00F55BD6">
              <w:rPr>
                <w:noProof/>
              </w:rPr>
              <w:t>ESO4.2. Modernizacja instytucji i służb rynków pracy…</w:t>
            </w:r>
          </w:p>
        </w:tc>
        <w:tc>
          <w:tcPr>
            <w:tcW w:w="408" w:type="pct"/>
            <w:shd w:val="clear" w:color="auto" w:fill="auto"/>
            <w:vAlign w:val="center"/>
          </w:tcPr>
          <w:p w14:paraId="290AF1E9" w14:textId="77777777" w:rsidR="00BF1F25" w:rsidRPr="00F55BD6" w:rsidRDefault="00BF1F25" w:rsidP="00BF1F25">
            <w:pPr>
              <w:pStyle w:val="Mtab"/>
              <w:rPr>
                <w:bCs/>
                <w:iCs/>
                <w:noProof/>
              </w:rPr>
            </w:pPr>
            <w:r w:rsidRPr="00F55BD6">
              <w:rPr>
                <w:noProof/>
              </w:rPr>
              <w:t>ESO4.2.A.</w:t>
            </w:r>
          </w:p>
          <w:p w14:paraId="53034312" w14:textId="676A61BA" w:rsidR="00BF1F25" w:rsidRPr="00F55BD6" w:rsidRDefault="00BF1F25" w:rsidP="00A4767C">
            <w:pPr>
              <w:pStyle w:val="Mtab"/>
              <w:rPr>
                <w:bCs/>
                <w:iCs/>
                <w:noProof/>
              </w:rPr>
            </w:pPr>
            <w:r w:rsidRPr="00F55BD6">
              <w:rPr>
                <w:noProof/>
              </w:rPr>
              <w:t>ESO4.2.B.</w:t>
            </w:r>
          </w:p>
        </w:tc>
        <w:tc>
          <w:tcPr>
            <w:tcW w:w="2037" w:type="pct"/>
            <w:shd w:val="clear" w:color="auto" w:fill="auto"/>
            <w:noWrap/>
            <w:vAlign w:val="center"/>
          </w:tcPr>
          <w:p w14:paraId="3F30FC8E" w14:textId="77777777" w:rsidR="00A4767C" w:rsidRPr="00F55BD6" w:rsidRDefault="00A4767C" w:rsidP="00A4767C">
            <w:pPr>
              <w:pStyle w:val="Mtab"/>
            </w:pPr>
            <w:r w:rsidRPr="00F55BD6">
              <w:t>Brak oddziaływań</w:t>
            </w:r>
          </w:p>
        </w:tc>
        <w:tc>
          <w:tcPr>
            <w:tcW w:w="459" w:type="pct"/>
            <w:shd w:val="clear" w:color="auto" w:fill="auto"/>
            <w:noWrap/>
            <w:vAlign w:val="center"/>
          </w:tcPr>
          <w:p w14:paraId="5555A675" w14:textId="77777777" w:rsidR="00A4767C" w:rsidRPr="00F55BD6" w:rsidRDefault="00A4767C" w:rsidP="00A4767C">
            <w:pPr>
              <w:pStyle w:val="Mtab"/>
            </w:pPr>
            <w:r w:rsidRPr="00F55BD6">
              <w:t>-</w:t>
            </w:r>
          </w:p>
        </w:tc>
        <w:tc>
          <w:tcPr>
            <w:tcW w:w="356" w:type="pct"/>
            <w:shd w:val="clear" w:color="auto" w:fill="auto"/>
            <w:noWrap/>
            <w:vAlign w:val="center"/>
          </w:tcPr>
          <w:p w14:paraId="51DFAC4C" w14:textId="77777777" w:rsidR="00A4767C" w:rsidRPr="00F55BD6" w:rsidRDefault="00A4767C" w:rsidP="00A4767C">
            <w:pPr>
              <w:pStyle w:val="Mtab"/>
            </w:pPr>
            <w:r w:rsidRPr="00F55BD6">
              <w:t>-</w:t>
            </w:r>
          </w:p>
        </w:tc>
        <w:tc>
          <w:tcPr>
            <w:tcW w:w="612" w:type="pct"/>
            <w:shd w:val="clear" w:color="auto" w:fill="auto"/>
            <w:noWrap/>
            <w:vAlign w:val="center"/>
          </w:tcPr>
          <w:p w14:paraId="0CE1B8A1" w14:textId="77777777" w:rsidR="00A4767C" w:rsidRPr="00F55BD6" w:rsidRDefault="00A4767C" w:rsidP="00A4767C">
            <w:pPr>
              <w:pStyle w:val="Mtab"/>
            </w:pPr>
            <w:r w:rsidRPr="00F55BD6">
              <w:t>-</w:t>
            </w:r>
          </w:p>
        </w:tc>
        <w:tc>
          <w:tcPr>
            <w:tcW w:w="620" w:type="pct"/>
            <w:shd w:val="clear" w:color="auto" w:fill="auto"/>
            <w:noWrap/>
            <w:vAlign w:val="center"/>
          </w:tcPr>
          <w:p w14:paraId="4A74A3DF" w14:textId="77777777" w:rsidR="00A4767C" w:rsidRPr="00F55BD6" w:rsidRDefault="00A4767C" w:rsidP="00A4767C">
            <w:pPr>
              <w:pStyle w:val="Mtab"/>
            </w:pPr>
            <w:r w:rsidRPr="00F55BD6">
              <w:t>-</w:t>
            </w:r>
          </w:p>
        </w:tc>
      </w:tr>
      <w:tr w:rsidR="00F61A38" w:rsidRPr="00F55BD6" w14:paraId="49323842" w14:textId="77777777" w:rsidTr="00A4767C">
        <w:trPr>
          <w:cantSplit/>
          <w:trHeight w:val="284"/>
          <w:jc w:val="center"/>
        </w:trPr>
        <w:tc>
          <w:tcPr>
            <w:tcW w:w="508" w:type="pct"/>
            <w:shd w:val="clear" w:color="auto" w:fill="auto"/>
            <w:noWrap/>
            <w:vAlign w:val="center"/>
          </w:tcPr>
          <w:p w14:paraId="463063C3" w14:textId="44E07A35" w:rsidR="00F61A38" w:rsidRPr="00F55BD6" w:rsidRDefault="00F61A38" w:rsidP="00A4767C">
            <w:pPr>
              <w:pStyle w:val="Mtab"/>
              <w:rPr>
                <w:bCs/>
                <w:strike/>
                <w:noProof/>
              </w:rPr>
            </w:pPr>
            <w:r w:rsidRPr="00F55BD6">
              <w:rPr>
                <w:bCs/>
                <w:noProof/>
              </w:rPr>
              <w:t>ESO4.3. Wspieranie zrównoważonego pod względem płci uczestnictwa w rynku pracy……</w:t>
            </w:r>
          </w:p>
        </w:tc>
        <w:tc>
          <w:tcPr>
            <w:tcW w:w="408" w:type="pct"/>
            <w:shd w:val="clear" w:color="auto" w:fill="auto"/>
            <w:vAlign w:val="center"/>
          </w:tcPr>
          <w:p w14:paraId="496FF932" w14:textId="7113E89C" w:rsidR="00F61A38" w:rsidRPr="00F55BD6" w:rsidRDefault="00F61A38" w:rsidP="00A4767C">
            <w:pPr>
              <w:pStyle w:val="Mtab"/>
              <w:rPr>
                <w:bCs/>
                <w:noProof/>
              </w:rPr>
            </w:pPr>
            <w:r w:rsidRPr="00F55BD6">
              <w:rPr>
                <w:bCs/>
                <w:noProof/>
              </w:rPr>
              <w:t>ESO4.3.A</w:t>
            </w:r>
          </w:p>
        </w:tc>
        <w:tc>
          <w:tcPr>
            <w:tcW w:w="2037" w:type="pct"/>
            <w:shd w:val="clear" w:color="auto" w:fill="auto"/>
            <w:noWrap/>
            <w:vAlign w:val="center"/>
          </w:tcPr>
          <w:p w14:paraId="67B7C655" w14:textId="7026EFC6" w:rsidR="00F61A38" w:rsidRPr="00F55BD6" w:rsidRDefault="00F61A38" w:rsidP="00A4767C">
            <w:pPr>
              <w:pStyle w:val="Mtab"/>
            </w:pPr>
            <w:r w:rsidRPr="00F55BD6">
              <w:t>Brak oddziaływań</w:t>
            </w:r>
          </w:p>
        </w:tc>
        <w:tc>
          <w:tcPr>
            <w:tcW w:w="459" w:type="pct"/>
            <w:shd w:val="clear" w:color="auto" w:fill="auto"/>
            <w:noWrap/>
            <w:vAlign w:val="center"/>
          </w:tcPr>
          <w:p w14:paraId="10409C8C" w14:textId="20C9808F" w:rsidR="00F61A38" w:rsidRPr="00F55BD6" w:rsidRDefault="00F61A38" w:rsidP="00A4767C">
            <w:pPr>
              <w:pStyle w:val="Mtab"/>
            </w:pPr>
            <w:r w:rsidRPr="00F55BD6">
              <w:t>-</w:t>
            </w:r>
          </w:p>
        </w:tc>
        <w:tc>
          <w:tcPr>
            <w:tcW w:w="356" w:type="pct"/>
            <w:shd w:val="clear" w:color="auto" w:fill="auto"/>
            <w:noWrap/>
            <w:vAlign w:val="center"/>
          </w:tcPr>
          <w:p w14:paraId="19C26F65" w14:textId="6D55AAB7" w:rsidR="00F61A38" w:rsidRPr="00F55BD6" w:rsidRDefault="00F61A38" w:rsidP="00A4767C">
            <w:pPr>
              <w:pStyle w:val="Mtab"/>
            </w:pPr>
            <w:r w:rsidRPr="00F55BD6">
              <w:t>-</w:t>
            </w:r>
          </w:p>
        </w:tc>
        <w:tc>
          <w:tcPr>
            <w:tcW w:w="612" w:type="pct"/>
            <w:shd w:val="clear" w:color="auto" w:fill="auto"/>
            <w:noWrap/>
            <w:vAlign w:val="center"/>
          </w:tcPr>
          <w:p w14:paraId="53382293" w14:textId="0A83143D" w:rsidR="00F61A38" w:rsidRPr="00F55BD6" w:rsidRDefault="00F61A38" w:rsidP="00A4767C">
            <w:pPr>
              <w:pStyle w:val="Mtab"/>
            </w:pPr>
            <w:r w:rsidRPr="00F55BD6">
              <w:t>-</w:t>
            </w:r>
          </w:p>
        </w:tc>
        <w:tc>
          <w:tcPr>
            <w:tcW w:w="620" w:type="pct"/>
            <w:shd w:val="clear" w:color="auto" w:fill="auto"/>
            <w:noWrap/>
            <w:vAlign w:val="center"/>
          </w:tcPr>
          <w:p w14:paraId="2B9333AD" w14:textId="61AC0F0C" w:rsidR="00F61A38" w:rsidRPr="00F55BD6" w:rsidRDefault="00F61A38" w:rsidP="00A4767C">
            <w:pPr>
              <w:pStyle w:val="Mtab"/>
            </w:pPr>
            <w:r w:rsidRPr="00F55BD6">
              <w:t>-</w:t>
            </w:r>
          </w:p>
        </w:tc>
      </w:tr>
      <w:tr w:rsidR="00A4767C" w:rsidRPr="00F55BD6" w14:paraId="50C4D41E" w14:textId="77777777" w:rsidTr="00A4767C">
        <w:trPr>
          <w:cantSplit/>
          <w:trHeight w:val="284"/>
          <w:jc w:val="center"/>
        </w:trPr>
        <w:tc>
          <w:tcPr>
            <w:tcW w:w="508" w:type="pct"/>
            <w:shd w:val="clear" w:color="auto" w:fill="auto"/>
            <w:noWrap/>
            <w:vAlign w:val="center"/>
          </w:tcPr>
          <w:p w14:paraId="08F9409F" w14:textId="7C093F58" w:rsidR="00E14973" w:rsidRPr="00F55BD6" w:rsidRDefault="008230BC" w:rsidP="00A4767C">
            <w:pPr>
              <w:pStyle w:val="Mtab"/>
              <w:rPr>
                <w:iCs/>
                <w:strike/>
                <w:noProof/>
              </w:rPr>
            </w:pPr>
            <w:r w:rsidRPr="00F55BD6">
              <w:rPr>
                <w:noProof/>
              </w:rPr>
              <w:t>ESO4.4.Wspieranie dostosowania pracowników, przedsiębiorstw i przedsiębiorców do zmian</w:t>
            </w:r>
          </w:p>
        </w:tc>
        <w:tc>
          <w:tcPr>
            <w:tcW w:w="408" w:type="pct"/>
            <w:shd w:val="clear" w:color="auto" w:fill="auto"/>
            <w:vAlign w:val="center"/>
          </w:tcPr>
          <w:p w14:paraId="7880D449" w14:textId="77777777" w:rsidR="008230BC" w:rsidRPr="00466B6B" w:rsidRDefault="008230BC" w:rsidP="008230BC">
            <w:pPr>
              <w:pStyle w:val="Mtab"/>
              <w:rPr>
                <w:bCs/>
                <w:iCs/>
                <w:noProof/>
                <w:lang w:val="en-IE"/>
              </w:rPr>
            </w:pPr>
            <w:r w:rsidRPr="00466B6B">
              <w:rPr>
                <w:noProof/>
                <w:lang w:val="en-IE"/>
              </w:rPr>
              <w:t>ESO4.4.A.</w:t>
            </w:r>
          </w:p>
          <w:p w14:paraId="08F446E5" w14:textId="77777777" w:rsidR="008230BC" w:rsidRPr="00466B6B" w:rsidRDefault="008230BC" w:rsidP="008230BC">
            <w:pPr>
              <w:pStyle w:val="Mtab"/>
              <w:rPr>
                <w:bCs/>
                <w:iCs/>
                <w:noProof/>
                <w:lang w:val="en-IE"/>
              </w:rPr>
            </w:pPr>
            <w:r w:rsidRPr="00466B6B">
              <w:rPr>
                <w:noProof/>
                <w:lang w:val="en-IE"/>
              </w:rPr>
              <w:t>ESO4.4.B.</w:t>
            </w:r>
          </w:p>
          <w:p w14:paraId="3A9045BE" w14:textId="77777777" w:rsidR="008230BC" w:rsidRPr="00466B6B" w:rsidRDefault="008230BC" w:rsidP="008230BC">
            <w:pPr>
              <w:pStyle w:val="Mtab"/>
              <w:rPr>
                <w:bCs/>
                <w:iCs/>
                <w:noProof/>
                <w:lang w:val="en-IE"/>
              </w:rPr>
            </w:pPr>
            <w:r w:rsidRPr="00466B6B">
              <w:rPr>
                <w:noProof/>
                <w:lang w:val="en-IE"/>
              </w:rPr>
              <w:t>ESO4.4.C.</w:t>
            </w:r>
          </w:p>
          <w:p w14:paraId="7ECEC2E2" w14:textId="1A7355BB" w:rsidR="008230BC" w:rsidRPr="00F55BD6" w:rsidRDefault="008230BC" w:rsidP="00A4767C">
            <w:pPr>
              <w:pStyle w:val="Mtab"/>
              <w:rPr>
                <w:bCs/>
                <w:iCs/>
                <w:noProof/>
              </w:rPr>
            </w:pPr>
            <w:r w:rsidRPr="00F55BD6">
              <w:rPr>
                <w:noProof/>
              </w:rPr>
              <w:t>ESO4.4.D.</w:t>
            </w:r>
          </w:p>
        </w:tc>
        <w:tc>
          <w:tcPr>
            <w:tcW w:w="2037" w:type="pct"/>
            <w:shd w:val="clear" w:color="auto" w:fill="auto"/>
            <w:noWrap/>
            <w:vAlign w:val="center"/>
          </w:tcPr>
          <w:p w14:paraId="5D17657D" w14:textId="77777777" w:rsidR="00A4767C" w:rsidRPr="00F55BD6" w:rsidRDefault="00A4767C" w:rsidP="00A4767C">
            <w:pPr>
              <w:pStyle w:val="Mtab"/>
            </w:pPr>
            <w:r w:rsidRPr="00F55BD6">
              <w:t>Brak oddziaływań</w:t>
            </w:r>
          </w:p>
        </w:tc>
        <w:tc>
          <w:tcPr>
            <w:tcW w:w="459" w:type="pct"/>
            <w:shd w:val="clear" w:color="auto" w:fill="auto"/>
            <w:noWrap/>
            <w:vAlign w:val="center"/>
          </w:tcPr>
          <w:p w14:paraId="659D6352" w14:textId="77777777" w:rsidR="00A4767C" w:rsidRPr="00F55BD6" w:rsidRDefault="00A4767C" w:rsidP="00A4767C">
            <w:pPr>
              <w:pStyle w:val="Mtab"/>
            </w:pPr>
            <w:r w:rsidRPr="00F55BD6">
              <w:t>-</w:t>
            </w:r>
          </w:p>
        </w:tc>
        <w:tc>
          <w:tcPr>
            <w:tcW w:w="356" w:type="pct"/>
            <w:shd w:val="clear" w:color="auto" w:fill="auto"/>
            <w:noWrap/>
            <w:vAlign w:val="center"/>
          </w:tcPr>
          <w:p w14:paraId="61F824BE" w14:textId="77777777" w:rsidR="00A4767C" w:rsidRPr="00F55BD6" w:rsidRDefault="00A4767C" w:rsidP="00A4767C">
            <w:pPr>
              <w:pStyle w:val="Mtab"/>
            </w:pPr>
            <w:r w:rsidRPr="00F55BD6">
              <w:t>-</w:t>
            </w:r>
          </w:p>
        </w:tc>
        <w:tc>
          <w:tcPr>
            <w:tcW w:w="612" w:type="pct"/>
            <w:shd w:val="clear" w:color="auto" w:fill="auto"/>
            <w:noWrap/>
            <w:vAlign w:val="center"/>
          </w:tcPr>
          <w:p w14:paraId="07A672B4" w14:textId="77777777" w:rsidR="00A4767C" w:rsidRPr="00F55BD6" w:rsidRDefault="00A4767C" w:rsidP="00A4767C">
            <w:pPr>
              <w:pStyle w:val="Mtab"/>
            </w:pPr>
            <w:r w:rsidRPr="00F55BD6">
              <w:t>-</w:t>
            </w:r>
          </w:p>
        </w:tc>
        <w:tc>
          <w:tcPr>
            <w:tcW w:w="620" w:type="pct"/>
            <w:shd w:val="clear" w:color="auto" w:fill="auto"/>
            <w:noWrap/>
            <w:vAlign w:val="center"/>
          </w:tcPr>
          <w:p w14:paraId="178B2987" w14:textId="77777777" w:rsidR="00A4767C" w:rsidRPr="00F55BD6" w:rsidRDefault="00A4767C" w:rsidP="00A4767C">
            <w:pPr>
              <w:pStyle w:val="Mtab"/>
            </w:pPr>
            <w:r w:rsidRPr="00F55BD6">
              <w:t>-</w:t>
            </w:r>
          </w:p>
        </w:tc>
      </w:tr>
      <w:tr w:rsidR="00A4767C" w:rsidRPr="00F55BD6" w14:paraId="786F567A" w14:textId="77777777" w:rsidTr="00A4767C">
        <w:trPr>
          <w:cantSplit/>
          <w:trHeight w:val="284"/>
          <w:jc w:val="center"/>
        </w:trPr>
        <w:tc>
          <w:tcPr>
            <w:tcW w:w="508" w:type="pct"/>
            <w:shd w:val="clear" w:color="auto" w:fill="auto"/>
            <w:noWrap/>
            <w:vAlign w:val="center"/>
          </w:tcPr>
          <w:p w14:paraId="4690CFE8" w14:textId="77777777" w:rsidR="008230BC" w:rsidRPr="00F55BD6" w:rsidRDefault="008230BC" w:rsidP="008230BC">
            <w:pPr>
              <w:pStyle w:val="Mtab"/>
              <w:rPr>
                <w:noProof/>
              </w:rPr>
            </w:pPr>
            <w:r w:rsidRPr="00F55BD6">
              <w:rPr>
                <w:color w:val="000000"/>
              </w:rPr>
              <w:t>ESO4.8.</w:t>
            </w:r>
          </w:p>
          <w:p w14:paraId="2A0A65F5" w14:textId="3DC26514" w:rsidR="008230BC" w:rsidRPr="00F55BD6" w:rsidRDefault="008230BC" w:rsidP="008230BC">
            <w:pPr>
              <w:pStyle w:val="Mtab"/>
              <w:rPr>
                <w:strike/>
                <w:noProof/>
              </w:rPr>
            </w:pPr>
            <w:r w:rsidRPr="00F55BD6">
              <w:rPr>
                <w:noProof/>
              </w:rPr>
              <w:t>Wspieranie aktywnego włączenia społecznego w celu promowania równości szans……</w:t>
            </w:r>
          </w:p>
        </w:tc>
        <w:tc>
          <w:tcPr>
            <w:tcW w:w="408" w:type="pct"/>
            <w:shd w:val="clear" w:color="auto" w:fill="auto"/>
            <w:vAlign w:val="center"/>
          </w:tcPr>
          <w:p w14:paraId="7CE14C37" w14:textId="77777777" w:rsidR="008230BC" w:rsidRPr="00466B6B" w:rsidRDefault="008230BC" w:rsidP="008230BC">
            <w:pPr>
              <w:pStyle w:val="Mtab"/>
              <w:rPr>
                <w:noProof/>
                <w:lang w:val="en-IE"/>
              </w:rPr>
            </w:pPr>
            <w:r w:rsidRPr="00466B6B">
              <w:rPr>
                <w:color w:val="000000"/>
                <w:lang w:val="en-IE"/>
              </w:rPr>
              <w:t>ESO4.8.A.</w:t>
            </w:r>
          </w:p>
          <w:p w14:paraId="1455C0F5" w14:textId="77777777" w:rsidR="008230BC" w:rsidRPr="00466B6B" w:rsidRDefault="008230BC" w:rsidP="008230BC">
            <w:pPr>
              <w:pStyle w:val="Mtab"/>
              <w:rPr>
                <w:noProof/>
                <w:lang w:val="en-IE"/>
              </w:rPr>
            </w:pPr>
            <w:r w:rsidRPr="00466B6B">
              <w:rPr>
                <w:color w:val="000000"/>
                <w:lang w:val="en-IE"/>
              </w:rPr>
              <w:t>ESO4.8.B.</w:t>
            </w:r>
          </w:p>
          <w:p w14:paraId="7F3E35EA" w14:textId="1AA023B1" w:rsidR="008230BC" w:rsidRPr="00466B6B" w:rsidRDefault="008230BC" w:rsidP="008230BC">
            <w:pPr>
              <w:pStyle w:val="Mtab"/>
              <w:rPr>
                <w:noProof/>
                <w:lang w:val="en-IE"/>
              </w:rPr>
            </w:pPr>
            <w:r w:rsidRPr="00466B6B">
              <w:rPr>
                <w:color w:val="000000"/>
                <w:lang w:val="en-IE"/>
              </w:rPr>
              <w:t>ESO4.8.C.</w:t>
            </w:r>
          </w:p>
          <w:p w14:paraId="0D41CEC2" w14:textId="0CB46E77" w:rsidR="008230BC" w:rsidRPr="00F55BD6" w:rsidRDefault="008230BC" w:rsidP="008230BC">
            <w:pPr>
              <w:pStyle w:val="Mtab"/>
              <w:rPr>
                <w:noProof/>
              </w:rPr>
            </w:pPr>
            <w:r w:rsidRPr="00F55BD6">
              <w:rPr>
                <w:color w:val="000000"/>
              </w:rPr>
              <w:t>ESO4.8.D.</w:t>
            </w:r>
          </w:p>
          <w:p w14:paraId="7B818A62" w14:textId="3D5E424A" w:rsidR="008230BC" w:rsidRPr="00F55BD6" w:rsidRDefault="008230BC" w:rsidP="00A4767C">
            <w:pPr>
              <w:pStyle w:val="Mtab"/>
              <w:rPr>
                <w:noProof/>
              </w:rPr>
            </w:pPr>
            <w:r w:rsidRPr="00F55BD6">
              <w:rPr>
                <w:color w:val="000000"/>
              </w:rPr>
              <w:t>ESO4.8.E.</w:t>
            </w:r>
          </w:p>
        </w:tc>
        <w:tc>
          <w:tcPr>
            <w:tcW w:w="2037" w:type="pct"/>
            <w:shd w:val="clear" w:color="auto" w:fill="auto"/>
            <w:noWrap/>
            <w:vAlign w:val="center"/>
          </w:tcPr>
          <w:p w14:paraId="33A6C178" w14:textId="77777777" w:rsidR="00A4767C" w:rsidRPr="00F55BD6" w:rsidRDefault="00A4767C" w:rsidP="00A4767C">
            <w:pPr>
              <w:pStyle w:val="Mtab"/>
            </w:pPr>
            <w:r w:rsidRPr="00F55BD6">
              <w:t>Brak oddziaływań</w:t>
            </w:r>
          </w:p>
        </w:tc>
        <w:tc>
          <w:tcPr>
            <w:tcW w:w="459" w:type="pct"/>
            <w:shd w:val="clear" w:color="auto" w:fill="auto"/>
            <w:noWrap/>
            <w:vAlign w:val="center"/>
          </w:tcPr>
          <w:p w14:paraId="1F58F9C7" w14:textId="77777777" w:rsidR="00A4767C" w:rsidRPr="00F55BD6" w:rsidRDefault="00A4767C" w:rsidP="00A4767C">
            <w:pPr>
              <w:pStyle w:val="Mtab"/>
            </w:pPr>
            <w:r w:rsidRPr="00F55BD6">
              <w:t>-</w:t>
            </w:r>
          </w:p>
        </w:tc>
        <w:tc>
          <w:tcPr>
            <w:tcW w:w="356" w:type="pct"/>
            <w:shd w:val="clear" w:color="auto" w:fill="auto"/>
            <w:noWrap/>
            <w:vAlign w:val="center"/>
          </w:tcPr>
          <w:p w14:paraId="33731153" w14:textId="77777777" w:rsidR="00A4767C" w:rsidRPr="00F55BD6" w:rsidRDefault="00A4767C" w:rsidP="00A4767C">
            <w:pPr>
              <w:pStyle w:val="Mtab"/>
            </w:pPr>
            <w:r w:rsidRPr="00F55BD6">
              <w:t>-</w:t>
            </w:r>
          </w:p>
        </w:tc>
        <w:tc>
          <w:tcPr>
            <w:tcW w:w="612" w:type="pct"/>
            <w:shd w:val="clear" w:color="auto" w:fill="auto"/>
            <w:noWrap/>
            <w:vAlign w:val="center"/>
          </w:tcPr>
          <w:p w14:paraId="606C624F" w14:textId="77777777" w:rsidR="00A4767C" w:rsidRPr="00F55BD6" w:rsidRDefault="00A4767C" w:rsidP="00A4767C">
            <w:pPr>
              <w:pStyle w:val="Mtab"/>
            </w:pPr>
            <w:r w:rsidRPr="00F55BD6">
              <w:t>-</w:t>
            </w:r>
          </w:p>
        </w:tc>
        <w:tc>
          <w:tcPr>
            <w:tcW w:w="620" w:type="pct"/>
            <w:shd w:val="clear" w:color="auto" w:fill="auto"/>
            <w:noWrap/>
            <w:vAlign w:val="center"/>
          </w:tcPr>
          <w:p w14:paraId="390463A4" w14:textId="77777777" w:rsidR="00A4767C" w:rsidRPr="00F55BD6" w:rsidRDefault="00A4767C" w:rsidP="00A4767C">
            <w:pPr>
              <w:pStyle w:val="Mtab"/>
            </w:pPr>
            <w:r w:rsidRPr="00F55BD6">
              <w:t>-</w:t>
            </w:r>
          </w:p>
        </w:tc>
      </w:tr>
      <w:tr w:rsidR="00A4767C" w:rsidRPr="00F55BD6" w14:paraId="74919E41" w14:textId="77777777" w:rsidTr="00A4767C">
        <w:trPr>
          <w:cantSplit/>
          <w:trHeight w:val="284"/>
          <w:jc w:val="center"/>
        </w:trPr>
        <w:tc>
          <w:tcPr>
            <w:tcW w:w="508" w:type="pct"/>
            <w:shd w:val="clear" w:color="auto" w:fill="auto"/>
            <w:noWrap/>
            <w:vAlign w:val="center"/>
          </w:tcPr>
          <w:p w14:paraId="62558699" w14:textId="689183B3" w:rsidR="008230BC" w:rsidRPr="00F55BD6" w:rsidRDefault="008230BC" w:rsidP="00A4767C">
            <w:pPr>
              <w:pStyle w:val="Mtab"/>
              <w:rPr>
                <w:strike/>
              </w:rPr>
            </w:pPr>
            <w:r w:rsidRPr="00F55BD6">
              <w:rPr>
                <w:noProof/>
              </w:rPr>
              <w:t>ESO4.9. Wspieranie integracji społeczno-gospodarczej obywateli państw trzecich, w tym migrantów (EFS+)</w:t>
            </w:r>
          </w:p>
        </w:tc>
        <w:tc>
          <w:tcPr>
            <w:tcW w:w="408" w:type="pct"/>
            <w:shd w:val="clear" w:color="auto" w:fill="auto"/>
            <w:vAlign w:val="center"/>
          </w:tcPr>
          <w:p w14:paraId="69834D4D" w14:textId="6D516B48" w:rsidR="008230BC" w:rsidRPr="00466B6B" w:rsidRDefault="008230BC" w:rsidP="008230BC">
            <w:pPr>
              <w:pStyle w:val="Mtab"/>
              <w:rPr>
                <w:noProof/>
                <w:lang w:val="en-IE"/>
              </w:rPr>
            </w:pPr>
            <w:r w:rsidRPr="00466B6B">
              <w:rPr>
                <w:noProof/>
                <w:lang w:val="en-IE"/>
              </w:rPr>
              <w:t>ESO4.9.A. ESO4.9.B.</w:t>
            </w:r>
          </w:p>
          <w:p w14:paraId="6F337519" w14:textId="77777777" w:rsidR="008230BC" w:rsidRPr="00466B6B" w:rsidRDefault="008230BC" w:rsidP="008230BC">
            <w:pPr>
              <w:pStyle w:val="Mtab"/>
              <w:rPr>
                <w:noProof/>
                <w:lang w:val="en-IE"/>
              </w:rPr>
            </w:pPr>
            <w:r w:rsidRPr="00466B6B">
              <w:rPr>
                <w:noProof/>
                <w:lang w:val="en-IE"/>
              </w:rPr>
              <w:t>ESO4.9.C.</w:t>
            </w:r>
          </w:p>
          <w:p w14:paraId="198C83FA" w14:textId="65A7EBF1" w:rsidR="008230BC" w:rsidRPr="00F55BD6" w:rsidRDefault="008230BC" w:rsidP="00A4767C">
            <w:pPr>
              <w:pStyle w:val="Mtab"/>
              <w:rPr>
                <w:noProof/>
              </w:rPr>
            </w:pPr>
            <w:r w:rsidRPr="00F55BD6">
              <w:rPr>
                <w:noProof/>
              </w:rPr>
              <w:t>ESO4.9.D.</w:t>
            </w:r>
          </w:p>
        </w:tc>
        <w:tc>
          <w:tcPr>
            <w:tcW w:w="2037" w:type="pct"/>
            <w:shd w:val="clear" w:color="auto" w:fill="auto"/>
            <w:noWrap/>
            <w:vAlign w:val="center"/>
          </w:tcPr>
          <w:p w14:paraId="3EAFDC6C" w14:textId="77777777" w:rsidR="00A4767C" w:rsidRPr="00F55BD6" w:rsidRDefault="00A4767C" w:rsidP="00A4767C">
            <w:pPr>
              <w:pStyle w:val="Mtab"/>
            </w:pPr>
            <w:r w:rsidRPr="00F55BD6">
              <w:t>Brak oddziaływań</w:t>
            </w:r>
          </w:p>
        </w:tc>
        <w:tc>
          <w:tcPr>
            <w:tcW w:w="459" w:type="pct"/>
            <w:shd w:val="clear" w:color="auto" w:fill="auto"/>
            <w:noWrap/>
            <w:vAlign w:val="center"/>
          </w:tcPr>
          <w:p w14:paraId="7BA7E376" w14:textId="77777777" w:rsidR="00A4767C" w:rsidRPr="00F55BD6" w:rsidRDefault="00A4767C" w:rsidP="00A4767C">
            <w:pPr>
              <w:pStyle w:val="Mtab"/>
            </w:pPr>
            <w:r w:rsidRPr="00F55BD6">
              <w:t>-</w:t>
            </w:r>
          </w:p>
        </w:tc>
        <w:tc>
          <w:tcPr>
            <w:tcW w:w="356" w:type="pct"/>
            <w:shd w:val="clear" w:color="auto" w:fill="auto"/>
            <w:noWrap/>
            <w:vAlign w:val="center"/>
          </w:tcPr>
          <w:p w14:paraId="72CE29F7" w14:textId="77777777" w:rsidR="00A4767C" w:rsidRPr="00F55BD6" w:rsidRDefault="00A4767C" w:rsidP="00A4767C">
            <w:pPr>
              <w:pStyle w:val="Mtab"/>
            </w:pPr>
            <w:r w:rsidRPr="00F55BD6">
              <w:t>-</w:t>
            </w:r>
          </w:p>
        </w:tc>
        <w:tc>
          <w:tcPr>
            <w:tcW w:w="612" w:type="pct"/>
            <w:shd w:val="clear" w:color="auto" w:fill="auto"/>
            <w:noWrap/>
            <w:vAlign w:val="center"/>
          </w:tcPr>
          <w:p w14:paraId="6A2CCB8F" w14:textId="77777777" w:rsidR="00A4767C" w:rsidRPr="00F55BD6" w:rsidRDefault="00A4767C" w:rsidP="00A4767C">
            <w:pPr>
              <w:pStyle w:val="Mtab"/>
            </w:pPr>
            <w:r w:rsidRPr="00F55BD6">
              <w:t>-</w:t>
            </w:r>
          </w:p>
        </w:tc>
        <w:tc>
          <w:tcPr>
            <w:tcW w:w="620" w:type="pct"/>
            <w:shd w:val="clear" w:color="auto" w:fill="auto"/>
            <w:noWrap/>
            <w:vAlign w:val="center"/>
          </w:tcPr>
          <w:p w14:paraId="538A1D44" w14:textId="77777777" w:rsidR="00A4767C" w:rsidRPr="00F55BD6" w:rsidRDefault="00A4767C" w:rsidP="00A4767C">
            <w:pPr>
              <w:pStyle w:val="Mtab"/>
            </w:pPr>
            <w:r w:rsidRPr="00F55BD6">
              <w:t>-</w:t>
            </w:r>
          </w:p>
        </w:tc>
      </w:tr>
      <w:tr w:rsidR="00A4767C" w:rsidRPr="00F55BD6" w14:paraId="7DA96111" w14:textId="77777777" w:rsidTr="00A4767C">
        <w:trPr>
          <w:cantSplit/>
          <w:trHeight w:val="1172"/>
          <w:jc w:val="center"/>
        </w:trPr>
        <w:tc>
          <w:tcPr>
            <w:tcW w:w="508" w:type="pct"/>
            <w:shd w:val="clear" w:color="auto" w:fill="auto"/>
            <w:noWrap/>
            <w:vAlign w:val="center"/>
          </w:tcPr>
          <w:p w14:paraId="11711AAD" w14:textId="2091DFFF" w:rsidR="007A5D91" w:rsidRPr="00F55BD6" w:rsidRDefault="007A5D91" w:rsidP="00A4767C">
            <w:pPr>
              <w:pStyle w:val="Mtab"/>
              <w:rPr>
                <w:strike/>
                <w:noProof/>
              </w:rPr>
            </w:pPr>
            <w:r w:rsidRPr="00F55BD6">
              <w:rPr>
                <w:noProof/>
              </w:rPr>
              <w:t>ESO4.11.Zwiększanie równego i szybkiego dostępu do dobrej jakości, trwałych i przystępnych cenowo usług</w:t>
            </w:r>
          </w:p>
        </w:tc>
        <w:tc>
          <w:tcPr>
            <w:tcW w:w="408" w:type="pct"/>
            <w:shd w:val="clear" w:color="auto" w:fill="auto"/>
            <w:vAlign w:val="center"/>
          </w:tcPr>
          <w:p w14:paraId="5FD30260" w14:textId="79EA563D" w:rsidR="007A5D91" w:rsidRPr="00466B6B" w:rsidRDefault="007A5D91" w:rsidP="007A5D91">
            <w:pPr>
              <w:pStyle w:val="Mtab"/>
              <w:rPr>
                <w:noProof/>
                <w:lang w:val="en-IE"/>
              </w:rPr>
            </w:pPr>
            <w:r w:rsidRPr="00466B6B">
              <w:rPr>
                <w:noProof/>
                <w:lang w:val="en-IE"/>
              </w:rPr>
              <w:t>ESO4.11.A ESO4.11.B</w:t>
            </w:r>
          </w:p>
          <w:p w14:paraId="151107B9" w14:textId="5E43025E" w:rsidR="007A5D91" w:rsidRPr="00466B6B" w:rsidRDefault="007A5D91" w:rsidP="00A4767C">
            <w:pPr>
              <w:pStyle w:val="Mtab"/>
              <w:rPr>
                <w:noProof/>
                <w:lang w:val="en-IE"/>
              </w:rPr>
            </w:pPr>
            <w:r w:rsidRPr="00466B6B">
              <w:rPr>
                <w:noProof/>
                <w:lang w:val="en-IE"/>
              </w:rPr>
              <w:t>ESO4.11.C</w:t>
            </w:r>
          </w:p>
        </w:tc>
        <w:tc>
          <w:tcPr>
            <w:tcW w:w="2037" w:type="pct"/>
            <w:shd w:val="clear" w:color="auto" w:fill="auto"/>
            <w:noWrap/>
            <w:vAlign w:val="center"/>
          </w:tcPr>
          <w:p w14:paraId="4961F416" w14:textId="77777777" w:rsidR="00A4767C" w:rsidRPr="00F55BD6" w:rsidRDefault="00A4767C" w:rsidP="00A4767C">
            <w:pPr>
              <w:pStyle w:val="Mtab"/>
            </w:pPr>
            <w:r w:rsidRPr="00F55BD6">
              <w:t>Brak oddziaływań</w:t>
            </w:r>
          </w:p>
          <w:p w14:paraId="4DDDCC74" w14:textId="77777777" w:rsidR="00A4767C" w:rsidRPr="00F55BD6" w:rsidRDefault="00A4767C" w:rsidP="00A4767C">
            <w:pPr>
              <w:pStyle w:val="Mtab"/>
            </w:pPr>
          </w:p>
        </w:tc>
        <w:tc>
          <w:tcPr>
            <w:tcW w:w="459" w:type="pct"/>
            <w:shd w:val="clear" w:color="auto" w:fill="auto"/>
            <w:noWrap/>
            <w:vAlign w:val="center"/>
          </w:tcPr>
          <w:p w14:paraId="50F95D86" w14:textId="77777777" w:rsidR="00A4767C" w:rsidRPr="00F55BD6" w:rsidRDefault="00A4767C" w:rsidP="00A4767C">
            <w:pPr>
              <w:pStyle w:val="Mtab"/>
            </w:pPr>
            <w:r w:rsidRPr="00F55BD6">
              <w:t>-</w:t>
            </w:r>
          </w:p>
        </w:tc>
        <w:tc>
          <w:tcPr>
            <w:tcW w:w="356" w:type="pct"/>
            <w:shd w:val="clear" w:color="auto" w:fill="auto"/>
            <w:noWrap/>
            <w:vAlign w:val="center"/>
          </w:tcPr>
          <w:p w14:paraId="0985C04A" w14:textId="77777777" w:rsidR="00A4767C" w:rsidRPr="00F55BD6" w:rsidRDefault="00A4767C" w:rsidP="00A4767C">
            <w:pPr>
              <w:pStyle w:val="Mtab"/>
            </w:pPr>
            <w:r w:rsidRPr="00F55BD6">
              <w:t>-</w:t>
            </w:r>
          </w:p>
        </w:tc>
        <w:tc>
          <w:tcPr>
            <w:tcW w:w="612" w:type="pct"/>
            <w:shd w:val="clear" w:color="auto" w:fill="auto"/>
            <w:noWrap/>
            <w:vAlign w:val="center"/>
          </w:tcPr>
          <w:p w14:paraId="6B2E8BDB" w14:textId="77777777" w:rsidR="00A4767C" w:rsidRPr="00F55BD6" w:rsidRDefault="00A4767C" w:rsidP="00A4767C">
            <w:pPr>
              <w:pStyle w:val="Mtab"/>
            </w:pPr>
            <w:r w:rsidRPr="00F55BD6">
              <w:t>-</w:t>
            </w:r>
          </w:p>
        </w:tc>
        <w:tc>
          <w:tcPr>
            <w:tcW w:w="620" w:type="pct"/>
            <w:shd w:val="clear" w:color="auto" w:fill="auto"/>
            <w:noWrap/>
            <w:vAlign w:val="center"/>
          </w:tcPr>
          <w:p w14:paraId="73B83A81" w14:textId="77777777" w:rsidR="00A4767C" w:rsidRPr="00F55BD6" w:rsidRDefault="00A4767C" w:rsidP="00A4767C">
            <w:pPr>
              <w:pStyle w:val="Mtab"/>
            </w:pPr>
            <w:r w:rsidRPr="00F55BD6">
              <w:t>-</w:t>
            </w:r>
          </w:p>
        </w:tc>
      </w:tr>
      <w:tr w:rsidR="00A4767C" w:rsidRPr="00F55BD6" w14:paraId="71908B5D" w14:textId="77777777" w:rsidTr="00A4767C">
        <w:trPr>
          <w:cantSplit/>
          <w:trHeight w:val="284"/>
          <w:jc w:val="center"/>
        </w:trPr>
        <w:tc>
          <w:tcPr>
            <w:tcW w:w="508" w:type="pct"/>
            <w:shd w:val="clear" w:color="auto" w:fill="auto"/>
            <w:noWrap/>
            <w:vAlign w:val="center"/>
          </w:tcPr>
          <w:p w14:paraId="65FDD344" w14:textId="6222DFC1" w:rsidR="007A5D91" w:rsidRPr="00F55BD6" w:rsidRDefault="007A5D91" w:rsidP="00A4767C">
            <w:pPr>
              <w:pStyle w:val="Mtab"/>
              <w:rPr>
                <w:strike/>
              </w:rPr>
            </w:pPr>
            <w:r w:rsidRPr="00F55BD6">
              <w:rPr>
                <w:noProof/>
              </w:rPr>
              <w:t>ESO4.12. Promowanie integracji społecznej osób zagrożonych ubóstwem lub wykluczeniem społecznym, w tym osób najbardziej potrzebujących i dzieci (EFS+)</w:t>
            </w:r>
          </w:p>
        </w:tc>
        <w:tc>
          <w:tcPr>
            <w:tcW w:w="408" w:type="pct"/>
            <w:shd w:val="clear" w:color="auto" w:fill="auto"/>
            <w:vAlign w:val="center"/>
          </w:tcPr>
          <w:p w14:paraId="559ECEEA" w14:textId="27A17936" w:rsidR="007A5D91" w:rsidRPr="00F55BD6" w:rsidRDefault="007A5D91" w:rsidP="00A4767C">
            <w:pPr>
              <w:pStyle w:val="Mtab"/>
              <w:rPr>
                <w:bCs/>
                <w:noProof/>
              </w:rPr>
            </w:pPr>
            <w:r w:rsidRPr="00F55BD6">
              <w:rPr>
                <w:noProof/>
              </w:rPr>
              <w:t>ESO4.12.A</w:t>
            </w:r>
          </w:p>
        </w:tc>
        <w:tc>
          <w:tcPr>
            <w:tcW w:w="2037" w:type="pct"/>
            <w:shd w:val="clear" w:color="auto" w:fill="auto"/>
            <w:noWrap/>
            <w:vAlign w:val="center"/>
          </w:tcPr>
          <w:p w14:paraId="4874C079" w14:textId="77777777" w:rsidR="00A4767C" w:rsidRPr="00F55BD6" w:rsidRDefault="00A4767C" w:rsidP="00A4767C">
            <w:pPr>
              <w:pStyle w:val="Mtab"/>
            </w:pPr>
            <w:r w:rsidRPr="00F55BD6">
              <w:t>Brak oddziaływań</w:t>
            </w:r>
          </w:p>
        </w:tc>
        <w:tc>
          <w:tcPr>
            <w:tcW w:w="459" w:type="pct"/>
            <w:shd w:val="clear" w:color="auto" w:fill="auto"/>
            <w:noWrap/>
            <w:vAlign w:val="center"/>
          </w:tcPr>
          <w:p w14:paraId="4208B727" w14:textId="77777777" w:rsidR="00A4767C" w:rsidRPr="00F55BD6" w:rsidRDefault="00A4767C" w:rsidP="00A4767C">
            <w:pPr>
              <w:pStyle w:val="Mtab"/>
            </w:pPr>
            <w:r w:rsidRPr="00F55BD6">
              <w:t>-</w:t>
            </w:r>
          </w:p>
        </w:tc>
        <w:tc>
          <w:tcPr>
            <w:tcW w:w="356" w:type="pct"/>
            <w:shd w:val="clear" w:color="auto" w:fill="auto"/>
            <w:noWrap/>
            <w:vAlign w:val="center"/>
          </w:tcPr>
          <w:p w14:paraId="63671ACC" w14:textId="77777777" w:rsidR="00A4767C" w:rsidRPr="00F55BD6" w:rsidRDefault="00A4767C" w:rsidP="00A4767C">
            <w:pPr>
              <w:pStyle w:val="Mtab"/>
            </w:pPr>
            <w:r w:rsidRPr="00F55BD6">
              <w:t>-</w:t>
            </w:r>
          </w:p>
        </w:tc>
        <w:tc>
          <w:tcPr>
            <w:tcW w:w="612" w:type="pct"/>
            <w:shd w:val="clear" w:color="auto" w:fill="auto"/>
            <w:noWrap/>
            <w:vAlign w:val="center"/>
          </w:tcPr>
          <w:p w14:paraId="057BF6D4" w14:textId="77777777" w:rsidR="00A4767C" w:rsidRPr="00F55BD6" w:rsidRDefault="00A4767C" w:rsidP="00A4767C">
            <w:pPr>
              <w:pStyle w:val="Mtab"/>
            </w:pPr>
            <w:r w:rsidRPr="00F55BD6">
              <w:t>-</w:t>
            </w:r>
          </w:p>
        </w:tc>
        <w:tc>
          <w:tcPr>
            <w:tcW w:w="620" w:type="pct"/>
            <w:shd w:val="clear" w:color="auto" w:fill="auto"/>
            <w:noWrap/>
            <w:vAlign w:val="center"/>
          </w:tcPr>
          <w:p w14:paraId="7FB8DA02" w14:textId="77777777" w:rsidR="00A4767C" w:rsidRPr="00F55BD6" w:rsidRDefault="00A4767C" w:rsidP="00A4767C">
            <w:pPr>
              <w:pStyle w:val="Mtab"/>
            </w:pPr>
            <w:r w:rsidRPr="00F55BD6">
              <w:t>-</w:t>
            </w:r>
          </w:p>
        </w:tc>
      </w:tr>
      <w:tr w:rsidR="00A4767C" w:rsidRPr="00F55BD6" w14:paraId="093B758A" w14:textId="77777777" w:rsidTr="00712F51">
        <w:trPr>
          <w:cantSplit/>
          <w:trHeight w:val="284"/>
          <w:jc w:val="center"/>
        </w:trPr>
        <w:tc>
          <w:tcPr>
            <w:tcW w:w="5000" w:type="pct"/>
            <w:gridSpan w:val="7"/>
            <w:shd w:val="clear" w:color="auto" w:fill="DBE5F1" w:themeFill="accent1" w:themeFillTint="33"/>
            <w:noWrap/>
            <w:vAlign w:val="center"/>
          </w:tcPr>
          <w:p w14:paraId="513F6CBD" w14:textId="435CB383" w:rsidR="007A5D91" w:rsidRPr="00F55BD6" w:rsidRDefault="007A5D91" w:rsidP="00A4767C">
            <w:pPr>
              <w:pStyle w:val="Mtab"/>
              <w:rPr>
                <w:strike/>
              </w:rPr>
            </w:pPr>
            <w:r w:rsidRPr="00F55BD6">
              <w:rPr>
                <w:bCs/>
              </w:rPr>
              <w:t>Priorytet: 8. Fundusze Europejskie dla edukacji na Dolnym Śląsku</w:t>
            </w:r>
          </w:p>
        </w:tc>
      </w:tr>
      <w:tr w:rsidR="00A4767C" w:rsidRPr="00F55BD6" w14:paraId="3B192668" w14:textId="77777777" w:rsidTr="00A4767C">
        <w:trPr>
          <w:cantSplit/>
          <w:trHeight w:val="284"/>
          <w:jc w:val="center"/>
        </w:trPr>
        <w:tc>
          <w:tcPr>
            <w:tcW w:w="508" w:type="pct"/>
            <w:shd w:val="clear" w:color="auto" w:fill="auto"/>
            <w:noWrap/>
            <w:vAlign w:val="center"/>
          </w:tcPr>
          <w:p w14:paraId="4918F1AB" w14:textId="734176C4" w:rsidR="007A5D91" w:rsidRPr="00F55BD6" w:rsidRDefault="007A5D91" w:rsidP="00A4767C">
            <w:pPr>
              <w:pStyle w:val="Mtab"/>
              <w:rPr>
                <w:strike/>
              </w:rPr>
            </w:pPr>
            <w:r w:rsidRPr="00F55BD6">
              <w:rPr>
                <w:bCs/>
              </w:rPr>
              <w:t>ESO4.6. Wspieranie równego dostępu do dobrej jakości, włączającego kształcenia…</w:t>
            </w:r>
          </w:p>
        </w:tc>
        <w:tc>
          <w:tcPr>
            <w:tcW w:w="408" w:type="pct"/>
            <w:shd w:val="clear" w:color="auto" w:fill="auto"/>
            <w:vAlign w:val="center"/>
          </w:tcPr>
          <w:p w14:paraId="2D172DA3" w14:textId="77777777" w:rsidR="007A5D91" w:rsidRPr="00466B6B" w:rsidRDefault="007A5D91" w:rsidP="007A5D91">
            <w:pPr>
              <w:pStyle w:val="Mtab"/>
              <w:rPr>
                <w:noProof/>
                <w:lang w:val="en-IE"/>
              </w:rPr>
            </w:pPr>
            <w:r w:rsidRPr="00466B6B">
              <w:rPr>
                <w:noProof/>
                <w:lang w:val="en-IE"/>
              </w:rPr>
              <w:t>ESO.4.6.A</w:t>
            </w:r>
          </w:p>
          <w:p w14:paraId="3C8CAE7E" w14:textId="77777777" w:rsidR="007A5D91" w:rsidRPr="00466B6B" w:rsidRDefault="007A5D91" w:rsidP="007A5D91">
            <w:pPr>
              <w:pStyle w:val="Mtab"/>
              <w:rPr>
                <w:noProof/>
                <w:lang w:val="en-IE"/>
              </w:rPr>
            </w:pPr>
            <w:r w:rsidRPr="00466B6B">
              <w:rPr>
                <w:noProof/>
                <w:lang w:val="en-IE"/>
              </w:rPr>
              <w:t>ESO.4.6.B</w:t>
            </w:r>
          </w:p>
          <w:p w14:paraId="0B2F2583" w14:textId="503CB6D8" w:rsidR="007A5D91" w:rsidRPr="00466B6B" w:rsidRDefault="007A5D91" w:rsidP="007A5D91">
            <w:pPr>
              <w:pStyle w:val="Mtab"/>
              <w:rPr>
                <w:noProof/>
                <w:lang w:val="en-IE"/>
              </w:rPr>
            </w:pPr>
            <w:r w:rsidRPr="00466B6B">
              <w:rPr>
                <w:noProof/>
                <w:lang w:val="en-IE"/>
              </w:rPr>
              <w:t>ESO.4.6.C</w:t>
            </w:r>
          </w:p>
          <w:p w14:paraId="30CD3B36" w14:textId="77777777" w:rsidR="007A5D91" w:rsidRPr="00F55BD6" w:rsidRDefault="007A5D91" w:rsidP="007A5D91">
            <w:pPr>
              <w:pStyle w:val="Mtab"/>
              <w:rPr>
                <w:noProof/>
              </w:rPr>
            </w:pPr>
            <w:r w:rsidRPr="00F55BD6">
              <w:rPr>
                <w:noProof/>
              </w:rPr>
              <w:t>ESO.4.6.D</w:t>
            </w:r>
          </w:p>
          <w:p w14:paraId="4D58C962" w14:textId="31762056" w:rsidR="007A5D91" w:rsidRPr="00F55BD6" w:rsidRDefault="007A5D91" w:rsidP="00A4767C">
            <w:pPr>
              <w:pStyle w:val="Mtab"/>
              <w:rPr>
                <w:iCs/>
                <w:noProof/>
              </w:rPr>
            </w:pPr>
          </w:p>
        </w:tc>
        <w:tc>
          <w:tcPr>
            <w:tcW w:w="2037" w:type="pct"/>
            <w:shd w:val="clear" w:color="auto" w:fill="auto"/>
            <w:noWrap/>
            <w:vAlign w:val="center"/>
          </w:tcPr>
          <w:p w14:paraId="62328167" w14:textId="77777777" w:rsidR="00A4767C" w:rsidRPr="00F55BD6" w:rsidRDefault="00A4767C" w:rsidP="00A4767C">
            <w:pPr>
              <w:pStyle w:val="Mtab"/>
            </w:pPr>
            <w:r w:rsidRPr="00F55BD6">
              <w:t>Możliwe pozytywne:</w:t>
            </w:r>
          </w:p>
          <w:p w14:paraId="469B2D3A" w14:textId="77777777" w:rsidR="00A4767C" w:rsidRPr="00F55BD6" w:rsidRDefault="00A4767C" w:rsidP="00A4767C">
            <w:pPr>
              <w:pStyle w:val="Mtab"/>
            </w:pPr>
            <w:r w:rsidRPr="00F55BD6">
              <w:t>- poprawa stanu świadomości mieszkańców regionu nt. ochrony powietrza.</w:t>
            </w:r>
          </w:p>
        </w:tc>
        <w:tc>
          <w:tcPr>
            <w:tcW w:w="459" w:type="pct"/>
            <w:shd w:val="clear" w:color="auto" w:fill="auto"/>
            <w:noWrap/>
            <w:vAlign w:val="center"/>
          </w:tcPr>
          <w:p w14:paraId="4A22D79F" w14:textId="77777777" w:rsidR="00A4767C" w:rsidRPr="00F55BD6" w:rsidRDefault="00A4767C" w:rsidP="00A4767C">
            <w:pPr>
              <w:pStyle w:val="Mtab"/>
            </w:pPr>
            <w:r w:rsidRPr="00F55BD6">
              <w:t>Długoterminowe</w:t>
            </w:r>
          </w:p>
        </w:tc>
        <w:tc>
          <w:tcPr>
            <w:tcW w:w="356" w:type="pct"/>
            <w:shd w:val="clear" w:color="auto" w:fill="auto"/>
            <w:noWrap/>
            <w:vAlign w:val="center"/>
          </w:tcPr>
          <w:p w14:paraId="35B6C887" w14:textId="77777777" w:rsidR="00A4767C" w:rsidRPr="00F55BD6" w:rsidRDefault="00A4767C" w:rsidP="00A4767C">
            <w:pPr>
              <w:pStyle w:val="Mtab"/>
            </w:pPr>
            <w:r w:rsidRPr="00F55BD6">
              <w:t>Wtórne</w:t>
            </w:r>
          </w:p>
        </w:tc>
        <w:tc>
          <w:tcPr>
            <w:tcW w:w="612" w:type="pct"/>
            <w:shd w:val="clear" w:color="auto" w:fill="auto"/>
            <w:noWrap/>
            <w:vAlign w:val="center"/>
          </w:tcPr>
          <w:p w14:paraId="4037ADBF" w14:textId="77777777" w:rsidR="00A4767C" w:rsidRPr="00F55BD6" w:rsidRDefault="00A4767C" w:rsidP="00A4767C">
            <w:pPr>
              <w:pStyle w:val="Mtab"/>
            </w:pPr>
            <w:r w:rsidRPr="00F55BD6">
              <w:t>-</w:t>
            </w:r>
          </w:p>
        </w:tc>
        <w:tc>
          <w:tcPr>
            <w:tcW w:w="620" w:type="pct"/>
            <w:shd w:val="clear" w:color="auto" w:fill="auto"/>
            <w:noWrap/>
            <w:vAlign w:val="center"/>
          </w:tcPr>
          <w:p w14:paraId="331155E6" w14:textId="77777777" w:rsidR="00A4767C" w:rsidRPr="00F55BD6" w:rsidRDefault="00A4767C" w:rsidP="00A4767C">
            <w:pPr>
              <w:pStyle w:val="Mtab"/>
            </w:pPr>
          </w:p>
        </w:tc>
      </w:tr>
      <w:tr w:rsidR="00A4767C" w:rsidRPr="00F55BD6" w14:paraId="61760E4A" w14:textId="77777777" w:rsidTr="00A4767C">
        <w:trPr>
          <w:cantSplit/>
          <w:trHeight w:val="284"/>
          <w:jc w:val="center"/>
        </w:trPr>
        <w:tc>
          <w:tcPr>
            <w:tcW w:w="508" w:type="pct"/>
            <w:shd w:val="clear" w:color="auto" w:fill="auto"/>
            <w:noWrap/>
            <w:vAlign w:val="center"/>
          </w:tcPr>
          <w:p w14:paraId="4EE3330E" w14:textId="3EA19FCF" w:rsidR="00FA663C" w:rsidRPr="00F55BD6" w:rsidRDefault="00FA663C" w:rsidP="00A4767C">
            <w:pPr>
              <w:pStyle w:val="Mtab"/>
              <w:rPr>
                <w:bCs/>
                <w:strike/>
                <w:noProof/>
              </w:rPr>
            </w:pPr>
            <w:r w:rsidRPr="00F55BD6">
              <w:t>ESO4.7. Wspieranie uczenia się przez całe życie, w szczególności elastycznych możliwości podnoszenia i zmiany kwalifikacji….</w:t>
            </w:r>
          </w:p>
        </w:tc>
        <w:tc>
          <w:tcPr>
            <w:tcW w:w="408" w:type="pct"/>
            <w:shd w:val="clear" w:color="auto" w:fill="auto"/>
            <w:vAlign w:val="center"/>
          </w:tcPr>
          <w:p w14:paraId="7D2A80AA" w14:textId="7606F1EA" w:rsidR="00FA663C" w:rsidRPr="00F55BD6" w:rsidRDefault="00FA663C" w:rsidP="00A4767C">
            <w:pPr>
              <w:pStyle w:val="Mtab"/>
            </w:pPr>
            <w:r w:rsidRPr="00F55BD6">
              <w:t>ESO4.7.A</w:t>
            </w:r>
          </w:p>
        </w:tc>
        <w:tc>
          <w:tcPr>
            <w:tcW w:w="2037" w:type="pct"/>
            <w:shd w:val="clear" w:color="auto" w:fill="auto"/>
            <w:noWrap/>
            <w:vAlign w:val="center"/>
          </w:tcPr>
          <w:p w14:paraId="6296FF21" w14:textId="77777777" w:rsidR="00A4767C" w:rsidRPr="00F55BD6" w:rsidRDefault="00A4767C" w:rsidP="00A4767C">
            <w:pPr>
              <w:pStyle w:val="Mtab"/>
            </w:pPr>
            <w:r w:rsidRPr="00F55BD6">
              <w:t xml:space="preserve">Brak oddziaływania </w:t>
            </w:r>
          </w:p>
        </w:tc>
        <w:tc>
          <w:tcPr>
            <w:tcW w:w="459" w:type="pct"/>
            <w:shd w:val="clear" w:color="auto" w:fill="auto"/>
            <w:noWrap/>
            <w:vAlign w:val="center"/>
          </w:tcPr>
          <w:p w14:paraId="55C67B1D" w14:textId="77777777" w:rsidR="00A4767C" w:rsidRPr="00F55BD6" w:rsidRDefault="00A4767C" w:rsidP="00A4767C">
            <w:pPr>
              <w:pStyle w:val="Mtab"/>
            </w:pPr>
            <w:r w:rsidRPr="00F55BD6">
              <w:t>-</w:t>
            </w:r>
          </w:p>
        </w:tc>
        <w:tc>
          <w:tcPr>
            <w:tcW w:w="356" w:type="pct"/>
            <w:shd w:val="clear" w:color="auto" w:fill="auto"/>
            <w:noWrap/>
            <w:vAlign w:val="center"/>
          </w:tcPr>
          <w:p w14:paraId="3A6DF77B" w14:textId="77777777" w:rsidR="00A4767C" w:rsidRPr="00F55BD6" w:rsidRDefault="00A4767C" w:rsidP="00A4767C">
            <w:pPr>
              <w:pStyle w:val="Mtab"/>
            </w:pPr>
            <w:r w:rsidRPr="00F55BD6">
              <w:t>-</w:t>
            </w:r>
          </w:p>
        </w:tc>
        <w:tc>
          <w:tcPr>
            <w:tcW w:w="612" w:type="pct"/>
            <w:shd w:val="clear" w:color="auto" w:fill="auto"/>
            <w:noWrap/>
            <w:vAlign w:val="center"/>
          </w:tcPr>
          <w:p w14:paraId="27BBEB66" w14:textId="77777777" w:rsidR="00A4767C" w:rsidRPr="00F55BD6" w:rsidRDefault="00A4767C" w:rsidP="00A4767C">
            <w:pPr>
              <w:pStyle w:val="Mtab"/>
            </w:pPr>
            <w:r w:rsidRPr="00F55BD6">
              <w:t>-</w:t>
            </w:r>
          </w:p>
        </w:tc>
        <w:tc>
          <w:tcPr>
            <w:tcW w:w="620" w:type="pct"/>
            <w:shd w:val="clear" w:color="auto" w:fill="auto"/>
            <w:noWrap/>
            <w:vAlign w:val="center"/>
          </w:tcPr>
          <w:p w14:paraId="6F4266FE" w14:textId="77777777" w:rsidR="00A4767C" w:rsidRPr="00F55BD6" w:rsidRDefault="00A4767C" w:rsidP="00A4767C">
            <w:pPr>
              <w:pStyle w:val="Mtab"/>
            </w:pPr>
            <w:r w:rsidRPr="00F55BD6">
              <w:t>-</w:t>
            </w:r>
          </w:p>
        </w:tc>
      </w:tr>
      <w:tr w:rsidR="00A4767C" w:rsidRPr="00F55BD6" w14:paraId="23B21427" w14:textId="77777777" w:rsidTr="00712F51">
        <w:trPr>
          <w:cantSplit/>
          <w:trHeight w:val="284"/>
          <w:jc w:val="center"/>
        </w:trPr>
        <w:tc>
          <w:tcPr>
            <w:tcW w:w="5000" w:type="pct"/>
            <w:gridSpan w:val="7"/>
            <w:shd w:val="clear" w:color="auto" w:fill="DBE5F1" w:themeFill="accent1" w:themeFillTint="33"/>
            <w:noWrap/>
            <w:vAlign w:val="center"/>
          </w:tcPr>
          <w:p w14:paraId="090F1C01" w14:textId="7A04E28E" w:rsidR="00A4767C" w:rsidRPr="00466B6B" w:rsidRDefault="00CA21B4" w:rsidP="00CA21B4">
            <w:pPr>
              <w:pStyle w:val="Mtab"/>
              <w:rPr>
                <w:bCs/>
              </w:rPr>
            </w:pPr>
            <w:r w:rsidRPr="00F55BD6">
              <w:rPr>
                <w:bCs/>
              </w:rPr>
              <w:t>Priorytet: 9. Fundusze Europejskie na rzecz transformacji obszarów górniczych na Dolnym Śląsku</w:t>
            </w:r>
          </w:p>
        </w:tc>
      </w:tr>
      <w:tr w:rsidR="00466B6B" w:rsidRPr="00F55BD6" w14:paraId="46789F42" w14:textId="77777777" w:rsidTr="00A4767C">
        <w:trPr>
          <w:cantSplit/>
          <w:trHeight w:val="284"/>
          <w:jc w:val="center"/>
        </w:trPr>
        <w:tc>
          <w:tcPr>
            <w:tcW w:w="508" w:type="pct"/>
            <w:vMerge w:val="restart"/>
            <w:shd w:val="clear" w:color="auto" w:fill="auto"/>
            <w:noWrap/>
            <w:vAlign w:val="center"/>
          </w:tcPr>
          <w:p w14:paraId="01BBE215" w14:textId="24B75AAF" w:rsidR="00466B6B" w:rsidRPr="00F55BD6" w:rsidRDefault="00466B6B" w:rsidP="00A4767C">
            <w:pPr>
              <w:pStyle w:val="Mtab"/>
            </w:pPr>
            <w:r w:rsidRPr="00F55BD6">
              <w:t>JSO8.1.</w:t>
            </w:r>
            <w:r>
              <w:t xml:space="preserve"> </w:t>
            </w:r>
            <w:r w:rsidRPr="00F55BD6">
              <w:t>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408" w:type="pct"/>
            <w:shd w:val="clear" w:color="auto" w:fill="auto"/>
            <w:vAlign w:val="center"/>
          </w:tcPr>
          <w:p w14:paraId="411272F6" w14:textId="1C4EC7C5" w:rsidR="00466B6B" w:rsidRPr="00F55BD6" w:rsidRDefault="00466B6B" w:rsidP="00A4767C">
            <w:pPr>
              <w:pStyle w:val="Mtab"/>
            </w:pPr>
            <w:r w:rsidRPr="00F55BD6">
              <w:t>JSO8.1.A</w:t>
            </w:r>
          </w:p>
          <w:p w14:paraId="45D90DF0" w14:textId="1A69A29E" w:rsidR="00466B6B" w:rsidRPr="00F55BD6" w:rsidRDefault="00466B6B" w:rsidP="00A4767C">
            <w:pPr>
              <w:pStyle w:val="Mtab"/>
            </w:pPr>
            <w:r w:rsidRPr="00F55BD6">
              <w:t>JSO8.1.B</w:t>
            </w:r>
          </w:p>
          <w:p w14:paraId="25655AB5" w14:textId="77E15601" w:rsidR="00466B6B" w:rsidRPr="00F55BD6" w:rsidRDefault="00466B6B" w:rsidP="00A4767C">
            <w:pPr>
              <w:pStyle w:val="Mtab"/>
              <w:rPr>
                <w:bCs/>
              </w:rPr>
            </w:pPr>
            <w:r w:rsidRPr="00F55BD6">
              <w:t>JSO8.1.C</w:t>
            </w:r>
            <w:r w:rsidRPr="00F55BD6">
              <w:rPr>
                <w:bCs/>
                <w:noProof/>
              </w:rPr>
              <w:t xml:space="preserve"> </w:t>
            </w:r>
          </w:p>
        </w:tc>
        <w:tc>
          <w:tcPr>
            <w:tcW w:w="2037" w:type="pct"/>
            <w:shd w:val="clear" w:color="auto" w:fill="auto"/>
            <w:noWrap/>
            <w:vAlign w:val="center"/>
          </w:tcPr>
          <w:p w14:paraId="3C55A48D" w14:textId="77777777" w:rsidR="00466B6B" w:rsidRPr="00F55BD6" w:rsidRDefault="00466B6B" w:rsidP="00A4767C">
            <w:pPr>
              <w:pStyle w:val="Mtab"/>
              <w:rPr>
                <w:color w:val="000000"/>
              </w:rPr>
            </w:pPr>
            <w:r w:rsidRPr="00F55BD6">
              <w:t>Brak oddziaływań</w:t>
            </w:r>
          </w:p>
        </w:tc>
        <w:tc>
          <w:tcPr>
            <w:tcW w:w="459" w:type="pct"/>
            <w:shd w:val="clear" w:color="auto" w:fill="auto"/>
            <w:noWrap/>
            <w:vAlign w:val="center"/>
          </w:tcPr>
          <w:p w14:paraId="3C96840C" w14:textId="77777777" w:rsidR="00466B6B" w:rsidRPr="00F55BD6" w:rsidRDefault="00466B6B" w:rsidP="00A4767C">
            <w:pPr>
              <w:pStyle w:val="Mtab"/>
            </w:pPr>
            <w:r w:rsidRPr="00F55BD6">
              <w:t>-</w:t>
            </w:r>
          </w:p>
        </w:tc>
        <w:tc>
          <w:tcPr>
            <w:tcW w:w="356" w:type="pct"/>
            <w:shd w:val="clear" w:color="auto" w:fill="auto"/>
            <w:noWrap/>
            <w:vAlign w:val="center"/>
          </w:tcPr>
          <w:p w14:paraId="75549D7E" w14:textId="77777777" w:rsidR="00466B6B" w:rsidRPr="00F55BD6" w:rsidRDefault="00466B6B" w:rsidP="00A4767C">
            <w:pPr>
              <w:pStyle w:val="Mtab"/>
            </w:pPr>
            <w:r w:rsidRPr="00F55BD6">
              <w:t>-</w:t>
            </w:r>
          </w:p>
        </w:tc>
        <w:tc>
          <w:tcPr>
            <w:tcW w:w="612" w:type="pct"/>
            <w:shd w:val="clear" w:color="auto" w:fill="auto"/>
            <w:noWrap/>
            <w:vAlign w:val="center"/>
          </w:tcPr>
          <w:p w14:paraId="4A2AE282" w14:textId="77777777" w:rsidR="00466B6B" w:rsidRPr="00F55BD6" w:rsidRDefault="00466B6B" w:rsidP="00A4767C">
            <w:pPr>
              <w:pStyle w:val="Mtab"/>
            </w:pPr>
            <w:r w:rsidRPr="00F55BD6">
              <w:t>-</w:t>
            </w:r>
          </w:p>
        </w:tc>
        <w:tc>
          <w:tcPr>
            <w:tcW w:w="620" w:type="pct"/>
            <w:shd w:val="clear" w:color="auto" w:fill="auto"/>
            <w:noWrap/>
            <w:vAlign w:val="center"/>
          </w:tcPr>
          <w:p w14:paraId="6A407941" w14:textId="77777777" w:rsidR="00466B6B" w:rsidRPr="00F55BD6" w:rsidRDefault="00466B6B" w:rsidP="00A4767C">
            <w:pPr>
              <w:pStyle w:val="Mtab"/>
            </w:pPr>
            <w:r w:rsidRPr="00F55BD6">
              <w:t>-</w:t>
            </w:r>
          </w:p>
        </w:tc>
      </w:tr>
      <w:tr w:rsidR="00466B6B" w:rsidRPr="00F55BD6" w14:paraId="0671F6C1" w14:textId="77777777" w:rsidTr="00163555">
        <w:trPr>
          <w:cantSplit/>
          <w:trHeight w:val="3369"/>
          <w:jc w:val="center"/>
        </w:trPr>
        <w:tc>
          <w:tcPr>
            <w:tcW w:w="508" w:type="pct"/>
            <w:vMerge/>
            <w:shd w:val="clear" w:color="auto" w:fill="auto"/>
            <w:noWrap/>
            <w:vAlign w:val="center"/>
          </w:tcPr>
          <w:p w14:paraId="1C828F5B" w14:textId="135F9990" w:rsidR="00466B6B" w:rsidRPr="00F55BD6" w:rsidRDefault="00466B6B" w:rsidP="00A4767C">
            <w:pPr>
              <w:pStyle w:val="Mtab"/>
            </w:pPr>
          </w:p>
        </w:tc>
        <w:tc>
          <w:tcPr>
            <w:tcW w:w="408" w:type="pct"/>
            <w:shd w:val="clear" w:color="auto" w:fill="auto"/>
            <w:vAlign w:val="center"/>
          </w:tcPr>
          <w:p w14:paraId="5213997E" w14:textId="4D8419D1" w:rsidR="00466B6B" w:rsidRPr="00F55BD6" w:rsidRDefault="00466B6B" w:rsidP="00CA21B4">
            <w:pPr>
              <w:pStyle w:val="Mtab"/>
              <w:rPr>
                <w:bCs/>
                <w:strike/>
                <w:noProof/>
              </w:rPr>
            </w:pPr>
            <w:r w:rsidRPr="00F55BD6">
              <w:t>JSO8.1.</w:t>
            </w:r>
            <w:r>
              <w:t>D</w:t>
            </w:r>
          </w:p>
          <w:p w14:paraId="3D6B469B" w14:textId="206DD470" w:rsidR="00466B6B" w:rsidRPr="00F55BD6" w:rsidRDefault="00466B6B" w:rsidP="00CA21B4">
            <w:pPr>
              <w:pStyle w:val="Mtab"/>
              <w:rPr>
                <w:bCs/>
                <w:strike/>
                <w:noProof/>
              </w:rPr>
            </w:pPr>
            <w:r w:rsidRPr="00F55BD6">
              <w:t>JSO8.1.</w:t>
            </w:r>
            <w:r>
              <w:t>E</w:t>
            </w:r>
          </w:p>
          <w:p w14:paraId="53B13CC2" w14:textId="460841F3" w:rsidR="00466B6B" w:rsidRPr="00F55BD6" w:rsidRDefault="00466B6B" w:rsidP="00A4767C">
            <w:pPr>
              <w:pStyle w:val="Mtab"/>
              <w:rPr>
                <w:bCs/>
                <w:strike/>
                <w:noProof/>
              </w:rPr>
            </w:pPr>
            <w:r w:rsidRPr="00F55BD6">
              <w:t>JSO8.1.</w:t>
            </w:r>
            <w:r>
              <w:t>F</w:t>
            </w:r>
          </w:p>
        </w:tc>
        <w:tc>
          <w:tcPr>
            <w:tcW w:w="2037" w:type="pct"/>
            <w:shd w:val="clear" w:color="auto" w:fill="auto"/>
            <w:noWrap/>
            <w:vAlign w:val="center"/>
          </w:tcPr>
          <w:p w14:paraId="5174CF05" w14:textId="77777777" w:rsidR="00466B6B" w:rsidRPr="00F55BD6" w:rsidRDefault="00466B6B" w:rsidP="00A4767C">
            <w:pPr>
              <w:pStyle w:val="Mtab"/>
              <w:rPr>
                <w:color w:val="000000"/>
              </w:rPr>
            </w:pPr>
            <w:r w:rsidRPr="00F55BD6">
              <w:rPr>
                <w:color w:val="000000"/>
              </w:rPr>
              <w:t>Pozytywne:</w:t>
            </w:r>
          </w:p>
          <w:p w14:paraId="0936C5EA" w14:textId="77777777" w:rsidR="00466B6B" w:rsidRPr="00F55BD6" w:rsidRDefault="00466B6B" w:rsidP="00A4767C">
            <w:pPr>
              <w:pStyle w:val="Mtab"/>
              <w:rPr>
                <w:color w:val="000000"/>
              </w:rPr>
            </w:pPr>
            <w:r w:rsidRPr="00F55BD6">
              <w:rPr>
                <w:color w:val="000000"/>
              </w:rPr>
              <w:t>- stosowanie alternatywnych paliw oraz ograniczenie zapotrzebowania na energię spowoduje zmniejszenie emisji zanieczyszczeń do powietrza oraz emisji gazów cieplarnianych;</w:t>
            </w:r>
          </w:p>
          <w:p w14:paraId="15536658" w14:textId="77777777" w:rsidR="00466B6B" w:rsidRPr="00F55BD6" w:rsidRDefault="00466B6B" w:rsidP="00A4767C">
            <w:pPr>
              <w:pStyle w:val="Mtab"/>
            </w:pPr>
            <w:r w:rsidRPr="00F55BD6">
              <w:rPr>
                <w:noProof/>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459" w:type="pct"/>
            <w:shd w:val="clear" w:color="auto" w:fill="auto"/>
            <w:noWrap/>
            <w:vAlign w:val="center"/>
          </w:tcPr>
          <w:p w14:paraId="3B8A0A9F" w14:textId="77777777" w:rsidR="00466B6B" w:rsidRPr="00F55BD6" w:rsidRDefault="00466B6B" w:rsidP="00A4767C">
            <w:pPr>
              <w:pStyle w:val="Mtab"/>
            </w:pPr>
            <w:r w:rsidRPr="00F55BD6">
              <w:t>Długoterminowe</w:t>
            </w:r>
          </w:p>
        </w:tc>
        <w:tc>
          <w:tcPr>
            <w:tcW w:w="356" w:type="pct"/>
            <w:shd w:val="clear" w:color="auto" w:fill="auto"/>
            <w:noWrap/>
            <w:vAlign w:val="center"/>
          </w:tcPr>
          <w:p w14:paraId="39C648A2" w14:textId="77777777" w:rsidR="00466B6B" w:rsidRPr="00F55BD6" w:rsidRDefault="00466B6B" w:rsidP="00A4767C">
            <w:pPr>
              <w:pStyle w:val="Mtab"/>
            </w:pPr>
            <w:r w:rsidRPr="00F55BD6">
              <w:t>pośrednie, wtórne</w:t>
            </w:r>
          </w:p>
        </w:tc>
        <w:tc>
          <w:tcPr>
            <w:tcW w:w="612" w:type="pct"/>
            <w:shd w:val="clear" w:color="auto" w:fill="auto"/>
            <w:noWrap/>
            <w:vAlign w:val="center"/>
          </w:tcPr>
          <w:p w14:paraId="06DD44A6" w14:textId="77777777" w:rsidR="00466B6B" w:rsidRPr="00F55BD6" w:rsidRDefault="00466B6B" w:rsidP="00A4767C">
            <w:pPr>
              <w:pStyle w:val="Mtab"/>
            </w:pPr>
            <w:r w:rsidRPr="00F55BD6">
              <w:t>-</w:t>
            </w:r>
          </w:p>
        </w:tc>
        <w:tc>
          <w:tcPr>
            <w:tcW w:w="620" w:type="pct"/>
            <w:shd w:val="clear" w:color="auto" w:fill="auto"/>
            <w:noWrap/>
            <w:vAlign w:val="center"/>
          </w:tcPr>
          <w:p w14:paraId="719F46F4" w14:textId="77777777" w:rsidR="00466B6B" w:rsidRPr="00F55BD6" w:rsidRDefault="00466B6B" w:rsidP="00A4767C">
            <w:pPr>
              <w:pStyle w:val="Mtab"/>
            </w:pPr>
            <w:r w:rsidRPr="00F55BD6">
              <w:t>-</w:t>
            </w:r>
          </w:p>
        </w:tc>
      </w:tr>
      <w:tr w:rsidR="00466B6B" w:rsidRPr="00F55BD6" w14:paraId="72BDC4C4" w14:textId="77777777" w:rsidTr="00A4767C">
        <w:trPr>
          <w:cantSplit/>
          <w:trHeight w:val="284"/>
          <w:jc w:val="center"/>
        </w:trPr>
        <w:tc>
          <w:tcPr>
            <w:tcW w:w="508" w:type="pct"/>
            <w:vMerge/>
            <w:shd w:val="clear" w:color="auto" w:fill="auto"/>
            <w:noWrap/>
            <w:vAlign w:val="center"/>
          </w:tcPr>
          <w:p w14:paraId="6B824EB5" w14:textId="77777777" w:rsidR="00466B6B" w:rsidRPr="00F55BD6" w:rsidRDefault="00466B6B" w:rsidP="00A4767C">
            <w:pPr>
              <w:pStyle w:val="Mtab"/>
            </w:pPr>
          </w:p>
        </w:tc>
        <w:tc>
          <w:tcPr>
            <w:tcW w:w="408" w:type="pct"/>
            <w:shd w:val="clear" w:color="auto" w:fill="auto"/>
            <w:vAlign w:val="center"/>
          </w:tcPr>
          <w:p w14:paraId="0112792F" w14:textId="61D17330" w:rsidR="00466B6B" w:rsidRPr="00F55BD6" w:rsidRDefault="00466B6B" w:rsidP="00A4767C">
            <w:pPr>
              <w:pStyle w:val="Mtab"/>
              <w:rPr>
                <w:bCs/>
                <w:strike/>
                <w:noProof/>
              </w:rPr>
            </w:pPr>
            <w:r w:rsidRPr="00F55BD6">
              <w:t>JSO8.1.G</w:t>
            </w:r>
          </w:p>
        </w:tc>
        <w:tc>
          <w:tcPr>
            <w:tcW w:w="2037" w:type="pct"/>
            <w:shd w:val="clear" w:color="auto" w:fill="auto"/>
            <w:noWrap/>
            <w:vAlign w:val="center"/>
          </w:tcPr>
          <w:p w14:paraId="3CBFA444" w14:textId="77777777" w:rsidR="00466B6B" w:rsidRPr="00F55BD6" w:rsidRDefault="00466B6B" w:rsidP="00A4767C">
            <w:pPr>
              <w:pStyle w:val="Mtab"/>
              <w:rPr>
                <w:color w:val="000000"/>
              </w:rPr>
            </w:pPr>
            <w:r w:rsidRPr="00F55BD6">
              <w:rPr>
                <w:color w:val="000000"/>
              </w:rPr>
              <w:t>Faza realizacji:</w:t>
            </w:r>
          </w:p>
          <w:p w14:paraId="1F0D9448" w14:textId="77777777" w:rsidR="00466B6B" w:rsidRPr="00F55BD6" w:rsidRDefault="00466B6B" w:rsidP="00A4767C">
            <w:pPr>
              <w:pStyle w:val="Mtab"/>
              <w:rPr>
                <w:color w:val="000000"/>
              </w:rPr>
            </w:pPr>
            <w:r w:rsidRPr="00F55BD6">
              <w:rPr>
                <w:color w:val="000000"/>
              </w:rPr>
              <w:t>Możliwe negatywne:</w:t>
            </w:r>
          </w:p>
          <w:p w14:paraId="66FE4959" w14:textId="77777777" w:rsidR="00466B6B" w:rsidRPr="00F55BD6" w:rsidRDefault="00466B6B" w:rsidP="00A4767C">
            <w:pPr>
              <w:pStyle w:val="Mtab"/>
              <w:rPr>
                <w:color w:val="000000"/>
              </w:rPr>
            </w:pPr>
            <w:r w:rsidRPr="00F55BD6">
              <w:rPr>
                <w:color w:val="000000"/>
              </w:rPr>
              <w:t>- możliwe czasowe ryzyko pylenia lub emisji zanieczyszczeń do powietrza w trakcie prowadzenia prac budowlanych.</w:t>
            </w:r>
          </w:p>
          <w:p w14:paraId="4450C834" w14:textId="77777777" w:rsidR="00466B6B" w:rsidRPr="00F55BD6" w:rsidRDefault="00466B6B" w:rsidP="00A4767C">
            <w:pPr>
              <w:pStyle w:val="Mtab"/>
              <w:rPr>
                <w:color w:val="000000"/>
              </w:rPr>
            </w:pPr>
            <w:r w:rsidRPr="00F55BD6">
              <w:rPr>
                <w:color w:val="000000"/>
              </w:rPr>
              <w:t>Faza eksploatacji:</w:t>
            </w:r>
          </w:p>
          <w:p w14:paraId="6A1D49CE" w14:textId="77777777" w:rsidR="00466B6B" w:rsidRPr="00F55BD6" w:rsidRDefault="00466B6B" w:rsidP="00A4767C">
            <w:pPr>
              <w:pStyle w:val="Mtab"/>
              <w:rPr>
                <w:color w:val="000000"/>
              </w:rPr>
            </w:pPr>
            <w:r w:rsidRPr="00F55BD6">
              <w:rPr>
                <w:color w:val="000000"/>
              </w:rPr>
              <w:t>Pozytywne:</w:t>
            </w:r>
          </w:p>
          <w:p w14:paraId="00A558A7" w14:textId="77777777" w:rsidR="00466B6B" w:rsidRPr="00F55BD6" w:rsidRDefault="00466B6B" w:rsidP="00A4767C">
            <w:pPr>
              <w:pStyle w:val="Mtab"/>
              <w:rPr>
                <w:color w:val="000000"/>
              </w:rPr>
            </w:pPr>
            <w:r w:rsidRPr="00F55BD6">
              <w:rPr>
                <w:color w:val="000000"/>
              </w:rPr>
              <w:t>- stosowanie alternatywnych paliw oraz ograniczenie zapotrzebowania na energię spowoduje zmniejszenie emisji zanieczyszczeń do powietrza oraz emisji gazów cieplarnianych;</w:t>
            </w:r>
          </w:p>
        </w:tc>
        <w:tc>
          <w:tcPr>
            <w:tcW w:w="459" w:type="pct"/>
            <w:shd w:val="clear" w:color="auto" w:fill="auto"/>
            <w:noWrap/>
            <w:vAlign w:val="center"/>
          </w:tcPr>
          <w:p w14:paraId="6246B8F6" w14:textId="77777777" w:rsidR="00466B6B" w:rsidRPr="00F55BD6" w:rsidRDefault="00466B6B" w:rsidP="00A4767C">
            <w:pPr>
              <w:pStyle w:val="Mtab"/>
            </w:pPr>
            <w:r w:rsidRPr="00F55BD6">
              <w:rPr>
                <w:color w:val="000000"/>
              </w:rPr>
              <w:t>Krótkoterminowe,</w:t>
            </w:r>
            <w:r w:rsidRPr="00F55BD6">
              <w:t xml:space="preserve"> Długoterminowe, stałe</w:t>
            </w:r>
          </w:p>
        </w:tc>
        <w:tc>
          <w:tcPr>
            <w:tcW w:w="356" w:type="pct"/>
            <w:shd w:val="clear" w:color="auto" w:fill="auto"/>
            <w:noWrap/>
            <w:vAlign w:val="center"/>
          </w:tcPr>
          <w:p w14:paraId="4E329B58" w14:textId="77777777" w:rsidR="00466B6B" w:rsidRPr="00F55BD6" w:rsidRDefault="00466B6B" w:rsidP="00A4767C">
            <w:pPr>
              <w:pStyle w:val="Mtab"/>
            </w:pPr>
            <w:r w:rsidRPr="00F55BD6">
              <w:t>Bezpośrednie, pośrednie, wtórne</w:t>
            </w:r>
          </w:p>
        </w:tc>
        <w:tc>
          <w:tcPr>
            <w:tcW w:w="612" w:type="pct"/>
            <w:shd w:val="clear" w:color="auto" w:fill="auto"/>
            <w:noWrap/>
            <w:vAlign w:val="center"/>
          </w:tcPr>
          <w:p w14:paraId="067E6C71" w14:textId="77777777" w:rsidR="00466B6B" w:rsidRPr="00F55BD6" w:rsidRDefault="00466B6B" w:rsidP="00A4767C">
            <w:pPr>
              <w:pStyle w:val="Mtab"/>
            </w:pPr>
            <w:r w:rsidRPr="00F55BD6">
              <w:t>-</w:t>
            </w:r>
          </w:p>
        </w:tc>
        <w:tc>
          <w:tcPr>
            <w:tcW w:w="620" w:type="pct"/>
            <w:vMerge w:val="restart"/>
            <w:shd w:val="clear" w:color="auto" w:fill="auto"/>
            <w:noWrap/>
            <w:vAlign w:val="center"/>
          </w:tcPr>
          <w:p w14:paraId="3B12ECFD" w14:textId="77777777" w:rsidR="00466B6B" w:rsidRPr="00F55BD6" w:rsidRDefault="00466B6B" w:rsidP="00A4767C">
            <w:pPr>
              <w:pStyle w:val="Mtab"/>
            </w:pPr>
            <w:r w:rsidRPr="00F55BD6">
              <w:t>- czyszczenie kół pojazdów przez wyjazdem z placu budowy na drogę w celu ograniczenia wtórnego unosu);</w:t>
            </w:r>
          </w:p>
          <w:p w14:paraId="601A79C1" w14:textId="77777777" w:rsidR="00466B6B" w:rsidRPr="00F55BD6" w:rsidRDefault="00466B6B" w:rsidP="00A4767C">
            <w:pPr>
              <w:pStyle w:val="Mtab"/>
            </w:pPr>
            <w:r w:rsidRPr="00F55BD6">
              <w:t>- stosowanie odpowiednich technik ograniczających emisję substancji do powietrza (stosowanie maszyn, pojazdów i urządzeń niskoemisyjnych);</w:t>
            </w:r>
          </w:p>
        </w:tc>
      </w:tr>
      <w:tr w:rsidR="00CA21B4" w:rsidRPr="00F55BD6" w14:paraId="529E5222" w14:textId="77777777" w:rsidTr="000E034E">
        <w:trPr>
          <w:cantSplit/>
          <w:trHeight w:val="3032"/>
          <w:jc w:val="center"/>
        </w:trPr>
        <w:tc>
          <w:tcPr>
            <w:tcW w:w="508" w:type="pct"/>
            <w:vMerge w:val="restart"/>
            <w:tcBorders>
              <w:bottom w:val="single" w:sz="4" w:space="0" w:color="auto"/>
            </w:tcBorders>
            <w:shd w:val="clear" w:color="auto" w:fill="auto"/>
            <w:noWrap/>
            <w:vAlign w:val="center"/>
          </w:tcPr>
          <w:p w14:paraId="7532835E" w14:textId="5592F6F0" w:rsidR="00CA21B4" w:rsidRPr="00F55BD6" w:rsidRDefault="00CA21B4" w:rsidP="00A4767C">
            <w:pPr>
              <w:pStyle w:val="Mtab"/>
            </w:pPr>
          </w:p>
        </w:tc>
        <w:tc>
          <w:tcPr>
            <w:tcW w:w="408" w:type="pct"/>
            <w:shd w:val="clear" w:color="auto" w:fill="auto"/>
            <w:vAlign w:val="center"/>
          </w:tcPr>
          <w:p w14:paraId="3C0974C8" w14:textId="247DB6B2" w:rsidR="00CA21B4" w:rsidRPr="00F55BD6" w:rsidRDefault="00CA21B4" w:rsidP="00CA21B4">
            <w:pPr>
              <w:pStyle w:val="Mtab"/>
              <w:rPr>
                <w:bCs/>
                <w:strike/>
                <w:noProof/>
              </w:rPr>
            </w:pPr>
            <w:r w:rsidRPr="00F55BD6">
              <w:t>JSO8.1.</w:t>
            </w:r>
            <w:r w:rsidR="00466B6B">
              <w:t>H</w:t>
            </w:r>
          </w:p>
          <w:p w14:paraId="785C079C" w14:textId="21A5014F" w:rsidR="00CA21B4" w:rsidRPr="00F55BD6" w:rsidRDefault="00CA21B4" w:rsidP="00CA21B4">
            <w:pPr>
              <w:pStyle w:val="Mtab"/>
              <w:rPr>
                <w:bCs/>
                <w:strike/>
                <w:noProof/>
              </w:rPr>
            </w:pPr>
            <w:r w:rsidRPr="00F55BD6">
              <w:t>JSO8.1.</w:t>
            </w:r>
            <w:r w:rsidR="00466B6B">
              <w:t>I</w:t>
            </w:r>
          </w:p>
          <w:p w14:paraId="2DE6AA35" w14:textId="14963F14" w:rsidR="00CA21B4" w:rsidRPr="00F55BD6" w:rsidRDefault="00CA21B4" w:rsidP="00A4767C">
            <w:pPr>
              <w:pStyle w:val="Mtab"/>
              <w:rPr>
                <w:bCs/>
                <w:strike/>
                <w:noProof/>
              </w:rPr>
            </w:pPr>
            <w:r w:rsidRPr="00F55BD6">
              <w:t>JSO8.1.</w:t>
            </w:r>
            <w:r w:rsidR="00466B6B">
              <w:t>J</w:t>
            </w:r>
          </w:p>
        </w:tc>
        <w:tc>
          <w:tcPr>
            <w:tcW w:w="2037" w:type="pct"/>
            <w:tcBorders>
              <w:bottom w:val="single" w:sz="4" w:space="0" w:color="auto"/>
            </w:tcBorders>
            <w:shd w:val="clear" w:color="auto" w:fill="auto"/>
            <w:noWrap/>
            <w:vAlign w:val="center"/>
          </w:tcPr>
          <w:p w14:paraId="051C6CE1" w14:textId="77777777" w:rsidR="00CA21B4" w:rsidRPr="00F55BD6" w:rsidRDefault="00CA21B4" w:rsidP="00A4767C">
            <w:pPr>
              <w:pStyle w:val="Mtab"/>
              <w:rPr>
                <w:color w:val="000000"/>
              </w:rPr>
            </w:pPr>
            <w:r w:rsidRPr="00F55BD6">
              <w:rPr>
                <w:color w:val="000000"/>
              </w:rPr>
              <w:t>- możliwe czasowe ryzyko pylenia lub emisji zanieczyszczeń do powietrza w trakcie prowadzenia prac budowlanych;</w:t>
            </w:r>
          </w:p>
          <w:p w14:paraId="2E899B01" w14:textId="77777777" w:rsidR="00CA21B4" w:rsidRPr="00F55BD6" w:rsidRDefault="00CA21B4" w:rsidP="00A4767C">
            <w:pPr>
              <w:pStyle w:val="Mtab"/>
              <w:rPr>
                <w:color w:val="000000"/>
              </w:rPr>
            </w:pPr>
            <w:r w:rsidRPr="00F55BD6">
              <w:rPr>
                <w:color w:val="000000"/>
              </w:rPr>
              <w:t>Faza eksploatacji:</w:t>
            </w:r>
          </w:p>
          <w:p w14:paraId="700C2FBB" w14:textId="77777777" w:rsidR="00CA21B4" w:rsidRPr="00F55BD6" w:rsidRDefault="00CA21B4" w:rsidP="00A4767C">
            <w:pPr>
              <w:pStyle w:val="Mtab"/>
              <w:rPr>
                <w:color w:val="000000"/>
              </w:rPr>
            </w:pPr>
            <w:r w:rsidRPr="00F55BD6">
              <w:rPr>
                <w:color w:val="000000"/>
              </w:rPr>
              <w:t>Pozytywne:</w:t>
            </w:r>
          </w:p>
          <w:p w14:paraId="1E9005E2" w14:textId="77777777" w:rsidR="00CA21B4" w:rsidRPr="00F55BD6" w:rsidRDefault="00CA21B4" w:rsidP="00A4767C">
            <w:pPr>
              <w:pStyle w:val="Mtab"/>
            </w:pPr>
            <w:r w:rsidRPr="00F55BD6">
              <w:rPr>
                <w:color w:val="000000"/>
              </w:rPr>
              <w:t>- stosowanie alternatywnych paliw oraz ograniczenie zapotrzebowania na energię spowoduje zmniejszenie emisji zanieczyszczeń pyłowych i gazowych do powietrza oraz emisji gazów cieplarnianych.</w:t>
            </w:r>
          </w:p>
        </w:tc>
        <w:tc>
          <w:tcPr>
            <w:tcW w:w="459" w:type="pct"/>
            <w:tcBorders>
              <w:bottom w:val="single" w:sz="4" w:space="0" w:color="auto"/>
            </w:tcBorders>
            <w:shd w:val="clear" w:color="auto" w:fill="auto"/>
            <w:noWrap/>
            <w:vAlign w:val="center"/>
          </w:tcPr>
          <w:p w14:paraId="163E66C7" w14:textId="77777777" w:rsidR="00CA21B4" w:rsidRPr="00F55BD6" w:rsidRDefault="00CA21B4" w:rsidP="00A4767C">
            <w:pPr>
              <w:pStyle w:val="Mtab"/>
            </w:pPr>
            <w:r w:rsidRPr="00F55BD6">
              <w:t>Krótkoterminowe, długoterminowe</w:t>
            </w:r>
          </w:p>
        </w:tc>
        <w:tc>
          <w:tcPr>
            <w:tcW w:w="356" w:type="pct"/>
            <w:tcBorders>
              <w:bottom w:val="single" w:sz="4" w:space="0" w:color="auto"/>
            </w:tcBorders>
            <w:shd w:val="clear" w:color="auto" w:fill="auto"/>
            <w:noWrap/>
            <w:vAlign w:val="center"/>
          </w:tcPr>
          <w:p w14:paraId="72F99231" w14:textId="77777777" w:rsidR="00CA21B4" w:rsidRPr="00F55BD6" w:rsidRDefault="00CA21B4" w:rsidP="00A4767C">
            <w:pPr>
              <w:pStyle w:val="Mtab"/>
            </w:pPr>
            <w:r w:rsidRPr="00F55BD6">
              <w:t>Bezpośrednie, pośrednie, wtórne</w:t>
            </w:r>
          </w:p>
        </w:tc>
        <w:tc>
          <w:tcPr>
            <w:tcW w:w="612" w:type="pct"/>
            <w:tcBorders>
              <w:bottom w:val="single" w:sz="4" w:space="0" w:color="auto"/>
            </w:tcBorders>
            <w:shd w:val="clear" w:color="auto" w:fill="auto"/>
            <w:noWrap/>
            <w:vAlign w:val="center"/>
          </w:tcPr>
          <w:p w14:paraId="6B6A60F4" w14:textId="77777777" w:rsidR="00CA21B4" w:rsidRPr="00F55BD6" w:rsidRDefault="00CA21B4" w:rsidP="00A4767C">
            <w:pPr>
              <w:pStyle w:val="Mtab"/>
            </w:pPr>
          </w:p>
        </w:tc>
        <w:tc>
          <w:tcPr>
            <w:tcW w:w="620" w:type="pct"/>
            <w:vMerge/>
            <w:shd w:val="clear" w:color="auto" w:fill="auto"/>
            <w:noWrap/>
            <w:vAlign w:val="center"/>
          </w:tcPr>
          <w:p w14:paraId="6B1653EB" w14:textId="77777777" w:rsidR="00CA21B4" w:rsidRPr="00F55BD6" w:rsidRDefault="00CA21B4" w:rsidP="00A4767C">
            <w:pPr>
              <w:pStyle w:val="Mtab"/>
            </w:pPr>
          </w:p>
        </w:tc>
      </w:tr>
      <w:tr w:rsidR="00A4767C" w:rsidRPr="00F55BD6" w14:paraId="192B752C" w14:textId="77777777" w:rsidTr="00A4767C">
        <w:trPr>
          <w:cantSplit/>
          <w:trHeight w:val="284"/>
          <w:jc w:val="center"/>
        </w:trPr>
        <w:tc>
          <w:tcPr>
            <w:tcW w:w="508" w:type="pct"/>
            <w:vMerge/>
            <w:shd w:val="clear" w:color="auto" w:fill="auto"/>
            <w:noWrap/>
            <w:vAlign w:val="center"/>
          </w:tcPr>
          <w:p w14:paraId="33C2F86E" w14:textId="77777777" w:rsidR="00A4767C" w:rsidRPr="00F55BD6" w:rsidRDefault="00A4767C" w:rsidP="00A4767C">
            <w:pPr>
              <w:pStyle w:val="Mtab"/>
            </w:pPr>
          </w:p>
        </w:tc>
        <w:tc>
          <w:tcPr>
            <w:tcW w:w="408" w:type="pct"/>
            <w:shd w:val="clear" w:color="auto" w:fill="auto"/>
            <w:vAlign w:val="center"/>
          </w:tcPr>
          <w:p w14:paraId="59C15AEB" w14:textId="5628D5E0" w:rsidR="00A4767C" w:rsidRPr="00F55BD6" w:rsidRDefault="00CA21B4" w:rsidP="00A4767C">
            <w:pPr>
              <w:pStyle w:val="Mtab"/>
              <w:rPr>
                <w:bCs/>
                <w:strike/>
                <w:noProof/>
              </w:rPr>
            </w:pPr>
            <w:r w:rsidRPr="00F55BD6">
              <w:t>JSO8.1.</w:t>
            </w:r>
            <w:r w:rsidR="00466B6B">
              <w:t>K</w:t>
            </w:r>
          </w:p>
        </w:tc>
        <w:tc>
          <w:tcPr>
            <w:tcW w:w="2037" w:type="pct"/>
            <w:shd w:val="clear" w:color="auto" w:fill="auto"/>
            <w:noWrap/>
            <w:vAlign w:val="center"/>
          </w:tcPr>
          <w:p w14:paraId="69C9C3BB" w14:textId="77777777" w:rsidR="00A4767C" w:rsidRPr="00F55BD6" w:rsidRDefault="00A4767C" w:rsidP="00A4767C">
            <w:pPr>
              <w:pStyle w:val="Mtab"/>
              <w:rPr>
                <w:color w:val="000000"/>
              </w:rPr>
            </w:pPr>
            <w:r w:rsidRPr="00F55BD6">
              <w:rPr>
                <w:color w:val="000000"/>
              </w:rPr>
              <w:t>Faza eksploatacji:</w:t>
            </w:r>
          </w:p>
          <w:p w14:paraId="7C66DF61" w14:textId="77777777" w:rsidR="00A4767C" w:rsidRPr="00F55BD6" w:rsidRDefault="00A4767C" w:rsidP="00A4767C">
            <w:pPr>
              <w:pStyle w:val="Mtab"/>
              <w:rPr>
                <w:color w:val="000000"/>
              </w:rPr>
            </w:pPr>
            <w:r w:rsidRPr="00F55BD6">
              <w:rPr>
                <w:color w:val="000000"/>
              </w:rPr>
              <w:t>Pozytywne:</w:t>
            </w:r>
          </w:p>
          <w:p w14:paraId="11949583" w14:textId="77777777" w:rsidR="00A4767C" w:rsidRPr="00F55BD6" w:rsidRDefault="00A4767C" w:rsidP="00A4767C">
            <w:pPr>
              <w:pStyle w:val="Mtab"/>
            </w:pPr>
            <w:r w:rsidRPr="00F55BD6">
              <w:rPr>
                <w:color w:val="000000"/>
              </w:rPr>
              <w:t>- ograniczenie zapotrzebowania na energię spowoduje zmniejszenie emisji zanieczyszczeń pyłowych i gazowych do powietrza oraz emisji gazów cieplarnianych.</w:t>
            </w:r>
          </w:p>
        </w:tc>
        <w:tc>
          <w:tcPr>
            <w:tcW w:w="459" w:type="pct"/>
            <w:shd w:val="clear" w:color="auto" w:fill="auto"/>
            <w:noWrap/>
            <w:vAlign w:val="center"/>
          </w:tcPr>
          <w:p w14:paraId="0C386D14" w14:textId="77777777" w:rsidR="00A4767C" w:rsidRPr="00F55BD6" w:rsidRDefault="00A4767C" w:rsidP="00A4767C">
            <w:pPr>
              <w:pStyle w:val="Mtab"/>
            </w:pPr>
            <w:r w:rsidRPr="00F55BD6">
              <w:t>Krótkoterminowe, długoterminowe</w:t>
            </w:r>
          </w:p>
        </w:tc>
        <w:tc>
          <w:tcPr>
            <w:tcW w:w="356" w:type="pct"/>
            <w:shd w:val="clear" w:color="auto" w:fill="auto"/>
            <w:noWrap/>
            <w:vAlign w:val="center"/>
          </w:tcPr>
          <w:p w14:paraId="6BBD4B5D" w14:textId="77777777" w:rsidR="00A4767C" w:rsidRPr="00F55BD6" w:rsidRDefault="00A4767C" w:rsidP="00A4767C">
            <w:pPr>
              <w:pStyle w:val="Mtab"/>
            </w:pPr>
            <w:r w:rsidRPr="00F55BD6">
              <w:t>Bezpośrednie, pośrednie, wtórne</w:t>
            </w:r>
          </w:p>
        </w:tc>
        <w:tc>
          <w:tcPr>
            <w:tcW w:w="612" w:type="pct"/>
            <w:shd w:val="clear" w:color="auto" w:fill="auto"/>
            <w:noWrap/>
            <w:vAlign w:val="center"/>
          </w:tcPr>
          <w:p w14:paraId="58012A57" w14:textId="77777777" w:rsidR="00A4767C" w:rsidRPr="00F55BD6" w:rsidRDefault="00A4767C" w:rsidP="00A4767C">
            <w:pPr>
              <w:pStyle w:val="Mtab"/>
            </w:pPr>
            <w:r w:rsidRPr="00F55BD6">
              <w:t>-</w:t>
            </w:r>
          </w:p>
        </w:tc>
        <w:tc>
          <w:tcPr>
            <w:tcW w:w="620" w:type="pct"/>
            <w:shd w:val="clear" w:color="auto" w:fill="auto"/>
            <w:noWrap/>
            <w:vAlign w:val="center"/>
          </w:tcPr>
          <w:p w14:paraId="3FC239AD" w14:textId="77777777" w:rsidR="00A4767C" w:rsidRPr="00F55BD6" w:rsidRDefault="00A4767C" w:rsidP="00A4767C">
            <w:pPr>
              <w:pStyle w:val="Mtab"/>
            </w:pPr>
            <w:r w:rsidRPr="00F55BD6">
              <w:t>-</w:t>
            </w:r>
          </w:p>
        </w:tc>
      </w:tr>
      <w:tr w:rsidR="0054453F" w:rsidRPr="00F55BD6" w14:paraId="015A251E" w14:textId="77777777" w:rsidTr="00A4767C">
        <w:trPr>
          <w:cantSplit/>
          <w:trHeight w:val="284"/>
          <w:jc w:val="center"/>
        </w:trPr>
        <w:tc>
          <w:tcPr>
            <w:tcW w:w="508" w:type="pct"/>
            <w:vMerge/>
            <w:shd w:val="clear" w:color="auto" w:fill="auto"/>
            <w:noWrap/>
            <w:vAlign w:val="center"/>
          </w:tcPr>
          <w:p w14:paraId="333ACBDD" w14:textId="77777777" w:rsidR="0054453F" w:rsidRPr="00F55BD6" w:rsidRDefault="0054453F" w:rsidP="00A4767C">
            <w:pPr>
              <w:pStyle w:val="Mtab"/>
            </w:pPr>
          </w:p>
        </w:tc>
        <w:tc>
          <w:tcPr>
            <w:tcW w:w="408" w:type="pct"/>
            <w:shd w:val="clear" w:color="auto" w:fill="auto"/>
            <w:vAlign w:val="center"/>
          </w:tcPr>
          <w:p w14:paraId="71AB9D92" w14:textId="5151BCA8" w:rsidR="0054453F" w:rsidRPr="00F55BD6" w:rsidRDefault="0054453F" w:rsidP="00A4767C">
            <w:pPr>
              <w:pStyle w:val="Mtab"/>
              <w:rPr>
                <w:bCs/>
                <w:strike/>
                <w:noProof/>
              </w:rPr>
            </w:pPr>
            <w:r w:rsidRPr="00F55BD6">
              <w:t>JSO8.1.</w:t>
            </w:r>
            <w:r w:rsidR="00466B6B">
              <w:t>L</w:t>
            </w:r>
          </w:p>
        </w:tc>
        <w:tc>
          <w:tcPr>
            <w:tcW w:w="2037" w:type="pct"/>
            <w:vMerge w:val="restart"/>
            <w:shd w:val="clear" w:color="auto" w:fill="auto"/>
            <w:noWrap/>
            <w:vAlign w:val="center"/>
          </w:tcPr>
          <w:p w14:paraId="5FC8E465" w14:textId="77777777" w:rsidR="0054453F" w:rsidRPr="00F55BD6" w:rsidRDefault="0054453F" w:rsidP="00A4767C">
            <w:pPr>
              <w:pStyle w:val="Mtab"/>
            </w:pPr>
            <w:r w:rsidRPr="00F55BD6">
              <w:t>Faza eksploatacji:</w:t>
            </w:r>
          </w:p>
          <w:p w14:paraId="38EEE85C" w14:textId="77777777" w:rsidR="0054453F" w:rsidRPr="00F55BD6" w:rsidRDefault="0054453F" w:rsidP="00A4767C">
            <w:pPr>
              <w:pStyle w:val="Mtab"/>
            </w:pPr>
            <w:r w:rsidRPr="00F55BD6">
              <w:t>Pozytywne:</w:t>
            </w:r>
          </w:p>
          <w:p w14:paraId="4054D9F4" w14:textId="77777777" w:rsidR="0054453F" w:rsidRPr="00F55BD6" w:rsidRDefault="0054453F" w:rsidP="00A4767C">
            <w:pPr>
              <w:pStyle w:val="Mtab"/>
            </w:pPr>
            <w:r w:rsidRPr="00F55BD6">
              <w:t xml:space="preserve">- ograniczenie emisji zanieczyszczeń z terenów </w:t>
            </w:r>
            <w:proofErr w:type="spellStart"/>
            <w:r w:rsidRPr="00F55BD6">
              <w:t>pogórniczych</w:t>
            </w:r>
            <w:proofErr w:type="spellEnd"/>
            <w:r w:rsidRPr="00F55BD6">
              <w:t>, w tym emisji gazów, pylenia z hałd;</w:t>
            </w:r>
          </w:p>
          <w:p w14:paraId="123A38E4" w14:textId="77777777" w:rsidR="0054453F" w:rsidRPr="00F55BD6" w:rsidRDefault="0054453F" w:rsidP="00A4767C">
            <w:pPr>
              <w:pStyle w:val="Mtab"/>
              <w:rPr>
                <w:color w:val="000000"/>
                <w:u w:val="single"/>
              </w:rPr>
            </w:pPr>
            <w:r w:rsidRPr="00F55BD6">
              <w:t>- zwiększenie powierzchni terenów zieleni będzie wspierać poprawę jakości powietrza (pochłanianie zanieczyszczeń, zieleń izolacyjna).</w:t>
            </w:r>
          </w:p>
        </w:tc>
        <w:tc>
          <w:tcPr>
            <w:tcW w:w="459" w:type="pct"/>
            <w:vMerge w:val="restart"/>
            <w:shd w:val="clear" w:color="auto" w:fill="auto"/>
            <w:noWrap/>
            <w:vAlign w:val="center"/>
          </w:tcPr>
          <w:p w14:paraId="5EA52EBC" w14:textId="77777777" w:rsidR="0054453F" w:rsidRPr="00F55BD6" w:rsidRDefault="0054453F" w:rsidP="00A4767C">
            <w:pPr>
              <w:pStyle w:val="Mtab"/>
            </w:pPr>
            <w:r w:rsidRPr="00F55BD6">
              <w:t>Krótkoterminowe, długoterminowe</w:t>
            </w:r>
          </w:p>
        </w:tc>
        <w:tc>
          <w:tcPr>
            <w:tcW w:w="356" w:type="pct"/>
            <w:vMerge w:val="restart"/>
            <w:shd w:val="clear" w:color="auto" w:fill="auto"/>
            <w:noWrap/>
            <w:vAlign w:val="center"/>
          </w:tcPr>
          <w:p w14:paraId="01FECD13" w14:textId="77777777" w:rsidR="0054453F" w:rsidRPr="00F55BD6" w:rsidRDefault="0054453F" w:rsidP="00A4767C">
            <w:pPr>
              <w:pStyle w:val="Mtab"/>
            </w:pPr>
            <w:r w:rsidRPr="00F55BD6">
              <w:t>Bezpośrednie, pośrednie, wtórne</w:t>
            </w:r>
          </w:p>
        </w:tc>
        <w:tc>
          <w:tcPr>
            <w:tcW w:w="612" w:type="pct"/>
            <w:vMerge w:val="restart"/>
            <w:shd w:val="clear" w:color="auto" w:fill="auto"/>
            <w:noWrap/>
            <w:vAlign w:val="center"/>
          </w:tcPr>
          <w:p w14:paraId="270DFF29" w14:textId="77777777" w:rsidR="0054453F" w:rsidRPr="00F55BD6" w:rsidRDefault="0054453F" w:rsidP="00A4767C">
            <w:pPr>
              <w:pStyle w:val="Mtab"/>
            </w:pPr>
            <w:r w:rsidRPr="00F55BD6">
              <w:t>-</w:t>
            </w:r>
          </w:p>
        </w:tc>
        <w:tc>
          <w:tcPr>
            <w:tcW w:w="620" w:type="pct"/>
            <w:shd w:val="clear" w:color="auto" w:fill="auto"/>
            <w:noWrap/>
            <w:vAlign w:val="center"/>
          </w:tcPr>
          <w:p w14:paraId="5F0296A5" w14:textId="77777777" w:rsidR="0054453F" w:rsidRPr="00F55BD6" w:rsidRDefault="0054453F" w:rsidP="00A4767C">
            <w:pPr>
              <w:pStyle w:val="Mtab"/>
            </w:pPr>
            <w:r w:rsidRPr="00F55BD6">
              <w:t>-</w:t>
            </w:r>
          </w:p>
        </w:tc>
      </w:tr>
      <w:tr w:rsidR="0054453F" w:rsidRPr="00F55BD6" w14:paraId="10C2CD8C" w14:textId="77777777" w:rsidTr="004F2503">
        <w:trPr>
          <w:cantSplit/>
          <w:trHeight w:val="3696"/>
          <w:jc w:val="center"/>
        </w:trPr>
        <w:tc>
          <w:tcPr>
            <w:tcW w:w="508" w:type="pct"/>
            <w:vMerge/>
            <w:tcBorders>
              <w:bottom w:val="single" w:sz="4" w:space="0" w:color="auto"/>
            </w:tcBorders>
            <w:shd w:val="clear" w:color="auto" w:fill="auto"/>
            <w:noWrap/>
            <w:vAlign w:val="center"/>
          </w:tcPr>
          <w:p w14:paraId="7A4E95F5" w14:textId="77777777" w:rsidR="0054453F" w:rsidRPr="00F55BD6" w:rsidRDefault="0054453F" w:rsidP="00A4767C">
            <w:pPr>
              <w:pStyle w:val="Mtab"/>
            </w:pPr>
          </w:p>
        </w:tc>
        <w:tc>
          <w:tcPr>
            <w:tcW w:w="408" w:type="pct"/>
            <w:tcBorders>
              <w:bottom w:val="single" w:sz="4" w:space="0" w:color="auto"/>
            </w:tcBorders>
            <w:shd w:val="clear" w:color="auto" w:fill="auto"/>
            <w:vAlign w:val="center"/>
          </w:tcPr>
          <w:p w14:paraId="33DBE2B3" w14:textId="528D67D1" w:rsidR="0054453F" w:rsidRPr="00F55BD6" w:rsidRDefault="0054453F" w:rsidP="00A4767C">
            <w:pPr>
              <w:pStyle w:val="Mtab"/>
              <w:rPr>
                <w:bCs/>
                <w:strike/>
                <w:noProof/>
              </w:rPr>
            </w:pPr>
            <w:r w:rsidRPr="00F55BD6">
              <w:t>JSO8.1.</w:t>
            </w:r>
            <w:r w:rsidR="00466B6B">
              <w:t>M</w:t>
            </w:r>
          </w:p>
        </w:tc>
        <w:tc>
          <w:tcPr>
            <w:tcW w:w="2037" w:type="pct"/>
            <w:vMerge/>
            <w:tcBorders>
              <w:bottom w:val="single" w:sz="4" w:space="0" w:color="auto"/>
            </w:tcBorders>
            <w:shd w:val="clear" w:color="auto" w:fill="auto"/>
            <w:noWrap/>
            <w:vAlign w:val="center"/>
          </w:tcPr>
          <w:p w14:paraId="1594B470" w14:textId="77777777" w:rsidR="0054453F" w:rsidRPr="00F55BD6" w:rsidRDefault="0054453F" w:rsidP="00A4767C">
            <w:pPr>
              <w:pStyle w:val="Mtab"/>
              <w:rPr>
                <w:color w:val="000000"/>
                <w:u w:val="single"/>
              </w:rPr>
            </w:pPr>
          </w:p>
        </w:tc>
        <w:tc>
          <w:tcPr>
            <w:tcW w:w="459" w:type="pct"/>
            <w:vMerge/>
            <w:tcBorders>
              <w:bottom w:val="single" w:sz="4" w:space="0" w:color="auto"/>
            </w:tcBorders>
            <w:shd w:val="clear" w:color="auto" w:fill="auto"/>
            <w:noWrap/>
            <w:vAlign w:val="center"/>
          </w:tcPr>
          <w:p w14:paraId="04DAE423" w14:textId="77777777" w:rsidR="0054453F" w:rsidRPr="00F55BD6" w:rsidRDefault="0054453F" w:rsidP="00A4767C">
            <w:pPr>
              <w:pStyle w:val="Mtab"/>
            </w:pPr>
          </w:p>
        </w:tc>
        <w:tc>
          <w:tcPr>
            <w:tcW w:w="356" w:type="pct"/>
            <w:vMerge/>
            <w:tcBorders>
              <w:bottom w:val="single" w:sz="4" w:space="0" w:color="auto"/>
            </w:tcBorders>
            <w:shd w:val="clear" w:color="auto" w:fill="auto"/>
            <w:noWrap/>
            <w:vAlign w:val="center"/>
          </w:tcPr>
          <w:p w14:paraId="5C6ED613" w14:textId="77777777" w:rsidR="0054453F" w:rsidRPr="00F55BD6" w:rsidRDefault="0054453F" w:rsidP="00A4767C">
            <w:pPr>
              <w:pStyle w:val="Mtab"/>
            </w:pPr>
          </w:p>
        </w:tc>
        <w:tc>
          <w:tcPr>
            <w:tcW w:w="612" w:type="pct"/>
            <w:vMerge/>
            <w:tcBorders>
              <w:bottom w:val="single" w:sz="4" w:space="0" w:color="auto"/>
            </w:tcBorders>
            <w:shd w:val="clear" w:color="auto" w:fill="auto"/>
            <w:noWrap/>
            <w:vAlign w:val="center"/>
          </w:tcPr>
          <w:p w14:paraId="23177C0F" w14:textId="77777777" w:rsidR="0054453F" w:rsidRPr="00F55BD6" w:rsidRDefault="0054453F" w:rsidP="00A4767C">
            <w:pPr>
              <w:pStyle w:val="Mtab"/>
            </w:pPr>
          </w:p>
        </w:tc>
        <w:tc>
          <w:tcPr>
            <w:tcW w:w="620" w:type="pct"/>
            <w:tcBorders>
              <w:bottom w:val="single" w:sz="4" w:space="0" w:color="auto"/>
            </w:tcBorders>
            <w:shd w:val="clear" w:color="auto" w:fill="auto"/>
            <w:noWrap/>
            <w:vAlign w:val="center"/>
          </w:tcPr>
          <w:p w14:paraId="56FF072A" w14:textId="77777777" w:rsidR="0054453F" w:rsidRPr="00F55BD6" w:rsidRDefault="0054453F" w:rsidP="00A4767C">
            <w:pPr>
              <w:pStyle w:val="Mtab"/>
            </w:pPr>
          </w:p>
        </w:tc>
      </w:tr>
      <w:tr w:rsidR="0054453F" w:rsidRPr="00F55BD6" w14:paraId="44F0624C" w14:textId="77777777" w:rsidTr="00A4767C">
        <w:trPr>
          <w:cantSplit/>
          <w:trHeight w:val="284"/>
          <w:jc w:val="center"/>
        </w:trPr>
        <w:tc>
          <w:tcPr>
            <w:tcW w:w="508" w:type="pct"/>
            <w:vMerge/>
            <w:shd w:val="clear" w:color="auto" w:fill="auto"/>
            <w:noWrap/>
            <w:vAlign w:val="center"/>
          </w:tcPr>
          <w:p w14:paraId="358A17F4" w14:textId="77777777" w:rsidR="0054453F" w:rsidRPr="00F55BD6" w:rsidRDefault="0054453F" w:rsidP="00A4767C">
            <w:pPr>
              <w:pStyle w:val="Mtab"/>
            </w:pPr>
          </w:p>
        </w:tc>
        <w:tc>
          <w:tcPr>
            <w:tcW w:w="408" w:type="pct"/>
            <w:shd w:val="clear" w:color="auto" w:fill="auto"/>
            <w:vAlign w:val="center"/>
          </w:tcPr>
          <w:p w14:paraId="0DC5CEA0" w14:textId="09AC28C8" w:rsidR="0054453F" w:rsidRPr="00466B6B" w:rsidRDefault="0054453F" w:rsidP="00A4767C">
            <w:pPr>
              <w:pStyle w:val="Mtab"/>
              <w:rPr>
                <w:bCs/>
                <w:strike/>
                <w:noProof/>
              </w:rPr>
            </w:pPr>
            <w:r w:rsidRPr="00F55BD6">
              <w:t>JSO8.1.</w:t>
            </w:r>
            <w:r w:rsidR="00466B6B">
              <w:t>N</w:t>
            </w:r>
          </w:p>
        </w:tc>
        <w:tc>
          <w:tcPr>
            <w:tcW w:w="2037" w:type="pct"/>
            <w:shd w:val="clear" w:color="auto" w:fill="auto"/>
            <w:noWrap/>
            <w:vAlign w:val="center"/>
          </w:tcPr>
          <w:p w14:paraId="78948193" w14:textId="77777777" w:rsidR="0054453F" w:rsidRPr="00F55BD6" w:rsidRDefault="0054453F" w:rsidP="00A4767C">
            <w:pPr>
              <w:pStyle w:val="Mtab"/>
              <w:rPr>
                <w:color w:val="000000"/>
              </w:rPr>
            </w:pPr>
            <w:r w:rsidRPr="00F55BD6">
              <w:rPr>
                <w:color w:val="000000"/>
              </w:rPr>
              <w:t>Faza realizacji:</w:t>
            </w:r>
          </w:p>
          <w:p w14:paraId="743BE01B" w14:textId="77777777" w:rsidR="0054453F" w:rsidRPr="00F55BD6" w:rsidRDefault="0054453F" w:rsidP="00A4767C">
            <w:pPr>
              <w:pStyle w:val="Mtab"/>
              <w:rPr>
                <w:color w:val="000000"/>
              </w:rPr>
            </w:pPr>
            <w:r w:rsidRPr="00F55BD6">
              <w:rPr>
                <w:color w:val="000000"/>
              </w:rPr>
              <w:t>Możliwe negatywne:</w:t>
            </w:r>
          </w:p>
          <w:p w14:paraId="381167D1" w14:textId="77777777" w:rsidR="0054453F" w:rsidRPr="00F55BD6" w:rsidRDefault="0054453F" w:rsidP="00A4767C">
            <w:pPr>
              <w:pStyle w:val="Mtab"/>
              <w:rPr>
                <w:color w:val="000000"/>
              </w:rPr>
            </w:pPr>
            <w:r w:rsidRPr="00F55BD6">
              <w:rPr>
                <w:color w:val="000000"/>
              </w:rPr>
              <w:t>- możliwe czasowe ryzyko pylenia lub emisji zanieczyszczeń do powietrza w trakcie prowadzenia prac budowlanych.</w:t>
            </w:r>
          </w:p>
          <w:p w14:paraId="0EC88815" w14:textId="77777777" w:rsidR="0054453F" w:rsidRPr="00F55BD6" w:rsidRDefault="0054453F" w:rsidP="00A4767C">
            <w:pPr>
              <w:pStyle w:val="Mtab"/>
              <w:rPr>
                <w:color w:val="000000"/>
              </w:rPr>
            </w:pPr>
            <w:r w:rsidRPr="00F55BD6">
              <w:rPr>
                <w:color w:val="000000"/>
              </w:rPr>
              <w:t>Faza eksploatacji:</w:t>
            </w:r>
          </w:p>
          <w:p w14:paraId="3E194839" w14:textId="77777777" w:rsidR="0054453F" w:rsidRPr="00F55BD6" w:rsidRDefault="0054453F" w:rsidP="00A4767C">
            <w:pPr>
              <w:pStyle w:val="Mtab"/>
              <w:rPr>
                <w:color w:val="000000"/>
              </w:rPr>
            </w:pPr>
            <w:r w:rsidRPr="00F55BD6">
              <w:rPr>
                <w:color w:val="000000"/>
              </w:rPr>
              <w:t>Pozytywne:</w:t>
            </w:r>
          </w:p>
          <w:p w14:paraId="6AF48E31" w14:textId="77777777" w:rsidR="0054453F" w:rsidRPr="00F55BD6" w:rsidRDefault="0054453F" w:rsidP="00A4767C">
            <w:pPr>
              <w:pStyle w:val="Mtab"/>
            </w:pPr>
            <w:r w:rsidRPr="00F55BD6">
              <w:t>- obniżenie emisji zanieczyszczeń ze źródeł komunikacyjnych do powietrza (w szczególności pyłowych oraz NO</w:t>
            </w:r>
            <w:r w:rsidRPr="00F55BD6">
              <w:rPr>
                <w:vertAlign w:val="subscript"/>
              </w:rPr>
              <w:t>2</w:t>
            </w:r>
            <w:r w:rsidRPr="00F55BD6">
              <w:t>).</w:t>
            </w:r>
          </w:p>
        </w:tc>
        <w:tc>
          <w:tcPr>
            <w:tcW w:w="459" w:type="pct"/>
            <w:shd w:val="clear" w:color="auto" w:fill="auto"/>
            <w:noWrap/>
            <w:vAlign w:val="center"/>
          </w:tcPr>
          <w:p w14:paraId="42FFE5B0" w14:textId="77777777" w:rsidR="0054453F" w:rsidRPr="00F55BD6" w:rsidRDefault="0054453F" w:rsidP="00A4767C">
            <w:pPr>
              <w:pStyle w:val="Mtab"/>
            </w:pPr>
            <w:r w:rsidRPr="00F55BD6">
              <w:rPr>
                <w:color w:val="000000"/>
              </w:rPr>
              <w:t>Krótkoterminowe,</w:t>
            </w:r>
            <w:r w:rsidRPr="00F55BD6">
              <w:t xml:space="preserve"> długoterminowe, stałe</w:t>
            </w:r>
          </w:p>
        </w:tc>
        <w:tc>
          <w:tcPr>
            <w:tcW w:w="356" w:type="pct"/>
            <w:shd w:val="clear" w:color="auto" w:fill="auto"/>
            <w:noWrap/>
            <w:vAlign w:val="center"/>
          </w:tcPr>
          <w:p w14:paraId="6E1B5C63" w14:textId="77777777" w:rsidR="0054453F" w:rsidRPr="00F55BD6" w:rsidRDefault="0054453F" w:rsidP="00A4767C">
            <w:pPr>
              <w:pStyle w:val="Mtab"/>
            </w:pPr>
            <w:r w:rsidRPr="00F55BD6">
              <w:t>Bezpośrednie, pośrednie, wtórne</w:t>
            </w:r>
          </w:p>
        </w:tc>
        <w:tc>
          <w:tcPr>
            <w:tcW w:w="612" w:type="pct"/>
            <w:shd w:val="clear" w:color="auto" w:fill="auto"/>
            <w:noWrap/>
            <w:vAlign w:val="center"/>
          </w:tcPr>
          <w:p w14:paraId="2AB43ECC" w14:textId="77777777" w:rsidR="0054453F" w:rsidRPr="00F55BD6" w:rsidRDefault="0054453F" w:rsidP="00A4767C">
            <w:pPr>
              <w:pStyle w:val="Mtab"/>
            </w:pPr>
            <w:r w:rsidRPr="00F55BD6">
              <w:t>-</w:t>
            </w:r>
          </w:p>
        </w:tc>
        <w:tc>
          <w:tcPr>
            <w:tcW w:w="620" w:type="pct"/>
            <w:shd w:val="clear" w:color="auto" w:fill="auto"/>
            <w:noWrap/>
            <w:vAlign w:val="center"/>
          </w:tcPr>
          <w:p w14:paraId="5FD9E343" w14:textId="5D295ECC" w:rsidR="0054453F" w:rsidRPr="00F55BD6" w:rsidRDefault="00B51C25" w:rsidP="00A4767C">
            <w:pPr>
              <w:pStyle w:val="Mtab"/>
            </w:pPr>
            <w:r w:rsidRPr="00F55BD6">
              <w:t>emisję substancji do powietrza (stosowanie maszyn, pojazdów i urządzeń niskoemisyjnych</w:t>
            </w:r>
          </w:p>
        </w:tc>
      </w:tr>
      <w:tr w:rsidR="0054453F" w:rsidRPr="00F55BD6" w14:paraId="6C32D38D" w14:textId="77777777" w:rsidTr="00D5463A">
        <w:trPr>
          <w:cantSplit/>
          <w:trHeight w:val="740"/>
          <w:jc w:val="center"/>
        </w:trPr>
        <w:tc>
          <w:tcPr>
            <w:tcW w:w="508" w:type="pct"/>
            <w:vMerge/>
            <w:shd w:val="clear" w:color="auto" w:fill="auto"/>
            <w:noWrap/>
            <w:vAlign w:val="center"/>
          </w:tcPr>
          <w:p w14:paraId="54F7D919" w14:textId="77777777" w:rsidR="0054453F" w:rsidRPr="00F55BD6" w:rsidRDefault="0054453F" w:rsidP="00A4767C">
            <w:pPr>
              <w:pStyle w:val="Mtab"/>
            </w:pPr>
          </w:p>
        </w:tc>
        <w:tc>
          <w:tcPr>
            <w:tcW w:w="408" w:type="pct"/>
            <w:shd w:val="clear" w:color="auto" w:fill="auto"/>
            <w:vAlign w:val="center"/>
          </w:tcPr>
          <w:p w14:paraId="4350659B" w14:textId="07754AA5" w:rsidR="0054453F" w:rsidRPr="00F55BD6" w:rsidRDefault="0054453F" w:rsidP="00A4767C">
            <w:pPr>
              <w:pStyle w:val="Mtab"/>
              <w:rPr>
                <w:bCs/>
                <w:noProof/>
              </w:rPr>
            </w:pPr>
            <w:r w:rsidRPr="00F55BD6">
              <w:t>JSO8.1.</w:t>
            </w:r>
            <w:r w:rsidR="00466B6B">
              <w:t>O</w:t>
            </w:r>
          </w:p>
        </w:tc>
        <w:tc>
          <w:tcPr>
            <w:tcW w:w="2037" w:type="pct"/>
            <w:shd w:val="clear" w:color="auto" w:fill="auto"/>
            <w:noWrap/>
            <w:vAlign w:val="center"/>
          </w:tcPr>
          <w:p w14:paraId="7E56B6C2" w14:textId="6CA80E90" w:rsidR="0054453F" w:rsidRPr="00F55BD6" w:rsidRDefault="0054453F" w:rsidP="00A4767C">
            <w:pPr>
              <w:pStyle w:val="Mtab"/>
              <w:rPr>
                <w:color w:val="000000"/>
              </w:rPr>
            </w:pPr>
            <w:r w:rsidRPr="00F55BD6">
              <w:t>Brak oddziaływań</w:t>
            </w:r>
          </w:p>
        </w:tc>
        <w:tc>
          <w:tcPr>
            <w:tcW w:w="459" w:type="pct"/>
            <w:shd w:val="clear" w:color="auto" w:fill="auto"/>
            <w:noWrap/>
            <w:vAlign w:val="center"/>
          </w:tcPr>
          <w:p w14:paraId="5FAE2D4E" w14:textId="5CCECE2E" w:rsidR="0054453F" w:rsidRPr="00F55BD6" w:rsidRDefault="0054453F" w:rsidP="00A4767C">
            <w:pPr>
              <w:pStyle w:val="Mtab"/>
              <w:rPr>
                <w:color w:val="000000"/>
              </w:rPr>
            </w:pPr>
          </w:p>
        </w:tc>
        <w:tc>
          <w:tcPr>
            <w:tcW w:w="356" w:type="pct"/>
            <w:shd w:val="clear" w:color="auto" w:fill="auto"/>
            <w:noWrap/>
            <w:vAlign w:val="center"/>
          </w:tcPr>
          <w:p w14:paraId="380CFADA" w14:textId="6FC467CB" w:rsidR="0054453F" w:rsidRPr="00F55BD6" w:rsidRDefault="0054453F" w:rsidP="00A4767C">
            <w:pPr>
              <w:pStyle w:val="Mtab"/>
            </w:pPr>
          </w:p>
        </w:tc>
        <w:tc>
          <w:tcPr>
            <w:tcW w:w="612" w:type="pct"/>
            <w:shd w:val="clear" w:color="auto" w:fill="auto"/>
            <w:noWrap/>
            <w:vAlign w:val="center"/>
          </w:tcPr>
          <w:p w14:paraId="65005E27" w14:textId="233CD502" w:rsidR="0054453F" w:rsidRPr="00F55BD6" w:rsidRDefault="0054453F" w:rsidP="00A4767C">
            <w:pPr>
              <w:pStyle w:val="Mtab"/>
            </w:pPr>
          </w:p>
        </w:tc>
        <w:tc>
          <w:tcPr>
            <w:tcW w:w="620" w:type="pct"/>
            <w:shd w:val="clear" w:color="auto" w:fill="auto"/>
            <w:noWrap/>
            <w:vAlign w:val="center"/>
          </w:tcPr>
          <w:p w14:paraId="5A28D9A7" w14:textId="2EEF0919" w:rsidR="0054453F" w:rsidRPr="00F55BD6" w:rsidRDefault="0054453F" w:rsidP="00A4767C">
            <w:pPr>
              <w:pStyle w:val="Mtab"/>
            </w:pPr>
          </w:p>
        </w:tc>
      </w:tr>
    </w:tbl>
    <w:p w14:paraId="6504F28D" w14:textId="09D9E930" w:rsidR="00A4767C" w:rsidRPr="00F55BD6" w:rsidRDefault="00A4767C" w:rsidP="00C65EC0">
      <w:pPr>
        <w:rPr>
          <w:rFonts w:ascii="Calibri" w:hAnsi="Calibri" w:cs="Calibri"/>
        </w:rPr>
      </w:pPr>
    </w:p>
    <w:p w14:paraId="07D38160" w14:textId="77777777" w:rsidR="00A4767C" w:rsidRPr="00F55BD6" w:rsidRDefault="00A4767C" w:rsidP="00C65EC0">
      <w:pPr>
        <w:rPr>
          <w:rFonts w:ascii="Calibri" w:hAnsi="Calibri" w:cs="Calibri"/>
        </w:rPr>
      </w:pPr>
    </w:p>
    <w:p w14:paraId="6379A9DF" w14:textId="77777777" w:rsidR="00A3000E" w:rsidRPr="00F55BD6" w:rsidRDefault="00A3000E" w:rsidP="00A3000E">
      <w:pPr>
        <w:pStyle w:val="Mnormal"/>
        <w:rPr>
          <w:rFonts w:cs="Calibri"/>
          <w:lang w:eastAsia="ar-SA"/>
        </w:rPr>
        <w:sectPr w:rsidR="00A3000E" w:rsidRPr="00F55BD6" w:rsidSect="00A3000E">
          <w:pgSz w:w="16838" w:h="11906" w:orient="landscape" w:code="9"/>
          <w:pgMar w:top="1800" w:right="1440" w:bottom="1440" w:left="1440" w:header="709" w:footer="709" w:gutter="0"/>
          <w:cols w:space="708"/>
          <w:docGrid w:linePitch="360"/>
        </w:sectPr>
      </w:pPr>
    </w:p>
    <w:p w14:paraId="38E5B9A9" w14:textId="77777777" w:rsidR="00457246" w:rsidRPr="00F55BD6" w:rsidRDefault="00457246" w:rsidP="0013205E">
      <w:pPr>
        <w:pStyle w:val="Mnagl3"/>
      </w:pPr>
      <w:bookmarkStart w:id="272" w:name="_Toc83991287"/>
      <w:bookmarkStart w:id="273" w:name="_Toc117846343"/>
      <w:r w:rsidRPr="00F55BD6">
        <w:t>Oddziaływanie na powierzchnię ziemi</w:t>
      </w:r>
      <w:bookmarkEnd w:id="272"/>
      <w:bookmarkEnd w:id="273"/>
    </w:p>
    <w:p w14:paraId="50452E4B" w14:textId="040E667A" w:rsidR="008C707C" w:rsidRPr="00F55BD6" w:rsidRDefault="008C707C" w:rsidP="00AA3B17">
      <w:pPr>
        <w:pStyle w:val="Mnormal"/>
        <w:rPr>
          <w:rFonts w:cs="Calibri"/>
        </w:rPr>
      </w:pPr>
      <w:r w:rsidRPr="00F55BD6">
        <w:rPr>
          <w:rFonts w:cs="Calibri"/>
        </w:rPr>
        <w:t>W niniejszej ocenie powierzchnia ziemi była rozpatrywana zarówno ze względu</w:t>
      </w:r>
      <w:r w:rsidR="00AA3B17" w:rsidRPr="00F55BD6">
        <w:rPr>
          <w:rFonts w:cs="Calibri"/>
        </w:rPr>
        <w:t xml:space="preserve"> na gleby, ich jakość i przydatn</w:t>
      </w:r>
      <w:r w:rsidRPr="00F55BD6">
        <w:rPr>
          <w:rFonts w:cs="Calibri"/>
        </w:rPr>
        <w:t>ość produkcyjną oraz funkcje, jak również z punktu w</w:t>
      </w:r>
      <w:r w:rsidR="00AA3B17" w:rsidRPr="00F55BD6">
        <w:rPr>
          <w:rFonts w:cs="Calibri"/>
        </w:rPr>
        <w:t>idzenia geomorfologicznego, tj. </w:t>
      </w:r>
      <w:r w:rsidRPr="00F55BD6">
        <w:rPr>
          <w:rFonts w:cs="Calibri"/>
        </w:rPr>
        <w:t>ukształtowania terenu i jego specyficznych cech i walorów.</w:t>
      </w:r>
    </w:p>
    <w:p w14:paraId="4EEF38DF" w14:textId="7DEF6E79" w:rsidR="008C707C" w:rsidRPr="00F55BD6" w:rsidRDefault="008C707C" w:rsidP="00AA3B17">
      <w:pPr>
        <w:pStyle w:val="Mnormal"/>
        <w:rPr>
          <w:rFonts w:cs="Calibri"/>
        </w:rPr>
      </w:pPr>
      <w:r w:rsidRPr="00F55BD6">
        <w:rPr>
          <w:rFonts w:cs="Calibri"/>
        </w:rPr>
        <w:t>Większość z zaproponowanych do wsparcia typów projektów będzie pozytywnie wpływać na powierzchnię ziemi, w sposób bezpośredni, pośredni lub wtórny. Przede wszystkim pozytywne oddziaływanie dotyczyć będzie działań w zakresie ochrony zasobów przyrodniczych, krajobrazowych i pielęgnacji zieleni w m</w:t>
      </w:r>
      <w:r w:rsidR="00AA3B17" w:rsidRPr="00F55BD6">
        <w:rPr>
          <w:rFonts w:cs="Calibri"/>
        </w:rPr>
        <w:t>iastach. Istotne znaczenie w ut</w:t>
      </w:r>
      <w:r w:rsidRPr="00F55BD6">
        <w:rPr>
          <w:rFonts w:cs="Calibri"/>
        </w:rPr>
        <w:t>r</w:t>
      </w:r>
      <w:r w:rsidR="00AA3B17" w:rsidRPr="00F55BD6">
        <w:rPr>
          <w:rFonts w:cs="Calibri"/>
        </w:rPr>
        <w:t>z</w:t>
      </w:r>
      <w:r w:rsidRPr="00F55BD6">
        <w:rPr>
          <w:rFonts w:cs="Calibri"/>
        </w:rPr>
        <w:t xml:space="preserve">ymaniu walorów gleb będą miały działania w zakresie rozwoju zielonej i </w:t>
      </w:r>
      <w:r w:rsidR="00304C38" w:rsidRPr="00F55BD6">
        <w:rPr>
          <w:rFonts w:cs="Calibri"/>
        </w:rPr>
        <w:t>niebieskiej in</w:t>
      </w:r>
      <w:r w:rsidR="00AA3B17" w:rsidRPr="00F55BD6">
        <w:rPr>
          <w:rFonts w:cs="Calibri"/>
        </w:rPr>
        <w:t>frastruktury, która powinna pop</w:t>
      </w:r>
      <w:r w:rsidR="00304C38" w:rsidRPr="00F55BD6">
        <w:rPr>
          <w:rFonts w:cs="Calibri"/>
        </w:rPr>
        <w:t>r</w:t>
      </w:r>
      <w:r w:rsidR="00AA3B17" w:rsidRPr="00F55BD6">
        <w:rPr>
          <w:rFonts w:cs="Calibri"/>
        </w:rPr>
        <w:t>awiać</w:t>
      </w:r>
      <w:r w:rsidR="00304C38" w:rsidRPr="00F55BD6">
        <w:rPr>
          <w:rFonts w:cs="Calibri"/>
        </w:rPr>
        <w:t xml:space="preserve"> zdolności retencyjne gleb, a także </w:t>
      </w:r>
      <w:r w:rsidR="00F13B2C" w:rsidRPr="00F55BD6">
        <w:rPr>
          <w:rFonts w:cs="Calibri"/>
        </w:rPr>
        <w:t>pomagać w</w:t>
      </w:r>
      <w:r w:rsidR="00304C38" w:rsidRPr="00F55BD6">
        <w:rPr>
          <w:rFonts w:cs="Calibri"/>
        </w:rPr>
        <w:t xml:space="preserve"> ich </w:t>
      </w:r>
      <w:proofErr w:type="spellStart"/>
      <w:r w:rsidR="00304C38" w:rsidRPr="00F55BD6">
        <w:rPr>
          <w:rFonts w:cs="Calibri"/>
        </w:rPr>
        <w:t>rozszczelni</w:t>
      </w:r>
      <w:r w:rsidR="00AA3B17" w:rsidRPr="00F55BD6">
        <w:rPr>
          <w:rFonts w:cs="Calibri"/>
        </w:rPr>
        <w:t>a</w:t>
      </w:r>
      <w:r w:rsidR="00304C38" w:rsidRPr="00F55BD6">
        <w:rPr>
          <w:rFonts w:cs="Calibri"/>
        </w:rPr>
        <w:t>ni</w:t>
      </w:r>
      <w:r w:rsidR="00F13B2C" w:rsidRPr="00F55BD6">
        <w:rPr>
          <w:rFonts w:cs="Calibri"/>
        </w:rPr>
        <w:t>u</w:t>
      </w:r>
      <w:proofErr w:type="spellEnd"/>
      <w:r w:rsidR="00304C38" w:rsidRPr="00F55BD6">
        <w:rPr>
          <w:rFonts w:cs="Calibri"/>
        </w:rPr>
        <w:t xml:space="preserve"> (przeciwdziała</w:t>
      </w:r>
      <w:r w:rsidR="00AA3B17" w:rsidRPr="00F55BD6">
        <w:rPr>
          <w:rFonts w:cs="Calibri"/>
        </w:rPr>
        <w:t>nie zasklepianiu gleb i „</w:t>
      </w:r>
      <w:proofErr w:type="spellStart"/>
      <w:r w:rsidR="00AA3B17" w:rsidRPr="00F55BD6">
        <w:rPr>
          <w:rFonts w:cs="Calibri"/>
        </w:rPr>
        <w:t>rozbet</w:t>
      </w:r>
      <w:r w:rsidR="00304C38" w:rsidRPr="00F55BD6">
        <w:rPr>
          <w:rFonts w:cs="Calibri"/>
        </w:rPr>
        <w:t>o</w:t>
      </w:r>
      <w:r w:rsidR="00AA3B17" w:rsidRPr="00F55BD6">
        <w:rPr>
          <w:rFonts w:cs="Calibri"/>
        </w:rPr>
        <w:t>no</w:t>
      </w:r>
      <w:r w:rsidR="00304C38" w:rsidRPr="00F55BD6">
        <w:rPr>
          <w:rFonts w:cs="Calibri"/>
        </w:rPr>
        <w:t>wanie</w:t>
      </w:r>
      <w:proofErr w:type="spellEnd"/>
      <w:r w:rsidR="00304C38" w:rsidRPr="00F55BD6">
        <w:rPr>
          <w:rFonts w:cs="Calibri"/>
        </w:rPr>
        <w:t>” miast).</w:t>
      </w:r>
    </w:p>
    <w:p w14:paraId="60E1F889" w14:textId="44AE662D" w:rsidR="00304C38" w:rsidRPr="00F55BD6" w:rsidRDefault="00304C38" w:rsidP="00AA3B17">
      <w:pPr>
        <w:pStyle w:val="Mnormal"/>
        <w:rPr>
          <w:rFonts w:cs="Calibri"/>
        </w:rPr>
      </w:pPr>
      <w:r w:rsidRPr="00F55BD6">
        <w:rPr>
          <w:rFonts w:cs="Calibri"/>
        </w:rPr>
        <w:t xml:space="preserve">Inwestycje w gospodarkę </w:t>
      </w:r>
      <w:proofErr w:type="spellStart"/>
      <w:r w:rsidRPr="00F55BD6">
        <w:rPr>
          <w:rFonts w:cs="Calibri"/>
        </w:rPr>
        <w:t>wodno</w:t>
      </w:r>
      <w:proofErr w:type="spellEnd"/>
      <w:r w:rsidRPr="00F55BD6">
        <w:rPr>
          <w:rFonts w:cs="Calibri"/>
        </w:rPr>
        <w:t>–ści</w:t>
      </w:r>
      <w:r w:rsidR="00AA3B17" w:rsidRPr="00F55BD6">
        <w:rPr>
          <w:rFonts w:cs="Calibri"/>
        </w:rPr>
        <w:t>e</w:t>
      </w:r>
      <w:r w:rsidRPr="00F55BD6">
        <w:rPr>
          <w:rFonts w:cs="Calibri"/>
        </w:rPr>
        <w:t>kową poz</w:t>
      </w:r>
      <w:r w:rsidR="00AA3B17" w:rsidRPr="00F55BD6">
        <w:rPr>
          <w:rFonts w:cs="Calibri"/>
        </w:rPr>
        <w:t>wolą z kole</w:t>
      </w:r>
      <w:r w:rsidRPr="00F55BD6">
        <w:rPr>
          <w:rFonts w:cs="Calibri"/>
        </w:rPr>
        <w:t>i na ograniczenie</w:t>
      </w:r>
      <w:r w:rsidR="00AA3B17" w:rsidRPr="00F55BD6">
        <w:rPr>
          <w:rFonts w:cs="Calibri"/>
        </w:rPr>
        <w:t xml:space="preserve"> przenikania zanieczyszczeń z </w:t>
      </w:r>
      <w:r w:rsidRPr="00F55BD6">
        <w:rPr>
          <w:rFonts w:cs="Calibri"/>
        </w:rPr>
        <w:t xml:space="preserve">nieoczyszczonych ścieków </w:t>
      </w:r>
      <w:r w:rsidR="00D830FD" w:rsidRPr="00F55BD6">
        <w:rPr>
          <w:rFonts w:cs="Calibri"/>
        </w:rPr>
        <w:t>i ich depozycji w glebach. Ma to także duży wpływ na ograniczenie eutrofizacji gleb. W pewnym stopniu zostanie również ograniczona depozycja zanieczyszczeń w glebach, które przenikają wraz z wodami opa</w:t>
      </w:r>
      <w:r w:rsidR="00AA3B17" w:rsidRPr="00F55BD6">
        <w:rPr>
          <w:rFonts w:cs="Calibri"/>
        </w:rPr>
        <w:t>dowymi, niosącymi ładunek zanie</w:t>
      </w:r>
      <w:r w:rsidR="00D830FD" w:rsidRPr="00F55BD6">
        <w:rPr>
          <w:rFonts w:cs="Calibri"/>
        </w:rPr>
        <w:t xml:space="preserve">czyszczeń z powietrza. </w:t>
      </w:r>
    </w:p>
    <w:p w14:paraId="64CC0320" w14:textId="3A82A301" w:rsidR="00D830FD" w:rsidRPr="00F55BD6" w:rsidRDefault="00D830FD" w:rsidP="00AA3B17">
      <w:pPr>
        <w:pStyle w:val="Mnormal"/>
        <w:rPr>
          <w:rFonts w:cs="Calibri"/>
        </w:rPr>
      </w:pPr>
      <w:r w:rsidRPr="00F55BD6">
        <w:rPr>
          <w:rFonts w:cs="Calibri"/>
        </w:rPr>
        <w:t>Pozyty</w:t>
      </w:r>
      <w:r w:rsidR="00AA3B17" w:rsidRPr="00F55BD6">
        <w:rPr>
          <w:rFonts w:cs="Calibri"/>
        </w:rPr>
        <w:t>w</w:t>
      </w:r>
      <w:r w:rsidRPr="00F55BD6">
        <w:rPr>
          <w:rFonts w:cs="Calibri"/>
        </w:rPr>
        <w:t>nych oddziaływań należy spodziewać się w efekcie realizacji działań dotyczących wdrażania gospodarki obiegu zamknięt</w:t>
      </w:r>
      <w:r w:rsidR="00AA3B17" w:rsidRPr="00F55BD6">
        <w:rPr>
          <w:rFonts w:cs="Calibri"/>
        </w:rPr>
        <w:t>e</w:t>
      </w:r>
      <w:r w:rsidRPr="00F55BD6">
        <w:rPr>
          <w:rFonts w:cs="Calibri"/>
        </w:rPr>
        <w:t>go oraz rozwiązań ograniczających zużycie surowców i wytwarzanie odpadów w procesach technologicznych.</w:t>
      </w:r>
    </w:p>
    <w:p w14:paraId="6484810C" w14:textId="3E20005B" w:rsidR="00D830FD" w:rsidRPr="00F55BD6" w:rsidRDefault="00D830FD" w:rsidP="00AA3B17">
      <w:pPr>
        <w:pStyle w:val="Mnormal"/>
        <w:rPr>
          <w:rFonts w:cs="Calibri"/>
        </w:rPr>
      </w:pPr>
      <w:r w:rsidRPr="00F55BD6">
        <w:rPr>
          <w:rFonts w:cs="Calibri"/>
        </w:rPr>
        <w:t xml:space="preserve">Realizacja projektu </w:t>
      </w:r>
      <w:r w:rsidR="009C4ECF" w:rsidRPr="00F55BD6">
        <w:rPr>
          <w:rFonts w:cs="Calibri"/>
        </w:rPr>
        <w:t>FEDS 2021-2027</w:t>
      </w:r>
      <w:r w:rsidRPr="00F55BD6">
        <w:rPr>
          <w:rFonts w:cs="Calibri"/>
        </w:rPr>
        <w:t xml:space="preserve"> niesie za sobą pewne negatywne oddziaływania związane z presją na</w:t>
      </w:r>
      <w:r w:rsidR="008B04D6" w:rsidRPr="00F55BD6">
        <w:rPr>
          <w:rFonts w:cs="Calibri"/>
        </w:rPr>
        <w:t> </w:t>
      </w:r>
      <w:r w:rsidRPr="00F55BD6">
        <w:rPr>
          <w:rFonts w:cs="Calibri"/>
        </w:rPr>
        <w:t>gleby, ukształtowa</w:t>
      </w:r>
      <w:r w:rsidR="00AA3B17" w:rsidRPr="00F55BD6">
        <w:rPr>
          <w:rFonts w:cs="Calibri"/>
        </w:rPr>
        <w:t>niem terenu i wydobyciem surowcó</w:t>
      </w:r>
      <w:r w:rsidRPr="00F55BD6">
        <w:rPr>
          <w:rFonts w:cs="Calibri"/>
        </w:rPr>
        <w:t>w. Przede wszystkim budowa dróg i obwodnic spowoduje trwałe przekształcenia znacznych obszaró</w:t>
      </w:r>
      <w:r w:rsidR="000A1A3E" w:rsidRPr="00F55BD6">
        <w:rPr>
          <w:rFonts w:cs="Calibri"/>
        </w:rPr>
        <w:t>w, w sposób nieodwracalny pozbawiając gleb ich walorów produkcyjnych. Mając powyższe na uwadze, a także fakt, iż na Dolnym Śląsku znajdują się gleby o</w:t>
      </w:r>
      <w:r w:rsidR="007922FE" w:rsidRPr="00F55BD6">
        <w:rPr>
          <w:rFonts w:cs="Calibri"/>
        </w:rPr>
        <w:t> w</w:t>
      </w:r>
      <w:r w:rsidR="000A1A3E" w:rsidRPr="00F55BD6">
        <w:rPr>
          <w:rFonts w:cs="Calibri"/>
        </w:rPr>
        <w:t>ysokich walorach rolniczych należy rozważając wariant lokalizacyjny przyszłych dróg i obwodnic uwzględniać także aspekt ewentualnej utraty wartości zdolności produkcyjnych zajętych pod budowę gruntów.</w:t>
      </w:r>
    </w:p>
    <w:p w14:paraId="24D6F253" w14:textId="6BA1D159" w:rsidR="000A1A3E" w:rsidRPr="00F55BD6" w:rsidRDefault="002D63C6" w:rsidP="00AA3B17">
      <w:pPr>
        <w:pStyle w:val="Mnormal"/>
        <w:rPr>
          <w:rFonts w:cs="Calibri"/>
        </w:rPr>
      </w:pPr>
      <w:r w:rsidRPr="00F55BD6">
        <w:rPr>
          <w:rFonts w:cs="Calibri"/>
        </w:rPr>
        <w:t>W przypadku rozwoju kolei, oddziaływanie na gleby i powierzchnię ziemi, nie będzie istotne</w:t>
      </w:r>
      <w:r w:rsidR="00AA3B17" w:rsidRPr="00F55BD6">
        <w:rPr>
          <w:rFonts w:cs="Calibri"/>
        </w:rPr>
        <w:t>, ponieważ linie będą przebiegać</w:t>
      </w:r>
      <w:r w:rsidRPr="00F55BD6">
        <w:rPr>
          <w:rFonts w:cs="Calibri"/>
        </w:rPr>
        <w:t xml:space="preserve"> po już wytyczonych szlakach (nieużytkowanych od dłuższego czasu). </w:t>
      </w:r>
    </w:p>
    <w:p w14:paraId="5E1B8945" w14:textId="0F927EDA" w:rsidR="002D63C6" w:rsidRPr="00F55BD6" w:rsidRDefault="002D63C6" w:rsidP="00AA3B17">
      <w:pPr>
        <w:pStyle w:val="Mnormal"/>
        <w:rPr>
          <w:rFonts w:cs="Calibri"/>
        </w:rPr>
      </w:pPr>
      <w:r w:rsidRPr="00F55BD6">
        <w:rPr>
          <w:rFonts w:cs="Calibri"/>
        </w:rPr>
        <w:t xml:space="preserve">Działania związane z rozwojem OZE – montaż pomp ciepła, a także rozbudowa sieci wodociągowych, kanalizacyjnych i ciepłowniczych nie będą w istotny sposób wpływać na walory gleb, ponieważ zajęte będą niewielkie fragmenty terenu. Ponadto w przypadku infrastruktury sieciowej możliwe jest zastosowanie technologii </w:t>
      </w:r>
      <w:proofErr w:type="spellStart"/>
      <w:r w:rsidRPr="00F55BD6">
        <w:rPr>
          <w:rFonts w:cs="Calibri"/>
        </w:rPr>
        <w:t>przeciskowych</w:t>
      </w:r>
      <w:proofErr w:type="spellEnd"/>
      <w:r w:rsidRPr="00F55BD6">
        <w:rPr>
          <w:rFonts w:cs="Calibri"/>
        </w:rPr>
        <w:t>.</w:t>
      </w:r>
    </w:p>
    <w:p w14:paraId="220D3C4E" w14:textId="5AA66849" w:rsidR="00842074" w:rsidRPr="00F55BD6" w:rsidRDefault="00EB07D7" w:rsidP="00AA3B17">
      <w:pPr>
        <w:pStyle w:val="Mnormal"/>
        <w:rPr>
          <w:rFonts w:cs="Calibri"/>
          <w:lang w:eastAsia="ar-SA"/>
        </w:rPr>
      </w:pPr>
      <w:r w:rsidRPr="00F55BD6">
        <w:rPr>
          <w:rFonts w:cs="Calibri"/>
          <w:lang w:eastAsia="ar-SA"/>
        </w:rPr>
        <w:t>Bardzo istotne w kontekście ochrony gleb w regionie będzie podjęcie działań na terenach subregionu wałbrzyskiego, gdzie zakończono wydobycie węgla kamiennego. W subregionie</w:t>
      </w:r>
      <w:r w:rsidR="00AE7D50" w:rsidRPr="00F55BD6">
        <w:rPr>
          <w:rFonts w:cs="Calibri"/>
          <w:lang w:eastAsia="ar-SA"/>
        </w:rPr>
        <w:t xml:space="preserve"> wałbrzyskim</w:t>
      </w:r>
      <w:r w:rsidRPr="00F55BD6">
        <w:rPr>
          <w:rFonts w:cs="Calibri"/>
          <w:lang w:eastAsia="ar-SA"/>
        </w:rPr>
        <w:t xml:space="preserve"> istnieją grunty, które wymaga</w:t>
      </w:r>
      <w:r w:rsidR="000F54DE" w:rsidRPr="00F55BD6">
        <w:rPr>
          <w:rFonts w:cs="Calibri"/>
          <w:lang w:eastAsia="ar-SA"/>
        </w:rPr>
        <w:t>ją</w:t>
      </w:r>
      <w:r w:rsidRPr="00F55BD6">
        <w:rPr>
          <w:rFonts w:cs="Calibri"/>
          <w:lang w:eastAsia="ar-SA"/>
        </w:rPr>
        <w:t xml:space="preserve"> </w:t>
      </w:r>
      <w:r w:rsidR="000F54DE" w:rsidRPr="00F55BD6">
        <w:rPr>
          <w:rFonts w:cs="Calibri"/>
          <w:lang w:eastAsia="ar-SA"/>
        </w:rPr>
        <w:t xml:space="preserve">rekultywacji, </w:t>
      </w:r>
      <w:proofErr w:type="spellStart"/>
      <w:r w:rsidR="000F54DE" w:rsidRPr="00F55BD6">
        <w:rPr>
          <w:rFonts w:cs="Calibri"/>
          <w:lang w:eastAsia="ar-SA"/>
        </w:rPr>
        <w:t>renaturalizacji</w:t>
      </w:r>
      <w:proofErr w:type="spellEnd"/>
      <w:r w:rsidR="000F54DE" w:rsidRPr="00F55BD6">
        <w:rPr>
          <w:rFonts w:cs="Calibri"/>
          <w:lang w:eastAsia="ar-SA"/>
        </w:rPr>
        <w:t xml:space="preserve"> i </w:t>
      </w:r>
      <w:proofErr w:type="spellStart"/>
      <w:r w:rsidR="000F54DE" w:rsidRPr="00F55BD6">
        <w:rPr>
          <w:rFonts w:cs="Calibri"/>
          <w:lang w:eastAsia="ar-SA"/>
        </w:rPr>
        <w:t>remediacji</w:t>
      </w:r>
      <w:proofErr w:type="spellEnd"/>
      <w:r w:rsidR="000F54DE" w:rsidRPr="00F55BD6">
        <w:rPr>
          <w:rFonts w:cs="Calibri"/>
          <w:lang w:eastAsia="ar-SA"/>
        </w:rPr>
        <w:t>. Poprawa stanu gleb – w szczególności pod względem sta</w:t>
      </w:r>
      <w:r w:rsidR="00AA3B17" w:rsidRPr="00F55BD6">
        <w:rPr>
          <w:rFonts w:cs="Calibri"/>
          <w:lang w:eastAsia="ar-SA"/>
        </w:rPr>
        <w:t>n</w:t>
      </w:r>
      <w:r w:rsidR="000F54DE" w:rsidRPr="00F55BD6">
        <w:rPr>
          <w:rFonts w:cs="Calibri"/>
          <w:lang w:eastAsia="ar-SA"/>
        </w:rPr>
        <w:t>u chemicznego, a także rozwiązanie problemów związanych z</w:t>
      </w:r>
      <w:r w:rsidR="00C25C94" w:rsidRPr="00F55BD6">
        <w:rPr>
          <w:rFonts w:cs="Calibri"/>
          <w:lang w:eastAsia="ar-SA"/>
        </w:rPr>
        <w:t> </w:t>
      </w:r>
      <w:r w:rsidR="000F54DE" w:rsidRPr="00F55BD6">
        <w:rPr>
          <w:rFonts w:cs="Calibri"/>
          <w:lang w:eastAsia="ar-SA"/>
        </w:rPr>
        <w:t>pozostałościami po wydobyciu węgla (m.in. hałdy oraz zagrożenia np. samozapłonem), jest obok jakości</w:t>
      </w:r>
      <w:r w:rsidR="00AA3B17" w:rsidRPr="00F55BD6">
        <w:rPr>
          <w:rFonts w:cs="Calibri"/>
          <w:lang w:eastAsia="ar-SA"/>
        </w:rPr>
        <w:t xml:space="preserve"> powietrza i poprawy stosunków </w:t>
      </w:r>
      <w:r w:rsidR="000F54DE" w:rsidRPr="00F55BD6">
        <w:rPr>
          <w:rFonts w:cs="Calibri"/>
          <w:lang w:eastAsia="ar-SA"/>
        </w:rPr>
        <w:t>w</w:t>
      </w:r>
      <w:r w:rsidR="00AA3B17" w:rsidRPr="00F55BD6">
        <w:rPr>
          <w:rFonts w:cs="Calibri"/>
          <w:lang w:eastAsia="ar-SA"/>
        </w:rPr>
        <w:t>o</w:t>
      </w:r>
      <w:r w:rsidR="000F54DE" w:rsidRPr="00F55BD6">
        <w:rPr>
          <w:rFonts w:cs="Calibri"/>
          <w:lang w:eastAsia="ar-SA"/>
        </w:rPr>
        <w:t>dnych najistotniejszym problemem środowiskowych w subregionie wałbrzyskim. Realizacja zaplanowanych działań w powyższym zakresie będzie pozytywnie oddziaływać na stan gleb i</w:t>
      </w:r>
      <w:r w:rsidR="005D0AF7" w:rsidRPr="00F55BD6">
        <w:rPr>
          <w:rFonts w:cs="Calibri"/>
          <w:lang w:eastAsia="ar-SA"/>
        </w:rPr>
        <w:t> </w:t>
      </w:r>
      <w:r w:rsidR="000F54DE" w:rsidRPr="00F55BD6">
        <w:rPr>
          <w:rFonts w:cs="Calibri"/>
          <w:lang w:eastAsia="ar-SA"/>
        </w:rPr>
        <w:t>powierz</w:t>
      </w:r>
      <w:r w:rsidR="00AA3B17" w:rsidRPr="00F55BD6">
        <w:rPr>
          <w:rFonts w:cs="Calibri"/>
          <w:lang w:eastAsia="ar-SA"/>
        </w:rPr>
        <w:t>ch</w:t>
      </w:r>
      <w:r w:rsidR="000F54DE" w:rsidRPr="00F55BD6">
        <w:rPr>
          <w:rFonts w:cs="Calibri"/>
          <w:lang w:eastAsia="ar-SA"/>
        </w:rPr>
        <w:t>nię z</w:t>
      </w:r>
      <w:r w:rsidR="00AA3B17" w:rsidRPr="00F55BD6">
        <w:rPr>
          <w:rFonts w:cs="Calibri"/>
          <w:lang w:eastAsia="ar-SA"/>
        </w:rPr>
        <w:t>i</w:t>
      </w:r>
      <w:r w:rsidR="000F54DE" w:rsidRPr="00F55BD6">
        <w:rPr>
          <w:rFonts w:cs="Calibri"/>
          <w:lang w:eastAsia="ar-SA"/>
        </w:rPr>
        <w:t>emi.</w:t>
      </w:r>
    </w:p>
    <w:p w14:paraId="23A6CB4C" w14:textId="77777777" w:rsidR="00842074" w:rsidRPr="00F55BD6" w:rsidRDefault="00842074" w:rsidP="00842074">
      <w:pPr>
        <w:pStyle w:val="Mnormal"/>
        <w:rPr>
          <w:rFonts w:cs="Calibri"/>
          <w:lang w:eastAsia="ar-SA"/>
        </w:rPr>
        <w:sectPr w:rsidR="00842074" w:rsidRPr="00F55BD6" w:rsidSect="00A3000E">
          <w:pgSz w:w="11906" w:h="16838" w:code="9"/>
          <w:pgMar w:top="1440" w:right="1440" w:bottom="1440" w:left="1800" w:header="709" w:footer="709" w:gutter="0"/>
          <w:cols w:space="708"/>
          <w:docGrid w:linePitch="360"/>
        </w:sectPr>
      </w:pPr>
    </w:p>
    <w:p w14:paraId="0A535C47" w14:textId="59F6D1C7" w:rsidR="00C61652" w:rsidRPr="00F55BD6" w:rsidRDefault="00AA3B17" w:rsidP="00C61652">
      <w:pPr>
        <w:pStyle w:val="Legenda"/>
      </w:pPr>
      <w:bookmarkStart w:id="274" w:name="_Toc117846180"/>
      <w:r w:rsidRPr="00F55BD6">
        <w:t xml:space="preserve">Tabela </w:t>
      </w:r>
      <w:r w:rsidR="008209D4" w:rsidRPr="00F55BD6">
        <w:rPr>
          <w:noProof/>
        </w:rPr>
        <w:fldChar w:fldCharType="begin"/>
      </w:r>
      <w:r w:rsidR="008209D4" w:rsidRPr="00F55BD6">
        <w:rPr>
          <w:noProof/>
        </w:rPr>
        <w:instrText xml:space="preserve"> SEQ Tabela \* ARABIC </w:instrText>
      </w:r>
      <w:r w:rsidR="008209D4" w:rsidRPr="00F55BD6">
        <w:rPr>
          <w:noProof/>
        </w:rPr>
        <w:fldChar w:fldCharType="separate"/>
      </w:r>
      <w:r w:rsidR="008917BF">
        <w:rPr>
          <w:noProof/>
        </w:rPr>
        <w:t>33</w:t>
      </w:r>
      <w:r w:rsidR="008209D4" w:rsidRPr="00F55BD6">
        <w:rPr>
          <w:noProof/>
        </w:rPr>
        <w:fldChar w:fldCharType="end"/>
      </w:r>
      <w:r w:rsidRPr="00F55BD6">
        <w:t xml:space="preserve">. </w:t>
      </w:r>
      <w:bookmarkStart w:id="275" w:name="_Hlk93326054"/>
      <w:r w:rsidRPr="00F55BD6">
        <w:t xml:space="preserve">Oddziaływania na gleby i powierzchnię ziemi projektu </w:t>
      </w:r>
      <w:bookmarkEnd w:id="275"/>
      <w:r w:rsidR="009C4ECF" w:rsidRPr="00F55BD6">
        <w:t>FEDS 2021-2027</w:t>
      </w:r>
      <w:bookmarkEnd w:id="274"/>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FEDS 2021-2027"/>
        <w:tblDescription w:val="W tabeli zidentyfikowano potencjalne oddziaływania typów projektów FEDS na stan gleb oraz powierzchnię ziemi, w tym czas trwania, rodzaj, informacja nt oddziaływań skumulowanych, sposobach minimalizacji negatywnych oddziaływań."/>
      </w:tblPr>
      <w:tblGrid>
        <w:gridCol w:w="1410"/>
        <w:gridCol w:w="849"/>
        <w:gridCol w:w="3973"/>
        <w:gridCol w:w="1561"/>
        <w:gridCol w:w="707"/>
        <w:gridCol w:w="1984"/>
        <w:gridCol w:w="3428"/>
      </w:tblGrid>
      <w:tr w:rsidR="00C61652" w:rsidRPr="00F55BD6" w14:paraId="6514533C" w14:textId="77777777" w:rsidTr="00201CE6">
        <w:trPr>
          <w:trHeight w:val="284"/>
          <w:tblHeader/>
          <w:jc w:val="center"/>
        </w:trPr>
        <w:tc>
          <w:tcPr>
            <w:tcW w:w="507" w:type="pct"/>
            <w:shd w:val="clear" w:color="auto" w:fill="365F91" w:themeFill="accent1" w:themeFillShade="BF"/>
            <w:noWrap/>
            <w:vAlign w:val="center"/>
            <w:hideMark/>
          </w:tcPr>
          <w:p w14:paraId="601BDFA5" w14:textId="77777777" w:rsidR="00C61652" w:rsidRPr="00F55BD6" w:rsidRDefault="00C61652" w:rsidP="00201CE6">
            <w:pPr>
              <w:pStyle w:val="Mtab"/>
              <w:jc w:val="center"/>
              <w:rPr>
                <w:color w:val="FFFFFF" w:themeColor="background1"/>
              </w:rPr>
            </w:pPr>
            <w:r w:rsidRPr="00F55BD6">
              <w:rPr>
                <w:color w:val="FFFFFF" w:themeColor="background1"/>
              </w:rPr>
              <w:t>Cel szczegółowy</w:t>
            </w:r>
          </w:p>
        </w:tc>
        <w:tc>
          <w:tcPr>
            <w:tcW w:w="305" w:type="pct"/>
            <w:shd w:val="clear" w:color="auto" w:fill="365F91" w:themeFill="accent1" w:themeFillShade="BF"/>
            <w:vAlign w:val="center"/>
            <w:hideMark/>
          </w:tcPr>
          <w:p w14:paraId="285FB667" w14:textId="77777777" w:rsidR="00C61652" w:rsidRPr="00F55BD6" w:rsidRDefault="00C61652" w:rsidP="00201CE6">
            <w:pPr>
              <w:pStyle w:val="Mtab"/>
              <w:jc w:val="center"/>
              <w:rPr>
                <w:color w:val="FFFFFF" w:themeColor="background1"/>
              </w:rPr>
            </w:pPr>
            <w:r w:rsidRPr="00F55BD6">
              <w:rPr>
                <w:color w:val="FFFFFF" w:themeColor="background1"/>
              </w:rPr>
              <w:t>Typy projektów</w:t>
            </w:r>
          </w:p>
        </w:tc>
        <w:tc>
          <w:tcPr>
            <w:tcW w:w="1428" w:type="pct"/>
            <w:shd w:val="clear" w:color="auto" w:fill="365F91" w:themeFill="accent1" w:themeFillShade="BF"/>
            <w:noWrap/>
            <w:vAlign w:val="center"/>
            <w:hideMark/>
          </w:tcPr>
          <w:p w14:paraId="7AE551C0" w14:textId="77777777" w:rsidR="00C61652" w:rsidRPr="00F55BD6" w:rsidRDefault="00C61652" w:rsidP="00201CE6">
            <w:pPr>
              <w:pStyle w:val="Mtab"/>
              <w:jc w:val="center"/>
              <w:rPr>
                <w:color w:val="FFFFFF" w:themeColor="background1"/>
              </w:rPr>
            </w:pPr>
            <w:r w:rsidRPr="00F55BD6">
              <w:rPr>
                <w:color w:val="FFFFFF" w:themeColor="background1"/>
              </w:rPr>
              <w:t>Identyfikacja potencjalnych oddziaływań</w:t>
            </w:r>
          </w:p>
        </w:tc>
        <w:tc>
          <w:tcPr>
            <w:tcW w:w="561" w:type="pct"/>
            <w:shd w:val="clear" w:color="auto" w:fill="365F91" w:themeFill="accent1" w:themeFillShade="BF"/>
            <w:vAlign w:val="center"/>
          </w:tcPr>
          <w:p w14:paraId="4A7E25C4" w14:textId="77777777" w:rsidR="00C61652" w:rsidRPr="00F55BD6" w:rsidRDefault="00C61652" w:rsidP="00201CE6">
            <w:pPr>
              <w:pStyle w:val="Mtab"/>
              <w:jc w:val="center"/>
              <w:rPr>
                <w:color w:val="FFFFFF" w:themeColor="background1"/>
              </w:rPr>
            </w:pPr>
            <w:r w:rsidRPr="00F55BD6">
              <w:rPr>
                <w:color w:val="FFFFFF" w:themeColor="background1"/>
              </w:rPr>
              <w:t>Czas trwania</w:t>
            </w:r>
          </w:p>
        </w:tc>
        <w:tc>
          <w:tcPr>
            <w:tcW w:w="254" w:type="pct"/>
            <w:shd w:val="clear" w:color="auto" w:fill="365F91" w:themeFill="accent1" w:themeFillShade="BF"/>
            <w:vAlign w:val="center"/>
          </w:tcPr>
          <w:p w14:paraId="647BA326" w14:textId="77777777" w:rsidR="00C61652" w:rsidRPr="00F55BD6" w:rsidRDefault="00C61652" w:rsidP="00201CE6">
            <w:pPr>
              <w:pStyle w:val="Mtab"/>
              <w:jc w:val="center"/>
              <w:rPr>
                <w:color w:val="FFFFFF" w:themeColor="background1"/>
              </w:rPr>
            </w:pPr>
            <w:r w:rsidRPr="00F55BD6">
              <w:rPr>
                <w:color w:val="FFFFFF" w:themeColor="background1"/>
              </w:rPr>
              <w:t>Rodzaj</w:t>
            </w:r>
          </w:p>
        </w:tc>
        <w:tc>
          <w:tcPr>
            <w:tcW w:w="713" w:type="pct"/>
            <w:shd w:val="clear" w:color="auto" w:fill="365F91" w:themeFill="accent1" w:themeFillShade="BF"/>
            <w:vAlign w:val="center"/>
          </w:tcPr>
          <w:p w14:paraId="762EC590" w14:textId="77777777" w:rsidR="00C61652" w:rsidRPr="00F55BD6" w:rsidRDefault="00C61652" w:rsidP="00201CE6">
            <w:pPr>
              <w:pStyle w:val="Mtab"/>
              <w:jc w:val="center"/>
              <w:rPr>
                <w:rFonts w:eastAsiaTheme="majorEastAsia"/>
                <w:bCs/>
                <w:smallCaps/>
                <w:color w:val="FFFFFF" w:themeColor="background1"/>
              </w:rPr>
            </w:pPr>
            <w:r w:rsidRPr="00F55BD6">
              <w:rPr>
                <w:color w:val="FFFFFF" w:themeColor="background1"/>
              </w:rPr>
              <w:t>Informacja o możliwym oddziaływaniu skumulowanym</w:t>
            </w:r>
          </w:p>
        </w:tc>
        <w:tc>
          <w:tcPr>
            <w:tcW w:w="1232" w:type="pct"/>
            <w:shd w:val="clear" w:color="auto" w:fill="365F91" w:themeFill="accent1" w:themeFillShade="BF"/>
            <w:vAlign w:val="center"/>
            <w:hideMark/>
          </w:tcPr>
          <w:p w14:paraId="7B5E2091" w14:textId="77777777" w:rsidR="00C61652" w:rsidRPr="00F55BD6" w:rsidRDefault="00C61652" w:rsidP="00201CE6">
            <w:pPr>
              <w:pStyle w:val="Mtab"/>
              <w:jc w:val="center"/>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C61652" w:rsidRPr="00F55BD6" w14:paraId="7CBBB38E" w14:textId="77777777" w:rsidTr="00D31ACB">
        <w:trPr>
          <w:trHeight w:val="284"/>
          <w:jc w:val="center"/>
        </w:trPr>
        <w:tc>
          <w:tcPr>
            <w:tcW w:w="5000" w:type="pct"/>
            <w:gridSpan w:val="7"/>
            <w:shd w:val="clear" w:color="auto" w:fill="DBE5F1" w:themeFill="accent1" w:themeFillTint="33"/>
            <w:noWrap/>
            <w:vAlign w:val="center"/>
            <w:hideMark/>
          </w:tcPr>
          <w:p w14:paraId="57CA08AD" w14:textId="3B69C14C" w:rsidR="00750F25" w:rsidRPr="00F55BD6" w:rsidRDefault="00750F25" w:rsidP="00C61652">
            <w:pPr>
              <w:pStyle w:val="Mtab"/>
              <w:rPr>
                <w:strike/>
              </w:rPr>
            </w:pPr>
            <w:r w:rsidRPr="00F55BD6">
              <w:rPr>
                <w:color w:val="000000"/>
              </w:rPr>
              <w:t>Priorytet: 1. Fundusze Europejskie na rzecz przedsiębiorczego Dolnego Śląska</w:t>
            </w:r>
          </w:p>
        </w:tc>
      </w:tr>
      <w:tr w:rsidR="00C61652" w:rsidRPr="00F55BD6" w14:paraId="415DF260" w14:textId="77777777" w:rsidTr="00216C4A">
        <w:trPr>
          <w:trHeight w:val="284"/>
          <w:jc w:val="center"/>
        </w:trPr>
        <w:tc>
          <w:tcPr>
            <w:tcW w:w="507" w:type="pct"/>
            <w:shd w:val="clear" w:color="auto" w:fill="auto"/>
            <w:noWrap/>
          </w:tcPr>
          <w:p w14:paraId="47E43F34" w14:textId="5F18C31C" w:rsidR="00750F25" w:rsidRPr="00F55BD6" w:rsidRDefault="00750F25" w:rsidP="00C61652">
            <w:pPr>
              <w:pStyle w:val="Mtab"/>
              <w:rPr>
                <w:iCs/>
                <w:strike/>
                <w:noProof/>
              </w:rPr>
            </w:pPr>
            <w:r w:rsidRPr="00F55BD6">
              <w:rPr>
                <w:bCs/>
                <w:noProof/>
              </w:rPr>
              <w:t>RSO 1.1. Rozwijanie i wzmacnianie zdolności badawczych i innowacyjnych oraz wykorzystywanie zaawansowanych technologii (EFRR)</w:t>
            </w:r>
          </w:p>
        </w:tc>
        <w:tc>
          <w:tcPr>
            <w:tcW w:w="305" w:type="pct"/>
            <w:shd w:val="clear" w:color="auto" w:fill="auto"/>
          </w:tcPr>
          <w:p w14:paraId="206E98B7" w14:textId="00BE4D25" w:rsidR="00750F25" w:rsidRPr="00D77297" w:rsidRDefault="00750F25" w:rsidP="00C61652">
            <w:pPr>
              <w:pStyle w:val="Mtab"/>
              <w:rPr>
                <w:noProof/>
                <w:lang w:val="en-IE"/>
              </w:rPr>
            </w:pPr>
            <w:r w:rsidRPr="00D77297">
              <w:rPr>
                <w:noProof/>
                <w:lang w:val="en-IE"/>
              </w:rPr>
              <w:t>RSO 1.1.A RSO 1.1.B RSO 1.1.C RSO 1.1.D RSO 1.1.E RSO 1.1.F</w:t>
            </w:r>
          </w:p>
        </w:tc>
        <w:tc>
          <w:tcPr>
            <w:tcW w:w="1428" w:type="pct"/>
            <w:shd w:val="clear" w:color="auto" w:fill="auto"/>
            <w:noWrap/>
          </w:tcPr>
          <w:p w14:paraId="4DE566A4" w14:textId="77777777" w:rsidR="00C61652" w:rsidRPr="00F55BD6" w:rsidRDefault="00C61652" w:rsidP="00C61652">
            <w:pPr>
              <w:pStyle w:val="Mtab"/>
              <w:rPr>
                <w:noProof/>
              </w:rPr>
            </w:pPr>
            <w:r w:rsidRPr="00F55BD6">
              <w:rPr>
                <w:noProof/>
              </w:rPr>
              <w:t>Neutralne lub pozytywne: o ile działania obejmą kwestie dotyczące ograniczenia emisji zanieczyszczeń do środowiska – w tym pośrednio do gleb. Ograniczenie zużycia materiałów w procesach produkcyjnych pozwoli na ograniczenie zużycia kopalin.</w:t>
            </w:r>
          </w:p>
        </w:tc>
        <w:tc>
          <w:tcPr>
            <w:tcW w:w="561" w:type="pct"/>
            <w:shd w:val="clear" w:color="auto" w:fill="auto"/>
            <w:noWrap/>
          </w:tcPr>
          <w:p w14:paraId="749F8A53" w14:textId="77777777" w:rsidR="00C61652" w:rsidRPr="00F55BD6" w:rsidRDefault="00C61652" w:rsidP="00C61652">
            <w:pPr>
              <w:pStyle w:val="Mtab"/>
              <w:rPr>
                <w:noProof/>
              </w:rPr>
            </w:pPr>
            <w:r w:rsidRPr="00F55BD6">
              <w:rPr>
                <w:noProof/>
              </w:rPr>
              <w:t>Długoterminowe, stałe</w:t>
            </w:r>
          </w:p>
        </w:tc>
        <w:tc>
          <w:tcPr>
            <w:tcW w:w="254" w:type="pct"/>
            <w:shd w:val="clear" w:color="auto" w:fill="auto"/>
            <w:noWrap/>
          </w:tcPr>
          <w:p w14:paraId="278A8FCF" w14:textId="77777777" w:rsidR="00C61652" w:rsidRPr="00F55BD6" w:rsidRDefault="00C61652" w:rsidP="00C61652">
            <w:pPr>
              <w:pStyle w:val="Mtab"/>
              <w:rPr>
                <w:noProof/>
              </w:rPr>
            </w:pPr>
            <w:r w:rsidRPr="00F55BD6">
              <w:rPr>
                <w:noProof/>
              </w:rPr>
              <w:t>Pośrednie, Wtórne</w:t>
            </w:r>
          </w:p>
        </w:tc>
        <w:tc>
          <w:tcPr>
            <w:tcW w:w="713" w:type="pct"/>
            <w:shd w:val="clear" w:color="auto" w:fill="auto"/>
            <w:noWrap/>
          </w:tcPr>
          <w:p w14:paraId="09BBC335" w14:textId="77777777" w:rsidR="00C61652" w:rsidRPr="00F55BD6" w:rsidRDefault="00C61652" w:rsidP="00C61652">
            <w:pPr>
              <w:pStyle w:val="Mtab"/>
              <w:rPr>
                <w:noProof/>
              </w:rPr>
            </w:pPr>
            <w:r w:rsidRPr="00F55BD6">
              <w:rPr>
                <w:noProof/>
              </w:rPr>
              <w:t>-</w:t>
            </w:r>
          </w:p>
        </w:tc>
        <w:tc>
          <w:tcPr>
            <w:tcW w:w="1232" w:type="pct"/>
            <w:shd w:val="clear" w:color="auto" w:fill="auto"/>
            <w:noWrap/>
          </w:tcPr>
          <w:p w14:paraId="033C74EA" w14:textId="77777777" w:rsidR="00C61652" w:rsidRPr="00F55BD6" w:rsidRDefault="00C61652" w:rsidP="00C61652">
            <w:pPr>
              <w:pStyle w:val="Mtab"/>
            </w:pPr>
            <w:r w:rsidRPr="00F55BD6">
              <w:rPr>
                <w:color w:val="000000"/>
              </w:rPr>
              <w:t>-</w:t>
            </w:r>
          </w:p>
        </w:tc>
      </w:tr>
      <w:tr w:rsidR="00C61652" w:rsidRPr="00F55BD6" w14:paraId="6B56D270" w14:textId="77777777" w:rsidTr="00216C4A">
        <w:trPr>
          <w:trHeight w:val="284"/>
          <w:jc w:val="center"/>
        </w:trPr>
        <w:tc>
          <w:tcPr>
            <w:tcW w:w="507" w:type="pct"/>
            <w:shd w:val="clear" w:color="auto" w:fill="auto"/>
            <w:noWrap/>
          </w:tcPr>
          <w:p w14:paraId="4C281DA6" w14:textId="20D0B795" w:rsidR="00883B9B" w:rsidRPr="00F55BD6" w:rsidRDefault="00883B9B" w:rsidP="00C61652">
            <w:pPr>
              <w:pStyle w:val="Mtab"/>
              <w:rPr>
                <w:iCs/>
                <w:strike/>
                <w:noProof/>
              </w:rPr>
            </w:pPr>
            <w:r w:rsidRPr="00F55BD6">
              <w:rPr>
                <w:bCs/>
                <w:noProof/>
              </w:rPr>
              <w:t>RSO1.2. Czerpanie korzyści z cyfryzacji dla obywateli, przedsiębiorstw, organizacji badawczych i instytucji publicznych (EFRR)</w:t>
            </w:r>
          </w:p>
        </w:tc>
        <w:tc>
          <w:tcPr>
            <w:tcW w:w="305" w:type="pct"/>
            <w:shd w:val="clear" w:color="auto" w:fill="auto"/>
          </w:tcPr>
          <w:p w14:paraId="5D690912" w14:textId="61859576" w:rsidR="00883B9B" w:rsidRPr="00D77297" w:rsidRDefault="00883B9B" w:rsidP="00C61652">
            <w:pPr>
              <w:pStyle w:val="Mtab"/>
              <w:rPr>
                <w:noProof/>
                <w:lang w:val="en-IE"/>
              </w:rPr>
            </w:pPr>
            <w:r w:rsidRPr="00D77297">
              <w:rPr>
                <w:lang w:val="en-IE"/>
              </w:rPr>
              <w:t>RSO1.2.A RSO1.2.B RSO1.2.C</w:t>
            </w:r>
          </w:p>
        </w:tc>
        <w:tc>
          <w:tcPr>
            <w:tcW w:w="1428" w:type="pct"/>
            <w:shd w:val="clear" w:color="auto" w:fill="auto"/>
            <w:noWrap/>
            <w:vAlign w:val="center"/>
          </w:tcPr>
          <w:p w14:paraId="218DEDB4" w14:textId="77777777" w:rsidR="00C61652" w:rsidRPr="00F55BD6" w:rsidRDefault="00C61652" w:rsidP="00C61652">
            <w:pPr>
              <w:pStyle w:val="Mtab"/>
            </w:pPr>
            <w:r w:rsidRPr="00F55BD6">
              <w:t>Brak oddziaływań</w:t>
            </w:r>
          </w:p>
        </w:tc>
        <w:tc>
          <w:tcPr>
            <w:tcW w:w="561" w:type="pct"/>
            <w:shd w:val="clear" w:color="auto" w:fill="auto"/>
            <w:noWrap/>
          </w:tcPr>
          <w:p w14:paraId="5CE4D706" w14:textId="77777777" w:rsidR="00C61652" w:rsidRPr="00F55BD6" w:rsidRDefault="00C61652" w:rsidP="00C61652">
            <w:pPr>
              <w:pStyle w:val="Mtab"/>
            </w:pPr>
            <w:r w:rsidRPr="00F55BD6">
              <w:t>-</w:t>
            </w:r>
          </w:p>
        </w:tc>
        <w:tc>
          <w:tcPr>
            <w:tcW w:w="254" w:type="pct"/>
            <w:shd w:val="clear" w:color="auto" w:fill="auto"/>
            <w:noWrap/>
          </w:tcPr>
          <w:p w14:paraId="5219E9B4" w14:textId="77777777" w:rsidR="00C61652" w:rsidRPr="00F55BD6" w:rsidRDefault="00C61652" w:rsidP="00C61652">
            <w:pPr>
              <w:pStyle w:val="Mtab"/>
            </w:pPr>
            <w:r w:rsidRPr="00F55BD6">
              <w:t>-</w:t>
            </w:r>
          </w:p>
        </w:tc>
        <w:tc>
          <w:tcPr>
            <w:tcW w:w="713" w:type="pct"/>
            <w:shd w:val="clear" w:color="auto" w:fill="auto"/>
            <w:noWrap/>
          </w:tcPr>
          <w:p w14:paraId="47278724" w14:textId="77777777" w:rsidR="00C61652" w:rsidRPr="00F55BD6" w:rsidRDefault="00C61652" w:rsidP="00C61652">
            <w:pPr>
              <w:pStyle w:val="Mtab"/>
            </w:pPr>
            <w:r w:rsidRPr="00F55BD6">
              <w:t>-</w:t>
            </w:r>
          </w:p>
        </w:tc>
        <w:tc>
          <w:tcPr>
            <w:tcW w:w="1232" w:type="pct"/>
            <w:shd w:val="clear" w:color="auto" w:fill="auto"/>
            <w:noWrap/>
          </w:tcPr>
          <w:p w14:paraId="5278475E" w14:textId="77777777" w:rsidR="00C61652" w:rsidRPr="00F55BD6" w:rsidRDefault="00C61652" w:rsidP="00C61652">
            <w:pPr>
              <w:pStyle w:val="Mtab"/>
            </w:pPr>
            <w:r w:rsidRPr="00F55BD6">
              <w:t>-</w:t>
            </w:r>
          </w:p>
        </w:tc>
      </w:tr>
      <w:tr w:rsidR="00883B9B" w:rsidRPr="00F55BD6" w14:paraId="5601A6B0" w14:textId="77777777" w:rsidTr="00216C4A">
        <w:trPr>
          <w:trHeight w:val="4015"/>
          <w:jc w:val="center"/>
        </w:trPr>
        <w:tc>
          <w:tcPr>
            <w:tcW w:w="507" w:type="pct"/>
            <w:shd w:val="clear" w:color="auto" w:fill="auto"/>
            <w:noWrap/>
            <w:vAlign w:val="center"/>
            <w:hideMark/>
          </w:tcPr>
          <w:p w14:paraId="7CD4051A" w14:textId="0F2FD63C" w:rsidR="00883B9B" w:rsidRPr="00F55BD6" w:rsidRDefault="00883B9B" w:rsidP="00C61652">
            <w:pPr>
              <w:pStyle w:val="Mtab"/>
              <w:rPr>
                <w:strike/>
              </w:rPr>
            </w:pPr>
            <w:r w:rsidRPr="00F55BD6">
              <w:rPr>
                <w:iCs/>
                <w:noProof/>
              </w:rPr>
              <w:t>RSO1.3. Wzmacnianie trwałego wzrostu i konkurencyjności MŚP oraz tworzenie miejsc pracy w MŚP, w tym poprzez inwestycje produkcyjne (EFRR)</w:t>
            </w:r>
          </w:p>
        </w:tc>
        <w:tc>
          <w:tcPr>
            <w:tcW w:w="305" w:type="pct"/>
            <w:shd w:val="clear" w:color="auto" w:fill="auto"/>
            <w:hideMark/>
          </w:tcPr>
          <w:p w14:paraId="6CD49E5E" w14:textId="470F6C31" w:rsidR="00883B9B" w:rsidRPr="00D77297" w:rsidRDefault="00883B9B" w:rsidP="00C61652">
            <w:pPr>
              <w:pStyle w:val="Mtab"/>
              <w:rPr>
                <w:bCs/>
                <w:lang w:val="en-IE"/>
              </w:rPr>
            </w:pPr>
            <w:r w:rsidRPr="00D77297">
              <w:rPr>
                <w:iCs/>
                <w:noProof/>
                <w:lang w:val="en-IE"/>
              </w:rPr>
              <w:t>RSO1.3.A RSO1.3.B RSO1.3.C</w:t>
            </w:r>
          </w:p>
        </w:tc>
        <w:tc>
          <w:tcPr>
            <w:tcW w:w="1428" w:type="pct"/>
            <w:shd w:val="clear" w:color="auto" w:fill="auto"/>
            <w:noWrap/>
          </w:tcPr>
          <w:p w14:paraId="33CC79F4" w14:textId="77777777" w:rsidR="00883B9B" w:rsidRPr="00F55BD6" w:rsidRDefault="00883B9B" w:rsidP="00C61652">
            <w:pPr>
              <w:pStyle w:val="Mtab"/>
            </w:pPr>
            <w:r w:rsidRPr="00F55BD6">
              <w:rPr>
                <w:noProof/>
              </w:rPr>
              <w:t>Neutralne lub pozytywne: o ile działania obejmą kwestie dotyczące ograniczenia emisji zanieczyszczeń do środowiska – w tym pośrednio do gleb. Ograniczenie zużycia materiałów w procesach produkcyjnych pozwoli na ograniczenie zużycia kopalin.</w:t>
            </w:r>
          </w:p>
        </w:tc>
        <w:tc>
          <w:tcPr>
            <w:tcW w:w="561" w:type="pct"/>
            <w:shd w:val="clear" w:color="auto" w:fill="auto"/>
            <w:noWrap/>
          </w:tcPr>
          <w:p w14:paraId="466F5E95" w14:textId="77777777" w:rsidR="00883B9B" w:rsidRPr="00F55BD6" w:rsidRDefault="00883B9B" w:rsidP="00C61652">
            <w:pPr>
              <w:pStyle w:val="Mtab"/>
            </w:pPr>
            <w:r w:rsidRPr="00F55BD6">
              <w:rPr>
                <w:noProof/>
              </w:rPr>
              <w:t>Długoterminowe, stałe</w:t>
            </w:r>
          </w:p>
        </w:tc>
        <w:tc>
          <w:tcPr>
            <w:tcW w:w="254" w:type="pct"/>
            <w:shd w:val="clear" w:color="auto" w:fill="auto"/>
            <w:noWrap/>
          </w:tcPr>
          <w:p w14:paraId="398C44E8" w14:textId="77777777" w:rsidR="00883B9B" w:rsidRPr="00F55BD6" w:rsidRDefault="00883B9B" w:rsidP="00C61652">
            <w:pPr>
              <w:pStyle w:val="Mtab"/>
            </w:pPr>
            <w:r w:rsidRPr="00F55BD6">
              <w:rPr>
                <w:noProof/>
              </w:rPr>
              <w:t>Pośrednie, Wtórne</w:t>
            </w:r>
          </w:p>
        </w:tc>
        <w:tc>
          <w:tcPr>
            <w:tcW w:w="713" w:type="pct"/>
            <w:shd w:val="clear" w:color="auto" w:fill="auto"/>
            <w:noWrap/>
          </w:tcPr>
          <w:p w14:paraId="553C5CC2" w14:textId="77777777" w:rsidR="00883B9B" w:rsidRPr="00F55BD6" w:rsidRDefault="00883B9B" w:rsidP="00C61652">
            <w:pPr>
              <w:pStyle w:val="Mtab"/>
            </w:pPr>
            <w:r w:rsidRPr="00F55BD6">
              <w:rPr>
                <w:noProof/>
              </w:rPr>
              <w:t>-</w:t>
            </w:r>
          </w:p>
        </w:tc>
        <w:tc>
          <w:tcPr>
            <w:tcW w:w="1232" w:type="pct"/>
            <w:shd w:val="clear" w:color="auto" w:fill="auto"/>
            <w:noWrap/>
          </w:tcPr>
          <w:p w14:paraId="07BF6E93" w14:textId="77777777" w:rsidR="00883B9B" w:rsidRPr="00F55BD6" w:rsidRDefault="00883B9B" w:rsidP="00C61652">
            <w:pPr>
              <w:pStyle w:val="Mtab"/>
            </w:pPr>
            <w:r w:rsidRPr="00F55BD6">
              <w:rPr>
                <w:color w:val="000000"/>
              </w:rPr>
              <w:t>-</w:t>
            </w:r>
          </w:p>
        </w:tc>
      </w:tr>
      <w:tr w:rsidR="00C61652" w:rsidRPr="00F55BD6" w14:paraId="631D611A" w14:textId="77777777" w:rsidTr="00D31ACB">
        <w:trPr>
          <w:trHeight w:val="284"/>
          <w:jc w:val="center"/>
        </w:trPr>
        <w:tc>
          <w:tcPr>
            <w:tcW w:w="5000" w:type="pct"/>
            <w:gridSpan w:val="7"/>
            <w:shd w:val="clear" w:color="auto" w:fill="B8CCE4" w:themeFill="accent1" w:themeFillTint="66"/>
            <w:noWrap/>
            <w:vAlign w:val="center"/>
          </w:tcPr>
          <w:p w14:paraId="2D34F164" w14:textId="1D63CDB2" w:rsidR="00883B9B" w:rsidRPr="00F55BD6" w:rsidRDefault="00883B9B" w:rsidP="007C5F35">
            <w:pPr>
              <w:pStyle w:val="Mtab"/>
              <w:rPr>
                <w:strike/>
              </w:rPr>
            </w:pPr>
            <w:r w:rsidRPr="00F55BD6">
              <w:rPr>
                <w:bCs/>
              </w:rPr>
              <w:t>Priorytet 2 - Fundusze Europejskie na rzecz środowiska na Dolnym Śląsku</w:t>
            </w:r>
          </w:p>
        </w:tc>
      </w:tr>
      <w:tr w:rsidR="00C61652" w:rsidRPr="00F55BD6" w14:paraId="4E5BC1B1" w14:textId="77777777" w:rsidTr="00216C4A">
        <w:trPr>
          <w:trHeight w:val="284"/>
          <w:jc w:val="center"/>
        </w:trPr>
        <w:tc>
          <w:tcPr>
            <w:tcW w:w="507" w:type="pct"/>
            <w:shd w:val="clear" w:color="auto" w:fill="auto"/>
            <w:noWrap/>
            <w:vAlign w:val="center"/>
          </w:tcPr>
          <w:p w14:paraId="792316D8" w14:textId="046FA117" w:rsidR="00883B9B" w:rsidRPr="00F55BD6" w:rsidRDefault="00883B9B" w:rsidP="00C61652">
            <w:pPr>
              <w:pStyle w:val="Mtab"/>
              <w:rPr>
                <w:strike/>
              </w:rPr>
            </w:pPr>
            <w:r w:rsidRPr="00F55BD6">
              <w:rPr>
                <w:noProof/>
              </w:rPr>
              <w:t>RSO2.1. Wspieranie efektywności energetycznej i redukcji emisji gazów cieplarnianych (EFRR)</w:t>
            </w:r>
          </w:p>
        </w:tc>
        <w:tc>
          <w:tcPr>
            <w:tcW w:w="305" w:type="pct"/>
            <w:shd w:val="clear" w:color="auto" w:fill="auto"/>
            <w:vAlign w:val="center"/>
          </w:tcPr>
          <w:p w14:paraId="0EEF0744" w14:textId="77777777" w:rsidR="00883B9B" w:rsidRPr="00201CE6" w:rsidRDefault="00883B9B" w:rsidP="00883B9B">
            <w:pPr>
              <w:pStyle w:val="Mtab"/>
              <w:rPr>
                <w:noProof/>
                <w:lang w:val="en-IE"/>
              </w:rPr>
            </w:pPr>
            <w:r w:rsidRPr="00201CE6">
              <w:rPr>
                <w:noProof/>
                <w:lang w:val="en-IE"/>
              </w:rPr>
              <w:t>RSO2.1. A</w:t>
            </w:r>
          </w:p>
          <w:p w14:paraId="6A3CA1AD" w14:textId="77777777" w:rsidR="00883B9B" w:rsidRPr="00201CE6" w:rsidRDefault="00883B9B" w:rsidP="00883B9B">
            <w:pPr>
              <w:pStyle w:val="Mtab"/>
              <w:rPr>
                <w:noProof/>
                <w:lang w:val="en-IE"/>
              </w:rPr>
            </w:pPr>
            <w:r w:rsidRPr="00201CE6">
              <w:rPr>
                <w:noProof/>
                <w:lang w:val="en-IE"/>
              </w:rPr>
              <w:t>RSO2.1. B</w:t>
            </w:r>
          </w:p>
          <w:p w14:paraId="6B337FD3" w14:textId="77777777" w:rsidR="00883B9B" w:rsidRPr="00F55BD6" w:rsidRDefault="00883B9B" w:rsidP="00883B9B">
            <w:pPr>
              <w:pStyle w:val="Mtab"/>
              <w:rPr>
                <w:noProof/>
              </w:rPr>
            </w:pPr>
            <w:r w:rsidRPr="00201CE6">
              <w:rPr>
                <w:noProof/>
                <w:lang w:val="en-IE"/>
              </w:rPr>
              <w:t xml:space="preserve">RSO2.1. </w:t>
            </w:r>
            <w:r w:rsidRPr="00F55BD6">
              <w:rPr>
                <w:noProof/>
              </w:rPr>
              <w:t>C</w:t>
            </w:r>
          </w:p>
          <w:p w14:paraId="67A68D48" w14:textId="276BF76A" w:rsidR="00883B9B" w:rsidRPr="00F55BD6" w:rsidRDefault="00883B9B" w:rsidP="00C61652">
            <w:pPr>
              <w:pStyle w:val="Mtab"/>
              <w:rPr>
                <w:noProof/>
              </w:rPr>
            </w:pPr>
            <w:r w:rsidRPr="00F55BD6">
              <w:rPr>
                <w:noProof/>
              </w:rPr>
              <w:t>RSO2.1. D</w:t>
            </w:r>
          </w:p>
        </w:tc>
        <w:tc>
          <w:tcPr>
            <w:tcW w:w="1428" w:type="pct"/>
            <w:vMerge w:val="restart"/>
            <w:tcBorders>
              <w:top w:val="nil"/>
              <w:left w:val="nil"/>
              <w:right w:val="single" w:sz="4" w:space="0" w:color="auto"/>
            </w:tcBorders>
            <w:shd w:val="clear" w:color="auto" w:fill="auto"/>
            <w:noWrap/>
          </w:tcPr>
          <w:p w14:paraId="7B86FBB6" w14:textId="77777777" w:rsidR="00C61652" w:rsidRPr="00F55BD6" w:rsidRDefault="00C61652" w:rsidP="00C61652">
            <w:pPr>
              <w:pStyle w:val="Mtab"/>
              <w:rPr>
                <w:color w:val="000000"/>
              </w:rPr>
            </w:pPr>
            <w:r w:rsidRPr="00F55BD6">
              <w:rPr>
                <w:color w:val="000000"/>
              </w:rPr>
              <w:t>Faza realizacji:</w:t>
            </w:r>
          </w:p>
          <w:p w14:paraId="04737F4A" w14:textId="77777777" w:rsidR="00C61652" w:rsidRPr="00F55BD6" w:rsidRDefault="00C61652" w:rsidP="00C61652">
            <w:pPr>
              <w:pStyle w:val="Mtab"/>
              <w:rPr>
                <w:color w:val="000000"/>
              </w:rPr>
            </w:pPr>
            <w:r w:rsidRPr="00F55BD6">
              <w:rPr>
                <w:color w:val="000000"/>
              </w:rPr>
              <w:t>Możliwe negatywne:</w:t>
            </w:r>
          </w:p>
          <w:p w14:paraId="5DE6EB42" w14:textId="77777777" w:rsidR="00C61652" w:rsidRPr="00F55BD6" w:rsidRDefault="00C61652" w:rsidP="00C61652">
            <w:pPr>
              <w:pStyle w:val="Mtab"/>
              <w:rPr>
                <w:color w:val="000000"/>
              </w:rPr>
            </w:pPr>
            <w:r w:rsidRPr="00F55BD6">
              <w:rPr>
                <w:color w:val="000000"/>
              </w:rPr>
              <w:t>- możliwe prowadzenie prac ziemnych powodujących przekształcenia w glebach.</w:t>
            </w:r>
          </w:p>
          <w:p w14:paraId="7EDC37B6" w14:textId="77777777" w:rsidR="00C61652" w:rsidRPr="00F55BD6" w:rsidRDefault="00C61652" w:rsidP="00C61652">
            <w:pPr>
              <w:pStyle w:val="Mtab"/>
              <w:rPr>
                <w:color w:val="000000"/>
              </w:rPr>
            </w:pPr>
            <w:r w:rsidRPr="00F55BD6">
              <w:rPr>
                <w:color w:val="000000"/>
              </w:rPr>
              <w:t>Faza eksploatacji:</w:t>
            </w:r>
          </w:p>
          <w:p w14:paraId="6152412B" w14:textId="77777777" w:rsidR="00C61652" w:rsidRPr="00F55BD6" w:rsidRDefault="00C61652" w:rsidP="00C61652">
            <w:pPr>
              <w:pStyle w:val="Mtab"/>
              <w:rPr>
                <w:color w:val="000000"/>
              </w:rPr>
            </w:pPr>
            <w:r w:rsidRPr="00F55BD6">
              <w:rPr>
                <w:color w:val="000000"/>
              </w:rPr>
              <w:t>Pozytywne:</w:t>
            </w:r>
          </w:p>
          <w:p w14:paraId="2B9AF8CC" w14:textId="77777777" w:rsidR="00C61652" w:rsidRPr="00F55BD6" w:rsidRDefault="00C61652" w:rsidP="00C61652">
            <w:pPr>
              <w:pStyle w:val="Mtab"/>
              <w:rPr>
                <w:color w:val="000000"/>
              </w:rPr>
            </w:pPr>
            <w:r w:rsidRPr="00F55BD6">
              <w:rPr>
                <w:color w:val="000000"/>
              </w:rPr>
              <w:t>- stosowanie alternatywnych paliw oraz ograniczenie zapotrzebowania na energię spowoduje zmniejszenie emisji zanieczyszczeń do powietrza oraz pośrednio do gleb;</w:t>
            </w:r>
          </w:p>
          <w:p w14:paraId="73476C58" w14:textId="77777777" w:rsidR="00C61652" w:rsidRPr="00F55BD6" w:rsidRDefault="00C61652" w:rsidP="00C61652">
            <w:pPr>
              <w:pStyle w:val="Mtab"/>
            </w:pPr>
            <w:r w:rsidRPr="00F55BD6">
              <w:rPr>
                <w:color w:val="000000"/>
              </w:rPr>
              <w:t xml:space="preserve">- </w:t>
            </w:r>
            <w:r w:rsidRPr="00F55BD6">
              <w:rPr>
                <w:noProof/>
              </w:rPr>
              <w:t>ograniczenie zużycia energii, pozwoli na ograniczenie zużycia kopalin.</w:t>
            </w:r>
          </w:p>
        </w:tc>
        <w:tc>
          <w:tcPr>
            <w:tcW w:w="561" w:type="pct"/>
            <w:vMerge w:val="restart"/>
            <w:tcBorders>
              <w:top w:val="nil"/>
              <w:left w:val="nil"/>
              <w:right w:val="single" w:sz="4" w:space="0" w:color="auto"/>
            </w:tcBorders>
            <w:shd w:val="clear" w:color="auto" w:fill="auto"/>
            <w:noWrap/>
          </w:tcPr>
          <w:p w14:paraId="16145BB1" w14:textId="77777777" w:rsidR="00C61652" w:rsidRPr="00F55BD6" w:rsidRDefault="00C61652" w:rsidP="00C61652">
            <w:pPr>
              <w:pStyle w:val="Mtab"/>
            </w:pPr>
            <w:r w:rsidRPr="00F55BD6">
              <w:rPr>
                <w:color w:val="000000"/>
              </w:rPr>
              <w:t>Krótkoterminowe, długoterminowe</w:t>
            </w:r>
          </w:p>
        </w:tc>
        <w:tc>
          <w:tcPr>
            <w:tcW w:w="254" w:type="pct"/>
            <w:vMerge w:val="restart"/>
            <w:tcBorders>
              <w:top w:val="nil"/>
              <w:left w:val="nil"/>
              <w:right w:val="single" w:sz="4" w:space="0" w:color="auto"/>
            </w:tcBorders>
            <w:shd w:val="clear" w:color="auto" w:fill="auto"/>
            <w:noWrap/>
          </w:tcPr>
          <w:p w14:paraId="260E422F" w14:textId="77777777" w:rsidR="00C61652" w:rsidRPr="00F55BD6" w:rsidRDefault="00C61652" w:rsidP="00C61652">
            <w:pPr>
              <w:pStyle w:val="Mtab"/>
            </w:pPr>
            <w:r w:rsidRPr="00F55BD6">
              <w:rPr>
                <w:color w:val="000000"/>
              </w:rPr>
              <w:t>Bezpośrednie, pośrednie, wtórne</w:t>
            </w:r>
          </w:p>
        </w:tc>
        <w:tc>
          <w:tcPr>
            <w:tcW w:w="713" w:type="pct"/>
            <w:vMerge w:val="restart"/>
            <w:tcBorders>
              <w:top w:val="nil"/>
              <w:left w:val="nil"/>
              <w:right w:val="single" w:sz="4" w:space="0" w:color="auto"/>
            </w:tcBorders>
            <w:shd w:val="clear" w:color="auto" w:fill="auto"/>
            <w:noWrap/>
          </w:tcPr>
          <w:p w14:paraId="0C0DD759" w14:textId="77777777" w:rsidR="00C61652" w:rsidRPr="00F55BD6" w:rsidRDefault="00C61652" w:rsidP="00C61652">
            <w:pPr>
              <w:pStyle w:val="Mtab"/>
            </w:pPr>
            <w:r w:rsidRPr="00F55BD6">
              <w:rPr>
                <w:color w:val="000000"/>
              </w:rPr>
              <w:t>-</w:t>
            </w:r>
          </w:p>
        </w:tc>
        <w:tc>
          <w:tcPr>
            <w:tcW w:w="1232" w:type="pct"/>
            <w:vMerge w:val="restart"/>
            <w:tcBorders>
              <w:top w:val="nil"/>
              <w:left w:val="nil"/>
              <w:right w:val="single" w:sz="4" w:space="0" w:color="auto"/>
            </w:tcBorders>
            <w:shd w:val="clear" w:color="auto" w:fill="auto"/>
            <w:noWrap/>
          </w:tcPr>
          <w:p w14:paraId="0A0B35BF" w14:textId="77777777" w:rsidR="00C61652" w:rsidRPr="00F55BD6" w:rsidRDefault="00C61652" w:rsidP="00C61652">
            <w:pPr>
              <w:pStyle w:val="Mtab"/>
            </w:pPr>
            <w:r w:rsidRPr="00F55BD6">
              <w:t>- uwzględnianie w projektach budowlanych potrzeb ochrony gleb – niezasklepianie gruntów, stosowania powierzchni półprzepuszczalnych;</w:t>
            </w:r>
          </w:p>
          <w:p w14:paraId="6B198DA4" w14:textId="77777777" w:rsidR="00C61652" w:rsidRPr="00F55BD6" w:rsidRDefault="00C61652" w:rsidP="00C61652">
            <w:pPr>
              <w:pStyle w:val="Mtab"/>
            </w:pPr>
            <w:r w:rsidRPr="00F55BD6">
              <w:t>- ograniczanie do minimum strefy bezpośredniej ingerencji robót remontowo-budowlanych;</w:t>
            </w:r>
          </w:p>
        </w:tc>
      </w:tr>
      <w:tr w:rsidR="00C61652" w:rsidRPr="00F55BD6" w14:paraId="2BFD7BDD" w14:textId="77777777" w:rsidTr="00216C4A">
        <w:trPr>
          <w:trHeight w:val="284"/>
          <w:jc w:val="center"/>
        </w:trPr>
        <w:tc>
          <w:tcPr>
            <w:tcW w:w="507" w:type="pct"/>
            <w:vMerge w:val="restart"/>
            <w:shd w:val="clear" w:color="auto" w:fill="auto"/>
            <w:noWrap/>
            <w:vAlign w:val="center"/>
          </w:tcPr>
          <w:p w14:paraId="3122798B" w14:textId="40B22A12" w:rsidR="00946B35" w:rsidRPr="00F55BD6" w:rsidRDefault="00946B35" w:rsidP="00C61652">
            <w:pPr>
              <w:pStyle w:val="Mtab"/>
              <w:rPr>
                <w:strike/>
                <w:noProof/>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tc>
        <w:tc>
          <w:tcPr>
            <w:tcW w:w="305" w:type="pct"/>
            <w:shd w:val="clear" w:color="auto" w:fill="auto"/>
            <w:vAlign w:val="center"/>
          </w:tcPr>
          <w:p w14:paraId="48B36B22" w14:textId="77777777" w:rsidR="00946B35" w:rsidRPr="00F55BD6" w:rsidRDefault="00946B35" w:rsidP="00C61652">
            <w:pPr>
              <w:pStyle w:val="Mtab"/>
              <w:rPr>
                <w:bCs/>
                <w:color w:val="000000"/>
                <w:szCs w:val="28"/>
              </w:rPr>
            </w:pPr>
            <w:r w:rsidRPr="00F55BD6">
              <w:rPr>
                <w:bCs/>
                <w:color w:val="000000"/>
                <w:szCs w:val="28"/>
              </w:rPr>
              <w:t>RSO2.2. A</w:t>
            </w:r>
          </w:p>
          <w:p w14:paraId="44F48763" w14:textId="579D7A1E" w:rsidR="00946B35" w:rsidRPr="00F55BD6" w:rsidRDefault="00946B35" w:rsidP="00C61652">
            <w:pPr>
              <w:pStyle w:val="Mtab"/>
              <w:rPr>
                <w:bCs/>
                <w:color w:val="000000"/>
                <w:szCs w:val="28"/>
              </w:rPr>
            </w:pPr>
            <w:r w:rsidRPr="00F55BD6">
              <w:rPr>
                <w:bCs/>
                <w:color w:val="000000"/>
                <w:szCs w:val="28"/>
              </w:rPr>
              <w:t>RSO2.2. B</w:t>
            </w:r>
          </w:p>
        </w:tc>
        <w:tc>
          <w:tcPr>
            <w:tcW w:w="1428" w:type="pct"/>
            <w:vMerge/>
            <w:tcBorders>
              <w:right w:val="single" w:sz="4" w:space="0" w:color="auto"/>
            </w:tcBorders>
            <w:shd w:val="clear" w:color="auto" w:fill="auto"/>
            <w:noWrap/>
            <w:vAlign w:val="center"/>
          </w:tcPr>
          <w:p w14:paraId="73FAC391" w14:textId="77777777" w:rsidR="00C61652" w:rsidRPr="00F55BD6" w:rsidRDefault="00C61652" w:rsidP="00C61652">
            <w:pPr>
              <w:pStyle w:val="Mtab"/>
              <w:rPr>
                <w:u w:val="single"/>
              </w:rPr>
            </w:pPr>
          </w:p>
        </w:tc>
        <w:tc>
          <w:tcPr>
            <w:tcW w:w="561" w:type="pct"/>
            <w:vMerge/>
            <w:tcBorders>
              <w:left w:val="single" w:sz="4" w:space="0" w:color="auto"/>
              <w:right w:val="single" w:sz="4" w:space="0" w:color="auto"/>
            </w:tcBorders>
            <w:shd w:val="clear" w:color="auto" w:fill="auto"/>
            <w:noWrap/>
            <w:vAlign w:val="center"/>
          </w:tcPr>
          <w:p w14:paraId="762D9360" w14:textId="77777777" w:rsidR="00C61652" w:rsidRPr="00F55BD6" w:rsidRDefault="00C61652" w:rsidP="00C61652">
            <w:pPr>
              <w:pStyle w:val="Mtab"/>
            </w:pPr>
          </w:p>
        </w:tc>
        <w:tc>
          <w:tcPr>
            <w:tcW w:w="254" w:type="pct"/>
            <w:vMerge/>
            <w:tcBorders>
              <w:left w:val="single" w:sz="4" w:space="0" w:color="auto"/>
              <w:right w:val="single" w:sz="4" w:space="0" w:color="auto"/>
            </w:tcBorders>
            <w:shd w:val="clear" w:color="auto" w:fill="auto"/>
            <w:noWrap/>
            <w:vAlign w:val="center"/>
          </w:tcPr>
          <w:p w14:paraId="4D7BB3E6" w14:textId="77777777" w:rsidR="00C61652" w:rsidRPr="00F55BD6" w:rsidRDefault="00C61652" w:rsidP="00C61652">
            <w:pPr>
              <w:pStyle w:val="Mtab"/>
            </w:pPr>
          </w:p>
        </w:tc>
        <w:tc>
          <w:tcPr>
            <w:tcW w:w="713" w:type="pct"/>
            <w:vMerge/>
            <w:tcBorders>
              <w:left w:val="single" w:sz="4" w:space="0" w:color="auto"/>
              <w:right w:val="single" w:sz="4" w:space="0" w:color="auto"/>
            </w:tcBorders>
            <w:shd w:val="clear" w:color="auto" w:fill="auto"/>
            <w:noWrap/>
            <w:vAlign w:val="center"/>
          </w:tcPr>
          <w:p w14:paraId="1DB1594C" w14:textId="77777777" w:rsidR="00C61652" w:rsidRPr="00F55BD6" w:rsidRDefault="00C61652" w:rsidP="00C61652">
            <w:pPr>
              <w:pStyle w:val="Mtab"/>
            </w:pPr>
          </w:p>
        </w:tc>
        <w:tc>
          <w:tcPr>
            <w:tcW w:w="1232" w:type="pct"/>
            <w:vMerge/>
            <w:tcBorders>
              <w:left w:val="single" w:sz="4" w:space="0" w:color="auto"/>
              <w:right w:val="single" w:sz="4" w:space="0" w:color="auto"/>
            </w:tcBorders>
            <w:shd w:val="clear" w:color="auto" w:fill="auto"/>
            <w:noWrap/>
            <w:vAlign w:val="center"/>
          </w:tcPr>
          <w:p w14:paraId="37BB6AD0" w14:textId="77777777" w:rsidR="00C61652" w:rsidRPr="00F55BD6" w:rsidRDefault="00C61652" w:rsidP="00C61652">
            <w:pPr>
              <w:pStyle w:val="Mtab"/>
            </w:pPr>
          </w:p>
        </w:tc>
      </w:tr>
      <w:tr w:rsidR="00C61652" w:rsidRPr="00F55BD6" w14:paraId="006B0E24" w14:textId="77777777" w:rsidTr="00216C4A">
        <w:trPr>
          <w:trHeight w:val="284"/>
          <w:jc w:val="center"/>
        </w:trPr>
        <w:tc>
          <w:tcPr>
            <w:tcW w:w="507" w:type="pct"/>
            <w:vMerge/>
            <w:shd w:val="clear" w:color="auto" w:fill="auto"/>
            <w:noWrap/>
            <w:vAlign w:val="center"/>
          </w:tcPr>
          <w:p w14:paraId="3685A002" w14:textId="77777777" w:rsidR="00C61652" w:rsidRPr="00F55BD6" w:rsidRDefault="00C61652" w:rsidP="00C61652">
            <w:pPr>
              <w:pStyle w:val="Mtab"/>
            </w:pPr>
          </w:p>
        </w:tc>
        <w:tc>
          <w:tcPr>
            <w:tcW w:w="305" w:type="pct"/>
            <w:shd w:val="clear" w:color="auto" w:fill="auto"/>
            <w:vAlign w:val="center"/>
          </w:tcPr>
          <w:p w14:paraId="3F583495" w14:textId="20906340" w:rsidR="00C61652" w:rsidRPr="00F55BD6" w:rsidRDefault="00946B35" w:rsidP="00C61652">
            <w:pPr>
              <w:pStyle w:val="Mtab"/>
              <w:rPr>
                <w:bCs/>
                <w:color w:val="000000"/>
                <w:szCs w:val="28"/>
              </w:rPr>
            </w:pPr>
            <w:r w:rsidRPr="00F55BD6">
              <w:rPr>
                <w:bCs/>
                <w:color w:val="000000"/>
                <w:szCs w:val="28"/>
              </w:rPr>
              <w:t>RSO2.2. C</w:t>
            </w:r>
          </w:p>
        </w:tc>
        <w:tc>
          <w:tcPr>
            <w:tcW w:w="1428" w:type="pct"/>
            <w:tcBorders>
              <w:top w:val="nil"/>
              <w:left w:val="nil"/>
              <w:right w:val="single" w:sz="4" w:space="0" w:color="auto"/>
            </w:tcBorders>
            <w:shd w:val="clear" w:color="auto" w:fill="auto"/>
            <w:noWrap/>
          </w:tcPr>
          <w:p w14:paraId="35E61963" w14:textId="77777777" w:rsidR="00C61652" w:rsidRPr="00F55BD6" w:rsidRDefault="00C61652" w:rsidP="00C61652">
            <w:pPr>
              <w:pStyle w:val="Mtab"/>
              <w:rPr>
                <w:color w:val="000000"/>
              </w:rPr>
            </w:pPr>
            <w:r w:rsidRPr="00F55BD6">
              <w:rPr>
                <w:color w:val="000000"/>
              </w:rPr>
              <w:t>Faza realizacji:</w:t>
            </w:r>
          </w:p>
          <w:p w14:paraId="5768BBF6" w14:textId="77777777" w:rsidR="00C61652" w:rsidRPr="00F55BD6" w:rsidRDefault="00C61652" w:rsidP="00C61652">
            <w:pPr>
              <w:pStyle w:val="Mtab"/>
              <w:rPr>
                <w:color w:val="000000"/>
              </w:rPr>
            </w:pPr>
            <w:r w:rsidRPr="00F55BD6">
              <w:rPr>
                <w:color w:val="000000"/>
              </w:rPr>
              <w:t>Możliwe negatywne:</w:t>
            </w:r>
          </w:p>
          <w:p w14:paraId="67FFB3C4" w14:textId="77777777" w:rsidR="00C61652" w:rsidRPr="00F55BD6" w:rsidRDefault="00C61652" w:rsidP="00C61652">
            <w:pPr>
              <w:pStyle w:val="Mtab"/>
              <w:rPr>
                <w:color w:val="000000"/>
              </w:rPr>
            </w:pPr>
            <w:r w:rsidRPr="00F55BD6">
              <w:rPr>
                <w:color w:val="000000"/>
              </w:rPr>
              <w:t>- możliwe prowadzenie prac ziemnych powodujących przekształcenia w glebach.</w:t>
            </w:r>
          </w:p>
        </w:tc>
        <w:tc>
          <w:tcPr>
            <w:tcW w:w="561" w:type="pct"/>
            <w:tcBorders>
              <w:top w:val="nil"/>
              <w:left w:val="nil"/>
              <w:right w:val="single" w:sz="4" w:space="0" w:color="auto"/>
            </w:tcBorders>
            <w:shd w:val="clear" w:color="auto" w:fill="auto"/>
            <w:noWrap/>
          </w:tcPr>
          <w:p w14:paraId="57A05984" w14:textId="77777777" w:rsidR="00C61652" w:rsidRPr="00F55BD6" w:rsidRDefault="00C61652" w:rsidP="00C61652">
            <w:pPr>
              <w:pStyle w:val="Mtab"/>
            </w:pPr>
            <w:r w:rsidRPr="00F55BD6">
              <w:rPr>
                <w:color w:val="000000"/>
              </w:rPr>
              <w:t>Krótkoterminowe</w:t>
            </w:r>
          </w:p>
        </w:tc>
        <w:tc>
          <w:tcPr>
            <w:tcW w:w="254" w:type="pct"/>
            <w:tcBorders>
              <w:top w:val="nil"/>
              <w:left w:val="nil"/>
              <w:right w:val="single" w:sz="4" w:space="0" w:color="auto"/>
            </w:tcBorders>
            <w:shd w:val="clear" w:color="auto" w:fill="auto"/>
            <w:noWrap/>
          </w:tcPr>
          <w:p w14:paraId="3D970BB3" w14:textId="77777777" w:rsidR="00C61652" w:rsidRPr="00F55BD6" w:rsidRDefault="00C61652" w:rsidP="00C61652">
            <w:pPr>
              <w:pStyle w:val="Mtab"/>
            </w:pPr>
            <w:r w:rsidRPr="00F55BD6">
              <w:rPr>
                <w:color w:val="000000"/>
              </w:rPr>
              <w:t>Bezpośrednie, pośrednie</w:t>
            </w:r>
          </w:p>
        </w:tc>
        <w:tc>
          <w:tcPr>
            <w:tcW w:w="713" w:type="pct"/>
            <w:tcBorders>
              <w:top w:val="nil"/>
              <w:left w:val="nil"/>
              <w:right w:val="single" w:sz="4" w:space="0" w:color="auto"/>
            </w:tcBorders>
            <w:shd w:val="clear" w:color="auto" w:fill="auto"/>
            <w:noWrap/>
          </w:tcPr>
          <w:p w14:paraId="66A89755" w14:textId="77777777" w:rsidR="00C61652" w:rsidRPr="00F55BD6" w:rsidRDefault="00C61652" w:rsidP="00C61652">
            <w:pPr>
              <w:pStyle w:val="Mtab"/>
            </w:pPr>
            <w:r w:rsidRPr="00F55BD6">
              <w:t>Możliwe oddziaływania skumulowane z zadaniami polegającymi na budowie infrastruktury liniowej lub sieciowej.</w:t>
            </w:r>
          </w:p>
        </w:tc>
        <w:tc>
          <w:tcPr>
            <w:tcW w:w="1232" w:type="pct"/>
            <w:vMerge/>
            <w:tcBorders>
              <w:left w:val="nil"/>
              <w:right w:val="single" w:sz="4" w:space="0" w:color="auto"/>
            </w:tcBorders>
            <w:shd w:val="clear" w:color="auto" w:fill="auto"/>
            <w:noWrap/>
          </w:tcPr>
          <w:p w14:paraId="6CC298C1" w14:textId="77777777" w:rsidR="00C61652" w:rsidRPr="00F55BD6" w:rsidRDefault="00C61652" w:rsidP="00C61652">
            <w:pPr>
              <w:pStyle w:val="Mtab"/>
            </w:pPr>
          </w:p>
        </w:tc>
      </w:tr>
      <w:tr w:rsidR="00946B35" w:rsidRPr="00F55BD6" w14:paraId="42B2D922" w14:textId="77777777" w:rsidTr="00216C4A">
        <w:trPr>
          <w:trHeight w:val="3448"/>
          <w:jc w:val="center"/>
        </w:trPr>
        <w:tc>
          <w:tcPr>
            <w:tcW w:w="507" w:type="pct"/>
            <w:shd w:val="clear" w:color="auto" w:fill="auto"/>
            <w:noWrap/>
            <w:vAlign w:val="center"/>
          </w:tcPr>
          <w:p w14:paraId="260A2F74" w14:textId="41438EDE" w:rsidR="00946B35" w:rsidRPr="00F55BD6" w:rsidRDefault="00946B35" w:rsidP="00C61652">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p>
        </w:tc>
        <w:tc>
          <w:tcPr>
            <w:tcW w:w="305" w:type="pct"/>
            <w:shd w:val="clear" w:color="auto" w:fill="auto"/>
            <w:vAlign w:val="center"/>
          </w:tcPr>
          <w:p w14:paraId="28E136E7" w14:textId="77777777" w:rsidR="00946B35" w:rsidRPr="00201CE6" w:rsidRDefault="00946B35" w:rsidP="00946B35">
            <w:pPr>
              <w:pStyle w:val="Mtab"/>
              <w:rPr>
                <w:lang w:val="en-IE"/>
              </w:rPr>
            </w:pPr>
            <w:r w:rsidRPr="00201CE6">
              <w:rPr>
                <w:noProof/>
                <w:lang w:val="en-IE"/>
              </w:rPr>
              <w:t>RSO2.5.A</w:t>
            </w:r>
          </w:p>
          <w:p w14:paraId="66735932" w14:textId="77777777" w:rsidR="00946B35" w:rsidRPr="00201CE6" w:rsidRDefault="00946B35" w:rsidP="00946B35">
            <w:pPr>
              <w:pStyle w:val="Mtab"/>
              <w:rPr>
                <w:lang w:val="en-IE"/>
              </w:rPr>
            </w:pPr>
            <w:r w:rsidRPr="00201CE6">
              <w:rPr>
                <w:noProof/>
                <w:lang w:val="en-IE"/>
              </w:rPr>
              <w:t>RSO2.5.B</w:t>
            </w:r>
          </w:p>
          <w:p w14:paraId="2E31D8A0" w14:textId="77777777" w:rsidR="00946B35" w:rsidRPr="00201CE6" w:rsidRDefault="00946B35" w:rsidP="00946B35">
            <w:pPr>
              <w:pStyle w:val="Mtab"/>
              <w:rPr>
                <w:lang w:val="en-IE"/>
              </w:rPr>
            </w:pPr>
            <w:r w:rsidRPr="00201CE6">
              <w:rPr>
                <w:noProof/>
                <w:lang w:val="en-IE"/>
              </w:rPr>
              <w:t>RSO2.5.C</w:t>
            </w:r>
          </w:p>
          <w:p w14:paraId="6FCB4DB4" w14:textId="2CDBA29B" w:rsidR="00946B35" w:rsidRPr="00F55BD6" w:rsidRDefault="00946B35" w:rsidP="00C61652">
            <w:pPr>
              <w:pStyle w:val="Mtab"/>
            </w:pPr>
            <w:r w:rsidRPr="00F55BD6">
              <w:rPr>
                <w:noProof/>
              </w:rPr>
              <w:t>RSO2.5.D</w:t>
            </w:r>
          </w:p>
        </w:tc>
        <w:tc>
          <w:tcPr>
            <w:tcW w:w="1428" w:type="pct"/>
            <w:tcBorders>
              <w:right w:val="single" w:sz="4" w:space="0" w:color="auto"/>
            </w:tcBorders>
            <w:shd w:val="clear" w:color="auto" w:fill="auto"/>
            <w:noWrap/>
          </w:tcPr>
          <w:p w14:paraId="6570F28E" w14:textId="77777777" w:rsidR="00946B35" w:rsidRPr="00F55BD6" w:rsidRDefault="00946B35" w:rsidP="00C61652">
            <w:pPr>
              <w:pStyle w:val="Mtab"/>
              <w:rPr>
                <w:color w:val="000000"/>
              </w:rPr>
            </w:pPr>
            <w:r w:rsidRPr="00F55BD6">
              <w:rPr>
                <w:color w:val="000000"/>
              </w:rPr>
              <w:t>Faza realizacji:</w:t>
            </w:r>
          </w:p>
          <w:p w14:paraId="39161312" w14:textId="77777777" w:rsidR="00946B35" w:rsidRPr="00F55BD6" w:rsidRDefault="00946B35" w:rsidP="00C61652">
            <w:pPr>
              <w:pStyle w:val="Mtab"/>
              <w:rPr>
                <w:color w:val="000000"/>
              </w:rPr>
            </w:pPr>
            <w:r w:rsidRPr="00F55BD6">
              <w:rPr>
                <w:color w:val="000000"/>
              </w:rPr>
              <w:t>Możliwe negatywne:</w:t>
            </w:r>
          </w:p>
          <w:p w14:paraId="1EE65915" w14:textId="77777777" w:rsidR="00946B35" w:rsidRPr="00F55BD6" w:rsidRDefault="00946B35" w:rsidP="00C61652">
            <w:pPr>
              <w:pStyle w:val="Mtab"/>
              <w:rPr>
                <w:color w:val="000000"/>
              </w:rPr>
            </w:pPr>
            <w:r w:rsidRPr="00F55BD6">
              <w:rPr>
                <w:color w:val="000000"/>
              </w:rPr>
              <w:t>- możliwe prowadzenie prac ziemnych powodujących przekształcenia w glebach.</w:t>
            </w:r>
          </w:p>
          <w:p w14:paraId="05F42F4F" w14:textId="77777777" w:rsidR="00946B35" w:rsidRPr="00F55BD6" w:rsidRDefault="00946B35" w:rsidP="00C61652">
            <w:pPr>
              <w:pStyle w:val="Mtab"/>
            </w:pPr>
            <w:r w:rsidRPr="00F55BD6">
              <w:t>Faza eksploatacji:</w:t>
            </w:r>
          </w:p>
          <w:p w14:paraId="03C7916A" w14:textId="77777777" w:rsidR="00946B35" w:rsidRPr="00F55BD6" w:rsidRDefault="00946B35" w:rsidP="00C61652">
            <w:pPr>
              <w:pStyle w:val="Mtab"/>
            </w:pPr>
            <w:r w:rsidRPr="00F55BD6">
              <w:t>Pozytywne:</w:t>
            </w:r>
          </w:p>
          <w:p w14:paraId="1A224D54" w14:textId="77777777" w:rsidR="00946B35" w:rsidRPr="00F55BD6" w:rsidRDefault="00946B35" w:rsidP="00C61652">
            <w:pPr>
              <w:pStyle w:val="Mtab"/>
            </w:pPr>
            <w:r w:rsidRPr="00F55BD6">
              <w:t xml:space="preserve">- ograniczenie przenikania ścieków niosących zanieczyszczenia z sektora </w:t>
            </w:r>
            <w:proofErr w:type="spellStart"/>
            <w:r w:rsidRPr="00F55BD6">
              <w:t>komunalno</w:t>
            </w:r>
            <w:proofErr w:type="spellEnd"/>
            <w:r w:rsidRPr="00F55BD6">
              <w:t xml:space="preserve"> – bytowego do wód, a także gleb.</w:t>
            </w:r>
          </w:p>
        </w:tc>
        <w:tc>
          <w:tcPr>
            <w:tcW w:w="561" w:type="pct"/>
            <w:tcBorders>
              <w:left w:val="single" w:sz="4" w:space="0" w:color="auto"/>
              <w:right w:val="single" w:sz="4" w:space="0" w:color="auto"/>
            </w:tcBorders>
            <w:shd w:val="clear" w:color="auto" w:fill="auto"/>
            <w:noWrap/>
          </w:tcPr>
          <w:p w14:paraId="30FD3D5F" w14:textId="77777777" w:rsidR="00946B35" w:rsidRPr="00F55BD6" w:rsidRDefault="00946B35" w:rsidP="00C61652">
            <w:pPr>
              <w:pStyle w:val="Mtab"/>
            </w:pPr>
            <w:r w:rsidRPr="00F55BD6">
              <w:rPr>
                <w:color w:val="000000"/>
              </w:rPr>
              <w:t>Krótkoterminowe długoterminowe</w:t>
            </w:r>
          </w:p>
        </w:tc>
        <w:tc>
          <w:tcPr>
            <w:tcW w:w="254" w:type="pct"/>
            <w:tcBorders>
              <w:left w:val="single" w:sz="4" w:space="0" w:color="auto"/>
              <w:right w:val="single" w:sz="4" w:space="0" w:color="auto"/>
            </w:tcBorders>
            <w:shd w:val="clear" w:color="auto" w:fill="auto"/>
            <w:noWrap/>
          </w:tcPr>
          <w:p w14:paraId="7E2845A4" w14:textId="77777777" w:rsidR="00946B35" w:rsidRPr="00F55BD6" w:rsidRDefault="00946B35" w:rsidP="00C61652">
            <w:pPr>
              <w:pStyle w:val="Mtab"/>
            </w:pPr>
            <w:r w:rsidRPr="00F55BD6">
              <w:rPr>
                <w:color w:val="000000"/>
              </w:rPr>
              <w:t>Bezpośrednie, pośrednie, wtórne</w:t>
            </w:r>
          </w:p>
        </w:tc>
        <w:tc>
          <w:tcPr>
            <w:tcW w:w="713" w:type="pct"/>
            <w:tcBorders>
              <w:left w:val="single" w:sz="4" w:space="0" w:color="auto"/>
              <w:right w:val="single" w:sz="4" w:space="0" w:color="auto"/>
            </w:tcBorders>
            <w:shd w:val="clear" w:color="auto" w:fill="auto"/>
            <w:noWrap/>
          </w:tcPr>
          <w:p w14:paraId="6A04A680" w14:textId="77777777" w:rsidR="00946B35" w:rsidRPr="00F55BD6" w:rsidRDefault="00946B35" w:rsidP="00C61652">
            <w:pPr>
              <w:pStyle w:val="Mtab"/>
            </w:pPr>
            <w:r w:rsidRPr="00F55BD6">
              <w:t>Możliwe oddziaływania skumulowane z zadaniami polegającymi na budowie infrastruktury liniowej lub sieciowej.</w:t>
            </w:r>
          </w:p>
        </w:tc>
        <w:tc>
          <w:tcPr>
            <w:tcW w:w="1232" w:type="pct"/>
            <w:vMerge/>
            <w:tcBorders>
              <w:left w:val="single" w:sz="4" w:space="0" w:color="auto"/>
              <w:right w:val="single" w:sz="4" w:space="0" w:color="auto"/>
            </w:tcBorders>
            <w:shd w:val="clear" w:color="auto" w:fill="auto"/>
            <w:noWrap/>
            <w:vAlign w:val="center"/>
          </w:tcPr>
          <w:p w14:paraId="4F747B81" w14:textId="77777777" w:rsidR="00946B35" w:rsidRPr="00F55BD6" w:rsidRDefault="00946B35" w:rsidP="00C61652">
            <w:pPr>
              <w:pStyle w:val="Mtab"/>
            </w:pPr>
          </w:p>
        </w:tc>
      </w:tr>
      <w:tr w:rsidR="00C61652" w:rsidRPr="00F55BD6" w14:paraId="544E07C0" w14:textId="77777777" w:rsidTr="00216C4A">
        <w:trPr>
          <w:trHeight w:val="284"/>
          <w:jc w:val="center"/>
        </w:trPr>
        <w:tc>
          <w:tcPr>
            <w:tcW w:w="507" w:type="pct"/>
            <w:vMerge w:val="restart"/>
            <w:shd w:val="clear" w:color="auto" w:fill="auto"/>
            <w:noWrap/>
            <w:vAlign w:val="center"/>
          </w:tcPr>
          <w:p w14:paraId="6D0836A4" w14:textId="01D91C27" w:rsidR="00946B35" w:rsidRPr="00F55BD6" w:rsidRDefault="00946B35" w:rsidP="00C61652">
            <w:pPr>
              <w:pStyle w:val="Mtab"/>
              <w:rPr>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305" w:type="pct"/>
            <w:shd w:val="clear" w:color="auto" w:fill="auto"/>
            <w:vAlign w:val="center"/>
          </w:tcPr>
          <w:p w14:paraId="0B8C1D85" w14:textId="77777777" w:rsidR="00946B35" w:rsidRPr="00201CE6" w:rsidRDefault="00946B35" w:rsidP="00946B35">
            <w:pPr>
              <w:pStyle w:val="Mtab"/>
              <w:rPr>
                <w:iCs/>
                <w:lang w:val="en-IE"/>
              </w:rPr>
            </w:pPr>
            <w:r w:rsidRPr="00201CE6">
              <w:rPr>
                <w:color w:val="000000"/>
                <w:lang w:val="en-IE"/>
              </w:rPr>
              <w:t>RSO2.7.A</w:t>
            </w:r>
          </w:p>
          <w:p w14:paraId="49DE1C3E" w14:textId="77777777" w:rsidR="00946B35" w:rsidRPr="00201CE6" w:rsidRDefault="00946B35" w:rsidP="00946B35">
            <w:pPr>
              <w:pStyle w:val="Mtab"/>
              <w:rPr>
                <w:iCs/>
                <w:lang w:val="en-IE"/>
              </w:rPr>
            </w:pPr>
            <w:r w:rsidRPr="00201CE6">
              <w:rPr>
                <w:color w:val="000000"/>
                <w:lang w:val="en-IE"/>
              </w:rPr>
              <w:t>RSO2.7.C</w:t>
            </w:r>
          </w:p>
          <w:p w14:paraId="738B9DC5" w14:textId="77777777" w:rsidR="00946B35" w:rsidRPr="00201CE6" w:rsidRDefault="00946B35" w:rsidP="00946B35">
            <w:pPr>
              <w:pStyle w:val="Mtab"/>
              <w:rPr>
                <w:iCs/>
                <w:lang w:val="en-IE"/>
              </w:rPr>
            </w:pPr>
            <w:r w:rsidRPr="00201CE6">
              <w:rPr>
                <w:color w:val="000000"/>
                <w:lang w:val="en-IE"/>
              </w:rPr>
              <w:t>RSO2.7.D</w:t>
            </w:r>
          </w:p>
          <w:p w14:paraId="05744BF9" w14:textId="5B68BEBC" w:rsidR="00946B35" w:rsidRPr="00F55BD6" w:rsidRDefault="00946B35" w:rsidP="00C61652">
            <w:pPr>
              <w:pStyle w:val="Mtab"/>
              <w:rPr>
                <w:iCs/>
              </w:rPr>
            </w:pPr>
            <w:r w:rsidRPr="00F55BD6">
              <w:rPr>
                <w:color w:val="000000"/>
              </w:rPr>
              <w:t>RSO2.7.E</w:t>
            </w:r>
          </w:p>
        </w:tc>
        <w:tc>
          <w:tcPr>
            <w:tcW w:w="1428" w:type="pct"/>
            <w:shd w:val="clear" w:color="auto" w:fill="auto"/>
            <w:noWrap/>
            <w:vAlign w:val="center"/>
          </w:tcPr>
          <w:p w14:paraId="599347A7" w14:textId="77777777" w:rsidR="00C61652" w:rsidRPr="00F55BD6" w:rsidRDefault="00C61652" w:rsidP="00C61652">
            <w:pPr>
              <w:pStyle w:val="Mtab"/>
            </w:pPr>
            <w:r w:rsidRPr="00F55BD6">
              <w:t xml:space="preserve">Pozytywne: </w:t>
            </w:r>
          </w:p>
          <w:p w14:paraId="0230B45A" w14:textId="77777777" w:rsidR="00C61652" w:rsidRPr="00F55BD6" w:rsidRDefault="00C61652" w:rsidP="00C61652">
            <w:pPr>
              <w:pStyle w:val="Mtab"/>
            </w:pPr>
            <w:r w:rsidRPr="00F55BD6">
              <w:t>- zwiększenie ochrony naturalnych cech gleb oraz ich funkcji, pozwoli utrzymać ich dobry stan</w:t>
            </w:r>
          </w:p>
        </w:tc>
        <w:tc>
          <w:tcPr>
            <w:tcW w:w="561" w:type="pct"/>
            <w:shd w:val="clear" w:color="auto" w:fill="auto"/>
            <w:noWrap/>
            <w:vAlign w:val="center"/>
          </w:tcPr>
          <w:p w14:paraId="21839CA4" w14:textId="77777777" w:rsidR="00C61652" w:rsidRPr="00F55BD6" w:rsidRDefault="00C61652" w:rsidP="00C61652">
            <w:pPr>
              <w:pStyle w:val="Mtab"/>
            </w:pPr>
            <w:r w:rsidRPr="00F55BD6">
              <w:t>Długoterminowe, stałe</w:t>
            </w:r>
          </w:p>
        </w:tc>
        <w:tc>
          <w:tcPr>
            <w:tcW w:w="254" w:type="pct"/>
            <w:shd w:val="clear" w:color="auto" w:fill="auto"/>
            <w:noWrap/>
            <w:vAlign w:val="center"/>
          </w:tcPr>
          <w:p w14:paraId="511CFF0B" w14:textId="77777777" w:rsidR="00C61652" w:rsidRPr="00F55BD6" w:rsidRDefault="00C61652" w:rsidP="00C61652">
            <w:pPr>
              <w:pStyle w:val="Mtab"/>
            </w:pPr>
            <w:r w:rsidRPr="00F55BD6">
              <w:t>Pośrednie, wtórne</w:t>
            </w:r>
          </w:p>
        </w:tc>
        <w:tc>
          <w:tcPr>
            <w:tcW w:w="713" w:type="pct"/>
            <w:shd w:val="clear" w:color="auto" w:fill="auto"/>
            <w:noWrap/>
            <w:vAlign w:val="center"/>
          </w:tcPr>
          <w:p w14:paraId="60713411" w14:textId="77777777" w:rsidR="00C61652" w:rsidRPr="00F55BD6" w:rsidRDefault="00C61652" w:rsidP="00C61652">
            <w:pPr>
              <w:pStyle w:val="Mtab"/>
            </w:pPr>
            <w:r w:rsidRPr="00F55BD6">
              <w:t>-</w:t>
            </w:r>
          </w:p>
        </w:tc>
        <w:tc>
          <w:tcPr>
            <w:tcW w:w="1232" w:type="pct"/>
            <w:shd w:val="clear" w:color="auto" w:fill="auto"/>
            <w:noWrap/>
            <w:vAlign w:val="center"/>
          </w:tcPr>
          <w:p w14:paraId="71E75FAB" w14:textId="77777777" w:rsidR="00C61652" w:rsidRPr="00F55BD6" w:rsidRDefault="00C61652" w:rsidP="00C61652">
            <w:pPr>
              <w:pStyle w:val="Mtab"/>
            </w:pPr>
            <w:r w:rsidRPr="00F55BD6">
              <w:t>-</w:t>
            </w:r>
          </w:p>
        </w:tc>
      </w:tr>
      <w:tr w:rsidR="00C61652" w:rsidRPr="00F55BD6" w14:paraId="5A766BCB" w14:textId="77777777" w:rsidTr="00216C4A">
        <w:trPr>
          <w:trHeight w:val="284"/>
          <w:jc w:val="center"/>
        </w:trPr>
        <w:tc>
          <w:tcPr>
            <w:tcW w:w="507" w:type="pct"/>
            <w:vMerge/>
            <w:shd w:val="clear" w:color="auto" w:fill="auto"/>
            <w:noWrap/>
            <w:vAlign w:val="center"/>
          </w:tcPr>
          <w:p w14:paraId="508C287E" w14:textId="77777777" w:rsidR="00C61652" w:rsidRPr="00F55BD6" w:rsidRDefault="00C61652" w:rsidP="00C61652">
            <w:pPr>
              <w:pStyle w:val="Mtab"/>
            </w:pPr>
          </w:p>
        </w:tc>
        <w:tc>
          <w:tcPr>
            <w:tcW w:w="305" w:type="pct"/>
            <w:shd w:val="clear" w:color="auto" w:fill="auto"/>
            <w:vAlign w:val="center"/>
          </w:tcPr>
          <w:p w14:paraId="2BFA3826" w14:textId="2BD28B4D" w:rsidR="00946B35" w:rsidRPr="00F55BD6" w:rsidRDefault="00946B35" w:rsidP="00C61652">
            <w:pPr>
              <w:pStyle w:val="Mtab"/>
              <w:rPr>
                <w:iCs/>
              </w:rPr>
            </w:pPr>
            <w:r w:rsidRPr="00F55BD6">
              <w:rPr>
                <w:color w:val="000000"/>
              </w:rPr>
              <w:t>RSO2.7.B</w:t>
            </w:r>
          </w:p>
        </w:tc>
        <w:tc>
          <w:tcPr>
            <w:tcW w:w="1428" w:type="pct"/>
            <w:shd w:val="clear" w:color="auto" w:fill="auto"/>
            <w:noWrap/>
            <w:vAlign w:val="center"/>
          </w:tcPr>
          <w:p w14:paraId="3948E37F" w14:textId="77777777" w:rsidR="00C61652" w:rsidRPr="00F55BD6" w:rsidRDefault="00C61652" w:rsidP="00C61652">
            <w:pPr>
              <w:pStyle w:val="Mtab"/>
              <w:rPr>
                <w:color w:val="000000"/>
              </w:rPr>
            </w:pPr>
            <w:r w:rsidRPr="00F55BD6">
              <w:rPr>
                <w:color w:val="000000"/>
              </w:rPr>
              <w:t>Faza realizacji:</w:t>
            </w:r>
          </w:p>
          <w:p w14:paraId="3C4C42DF" w14:textId="77777777" w:rsidR="00C61652" w:rsidRPr="00F55BD6" w:rsidRDefault="00C61652" w:rsidP="00C61652">
            <w:pPr>
              <w:pStyle w:val="Mtab"/>
              <w:rPr>
                <w:color w:val="000000"/>
              </w:rPr>
            </w:pPr>
            <w:r w:rsidRPr="00F55BD6">
              <w:rPr>
                <w:color w:val="000000"/>
              </w:rPr>
              <w:t>Możliwe negatywne:</w:t>
            </w:r>
          </w:p>
          <w:p w14:paraId="54AE46A4" w14:textId="77777777" w:rsidR="00C61652" w:rsidRPr="00F55BD6" w:rsidRDefault="00C61652" w:rsidP="00C61652">
            <w:pPr>
              <w:pStyle w:val="Mtab"/>
              <w:rPr>
                <w:color w:val="000000"/>
              </w:rPr>
            </w:pPr>
            <w:r w:rsidRPr="00F55BD6">
              <w:rPr>
                <w:color w:val="000000"/>
              </w:rPr>
              <w:t>- możliwe prowadzenie prac ziemnych powodujących przekształcenia w glebach.</w:t>
            </w:r>
          </w:p>
          <w:p w14:paraId="3CD8F56B" w14:textId="77777777" w:rsidR="00C61652" w:rsidRPr="00F55BD6" w:rsidRDefault="00C61652" w:rsidP="00C61652">
            <w:pPr>
              <w:pStyle w:val="Mtab"/>
            </w:pPr>
            <w:r w:rsidRPr="00F55BD6">
              <w:t>Faza eksploatacji:</w:t>
            </w:r>
          </w:p>
          <w:p w14:paraId="6A4BDCAA" w14:textId="77777777" w:rsidR="00C61652" w:rsidRPr="00F55BD6" w:rsidRDefault="00C61652" w:rsidP="00C61652">
            <w:pPr>
              <w:pStyle w:val="Mtab"/>
            </w:pPr>
            <w:r w:rsidRPr="00F55BD6">
              <w:t>Pozytywne:</w:t>
            </w:r>
          </w:p>
          <w:p w14:paraId="7B5D5AF1" w14:textId="77777777" w:rsidR="00C61652" w:rsidRPr="00F55BD6" w:rsidRDefault="00C61652" w:rsidP="00C61652">
            <w:pPr>
              <w:pStyle w:val="Mtab"/>
            </w:pPr>
            <w:r w:rsidRPr="00F55BD6">
              <w:t>- zwiększenie powierzchni terenów zieleni oraz ograniczanie ich zasklepiania będzie wspierać utrzymanie naturalnych cech gleb;</w:t>
            </w:r>
          </w:p>
          <w:p w14:paraId="4776D30D" w14:textId="77777777" w:rsidR="00C61652" w:rsidRPr="00F55BD6" w:rsidRDefault="00C61652" w:rsidP="00C61652">
            <w:pPr>
              <w:pStyle w:val="Mtab"/>
            </w:pPr>
            <w:r w:rsidRPr="00F55BD6">
              <w:t>- poprawa retencji na terenach miejskich będzie wspierać naturalne procesy w glebach.</w:t>
            </w:r>
          </w:p>
        </w:tc>
        <w:tc>
          <w:tcPr>
            <w:tcW w:w="561" w:type="pct"/>
            <w:shd w:val="clear" w:color="auto" w:fill="auto"/>
            <w:noWrap/>
            <w:vAlign w:val="center"/>
          </w:tcPr>
          <w:p w14:paraId="348B6B2C" w14:textId="77777777" w:rsidR="00C61652" w:rsidRPr="00F55BD6" w:rsidRDefault="00C61652" w:rsidP="00C61652">
            <w:pPr>
              <w:pStyle w:val="Mtab"/>
            </w:pPr>
            <w:r w:rsidRPr="00F55BD6">
              <w:rPr>
                <w:color w:val="000000"/>
              </w:rPr>
              <w:t>Krótkoterminowe,</w:t>
            </w:r>
            <w:r w:rsidRPr="00F55BD6">
              <w:t xml:space="preserve"> Długoterminowe, stałe</w:t>
            </w:r>
          </w:p>
        </w:tc>
        <w:tc>
          <w:tcPr>
            <w:tcW w:w="254" w:type="pct"/>
            <w:shd w:val="clear" w:color="auto" w:fill="auto"/>
            <w:noWrap/>
            <w:vAlign w:val="center"/>
          </w:tcPr>
          <w:p w14:paraId="639B3B78" w14:textId="77777777" w:rsidR="00C61652" w:rsidRPr="00F55BD6" w:rsidRDefault="00C61652" w:rsidP="00C61652">
            <w:pPr>
              <w:pStyle w:val="Mtab"/>
            </w:pPr>
            <w:r w:rsidRPr="00F55BD6">
              <w:t>Bezpośrednie, pośrednie, wtórne</w:t>
            </w:r>
          </w:p>
        </w:tc>
        <w:tc>
          <w:tcPr>
            <w:tcW w:w="713" w:type="pct"/>
            <w:shd w:val="clear" w:color="auto" w:fill="auto"/>
            <w:noWrap/>
            <w:vAlign w:val="center"/>
          </w:tcPr>
          <w:p w14:paraId="5545452E" w14:textId="77777777" w:rsidR="00C61652" w:rsidRPr="00F55BD6" w:rsidRDefault="00C61652" w:rsidP="00C61652">
            <w:pPr>
              <w:pStyle w:val="Mtab"/>
            </w:pPr>
            <w:r w:rsidRPr="00F55BD6">
              <w:t>-</w:t>
            </w:r>
          </w:p>
        </w:tc>
        <w:tc>
          <w:tcPr>
            <w:tcW w:w="1232" w:type="pct"/>
            <w:shd w:val="clear" w:color="auto" w:fill="auto"/>
            <w:noWrap/>
            <w:vAlign w:val="center"/>
          </w:tcPr>
          <w:p w14:paraId="5D7BE6B4" w14:textId="77777777" w:rsidR="00C61652" w:rsidRPr="00F55BD6" w:rsidRDefault="00C61652" w:rsidP="00C61652">
            <w:pPr>
              <w:pStyle w:val="Mtab"/>
            </w:pPr>
            <w:r w:rsidRPr="00F55BD6">
              <w:t>- uwzględnianie w projektach budowlanych potrzeb ochrony gleb – niezasklepianie gruntów, stosowania powierzchni półprzepuszczalnych;</w:t>
            </w:r>
          </w:p>
          <w:p w14:paraId="754E5DEE" w14:textId="77777777" w:rsidR="00C61652" w:rsidRPr="00F55BD6" w:rsidRDefault="00C61652" w:rsidP="00C61652">
            <w:pPr>
              <w:pStyle w:val="Mtab"/>
            </w:pPr>
            <w:r w:rsidRPr="00F55BD6">
              <w:t>- ograniczanie do minimum strefy bezpośredniej ingerencji robót remontowo-budowlanych;</w:t>
            </w:r>
          </w:p>
        </w:tc>
      </w:tr>
      <w:tr w:rsidR="00C61652" w:rsidRPr="00F55BD6" w14:paraId="55AEA09E" w14:textId="77777777" w:rsidTr="00216C4A">
        <w:trPr>
          <w:trHeight w:val="284"/>
          <w:jc w:val="center"/>
        </w:trPr>
        <w:tc>
          <w:tcPr>
            <w:tcW w:w="507" w:type="pct"/>
            <w:vMerge/>
            <w:tcBorders>
              <w:bottom w:val="single" w:sz="4" w:space="0" w:color="000000" w:themeColor="text1"/>
            </w:tcBorders>
            <w:shd w:val="clear" w:color="auto" w:fill="auto"/>
            <w:noWrap/>
            <w:vAlign w:val="center"/>
          </w:tcPr>
          <w:p w14:paraId="0C12402A" w14:textId="77777777" w:rsidR="00C61652" w:rsidRPr="00F55BD6" w:rsidRDefault="00C61652" w:rsidP="00C61652">
            <w:pPr>
              <w:pStyle w:val="Mtab"/>
            </w:pPr>
          </w:p>
        </w:tc>
        <w:tc>
          <w:tcPr>
            <w:tcW w:w="305" w:type="pct"/>
            <w:tcBorders>
              <w:bottom w:val="single" w:sz="4" w:space="0" w:color="000000" w:themeColor="text1"/>
            </w:tcBorders>
            <w:shd w:val="clear" w:color="auto" w:fill="auto"/>
            <w:vAlign w:val="center"/>
          </w:tcPr>
          <w:p w14:paraId="33343093" w14:textId="1B225A0D" w:rsidR="00946B35" w:rsidRPr="00F55BD6" w:rsidRDefault="00946B35" w:rsidP="00C61652">
            <w:pPr>
              <w:pStyle w:val="Mtab"/>
              <w:rPr>
                <w:iCs/>
              </w:rPr>
            </w:pPr>
            <w:r w:rsidRPr="00F55BD6">
              <w:rPr>
                <w:color w:val="000000"/>
              </w:rPr>
              <w:t>RSO2.7.C</w:t>
            </w:r>
          </w:p>
        </w:tc>
        <w:tc>
          <w:tcPr>
            <w:tcW w:w="1428" w:type="pct"/>
            <w:shd w:val="clear" w:color="auto" w:fill="auto"/>
            <w:noWrap/>
            <w:vAlign w:val="center"/>
          </w:tcPr>
          <w:p w14:paraId="74383C69" w14:textId="77777777" w:rsidR="00C61652" w:rsidRPr="00F55BD6" w:rsidRDefault="00C61652" w:rsidP="00C61652">
            <w:pPr>
              <w:pStyle w:val="Mtab"/>
              <w:rPr>
                <w:color w:val="000000"/>
              </w:rPr>
            </w:pPr>
            <w:r w:rsidRPr="00F55BD6">
              <w:rPr>
                <w:color w:val="000000"/>
              </w:rPr>
              <w:t>Faza realizacji:</w:t>
            </w:r>
          </w:p>
          <w:p w14:paraId="2C726D26" w14:textId="77777777" w:rsidR="00C61652" w:rsidRPr="00F55BD6" w:rsidRDefault="00C61652" w:rsidP="00C61652">
            <w:pPr>
              <w:pStyle w:val="Mtab"/>
              <w:rPr>
                <w:color w:val="000000"/>
              </w:rPr>
            </w:pPr>
            <w:r w:rsidRPr="00F55BD6">
              <w:rPr>
                <w:color w:val="000000"/>
              </w:rPr>
              <w:t>Możliwe negatywne:</w:t>
            </w:r>
          </w:p>
          <w:p w14:paraId="3CD21EF3" w14:textId="77777777" w:rsidR="00C61652" w:rsidRPr="00F55BD6" w:rsidRDefault="00C61652" w:rsidP="00C61652">
            <w:pPr>
              <w:pStyle w:val="Mtab"/>
              <w:rPr>
                <w:color w:val="000000"/>
              </w:rPr>
            </w:pPr>
            <w:r w:rsidRPr="00F55BD6">
              <w:rPr>
                <w:color w:val="000000"/>
              </w:rPr>
              <w:t>- możliwe prowadzenie prac ziemnych powodujących przekształcenia w glebach.</w:t>
            </w:r>
          </w:p>
        </w:tc>
        <w:tc>
          <w:tcPr>
            <w:tcW w:w="561" w:type="pct"/>
            <w:shd w:val="clear" w:color="auto" w:fill="auto"/>
            <w:noWrap/>
            <w:vAlign w:val="center"/>
          </w:tcPr>
          <w:p w14:paraId="63FA2971" w14:textId="77777777" w:rsidR="00C61652" w:rsidRPr="00F55BD6" w:rsidRDefault="00C61652" w:rsidP="00C61652">
            <w:pPr>
              <w:pStyle w:val="Mtab"/>
            </w:pPr>
            <w:r w:rsidRPr="00F55BD6">
              <w:rPr>
                <w:color w:val="000000"/>
              </w:rPr>
              <w:t>Krótkoterminowe,</w:t>
            </w:r>
            <w:r w:rsidRPr="00F55BD6">
              <w:t xml:space="preserve"> długoterminowe, stałe</w:t>
            </w:r>
          </w:p>
        </w:tc>
        <w:tc>
          <w:tcPr>
            <w:tcW w:w="254" w:type="pct"/>
            <w:shd w:val="clear" w:color="auto" w:fill="auto"/>
            <w:noWrap/>
            <w:vAlign w:val="center"/>
          </w:tcPr>
          <w:p w14:paraId="0F14B3BD" w14:textId="77777777" w:rsidR="00C61652" w:rsidRPr="00F55BD6" w:rsidRDefault="00C61652" w:rsidP="00C61652">
            <w:pPr>
              <w:pStyle w:val="Mtab"/>
            </w:pPr>
            <w:r w:rsidRPr="00F55BD6">
              <w:t>Bezpośrednie, pośrednie, wtórne</w:t>
            </w:r>
          </w:p>
        </w:tc>
        <w:tc>
          <w:tcPr>
            <w:tcW w:w="713" w:type="pct"/>
            <w:shd w:val="clear" w:color="auto" w:fill="auto"/>
            <w:noWrap/>
            <w:vAlign w:val="center"/>
          </w:tcPr>
          <w:p w14:paraId="28400B6A" w14:textId="77777777" w:rsidR="00C61652" w:rsidRPr="00F55BD6" w:rsidRDefault="00C61652" w:rsidP="00C61652">
            <w:pPr>
              <w:pStyle w:val="Mtab"/>
            </w:pPr>
            <w:r w:rsidRPr="00F55BD6">
              <w:t>Możliwe oddziaływania skumulowane z zadaniami polegającymi na budowie infrastruktury liniowej lub sieciowej.</w:t>
            </w:r>
          </w:p>
        </w:tc>
        <w:tc>
          <w:tcPr>
            <w:tcW w:w="1232" w:type="pct"/>
            <w:shd w:val="clear" w:color="auto" w:fill="auto"/>
            <w:noWrap/>
            <w:vAlign w:val="center"/>
          </w:tcPr>
          <w:p w14:paraId="3C02AC5D" w14:textId="77777777" w:rsidR="00C61652" w:rsidRPr="00F55BD6" w:rsidRDefault="00C61652" w:rsidP="00C61652">
            <w:pPr>
              <w:pStyle w:val="Mtab"/>
            </w:pPr>
            <w:r w:rsidRPr="00F55BD6">
              <w:t>- uwzględnianie w projektach budowlanych potrzeb ochrony gleb – niezasklepianie gruntów, stosowania powierzchni półprzepuszczalnych;</w:t>
            </w:r>
          </w:p>
          <w:p w14:paraId="4D9B30DE" w14:textId="77777777" w:rsidR="00C61652" w:rsidRPr="00F55BD6" w:rsidRDefault="00C61652" w:rsidP="00C61652">
            <w:pPr>
              <w:pStyle w:val="Mtab"/>
            </w:pPr>
            <w:r w:rsidRPr="00F55BD6">
              <w:t>- ograniczanie do minimum strefy bezpośredniej ingerencji robót remontowo-budowlanych;</w:t>
            </w:r>
          </w:p>
        </w:tc>
      </w:tr>
      <w:tr w:rsidR="00946B35" w:rsidRPr="00F55BD6" w14:paraId="6499FFE9" w14:textId="77777777" w:rsidTr="00946B35">
        <w:trPr>
          <w:trHeight w:val="56"/>
          <w:jc w:val="center"/>
        </w:trPr>
        <w:tc>
          <w:tcPr>
            <w:tcW w:w="5000" w:type="pct"/>
            <w:gridSpan w:val="7"/>
            <w:tcBorders>
              <w:top w:val="single" w:sz="4" w:space="0" w:color="000000" w:themeColor="text1"/>
            </w:tcBorders>
            <w:shd w:val="clear" w:color="auto" w:fill="auto"/>
            <w:noWrap/>
            <w:vAlign w:val="center"/>
          </w:tcPr>
          <w:p w14:paraId="6D796163" w14:textId="7A5815E7" w:rsidR="00946B35" w:rsidRPr="00F55BD6" w:rsidRDefault="00946B35" w:rsidP="00C61652">
            <w:pPr>
              <w:pStyle w:val="Mtab"/>
            </w:pPr>
            <w:r w:rsidRPr="00F55BD6">
              <w:t>Priorytet: 3. Fundusze Europejskie na rzecz mobilności miejskiej Dolnego Śląska</w:t>
            </w:r>
          </w:p>
        </w:tc>
      </w:tr>
      <w:tr w:rsidR="00C61652" w:rsidRPr="00F55BD6" w14:paraId="5A93C2D9" w14:textId="77777777" w:rsidTr="004C2885">
        <w:trPr>
          <w:trHeight w:val="5500"/>
          <w:jc w:val="center"/>
        </w:trPr>
        <w:tc>
          <w:tcPr>
            <w:tcW w:w="507" w:type="pct"/>
            <w:vMerge w:val="restart"/>
            <w:tcBorders>
              <w:top w:val="single" w:sz="4" w:space="0" w:color="000000" w:themeColor="text1"/>
            </w:tcBorders>
            <w:shd w:val="clear" w:color="auto" w:fill="auto"/>
            <w:noWrap/>
            <w:vAlign w:val="center"/>
          </w:tcPr>
          <w:p w14:paraId="0F2D4AC0" w14:textId="77777777" w:rsidR="00946B35" w:rsidRPr="00F55BD6" w:rsidRDefault="00946B35" w:rsidP="00946B35">
            <w:pPr>
              <w:pStyle w:val="Mtab"/>
              <w:rPr>
                <w:noProof/>
              </w:rPr>
            </w:pPr>
            <w:r w:rsidRPr="00F55BD6">
              <w:rPr>
                <w:noProof/>
              </w:rPr>
              <w:t>RSO2.8.</w:t>
            </w:r>
          </w:p>
          <w:p w14:paraId="2754C3C9" w14:textId="5799662A" w:rsidR="00946B35" w:rsidRPr="00F55BD6" w:rsidRDefault="00946B35" w:rsidP="00946B35">
            <w:pPr>
              <w:pStyle w:val="Mtab"/>
              <w:rPr>
                <w:strike/>
              </w:rPr>
            </w:pPr>
            <w:r w:rsidRPr="00F55BD6">
              <w:rPr>
                <w:noProof/>
              </w:rPr>
              <w:t>Wspieranie zrównoważonej multimodalnej mobilności miejskiej jako elementu transformacji w kierunku gospodarki zeroemisyjnej</w:t>
            </w:r>
          </w:p>
        </w:tc>
        <w:tc>
          <w:tcPr>
            <w:tcW w:w="305" w:type="pct"/>
            <w:tcBorders>
              <w:top w:val="single" w:sz="4" w:space="0" w:color="000000" w:themeColor="text1"/>
            </w:tcBorders>
            <w:shd w:val="clear" w:color="auto" w:fill="auto"/>
            <w:vAlign w:val="center"/>
          </w:tcPr>
          <w:p w14:paraId="79E7CF8E" w14:textId="0E14A46B" w:rsidR="00946B35" w:rsidRPr="00F55BD6" w:rsidRDefault="00946B35" w:rsidP="00C61652">
            <w:pPr>
              <w:pStyle w:val="Mtab"/>
              <w:rPr>
                <w:iCs/>
              </w:rPr>
            </w:pPr>
            <w:r w:rsidRPr="00F55BD6">
              <w:rPr>
                <w:iCs/>
              </w:rPr>
              <w:t>RSO2.8.A</w:t>
            </w:r>
          </w:p>
        </w:tc>
        <w:tc>
          <w:tcPr>
            <w:tcW w:w="1428" w:type="pct"/>
            <w:shd w:val="clear" w:color="auto" w:fill="auto"/>
            <w:noWrap/>
            <w:vAlign w:val="center"/>
          </w:tcPr>
          <w:p w14:paraId="4D127D1C" w14:textId="77777777" w:rsidR="00C61652" w:rsidRPr="00F55BD6" w:rsidRDefault="00C61652" w:rsidP="00C61652">
            <w:pPr>
              <w:pStyle w:val="Mtab"/>
            </w:pPr>
            <w:r w:rsidRPr="00F55BD6">
              <w:t>Brak oddziaływań</w:t>
            </w:r>
          </w:p>
        </w:tc>
        <w:tc>
          <w:tcPr>
            <w:tcW w:w="561" w:type="pct"/>
            <w:shd w:val="clear" w:color="auto" w:fill="auto"/>
            <w:noWrap/>
            <w:vAlign w:val="center"/>
          </w:tcPr>
          <w:p w14:paraId="59568532" w14:textId="77777777" w:rsidR="00C61652" w:rsidRPr="00F55BD6" w:rsidRDefault="00C61652" w:rsidP="00C61652">
            <w:pPr>
              <w:pStyle w:val="Mtab"/>
            </w:pPr>
            <w:r w:rsidRPr="00F55BD6">
              <w:t>-</w:t>
            </w:r>
          </w:p>
        </w:tc>
        <w:tc>
          <w:tcPr>
            <w:tcW w:w="254" w:type="pct"/>
            <w:shd w:val="clear" w:color="auto" w:fill="auto"/>
            <w:noWrap/>
            <w:vAlign w:val="center"/>
          </w:tcPr>
          <w:p w14:paraId="6740A9D3" w14:textId="77777777" w:rsidR="00C61652" w:rsidRPr="00F55BD6" w:rsidRDefault="00C61652" w:rsidP="00C61652">
            <w:pPr>
              <w:pStyle w:val="Mtab"/>
            </w:pPr>
            <w:r w:rsidRPr="00F55BD6">
              <w:t>-</w:t>
            </w:r>
          </w:p>
        </w:tc>
        <w:tc>
          <w:tcPr>
            <w:tcW w:w="713" w:type="pct"/>
            <w:shd w:val="clear" w:color="auto" w:fill="auto"/>
            <w:noWrap/>
            <w:vAlign w:val="center"/>
          </w:tcPr>
          <w:p w14:paraId="36BFFB9D" w14:textId="77777777" w:rsidR="00C61652" w:rsidRPr="00F55BD6" w:rsidRDefault="00C61652" w:rsidP="00C61652">
            <w:pPr>
              <w:pStyle w:val="Mtab"/>
            </w:pPr>
            <w:r w:rsidRPr="00F55BD6">
              <w:t>-</w:t>
            </w:r>
          </w:p>
        </w:tc>
        <w:tc>
          <w:tcPr>
            <w:tcW w:w="1232" w:type="pct"/>
            <w:shd w:val="clear" w:color="auto" w:fill="auto"/>
            <w:noWrap/>
            <w:vAlign w:val="center"/>
          </w:tcPr>
          <w:p w14:paraId="7E248874" w14:textId="77777777" w:rsidR="00C61652" w:rsidRPr="00F55BD6" w:rsidRDefault="00C61652" w:rsidP="00C61652">
            <w:pPr>
              <w:pStyle w:val="Mtab"/>
            </w:pPr>
            <w:r w:rsidRPr="00F55BD6">
              <w:t>-</w:t>
            </w:r>
          </w:p>
        </w:tc>
      </w:tr>
      <w:tr w:rsidR="00946B35" w:rsidRPr="00F55BD6" w14:paraId="26E49302" w14:textId="77777777" w:rsidTr="004C2885">
        <w:trPr>
          <w:trHeight w:val="2665"/>
          <w:jc w:val="center"/>
        </w:trPr>
        <w:tc>
          <w:tcPr>
            <w:tcW w:w="507" w:type="pct"/>
            <w:vMerge/>
            <w:shd w:val="clear" w:color="auto" w:fill="auto"/>
            <w:noWrap/>
            <w:vAlign w:val="center"/>
          </w:tcPr>
          <w:p w14:paraId="71A6F0A5" w14:textId="77777777" w:rsidR="00946B35" w:rsidRPr="00F55BD6" w:rsidRDefault="00946B35" w:rsidP="00C61652">
            <w:pPr>
              <w:pStyle w:val="Mtab"/>
            </w:pPr>
          </w:p>
        </w:tc>
        <w:tc>
          <w:tcPr>
            <w:tcW w:w="305" w:type="pct"/>
            <w:shd w:val="clear" w:color="auto" w:fill="auto"/>
            <w:vAlign w:val="center"/>
          </w:tcPr>
          <w:p w14:paraId="00300ED3" w14:textId="77777777" w:rsidR="00946B35" w:rsidRPr="004C2885" w:rsidRDefault="00946B35" w:rsidP="00946B35">
            <w:pPr>
              <w:pStyle w:val="Mtab"/>
              <w:rPr>
                <w:iCs/>
                <w:lang w:val="en-IE"/>
              </w:rPr>
            </w:pPr>
            <w:r w:rsidRPr="004C2885">
              <w:rPr>
                <w:iCs/>
                <w:lang w:val="en-IE"/>
              </w:rPr>
              <w:t>RSO2.8.B</w:t>
            </w:r>
          </w:p>
          <w:p w14:paraId="724FADAA" w14:textId="77777777" w:rsidR="00946B35" w:rsidRPr="004C2885" w:rsidRDefault="00946B35" w:rsidP="00946B35">
            <w:pPr>
              <w:pStyle w:val="Mtab"/>
              <w:rPr>
                <w:iCs/>
                <w:lang w:val="en-IE"/>
              </w:rPr>
            </w:pPr>
            <w:r w:rsidRPr="004C2885">
              <w:rPr>
                <w:iCs/>
                <w:lang w:val="en-IE"/>
              </w:rPr>
              <w:t>RSO2.8.C</w:t>
            </w:r>
          </w:p>
          <w:p w14:paraId="7E139C46" w14:textId="77777777" w:rsidR="00946B35" w:rsidRPr="004C2885" w:rsidRDefault="00946B35" w:rsidP="00946B35">
            <w:pPr>
              <w:pStyle w:val="Mtab"/>
              <w:rPr>
                <w:iCs/>
                <w:lang w:val="en-IE"/>
              </w:rPr>
            </w:pPr>
            <w:r w:rsidRPr="004C2885">
              <w:rPr>
                <w:iCs/>
                <w:lang w:val="en-IE"/>
              </w:rPr>
              <w:t>RSO2.8.D</w:t>
            </w:r>
          </w:p>
          <w:p w14:paraId="2C6AE6C6" w14:textId="672D2D5B" w:rsidR="00946B35" w:rsidRPr="00F55BD6" w:rsidRDefault="00946B35" w:rsidP="00C61652">
            <w:pPr>
              <w:pStyle w:val="Mtab"/>
              <w:rPr>
                <w:iCs/>
              </w:rPr>
            </w:pPr>
            <w:r w:rsidRPr="00F55BD6">
              <w:rPr>
                <w:iCs/>
              </w:rPr>
              <w:t>RSO2.8.E</w:t>
            </w:r>
          </w:p>
        </w:tc>
        <w:tc>
          <w:tcPr>
            <w:tcW w:w="1428" w:type="pct"/>
            <w:shd w:val="clear" w:color="auto" w:fill="auto"/>
            <w:noWrap/>
          </w:tcPr>
          <w:p w14:paraId="1C240516" w14:textId="77777777" w:rsidR="00946B35" w:rsidRPr="00F55BD6" w:rsidRDefault="00946B35" w:rsidP="00C61652">
            <w:pPr>
              <w:pStyle w:val="Mtab"/>
              <w:rPr>
                <w:color w:val="000000"/>
              </w:rPr>
            </w:pPr>
            <w:r w:rsidRPr="00F55BD6">
              <w:rPr>
                <w:color w:val="000000"/>
              </w:rPr>
              <w:t>Faza realizacji:</w:t>
            </w:r>
          </w:p>
          <w:p w14:paraId="2CE3D796" w14:textId="77777777" w:rsidR="00946B35" w:rsidRPr="00F55BD6" w:rsidRDefault="00946B35" w:rsidP="00C61652">
            <w:pPr>
              <w:pStyle w:val="Mtab"/>
              <w:rPr>
                <w:color w:val="000000"/>
              </w:rPr>
            </w:pPr>
            <w:r w:rsidRPr="00F55BD6">
              <w:rPr>
                <w:color w:val="000000"/>
              </w:rPr>
              <w:t>Możliwe negatywne:</w:t>
            </w:r>
          </w:p>
          <w:p w14:paraId="3BD270FB" w14:textId="77777777" w:rsidR="00946B35" w:rsidRPr="00F55BD6" w:rsidRDefault="00946B35" w:rsidP="00C61652">
            <w:pPr>
              <w:pStyle w:val="Mtab"/>
              <w:rPr>
                <w:color w:val="000000"/>
              </w:rPr>
            </w:pPr>
            <w:r w:rsidRPr="00F55BD6">
              <w:rPr>
                <w:color w:val="000000"/>
              </w:rPr>
              <w:t>- możliwe prowadzenie prac ziemnych powodujących przekształcenia w glebach.</w:t>
            </w:r>
          </w:p>
          <w:p w14:paraId="13451EB5" w14:textId="77777777" w:rsidR="00946B35" w:rsidRPr="00F55BD6" w:rsidRDefault="00946B35" w:rsidP="00C61652">
            <w:pPr>
              <w:pStyle w:val="Mtab"/>
              <w:rPr>
                <w:color w:val="000000"/>
              </w:rPr>
            </w:pPr>
            <w:r w:rsidRPr="00F55BD6">
              <w:rPr>
                <w:color w:val="000000"/>
              </w:rPr>
              <w:t>Faza eksploatacji:</w:t>
            </w:r>
          </w:p>
          <w:p w14:paraId="5DB7D135" w14:textId="77777777" w:rsidR="00946B35" w:rsidRPr="00F55BD6" w:rsidRDefault="00946B35" w:rsidP="00C61652">
            <w:pPr>
              <w:pStyle w:val="Mtab"/>
              <w:rPr>
                <w:color w:val="000000"/>
              </w:rPr>
            </w:pPr>
            <w:r w:rsidRPr="00F55BD6">
              <w:rPr>
                <w:color w:val="000000"/>
              </w:rPr>
              <w:t>Pozytywne:</w:t>
            </w:r>
          </w:p>
          <w:p w14:paraId="6FE1B4B8" w14:textId="77777777" w:rsidR="00946B35" w:rsidRPr="00F55BD6" w:rsidRDefault="00946B35" w:rsidP="00C61652">
            <w:pPr>
              <w:pStyle w:val="Mtab"/>
            </w:pPr>
            <w:r w:rsidRPr="00F55BD6">
              <w:rPr>
                <w:color w:val="000000"/>
              </w:rPr>
              <w:t>- ograniczenie emisji zanieczyszczeń do powietrza ze źródeł komunikacyjnych, pozwoli także w pewnym stopniu ograniczyć ich depozycję w glebach.</w:t>
            </w:r>
          </w:p>
        </w:tc>
        <w:tc>
          <w:tcPr>
            <w:tcW w:w="561" w:type="pct"/>
            <w:shd w:val="clear" w:color="auto" w:fill="auto"/>
            <w:noWrap/>
          </w:tcPr>
          <w:p w14:paraId="40DEE836" w14:textId="77777777" w:rsidR="00946B35" w:rsidRPr="00F55BD6" w:rsidRDefault="00946B35" w:rsidP="00C61652">
            <w:pPr>
              <w:pStyle w:val="Mtab"/>
            </w:pPr>
            <w:r w:rsidRPr="00F55BD6">
              <w:rPr>
                <w:color w:val="000000"/>
              </w:rPr>
              <w:t>Krótkoterminowe, długoterminowe</w:t>
            </w:r>
          </w:p>
        </w:tc>
        <w:tc>
          <w:tcPr>
            <w:tcW w:w="254" w:type="pct"/>
            <w:shd w:val="clear" w:color="auto" w:fill="auto"/>
            <w:noWrap/>
          </w:tcPr>
          <w:p w14:paraId="427F32B6" w14:textId="77777777" w:rsidR="00946B35" w:rsidRPr="00F55BD6" w:rsidRDefault="00946B35" w:rsidP="00C61652">
            <w:pPr>
              <w:pStyle w:val="Mtab"/>
            </w:pPr>
            <w:r w:rsidRPr="00F55BD6">
              <w:rPr>
                <w:color w:val="000000"/>
              </w:rPr>
              <w:t>Bezpośrednie, pośrednie, wtórne</w:t>
            </w:r>
          </w:p>
        </w:tc>
        <w:tc>
          <w:tcPr>
            <w:tcW w:w="713" w:type="pct"/>
            <w:shd w:val="clear" w:color="auto" w:fill="auto"/>
            <w:noWrap/>
          </w:tcPr>
          <w:p w14:paraId="24C95AD1" w14:textId="77777777" w:rsidR="00946B35" w:rsidRPr="00F55BD6" w:rsidRDefault="00946B35" w:rsidP="00C61652">
            <w:pPr>
              <w:pStyle w:val="Mtab"/>
            </w:pPr>
            <w:r w:rsidRPr="00F55BD6">
              <w:t>Możliwe oddziaływania skumulowane z zadaniami polegającymi na budowie infrastruktury liniowej lub sieciowej.</w:t>
            </w:r>
          </w:p>
        </w:tc>
        <w:tc>
          <w:tcPr>
            <w:tcW w:w="1232" w:type="pct"/>
            <w:shd w:val="clear" w:color="auto" w:fill="auto"/>
            <w:noWrap/>
          </w:tcPr>
          <w:p w14:paraId="5BADD093" w14:textId="77777777" w:rsidR="00946B35" w:rsidRPr="00F55BD6" w:rsidRDefault="00946B35" w:rsidP="00C61652">
            <w:pPr>
              <w:pStyle w:val="Mtab"/>
            </w:pPr>
            <w:r w:rsidRPr="00F55BD6">
              <w:t>- uwzględnianie w projektach budowlanych potrzeb ochrony gleb – niezasklepianie gruntów, stosowania powierzchni półprzepuszczalnych;</w:t>
            </w:r>
          </w:p>
          <w:p w14:paraId="362790A3" w14:textId="77777777" w:rsidR="00946B35" w:rsidRPr="00F55BD6" w:rsidRDefault="00946B35" w:rsidP="00C61652">
            <w:pPr>
              <w:pStyle w:val="Mtab"/>
            </w:pPr>
            <w:r w:rsidRPr="00F55BD6">
              <w:t>- ograniczanie do minimum strefy bezpośredniej ingerencji robót remontowo-budowlanych;</w:t>
            </w:r>
          </w:p>
        </w:tc>
      </w:tr>
      <w:tr w:rsidR="00C61652" w:rsidRPr="00F55BD6" w14:paraId="1CB987FF" w14:textId="77777777" w:rsidTr="00D31ACB">
        <w:trPr>
          <w:trHeight w:val="284"/>
          <w:jc w:val="center"/>
        </w:trPr>
        <w:tc>
          <w:tcPr>
            <w:tcW w:w="5000" w:type="pct"/>
            <w:gridSpan w:val="7"/>
            <w:shd w:val="clear" w:color="auto" w:fill="DBE5F1" w:themeFill="accent1" w:themeFillTint="33"/>
            <w:noWrap/>
            <w:vAlign w:val="center"/>
          </w:tcPr>
          <w:p w14:paraId="7110632C" w14:textId="3C4D48D2" w:rsidR="00946B35" w:rsidRPr="00F55BD6" w:rsidRDefault="00946B35" w:rsidP="00C61652">
            <w:pPr>
              <w:pStyle w:val="Mtab"/>
              <w:rPr>
                <w:strike/>
              </w:rPr>
            </w:pPr>
            <w:r w:rsidRPr="00F55BD6">
              <w:rPr>
                <w:bCs/>
              </w:rPr>
              <w:t>Priorytet: 4. Fundusze Europejskie na rzecz mobilności Dolnego Śląska</w:t>
            </w:r>
          </w:p>
        </w:tc>
      </w:tr>
      <w:tr w:rsidR="002D45D5" w:rsidRPr="00F55BD6" w14:paraId="5225EE48" w14:textId="77777777" w:rsidTr="00216C4A">
        <w:trPr>
          <w:trHeight w:val="9434"/>
          <w:jc w:val="center"/>
        </w:trPr>
        <w:tc>
          <w:tcPr>
            <w:tcW w:w="507" w:type="pct"/>
            <w:shd w:val="clear" w:color="auto" w:fill="auto"/>
            <w:noWrap/>
            <w:vAlign w:val="center"/>
          </w:tcPr>
          <w:p w14:paraId="56DDB2ED" w14:textId="77777777" w:rsidR="002D45D5" w:rsidRPr="00F55BD6" w:rsidRDefault="002D45D5" w:rsidP="00FF5E14">
            <w:pPr>
              <w:pStyle w:val="Mtab"/>
              <w:rPr>
                <w:noProof/>
              </w:rPr>
            </w:pPr>
            <w:bookmarkStart w:id="276" w:name="_Hlk98322342"/>
            <w:r w:rsidRPr="00F55BD6">
              <w:rPr>
                <w:color w:val="000000"/>
              </w:rPr>
              <w:t>RSO3.2.</w:t>
            </w:r>
          </w:p>
          <w:p w14:paraId="14A3029A" w14:textId="1225FF2C" w:rsidR="002D45D5" w:rsidRPr="00F55BD6" w:rsidRDefault="002D45D5" w:rsidP="00FF5E14">
            <w:pPr>
              <w:pStyle w:val="Mtab"/>
              <w:rPr>
                <w:strike/>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305" w:type="pct"/>
            <w:shd w:val="clear" w:color="auto" w:fill="auto"/>
            <w:vAlign w:val="center"/>
          </w:tcPr>
          <w:p w14:paraId="47F7590F" w14:textId="77777777" w:rsidR="002D45D5" w:rsidRPr="004C2885" w:rsidRDefault="002D45D5" w:rsidP="002D45D5">
            <w:pPr>
              <w:pStyle w:val="Mtab"/>
              <w:rPr>
                <w:noProof/>
                <w:lang w:val="en-IE"/>
              </w:rPr>
            </w:pPr>
            <w:r w:rsidRPr="004C2885">
              <w:rPr>
                <w:color w:val="000000"/>
                <w:lang w:val="en-IE"/>
              </w:rPr>
              <w:t>RSO3.2.A</w:t>
            </w:r>
          </w:p>
          <w:p w14:paraId="253B90EB" w14:textId="77777777" w:rsidR="002D45D5" w:rsidRPr="004C2885" w:rsidRDefault="002D45D5" w:rsidP="002D45D5">
            <w:pPr>
              <w:pStyle w:val="Mtab"/>
              <w:rPr>
                <w:noProof/>
                <w:lang w:val="en-IE"/>
              </w:rPr>
            </w:pPr>
            <w:r w:rsidRPr="004C2885">
              <w:rPr>
                <w:color w:val="000000"/>
                <w:lang w:val="en-IE"/>
              </w:rPr>
              <w:t>RSO3.2.B</w:t>
            </w:r>
          </w:p>
          <w:p w14:paraId="508C0FB5" w14:textId="77777777" w:rsidR="002D45D5" w:rsidRPr="004C2885" w:rsidRDefault="002D45D5" w:rsidP="002D45D5">
            <w:pPr>
              <w:pStyle w:val="Mtab"/>
              <w:rPr>
                <w:noProof/>
                <w:lang w:val="en-IE"/>
              </w:rPr>
            </w:pPr>
            <w:r w:rsidRPr="004C2885">
              <w:rPr>
                <w:color w:val="000000"/>
                <w:lang w:val="en-IE"/>
              </w:rPr>
              <w:t>RSO3.2.C</w:t>
            </w:r>
          </w:p>
          <w:p w14:paraId="6E25E12D" w14:textId="77777777" w:rsidR="002D45D5" w:rsidRPr="004C2885" w:rsidRDefault="002D45D5" w:rsidP="002D45D5">
            <w:pPr>
              <w:pStyle w:val="Mtab"/>
              <w:rPr>
                <w:noProof/>
                <w:lang w:val="en-IE"/>
              </w:rPr>
            </w:pPr>
            <w:r w:rsidRPr="004C2885">
              <w:rPr>
                <w:color w:val="000000"/>
                <w:lang w:val="en-IE"/>
              </w:rPr>
              <w:t>RSO3.2.D</w:t>
            </w:r>
          </w:p>
          <w:p w14:paraId="6635E6E9" w14:textId="77777777" w:rsidR="002D45D5" w:rsidRPr="004C2885" w:rsidRDefault="002D45D5" w:rsidP="002D45D5">
            <w:pPr>
              <w:pStyle w:val="Mtab"/>
              <w:rPr>
                <w:noProof/>
                <w:lang w:val="en-IE"/>
              </w:rPr>
            </w:pPr>
            <w:r w:rsidRPr="004C2885">
              <w:rPr>
                <w:color w:val="000000"/>
                <w:lang w:val="en-IE"/>
              </w:rPr>
              <w:t>RSO3.2.E</w:t>
            </w:r>
          </w:p>
          <w:p w14:paraId="4CA793EE" w14:textId="445AAFFF" w:rsidR="002D45D5" w:rsidRPr="004C2885" w:rsidRDefault="002D45D5" w:rsidP="00C61652">
            <w:pPr>
              <w:pStyle w:val="Mtab"/>
              <w:rPr>
                <w:noProof/>
                <w:lang w:val="en-IE"/>
              </w:rPr>
            </w:pPr>
            <w:r w:rsidRPr="004C2885">
              <w:rPr>
                <w:color w:val="000000"/>
                <w:lang w:val="en-IE"/>
              </w:rPr>
              <w:t>RSO3.2.F</w:t>
            </w:r>
          </w:p>
        </w:tc>
        <w:tc>
          <w:tcPr>
            <w:tcW w:w="1428" w:type="pct"/>
            <w:shd w:val="clear" w:color="auto" w:fill="auto"/>
            <w:noWrap/>
          </w:tcPr>
          <w:p w14:paraId="53E2DDF6" w14:textId="77777777" w:rsidR="002D45D5" w:rsidRPr="00F55BD6" w:rsidRDefault="002D45D5" w:rsidP="00C61652">
            <w:pPr>
              <w:pStyle w:val="Mtab"/>
              <w:rPr>
                <w:color w:val="000000"/>
              </w:rPr>
            </w:pPr>
            <w:r w:rsidRPr="00F55BD6">
              <w:rPr>
                <w:color w:val="000000"/>
              </w:rPr>
              <w:t>Faza realizacji:</w:t>
            </w:r>
          </w:p>
          <w:p w14:paraId="416A11AA" w14:textId="77777777" w:rsidR="002D45D5" w:rsidRPr="00F55BD6" w:rsidRDefault="002D45D5" w:rsidP="00C61652">
            <w:pPr>
              <w:pStyle w:val="Mtab"/>
              <w:rPr>
                <w:color w:val="000000"/>
              </w:rPr>
            </w:pPr>
            <w:r w:rsidRPr="00F55BD6">
              <w:rPr>
                <w:color w:val="000000"/>
              </w:rPr>
              <w:t>Możliwe negatywne:</w:t>
            </w:r>
          </w:p>
          <w:p w14:paraId="1D3484CC" w14:textId="77777777" w:rsidR="002D45D5" w:rsidRPr="00F55BD6" w:rsidRDefault="002D45D5" w:rsidP="00C61652">
            <w:pPr>
              <w:pStyle w:val="Mtab"/>
              <w:rPr>
                <w:color w:val="000000"/>
              </w:rPr>
            </w:pPr>
            <w:r w:rsidRPr="00F55BD6">
              <w:rPr>
                <w:color w:val="000000"/>
              </w:rPr>
              <w:t>- możliwe prowadzenie prac ziemnych powodujących przekształcenia w glebach.</w:t>
            </w:r>
          </w:p>
          <w:p w14:paraId="02D73804" w14:textId="77777777" w:rsidR="002D45D5" w:rsidRPr="00F55BD6" w:rsidRDefault="002D45D5" w:rsidP="00C61652">
            <w:pPr>
              <w:pStyle w:val="Mtab"/>
              <w:rPr>
                <w:color w:val="000000"/>
              </w:rPr>
            </w:pPr>
            <w:r w:rsidRPr="00F55BD6">
              <w:rPr>
                <w:color w:val="000000"/>
              </w:rPr>
              <w:t>Faza eksploatacji:</w:t>
            </w:r>
          </w:p>
          <w:p w14:paraId="158CA3E2" w14:textId="77777777" w:rsidR="002D45D5" w:rsidRPr="00F55BD6" w:rsidRDefault="002D45D5" w:rsidP="00C61652">
            <w:pPr>
              <w:pStyle w:val="Mtab"/>
              <w:rPr>
                <w:color w:val="000000"/>
              </w:rPr>
            </w:pPr>
            <w:r w:rsidRPr="00F55BD6">
              <w:rPr>
                <w:color w:val="000000"/>
              </w:rPr>
              <w:t>Pozytywne:</w:t>
            </w:r>
          </w:p>
          <w:p w14:paraId="4F77D1F2" w14:textId="77777777" w:rsidR="002D45D5" w:rsidRPr="00F55BD6" w:rsidRDefault="002D45D5" w:rsidP="00C61652">
            <w:pPr>
              <w:pStyle w:val="Mtab"/>
            </w:pPr>
            <w:r w:rsidRPr="00F55BD6">
              <w:rPr>
                <w:color w:val="000000"/>
              </w:rPr>
              <w:t>- ograniczenie emisji zanieczyszczeń do powietrza ze źródeł komunikacyjnych, pozwoli także w pewnym stopniu ograniczyć ich depozycję w glebach.</w:t>
            </w:r>
          </w:p>
        </w:tc>
        <w:tc>
          <w:tcPr>
            <w:tcW w:w="561" w:type="pct"/>
            <w:shd w:val="clear" w:color="auto" w:fill="auto"/>
            <w:noWrap/>
          </w:tcPr>
          <w:p w14:paraId="42BE0E46" w14:textId="77777777" w:rsidR="002D45D5" w:rsidRPr="00F55BD6" w:rsidRDefault="002D45D5" w:rsidP="00C61652">
            <w:pPr>
              <w:pStyle w:val="Mtab"/>
            </w:pPr>
            <w:r w:rsidRPr="00F55BD6">
              <w:rPr>
                <w:color w:val="000000"/>
              </w:rPr>
              <w:t>Krótkoterminowe, długoterminowe</w:t>
            </w:r>
          </w:p>
        </w:tc>
        <w:tc>
          <w:tcPr>
            <w:tcW w:w="254" w:type="pct"/>
            <w:shd w:val="clear" w:color="auto" w:fill="auto"/>
            <w:noWrap/>
          </w:tcPr>
          <w:p w14:paraId="103679B6" w14:textId="77777777" w:rsidR="002D45D5" w:rsidRPr="00F55BD6" w:rsidRDefault="002D45D5" w:rsidP="00C61652">
            <w:pPr>
              <w:pStyle w:val="Mtab"/>
            </w:pPr>
            <w:r w:rsidRPr="00F55BD6">
              <w:rPr>
                <w:color w:val="000000"/>
              </w:rPr>
              <w:t>Bezpośrednie, pośrednie, wtórne</w:t>
            </w:r>
          </w:p>
        </w:tc>
        <w:tc>
          <w:tcPr>
            <w:tcW w:w="713" w:type="pct"/>
            <w:shd w:val="clear" w:color="auto" w:fill="auto"/>
            <w:noWrap/>
          </w:tcPr>
          <w:p w14:paraId="14E7EC46" w14:textId="77777777" w:rsidR="002D45D5" w:rsidRPr="00F55BD6" w:rsidRDefault="002D45D5" w:rsidP="00C61652">
            <w:pPr>
              <w:pStyle w:val="Mtab"/>
            </w:pPr>
            <w:r w:rsidRPr="00F55BD6">
              <w:t>Możliwe oddziaływania skumulowane z zadaniami polegającymi na budowie infrastruktury liniowej lub sieciowej.</w:t>
            </w:r>
          </w:p>
        </w:tc>
        <w:tc>
          <w:tcPr>
            <w:tcW w:w="1232" w:type="pct"/>
            <w:shd w:val="clear" w:color="auto" w:fill="auto"/>
            <w:noWrap/>
            <w:vAlign w:val="center"/>
          </w:tcPr>
          <w:p w14:paraId="205FF2E7" w14:textId="77777777" w:rsidR="002D45D5" w:rsidRPr="00F55BD6" w:rsidRDefault="002D45D5" w:rsidP="00C61652">
            <w:pPr>
              <w:pStyle w:val="Mtab"/>
            </w:pPr>
            <w:r w:rsidRPr="00F55BD6">
              <w:t>- uwzględnianie w projektach budowlanych potrzeb ochrony gleb – niezasklepianie gruntów, stosowania powierzchni półprzepuszczalnych;</w:t>
            </w:r>
          </w:p>
          <w:p w14:paraId="1BF6479C" w14:textId="77777777" w:rsidR="002D45D5" w:rsidRPr="00F55BD6" w:rsidRDefault="002D45D5" w:rsidP="00C61652">
            <w:pPr>
              <w:pStyle w:val="Mtab"/>
            </w:pPr>
            <w:r w:rsidRPr="00F55BD6">
              <w:t>- ograniczanie do minimum strefy bezpośredniej ingerencji robót remontowo-budowlanych;</w:t>
            </w:r>
          </w:p>
        </w:tc>
      </w:tr>
      <w:bookmarkEnd w:id="276"/>
      <w:tr w:rsidR="00C61652" w:rsidRPr="00F55BD6" w14:paraId="0FDA3541" w14:textId="77777777" w:rsidTr="00D31ACB">
        <w:trPr>
          <w:trHeight w:val="284"/>
          <w:jc w:val="center"/>
        </w:trPr>
        <w:tc>
          <w:tcPr>
            <w:tcW w:w="5000" w:type="pct"/>
            <w:gridSpan w:val="7"/>
            <w:shd w:val="clear" w:color="auto" w:fill="DBE5F1" w:themeFill="accent1" w:themeFillTint="33"/>
            <w:noWrap/>
            <w:vAlign w:val="center"/>
          </w:tcPr>
          <w:p w14:paraId="4F33C35A" w14:textId="6CF4361A" w:rsidR="001C1F87" w:rsidRPr="00F55BD6" w:rsidRDefault="001C1F87" w:rsidP="00C61652">
            <w:pPr>
              <w:pStyle w:val="Mtab"/>
              <w:rPr>
                <w:strike/>
              </w:rPr>
            </w:pPr>
            <w:r w:rsidRPr="00F55BD6">
              <w:rPr>
                <w:bCs/>
              </w:rPr>
              <w:t>Priorytet: 5. Fundusze Europejskie na rzecz zrównoważonego rozwoju społecznego na Dolnym Śląsku</w:t>
            </w:r>
          </w:p>
        </w:tc>
      </w:tr>
      <w:tr w:rsidR="00C61652" w:rsidRPr="00F55BD6" w14:paraId="74F37AD4" w14:textId="77777777" w:rsidTr="00216C4A">
        <w:trPr>
          <w:trHeight w:val="284"/>
          <w:jc w:val="center"/>
        </w:trPr>
        <w:tc>
          <w:tcPr>
            <w:tcW w:w="507" w:type="pct"/>
            <w:shd w:val="clear" w:color="auto" w:fill="auto"/>
            <w:noWrap/>
            <w:vAlign w:val="center"/>
          </w:tcPr>
          <w:p w14:paraId="4139C51F" w14:textId="762C6B96" w:rsidR="001C1F87" w:rsidRPr="00F55BD6" w:rsidRDefault="001C1F87" w:rsidP="00C61652">
            <w:pPr>
              <w:pStyle w:val="Mtab"/>
              <w:rPr>
                <w:strike/>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305" w:type="pct"/>
            <w:shd w:val="clear" w:color="auto" w:fill="auto"/>
            <w:vAlign w:val="center"/>
          </w:tcPr>
          <w:p w14:paraId="604C0D2D" w14:textId="661EB0F6" w:rsidR="001C1F87" w:rsidRPr="004C2885" w:rsidRDefault="001C1F87" w:rsidP="00C61652">
            <w:pPr>
              <w:pStyle w:val="Mtab"/>
              <w:rPr>
                <w:bCs/>
                <w:strike/>
                <w:noProof/>
              </w:rPr>
            </w:pPr>
            <w:r w:rsidRPr="00F55BD6">
              <w:rPr>
                <w:color w:val="000000"/>
              </w:rPr>
              <w:t>RSO4.5.A</w:t>
            </w:r>
          </w:p>
        </w:tc>
        <w:tc>
          <w:tcPr>
            <w:tcW w:w="1428" w:type="pct"/>
            <w:shd w:val="clear" w:color="auto" w:fill="auto"/>
            <w:noWrap/>
            <w:vAlign w:val="center"/>
          </w:tcPr>
          <w:p w14:paraId="60A26C29" w14:textId="77777777" w:rsidR="00C61652" w:rsidRPr="00F55BD6" w:rsidRDefault="00C61652" w:rsidP="00C61652">
            <w:pPr>
              <w:pStyle w:val="Mtab"/>
              <w:rPr>
                <w:color w:val="000000"/>
              </w:rPr>
            </w:pPr>
            <w:r w:rsidRPr="00F55BD6">
              <w:rPr>
                <w:color w:val="000000"/>
              </w:rPr>
              <w:t>Faza realizacji:</w:t>
            </w:r>
          </w:p>
          <w:p w14:paraId="521C418D" w14:textId="77777777" w:rsidR="00C61652" w:rsidRPr="00F55BD6" w:rsidRDefault="00C61652" w:rsidP="00C61652">
            <w:pPr>
              <w:pStyle w:val="Mtab"/>
              <w:rPr>
                <w:color w:val="000000"/>
              </w:rPr>
            </w:pPr>
            <w:r w:rsidRPr="00F55BD6">
              <w:rPr>
                <w:color w:val="000000"/>
              </w:rPr>
              <w:t>Możliwe negatywne:</w:t>
            </w:r>
          </w:p>
          <w:p w14:paraId="210BA434" w14:textId="77777777" w:rsidR="00C61652" w:rsidRPr="00F55BD6" w:rsidRDefault="00C61652" w:rsidP="00C61652">
            <w:pPr>
              <w:pStyle w:val="Mtab"/>
              <w:rPr>
                <w:color w:val="000000"/>
              </w:rPr>
            </w:pPr>
            <w:r w:rsidRPr="00F55BD6">
              <w:rPr>
                <w:color w:val="000000"/>
              </w:rPr>
              <w:t>- możliwe prowadzenie prac ziemnych powodujących przekształcenia w glebach.</w:t>
            </w:r>
          </w:p>
        </w:tc>
        <w:tc>
          <w:tcPr>
            <w:tcW w:w="561" w:type="pct"/>
            <w:shd w:val="clear" w:color="auto" w:fill="auto"/>
            <w:noWrap/>
            <w:vAlign w:val="center"/>
          </w:tcPr>
          <w:p w14:paraId="56A71A88" w14:textId="77777777" w:rsidR="00C61652" w:rsidRPr="00F55BD6" w:rsidRDefault="00C61652" w:rsidP="00C61652">
            <w:pPr>
              <w:pStyle w:val="Mtab"/>
            </w:pPr>
            <w:r w:rsidRPr="00F55BD6">
              <w:t>Krótkoterminowe</w:t>
            </w:r>
          </w:p>
        </w:tc>
        <w:tc>
          <w:tcPr>
            <w:tcW w:w="254" w:type="pct"/>
            <w:shd w:val="clear" w:color="auto" w:fill="auto"/>
            <w:noWrap/>
            <w:vAlign w:val="center"/>
          </w:tcPr>
          <w:p w14:paraId="63B1C3B9" w14:textId="77777777" w:rsidR="00C61652" w:rsidRPr="00F55BD6" w:rsidRDefault="00C61652" w:rsidP="00C61652">
            <w:pPr>
              <w:pStyle w:val="Mtab"/>
            </w:pPr>
            <w:r w:rsidRPr="00F55BD6">
              <w:t>Bezpośrednie, pośrednie</w:t>
            </w:r>
          </w:p>
        </w:tc>
        <w:tc>
          <w:tcPr>
            <w:tcW w:w="713" w:type="pct"/>
            <w:shd w:val="clear" w:color="auto" w:fill="auto"/>
            <w:noWrap/>
            <w:vAlign w:val="center"/>
          </w:tcPr>
          <w:p w14:paraId="35AE74C3" w14:textId="77777777" w:rsidR="00C61652" w:rsidRPr="00F55BD6" w:rsidRDefault="00C61652" w:rsidP="00C61652">
            <w:pPr>
              <w:pStyle w:val="Mtab"/>
            </w:pPr>
            <w:r w:rsidRPr="00F55BD6">
              <w:t>-</w:t>
            </w:r>
          </w:p>
        </w:tc>
        <w:tc>
          <w:tcPr>
            <w:tcW w:w="1232" w:type="pct"/>
            <w:vMerge w:val="restart"/>
            <w:shd w:val="clear" w:color="auto" w:fill="auto"/>
            <w:noWrap/>
            <w:vAlign w:val="center"/>
          </w:tcPr>
          <w:p w14:paraId="00C22D8B" w14:textId="77777777" w:rsidR="00C61652" w:rsidRPr="00F55BD6" w:rsidRDefault="00C61652" w:rsidP="00C61652">
            <w:pPr>
              <w:pStyle w:val="Mtab"/>
            </w:pPr>
            <w:r w:rsidRPr="00F55BD6">
              <w:t>- uwzględnianie w projektach budowlanych potrzeb ochrony gleb – niezasklepianie gruntów, stosowania powierzchni półprzepuszczalnych;</w:t>
            </w:r>
          </w:p>
          <w:p w14:paraId="3459D2A9" w14:textId="77777777" w:rsidR="00C61652" w:rsidRPr="00F55BD6" w:rsidRDefault="00C61652" w:rsidP="00C61652">
            <w:pPr>
              <w:pStyle w:val="Mtab"/>
            </w:pPr>
            <w:r w:rsidRPr="00F55BD6">
              <w:t>- ograniczanie do minimum strefy bezpośredniej ingerencji robót remontowo-budowlanych;</w:t>
            </w:r>
          </w:p>
        </w:tc>
      </w:tr>
      <w:tr w:rsidR="001C1F87" w:rsidRPr="00F55BD6" w14:paraId="4467649D" w14:textId="77777777" w:rsidTr="00216C4A">
        <w:trPr>
          <w:trHeight w:val="3874"/>
          <w:jc w:val="center"/>
        </w:trPr>
        <w:tc>
          <w:tcPr>
            <w:tcW w:w="507" w:type="pct"/>
            <w:shd w:val="clear" w:color="auto" w:fill="auto"/>
            <w:noWrap/>
            <w:vAlign w:val="center"/>
          </w:tcPr>
          <w:p w14:paraId="3BBC0FC3" w14:textId="771A9472" w:rsidR="001C1F87" w:rsidRPr="00F55BD6" w:rsidRDefault="001C1F87" w:rsidP="00C61652">
            <w:pPr>
              <w:pStyle w:val="Mtab"/>
              <w:rPr>
                <w:strike/>
              </w:rPr>
            </w:pPr>
            <w:r w:rsidRPr="00F55BD6">
              <w:rPr>
                <w:noProof/>
              </w:rPr>
              <w:t>RSO4.6. Wzmacnianie roli kultury i zrównoważonej turystyki w rozwoju gospodarczym, włączeniu społecznym i innowacjach społecznych (EFRR)</w:t>
            </w:r>
          </w:p>
        </w:tc>
        <w:tc>
          <w:tcPr>
            <w:tcW w:w="305" w:type="pct"/>
            <w:shd w:val="clear" w:color="auto" w:fill="auto"/>
            <w:vAlign w:val="center"/>
          </w:tcPr>
          <w:p w14:paraId="1EC0903A" w14:textId="454A367E" w:rsidR="001C1F87" w:rsidRPr="004C2885" w:rsidRDefault="001C1F87" w:rsidP="001C1F87">
            <w:pPr>
              <w:pStyle w:val="Mtab"/>
              <w:rPr>
                <w:bCs/>
                <w:strike/>
                <w:noProof/>
                <w:lang w:val="en-IE"/>
              </w:rPr>
            </w:pPr>
            <w:r w:rsidRPr="004C2885">
              <w:rPr>
                <w:noProof/>
                <w:lang w:val="en-IE"/>
              </w:rPr>
              <w:t>RSO4.6.A</w:t>
            </w:r>
          </w:p>
          <w:p w14:paraId="7BE6CAD4" w14:textId="265EB7CD" w:rsidR="001C1F87" w:rsidRPr="004C2885" w:rsidRDefault="001C1F87" w:rsidP="001C1F87">
            <w:pPr>
              <w:pStyle w:val="Mtab"/>
              <w:rPr>
                <w:noProof/>
                <w:lang w:val="en-IE"/>
              </w:rPr>
            </w:pPr>
            <w:r w:rsidRPr="004C2885">
              <w:rPr>
                <w:noProof/>
                <w:lang w:val="en-IE"/>
              </w:rPr>
              <w:t>RSO4.6.B</w:t>
            </w:r>
          </w:p>
          <w:p w14:paraId="38B58DEC" w14:textId="26045971" w:rsidR="001C1F87" w:rsidRPr="004C2885" w:rsidRDefault="001C1F87" w:rsidP="00C61652">
            <w:pPr>
              <w:pStyle w:val="Mtab"/>
              <w:rPr>
                <w:bCs/>
                <w:strike/>
                <w:noProof/>
                <w:lang w:val="en-IE"/>
              </w:rPr>
            </w:pPr>
            <w:r w:rsidRPr="004C2885">
              <w:rPr>
                <w:noProof/>
                <w:lang w:val="en-IE"/>
              </w:rPr>
              <w:t>RSO4.6.C</w:t>
            </w:r>
          </w:p>
        </w:tc>
        <w:tc>
          <w:tcPr>
            <w:tcW w:w="1428" w:type="pct"/>
            <w:shd w:val="clear" w:color="auto" w:fill="auto"/>
            <w:noWrap/>
            <w:vAlign w:val="center"/>
          </w:tcPr>
          <w:p w14:paraId="281267A9" w14:textId="77777777" w:rsidR="001C1F87" w:rsidRPr="00F55BD6" w:rsidRDefault="001C1F87" w:rsidP="00C61652">
            <w:pPr>
              <w:pStyle w:val="Mtab"/>
              <w:rPr>
                <w:color w:val="000000"/>
              </w:rPr>
            </w:pPr>
            <w:r w:rsidRPr="00F55BD6">
              <w:rPr>
                <w:color w:val="000000"/>
              </w:rPr>
              <w:t>Faza realizacji:</w:t>
            </w:r>
          </w:p>
          <w:p w14:paraId="651F7876" w14:textId="77777777" w:rsidR="001C1F87" w:rsidRPr="00F55BD6" w:rsidRDefault="001C1F87" w:rsidP="00C61652">
            <w:pPr>
              <w:pStyle w:val="Mtab"/>
              <w:rPr>
                <w:color w:val="000000"/>
              </w:rPr>
            </w:pPr>
            <w:r w:rsidRPr="00F55BD6">
              <w:rPr>
                <w:color w:val="000000"/>
              </w:rPr>
              <w:t>Możliwe negatywne:</w:t>
            </w:r>
          </w:p>
          <w:p w14:paraId="035D3E4F" w14:textId="77777777" w:rsidR="001C1F87" w:rsidRPr="00F55BD6" w:rsidRDefault="001C1F87" w:rsidP="00C61652">
            <w:pPr>
              <w:pStyle w:val="Mtab"/>
              <w:rPr>
                <w:color w:val="000000"/>
              </w:rPr>
            </w:pPr>
            <w:r w:rsidRPr="00F55BD6">
              <w:rPr>
                <w:color w:val="000000"/>
              </w:rPr>
              <w:t>- możliwe prowadzenie prac ziemnych powodujących przekształcenia w glebach.</w:t>
            </w:r>
          </w:p>
        </w:tc>
        <w:tc>
          <w:tcPr>
            <w:tcW w:w="561" w:type="pct"/>
            <w:shd w:val="clear" w:color="auto" w:fill="auto"/>
            <w:noWrap/>
            <w:vAlign w:val="center"/>
          </w:tcPr>
          <w:p w14:paraId="2B2BFE58" w14:textId="77777777" w:rsidR="001C1F87" w:rsidRPr="00F55BD6" w:rsidRDefault="001C1F87" w:rsidP="00C61652">
            <w:pPr>
              <w:pStyle w:val="Mtab"/>
            </w:pPr>
            <w:r w:rsidRPr="00F55BD6">
              <w:t>Krótkoterminowe</w:t>
            </w:r>
          </w:p>
        </w:tc>
        <w:tc>
          <w:tcPr>
            <w:tcW w:w="254" w:type="pct"/>
            <w:shd w:val="clear" w:color="auto" w:fill="auto"/>
            <w:noWrap/>
            <w:vAlign w:val="center"/>
          </w:tcPr>
          <w:p w14:paraId="51C93ECC" w14:textId="77777777" w:rsidR="001C1F87" w:rsidRPr="00F55BD6" w:rsidRDefault="001C1F87" w:rsidP="00C61652">
            <w:pPr>
              <w:pStyle w:val="Mtab"/>
            </w:pPr>
            <w:r w:rsidRPr="00F55BD6">
              <w:t>Bezpośrednie, pośrednie</w:t>
            </w:r>
          </w:p>
        </w:tc>
        <w:tc>
          <w:tcPr>
            <w:tcW w:w="713" w:type="pct"/>
            <w:shd w:val="clear" w:color="auto" w:fill="auto"/>
            <w:noWrap/>
            <w:vAlign w:val="center"/>
          </w:tcPr>
          <w:p w14:paraId="307B073B" w14:textId="77777777" w:rsidR="001C1F87" w:rsidRPr="00F55BD6" w:rsidRDefault="001C1F87" w:rsidP="00C61652">
            <w:pPr>
              <w:pStyle w:val="Mtab"/>
            </w:pPr>
            <w:r w:rsidRPr="00F55BD6">
              <w:t>-</w:t>
            </w:r>
          </w:p>
        </w:tc>
        <w:tc>
          <w:tcPr>
            <w:tcW w:w="1232" w:type="pct"/>
            <w:vMerge/>
            <w:shd w:val="clear" w:color="auto" w:fill="auto"/>
            <w:noWrap/>
            <w:vAlign w:val="center"/>
          </w:tcPr>
          <w:p w14:paraId="7AD12438" w14:textId="77777777" w:rsidR="001C1F87" w:rsidRPr="00F55BD6" w:rsidRDefault="001C1F87" w:rsidP="00C61652">
            <w:pPr>
              <w:pStyle w:val="Mtab"/>
            </w:pPr>
          </w:p>
        </w:tc>
      </w:tr>
      <w:tr w:rsidR="00C61652" w:rsidRPr="00F55BD6" w14:paraId="47D347BE" w14:textId="77777777" w:rsidTr="00D31ACB">
        <w:trPr>
          <w:trHeight w:val="284"/>
          <w:jc w:val="center"/>
        </w:trPr>
        <w:tc>
          <w:tcPr>
            <w:tcW w:w="5000" w:type="pct"/>
            <w:gridSpan w:val="7"/>
            <w:shd w:val="clear" w:color="auto" w:fill="DBE5F1" w:themeFill="accent1" w:themeFillTint="33"/>
            <w:noWrap/>
            <w:vAlign w:val="center"/>
          </w:tcPr>
          <w:p w14:paraId="6B376965" w14:textId="71CE61F4" w:rsidR="001C1F87" w:rsidRPr="00F55BD6" w:rsidRDefault="001C1F87" w:rsidP="00C61652">
            <w:pPr>
              <w:pStyle w:val="Mtab"/>
              <w:rPr>
                <w:strike/>
              </w:rPr>
            </w:pPr>
            <w:r w:rsidRPr="00F55BD6">
              <w:rPr>
                <w:bCs/>
              </w:rPr>
              <w:t>Priorytet: 6. Fundusze Europejskie bliżej mieszkańców Dolnego Śląska</w:t>
            </w:r>
          </w:p>
        </w:tc>
      </w:tr>
      <w:tr w:rsidR="003E57E5" w:rsidRPr="00F55BD6" w14:paraId="46D15B35" w14:textId="77777777" w:rsidTr="00216C4A">
        <w:trPr>
          <w:trHeight w:val="284"/>
          <w:jc w:val="center"/>
        </w:trPr>
        <w:tc>
          <w:tcPr>
            <w:tcW w:w="507" w:type="pct"/>
            <w:vMerge w:val="restart"/>
            <w:shd w:val="clear" w:color="auto" w:fill="auto"/>
            <w:noWrap/>
            <w:vAlign w:val="center"/>
          </w:tcPr>
          <w:p w14:paraId="0F742E33" w14:textId="11930E3B" w:rsidR="003E57E5" w:rsidRPr="00F55BD6" w:rsidRDefault="003E57E5" w:rsidP="00C61652">
            <w:pPr>
              <w:pStyle w:val="Mtab"/>
              <w:rPr>
                <w:strike/>
              </w:rPr>
            </w:pPr>
            <w:r w:rsidRPr="00F55BD6">
              <w:rPr>
                <w:noProof/>
              </w:rPr>
              <w:t>RSO5.1.Wspieranie zintegrowanego i sprzyjającego włączeniu społecznemu rozwoju społecznego, gospodarczego i środowiskowego….</w:t>
            </w:r>
          </w:p>
        </w:tc>
        <w:tc>
          <w:tcPr>
            <w:tcW w:w="305" w:type="pct"/>
            <w:shd w:val="clear" w:color="auto" w:fill="auto"/>
            <w:vAlign w:val="center"/>
          </w:tcPr>
          <w:p w14:paraId="771D1CC3" w14:textId="05F420F0" w:rsidR="003E57E5" w:rsidRPr="00F55BD6" w:rsidRDefault="003E57E5" w:rsidP="00C61652">
            <w:pPr>
              <w:pStyle w:val="Mtab"/>
              <w:rPr>
                <w:bCs/>
                <w:strike/>
                <w:noProof/>
              </w:rPr>
            </w:pPr>
            <w:r w:rsidRPr="00F55BD6">
              <w:rPr>
                <w:noProof/>
              </w:rPr>
              <w:t>RSO5.1.A</w:t>
            </w:r>
          </w:p>
        </w:tc>
        <w:tc>
          <w:tcPr>
            <w:tcW w:w="1428" w:type="pct"/>
            <w:shd w:val="clear" w:color="auto" w:fill="auto"/>
            <w:noWrap/>
            <w:vAlign w:val="center"/>
          </w:tcPr>
          <w:p w14:paraId="32E5548F" w14:textId="77777777" w:rsidR="003E57E5" w:rsidRPr="00F55BD6" w:rsidRDefault="003E57E5" w:rsidP="00C61652">
            <w:pPr>
              <w:pStyle w:val="Mtab"/>
              <w:rPr>
                <w:color w:val="000000"/>
              </w:rPr>
            </w:pPr>
            <w:r w:rsidRPr="00F55BD6">
              <w:rPr>
                <w:color w:val="000000"/>
              </w:rPr>
              <w:t>Faza realizacji:</w:t>
            </w:r>
          </w:p>
          <w:p w14:paraId="22E9C532" w14:textId="77777777" w:rsidR="003E57E5" w:rsidRPr="00F55BD6" w:rsidRDefault="003E57E5" w:rsidP="00C61652">
            <w:pPr>
              <w:pStyle w:val="Mtab"/>
              <w:rPr>
                <w:color w:val="000000"/>
              </w:rPr>
            </w:pPr>
            <w:r w:rsidRPr="00F55BD6">
              <w:rPr>
                <w:color w:val="000000"/>
              </w:rPr>
              <w:t>Możliwe negatywne:</w:t>
            </w:r>
          </w:p>
          <w:p w14:paraId="7D3EE16F" w14:textId="77777777" w:rsidR="003E57E5" w:rsidRPr="00F55BD6" w:rsidRDefault="003E57E5" w:rsidP="00C61652">
            <w:pPr>
              <w:pStyle w:val="Mtab"/>
            </w:pPr>
            <w:r w:rsidRPr="00F55BD6">
              <w:rPr>
                <w:color w:val="000000"/>
              </w:rPr>
              <w:t>- możliwe prowadzenie prac ziemnych powodujących przekształcenia w glebach.</w:t>
            </w:r>
          </w:p>
        </w:tc>
        <w:tc>
          <w:tcPr>
            <w:tcW w:w="561" w:type="pct"/>
            <w:shd w:val="clear" w:color="auto" w:fill="auto"/>
            <w:noWrap/>
            <w:vAlign w:val="center"/>
          </w:tcPr>
          <w:p w14:paraId="705B4A18" w14:textId="77777777" w:rsidR="003E57E5" w:rsidRPr="00F55BD6" w:rsidRDefault="003E57E5" w:rsidP="00C61652">
            <w:pPr>
              <w:pStyle w:val="Mtab"/>
            </w:pPr>
            <w:r w:rsidRPr="00F55BD6">
              <w:rPr>
                <w:color w:val="000000"/>
              </w:rPr>
              <w:t>Krótkoterminowe,</w:t>
            </w:r>
            <w:r w:rsidRPr="00F55BD6">
              <w:t xml:space="preserve"> długoterminowe, stałe</w:t>
            </w:r>
          </w:p>
        </w:tc>
        <w:tc>
          <w:tcPr>
            <w:tcW w:w="254" w:type="pct"/>
            <w:shd w:val="clear" w:color="auto" w:fill="auto"/>
            <w:noWrap/>
            <w:vAlign w:val="center"/>
          </w:tcPr>
          <w:p w14:paraId="793674C6" w14:textId="77777777" w:rsidR="003E57E5" w:rsidRPr="00F55BD6" w:rsidRDefault="003E57E5" w:rsidP="00C61652">
            <w:pPr>
              <w:pStyle w:val="Mtab"/>
            </w:pPr>
            <w:r w:rsidRPr="00F55BD6">
              <w:t>Bezpośrednie, pośrednie, wtórne</w:t>
            </w:r>
          </w:p>
        </w:tc>
        <w:tc>
          <w:tcPr>
            <w:tcW w:w="713" w:type="pct"/>
            <w:shd w:val="clear" w:color="auto" w:fill="auto"/>
            <w:noWrap/>
            <w:vAlign w:val="center"/>
          </w:tcPr>
          <w:p w14:paraId="392ACC16" w14:textId="77777777" w:rsidR="003E57E5" w:rsidRPr="00F55BD6" w:rsidRDefault="003E57E5" w:rsidP="00C61652">
            <w:pPr>
              <w:pStyle w:val="Mtab"/>
            </w:pPr>
            <w:r w:rsidRPr="00F55BD6">
              <w:t>Możliwe oddziaływania skumulowane z zadaniami polegającymi na budowie infrastruktury liniowej lub sieciowej.</w:t>
            </w:r>
          </w:p>
        </w:tc>
        <w:tc>
          <w:tcPr>
            <w:tcW w:w="1232" w:type="pct"/>
            <w:shd w:val="clear" w:color="auto" w:fill="auto"/>
            <w:noWrap/>
            <w:vAlign w:val="center"/>
          </w:tcPr>
          <w:p w14:paraId="39E44115" w14:textId="77777777" w:rsidR="003E57E5" w:rsidRPr="00F55BD6" w:rsidRDefault="003E57E5" w:rsidP="00C61652">
            <w:pPr>
              <w:pStyle w:val="Mtab"/>
            </w:pPr>
            <w:r w:rsidRPr="00F55BD6">
              <w:t>- uwzględnianie w projektach budowlanych potrzeb ochrony gleb – niezasklepianie gruntów, stosowania powierzchni półprzepuszczalnych;</w:t>
            </w:r>
          </w:p>
          <w:p w14:paraId="04A19B59" w14:textId="77777777" w:rsidR="003E57E5" w:rsidRPr="00F55BD6" w:rsidRDefault="003E57E5" w:rsidP="00C61652">
            <w:pPr>
              <w:pStyle w:val="Mtab"/>
            </w:pPr>
            <w:r w:rsidRPr="00F55BD6">
              <w:t>- ograniczanie do minimum strefy bezpośredniej ingerencji robót remontowo-budowlanych;</w:t>
            </w:r>
          </w:p>
        </w:tc>
      </w:tr>
      <w:tr w:rsidR="003E57E5" w:rsidRPr="00F55BD6" w14:paraId="17360024" w14:textId="77777777" w:rsidTr="00216C4A">
        <w:trPr>
          <w:trHeight w:val="413"/>
          <w:jc w:val="center"/>
        </w:trPr>
        <w:tc>
          <w:tcPr>
            <w:tcW w:w="507" w:type="pct"/>
            <w:vMerge/>
            <w:shd w:val="clear" w:color="auto" w:fill="auto"/>
            <w:noWrap/>
            <w:vAlign w:val="center"/>
          </w:tcPr>
          <w:p w14:paraId="68A4CABB" w14:textId="77777777" w:rsidR="003E57E5" w:rsidRPr="00F55BD6" w:rsidRDefault="003E57E5" w:rsidP="00C61652">
            <w:pPr>
              <w:pStyle w:val="Mtab"/>
            </w:pPr>
          </w:p>
        </w:tc>
        <w:tc>
          <w:tcPr>
            <w:tcW w:w="305" w:type="pct"/>
            <w:shd w:val="clear" w:color="auto" w:fill="auto"/>
            <w:vAlign w:val="center"/>
          </w:tcPr>
          <w:p w14:paraId="150256E8" w14:textId="5FC34AD2" w:rsidR="003E57E5" w:rsidRPr="00F55BD6" w:rsidRDefault="003E57E5" w:rsidP="00C61652">
            <w:pPr>
              <w:pStyle w:val="Mtab"/>
              <w:rPr>
                <w:bCs/>
                <w:strike/>
                <w:noProof/>
              </w:rPr>
            </w:pPr>
            <w:r w:rsidRPr="00F55BD6">
              <w:rPr>
                <w:noProof/>
              </w:rPr>
              <w:t>RSO5.1.B.</w:t>
            </w:r>
          </w:p>
        </w:tc>
        <w:tc>
          <w:tcPr>
            <w:tcW w:w="1428" w:type="pct"/>
            <w:shd w:val="clear" w:color="auto" w:fill="auto"/>
            <w:noWrap/>
            <w:vAlign w:val="center"/>
          </w:tcPr>
          <w:p w14:paraId="15CCB622" w14:textId="77777777" w:rsidR="003E57E5" w:rsidRPr="00F55BD6" w:rsidRDefault="003E57E5" w:rsidP="00C61652">
            <w:pPr>
              <w:pStyle w:val="Mtab"/>
            </w:pPr>
            <w:r w:rsidRPr="00F55BD6">
              <w:t>Brak oddziaływań</w:t>
            </w:r>
          </w:p>
        </w:tc>
        <w:tc>
          <w:tcPr>
            <w:tcW w:w="561" w:type="pct"/>
            <w:shd w:val="clear" w:color="auto" w:fill="auto"/>
            <w:noWrap/>
            <w:vAlign w:val="center"/>
          </w:tcPr>
          <w:p w14:paraId="69740480" w14:textId="77777777" w:rsidR="003E57E5" w:rsidRPr="00F55BD6" w:rsidRDefault="003E57E5" w:rsidP="00C61652">
            <w:pPr>
              <w:pStyle w:val="Mtab"/>
            </w:pPr>
            <w:r w:rsidRPr="00F55BD6">
              <w:t>-</w:t>
            </w:r>
          </w:p>
        </w:tc>
        <w:tc>
          <w:tcPr>
            <w:tcW w:w="254" w:type="pct"/>
            <w:shd w:val="clear" w:color="auto" w:fill="auto"/>
            <w:noWrap/>
            <w:vAlign w:val="center"/>
          </w:tcPr>
          <w:p w14:paraId="22DD8DA6" w14:textId="77777777" w:rsidR="003E57E5" w:rsidRPr="00F55BD6" w:rsidRDefault="003E57E5" w:rsidP="00C61652">
            <w:pPr>
              <w:pStyle w:val="Mtab"/>
            </w:pPr>
            <w:r w:rsidRPr="00F55BD6">
              <w:t>-</w:t>
            </w:r>
          </w:p>
        </w:tc>
        <w:tc>
          <w:tcPr>
            <w:tcW w:w="713" w:type="pct"/>
            <w:shd w:val="clear" w:color="auto" w:fill="auto"/>
            <w:noWrap/>
            <w:vAlign w:val="center"/>
          </w:tcPr>
          <w:p w14:paraId="288FE968" w14:textId="77777777" w:rsidR="003E57E5" w:rsidRPr="00F55BD6" w:rsidRDefault="003E57E5" w:rsidP="00C61652">
            <w:pPr>
              <w:pStyle w:val="Mtab"/>
            </w:pPr>
            <w:r w:rsidRPr="00F55BD6">
              <w:t>-</w:t>
            </w:r>
          </w:p>
        </w:tc>
        <w:tc>
          <w:tcPr>
            <w:tcW w:w="1232" w:type="pct"/>
            <w:shd w:val="clear" w:color="auto" w:fill="auto"/>
            <w:noWrap/>
            <w:vAlign w:val="center"/>
          </w:tcPr>
          <w:p w14:paraId="33F9F4ED" w14:textId="77777777" w:rsidR="003E57E5" w:rsidRPr="00F55BD6" w:rsidRDefault="003E57E5" w:rsidP="00C61652">
            <w:pPr>
              <w:pStyle w:val="Mtab"/>
            </w:pPr>
            <w:r w:rsidRPr="00F55BD6">
              <w:t>-</w:t>
            </w:r>
          </w:p>
        </w:tc>
      </w:tr>
      <w:tr w:rsidR="003E57E5" w:rsidRPr="00F55BD6" w14:paraId="378D47C3" w14:textId="77777777" w:rsidTr="004C2885">
        <w:trPr>
          <w:trHeight w:val="822"/>
          <w:jc w:val="center"/>
        </w:trPr>
        <w:tc>
          <w:tcPr>
            <w:tcW w:w="507" w:type="pct"/>
            <w:vMerge/>
            <w:shd w:val="clear" w:color="auto" w:fill="auto"/>
            <w:noWrap/>
            <w:vAlign w:val="center"/>
          </w:tcPr>
          <w:p w14:paraId="0DB028F7" w14:textId="77777777" w:rsidR="003E57E5" w:rsidRPr="00F55BD6" w:rsidRDefault="003E57E5" w:rsidP="00C61652">
            <w:pPr>
              <w:pStyle w:val="Mtab"/>
            </w:pPr>
          </w:p>
        </w:tc>
        <w:tc>
          <w:tcPr>
            <w:tcW w:w="305" w:type="pct"/>
            <w:shd w:val="clear" w:color="auto" w:fill="auto"/>
            <w:vAlign w:val="center"/>
          </w:tcPr>
          <w:p w14:paraId="2C0EDD5D" w14:textId="77777777" w:rsidR="003E57E5" w:rsidRPr="00F55BD6" w:rsidRDefault="003E57E5" w:rsidP="002330D7">
            <w:pPr>
              <w:pStyle w:val="Mtab"/>
              <w:rPr>
                <w:bCs/>
                <w:strike/>
                <w:noProof/>
              </w:rPr>
            </w:pPr>
            <w:r w:rsidRPr="00F55BD6">
              <w:rPr>
                <w:noProof/>
              </w:rPr>
              <w:t>RSO5.1.C</w:t>
            </w:r>
          </w:p>
          <w:p w14:paraId="0567406D" w14:textId="6117895E" w:rsidR="003E57E5" w:rsidRPr="00F55BD6" w:rsidRDefault="003E57E5" w:rsidP="00C61652">
            <w:pPr>
              <w:pStyle w:val="Mtab"/>
              <w:rPr>
                <w:bCs/>
                <w:strike/>
                <w:noProof/>
              </w:rPr>
            </w:pPr>
            <w:r w:rsidRPr="00F55BD6">
              <w:rPr>
                <w:noProof/>
              </w:rPr>
              <w:t>RSO5.1.D</w:t>
            </w:r>
          </w:p>
        </w:tc>
        <w:tc>
          <w:tcPr>
            <w:tcW w:w="1428" w:type="pct"/>
            <w:shd w:val="clear" w:color="auto" w:fill="auto"/>
            <w:noWrap/>
            <w:vAlign w:val="center"/>
          </w:tcPr>
          <w:p w14:paraId="651F42C7" w14:textId="77777777" w:rsidR="003E57E5" w:rsidRPr="00F55BD6" w:rsidRDefault="003E57E5" w:rsidP="00C61652">
            <w:pPr>
              <w:pStyle w:val="Mtab"/>
              <w:rPr>
                <w:color w:val="000000"/>
              </w:rPr>
            </w:pPr>
            <w:r w:rsidRPr="00F55BD6">
              <w:rPr>
                <w:color w:val="000000"/>
              </w:rPr>
              <w:t>Faza realizacji:</w:t>
            </w:r>
          </w:p>
          <w:p w14:paraId="7B51BA6F" w14:textId="77777777" w:rsidR="003E57E5" w:rsidRPr="00F55BD6" w:rsidRDefault="003E57E5" w:rsidP="00C61652">
            <w:pPr>
              <w:pStyle w:val="Mtab"/>
              <w:rPr>
                <w:color w:val="000000"/>
              </w:rPr>
            </w:pPr>
            <w:r w:rsidRPr="00F55BD6">
              <w:rPr>
                <w:color w:val="000000"/>
              </w:rPr>
              <w:t>Możliwe negatywne:</w:t>
            </w:r>
          </w:p>
          <w:p w14:paraId="096A34FB" w14:textId="77777777" w:rsidR="003E57E5" w:rsidRPr="00F55BD6" w:rsidRDefault="003E57E5" w:rsidP="00C61652">
            <w:pPr>
              <w:pStyle w:val="Mtab"/>
              <w:rPr>
                <w:color w:val="000000"/>
              </w:rPr>
            </w:pPr>
            <w:r w:rsidRPr="00F55BD6">
              <w:rPr>
                <w:color w:val="000000"/>
              </w:rPr>
              <w:t>- możliwe prowadzenie prac ziemnych powodujących przekształcenia w glebach.</w:t>
            </w:r>
          </w:p>
          <w:p w14:paraId="4A7F3003" w14:textId="77777777" w:rsidR="003E57E5" w:rsidRPr="00F55BD6" w:rsidRDefault="003E57E5" w:rsidP="00C61652">
            <w:pPr>
              <w:pStyle w:val="Mtab"/>
            </w:pPr>
            <w:r w:rsidRPr="00F55BD6">
              <w:t>Faza eksploatacji:</w:t>
            </w:r>
          </w:p>
          <w:p w14:paraId="0C61D117" w14:textId="77777777" w:rsidR="003E57E5" w:rsidRPr="00F55BD6" w:rsidRDefault="003E57E5" w:rsidP="00C61652">
            <w:pPr>
              <w:pStyle w:val="Mtab"/>
            </w:pPr>
            <w:r w:rsidRPr="00F55BD6">
              <w:t>Pozytywne:</w:t>
            </w:r>
          </w:p>
          <w:p w14:paraId="1F9F0559" w14:textId="77777777" w:rsidR="003E57E5" w:rsidRPr="00F55BD6" w:rsidRDefault="003E57E5" w:rsidP="00C61652">
            <w:pPr>
              <w:pStyle w:val="Mtab"/>
            </w:pPr>
            <w:r w:rsidRPr="00F55BD6">
              <w:t>- zwiększenie powierzchni terenów zieleni oraz ograniczanie ich zasklepiania będzie wspierać utrzymanie naturalnych cech gleb;</w:t>
            </w:r>
          </w:p>
          <w:p w14:paraId="329CDE55" w14:textId="77777777" w:rsidR="003E57E5" w:rsidRPr="00F55BD6" w:rsidRDefault="003E57E5" w:rsidP="00C61652">
            <w:pPr>
              <w:pStyle w:val="Mtab"/>
            </w:pPr>
            <w:r w:rsidRPr="00F55BD6">
              <w:t>- poprawa retencji na terenach miejskich będzie wspierać naturalne procesy w glebach.</w:t>
            </w:r>
          </w:p>
        </w:tc>
        <w:tc>
          <w:tcPr>
            <w:tcW w:w="561" w:type="pct"/>
            <w:shd w:val="clear" w:color="auto" w:fill="auto"/>
            <w:noWrap/>
            <w:vAlign w:val="center"/>
          </w:tcPr>
          <w:p w14:paraId="470A22CB" w14:textId="77777777" w:rsidR="003E57E5" w:rsidRPr="00F55BD6" w:rsidRDefault="003E57E5" w:rsidP="00C61652">
            <w:pPr>
              <w:pStyle w:val="Mtab"/>
            </w:pPr>
            <w:r w:rsidRPr="00F55BD6">
              <w:rPr>
                <w:color w:val="000000"/>
              </w:rPr>
              <w:t>Krótkoterminowe,</w:t>
            </w:r>
            <w:r w:rsidRPr="00F55BD6">
              <w:t xml:space="preserve"> Długoterminowe, stałe</w:t>
            </w:r>
          </w:p>
        </w:tc>
        <w:tc>
          <w:tcPr>
            <w:tcW w:w="254" w:type="pct"/>
            <w:shd w:val="clear" w:color="auto" w:fill="auto"/>
            <w:noWrap/>
            <w:vAlign w:val="center"/>
          </w:tcPr>
          <w:p w14:paraId="6AE59D43" w14:textId="77777777" w:rsidR="003E57E5" w:rsidRPr="00F55BD6" w:rsidRDefault="003E57E5" w:rsidP="00C61652">
            <w:pPr>
              <w:pStyle w:val="Mtab"/>
            </w:pPr>
            <w:r w:rsidRPr="00F55BD6">
              <w:t>Bezpośrednie, pośrednie, wtórne</w:t>
            </w:r>
          </w:p>
        </w:tc>
        <w:tc>
          <w:tcPr>
            <w:tcW w:w="713" w:type="pct"/>
            <w:shd w:val="clear" w:color="auto" w:fill="auto"/>
            <w:noWrap/>
            <w:vAlign w:val="center"/>
          </w:tcPr>
          <w:p w14:paraId="05CEF32D" w14:textId="77777777" w:rsidR="003E57E5" w:rsidRPr="00F55BD6" w:rsidRDefault="003E57E5" w:rsidP="00C61652">
            <w:pPr>
              <w:pStyle w:val="Mtab"/>
            </w:pPr>
            <w:r w:rsidRPr="00F55BD6">
              <w:t>-</w:t>
            </w:r>
          </w:p>
        </w:tc>
        <w:tc>
          <w:tcPr>
            <w:tcW w:w="1232" w:type="pct"/>
            <w:shd w:val="clear" w:color="auto" w:fill="auto"/>
            <w:noWrap/>
            <w:vAlign w:val="center"/>
          </w:tcPr>
          <w:p w14:paraId="6F53C51C" w14:textId="77777777" w:rsidR="003E57E5" w:rsidRPr="00F55BD6" w:rsidRDefault="003E57E5" w:rsidP="00C61652">
            <w:pPr>
              <w:pStyle w:val="Mtab"/>
            </w:pPr>
            <w:r w:rsidRPr="00F55BD6">
              <w:t>- uwzględnianie w projektach budowlanych potrzeb ochrony gleb – niezasklepianie gruntów, stosowania powierzchni półprzepuszczalnych;</w:t>
            </w:r>
          </w:p>
          <w:p w14:paraId="7BBDB31D" w14:textId="77777777" w:rsidR="003E57E5" w:rsidRPr="00F55BD6" w:rsidRDefault="003E57E5" w:rsidP="00C61652">
            <w:pPr>
              <w:pStyle w:val="Mtab"/>
            </w:pPr>
            <w:r w:rsidRPr="00F55BD6">
              <w:t>- ograniczanie do minimum strefy bezpośredniej ingerencji robót remontowo-budowlanych;</w:t>
            </w:r>
          </w:p>
        </w:tc>
      </w:tr>
      <w:tr w:rsidR="00C61652" w:rsidRPr="00F55BD6" w14:paraId="23D410FB" w14:textId="77777777" w:rsidTr="00D31ACB">
        <w:trPr>
          <w:trHeight w:val="284"/>
          <w:jc w:val="center"/>
        </w:trPr>
        <w:tc>
          <w:tcPr>
            <w:tcW w:w="5000" w:type="pct"/>
            <w:gridSpan w:val="7"/>
            <w:shd w:val="clear" w:color="auto" w:fill="DBE5F1" w:themeFill="accent1" w:themeFillTint="33"/>
            <w:noWrap/>
            <w:vAlign w:val="center"/>
          </w:tcPr>
          <w:p w14:paraId="31304501" w14:textId="16E618B7" w:rsidR="002330D7" w:rsidRPr="00F55BD6" w:rsidRDefault="002330D7" w:rsidP="00C61652">
            <w:pPr>
              <w:pStyle w:val="Mtab"/>
              <w:rPr>
                <w:strike/>
              </w:rPr>
            </w:pPr>
            <w:r w:rsidRPr="00F55BD6">
              <w:rPr>
                <w:bCs/>
              </w:rPr>
              <w:t>Priorytet: 7. Fundusze Europejskie na rzecz rynku pracy i włączenia społecznego na Dolnym Śląsku</w:t>
            </w:r>
          </w:p>
        </w:tc>
      </w:tr>
      <w:tr w:rsidR="00C61652" w:rsidRPr="00F55BD6" w14:paraId="40E437EA" w14:textId="77777777" w:rsidTr="00216C4A">
        <w:trPr>
          <w:trHeight w:val="284"/>
          <w:jc w:val="center"/>
        </w:trPr>
        <w:tc>
          <w:tcPr>
            <w:tcW w:w="507" w:type="pct"/>
            <w:shd w:val="clear" w:color="auto" w:fill="auto"/>
            <w:noWrap/>
            <w:vAlign w:val="center"/>
          </w:tcPr>
          <w:p w14:paraId="199C29F4" w14:textId="6F2343A7" w:rsidR="002330D7" w:rsidRPr="00F55BD6" w:rsidRDefault="002330D7" w:rsidP="00C61652">
            <w:pPr>
              <w:pStyle w:val="Mtab"/>
              <w:rPr>
                <w:strike/>
              </w:rPr>
            </w:pPr>
            <w:r w:rsidRPr="00F55BD6">
              <w:rPr>
                <w:noProof/>
              </w:rPr>
              <w:t>ESO4.1. Poprawa dostępu do zatrudnienia i działań aktywizujących dla wszystkich osób poszukujących pracy</w:t>
            </w:r>
          </w:p>
        </w:tc>
        <w:tc>
          <w:tcPr>
            <w:tcW w:w="305" w:type="pct"/>
            <w:shd w:val="clear" w:color="auto" w:fill="auto"/>
            <w:vAlign w:val="center"/>
          </w:tcPr>
          <w:p w14:paraId="33581612" w14:textId="77777777" w:rsidR="002330D7" w:rsidRPr="004C2885" w:rsidRDefault="002330D7" w:rsidP="002330D7">
            <w:pPr>
              <w:pStyle w:val="Mtab"/>
              <w:rPr>
                <w:noProof/>
                <w:lang w:val="en-IE"/>
              </w:rPr>
            </w:pPr>
            <w:r w:rsidRPr="004C2885">
              <w:rPr>
                <w:noProof/>
                <w:lang w:val="en-IE"/>
              </w:rPr>
              <w:t>ESO4.1.A</w:t>
            </w:r>
          </w:p>
          <w:p w14:paraId="78C40B16" w14:textId="754F8451" w:rsidR="002330D7" w:rsidRPr="004C2885" w:rsidRDefault="002330D7" w:rsidP="002330D7">
            <w:pPr>
              <w:pStyle w:val="Mtab"/>
              <w:rPr>
                <w:noProof/>
                <w:lang w:val="en-IE"/>
              </w:rPr>
            </w:pPr>
            <w:r w:rsidRPr="004C2885">
              <w:rPr>
                <w:noProof/>
                <w:lang w:val="en-IE"/>
              </w:rPr>
              <w:t>ESO4.1.B</w:t>
            </w:r>
          </w:p>
          <w:p w14:paraId="76FCF408" w14:textId="081C3238" w:rsidR="002330D7" w:rsidRPr="004C2885" w:rsidRDefault="002330D7" w:rsidP="002330D7">
            <w:pPr>
              <w:pStyle w:val="Mtab"/>
              <w:rPr>
                <w:noProof/>
                <w:lang w:val="en-IE"/>
              </w:rPr>
            </w:pPr>
            <w:r w:rsidRPr="004C2885">
              <w:rPr>
                <w:noProof/>
                <w:lang w:val="en-IE"/>
              </w:rPr>
              <w:t>ESO4.1.C</w:t>
            </w:r>
          </w:p>
          <w:p w14:paraId="5177496D" w14:textId="3FC72D73" w:rsidR="002330D7" w:rsidRPr="00F55BD6" w:rsidRDefault="002330D7" w:rsidP="00C61652">
            <w:pPr>
              <w:pStyle w:val="Mtab"/>
              <w:rPr>
                <w:noProof/>
              </w:rPr>
            </w:pPr>
            <w:r w:rsidRPr="00F55BD6">
              <w:rPr>
                <w:noProof/>
              </w:rPr>
              <w:t>ESO4.1.D</w:t>
            </w:r>
          </w:p>
        </w:tc>
        <w:tc>
          <w:tcPr>
            <w:tcW w:w="1428" w:type="pct"/>
            <w:shd w:val="clear" w:color="auto" w:fill="auto"/>
            <w:noWrap/>
            <w:vAlign w:val="center"/>
          </w:tcPr>
          <w:p w14:paraId="6848B5DC" w14:textId="77777777" w:rsidR="00C61652" w:rsidRPr="00F55BD6" w:rsidRDefault="00C61652" w:rsidP="00C61652">
            <w:pPr>
              <w:pStyle w:val="Mtab"/>
            </w:pPr>
            <w:r w:rsidRPr="00F55BD6">
              <w:t>Brak oddziaływań</w:t>
            </w:r>
          </w:p>
        </w:tc>
        <w:tc>
          <w:tcPr>
            <w:tcW w:w="561" w:type="pct"/>
            <w:shd w:val="clear" w:color="auto" w:fill="auto"/>
            <w:noWrap/>
            <w:vAlign w:val="center"/>
          </w:tcPr>
          <w:p w14:paraId="48759BE7" w14:textId="77777777" w:rsidR="00C61652" w:rsidRPr="00F55BD6" w:rsidRDefault="00C61652" w:rsidP="00C61652">
            <w:pPr>
              <w:pStyle w:val="Mtab"/>
            </w:pPr>
            <w:r w:rsidRPr="00F55BD6">
              <w:t>-</w:t>
            </w:r>
          </w:p>
        </w:tc>
        <w:tc>
          <w:tcPr>
            <w:tcW w:w="254" w:type="pct"/>
            <w:shd w:val="clear" w:color="auto" w:fill="auto"/>
            <w:noWrap/>
            <w:vAlign w:val="center"/>
          </w:tcPr>
          <w:p w14:paraId="62EAC4BB" w14:textId="77777777" w:rsidR="00C61652" w:rsidRPr="00F55BD6" w:rsidRDefault="00C61652" w:rsidP="00C61652">
            <w:pPr>
              <w:pStyle w:val="Mtab"/>
            </w:pPr>
            <w:r w:rsidRPr="00F55BD6">
              <w:t>-</w:t>
            </w:r>
          </w:p>
        </w:tc>
        <w:tc>
          <w:tcPr>
            <w:tcW w:w="713" w:type="pct"/>
            <w:shd w:val="clear" w:color="auto" w:fill="auto"/>
            <w:noWrap/>
            <w:vAlign w:val="center"/>
          </w:tcPr>
          <w:p w14:paraId="638A35A3" w14:textId="77777777" w:rsidR="00C61652" w:rsidRPr="00F55BD6" w:rsidRDefault="00C61652" w:rsidP="00C61652">
            <w:pPr>
              <w:pStyle w:val="Mtab"/>
            </w:pPr>
            <w:r w:rsidRPr="00F55BD6">
              <w:t>-</w:t>
            </w:r>
          </w:p>
        </w:tc>
        <w:tc>
          <w:tcPr>
            <w:tcW w:w="1232" w:type="pct"/>
            <w:shd w:val="clear" w:color="auto" w:fill="auto"/>
            <w:noWrap/>
            <w:vAlign w:val="center"/>
          </w:tcPr>
          <w:p w14:paraId="4838AA25" w14:textId="77777777" w:rsidR="00C61652" w:rsidRPr="00F55BD6" w:rsidRDefault="00C61652" w:rsidP="00C61652">
            <w:pPr>
              <w:pStyle w:val="Mtab"/>
            </w:pPr>
            <w:r w:rsidRPr="00F55BD6">
              <w:t>-</w:t>
            </w:r>
          </w:p>
        </w:tc>
      </w:tr>
      <w:tr w:rsidR="00C61652" w:rsidRPr="00F55BD6" w14:paraId="2578BBF2" w14:textId="77777777" w:rsidTr="00216C4A">
        <w:trPr>
          <w:trHeight w:val="284"/>
          <w:jc w:val="center"/>
        </w:trPr>
        <w:tc>
          <w:tcPr>
            <w:tcW w:w="507" w:type="pct"/>
            <w:shd w:val="clear" w:color="auto" w:fill="auto"/>
            <w:noWrap/>
            <w:vAlign w:val="center"/>
          </w:tcPr>
          <w:p w14:paraId="0E41EA1F" w14:textId="4C15EA5A" w:rsidR="002330D7" w:rsidRPr="00F55BD6" w:rsidRDefault="002330D7" w:rsidP="00C61652">
            <w:pPr>
              <w:pStyle w:val="Mtab"/>
              <w:rPr>
                <w:strike/>
              </w:rPr>
            </w:pPr>
            <w:r w:rsidRPr="00F55BD6">
              <w:rPr>
                <w:noProof/>
              </w:rPr>
              <w:t>ESO4.2. Modernizacja instytucji i służb rynków pracy….</w:t>
            </w:r>
          </w:p>
        </w:tc>
        <w:tc>
          <w:tcPr>
            <w:tcW w:w="305" w:type="pct"/>
            <w:shd w:val="clear" w:color="auto" w:fill="auto"/>
            <w:vAlign w:val="center"/>
          </w:tcPr>
          <w:p w14:paraId="6790475F" w14:textId="62D8DDFE" w:rsidR="002330D7" w:rsidRPr="00F55BD6" w:rsidRDefault="002330D7" w:rsidP="002330D7">
            <w:pPr>
              <w:pStyle w:val="Mtab"/>
              <w:rPr>
                <w:bCs/>
                <w:iCs/>
                <w:noProof/>
              </w:rPr>
            </w:pPr>
            <w:r w:rsidRPr="00F55BD6">
              <w:rPr>
                <w:noProof/>
              </w:rPr>
              <w:t>ESO4.2.A</w:t>
            </w:r>
          </w:p>
          <w:p w14:paraId="75D7CD04" w14:textId="598FC214" w:rsidR="002330D7" w:rsidRPr="00F55BD6" w:rsidRDefault="002330D7" w:rsidP="00C61652">
            <w:pPr>
              <w:pStyle w:val="Mtab"/>
              <w:rPr>
                <w:bCs/>
                <w:iCs/>
                <w:noProof/>
              </w:rPr>
            </w:pPr>
            <w:r w:rsidRPr="00F55BD6">
              <w:rPr>
                <w:noProof/>
              </w:rPr>
              <w:t>ESO4.2.B</w:t>
            </w:r>
          </w:p>
        </w:tc>
        <w:tc>
          <w:tcPr>
            <w:tcW w:w="1428" w:type="pct"/>
            <w:shd w:val="clear" w:color="auto" w:fill="auto"/>
            <w:noWrap/>
            <w:vAlign w:val="center"/>
          </w:tcPr>
          <w:p w14:paraId="72E11C65" w14:textId="77777777" w:rsidR="00C61652" w:rsidRPr="00F55BD6" w:rsidRDefault="00C61652" w:rsidP="00C61652">
            <w:pPr>
              <w:pStyle w:val="Mtab"/>
            </w:pPr>
            <w:r w:rsidRPr="00F55BD6">
              <w:t>Brak oddziaływań</w:t>
            </w:r>
          </w:p>
        </w:tc>
        <w:tc>
          <w:tcPr>
            <w:tcW w:w="561" w:type="pct"/>
            <w:shd w:val="clear" w:color="auto" w:fill="auto"/>
            <w:noWrap/>
            <w:vAlign w:val="center"/>
          </w:tcPr>
          <w:p w14:paraId="410B37F7" w14:textId="77777777" w:rsidR="00C61652" w:rsidRPr="00F55BD6" w:rsidRDefault="00C61652" w:rsidP="00C61652">
            <w:pPr>
              <w:pStyle w:val="Mtab"/>
            </w:pPr>
            <w:r w:rsidRPr="00F55BD6">
              <w:t>-</w:t>
            </w:r>
          </w:p>
        </w:tc>
        <w:tc>
          <w:tcPr>
            <w:tcW w:w="254" w:type="pct"/>
            <w:shd w:val="clear" w:color="auto" w:fill="auto"/>
            <w:noWrap/>
            <w:vAlign w:val="center"/>
          </w:tcPr>
          <w:p w14:paraId="666EE083" w14:textId="77777777" w:rsidR="00C61652" w:rsidRPr="00F55BD6" w:rsidRDefault="00C61652" w:rsidP="00C61652">
            <w:pPr>
              <w:pStyle w:val="Mtab"/>
            </w:pPr>
            <w:r w:rsidRPr="00F55BD6">
              <w:t>-</w:t>
            </w:r>
          </w:p>
        </w:tc>
        <w:tc>
          <w:tcPr>
            <w:tcW w:w="713" w:type="pct"/>
            <w:shd w:val="clear" w:color="auto" w:fill="auto"/>
            <w:noWrap/>
            <w:vAlign w:val="center"/>
          </w:tcPr>
          <w:p w14:paraId="46A7DD01" w14:textId="77777777" w:rsidR="00C61652" w:rsidRPr="00F55BD6" w:rsidRDefault="00C61652" w:rsidP="00C61652">
            <w:pPr>
              <w:pStyle w:val="Mtab"/>
            </w:pPr>
            <w:r w:rsidRPr="00F55BD6">
              <w:t>-</w:t>
            </w:r>
          </w:p>
        </w:tc>
        <w:tc>
          <w:tcPr>
            <w:tcW w:w="1232" w:type="pct"/>
            <w:shd w:val="clear" w:color="auto" w:fill="auto"/>
            <w:noWrap/>
            <w:vAlign w:val="center"/>
          </w:tcPr>
          <w:p w14:paraId="30D639EB" w14:textId="77777777" w:rsidR="00C61652" w:rsidRPr="00F55BD6" w:rsidRDefault="00C61652" w:rsidP="00C61652">
            <w:pPr>
              <w:pStyle w:val="Mtab"/>
            </w:pPr>
            <w:r w:rsidRPr="00F55BD6">
              <w:t>-</w:t>
            </w:r>
          </w:p>
        </w:tc>
      </w:tr>
      <w:tr w:rsidR="002F01CF" w:rsidRPr="00F55BD6" w14:paraId="205D99C9" w14:textId="77777777" w:rsidTr="00216C4A">
        <w:trPr>
          <w:trHeight w:val="284"/>
          <w:jc w:val="center"/>
        </w:trPr>
        <w:tc>
          <w:tcPr>
            <w:tcW w:w="507" w:type="pct"/>
            <w:shd w:val="clear" w:color="auto" w:fill="auto"/>
            <w:noWrap/>
            <w:vAlign w:val="center"/>
          </w:tcPr>
          <w:p w14:paraId="38ED2400" w14:textId="038DB3CC" w:rsidR="002F01CF" w:rsidRPr="00F55BD6" w:rsidRDefault="002F01CF" w:rsidP="002F01CF">
            <w:pPr>
              <w:pStyle w:val="Mtab"/>
              <w:rPr>
                <w:bCs/>
                <w:strike/>
                <w:noProof/>
              </w:rPr>
            </w:pPr>
            <w:r w:rsidRPr="00F55BD6">
              <w:rPr>
                <w:bCs/>
                <w:noProof/>
              </w:rPr>
              <w:t>ESO4.3. Wspieranie zrównoważonego pod względem płci uczestnictwa w rynku pracy</w:t>
            </w:r>
          </w:p>
        </w:tc>
        <w:tc>
          <w:tcPr>
            <w:tcW w:w="305" w:type="pct"/>
            <w:shd w:val="clear" w:color="auto" w:fill="auto"/>
            <w:vAlign w:val="center"/>
          </w:tcPr>
          <w:p w14:paraId="7C8AEDE9" w14:textId="46DDBB8A" w:rsidR="002F01CF" w:rsidRPr="00F55BD6" w:rsidRDefault="002F01CF" w:rsidP="002F01CF">
            <w:pPr>
              <w:pStyle w:val="Mtab"/>
              <w:rPr>
                <w:bCs/>
                <w:strike/>
                <w:noProof/>
              </w:rPr>
            </w:pPr>
            <w:r w:rsidRPr="00F55BD6">
              <w:rPr>
                <w:bCs/>
                <w:noProof/>
              </w:rPr>
              <w:t>ESO4.3.A</w:t>
            </w:r>
          </w:p>
        </w:tc>
        <w:tc>
          <w:tcPr>
            <w:tcW w:w="1428" w:type="pct"/>
            <w:shd w:val="clear" w:color="auto" w:fill="auto"/>
            <w:noWrap/>
            <w:vAlign w:val="center"/>
          </w:tcPr>
          <w:p w14:paraId="78D602A5" w14:textId="719D5E78" w:rsidR="002F01CF" w:rsidRPr="00F55BD6" w:rsidRDefault="002F01CF" w:rsidP="002F01CF">
            <w:pPr>
              <w:pStyle w:val="Mtab"/>
            </w:pPr>
            <w:r w:rsidRPr="00F55BD6">
              <w:t>Brak oddziaływań</w:t>
            </w:r>
          </w:p>
        </w:tc>
        <w:tc>
          <w:tcPr>
            <w:tcW w:w="561" w:type="pct"/>
            <w:shd w:val="clear" w:color="auto" w:fill="auto"/>
            <w:noWrap/>
            <w:vAlign w:val="center"/>
          </w:tcPr>
          <w:p w14:paraId="45306FA6" w14:textId="3D3E0639" w:rsidR="002F01CF" w:rsidRPr="00F55BD6" w:rsidRDefault="002F01CF" w:rsidP="002F01CF">
            <w:pPr>
              <w:pStyle w:val="Mtab"/>
            </w:pPr>
            <w:r w:rsidRPr="00F55BD6">
              <w:t>-</w:t>
            </w:r>
          </w:p>
        </w:tc>
        <w:tc>
          <w:tcPr>
            <w:tcW w:w="254" w:type="pct"/>
            <w:shd w:val="clear" w:color="auto" w:fill="auto"/>
            <w:noWrap/>
            <w:vAlign w:val="center"/>
          </w:tcPr>
          <w:p w14:paraId="6E3808F2" w14:textId="0F819074" w:rsidR="002F01CF" w:rsidRPr="00F55BD6" w:rsidRDefault="002F01CF" w:rsidP="002F01CF">
            <w:pPr>
              <w:pStyle w:val="Mtab"/>
            </w:pPr>
            <w:r w:rsidRPr="00F55BD6">
              <w:t>-</w:t>
            </w:r>
          </w:p>
        </w:tc>
        <w:tc>
          <w:tcPr>
            <w:tcW w:w="713" w:type="pct"/>
            <w:shd w:val="clear" w:color="auto" w:fill="auto"/>
            <w:noWrap/>
            <w:vAlign w:val="center"/>
          </w:tcPr>
          <w:p w14:paraId="76BC1D5A" w14:textId="788F5A26" w:rsidR="002F01CF" w:rsidRPr="00F55BD6" w:rsidRDefault="002F01CF" w:rsidP="002F01CF">
            <w:pPr>
              <w:pStyle w:val="Mtab"/>
            </w:pPr>
            <w:r w:rsidRPr="00F55BD6">
              <w:t>-</w:t>
            </w:r>
          </w:p>
        </w:tc>
        <w:tc>
          <w:tcPr>
            <w:tcW w:w="1232" w:type="pct"/>
            <w:shd w:val="clear" w:color="auto" w:fill="auto"/>
            <w:noWrap/>
            <w:vAlign w:val="center"/>
          </w:tcPr>
          <w:p w14:paraId="29BF0633" w14:textId="2E8263DC" w:rsidR="002F01CF" w:rsidRPr="00F55BD6" w:rsidRDefault="002F01CF" w:rsidP="002F01CF">
            <w:pPr>
              <w:pStyle w:val="Mtab"/>
            </w:pPr>
            <w:r w:rsidRPr="00F55BD6">
              <w:t>-</w:t>
            </w:r>
          </w:p>
        </w:tc>
      </w:tr>
      <w:tr w:rsidR="002F01CF" w:rsidRPr="00F55BD6" w14:paraId="773B56B0" w14:textId="77777777" w:rsidTr="00216C4A">
        <w:trPr>
          <w:trHeight w:val="284"/>
          <w:jc w:val="center"/>
        </w:trPr>
        <w:tc>
          <w:tcPr>
            <w:tcW w:w="507" w:type="pct"/>
            <w:shd w:val="clear" w:color="auto" w:fill="auto"/>
            <w:noWrap/>
            <w:vAlign w:val="center"/>
          </w:tcPr>
          <w:p w14:paraId="23CF0902" w14:textId="7665F468" w:rsidR="00C76552" w:rsidRPr="00F55BD6" w:rsidRDefault="00C76552" w:rsidP="007C5F35">
            <w:pPr>
              <w:pStyle w:val="Mtab"/>
              <w:rPr>
                <w:iCs/>
                <w:strike/>
                <w:noProof/>
              </w:rPr>
            </w:pPr>
            <w:r w:rsidRPr="00F55BD6">
              <w:rPr>
                <w:noProof/>
              </w:rPr>
              <w:t>ESO4.4.Wspieranie dostosowania pracowników, przedsiębiorstw i przedsiębiorców do zmian….</w:t>
            </w:r>
          </w:p>
        </w:tc>
        <w:tc>
          <w:tcPr>
            <w:tcW w:w="305" w:type="pct"/>
            <w:shd w:val="clear" w:color="auto" w:fill="auto"/>
            <w:vAlign w:val="center"/>
          </w:tcPr>
          <w:p w14:paraId="518FBD72" w14:textId="1DBA4728" w:rsidR="00C76552" w:rsidRPr="004C2885" w:rsidRDefault="00C76552" w:rsidP="00C76552">
            <w:pPr>
              <w:pStyle w:val="Mtab"/>
              <w:rPr>
                <w:bCs/>
                <w:iCs/>
                <w:noProof/>
                <w:lang w:val="en-IE"/>
              </w:rPr>
            </w:pPr>
            <w:r w:rsidRPr="004C2885">
              <w:rPr>
                <w:noProof/>
                <w:lang w:val="en-IE"/>
              </w:rPr>
              <w:t>ESO4.4.A</w:t>
            </w:r>
          </w:p>
          <w:p w14:paraId="1120E2AC" w14:textId="1D13614A" w:rsidR="00C76552" w:rsidRPr="004C2885" w:rsidRDefault="00C76552" w:rsidP="00C76552">
            <w:pPr>
              <w:pStyle w:val="Mtab"/>
              <w:rPr>
                <w:bCs/>
                <w:iCs/>
                <w:noProof/>
                <w:lang w:val="en-IE"/>
              </w:rPr>
            </w:pPr>
            <w:r w:rsidRPr="004C2885">
              <w:rPr>
                <w:noProof/>
                <w:lang w:val="en-IE"/>
              </w:rPr>
              <w:t>ESO4.4.B</w:t>
            </w:r>
          </w:p>
          <w:p w14:paraId="35A4A665" w14:textId="7CD9E2BA" w:rsidR="00C76552" w:rsidRPr="004C2885" w:rsidRDefault="00C76552" w:rsidP="00C76552">
            <w:pPr>
              <w:pStyle w:val="Mtab"/>
              <w:rPr>
                <w:bCs/>
                <w:iCs/>
                <w:noProof/>
                <w:lang w:val="en-IE"/>
              </w:rPr>
            </w:pPr>
            <w:r w:rsidRPr="004C2885">
              <w:rPr>
                <w:noProof/>
                <w:lang w:val="en-IE"/>
              </w:rPr>
              <w:t>ESO4.4.C</w:t>
            </w:r>
          </w:p>
          <w:p w14:paraId="6FB54ED0" w14:textId="2B311446" w:rsidR="00C76552" w:rsidRPr="00F55BD6" w:rsidRDefault="00C76552" w:rsidP="002F01CF">
            <w:pPr>
              <w:pStyle w:val="Mtab"/>
              <w:rPr>
                <w:bCs/>
                <w:iCs/>
                <w:noProof/>
              </w:rPr>
            </w:pPr>
            <w:r w:rsidRPr="00F55BD6">
              <w:rPr>
                <w:noProof/>
              </w:rPr>
              <w:t>ESO4.4.D</w:t>
            </w:r>
          </w:p>
        </w:tc>
        <w:tc>
          <w:tcPr>
            <w:tcW w:w="1428" w:type="pct"/>
            <w:shd w:val="clear" w:color="auto" w:fill="auto"/>
            <w:noWrap/>
            <w:vAlign w:val="center"/>
          </w:tcPr>
          <w:p w14:paraId="199D6E5C" w14:textId="77777777" w:rsidR="002F01CF" w:rsidRPr="00F55BD6" w:rsidRDefault="002F01CF" w:rsidP="002F01CF">
            <w:pPr>
              <w:pStyle w:val="Mtab"/>
            </w:pPr>
            <w:r w:rsidRPr="00F55BD6">
              <w:t>Brak oddziaływań</w:t>
            </w:r>
          </w:p>
        </w:tc>
        <w:tc>
          <w:tcPr>
            <w:tcW w:w="561" w:type="pct"/>
            <w:shd w:val="clear" w:color="auto" w:fill="auto"/>
            <w:noWrap/>
            <w:vAlign w:val="center"/>
          </w:tcPr>
          <w:p w14:paraId="479F8F5F" w14:textId="77777777" w:rsidR="002F01CF" w:rsidRPr="00F55BD6" w:rsidRDefault="002F01CF" w:rsidP="002F01CF">
            <w:pPr>
              <w:pStyle w:val="Mtab"/>
            </w:pPr>
            <w:r w:rsidRPr="00F55BD6">
              <w:t>-</w:t>
            </w:r>
          </w:p>
        </w:tc>
        <w:tc>
          <w:tcPr>
            <w:tcW w:w="254" w:type="pct"/>
            <w:shd w:val="clear" w:color="auto" w:fill="auto"/>
            <w:noWrap/>
            <w:vAlign w:val="center"/>
          </w:tcPr>
          <w:p w14:paraId="4F4C0215" w14:textId="77777777" w:rsidR="002F01CF" w:rsidRPr="00F55BD6" w:rsidRDefault="002F01CF" w:rsidP="002F01CF">
            <w:pPr>
              <w:pStyle w:val="Mtab"/>
            </w:pPr>
            <w:r w:rsidRPr="00F55BD6">
              <w:t>-</w:t>
            </w:r>
          </w:p>
        </w:tc>
        <w:tc>
          <w:tcPr>
            <w:tcW w:w="713" w:type="pct"/>
            <w:shd w:val="clear" w:color="auto" w:fill="auto"/>
            <w:noWrap/>
            <w:vAlign w:val="center"/>
          </w:tcPr>
          <w:p w14:paraId="31F8BFEA" w14:textId="77777777" w:rsidR="002F01CF" w:rsidRPr="00F55BD6" w:rsidRDefault="002F01CF" w:rsidP="002F01CF">
            <w:pPr>
              <w:pStyle w:val="Mtab"/>
            </w:pPr>
            <w:r w:rsidRPr="00F55BD6">
              <w:t>-</w:t>
            </w:r>
          </w:p>
        </w:tc>
        <w:tc>
          <w:tcPr>
            <w:tcW w:w="1232" w:type="pct"/>
            <w:shd w:val="clear" w:color="auto" w:fill="auto"/>
            <w:noWrap/>
            <w:vAlign w:val="center"/>
          </w:tcPr>
          <w:p w14:paraId="2EE73725" w14:textId="77777777" w:rsidR="002F01CF" w:rsidRPr="00F55BD6" w:rsidRDefault="002F01CF" w:rsidP="002F01CF">
            <w:pPr>
              <w:pStyle w:val="Mtab"/>
            </w:pPr>
            <w:r w:rsidRPr="00F55BD6">
              <w:t>-</w:t>
            </w:r>
          </w:p>
        </w:tc>
      </w:tr>
      <w:tr w:rsidR="002F01CF" w:rsidRPr="00F55BD6" w14:paraId="6C06C6E4" w14:textId="77777777" w:rsidTr="00216C4A">
        <w:trPr>
          <w:trHeight w:val="977"/>
          <w:jc w:val="center"/>
        </w:trPr>
        <w:tc>
          <w:tcPr>
            <w:tcW w:w="507" w:type="pct"/>
            <w:shd w:val="clear" w:color="auto" w:fill="auto"/>
            <w:noWrap/>
            <w:vAlign w:val="center"/>
          </w:tcPr>
          <w:p w14:paraId="4099CF6D" w14:textId="77777777" w:rsidR="001861E5" w:rsidRPr="00F55BD6" w:rsidRDefault="001861E5" w:rsidP="001861E5">
            <w:pPr>
              <w:pStyle w:val="Mtab"/>
              <w:rPr>
                <w:noProof/>
              </w:rPr>
            </w:pPr>
            <w:r w:rsidRPr="00F55BD6">
              <w:rPr>
                <w:color w:val="000000"/>
              </w:rPr>
              <w:t>ESO4.8.</w:t>
            </w:r>
          </w:p>
          <w:p w14:paraId="3A798C62" w14:textId="4CB127AD" w:rsidR="001861E5" w:rsidRPr="00F55BD6" w:rsidRDefault="001861E5" w:rsidP="001861E5">
            <w:pPr>
              <w:pStyle w:val="Mtab"/>
              <w:rPr>
                <w:strike/>
                <w:noProof/>
              </w:rPr>
            </w:pPr>
            <w:r w:rsidRPr="00F55BD6">
              <w:rPr>
                <w:noProof/>
              </w:rPr>
              <w:t>Wspieranie aktywnego włączenia społecznego w celu promowania równości szans….</w:t>
            </w:r>
          </w:p>
        </w:tc>
        <w:tc>
          <w:tcPr>
            <w:tcW w:w="305" w:type="pct"/>
            <w:shd w:val="clear" w:color="auto" w:fill="auto"/>
            <w:vAlign w:val="center"/>
          </w:tcPr>
          <w:p w14:paraId="2941CE85" w14:textId="77777777" w:rsidR="001861E5" w:rsidRPr="004C2885" w:rsidRDefault="001861E5" w:rsidP="001861E5">
            <w:pPr>
              <w:pStyle w:val="Mtab"/>
              <w:rPr>
                <w:noProof/>
                <w:lang w:val="en-IE"/>
              </w:rPr>
            </w:pPr>
            <w:r w:rsidRPr="004C2885">
              <w:rPr>
                <w:color w:val="000000"/>
                <w:lang w:val="en-IE"/>
              </w:rPr>
              <w:t>ESO4.8.A</w:t>
            </w:r>
          </w:p>
          <w:p w14:paraId="61CB8192" w14:textId="77777777" w:rsidR="001861E5" w:rsidRPr="004C2885" w:rsidRDefault="001861E5" w:rsidP="001861E5">
            <w:pPr>
              <w:pStyle w:val="Mtab"/>
              <w:rPr>
                <w:noProof/>
                <w:lang w:val="en-IE"/>
              </w:rPr>
            </w:pPr>
            <w:r w:rsidRPr="004C2885">
              <w:rPr>
                <w:color w:val="000000"/>
                <w:lang w:val="en-IE"/>
              </w:rPr>
              <w:t>ESO4.8.B</w:t>
            </w:r>
          </w:p>
          <w:p w14:paraId="3C4B8156" w14:textId="77777777" w:rsidR="001861E5" w:rsidRPr="004C2885" w:rsidRDefault="001861E5" w:rsidP="001861E5">
            <w:pPr>
              <w:pStyle w:val="Mtab"/>
              <w:rPr>
                <w:noProof/>
                <w:lang w:val="en-IE"/>
              </w:rPr>
            </w:pPr>
            <w:r w:rsidRPr="004C2885">
              <w:rPr>
                <w:color w:val="000000"/>
                <w:lang w:val="en-IE"/>
              </w:rPr>
              <w:t>ESO4.8.C</w:t>
            </w:r>
          </w:p>
          <w:p w14:paraId="76A4D688" w14:textId="77777777" w:rsidR="001861E5" w:rsidRPr="00F55BD6" w:rsidRDefault="001861E5" w:rsidP="002F01CF">
            <w:pPr>
              <w:pStyle w:val="Mtab"/>
              <w:rPr>
                <w:color w:val="000000"/>
              </w:rPr>
            </w:pPr>
            <w:r w:rsidRPr="00F55BD6">
              <w:rPr>
                <w:color w:val="000000"/>
              </w:rPr>
              <w:t>ESO4.8.D</w:t>
            </w:r>
          </w:p>
          <w:p w14:paraId="77238A3E" w14:textId="1304C32A" w:rsidR="001861E5" w:rsidRPr="00F55BD6" w:rsidRDefault="001861E5" w:rsidP="002F01CF">
            <w:pPr>
              <w:pStyle w:val="Mtab"/>
              <w:rPr>
                <w:color w:val="000000"/>
              </w:rPr>
            </w:pPr>
            <w:r w:rsidRPr="00F55BD6">
              <w:rPr>
                <w:color w:val="000000"/>
              </w:rPr>
              <w:t>ESO4.8.E</w:t>
            </w:r>
          </w:p>
        </w:tc>
        <w:tc>
          <w:tcPr>
            <w:tcW w:w="1428" w:type="pct"/>
            <w:shd w:val="clear" w:color="auto" w:fill="auto"/>
            <w:noWrap/>
            <w:vAlign w:val="center"/>
          </w:tcPr>
          <w:p w14:paraId="297B5AF8" w14:textId="77777777" w:rsidR="002F01CF" w:rsidRPr="00F55BD6" w:rsidRDefault="002F01CF" w:rsidP="002F01CF">
            <w:pPr>
              <w:pStyle w:val="Mtab"/>
            </w:pPr>
            <w:r w:rsidRPr="00F55BD6">
              <w:t>Brak oddziaływań</w:t>
            </w:r>
          </w:p>
        </w:tc>
        <w:tc>
          <w:tcPr>
            <w:tcW w:w="561" w:type="pct"/>
            <w:shd w:val="clear" w:color="auto" w:fill="auto"/>
            <w:noWrap/>
            <w:vAlign w:val="center"/>
          </w:tcPr>
          <w:p w14:paraId="7C5DAC0A" w14:textId="77777777" w:rsidR="002F01CF" w:rsidRPr="00F55BD6" w:rsidRDefault="002F01CF" w:rsidP="002F01CF">
            <w:pPr>
              <w:pStyle w:val="Mtab"/>
            </w:pPr>
            <w:r w:rsidRPr="00F55BD6">
              <w:t>-</w:t>
            </w:r>
          </w:p>
        </w:tc>
        <w:tc>
          <w:tcPr>
            <w:tcW w:w="254" w:type="pct"/>
            <w:shd w:val="clear" w:color="auto" w:fill="auto"/>
            <w:noWrap/>
            <w:vAlign w:val="center"/>
          </w:tcPr>
          <w:p w14:paraId="309DF491" w14:textId="77777777" w:rsidR="002F01CF" w:rsidRPr="00F55BD6" w:rsidRDefault="002F01CF" w:rsidP="002F01CF">
            <w:pPr>
              <w:pStyle w:val="Mtab"/>
            </w:pPr>
            <w:r w:rsidRPr="00F55BD6">
              <w:t>-</w:t>
            </w:r>
          </w:p>
        </w:tc>
        <w:tc>
          <w:tcPr>
            <w:tcW w:w="713" w:type="pct"/>
            <w:shd w:val="clear" w:color="auto" w:fill="auto"/>
            <w:noWrap/>
            <w:vAlign w:val="center"/>
          </w:tcPr>
          <w:p w14:paraId="36BC3F1C" w14:textId="77777777" w:rsidR="002F01CF" w:rsidRPr="00F55BD6" w:rsidRDefault="002F01CF" w:rsidP="002F01CF">
            <w:pPr>
              <w:pStyle w:val="Mtab"/>
            </w:pPr>
            <w:r w:rsidRPr="00F55BD6">
              <w:t>-</w:t>
            </w:r>
          </w:p>
        </w:tc>
        <w:tc>
          <w:tcPr>
            <w:tcW w:w="1232" w:type="pct"/>
            <w:shd w:val="clear" w:color="auto" w:fill="auto"/>
            <w:noWrap/>
            <w:vAlign w:val="center"/>
          </w:tcPr>
          <w:p w14:paraId="6ECDE63E" w14:textId="77777777" w:rsidR="002F01CF" w:rsidRPr="00F55BD6" w:rsidRDefault="002F01CF" w:rsidP="002F01CF">
            <w:pPr>
              <w:pStyle w:val="Mtab"/>
            </w:pPr>
            <w:r w:rsidRPr="00F55BD6">
              <w:t>-</w:t>
            </w:r>
          </w:p>
        </w:tc>
      </w:tr>
      <w:tr w:rsidR="002F01CF" w:rsidRPr="00F55BD6" w14:paraId="453E1F44" w14:textId="77777777" w:rsidTr="00216C4A">
        <w:trPr>
          <w:trHeight w:val="284"/>
          <w:jc w:val="center"/>
        </w:trPr>
        <w:tc>
          <w:tcPr>
            <w:tcW w:w="507" w:type="pct"/>
            <w:shd w:val="clear" w:color="auto" w:fill="auto"/>
            <w:noWrap/>
            <w:vAlign w:val="center"/>
          </w:tcPr>
          <w:p w14:paraId="5B090818" w14:textId="2C8C3E8A" w:rsidR="001861E5" w:rsidRPr="00F55BD6" w:rsidRDefault="001861E5" w:rsidP="002F01CF">
            <w:pPr>
              <w:pStyle w:val="Mtab"/>
              <w:rPr>
                <w:strike/>
                <w:noProof/>
              </w:rPr>
            </w:pPr>
            <w:r w:rsidRPr="00F55BD6">
              <w:rPr>
                <w:noProof/>
              </w:rPr>
              <w:t>ESO4.9. Wspieranie integracji społeczno-gospodarczej obywateli państw trzecich, w tym migrantów (EFS+)</w:t>
            </w:r>
          </w:p>
        </w:tc>
        <w:tc>
          <w:tcPr>
            <w:tcW w:w="305" w:type="pct"/>
            <w:shd w:val="clear" w:color="auto" w:fill="auto"/>
            <w:vAlign w:val="center"/>
          </w:tcPr>
          <w:p w14:paraId="321F8ABE" w14:textId="77777777" w:rsidR="008C10CA" w:rsidRPr="004C2885" w:rsidRDefault="008C10CA" w:rsidP="008C10CA">
            <w:pPr>
              <w:pStyle w:val="Mtab"/>
              <w:rPr>
                <w:noProof/>
                <w:lang w:val="en-IE"/>
              </w:rPr>
            </w:pPr>
            <w:r w:rsidRPr="004C2885">
              <w:rPr>
                <w:noProof/>
                <w:lang w:val="en-IE"/>
              </w:rPr>
              <w:t>ESO4.9.A</w:t>
            </w:r>
          </w:p>
          <w:p w14:paraId="6C82F59A" w14:textId="77777777" w:rsidR="008C10CA" w:rsidRPr="004C2885" w:rsidRDefault="008C10CA" w:rsidP="008C10CA">
            <w:pPr>
              <w:pStyle w:val="Mtab"/>
              <w:rPr>
                <w:noProof/>
                <w:lang w:val="en-IE"/>
              </w:rPr>
            </w:pPr>
            <w:r w:rsidRPr="004C2885">
              <w:rPr>
                <w:noProof/>
                <w:lang w:val="en-IE"/>
              </w:rPr>
              <w:t>ESO4.9.B</w:t>
            </w:r>
          </w:p>
          <w:p w14:paraId="2624E36F" w14:textId="2709F73A" w:rsidR="008C10CA" w:rsidRPr="004C2885" w:rsidRDefault="008C10CA" w:rsidP="008C10CA">
            <w:pPr>
              <w:pStyle w:val="Mtab"/>
              <w:rPr>
                <w:noProof/>
                <w:lang w:val="en-IE"/>
              </w:rPr>
            </w:pPr>
            <w:r w:rsidRPr="004C2885">
              <w:rPr>
                <w:noProof/>
                <w:lang w:val="en-IE"/>
              </w:rPr>
              <w:t>ESO4.9.C</w:t>
            </w:r>
          </w:p>
          <w:p w14:paraId="024580BD" w14:textId="423CF844" w:rsidR="001861E5" w:rsidRPr="00F55BD6" w:rsidRDefault="008C10CA" w:rsidP="002F01CF">
            <w:pPr>
              <w:pStyle w:val="Mtab"/>
              <w:rPr>
                <w:noProof/>
              </w:rPr>
            </w:pPr>
            <w:r w:rsidRPr="00F55BD6">
              <w:rPr>
                <w:noProof/>
              </w:rPr>
              <w:t>ESO4.9.D</w:t>
            </w:r>
          </w:p>
        </w:tc>
        <w:tc>
          <w:tcPr>
            <w:tcW w:w="1428" w:type="pct"/>
            <w:shd w:val="clear" w:color="auto" w:fill="auto"/>
            <w:noWrap/>
            <w:vAlign w:val="center"/>
          </w:tcPr>
          <w:p w14:paraId="3F6894D2" w14:textId="77777777" w:rsidR="002F01CF" w:rsidRPr="00F55BD6" w:rsidRDefault="002F01CF" w:rsidP="002F01CF">
            <w:pPr>
              <w:pStyle w:val="Mtab"/>
            </w:pPr>
            <w:r w:rsidRPr="00F55BD6">
              <w:t>Brak oddziaływań</w:t>
            </w:r>
          </w:p>
        </w:tc>
        <w:tc>
          <w:tcPr>
            <w:tcW w:w="561" w:type="pct"/>
            <w:shd w:val="clear" w:color="auto" w:fill="auto"/>
            <w:noWrap/>
            <w:vAlign w:val="center"/>
          </w:tcPr>
          <w:p w14:paraId="2A22250B" w14:textId="77777777" w:rsidR="002F01CF" w:rsidRPr="00F55BD6" w:rsidRDefault="002F01CF" w:rsidP="002F01CF">
            <w:pPr>
              <w:pStyle w:val="Mtab"/>
            </w:pPr>
            <w:r w:rsidRPr="00F55BD6">
              <w:t>-</w:t>
            </w:r>
          </w:p>
        </w:tc>
        <w:tc>
          <w:tcPr>
            <w:tcW w:w="254" w:type="pct"/>
            <w:shd w:val="clear" w:color="auto" w:fill="auto"/>
            <w:noWrap/>
            <w:vAlign w:val="center"/>
          </w:tcPr>
          <w:p w14:paraId="7AF3DEED" w14:textId="77777777" w:rsidR="002F01CF" w:rsidRPr="00F55BD6" w:rsidRDefault="002F01CF" w:rsidP="002F01CF">
            <w:pPr>
              <w:pStyle w:val="Mtab"/>
            </w:pPr>
            <w:r w:rsidRPr="00F55BD6">
              <w:t>-</w:t>
            </w:r>
          </w:p>
        </w:tc>
        <w:tc>
          <w:tcPr>
            <w:tcW w:w="713" w:type="pct"/>
            <w:shd w:val="clear" w:color="auto" w:fill="auto"/>
            <w:noWrap/>
            <w:vAlign w:val="center"/>
          </w:tcPr>
          <w:p w14:paraId="78BC1252" w14:textId="77777777" w:rsidR="002F01CF" w:rsidRPr="00F55BD6" w:rsidRDefault="002F01CF" w:rsidP="002F01CF">
            <w:pPr>
              <w:pStyle w:val="Mtab"/>
            </w:pPr>
            <w:r w:rsidRPr="00F55BD6">
              <w:t>-</w:t>
            </w:r>
          </w:p>
        </w:tc>
        <w:tc>
          <w:tcPr>
            <w:tcW w:w="1232" w:type="pct"/>
            <w:shd w:val="clear" w:color="auto" w:fill="auto"/>
            <w:noWrap/>
            <w:vAlign w:val="center"/>
          </w:tcPr>
          <w:p w14:paraId="6217C71A" w14:textId="77777777" w:rsidR="002F01CF" w:rsidRPr="00F55BD6" w:rsidRDefault="002F01CF" w:rsidP="002F01CF">
            <w:pPr>
              <w:pStyle w:val="Mtab"/>
            </w:pPr>
            <w:r w:rsidRPr="00F55BD6">
              <w:t>-</w:t>
            </w:r>
          </w:p>
        </w:tc>
      </w:tr>
      <w:tr w:rsidR="002F01CF" w:rsidRPr="00F55BD6" w14:paraId="0B82D16E" w14:textId="77777777" w:rsidTr="00216C4A">
        <w:trPr>
          <w:trHeight w:val="284"/>
          <w:jc w:val="center"/>
        </w:trPr>
        <w:tc>
          <w:tcPr>
            <w:tcW w:w="507" w:type="pct"/>
            <w:shd w:val="clear" w:color="auto" w:fill="auto"/>
            <w:noWrap/>
            <w:vAlign w:val="center"/>
          </w:tcPr>
          <w:p w14:paraId="3E32D926" w14:textId="77777777" w:rsidR="007244D0" w:rsidRPr="00F55BD6" w:rsidRDefault="007244D0" w:rsidP="002F01CF">
            <w:pPr>
              <w:pStyle w:val="Mtab"/>
              <w:rPr>
                <w:noProof/>
              </w:rPr>
            </w:pPr>
            <w:r w:rsidRPr="00F55BD6">
              <w:rPr>
                <w:noProof/>
              </w:rPr>
              <w:t>ESO4.11.</w:t>
            </w:r>
          </w:p>
          <w:p w14:paraId="7B423FFA" w14:textId="7B39B819" w:rsidR="007244D0" w:rsidRPr="00F55BD6" w:rsidRDefault="007244D0" w:rsidP="002F01CF">
            <w:pPr>
              <w:pStyle w:val="Mtab"/>
              <w:rPr>
                <w:strike/>
                <w:noProof/>
              </w:rPr>
            </w:pPr>
            <w:r w:rsidRPr="00F55BD6">
              <w:rPr>
                <w:noProof/>
              </w:rPr>
              <w:t>Zwiększanie równego i szybkiego dostępu do dobrej jakości, trwałych i przystępnych cenowo usług…</w:t>
            </w:r>
          </w:p>
        </w:tc>
        <w:tc>
          <w:tcPr>
            <w:tcW w:w="305" w:type="pct"/>
            <w:shd w:val="clear" w:color="auto" w:fill="auto"/>
            <w:vAlign w:val="center"/>
          </w:tcPr>
          <w:p w14:paraId="6816C1D1" w14:textId="77777777" w:rsidR="007244D0" w:rsidRPr="00E442A8" w:rsidRDefault="007244D0" w:rsidP="007244D0">
            <w:pPr>
              <w:pStyle w:val="Mtab"/>
              <w:rPr>
                <w:noProof/>
                <w:lang w:val="en-IE"/>
              </w:rPr>
            </w:pPr>
            <w:r w:rsidRPr="00E442A8">
              <w:rPr>
                <w:noProof/>
                <w:lang w:val="en-IE"/>
              </w:rPr>
              <w:t>ESO4.11.A</w:t>
            </w:r>
          </w:p>
          <w:p w14:paraId="4CA3A76A" w14:textId="1CCDA34F" w:rsidR="007244D0" w:rsidRPr="00E442A8" w:rsidRDefault="007244D0" w:rsidP="007244D0">
            <w:pPr>
              <w:pStyle w:val="Mtab"/>
              <w:rPr>
                <w:noProof/>
                <w:lang w:val="en-IE"/>
              </w:rPr>
            </w:pPr>
            <w:r w:rsidRPr="00E442A8">
              <w:rPr>
                <w:noProof/>
                <w:lang w:val="en-IE"/>
              </w:rPr>
              <w:t>ESO4.11.B</w:t>
            </w:r>
          </w:p>
          <w:p w14:paraId="2279863C" w14:textId="0F8E061C" w:rsidR="007244D0" w:rsidRPr="00E442A8" w:rsidRDefault="007244D0" w:rsidP="002F01CF">
            <w:pPr>
              <w:pStyle w:val="Mtab"/>
              <w:rPr>
                <w:noProof/>
                <w:lang w:val="en-IE"/>
              </w:rPr>
            </w:pPr>
            <w:r w:rsidRPr="00E442A8">
              <w:rPr>
                <w:noProof/>
                <w:lang w:val="en-IE"/>
              </w:rPr>
              <w:t>ESO4.11.C</w:t>
            </w:r>
          </w:p>
        </w:tc>
        <w:tc>
          <w:tcPr>
            <w:tcW w:w="1428" w:type="pct"/>
            <w:shd w:val="clear" w:color="auto" w:fill="auto"/>
            <w:noWrap/>
            <w:vAlign w:val="center"/>
          </w:tcPr>
          <w:p w14:paraId="2B1F6EB6" w14:textId="77777777" w:rsidR="002F01CF" w:rsidRPr="00F55BD6" w:rsidRDefault="002F01CF" w:rsidP="002F01CF">
            <w:pPr>
              <w:pStyle w:val="Mtab"/>
            </w:pPr>
            <w:r w:rsidRPr="00F55BD6">
              <w:t>Brak oddziaływań</w:t>
            </w:r>
          </w:p>
        </w:tc>
        <w:tc>
          <w:tcPr>
            <w:tcW w:w="561" w:type="pct"/>
            <w:shd w:val="clear" w:color="auto" w:fill="auto"/>
            <w:noWrap/>
            <w:vAlign w:val="center"/>
          </w:tcPr>
          <w:p w14:paraId="6FE6F775" w14:textId="77777777" w:rsidR="002F01CF" w:rsidRPr="00F55BD6" w:rsidRDefault="002F01CF" w:rsidP="002F01CF">
            <w:pPr>
              <w:pStyle w:val="Mtab"/>
            </w:pPr>
            <w:r w:rsidRPr="00F55BD6">
              <w:t>-</w:t>
            </w:r>
          </w:p>
        </w:tc>
        <w:tc>
          <w:tcPr>
            <w:tcW w:w="254" w:type="pct"/>
            <w:shd w:val="clear" w:color="auto" w:fill="auto"/>
            <w:noWrap/>
            <w:vAlign w:val="center"/>
          </w:tcPr>
          <w:p w14:paraId="0AB03E51" w14:textId="77777777" w:rsidR="002F01CF" w:rsidRPr="00F55BD6" w:rsidRDefault="002F01CF" w:rsidP="002F01CF">
            <w:pPr>
              <w:pStyle w:val="Mtab"/>
            </w:pPr>
            <w:r w:rsidRPr="00F55BD6">
              <w:t>-</w:t>
            </w:r>
          </w:p>
        </w:tc>
        <w:tc>
          <w:tcPr>
            <w:tcW w:w="713" w:type="pct"/>
            <w:shd w:val="clear" w:color="auto" w:fill="auto"/>
            <w:noWrap/>
            <w:vAlign w:val="center"/>
          </w:tcPr>
          <w:p w14:paraId="265351D0" w14:textId="77777777" w:rsidR="002F01CF" w:rsidRPr="00F55BD6" w:rsidRDefault="002F01CF" w:rsidP="002F01CF">
            <w:pPr>
              <w:pStyle w:val="Mtab"/>
            </w:pPr>
            <w:r w:rsidRPr="00F55BD6">
              <w:t>-</w:t>
            </w:r>
          </w:p>
        </w:tc>
        <w:tc>
          <w:tcPr>
            <w:tcW w:w="1232" w:type="pct"/>
            <w:shd w:val="clear" w:color="auto" w:fill="auto"/>
            <w:noWrap/>
            <w:vAlign w:val="center"/>
          </w:tcPr>
          <w:p w14:paraId="65766EBA" w14:textId="77777777" w:rsidR="002F01CF" w:rsidRPr="00F55BD6" w:rsidRDefault="002F01CF" w:rsidP="002F01CF">
            <w:pPr>
              <w:pStyle w:val="Mtab"/>
            </w:pPr>
            <w:r w:rsidRPr="00F55BD6">
              <w:t>-</w:t>
            </w:r>
          </w:p>
        </w:tc>
      </w:tr>
      <w:tr w:rsidR="002F01CF" w:rsidRPr="00F55BD6" w14:paraId="3E917EF2" w14:textId="77777777" w:rsidTr="00216C4A">
        <w:trPr>
          <w:trHeight w:val="284"/>
          <w:jc w:val="center"/>
        </w:trPr>
        <w:tc>
          <w:tcPr>
            <w:tcW w:w="507" w:type="pct"/>
            <w:shd w:val="clear" w:color="auto" w:fill="auto"/>
            <w:noWrap/>
            <w:vAlign w:val="center"/>
          </w:tcPr>
          <w:p w14:paraId="34A9261A" w14:textId="65CC9FA0" w:rsidR="007244D0" w:rsidRPr="00F55BD6" w:rsidRDefault="007244D0" w:rsidP="002F01CF">
            <w:pPr>
              <w:pStyle w:val="Mtab"/>
              <w:rPr>
                <w:bCs/>
                <w:strike/>
              </w:rPr>
            </w:pPr>
            <w:r w:rsidRPr="00F55BD6">
              <w:rPr>
                <w:noProof/>
              </w:rPr>
              <w:t>ESO4.12. Promowanie integracji społecznej osób zagrożonych ubóstwem lub wykluczeniem społecznym, w tym osób najbardziej potrzebujących i dzieci (EFS+)</w:t>
            </w:r>
          </w:p>
        </w:tc>
        <w:tc>
          <w:tcPr>
            <w:tcW w:w="305" w:type="pct"/>
            <w:shd w:val="clear" w:color="auto" w:fill="auto"/>
            <w:vAlign w:val="center"/>
          </w:tcPr>
          <w:p w14:paraId="582795AD" w14:textId="719E2E29" w:rsidR="007244D0" w:rsidRPr="00E442A8" w:rsidRDefault="007244D0" w:rsidP="002F01CF">
            <w:pPr>
              <w:pStyle w:val="Mtab"/>
              <w:rPr>
                <w:bCs/>
                <w:noProof/>
              </w:rPr>
            </w:pPr>
            <w:r w:rsidRPr="00F55BD6">
              <w:rPr>
                <w:noProof/>
              </w:rPr>
              <w:t>ESO4.12.A</w:t>
            </w:r>
          </w:p>
        </w:tc>
        <w:tc>
          <w:tcPr>
            <w:tcW w:w="1428" w:type="pct"/>
            <w:shd w:val="clear" w:color="auto" w:fill="auto"/>
            <w:noWrap/>
            <w:vAlign w:val="center"/>
          </w:tcPr>
          <w:p w14:paraId="01A5ECB6" w14:textId="77777777" w:rsidR="002F01CF" w:rsidRPr="00F55BD6" w:rsidRDefault="002F01CF" w:rsidP="002F01CF">
            <w:pPr>
              <w:pStyle w:val="Mtab"/>
            </w:pPr>
            <w:r w:rsidRPr="00F55BD6">
              <w:t>Brak oddziaływań</w:t>
            </w:r>
          </w:p>
        </w:tc>
        <w:tc>
          <w:tcPr>
            <w:tcW w:w="561" w:type="pct"/>
            <w:shd w:val="clear" w:color="auto" w:fill="auto"/>
            <w:noWrap/>
            <w:vAlign w:val="center"/>
          </w:tcPr>
          <w:p w14:paraId="5576B3F2" w14:textId="77777777" w:rsidR="002F01CF" w:rsidRPr="00F55BD6" w:rsidRDefault="002F01CF" w:rsidP="002F01CF">
            <w:pPr>
              <w:pStyle w:val="Mtab"/>
            </w:pPr>
            <w:r w:rsidRPr="00F55BD6">
              <w:t>-</w:t>
            </w:r>
          </w:p>
        </w:tc>
        <w:tc>
          <w:tcPr>
            <w:tcW w:w="254" w:type="pct"/>
            <w:shd w:val="clear" w:color="auto" w:fill="auto"/>
            <w:noWrap/>
            <w:vAlign w:val="center"/>
          </w:tcPr>
          <w:p w14:paraId="45E21CBD" w14:textId="77777777" w:rsidR="002F01CF" w:rsidRPr="00F55BD6" w:rsidRDefault="002F01CF" w:rsidP="002F01CF">
            <w:pPr>
              <w:pStyle w:val="Mtab"/>
            </w:pPr>
            <w:r w:rsidRPr="00F55BD6">
              <w:t>-</w:t>
            </w:r>
          </w:p>
        </w:tc>
        <w:tc>
          <w:tcPr>
            <w:tcW w:w="713" w:type="pct"/>
            <w:shd w:val="clear" w:color="auto" w:fill="auto"/>
            <w:noWrap/>
            <w:vAlign w:val="center"/>
          </w:tcPr>
          <w:p w14:paraId="0E754B17" w14:textId="77777777" w:rsidR="002F01CF" w:rsidRPr="00F55BD6" w:rsidRDefault="002F01CF" w:rsidP="002F01CF">
            <w:pPr>
              <w:pStyle w:val="Mtab"/>
            </w:pPr>
            <w:r w:rsidRPr="00F55BD6">
              <w:t>-</w:t>
            </w:r>
          </w:p>
        </w:tc>
        <w:tc>
          <w:tcPr>
            <w:tcW w:w="1232" w:type="pct"/>
            <w:shd w:val="clear" w:color="auto" w:fill="auto"/>
            <w:noWrap/>
            <w:vAlign w:val="center"/>
          </w:tcPr>
          <w:p w14:paraId="44CE6F52" w14:textId="77777777" w:rsidR="002F01CF" w:rsidRPr="00F55BD6" w:rsidRDefault="002F01CF" w:rsidP="002F01CF">
            <w:pPr>
              <w:pStyle w:val="Mtab"/>
            </w:pPr>
            <w:r w:rsidRPr="00F55BD6">
              <w:t>-</w:t>
            </w:r>
          </w:p>
        </w:tc>
      </w:tr>
      <w:tr w:rsidR="002F01CF" w:rsidRPr="00F55BD6" w14:paraId="52467826" w14:textId="77777777" w:rsidTr="00D31ACB">
        <w:trPr>
          <w:trHeight w:val="284"/>
          <w:jc w:val="center"/>
        </w:trPr>
        <w:tc>
          <w:tcPr>
            <w:tcW w:w="5000" w:type="pct"/>
            <w:gridSpan w:val="7"/>
            <w:shd w:val="clear" w:color="auto" w:fill="DBE5F1" w:themeFill="accent1" w:themeFillTint="33"/>
            <w:noWrap/>
            <w:vAlign w:val="center"/>
          </w:tcPr>
          <w:p w14:paraId="6EBFE1CD" w14:textId="54BD35DF" w:rsidR="007244D0" w:rsidRPr="00F55BD6" w:rsidRDefault="007244D0" w:rsidP="002F01CF">
            <w:pPr>
              <w:pStyle w:val="Mtab"/>
              <w:rPr>
                <w:strike/>
              </w:rPr>
            </w:pPr>
            <w:r w:rsidRPr="00F55BD6">
              <w:rPr>
                <w:bCs/>
              </w:rPr>
              <w:t>Priorytet: 8. Fundusze Europejskie dla edukacji na Dolnym Śląsku</w:t>
            </w:r>
          </w:p>
        </w:tc>
      </w:tr>
      <w:tr w:rsidR="002F01CF" w:rsidRPr="00F55BD6" w14:paraId="2AB298D8" w14:textId="77777777" w:rsidTr="00216C4A">
        <w:trPr>
          <w:trHeight w:val="284"/>
          <w:jc w:val="center"/>
        </w:trPr>
        <w:tc>
          <w:tcPr>
            <w:tcW w:w="507" w:type="pct"/>
            <w:shd w:val="clear" w:color="auto" w:fill="auto"/>
            <w:noWrap/>
            <w:vAlign w:val="center"/>
          </w:tcPr>
          <w:p w14:paraId="747C1B40" w14:textId="3E8F19CF" w:rsidR="007244D0" w:rsidRPr="00F55BD6" w:rsidRDefault="007244D0" w:rsidP="002F01CF">
            <w:pPr>
              <w:pStyle w:val="Mtab"/>
              <w:rPr>
                <w:strike/>
              </w:rPr>
            </w:pPr>
            <w:r w:rsidRPr="00F55BD6">
              <w:rPr>
                <w:bCs/>
              </w:rPr>
              <w:t>ESO4.6. Wspieranie równego dostępu do dobrej jakości, włączającego kształcenia….</w:t>
            </w:r>
          </w:p>
        </w:tc>
        <w:tc>
          <w:tcPr>
            <w:tcW w:w="305" w:type="pct"/>
            <w:shd w:val="clear" w:color="auto" w:fill="auto"/>
            <w:vAlign w:val="center"/>
          </w:tcPr>
          <w:p w14:paraId="4F656F39" w14:textId="77777777" w:rsidR="007244D0" w:rsidRPr="00E442A8" w:rsidRDefault="007244D0" w:rsidP="007244D0">
            <w:pPr>
              <w:pStyle w:val="Mtab"/>
              <w:rPr>
                <w:noProof/>
                <w:lang w:val="en-IE"/>
              </w:rPr>
            </w:pPr>
            <w:r w:rsidRPr="00E442A8">
              <w:rPr>
                <w:noProof/>
                <w:lang w:val="en-IE"/>
              </w:rPr>
              <w:t>ESO.4.6.A</w:t>
            </w:r>
          </w:p>
          <w:p w14:paraId="2D9012C7" w14:textId="77777777" w:rsidR="007244D0" w:rsidRPr="00E442A8" w:rsidRDefault="007244D0" w:rsidP="007244D0">
            <w:pPr>
              <w:pStyle w:val="Mtab"/>
              <w:rPr>
                <w:noProof/>
                <w:lang w:val="en-IE"/>
              </w:rPr>
            </w:pPr>
            <w:r w:rsidRPr="00E442A8">
              <w:rPr>
                <w:noProof/>
                <w:lang w:val="en-IE"/>
              </w:rPr>
              <w:t>ESO.4.6.B</w:t>
            </w:r>
          </w:p>
          <w:p w14:paraId="63217373" w14:textId="77777777" w:rsidR="007244D0" w:rsidRPr="00E442A8" w:rsidRDefault="007244D0" w:rsidP="007244D0">
            <w:pPr>
              <w:pStyle w:val="Mtab"/>
              <w:rPr>
                <w:noProof/>
                <w:lang w:val="en-IE"/>
              </w:rPr>
            </w:pPr>
            <w:r w:rsidRPr="00E442A8">
              <w:rPr>
                <w:noProof/>
                <w:lang w:val="en-IE"/>
              </w:rPr>
              <w:t>ESO.4.6.C</w:t>
            </w:r>
          </w:p>
          <w:p w14:paraId="03EA06D3" w14:textId="03190865" w:rsidR="007244D0" w:rsidRPr="00F55BD6" w:rsidRDefault="007244D0" w:rsidP="002F01CF">
            <w:pPr>
              <w:pStyle w:val="Mtab"/>
              <w:rPr>
                <w:noProof/>
              </w:rPr>
            </w:pPr>
            <w:r w:rsidRPr="00F55BD6">
              <w:rPr>
                <w:noProof/>
              </w:rPr>
              <w:t>ESO.4.6.D</w:t>
            </w:r>
          </w:p>
        </w:tc>
        <w:tc>
          <w:tcPr>
            <w:tcW w:w="1428" w:type="pct"/>
            <w:shd w:val="clear" w:color="auto" w:fill="auto"/>
            <w:noWrap/>
            <w:vAlign w:val="center"/>
          </w:tcPr>
          <w:p w14:paraId="44147EDB" w14:textId="77777777" w:rsidR="002F01CF" w:rsidRPr="00F55BD6" w:rsidRDefault="002F01CF" w:rsidP="002F01CF">
            <w:pPr>
              <w:pStyle w:val="Mtab"/>
            </w:pPr>
            <w:r w:rsidRPr="00F55BD6">
              <w:t>Możliwe pozytywne:</w:t>
            </w:r>
          </w:p>
          <w:p w14:paraId="615365DB" w14:textId="77777777" w:rsidR="002F01CF" w:rsidRPr="00F55BD6" w:rsidRDefault="002F01CF" w:rsidP="002F01CF">
            <w:pPr>
              <w:pStyle w:val="Mtab"/>
            </w:pPr>
            <w:r w:rsidRPr="00F55BD6">
              <w:t>- poprawa stanu świadomości mieszkańców regionu nt. ekologii, w tym ochrony powietrza, właściwego postępowania z odpadami, co również pozytywnie wpłynie na gleby.</w:t>
            </w:r>
          </w:p>
        </w:tc>
        <w:tc>
          <w:tcPr>
            <w:tcW w:w="561" w:type="pct"/>
            <w:shd w:val="clear" w:color="auto" w:fill="auto"/>
            <w:noWrap/>
            <w:vAlign w:val="center"/>
          </w:tcPr>
          <w:p w14:paraId="57777BA4" w14:textId="77777777" w:rsidR="002F01CF" w:rsidRPr="00F55BD6" w:rsidRDefault="002F01CF" w:rsidP="002F01CF">
            <w:pPr>
              <w:pStyle w:val="Mtab"/>
            </w:pPr>
            <w:r w:rsidRPr="00F55BD6">
              <w:t>Długoterminowe</w:t>
            </w:r>
          </w:p>
        </w:tc>
        <w:tc>
          <w:tcPr>
            <w:tcW w:w="254" w:type="pct"/>
            <w:shd w:val="clear" w:color="auto" w:fill="auto"/>
            <w:noWrap/>
            <w:vAlign w:val="center"/>
          </w:tcPr>
          <w:p w14:paraId="1DCF30CD" w14:textId="77777777" w:rsidR="002F01CF" w:rsidRPr="00F55BD6" w:rsidRDefault="002F01CF" w:rsidP="002F01CF">
            <w:pPr>
              <w:pStyle w:val="Mtab"/>
            </w:pPr>
            <w:r w:rsidRPr="00F55BD6">
              <w:t>Wtórne</w:t>
            </w:r>
          </w:p>
        </w:tc>
        <w:tc>
          <w:tcPr>
            <w:tcW w:w="713" w:type="pct"/>
            <w:shd w:val="clear" w:color="auto" w:fill="auto"/>
            <w:noWrap/>
            <w:vAlign w:val="center"/>
          </w:tcPr>
          <w:p w14:paraId="308FE35E" w14:textId="77777777" w:rsidR="002F01CF" w:rsidRPr="00F55BD6" w:rsidRDefault="002F01CF" w:rsidP="002F01CF">
            <w:pPr>
              <w:pStyle w:val="Mtab"/>
            </w:pPr>
            <w:r w:rsidRPr="00F55BD6">
              <w:t>-</w:t>
            </w:r>
          </w:p>
        </w:tc>
        <w:tc>
          <w:tcPr>
            <w:tcW w:w="1232" w:type="pct"/>
            <w:shd w:val="clear" w:color="auto" w:fill="auto"/>
            <w:noWrap/>
            <w:vAlign w:val="center"/>
          </w:tcPr>
          <w:p w14:paraId="1B125E26" w14:textId="77777777" w:rsidR="002F01CF" w:rsidRPr="00F55BD6" w:rsidRDefault="002F01CF" w:rsidP="002F01CF">
            <w:pPr>
              <w:pStyle w:val="Mtab"/>
            </w:pPr>
          </w:p>
        </w:tc>
      </w:tr>
      <w:tr w:rsidR="002F01CF" w:rsidRPr="00F55BD6" w14:paraId="52306D7B" w14:textId="77777777" w:rsidTr="00216C4A">
        <w:trPr>
          <w:trHeight w:val="284"/>
          <w:jc w:val="center"/>
        </w:trPr>
        <w:tc>
          <w:tcPr>
            <w:tcW w:w="507" w:type="pct"/>
            <w:shd w:val="clear" w:color="auto" w:fill="auto"/>
            <w:noWrap/>
            <w:vAlign w:val="center"/>
          </w:tcPr>
          <w:p w14:paraId="209E636C" w14:textId="08ACD9EE" w:rsidR="007244D0" w:rsidRPr="00F55BD6" w:rsidRDefault="007244D0" w:rsidP="007C5F35">
            <w:pPr>
              <w:pStyle w:val="Mtab"/>
              <w:rPr>
                <w:bCs/>
                <w:strike/>
                <w:noProof/>
              </w:rPr>
            </w:pPr>
            <w:r w:rsidRPr="00F55BD6">
              <w:t>ESO4.7. Wspieranie uczenia się przez całe życie, w szczególności elastycznych możliwości podnoszenia i zmiany kwalifikacji dla wszystkich….</w:t>
            </w:r>
          </w:p>
        </w:tc>
        <w:tc>
          <w:tcPr>
            <w:tcW w:w="305" w:type="pct"/>
            <w:shd w:val="clear" w:color="auto" w:fill="auto"/>
            <w:vAlign w:val="center"/>
          </w:tcPr>
          <w:p w14:paraId="7758EE9D" w14:textId="7EB4D3FF" w:rsidR="007244D0" w:rsidRPr="00F55BD6" w:rsidRDefault="007244D0" w:rsidP="002F01CF">
            <w:pPr>
              <w:pStyle w:val="Mtab"/>
            </w:pPr>
            <w:r w:rsidRPr="00F55BD6">
              <w:t>ESO4.7.A</w:t>
            </w:r>
          </w:p>
        </w:tc>
        <w:tc>
          <w:tcPr>
            <w:tcW w:w="1428" w:type="pct"/>
            <w:shd w:val="clear" w:color="auto" w:fill="auto"/>
            <w:noWrap/>
            <w:vAlign w:val="center"/>
          </w:tcPr>
          <w:p w14:paraId="29C6E8B5" w14:textId="77777777" w:rsidR="002F01CF" w:rsidRPr="00F55BD6" w:rsidRDefault="002F01CF" w:rsidP="002F01CF">
            <w:pPr>
              <w:pStyle w:val="Mtab"/>
            </w:pPr>
            <w:r w:rsidRPr="00F55BD6">
              <w:t>Brak oddziaływania</w:t>
            </w:r>
          </w:p>
        </w:tc>
        <w:tc>
          <w:tcPr>
            <w:tcW w:w="561" w:type="pct"/>
            <w:shd w:val="clear" w:color="auto" w:fill="auto"/>
            <w:noWrap/>
            <w:vAlign w:val="center"/>
          </w:tcPr>
          <w:p w14:paraId="4EDA4257" w14:textId="77777777" w:rsidR="002F01CF" w:rsidRPr="00F55BD6" w:rsidRDefault="002F01CF" w:rsidP="002F01CF">
            <w:pPr>
              <w:pStyle w:val="Mtab"/>
            </w:pPr>
            <w:r w:rsidRPr="00F55BD6">
              <w:t>-</w:t>
            </w:r>
          </w:p>
        </w:tc>
        <w:tc>
          <w:tcPr>
            <w:tcW w:w="254" w:type="pct"/>
            <w:shd w:val="clear" w:color="auto" w:fill="auto"/>
            <w:noWrap/>
            <w:vAlign w:val="center"/>
          </w:tcPr>
          <w:p w14:paraId="262FF499" w14:textId="77777777" w:rsidR="002F01CF" w:rsidRPr="00F55BD6" w:rsidRDefault="002F01CF" w:rsidP="002F01CF">
            <w:pPr>
              <w:pStyle w:val="Mtab"/>
            </w:pPr>
            <w:r w:rsidRPr="00F55BD6">
              <w:t>-</w:t>
            </w:r>
          </w:p>
        </w:tc>
        <w:tc>
          <w:tcPr>
            <w:tcW w:w="713" w:type="pct"/>
            <w:shd w:val="clear" w:color="auto" w:fill="auto"/>
            <w:noWrap/>
            <w:vAlign w:val="center"/>
          </w:tcPr>
          <w:p w14:paraId="18C76820" w14:textId="77777777" w:rsidR="002F01CF" w:rsidRPr="00F55BD6" w:rsidRDefault="002F01CF" w:rsidP="002F01CF">
            <w:pPr>
              <w:pStyle w:val="Mtab"/>
            </w:pPr>
            <w:r w:rsidRPr="00F55BD6">
              <w:t>-</w:t>
            </w:r>
          </w:p>
        </w:tc>
        <w:tc>
          <w:tcPr>
            <w:tcW w:w="1232" w:type="pct"/>
            <w:shd w:val="clear" w:color="auto" w:fill="auto"/>
            <w:noWrap/>
            <w:vAlign w:val="center"/>
          </w:tcPr>
          <w:p w14:paraId="34F26599" w14:textId="77777777" w:rsidR="002F01CF" w:rsidRPr="00F55BD6" w:rsidRDefault="002F01CF" w:rsidP="002F01CF">
            <w:pPr>
              <w:pStyle w:val="Mtab"/>
            </w:pPr>
            <w:r w:rsidRPr="00F55BD6">
              <w:t>-</w:t>
            </w:r>
          </w:p>
        </w:tc>
      </w:tr>
      <w:tr w:rsidR="002F01CF" w:rsidRPr="00F55BD6" w14:paraId="373671A2" w14:textId="77777777" w:rsidTr="00D31ACB">
        <w:trPr>
          <w:trHeight w:val="284"/>
          <w:jc w:val="center"/>
        </w:trPr>
        <w:tc>
          <w:tcPr>
            <w:tcW w:w="5000" w:type="pct"/>
            <w:gridSpan w:val="7"/>
            <w:shd w:val="clear" w:color="auto" w:fill="DBE5F1" w:themeFill="accent1" w:themeFillTint="33"/>
            <w:noWrap/>
            <w:vAlign w:val="center"/>
          </w:tcPr>
          <w:p w14:paraId="26E4EBCA" w14:textId="28FDF4FE" w:rsidR="002F01CF" w:rsidRPr="00E442A8" w:rsidRDefault="003E57E5" w:rsidP="003E57E5">
            <w:pPr>
              <w:pStyle w:val="Mtab"/>
              <w:rPr>
                <w:bCs/>
              </w:rPr>
            </w:pPr>
            <w:r w:rsidRPr="00F55BD6">
              <w:rPr>
                <w:bCs/>
              </w:rPr>
              <w:t>Priorytet: 9. Fundusze Europejskie na rzecz transformacji obszarów górniczych na Dolnym Śląsku</w:t>
            </w:r>
          </w:p>
        </w:tc>
      </w:tr>
      <w:tr w:rsidR="00E442A8" w:rsidRPr="00F55BD6" w14:paraId="2776F082" w14:textId="77777777" w:rsidTr="00216C4A">
        <w:trPr>
          <w:trHeight w:val="284"/>
          <w:jc w:val="center"/>
        </w:trPr>
        <w:tc>
          <w:tcPr>
            <w:tcW w:w="507" w:type="pct"/>
            <w:vMerge w:val="restart"/>
            <w:shd w:val="clear" w:color="auto" w:fill="auto"/>
            <w:noWrap/>
            <w:vAlign w:val="center"/>
          </w:tcPr>
          <w:p w14:paraId="3EB2381B" w14:textId="53135DAF" w:rsidR="00E442A8" w:rsidRPr="00F55BD6" w:rsidRDefault="00E442A8" w:rsidP="002F01CF">
            <w:pPr>
              <w:pStyle w:val="Mtab"/>
            </w:pPr>
            <w:r w:rsidRPr="00F55BD6">
              <w:t>JSO8.1.</w:t>
            </w:r>
            <w:r>
              <w:t xml:space="preserve"> </w:t>
            </w:r>
            <w:r w:rsidRPr="00F55BD6">
              <w:t>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305" w:type="pct"/>
            <w:shd w:val="clear" w:color="auto" w:fill="auto"/>
            <w:vAlign w:val="center"/>
          </w:tcPr>
          <w:p w14:paraId="6EEA22DB" w14:textId="402E8A3D" w:rsidR="00E442A8" w:rsidRPr="00F55BD6" w:rsidRDefault="00E442A8" w:rsidP="002F01CF">
            <w:pPr>
              <w:pStyle w:val="Mtab"/>
            </w:pPr>
            <w:r w:rsidRPr="00F55BD6">
              <w:t>JSO8.1.A</w:t>
            </w:r>
          </w:p>
          <w:p w14:paraId="7DCD75C8" w14:textId="6B97D844" w:rsidR="00E442A8" w:rsidRPr="00F55BD6" w:rsidRDefault="00E442A8" w:rsidP="002F01CF">
            <w:pPr>
              <w:pStyle w:val="Mtab"/>
            </w:pPr>
            <w:r w:rsidRPr="00F55BD6">
              <w:t>JSO8.1.B</w:t>
            </w:r>
          </w:p>
          <w:p w14:paraId="02ACF43F" w14:textId="1D5BE169" w:rsidR="00E442A8" w:rsidRPr="00F55BD6" w:rsidRDefault="00E442A8" w:rsidP="002F01CF">
            <w:pPr>
              <w:pStyle w:val="Mtab"/>
              <w:rPr>
                <w:bCs/>
              </w:rPr>
            </w:pPr>
            <w:r w:rsidRPr="00F55BD6">
              <w:t>JSO8.1.C</w:t>
            </w:r>
          </w:p>
        </w:tc>
        <w:tc>
          <w:tcPr>
            <w:tcW w:w="1428" w:type="pct"/>
            <w:tcBorders>
              <w:top w:val="nil"/>
              <w:left w:val="nil"/>
              <w:right w:val="single" w:sz="4" w:space="0" w:color="auto"/>
            </w:tcBorders>
            <w:shd w:val="clear" w:color="auto" w:fill="auto"/>
            <w:noWrap/>
            <w:vAlign w:val="center"/>
          </w:tcPr>
          <w:p w14:paraId="4022C37E" w14:textId="77777777" w:rsidR="00E442A8" w:rsidRPr="00F55BD6" w:rsidRDefault="00E442A8" w:rsidP="002F01CF">
            <w:pPr>
              <w:pStyle w:val="Mtab"/>
              <w:rPr>
                <w:color w:val="000000"/>
                <w:u w:val="single"/>
              </w:rPr>
            </w:pPr>
            <w:r w:rsidRPr="00F55BD6">
              <w:t>Brak oddziaływań</w:t>
            </w:r>
          </w:p>
        </w:tc>
        <w:tc>
          <w:tcPr>
            <w:tcW w:w="561" w:type="pct"/>
            <w:tcBorders>
              <w:top w:val="nil"/>
              <w:left w:val="nil"/>
              <w:right w:val="single" w:sz="4" w:space="0" w:color="auto"/>
            </w:tcBorders>
            <w:shd w:val="clear" w:color="auto" w:fill="auto"/>
            <w:noWrap/>
            <w:vAlign w:val="center"/>
          </w:tcPr>
          <w:p w14:paraId="10B291DE" w14:textId="77777777" w:rsidR="00E442A8" w:rsidRPr="00F55BD6" w:rsidRDefault="00E442A8" w:rsidP="002F01CF">
            <w:pPr>
              <w:pStyle w:val="Mtab"/>
              <w:rPr>
                <w:color w:val="000000"/>
              </w:rPr>
            </w:pPr>
            <w:r w:rsidRPr="00F55BD6">
              <w:t>-</w:t>
            </w:r>
          </w:p>
        </w:tc>
        <w:tc>
          <w:tcPr>
            <w:tcW w:w="254" w:type="pct"/>
            <w:tcBorders>
              <w:top w:val="nil"/>
              <w:left w:val="nil"/>
              <w:right w:val="single" w:sz="4" w:space="0" w:color="auto"/>
            </w:tcBorders>
            <w:shd w:val="clear" w:color="auto" w:fill="auto"/>
            <w:noWrap/>
            <w:vAlign w:val="center"/>
          </w:tcPr>
          <w:p w14:paraId="2D92BB01" w14:textId="77777777" w:rsidR="00E442A8" w:rsidRPr="00F55BD6" w:rsidRDefault="00E442A8" w:rsidP="002F01CF">
            <w:pPr>
              <w:pStyle w:val="Mtab"/>
              <w:rPr>
                <w:color w:val="000000"/>
              </w:rPr>
            </w:pPr>
            <w:r w:rsidRPr="00F55BD6">
              <w:t>-</w:t>
            </w:r>
          </w:p>
        </w:tc>
        <w:tc>
          <w:tcPr>
            <w:tcW w:w="713" w:type="pct"/>
            <w:tcBorders>
              <w:top w:val="nil"/>
              <w:left w:val="nil"/>
              <w:right w:val="single" w:sz="4" w:space="0" w:color="auto"/>
            </w:tcBorders>
            <w:shd w:val="clear" w:color="auto" w:fill="auto"/>
            <w:noWrap/>
            <w:vAlign w:val="center"/>
          </w:tcPr>
          <w:p w14:paraId="711CE888" w14:textId="77777777" w:rsidR="00E442A8" w:rsidRPr="00F55BD6" w:rsidRDefault="00E442A8" w:rsidP="002F01CF">
            <w:pPr>
              <w:pStyle w:val="Mtab"/>
              <w:rPr>
                <w:color w:val="000000"/>
              </w:rPr>
            </w:pPr>
            <w:r w:rsidRPr="00F55BD6">
              <w:t>-</w:t>
            </w:r>
          </w:p>
        </w:tc>
        <w:tc>
          <w:tcPr>
            <w:tcW w:w="1232" w:type="pct"/>
            <w:tcBorders>
              <w:top w:val="nil"/>
              <w:left w:val="nil"/>
              <w:right w:val="single" w:sz="4" w:space="0" w:color="auto"/>
            </w:tcBorders>
            <w:shd w:val="clear" w:color="auto" w:fill="auto"/>
            <w:noWrap/>
            <w:vAlign w:val="center"/>
          </w:tcPr>
          <w:p w14:paraId="7D119B12" w14:textId="77777777" w:rsidR="00E442A8" w:rsidRPr="00F55BD6" w:rsidRDefault="00E442A8" w:rsidP="002F01CF">
            <w:pPr>
              <w:pStyle w:val="Mtab"/>
            </w:pPr>
            <w:r w:rsidRPr="00F55BD6">
              <w:t>-</w:t>
            </w:r>
          </w:p>
        </w:tc>
      </w:tr>
      <w:tr w:rsidR="00E442A8" w:rsidRPr="00F55BD6" w14:paraId="446C506A" w14:textId="77777777" w:rsidTr="00216C4A">
        <w:trPr>
          <w:trHeight w:val="6064"/>
          <w:jc w:val="center"/>
        </w:trPr>
        <w:tc>
          <w:tcPr>
            <w:tcW w:w="507" w:type="pct"/>
            <w:vMerge/>
            <w:shd w:val="clear" w:color="auto" w:fill="auto"/>
            <w:noWrap/>
            <w:vAlign w:val="center"/>
          </w:tcPr>
          <w:p w14:paraId="18F58585" w14:textId="68E3469E" w:rsidR="00E442A8" w:rsidRPr="00F55BD6" w:rsidRDefault="00E442A8" w:rsidP="002F01CF">
            <w:pPr>
              <w:pStyle w:val="Mtab"/>
            </w:pPr>
          </w:p>
        </w:tc>
        <w:tc>
          <w:tcPr>
            <w:tcW w:w="305" w:type="pct"/>
            <w:shd w:val="clear" w:color="auto" w:fill="auto"/>
            <w:vAlign w:val="center"/>
          </w:tcPr>
          <w:p w14:paraId="5DEA453E" w14:textId="2ED8FF7C" w:rsidR="00E442A8" w:rsidRPr="00F55BD6" w:rsidRDefault="00E442A8" w:rsidP="003E57E5">
            <w:pPr>
              <w:pStyle w:val="Mtab"/>
              <w:rPr>
                <w:bCs/>
                <w:strike/>
                <w:noProof/>
              </w:rPr>
            </w:pPr>
            <w:r w:rsidRPr="00F55BD6">
              <w:t>JSO8.1.</w:t>
            </w:r>
            <w:r>
              <w:t>D</w:t>
            </w:r>
          </w:p>
          <w:p w14:paraId="0A77B490" w14:textId="1449A0D5" w:rsidR="00E442A8" w:rsidRPr="00F55BD6" w:rsidRDefault="00E442A8" w:rsidP="003E57E5">
            <w:pPr>
              <w:pStyle w:val="Mtab"/>
              <w:rPr>
                <w:bCs/>
                <w:strike/>
                <w:noProof/>
              </w:rPr>
            </w:pPr>
            <w:r w:rsidRPr="00F55BD6">
              <w:t>JSO8.1.</w:t>
            </w:r>
            <w:r>
              <w:t>E</w:t>
            </w:r>
          </w:p>
          <w:p w14:paraId="2742CB59" w14:textId="5C8370CA" w:rsidR="00E442A8" w:rsidRPr="00F55BD6" w:rsidRDefault="00E442A8" w:rsidP="003E57E5">
            <w:pPr>
              <w:pStyle w:val="Mtab"/>
              <w:rPr>
                <w:bCs/>
                <w:strike/>
                <w:noProof/>
              </w:rPr>
            </w:pPr>
            <w:r w:rsidRPr="00F55BD6">
              <w:t>JSO8.1.</w:t>
            </w:r>
            <w:r>
              <w:t>F</w:t>
            </w:r>
          </w:p>
          <w:p w14:paraId="642D0F90" w14:textId="070935D0" w:rsidR="00E442A8" w:rsidRPr="00E442A8" w:rsidRDefault="00E442A8" w:rsidP="002F01CF">
            <w:pPr>
              <w:pStyle w:val="Mtab"/>
            </w:pPr>
            <w:r w:rsidRPr="00F55BD6">
              <w:t>JSO8.1.G</w:t>
            </w:r>
          </w:p>
        </w:tc>
        <w:tc>
          <w:tcPr>
            <w:tcW w:w="1428" w:type="pct"/>
            <w:tcBorders>
              <w:top w:val="nil"/>
              <w:left w:val="nil"/>
              <w:right w:val="single" w:sz="4" w:space="0" w:color="auto"/>
            </w:tcBorders>
            <w:shd w:val="clear" w:color="auto" w:fill="auto"/>
            <w:noWrap/>
          </w:tcPr>
          <w:p w14:paraId="2FBAFE26" w14:textId="77777777" w:rsidR="00E442A8" w:rsidRPr="00F55BD6" w:rsidRDefault="00E442A8" w:rsidP="002F01CF">
            <w:pPr>
              <w:pStyle w:val="Mtab"/>
              <w:rPr>
                <w:color w:val="000000"/>
              </w:rPr>
            </w:pPr>
            <w:r w:rsidRPr="00F55BD6">
              <w:rPr>
                <w:color w:val="000000"/>
              </w:rPr>
              <w:t>Faza realizacji:</w:t>
            </w:r>
          </w:p>
          <w:p w14:paraId="33B4D4CB" w14:textId="77777777" w:rsidR="00E442A8" w:rsidRPr="00F55BD6" w:rsidRDefault="00E442A8" w:rsidP="002F01CF">
            <w:pPr>
              <w:pStyle w:val="Mtab"/>
              <w:rPr>
                <w:color w:val="000000"/>
              </w:rPr>
            </w:pPr>
            <w:r w:rsidRPr="00F55BD6">
              <w:rPr>
                <w:color w:val="000000"/>
              </w:rPr>
              <w:t>Możliwe negatywne:</w:t>
            </w:r>
          </w:p>
          <w:p w14:paraId="3B54332F" w14:textId="77777777" w:rsidR="00E442A8" w:rsidRPr="00F55BD6" w:rsidRDefault="00E442A8" w:rsidP="002F01CF">
            <w:pPr>
              <w:pStyle w:val="Mtab"/>
              <w:rPr>
                <w:color w:val="000000"/>
              </w:rPr>
            </w:pPr>
            <w:r w:rsidRPr="00F55BD6">
              <w:rPr>
                <w:color w:val="000000"/>
              </w:rPr>
              <w:t>- możliwe prowadzenie prac ziemnych powodujących przekształcenia w glebach.</w:t>
            </w:r>
          </w:p>
          <w:p w14:paraId="283C57D6" w14:textId="77777777" w:rsidR="00E442A8" w:rsidRPr="00F55BD6" w:rsidRDefault="00E442A8" w:rsidP="002F01CF">
            <w:pPr>
              <w:pStyle w:val="Mtab"/>
              <w:rPr>
                <w:color w:val="000000"/>
              </w:rPr>
            </w:pPr>
            <w:r w:rsidRPr="00F55BD6">
              <w:rPr>
                <w:color w:val="000000"/>
              </w:rPr>
              <w:t>Faza eksploatacji:</w:t>
            </w:r>
          </w:p>
          <w:p w14:paraId="2E026457" w14:textId="77777777" w:rsidR="00E442A8" w:rsidRPr="00F55BD6" w:rsidRDefault="00E442A8" w:rsidP="002F01CF">
            <w:pPr>
              <w:pStyle w:val="Mtab"/>
              <w:rPr>
                <w:color w:val="000000"/>
              </w:rPr>
            </w:pPr>
            <w:r w:rsidRPr="00F55BD6">
              <w:rPr>
                <w:color w:val="000000"/>
              </w:rPr>
              <w:t>Pozytywne:</w:t>
            </w:r>
          </w:p>
          <w:p w14:paraId="2CD02EE7" w14:textId="77777777" w:rsidR="00E442A8" w:rsidRPr="00F55BD6" w:rsidRDefault="00E442A8" w:rsidP="002F01CF">
            <w:pPr>
              <w:pStyle w:val="Mtab"/>
              <w:rPr>
                <w:color w:val="000000"/>
              </w:rPr>
            </w:pPr>
            <w:r w:rsidRPr="00F55BD6">
              <w:rPr>
                <w:color w:val="000000"/>
              </w:rPr>
              <w:t>- stosowanie alternatywnych paliw oraz ograniczenie zapotrzebowania na energię spowoduje zmniejszenie emisji zanieczyszczeń do powietrza oraz pośrednio do gleb;</w:t>
            </w:r>
          </w:p>
          <w:p w14:paraId="49A430D4" w14:textId="77777777" w:rsidR="00E442A8" w:rsidRPr="00F55BD6" w:rsidRDefault="00E442A8" w:rsidP="002F01CF">
            <w:pPr>
              <w:pStyle w:val="Mtab"/>
              <w:rPr>
                <w:iCs/>
                <w:noProof/>
              </w:rPr>
            </w:pPr>
            <w:r w:rsidRPr="00F55BD6">
              <w:rPr>
                <w:color w:val="000000"/>
              </w:rPr>
              <w:t xml:space="preserve">- </w:t>
            </w:r>
            <w:r w:rsidRPr="00F55BD6">
              <w:rPr>
                <w:noProof/>
              </w:rPr>
              <w:t>ograniczenie zużycia energii, pozwoli na ograniczenie zużycia kopalin.</w:t>
            </w:r>
          </w:p>
        </w:tc>
        <w:tc>
          <w:tcPr>
            <w:tcW w:w="561" w:type="pct"/>
            <w:tcBorders>
              <w:top w:val="nil"/>
              <w:left w:val="nil"/>
              <w:right w:val="single" w:sz="4" w:space="0" w:color="auto"/>
            </w:tcBorders>
            <w:shd w:val="clear" w:color="auto" w:fill="auto"/>
            <w:noWrap/>
          </w:tcPr>
          <w:p w14:paraId="3AF217D9" w14:textId="77777777" w:rsidR="00E442A8" w:rsidRPr="00F55BD6" w:rsidRDefault="00E442A8" w:rsidP="002F01CF">
            <w:pPr>
              <w:pStyle w:val="Mtab"/>
              <w:rPr>
                <w:iCs/>
                <w:noProof/>
              </w:rPr>
            </w:pPr>
            <w:r w:rsidRPr="00F55BD6">
              <w:rPr>
                <w:color w:val="000000"/>
              </w:rPr>
              <w:t>Krótkoterminowe, długoterminowe</w:t>
            </w:r>
          </w:p>
        </w:tc>
        <w:tc>
          <w:tcPr>
            <w:tcW w:w="254" w:type="pct"/>
            <w:tcBorders>
              <w:top w:val="nil"/>
              <w:left w:val="nil"/>
              <w:right w:val="single" w:sz="4" w:space="0" w:color="auto"/>
            </w:tcBorders>
            <w:shd w:val="clear" w:color="auto" w:fill="auto"/>
            <w:noWrap/>
          </w:tcPr>
          <w:p w14:paraId="7489A9B5" w14:textId="77777777" w:rsidR="00E442A8" w:rsidRPr="00F55BD6" w:rsidRDefault="00E442A8" w:rsidP="002F01CF">
            <w:pPr>
              <w:pStyle w:val="Mtab"/>
              <w:rPr>
                <w:iCs/>
                <w:noProof/>
              </w:rPr>
            </w:pPr>
            <w:r w:rsidRPr="00F55BD6">
              <w:rPr>
                <w:color w:val="000000"/>
              </w:rPr>
              <w:t>Bezpośrednie, pośrednie, wtórne</w:t>
            </w:r>
          </w:p>
        </w:tc>
        <w:tc>
          <w:tcPr>
            <w:tcW w:w="713" w:type="pct"/>
            <w:tcBorders>
              <w:top w:val="nil"/>
              <w:left w:val="nil"/>
              <w:right w:val="single" w:sz="4" w:space="0" w:color="auto"/>
            </w:tcBorders>
            <w:shd w:val="clear" w:color="auto" w:fill="auto"/>
            <w:noWrap/>
          </w:tcPr>
          <w:p w14:paraId="604088B3" w14:textId="77777777" w:rsidR="00E442A8" w:rsidRPr="00F55BD6" w:rsidRDefault="00E442A8" w:rsidP="002F01CF">
            <w:pPr>
              <w:pStyle w:val="Mtab"/>
              <w:rPr>
                <w:iCs/>
                <w:noProof/>
              </w:rPr>
            </w:pPr>
            <w:r w:rsidRPr="00F55BD6">
              <w:rPr>
                <w:color w:val="000000"/>
              </w:rPr>
              <w:t>-</w:t>
            </w:r>
          </w:p>
        </w:tc>
        <w:tc>
          <w:tcPr>
            <w:tcW w:w="1232" w:type="pct"/>
            <w:tcBorders>
              <w:top w:val="nil"/>
              <w:left w:val="nil"/>
              <w:right w:val="single" w:sz="4" w:space="0" w:color="auto"/>
            </w:tcBorders>
            <w:shd w:val="clear" w:color="auto" w:fill="auto"/>
            <w:noWrap/>
          </w:tcPr>
          <w:p w14:paraId="26C93649" w14:textId="77777777" w:rsidR="00E442A8" w:rsidRPr="00F55BD6" w:rsidRDefault="00E442A8" w:rsidP="002F01CF">
            <w:pPr>
              <w:pStyle w:val="Mtab"/>
            </w:pPr>
            <w:r w:rsidRPr="00F55BD6">
              <w:t>- uwzględnianie w projektach budowlanych potrzeb ochrony gleb – niezasklepianie gruntów, stosowania powierzchni półprzepuszczalnych;</w:t>
            </w:r>
          </w:p>
          <w:p w14:paraId="103460A5" w14:textId="77777777" w:rsidR="00E442A8" w:rsidRPr="00F55BD6" w:rsidRDefault="00E442A8" w:rsidP="002F01CF">
            <w:pPr>
              <w:pStyle w:val="Mtab"/>
              <w:rPr>
                <w:iCs/>
                <w:noProof/>
              </w:rPr>
            </w:pPr>
            <w:r w:rsidRPr="00F55BD6">
              <w:t>- ograniczanie do minimum strefy bezpośredniej ingerencji robót remontowo-budowlanych;</w:t>
            </w:r>
          </w:p>
        </w:tc>
      </w:tr>
      <w:tr w:rsidR="00E442A8" w:rsidRPr="00F55BD6" w14:paraId="461CA0C8" w14:textId="77777777" w:rsidTr="003256C9">
        <w:trPr>
          <w:trHeight w:val="6064"/>
          <w:jc w:val="center"/>
        </w:trPr>
        <w:tc>
          <w:tcPr>
            <w:tcW w:w="507" w:type="pct"/>
            <w:vMerge/>
            <w:shd w:val="clear" w:color="auto" w:fill="auto"/>
            <w:noWrap/>
            <w:vAlign w:val="center"/>
          </w:tcPr>
          <w:p w14:paraId="41DAD374" w14:textId="7219148E" w:rsidR="00E442A8" w:rsidRPr="00F55BD6" w:rsidRDefault="00E442A8" w:rsidP="002F01CF">
            <w:pPr>
              <w:pStyle w:val="Mtab"/>
            </w:pPr>
          </w:p>
        </w:tc>
        <w:tc>
          <w:tcPr>
            <w:tcW w:w="305" w:type="pct"/>
            <w:shd w:val="clear" w:color="auto" w:fill="auto"/>
            <w:vAlign w:val="center"/>
          </w:tcPr>
          <w:p w14:paraId="6E39064B" w14:textId="38ADAFCC" w:rsidR="00E442A8" w:rsidRPr="00F55BD6" w:rsidRDefault="00E442A8" w:rsidP="009F6560">
            <w:pPr>
              <w:pStyle w:val="Mtab"/>
              <w:rPr>
                <w:bCs/>
                <w:strike/>
                <w:noProof/>
              </w:rPr>
            </w:pPr>
            <w:r w:rsidRPr="00F55BD6">
              <w:t>JSO8.1.</w:t>
            </w:r>
            <w:r>
              <w:t>H</w:t>
            </w:r>
          </w:p>
          <w:p w14:paraId="7CABE49C" w14:textId="3B992FC9" w:rsidR="00E442A8" w:rsidRPr="00F55BD6" w:rsidRDefault="00E442A8" w:rsidP="009F6560">
            <w:pPr>
              <w:pStyle w:val="Mtab"/>
              <w:rPr>
                <w:bCs/>
                <w:strike/>
                <w:noProof/>
              </w:rPr>
            </w:pPr>
            <w:r w:rsidRPr="00F55BD6">
              <w:t>JSO8.1.</w:t>
            </w:r>
            <w:r>
              <w:t>I</w:t>
            </w:r>
          </w:p>
          <w:p w14:paraId="25B3F2F0" w14:textId="0A99679A" w:rsidR="00E442A8" w:rsidRPr="00F55BD6" w:rsidRDefault="00E442A8" w:rsidP="009F6560">
            <w:pPr>
              <w:pStyle w:val="Mtab"/>
              <w:rPr>
                <w:bCs/>
                <w:strike/>
                <w:noProof/>
              </w:rPr>
            </w:pPr>
            <w:r w:rsidRPr="00F55BD6">
              <w:t>JSO8.1.</w:t>
            </w:r>
            <w:r>
              <w:t>J</w:t>
            </w:r>
          </w:p>
          <w:p w14:paraId="02EED772" w14:textId="44DE63ED" w:rsidR="00E442A8" w:rsidRPr="00F55BD6" w:rsidRDefault="00E442A8" w:rsidP="002F01CF">
            <w:pPr>
              <w:pStyle w:val="Mtab"/>
              <w:rPr>
                <w:bCs/>
                <w:strike/>
                <w:noProof/>
              </w:rPr>
            </w:pPr>
            <w:r w:rsidRPr="00F55BD6">
              <w:t>JSO8.1.</w:t>
            </w:r>
            <w:r>
              <w:t>K</w:t>
            </w:r>
          </w:p>
        </w:tc>
        <w:tc>
          <w:tcPr>
            <w:tcW w:w="1428" w:type="pct"/>
            <w:tcBorders>
              <w:bottom w:val="single" w:sz="4" w:space="0" w:color="auto"/>
            </w:tcBorders>
            <w:shd w:val="clear" w:color="auto" w:fill="auto"/>
            <w:noWrap/>
            <w:vAlign w:val="center"/>
          </w:tcPr>
          <w:p w14:paraId="1FCBDCC6" w14:textId="77777777" w:rsidR="00E442A8" w:rsidRPr="00F55BD6" w:rsidRDefault="00E442A8" w:rsidP="002F01CF">
            <w:pPr>
              <w:pStyle w:val="Mtab"/>
              <w:rPr>
                <w:color w:val="000000"/>
              </w:rPr>
            </w:pPr>
            <w:r w:rsidRPr="00F55BD6">
              <w:rPr>
                <w:color w:val="000000"/>
              </w:rPr>
              <w:t>Faza realizacji:</w:t>
            </w:r>
          </w:p>
          <w:p w14:paraId="6AE15FC9" w14:textId="77777777" w:rsidR="00E442A8" w:rsidRPr="00F55BD6" w:rsidRDefault="00E442A8" w:rsidP="002F01CF">
            <w:pPr>
              <w:pStyle w:val="Mtab"/>
              <w:rPr>
                <w:color w:val="000000"/>
              </w:rPr>
            </w:pPr>
            <w:r w:rsidRPr="00F55BD6">
              <w:rPr>
                <w:color w:val="000000"/>
              </w:rPr>
              <w:t>Możliwe negatywne:</w:t>
            </w:r>
          </w:p>
          <w:p w14:paraId="63249A47" w14:textId="77777777" w:rsidR="00E442A8" w:rsidRPr="00F55BD6" w:rsidRDefault="00E442A8" w:rsidP="002F01CF">
            <w:pPr>
              <w:pStyle w:val="Mtab"/>
              <w:rPr>
                <w:color w:val="000000"/>
              </w:rPr>
            </w:pPr>
            <w:r w:rsidRPr="00F55BD6">
              <w:rPr>
                <w:color w:val="000000"/>
              </w:rPr>
              <w:t>- możliwe prowadzenie prac ziemnych powodujących przekształcenia w glebach.</w:t>
            </w:r>
          </w:p>
          <w:p w14:paraId="0E3F842A" w14:textId="77777777" w:rsidR="00E442A8" w:rsidRPr="00F55BD6" w:rsidRDefault="00E442A8" w:rsidP="002F01CF">
            <w:pPr>
              <w:pStyle w:val="Mtab"/>
              <w:rPr>
                <w:color w:val="000000"/>
              </w:rPr>
            </w:pPr>
            <w:r w:rsidRPr="00F55BD6">
              <w:rPr>
                <w:color w:val="000000"/>
              </w:rPr>
              <w:t>Faza eksploatacji:</w:t>
            </w:r>
          </w:p>
          <w:p w14:paraId="35BE0817" w14:textId="77777777" w:rsidR="00E442A8" w:rsidRPr="00F55BD6" w:rsidRDefault="00E442A8" w:rsidP="002F01CF">
            <w:pPr>
              <w:pStyle w:val="Mtab"/>
              <w:rPr>
                <w:color w:val="000000"/>
              </w:rPr>
            </w:pPr>
            <w:r w:rsidRPr="00F55BD6">
              <w:rPr>
                <w:color w:val="000000"/>
              </w:rPr>
              <w:t>Pozytywne:</w:t>
            </w:r>
          </w:p>
          <w:p w14:paraId="5649231C" w14:textId="77777777" w:rsidR="00E442A8" w:rsidRPr="00F55BD6" w:rsidRDefault="00E442A8" w:rsidP="002F01CF">
            <w:pPr>
              <w:pStyle w:val="Mtab"/>
              <w:rPr>
                <w:color w:val="000000"/>
              </w:rPr>
            </w:pPr>
            <w:r w:rsidRPr="00F55BD6">
              <w:rPr>
                <w:color w:val="000000"/>
              </w:rPr>
              <w:t>- stosowanie alternatywnych paliw oraz ograniczenie zapotrzebowania na energię spowoduje zmniejszenie emisji zanieczyszczeń do powietrza oraz pośrednio do gleb;</w:t>
            </w:r>
          </w:p>
          <w:p w14:paraId="4ED4D152" w14:textId="77777777" w:rsidR="00E442A8" w:rsidRPr="00F55BD6" w:rsidRDefault="00E442A8" w:rsidP="002F01CF">
            <w:pPr>
              <w:pStyle w:val="Mtab"/>
            </w:pPr>
            <w:r w:rsidRPr="00F55BD6">
              <w:rPr>
                <w:color w:val="000000"/>
              </w:rPr>
              <w:t xml:space="preserve">- </w:t>
            </w:r>
            <w:r w:rsidRPr="00F55BD6">
              <w:rPr>
                <w:noProof/>
              </w:rPr>
              <w:t>ograniczenie zużycia energii, pozwoli na ograniczenie zużycia kopalin.</w:t>
            </w:r>
          </w:p>
        </w:tc>
        <w:tc>
          <w:tcPr>
            <w:tcW w:w="561" w:type="pct"/>
            <w:tcBorders>
              <w:bottom w:val="single" w:sz="4" w:space="0" w:color="auto"/>
            </w:tcBorders>
            <w:shd w:val="clear" w:color="auto" w:fill="auto"/>
            <w:noWrap/>
            <w:vAlign w:val="center"/>
          </w:tcPr>
          <w:p w14:paraId="556F230F" w14:textId="77777777" w:rsidR="00E442A8" w:rsidRPr="00F55BD6" w:rsidRDefault="00E442A8" w:rsidP="002F01CF">
            <w:pPr>
              <w:pStyle w:val="Mtab"/>
            </w:pPr>
            <w:r w:rsidRPr="00F55BD6">
              <w:rPr>
                <w:color w:val="000000"/>
              </w:rPr>
              <w:t>Krótkoterminowe, długoterminowe</w:t>
            </w:r>
          </w:p>
        </w:tc>
        <w:tc>
          <w:tcPr>
            <w:tcW w:w="254" w:type="pct"/>
            <w:tcBorders>
              <w:bottom w:val="single" w:sz="4" w:space="0" w:color="auto"/>
            </w:tcBorders>
            <w:shd w:val="clear" w:color="auto" w:fill="auto"/>
            <w:noWrap/>
            <w:vAlign w:val="center"/>
          </w:tcPr>
          <w:p w14:paraId="23A0E259" w14:textId="77777777" w:rsidR="00E442A8" w:rsidRPr="00F55BD6" w:rsidRDefault="00E442A8" w:rsidP="002F01CF">
            <w:pPr>
              <w:pStyle w:val="Mtab"/>
            </w:pPr>
            <w:r w:rsidRPr="00F55BD6">
              <w:rPr>
                <w:color w:val="000000"/>
              </w:rPr>
              <w:t>Bezpośrednie, pośrednie, wtórne</w:t>
            </w:r>
          </w:p>
        </w:tc>
        <w:tc>
          <w:tcPr>
            <w:tcW w:w="713" w:type="pct"/>
            <w:tcBorders>
              <w:bottom w:val="single" w:sz="4" w:space="0" w:color="auto"/>
            </w:tcBorders>
            <w:shd w:val="clear" w:color="auto" w:fill="auto"/>
            <w:noWrap/>
            <w:vAlign w:val="center"/>
          </w:tcPr>
          <w:p w14:paraId="6E183962" w14:textId="77777777" w:rsidR="00E442A8" w:rsidRPr="00F55BD6" w:rsidRDefault="00E442A8" w:rsidP="002F01CF">
            <w:pPr>
              <w:pStyle w:val="Mtab"/>
            </w:pPr>
          </w:p>
        </w:tc>
        <w:tc>
          <w:tcPr>
            <w:tcW w:w="1232" w:type="pct"/>
            <w:tcBorders>
              <w:bottom w:val="single" w:sz="4" w:space="0" w:color="auto"/>
            </w:tcBorders>
            <w:shd w:val="clear" w:color="auto" w:fill="auto"/>
            <w:noWrap/>
            <w:vAlign w:val="center"/>
          </w:tcPr>
          <w:p w14:paraId="325E68A0" w14:textId="77777777" w:rsidR="00E442A8" w:rsidRPr="00F55BD6" w:rsidRDefault="00E442A8" w:rsidP="002F01CF">
            <w:pPr>
              <w:pStyle w:val="Mtab"/>
            </w:pPr>
            <w:r w:rsidRPr="00F55BD6">
              <w:t>- uwzględnianie w projektach budowlanych potrzeb ochrony gleb – niezasklepianie gruntów, stosowania powierzchni półprzepuszczalnych;</w:t>
            </w:r>
          </w:p>
          <w:p w14:paraId="6AE09E0F" w14:textId="77777777" w:rsidR="00E442A8" w:rsidRPr="00F55BD6" w:rsidRDefault="00E442A8" w:rsidP="002F01CF">
            <w:pPr>
              <w:pStyle w:val="Mtab"/>
            </w:pPr>
            <w:r w:rsidRPr="00F55BD6">
              <w:t>- ograniczanie do minimum strefy bezpośredniej ingerencji robót remontowo-budowlanych;</w:t>
            </w:r>
          </w:p>
        </w:tc>
      </w:tr>
      <w:tr w:rsidR="00E442A8" w:rsidRPr="00F55BD6" w14:paraId="06C36DC3" w14:textId="77777777" w:rsidTr="003256C9">
        <w:trPr>
          <w:trHeight w:val="2358"/>
          <w:jc w:val="center"/>
        </w:trPr>
        <w:tc>
          <w:tcPr>
            <w:tcW w:w="507" w:type="pct"/>
            <w:vMerge/>
            <w:shd w:val="clear" w:color="auto" w:fill="auto"/>
            <w:noWrap/>
            <w:vAlign w:val="center"/>
          </w:tcPr>
          <w:p w14:paraId="18A0EEA8" w14:textId="77777777" w:rsidR="00E442A8" w:rsidRPr="00F55BD6" w:rsidRDefault="00E442A8" w:rsidP="002F01CF">
            <w:pPr>
              <w:pStyle w:val="Mtab"/>
            </w:pPr>
          </w:p>
        </w:tc>
        <w:tc>
          <w:tcPr>
            <w:tcW w:w="305" w:type="pct"/>
            <w:vMerge w:val="restart"/>
            <w:tcBorders>
              <w:bottom w:val="single" w:sz="4" w:space="0" w:color="auto"/>
            </w:tcBorders>
            <w:shd w:val="clear" w:color="auto" w:fill="auto"/>
            <w:vAlign w:val="center"/>
          </w:tcPr>
          <w:p w14:paraId="2368CD2F" w14:textId="3EE2320A" w:rsidR="00E442A8" w:rsidRPr="00F55BD6" w:rsidRDefault="00E442A8" w:rsidP="009F6560">
            <w:pPr>
              <w:pStyle w:val="Mtab"/>
              <w:rPr>
                <w:bCs/>
                <w:strike/>
                <w:noProof/>
              </w:rPr>
            </w:pPr>
            <w:r w:rsidRPr="00F55BD6">
              <w:t>JSO8.1.</w:t>
            </w:r>
            <w:r>
              <w:t>L</w:t>
            </w:r>
          </w:p>
          <w:p w14:paraId="70F06B2F" w14:textId="2ADDE58F" w:rsidR="00E442A8" w:rsidRPr="00E442A8" w:rsidRDefault="00E442A8" w:rsidP="002F01CF">
            <w:pPr>
              <w:pStyle w:val="Mtab"/>
              <w:rPr>
                <w:bCs/>
                <w:strike/>
                <w:noProof/>
              </w:rPr>
            </w:pPr>
            <w:r w:rsidRPr="00F55BD6">
              <w:t>JSO8.1.</w:t>
            </w:r>
            <w:r>
              <w:t>M</w:t>
            </w:r>
          </w:p>
        </w:tc>
        <w:tc>
          <w:tcPr>
            <w:tcW w:w="1428" w:type="pct"/>
            <w:tcBorders>
              <w:bottom w:val="single" w:sz="4" w:space="0" w:color="auto"/>
            </w:tcBorders>
            <w:shd w:val="clear" w:color="auto" w:fill="auto"/>
            <w:noWrap/>
            <w:vAlign w:val="center"/>
          </w:tcPr>
          <w:p w14:paraId="524CE734" w14:textId="77777777" w:rsidR="00E442A8" w:rsidRPr="00F55BD6" w:rsidRDefault="00E442A8" w:rsidP="002F01CF">
            <w:pPr>
              <w:pStyle w:val="Mtab"/>
            </w:pPr>
            <w:r w:rsidRPr="00F55BD6">
              <w:t>Faza eksploatacji:</w:t>
            </w:r>
          </w:p>
          <w:p w14:paraId="6B4E9CEA" w14:textId="77777777" w:rsidR="00E442A8" w:rsidRPr="00F55BD6" w:rsidRDefault="00E442A8" w:rsidP="002F01CF">
            <w:pPr>
              <w:pStyle w:val="Mtab"/>
            </w:pPr>
            <w:r w:rsidRPr="00F55BD6">
              <w:t>Pozytywne:</w:t>
            </w:r>
          </w:p>
          <w:p w14:paraId="41E6B3D8" w14:textId="77777777" w:rsidR="00E442A8" w:rsidRPr="00F55BD6" w:rsidRDefault="00E442A8" w:rsidP="002F01CF">
            <w:pPr>
              <w:pStyle w:val="Mtab"/>
            </w:pPr>
            <w:r w:rsidRPr="00F55BD6">
              <w:t>- przywrócenie funkcji gleb na terenach przekształconych działalnością górniczą;</w:t>
            </w:r>
          </w:p>
          <w:p w14:paraId="4A8E429B" w14:textId="77777777" w:rsidR="00E442A8" w:rsidRPr="00F55BD6" w:rsidRDefault="00E442A8" w:rsidP="002F01CF">
            <w:pPr>
              <w:pStyle w:val="Mtab"/>
            </w:pPr>
            <w:r w:rsidRPr="00F55BD6">
              <w:t>- przywrócenie właściwych standardów pod względem stanu gleb i ich zanieczyszczenia;</w:t>
            </w:r>
          </w:p>
          <w:p w14:paraId="4E9E05AE" w14:textId="77777777" w:rsidR="00E442A8" w:rsidRPr="00F55BD6" w:rsidRDefault="00E442A8" w:rsidP="002F01CF">
            <w:pPr>
              <w:pStyle w:val="Mtab"/>
              <w:rPr>
                <w:u w:val="single"/>
              </w:rPr>
            </w:pPr>
            <w:r w:rsidRPr="00F55BD6">
              <w:t>- zwiększenie retencji w glebach.</w:t>
            </w:r>
          </w:p>
        </w:tc>
        <w:tc>
          <w:tcPr>
            <w:tcW w:w="561" w:type="pct"/>
            <w:tcBorders>
              <w:bottom w:val="single" w:sz="4" w:space="0" w:color="auto"/>
            </w:tcBorders>
            <w:shd w:val="clear" w:color="auto" w:fill="auto"/>
            <w:noWrap/>
            <w:vAlign w:val="center"/>
          </w:tcPr>
          <w:p w14:paraId="1F4CC818" w14:textId="77777777" w:rsidR="00E442A8" w:rsidRPr="00F55BD6" w:rsidRDefault="00E442A8" w:rsidP="002F01CF">
            <w:pPr>
              <w:pStyle w:val="Mtab"/>
            </w:pPr>
            <w:r w:rsidRPr="00F55BD6">
              <w:t>Krótkoterminowe, długoterminowe</w:t>
            </w:r>
          </w:p>
        </w:tc>
        <w:tc>
          <w:tcPr>
            <w:tcW w:w="254" w:type="pct"/>
            <w:tcBorders>
              <w:bottom w:val="single" w:sz="4" w:space="0" w:color="auto"/>
            </w:tcBorders>
            <w:shd w:val="clear" w:color="auto" w:fill="auto"/>
            <w:noWrap/>
            <w:vAlign w:val="center"/>
          </w:tcPr>
          <w:p w14:paraId="5FA4F910" w14:textId="77777777" w:rsidR="00E442A8" w:rsidRPr="00F55BD6" w:rsidRDefault="00E442A8" w:rsidP="002F01CF">
            <w:pPr>
              <w:pStyle w:val="Mtab"/>
            </w:pPr>
            <w:r w:rsidRPr="00F55BD6">
              <w:t>Bezpośrednie, pośrednie, wtórne</w:t>
            </w:r>
          </w:p>
        </w:tc>
        <w:tc>
          <w:tcPr>
            <w:tcW w:w="713" w:type="pct"/>
            <w:tcBorders>
              <w:bottom w:val="single" w:sz="4" w:space="0" w:color="auto"/>
            </w:tcBorders>
            <w:shd w:val="clear" w:color="auto" w:fill="auto"/>
            <w:noWrap/>
            <w:vAlign w:val="center"/>
          </w:tcPr>
          <w:p w14:paraId="56F3CB6E" w14:textId="77777777" w:rsidR="00E442A8" w:rsidRPr="00F55BD6" w:rsidRDefault="00E442A8" w:rsidP="002F01CF">
            <w:pPr>
              <w:pStyle w:val="Mtab"/>
            </w:pPr>
            <w:r w:rsidRPr="00F55BD6">
              <w:t>-</w:t>
            </w:r>
          </w:p>
        </w:tc>
        <w:tc>
          <w:tcPr>
            <w:tcW w:w="1232" w:type="pct"/>
            <w:tcBorders>
              <w:bottom w:val="single" w:sz="4" w:space="0" w:color="auto"/>
            </w:tcBorders>
            <w:shd w:val="clear" w:color="auto" w:fill="auto"/>
            <w:noWrap/>
            <w:vAlign w:val="center"/>
          </w:tcPr>
          <w:p w14:paraId="61D01506" w14:textId="77777777" w:rsidR="00E442A8" w:rsidRPr="00F55BD6" w:rsidRDefault="00E442A8" w:rsidP="002F01CF">
            <w:pPr>
              <w:pStyle w:val="Mtab"/>
            </w:pPr>
            <w:r w:rsidRPr="00F55BD6">
              <w:t>-</w:t>
            </w:r>
          </w:p>
        </w:tc>
      </w:tr>
      <w:tr w:rsidR="00E442A8" w:rsidRPr="00F55BD6" w14:paraId="7DB0D638" w14:textId="77777777" w:rsidTr="00216C4A">
        <w:trPr>
          <w:trHeight w:val="284"/>
          <w:jc w:val="center"/>
        </w:trPr>
        <w:tc>
          <w:tcPr>
            <w:tcW w:w="507" w:type="pct"/>
            <w:vMerge/>
            <w:shd w:val="clear" w:color="auto" w:fill="auto"/>
            <w:noWrap/>
            <w:vAlign w:val="center"/>
          </w:tcPr>
          <w:p w14:paraId="5FAD4C4E" w14:textId="77777777" w:rsidR="00E442A8" w:rsidRPr="00F55BD6" w:rsidRDefault="00E442A8" w:rsidP="002F01CF">
            <w:pPr>
              <w:pStyle w:val="Mtab"/>
            </w:pPr>
          </w:p>
        </w:tc>
        <w:tc>
          <w:tcPr>
            <w:tcW w:w="305" w:type="pct"/>
            <w:vMerge/>
            <w:shd w:val="clear" w:color="auto" w:fill="auto"/>
            <w:vAlign w:val="center"/>
          </w:tcPr>
          <w:p w14:paraId="165532D7" w14:textId="0D58D886" w:rsidR="00E442A8" w:rsidRPr="00F55BD6" w:rsidRDefault="00E442A8" w:rsidP="002F01CF">
            <w:pPr>
              <w:pStyle w:val="Mtab"/>
              <w:rPr>
                <w:iCs/>
                <w:noProof/>
              </w:rPr>
            </w:pPr>
          </w:p>
        </w:tc>
        <w:tc>
          <w:tcPr>
            <w:tcW w:w="1428" w:type="pct"/>
            <w:shd w:val="clear" w:color="auto" w:fill="auto"/>
            <w:noWrap/>
            <w:vAlign w:val="center"/>
          </w:tcPr>
          <w:p w14:paraId="5D8C2829" w14:textId="77777777" w:rsidR="00E442A8" w:rsidRPr="00F55BD6" w:rsidRDefault="00E442A8" w:rsidP="002F01CF">
            <w:pPr>
              <w:pStyle w:val="Mtab"/>
            </w:pPr>
            <w:r w:rsidRPr="00F55BD6">
              <w:t>Faza eksploatacji:</w:t>
            </w:r>
          </w:p>
          <w:p w14:paraId="64EDA6BA" w14:textId="77777777" w:rsidR="00E442A8" w:rsidRPr="00F55BD6" w:rsidRDefault="00E442A8" w:rsidP="002F01CF">
            <w:pPr>
              <w:pStyle w:val="Mtab"/>
            </w:pPr>
            <w:r w:rsidRPr="00F55BD6">
              <w:t>Pozytywne:</w:t>
            </w:r>
          </w:p>
          <w:p w14:paraId="0C2214C0" w14:textId="77777777" w:rsidR="00E442A8" w:rsidRPr="00F55BD6" w:rsidRDefault="00E442A8" w:rsidP="002F01CF">
            <w:pPr>
              <w:pStyle w:val="Mtab"/>
            </w:pPr>
            <w:r w:rsidRPr="00F55BD6">
              <w:t>- przywrócenie funkcji gleb na terenach przekształconych działalnością górniczą;</w:t>
            </w:r>
          </w:p>
          <w:p w14:paraId="1282C1CD" w14:textId="77777777" w:rsidR="00E442A8" w:rsidRPr="00F55BD6" w:rsidRDefault="00E442A8" w:rsidP="002F01CF">
            <w:pPr>
              <w:pStyle w:val="Mtab"/>
            </w:pPr>
            <w:r w:rsidRPr="00F55BD6">
              <w:t>- przywrócenie właściwych standardów pod względem stanu gleb i ich zanieczyszczenia;</w:t>
            </w:r>
          </w:p>
          <w:p w14:paraId="3D5183DB" w14:textId="77777777" w:rsidR="00E442A8" w:rsidRPr="00F55BD6" w:rsidRDefault="00E442A8" w:rsidP="002F01CF">
            <w:pPr>
              <w:pStyle w:val="Mtab"/>
            </w:pPr>
            <w:r w:rsidRPr="00F55BD6">
              <w:t>- zwiększenie retencji w glebach.</w:t>
            </w:r>
          </w:p>
        </w:tc>
        <w:tc>
          <w:tcPr>
            <w:tcW w:w="561" w:type="pct"/>
            <w:shd w:val="clear" w:color="auto" w:fill="auto"/>
            <w:noWrap/>
            <w:vAlign w:val="center"/>
          </w:tcPr>
          <w:p w14:paraId="7B3C2CBD" w14:textId="77777777" w:rsidR="00E442A8" w:rsidRPr="00F55BD6" w:rsidRDefault="00E442A8" w:rsidP="002F01CF">
            <w:pPr>
              <w:pStyle w:val="Mtab"/>
            </w:pPr>
            <w:r w:rsidRPr="00F55BD6">
              <w:t>Krótkoterminowe, długoterminowe</w:t>
            </w:r>
          </w:p>
        </w:tc>
        <w:tc>
          <w:tcPr>
            <w:tcW w:w="254" w:type="pct"/>
            <w:shd w:val="clear" w:color="auto" w:fill="auto"/>
            <w:noWrap/>
            <w:vAlign w:val="center"/>
          </w:tcPr>
          <w:p w14:paraId="4E8D5A1A" w14:textId="77777777" w:rsidR="00E442A8" w:rsidRPr="00F55BD6" w:rsidRDefault="00E442A8" w:rsidP="002F01CF">
            <w:pPr>
              <w:pStyle w:val="Mtab"/>
            </w:pPr>
            <w:r w:rsidRPr="00F55BD6">
              <w:t>Bezpośrednie, pośrednie, wtórne</w:t>
            </w:r>
          </w:p>
        </w:tc>
        <w:tc>
          <w:tcPr>
            <w:tcW w:w="713" w:type="pct"/>
            <w:shd w:val="clear" w:color="auto" w:fill="auto"/>
            <w:noWrap/>
            <w:vAlign w:val="center"/>
          </w:tcPr>
          <w:p w14:paraId="1FC672A3" w14:textId="77777777" w:rsidR="00E442A8" w:rsidRPr="00F55BD6" w:rsidRDefault="00E442A8" w:rsidP="002F01CF">
            <w:pPr>
              <w:pStyle w:val="Mtab"/>
            </w:pPr>
            <w:r w:rsidRPr="00F55BD6">
              <w:t>-</w:t>
            </w:r>
          </w:p>
        </w:tc>
        <w:tc>
          <w:tcPr>
            <w:tcW w:w="1232" w:type="pct"/>
            <w:shd w:val="clear" w:color="auto" w:fill="auto"/>
            <w:noWrap/>
            <w:vAlign w:val="center"/>
          </w:tcPr>
          <w:p w14:paraId="1B288CDE" w14:textId="77777777" w:rsidR="00E442A8" w:rsidRPr="00F55BD6" w:rsidRDefault="00E442A8" w:rsidP="002F01CF">
            <w:pPr>
              <w:pStyle w:val="Mtab"/>
            </w:pPr>
            <w:r w:rsidRPr="00F55BD6">
              <w:t>-</w:t>
            </w:r>
          </w:p>
        </w:tc>
      </w:tr>
      <w:tr w:rsidR="00E442A8" w:rsidRPr="00F55BD6" w14:paraId="06B6BA64" w14:textId="77777777" w:rsidTr="00216C4A">
        <w:trPr>
          <w:trHeight w:val="5905"/>
          <w:jc w:val="center"/>
        </w:trPr>
        <w:tc>
          <w:tcPr>
            <w:tcW w:w="507" w:type="pct"/>
            <w:vMerge/>
            <w:shd w:val="clear" w:color="auto" w:fill="auto"/>
            <w:noWrap/>
            <w:vAlign w:val="center"/>
          </w:tcPr>
          <w:p w14:paraId="04171DAE" w14:textId="77777777" w:rsidR="00E442A8" w:rsidRPr="00F55BD6" w:rsidRDefault="00E442A8" w:rsidP="002F01CF">
            <w:pPr>
              <w:pStyle w:val="Mtab"/>
            </w:pPr>
          </w:p>
        </w:tc>
        <w:tc>
          <w:tcPr>
            <w:tcW w:w="305" w:type="pct"/>
            <w:shd w:val="clear" w:color="auto" w:fill="auto"/>
            <w:vAlign w:val="center"/>
          </w:tcPr>
          <w:p w14:paraId="05DA4F17" w14:textId="542A1270" w:rsidR="00E442A8" w:rsidRPr="00F55BD6" w:rsidRDefault="00E442A8" w:rsidP="002F01CF">
            <w:pPr>
              <w:pStyle w:val="Mtab"/>
              <w:rPr>
                <w:bCs/>
                <w:strike/>
                <w:noProof/>
              </w:rPr>
            </w:pPr>
            <w:r w:rsidRPr="00F55BD6">
              <w:t>JSO8.1.</w:t>
            </w:r>
            <w:r>
              <w:t>N</w:t>
            </w:r>
          </w:p>
        </w:tc>
        <w:tc>
          <w:tcPr>
            <w:tcW w:w="1428" w:type="pct"/>
            <w:shd w:val="clear" w:color="auto" w:fill="auto"/>
            <w:noWrap/>
          </w:tcPr>
          <w:p w14:paraId="2318E5A5" w14:textId="77777777" w:rsidR="00E442A8" w:rsidRPr="00F55BD6" w:rsidRDefault="00E442A8" w:rsidP="002F01CF">
            <w:pPr>
              <w:pStyle w:val="Mtab"/>
              <w:rPr>
                <w:color w:val="000000"/>
              </w:rPr>
            </w:pPr>
            <w:r w:rsidRPr="00F55BD6">
              <w:rPr>
                <w:color w:val="000000"/>
              </w:rPr>
              <w:t>Faza realizacji:</w:t>
            </w:r>
          </w:p>
          <w:p w14:paraId="0D2EBEF0" w14:textId="77777777" w:rsidR="00E442A8" w:rsidRPr="00F55BD6" w:rsidRDefault="00E442A8" w:rsidP="002F01CF">
            <w:pPr>
              <w:pStyle w:val="Mtab"/>
              <w:rPr>
                <w:color w:val="000000"/>
              </w:rPr>
            </w:pPr>
            <w:r w:rsidRPr="00F55BD6">
              <w:rPr>
                <w:color w:val="000000"/>
              </w:rPr>
              <w:t>Możliwe negatywne:</w:t>
            </w:r>
          </w:p>
          <w:p w14:paraId="555FC86A" w14:textId="77777777" w:rsidR="00E442A8" w:rsidRPr="00F55BD6" w:rsidRDefault="00E442A8" w:rsidP="002F01CF">
            <w:pPr>
              <w:pStyle w:val="Mtab"/>
              <w:rPr>
                <w:color w:val="000000"/>
              </w:rPr>
            </w:pPr>
            <w:r w:rsidRPr="00F55BD6">
              <w:rPr>
                <w:color w:val="000000"/>
              </w:rPr>
              <w:t>- możliwe prowadzenie prac ziemnych powodujących przekształcenia w glebach.</w:t>
            </w:r>
          </w:p>
          <w:p w14:paraId="5698726F" w14:textId="77777777" w:rsidR="00E442A8" w:rsidRPr="00F55BD6" w:rsidRDefault="00E442A8" w:rsidP="002F01CF">
            <w:pPr>
              <w:pStyle w:val="Mtab"/>
              <w:rPr>
                <w:color w:val="000000"/>
              </w:rPr>
            </w:pPr>
            <w:r w:rsidRPr="00F55BD6">
              <w:rPr>
                <w:color w:val="000000"/>
              </w:rPr>
              <w:t>Faza eksploatacji:</w:t>
            </w:r>
          </w:p>
          <w:p w14:paraId="316AE3B1" w14:textId="77777777" w:rsidR="00E442A8" w:rsidRPr="00F55BD6" w:rsidRDefault="00E442A8" w:rsidP="002F01CF">
            <w:pPr>
              <w:pStyle w:val="Mtab"/>
              <w:rPr>
                <w:color w:val="000000"/>
              </w:rPr>
            </w:pPr>
            <w:r w:rsidRPr="00F55BD6">
              <w:rPr>
                <w:color w:val="000000"/>
              </w:rPr>
              <w:t>Pozytywne:</w:t>
            </w:r>
          </w:p>
          <w:p w14:paraId="6CADCF32" w14:textId="77777777" w:rsidR="00E442A8" w:rsidRPr="00F55BD6" w:rsidRDefault="00E442A8" w:rsidP="002F01CF">
            <w:pPr>
              <w:pStyle w:val="Mtab"/>
            </w:pPr>
            <w:r w:rsidRPr="00F55BD6">
              <w:rPr>
                <w:color w:val="000000"/>
              </w:rPr>
              <w:t>- ograniczenie emisji zanieczyszczeń do powietrza ze źródeł komunikacyjnych, pozwoli także w pewnym stopniu ograniczyć ich depozycję w glebach.</w:t>
            </w:r>
          </w:p>
        </w:tc>
        <w:tc>
          <w:tcPr>
            <w:tcW w:w="561" w:type="pct"/>
            <w:shd w:val="clear" w:color="auto" w:fill="auto"/>
            <w:noWrap/>
          </w:tcPr>
          <w:p w14:paraId="62F29F75" w14:textId="77777777" w:rsidR="00E442A8" w:rsidRPr="00F55BD6" w:rsidRDefault="00E442A8" w:rsidP="002F01CF">
            <w:pPr>
              <w:pStyle w:val="Mtab"/>
            </w:pPr>
            <w:r w:rsidRPr="00F55BD6">
              <w:rPr>
                <w:color w:val="000000"/>
              </w:rPr>
              <w:t>Krótkoterminowe, długoterminowe</w:t>
            </w:r>
          </w:p>
        </w:tc>
        <w:tc>
          <w:tcPr>
            <w:tcW w:w="254" w:type="pct"/>
            <w:shd w:val="clear" w:color="auto" w:fill="auto"/>
            <w:noWrap/>
          </w:tcPr>
          <w:p w14:paraId="10DC33BB" w14:textId="77777777" w:rsidR="00E442A8" w:rsidRPr="00F55BD6" w:rsidRDefault="00E442A8" w:rsidP="002F01CF">
            <w:pPr>
              <w:pStyle w:val="Mtab"/>
            </w:pPr>
            <w:r w:rsidRPr="00F55BD6">
              <w:rPr>
                <w:color w:val="000000"/>
              </w:rPr>
              <w:t>Bezpośrednie, pośrednie, wtórne</w:t>
            </w:r>
          </w:p>
        </w:tc>
        <w:tc>
          <w:tcPr>
            <w:tcW w:w="713" w:type="pct"/>
            <w:shd w:val="clear" w:color="auto" w:fill="auto"/>
            <w:noWrap/>
          </w:tcPr>
          <w:p w14:paraId="6AB959CF" w14:textId="77777777" w:rsidR="00E442A8" w:rsidRPr="00F55BD6" w:rsidRDefault="00E442A8" w:rsidP="002F01CF">
            <w:pPr>
              <w:pStyle w:val="Mtab"/>
            </w:pPr>
            <w:r w:rsidRPr="00F55BD6">
              <w:t>Możliwe oddziaływania skumulowane z zadaniami polegającymi na budowie infrastruktury liniowej lub sieciowej.</w:t>
            </w:r>
          </w:p>
        </w:tc>
        <w:tc>
          <w:tcPr>
            <w:tcW w:w="1232" w:type="pct"/>
            <w:shd w:val="clear" w:color="auto" w:fill="auto"/>
            <w:noWrap/>
            <w:vAlign w:val="center"/>
          </w:tcPr>
          <w:p w14:paraId="63B741F9" w14:textId="77777777" w:rsidR="00E442A8" w:rsidRPr="00F55BD6" w:rsidRDefault="00E442A8" w:rsidP="002F01CF">
            <w:pPr>
              <w:pStyle w:val="Mtab"/>
            </w:pPr>
            <w:r w:rsidRPr="00F55BD6">
              <w:t>- uwzględnianie w projektach budowlanych potrzeb ochrony gleb – niezasklepianie gruntów, stosowania powierzchni półprzepuszczalnych;</w:t>
            </w:r>
          </w:p>
          <w:p w14:paraId="086ADD41" w14:textId="77777777" w:rsidR="00E442A8" w:rsidRPr="00F55BD6" w:rsidRDefault="00E442A8" w:rsidP="002F01CF">
            <w:pPr>
              <w:pStyle w:val="Mtab"/>
            </w:pPr>
            <w:r w:rsidRPr="00F55BD6">
              <w:t>- ograniczanie do minimum strefy bezpośredniej ingerencji robót remontowo-budowlanych;</w:t>
            </w:r>
          </w:p>
        </w:tc>
      </w:tr>
      <w:tr w:rsidR="00E442A8" w:rsidRPr="00F55BD6" w14:paraId="514AAF25" w14:textId="77777777" w:rsidTr="00216C4A">
        <w:trPr>
          <w:trHeight w:val="1612"/>
          <w:jc w:val="center"/>
        </w:trPr>
        <w:tc>
          <w:tcPr>
            <w:tcW w:w="507" w:type="pct"/>
            <w:vMerge/>
            <w:shd w:val="clear" w:color="auto" w:fill="auto"/>
            <w:noWrap/>
            <w:vAlign w:val="center"/>
          </w:tcPr>
          <w:p w14:paraId="32810BCF" w14:textId="77777777" w:rsidR="00E442A8" w:rsidRPr="00F55BD6" w:rsidRDefault="00E442A8" w:rsidP="002F01CF">
            <w:pPr>
              <w:pStyle w:val="Mtab"/>
            </w:pPr>
          </w:p>
        </w:tc>
        <w:tc>
          <w:tcPr>
            <w:tcW w:w="305" w:type="pct"/>
            <w:shd w:val="clear" w:color="auto" w:fill="auto"/>
            <w:vAlign w:val="center"/>
          </w:tcPr>
          <w:p w14:paraId="1BAED74C" w14:textId="0A7AAEFF" w:rsidR="00E442A8" w:rsidRPr="00F55BD6" w:rsidRDefault="00E442A8" w:rsidP="002F01CF">
            <w:pPr>
              <w:pStyle w:val="Mtab"/>
              <w:rPr>
                <w:bCs/>
                <w:strike/>
                <w:noProof/>
              </w:rPr>
            </w:pPr>
            <w:r w:rsidRPr="00F55BD6">
              <w:t>JSO8.1.</w:t>
            </w:r>
            <w:r>
              <w:t>O</w:t>
            </w:r>
          </w:p>
        </w:tc>
        <w:tc>
          <w:tcPr>
            <w:tcW w:w="1428" w:type="pct"/>
            <w:shd w:val="clear" w:color="auto" w:fill="auto"/>
            <w:noWrap/>
            <w:vAlign w:val="center"/>
          </w:tcPr>
          <w:p w14:paraId="1D8642F2" w14:textId="77777777" w:rsidR="00E442A8" w:rsidRPr="00F55BD6" w:rsidRDefault="00E442A8" w:rsidP="002F01CF">
            <w:pPr>
              <w:pStyle w:val="Mtab"/>
            </w:pPr>
            <w:r w:rsidRPr="00F55BD6">
              <w:t>Pozytywne:</w:t>
            </w:r>
          </w:p>
          <w:p w14:paraId="42C30A91" w14:textId="77777777" w:rsidR="00E442A8" w:rsidRPr="00F55BD6" w:rsidRDefault="00E442A8" w:rsidP="002F01CF">
            <w:pPr>
              <w:pStyle w:val="Mtab"/>
            </w:pPr>
            <w:r w:rsidRPr="00F55BD6">
              <w:t>- ograniczenie emisji odpadów oraz ich ponowne wykorzystanie pozwoli na zmniejszenie terenów niezbędnych na ich zagospodarowanie i składowanie, a także ograniczy przenikanie zanieczyszczeń z odpadów do gleb.</w:t>
            </w:r>
          </w:p>
        </w:tc>
        <w:tc>
          <w:tcPr>
            <w:tcW w:w="561" w:type="pct"/>
            <w:shd w:val="clear" w:color="auto" w:fill="auto"/>
            <w:noWrap/>
          </w:tcPr>
          <w:p w14:paraId="4F792F8C" w14:textId="77777777" w:rsidR="00E442A8" w:rsidRPr="00F55BD6" w:rsidRDefault="00E442A8" w:rsidP="002F01CF">
            <w:pPr>
              <w:pStyle w:val="Mtab"/>
            </w:pPr>
            <w:r w:rsidRPr="00F55BD6">
              <w:rPr>
                <w:color w:val="000000"/>
              </w:rPr>
              <w:t>Krótkoterminowe, długoterminowe</w:t>
            </w:r>
          </w:p>
        </w:tc>
        <w:tc>
          <w:tcPr>
            <w:tcW w:w="254" w:type="pct"/>
            <w:shd w:val="clear" w:color="auto" w:fill="auto"/>
            <w:noWrap/>
          </w:tcPr>
          <w:p w14:paraId="7721E3A6" w14:textId="77777777" w:rsidR="00E442A8" w:rsidRPr="00F55BD6" w:rsidRDefault="00E442A8" w:rsidP="002F01CF">
            <w:pPr>
              <w:pStyle w:val="Mtab"/>
            </w:pPr>
            <w:r w:rsidRPr="00F55BD6">
              <w:rPr>
                <w:color w:val="000000"/>
              </w:rPr>
              <w:t>Bezpośrednie, pośrednie, wtórne</w:t>
            </w:r>
          </w:p>
        </w:tc>
        <w:tc>
          <w:tcPr>
            <w:tcW w:w="713" w:type="pct"/>
            <w:shd w:val="clear" w:color="auto" w:fill="auto"/>
            <w:noWrap/>
            <w:vAlign w:val="center"/>
          </w:tcPr>
          <w:p w14:paraId="6A2756AE" w14:textId="77777777" w:rsidR="00E442A8" w:rsidRPr="00F55BD6" w:rsidRDefault="00E442A8" w:rsidP="002F01CF">
            <w:pPr>
              <w:pStyle w:val="Mtab"/>
            </w:pPr>
            <w:r w:rsidRPr="00F55BD6">
              <w:t>-</w:t>
            </w:r>
          </w:p>
        </w:tc>
        <w:tc>
          <w:tcPr>
            <w:tcW w:w="1232" w:type="pct"/>
            <w:shd w:val="clear" w:color="auto" w:fill="auto"/>
            <w:noWrap/>
            <w:vAlign w:val="center"/>
          </w:tcPr>
          <w:p w14:paraId="02354953" w14:textId="77777777" w:rsidR="00E442A8" w:rsidRPr="00F55BD6" w:rsidRDefault="00E442A8" w:rsidP="002F01CF">
            <w:pPr>
              <w:pStyle w:val="Mtab"/>
            </w:pPr>
            <w:r w:rsidRPr="00F55BD6">
              <w:t>-</w:t>
            </w:r>
          </w:p>
        </w:tc>
      </w:tr>
    </w:tbl>
    <w:p w14:paraId="55E72447" w14:textId="77777777" w:rsidR="00C61652" w:rsidRPr="00F55BD6" w:rsidRDefault="00C61652" w:rsidP="00842074">
      <w:pPr>
        <w:pStyle w:val="Mnormal"/>
        <w:rPr>
          <w:rFonts w:cs="Calibri"/>
          <w:lang w:eastAsia="ar-SA"/>
        </w:rPr>
      </w:pPr>
    </w:p>
    <w:p w14:paraId="637023D7" w14:textId="77777777" w:rsidR="00C61652" w:rsidRPr="00F55BD6" w:rsidRDefault="00C61652" w:rsidP="00842074">
      <w:pPr>
        <w:pStyle w:val="Mnormal"/>
        <w:rPr>
          <w:rFonts w:cs="Calibri"/>
          <w:lang w:eastAsia="ar-SA"/>
        </w:rPr>
      </w:pPr>
    </w:p>
    <w:p w14:paraId="5B5587C2" w14:textId="1F67929C" w:rsidR="00C61652" w:rsidRPr="00F55BD6" w:rsidRDefault="00C61652" w:rsidP="00842074">
      <w:pPr>
        <w:pStyle w:val="Mnormal"/>
        <w:rPr>
          <w:rFonts w:cs="Calibri"/>
          <w:lang w:eastAsia="ar-SA"/>
        </w:rPr>
        <w:sectPr w:rsidR="00C61652" w:rsidRPr="00F55BD6" w:rsidSect="00842074">
          <w:pgSz w:w="16838" w:h="11906" w:orient="landscape" w:code="9"/>
          <w:pgMar w:top="1800" w:right="1440" w:bottom="1440" w:left="1440" w:header="709" w:footer="709" w:gutter="0"/>
          <w:cols w:space="708"/>
          <w:docGrid w:linePitch="360"/>
        </w:sectPr>
      </w:pPr>
    </w:p>
    <w:p w14:paraId="601066F4" w14:textId="77777777" w:rsidR="00457246" w:rsidRPr="00F55BD6" w:rsidRDefault="00457246" w:rsidP="0013205E">
      <w:pPr>
        <w:pStyle w:val="Mnagl3"/>
      </w:pPr>
      <w:bookmarkStart w:id="277" w:name="_Toc83991288"/>
      <w:bookmarkStart w:id="278" w:name="_Toc117846344"/>
      <w:r w:rsidRPr="00F55BD6">
        <w:t>Oddziaływanie na krajobraz</w:t>
      </w:r>
      <w:bookmarkEnd w:id="277"/>
      <w:bookmarkEnd w:id="278"/>
    </w:p>
    <w:p w14:paraId="7CB74766" w14:textId="77777777" w:rsidR="00CF01C0" w:rsidRPr="00F55BD6" w:rsidRDefault="00DC53A6" w:rsidP="00DC53A6">
      <w:pPr>
        <w:pStyle w:val="Mnormal"/>
        <w:rPr>
          <w:rFonts w:cs="Calibri"/>
        </w:rPr>
      </w:pPr>
      <w:r w:rsidRPr="00F55BD6">
        <w:rPr>
          <w:rFonts w:cs="Calibri"/>
        </w:rPr>
        <w:t xml:space="preserve">Realizacja działań infrastrukturalnych, budowy obiektów, a przede wszystkim zmiana dotychczasowego przeznaczenia gruntów powoduje zmiany krajobrazu. </w:t>
      </w:r>
      <w:r w:rsidR="00CF01C0" w:rsidRPr="00F55BD6">
        <w:rPr>
          <w:rFonts w:cs="Calibri"/>
        </w:rPr>
        <w:t>Największe zmiany w krajobrazie zachodzą wówczas, gdy na tereny nieprzekształcone, lasy i obszary rolnicze wprowadzana jest zabudowa oraz elementy liniowe infrastruktury – drogi, kolej, linie energetyczne.</w:t>
      </w:r>
    </w:p>
    <w:p w14:paraId="712F45B5" w14:textId="77B5012C" w:rsidR="00CF01C0" w:rsidRPr="00F55BD6" w:rsidRDefault="00CF01C0" w:rsidP="00DC53A6">
      <w:pPr>
        <w:pStyle w:val="Mnormal"/>
        <w:rPr>
          <w:rFonts w:cs="Calibri"/>
        </w:rPr>
      </w:pPr>
      <w:r w:rsidRPr="00F55BD6">
        <w:rPr>
          <w:rFonts w:cs="Calibri"/>
        </w:rPr>
        <w:t xml:space="preserve">Realizacja założeń projektu </w:t>
      </w:r>
      <w:r w:rsidR="009C4ECF" w:rsidRPr="00F55BD6">
        <w:rPr>
          <w:rFonts w:cs="Calibri"/>
        </w:rPr>
        <w:t>FEDS 2021-2027</w:t>
      </w:r>
      <w:r w:rsidRPr="00F55BD6">
        <w:rPr>
          <w:rFonts w:cs="Calibri"/>
        </w:rPr>
        <w:t>, także w pewnym stopniu wpłynie na zmiany w krajobrazie regionu. Najbardziej istotne przekształcenia, które w zależności od ich lokalizacji mogą potencjalnie negatywnie oddziaływać na krajobraz to budowa dróg, obwodnic oraz dróg rowerowyc</w:t>
      </w:r>
      <w:r w:rsidR="00AA3B17" w:rsidRPr="00F55BD6">
        <w:rPr>
          <w:rFonts w:cs="Calibri"/>
        </w:rPr>
        <w:t>h. Nasypy, estakady, wiadukty i </w:t>
      </w:r>
      <w:r w:rsidRPr="00F55BD6">
        <w:rPr>
          <w:rFonts w:cs="Calibri"/>
        </w:rPr>
        <w:t>mosty mogą stanowić dominanty krajobrazowe, które zaburzą istniejący krajobraz. Należy</w:t>
      </w:r>
      <w:r w:rsidR="00AA3B17" w:rsidRPr="00F55BD6">
        <w:rPr>
          <w:rFonts w:cs="Calibri"/>
        </w:rPr>
        <w:t>,</w:t>
      </w:r>
      <w:r w:rsidRPr="00F55BD6">
        <w:rPr>
          <w:rFonts w:cs="Calibri"/>
        </w:rPr>
        <w:t xml:space="preserve"> zatem na etapie planowania zwrócić uwagę także na ewentualne przekształcenia i fragment</w:t>
      </w:r>
      <w:r w:rsidR="00AA3B17" w:rsidRPr="00F55BD6">
        <w:rPr>
          <w:rFonts w:cs="Calibri"/>
        </w:rPr>
        <w:t>ację istniejącego krajobrazu, w </w:t>
      </w:r>
      <w:r w:rsidRPr="00F55BD6">
        <w:rPr>
          <w:rFonts w:cs="Calibri"/>
        </w:rPr>
        <w:t>szczególności na terenach objętych ochroną krajobrazową.</w:t>
      </w:r>
    </w:p>
    <w:p w14:paraId="4E5CE253" w14:textId="7EA86B14" w:rsidR="00DC53A6" w:rsidRPr="00F55BD6" w:rsidRDefault="00521CBC" w:rsidP="00DC53A6">
      <w:pPr>
        <w:pStyle w:val="Mnormal"/>
        <w:rPr>
          <w:rFonts w:eastAsia="Calibri" w:cs="Calibri"/>
        </w:rPr>
      </w:pPr>
      <w:r w:rsidRPr="00F55BD6">
        <w:rPr>
          <w:rFonts w:cs="Calibri"/>
        </w:rPr>
        <w:t xml:space="preserve">Możliwe negatywne oddziaływania, jednak o mniejszej intensywności mogą wystąpić </w:t>
      </w:r>
      <w:r w:rsidRPr="00F55BD6">
        <w:rPr>
          <w:rFonts w:eastAsia="Calibri" w:cs="Calibri"/>
        </w:rPr>
        <w:t xml:space="preserve">w trakcie prowadzenia </w:t>
      </w:r>
      <w:r w:rsidR="00DC53A6" w:rsidRPr="00F55BD6">
        <w:rPr>
          <w:rFonts w:eastAsia="Calibri" w:cs="Calibri"/>
        </w:rPr>
        <w:t xml:space="preserve">prac budowlanych </w:t>
      </w:r>
      <w:r w:rsidRPr="00F55BD6">
        <w:rPr>
          <w:rFonts w:eastAsia="Calibri" w:cs="Calibri"/>
        </w:rPr>
        <w:t>w ramach innych typów projektó</w:t>
      </w:r>
      <w:r w:rsidR="00A10162" w:rsidRPr="00F55BD6">
        <w:rPr>
          <w:rFonts w:eastAsia="Calibri" w:cs="Calibri"/>
        </w:rPr>
        <w:t xml:space="preserve">w, jednak przewidywana zmiana będzie miała charakter czasowy. </w:t>
      </w:r>
      <w:r w:rsidR="00DC53A6" w:rsidRPr="00F55BD6">
        <w:rPr>
          <w:rFonts w:eastAsia="Calibri" w:cs="Calibri"/>
        </w:rPr>
        <w:t xml:space="preserve">Część zmian przestrzennych zniknie po </w:t>
      </w:r>
      <w:r w:rsidR="00AA3B17" w:rsidRPr="00F55BD6">
        <w:rPr>
          <w:rFonts w:eastAsia="Calibri" w:cs="Calibri"/>
        </w:rPr>
        <w:t xml:space="preserve">zakończeniu prac budowlanych, a </w:t>
      </w:r>
      <w:r w:rsidR="00DC53A6" w:rsidRPr="00F55BD6">
        <w:rPr>
          <w:rFonts w:eastAsia="Calibri" w:cs="Calibri"/>
        </w:rPr>
        <w:t xml:space="preserve">ukształtowanie terenu zostanie przywrócone do stanu wyjściowego lub zbliżonego do otoczenia. Jednak wiele przekształceń spowoduje trwałą zmianę w rzeźbie terenu. </w:t>
      </w:r>
      <w:r w:rsidR="00256E26" w:rsidRPr="00F55BD6">
        <w:rPr>
          <w:rFonts w:eastAsia="Calibri" w:cs="Calibri"/>
        </w:rPr>
        <w:t>W niewielkim stopniu na krajobraz oddziaływać będzie powstanie instalacji spalania biomasy oraz biogazowni. Powstaną trwałe przekształcenia w krajobrazie jednak biorąc pod uwagę, iż będą one często towarzyszyć istniejącej infrastrukturze – m.in. składowiskom odpadów, kompostowniom, zakładom przetwórstwa spożywczego, oddziaływanie na krajobraz nie powinno być istotne.</w:t>
      </w:r>
    </w:p>
    <w:p w14:paraId="29E90050" w14:textId="225094AC" w:rsidR="0004312D" w:rsidRPr="00F55BD6" w:rsidRDefault="00A10162" w:rsidP="00DC53A6">
      <w:pPr>
        <w:pStyle w:val="Mnormal"/>
        <w:rPr>
          <w:rFonts w:eastAsia="Calibri" w:cs="Calibri"/>
        </w:rPr>
      </w:pPr>
      <w:r w:rsidRPr="00F55BD6">
        <w:rPr>
          <w:rFonts w:eastAsia="Calibri" w:cs="Calibri"/>
        </w:rPr>
        <w:t xml:space="preserve">W efekcie realizacji projektu </w:t>
      </w:r>
      <w:r w:rsidR="009C4ECF" w:rsidRPr="00F55BD6">
        <w:rPr>
          <w:rFonts w:eastAsia="Calibri" w:cs="Calibri"/>
        </w:rPr>
        <w:t>FEDS 2021-2027</w:t>
      </w:r>
      <w:r w:rsidRPr="00F55BD6">
        <w:rPr>
          <w:rFonts w:eastAsia="Calibri" w:cs="Calibri"/>
        </w:rPr>
        <w:t xml:space="preserve"> przewiduje się wiele pozytywnych zmian w krajobrazie. W</w:t>
      </w:r>
      <w:r w:rsidR="00300E2C" w:rsidRPr="00F55BD6">
        <w:rPr>
          <w:rFonts w:eastAsia="Calibri" w:cs="Calibri"/>
        </w:rPr>
        <w:t> </w:t>
      </w:r>
      <w:r w:rsidRPr="00F55BD6">
        <w:rPr>
          <w:rFonts w:eastAsia="Calibri" w:cs="Calibri"/>
        </w:rPr>
        <w:t>największym stopniu pozytywnie wpłyną na krajobraz działania dotyczące ochrony przyrody i walorów krajobrazowych regionu, a także zwiększania powierzchni zieleni i jej pielęgnacji, rozwoju zielonej i</w:t>
      </w:r>
      <w:r w:rsidR="00300E2C" w:rsidRPr="00F55BD6">
        <w:rPr>
          <w:rFonts w:eastAsia="Calibri" w:cs="Calibri"/>
        </w:rPr>
        <w:t> </w:t>
      </w:r>
      <w:r w:rsidRPr="00F55BD6">
        <w:rPr>
          <w:rFonts w:eastAsia="Calibri" w:cs="Calibri"/>
        </w:rPr>
        <w:t>niebieskiej infrastruktury. M</w:t>
      </w:r>
      <w:r w:rsidR="00DC53A6" w:rsidRPr="00F55BD6">
        <w:rPr>
          <w:rFonts w:eastAsia="Calibri" w:cs="Calibri"/>
        </w:rPr>
        <w:t>odernizacja energetyczna budynków publicznych,</w:t>
      </w:r>
      <w:r w:rsidRPr="00F55BD6">
        <w:rPr>
          <w:rFonts w:eastAsia="Calibri" w:cs="Calibri"/>
        </w:rPr>
        <w:t xml:space="preserve"> a także remonty i</w:t>
      </w:r>
      <w:r w:rsidR="00300E2C" w:rsidRPr="00F55BD6">
        <w:rPr>
          <w:rFonts w:eastAsia="Calibri" w:cs="Calibri"/>
        </w:rPr>
        <w:t> </w:t>
      </w:r>
      <w:r w:rsidRPr="00F55BD6">
        <w:rPr>
          <w:rFonts w:eastAsia="Calibri" w:cs="Calibri"/>
        </w:rPr>
        <w:t>rewitalizacje budynków i ich otoczenia będą pozytywnie oddziaływać</w:t>
      </w:r>
      <w:r w:rsidR="0004312D" w:rsidRPr="00F55BD6">
        <w:rPr>
          <w:rFonts w:eastAsia="Calibri" w:cs="Calibri"/>
        </w:rPr>
        <w:t xml:space="preserve"> na krajobraz.</w:t>
      </w:r>
    </w:p>
    <w:p w14:paraId="480D881A" w14:textId="09F7490A" w:rsidR="0004312D" w:rsidRPr="00F55BD6" w:rsidRDefault="0004312D" w:rsidP="00DC53A6">
      <w:pPr>
        <w:pStyle w:val="Mnormal"/>
        <w:rPr>
          <w:rFonts w:eastAsia="Calibri" w:cs="Calibri"/>
        </w:rPr>
      </w:pPr>
      <w:r w:rsidRPr="00F55BD6">
        <w:rPr>
          <w:rFonts w:eastAsia="Calibri" w:cs="Calibri"/>
        </w:rPr>
        <w:t xml:space="preserve">Należy zaznaczyć, że rozwiązania przedstawione w zakresie wsparcia projektu </w:t>
      </w:r>
      <w:r w:rsidR="009C4ECF" w:rsidRPr="00F55BD6">
        <w:rPr>
          <w:rFonts w:eastAsia="Calibri" w:cs="Calibri"/>
        </w:rPr>
        <w:t xml:space="preserve">FEDS 2021-2027 </w:t>
      </w:r>
      <w:r w:rsidRPr="00F55BD6">
        <w:rPr>
          <w:rFonts w:eastAsia="Calibri" w:cs="Calibri"/>
        </w:rPr>
        <w:t xml:space="preserve">dotyczące rozwoju OZE są najkorzystniejsze z punktu widzenia ochrony krajobrazu. Niewielkie </w:t>
      </w:r>
      <w:r w:rsidR="00B075B1" w:rsidRPr="00F55BD6">
        <w:rPr>
          <w:rFonts w:eastAsia="Calibri" w:cs="Calibri"/>
        </w:rPr>
        <w:t>i</w:t>
      </w:r>
      <w:r w:rsidRPr="00F55BD6">
        <w:rPr>
          <w:rFonts w:eastAsia="Calibri" w:cs="Calibri"/>
        </w:rPr>
        <w:t>nstalacje fotowoltaiczne oraz pompy ciepła nie powodują powstawania dominant krajobrazowych, jak np. w</w:t>
      </w:r>
      <w:r w:rsidR="00300E2C" w:rsidRPr="00F55BD6">
        <w:rPr>
          <w:rFonts w:eastAsia="Calibri" w:cs="Calibri"/>
        </w:rPr>
        <w:t> </w:t>
      </w:r>
      <w:r w:rsidRPr="00F55BD6">
        <w:rPr>
          <w:rFonts w:eastAsia="Calibri" w:cs="Calibri"/>
        </w:rPr>
        <w:t>przypadku turbin wiatrowych.</w:t>
      </w:r>
    </w:p>
    <w:p w14:paraId="3DAE4DA9" w14:textId="6EADA59B" w:rsidR="007528F3" w:rsidRPr="00F55BD6" w:rsidRDefault="00B075B1" w:rsidP="007528F3">
      <w:pPr>
        <w:pStyle w:val="Mnormal"/>
        <w:rPr>
          <w:rFonts w:cs="Calibri"/>
          <w:lang w:eastAsia="ar-SA"/>
        </w:rPr>
      </w:pPr>
      <w:r w:rsidRPr="00F55BD6">
        <w:rPr>
          <w:rFonts w:cs="Calibri"/>
          <w:lang w:eastAsia="ar-SA"/>
        </w:rPr>
        <w:t>Istotnych pozytywnych zmian w krajobraz</w:t>
      </w:r>
      <w:r w:rsidR="003529A9" w:rsidRPr="00F55BD6">
        <w:rPr>
          <w:rFonts w:cs="Calibri"/>
          <w:lang w:eastAsia="ar-SA"/>
        </w:rPr>
        <w:t>i</w:t>
      </w:r>
      <w:r w:rsidRPr="00F55BD6">
        <w:rPr>
          <w:rFonts w:cs="Calibri"/>
          <w:lang w:eastAsia="ar-SA"/>
        </w:rPr>
        <w:t>e można spodziewać się w efekci</w:t>
      </w:r>
      <w:r w:rsidR="003529A9" w:rsidRPr="00F55BD6">
        <w:rPr>
          <w:rFonts w:cs="Calibri"/>
          <w:lang w:eastAsia="ar-SA"/>
        </w:rPr>
        <w:t>e</w:t>
      </w:r>
      <w:r w:rsidRPr="00F55BD6">
        <w:rPr>
          <w:rFonts w:cs="Calibri"/>
          <w:lang w:eastAsia="ar-SA"/>
        </w:rPr>
        <w:t xml:space="preserve"> realizacji działań związanych</w:t>
      </w:r>
      <w:r w:rsidR="003529A9" w:rsidRPr="00F55BD6">
        <w:rPr>
          <w:rFonts w:cs="Calibri"/>
          <w:lang w:eastAsia="ar-SA"/>
        </w:rPr>
        <w:t xml:space="preserve"> z </w:t>
      </w:r>
      <w:r w:rsidRPr="00F55BD6">
        <w:rPr>
          <w:rFonts w:cs="Calibri"/>
          <w:lang w:eastAsia="ar-SA"/>
        </w:rPr>
        <w:t xml:space="preserve">rekultywacją oraz rewitalizacją terenów </w:t>
      </w:r>
      <w:proofErr w:type="spellStart"/>
      <w:r w:rsidRPr="00F55BD6">
        <w:rPr>
          <w:rFonts w:cs="Calibri"/>
          <w:lang w:eastAsia="ar-SA"/>
        </w:rPr>
        <w:t>pogórniczych</w:t>
      </w:r>
      <w:proofErr w:type="spellEnd"/>
      <w:r w:rsidRPr="00F55BD6">
        <w:rPr>
          <w:rFonts w:cs="Calibri"/>
          <w:lang w:eastAsia="ar-SA"/>
        </w:rPr>
        <w:t>. Zarówno rekultywacja obszarów dawnych terenów wydobycia węgla kamiennego</w:t>
      </w:r>
      <w:r w:rsidR="00100C35" w:rsidRPr="00F55BD6">
        <w:rPr>
          <w:rFonts w:cs="Calibri"/>
          <w:lang w:eastAsia="ar-SA"/>
        </w:rPr>
        <w:t xml:space="preserve"> oraz</w:t>
      </w:r>
      <w:r w:rsidRPr="00F55BD6">
        <w:rPr>
          <w:rFonts w:cs="Calibri"/>
          <w:lang w:eastAsia="ar-SA"/>
        </w:rPr>
        <w:t xml:space="preserve"> nadanie im nowych funkcji –przyrodniczych, turystycznych, rekreacyjnych zmieni istotnie krajobraz subregionu wałbrzyskiego</w:t>
      </w:r>
      <w:r w:rsidR="00100C35" w:rsidRPr="00F55BD6">
        <w:rPr>
          <w:rFonts w:cs="Calibri"/>
          <w:lang w:eastAsia="ar-SA"/>
        </w:rPr>
        <w:t xml:space="preserve"> </w:t>
      </w:r>
      <w:r w:rsidRPr="00F55BD6">
        <w:rPr>
          <w:rFonts w:cs="Calibri"/>
          <w:lang w:eastAsia="ar-SA"/>
        </w:rPr>
        <w:t xml:space="preserve">podnosząc </w:t>
      </w:r>
      <w:r w:rsidR="00100C35" w:rsidRPr="00F55BD6">
        <w:rPr>
          <w:rFonts w:cs="Calibri"/>
          <w:lang w:eastAsia="ar-SA"/>
        </w:rPr>
        <w:t>ich</w:t>
      </w:r>
      <w:r w:rsidRPr="00F55BD6">
        <w:rPr>
          <w:rFonts w:cs="Calibri"/>
          <w:lang w:eastAsia="ar-SA"/>
        </w:rPr>
        <w:t xml:space="preserve"> walory. Podobnie zaplanowane rewitalizacje osiedli górniczych oraz budynków pokopalnianych i</w:t>
      </w:r>
      <w:r w:rsidR="00C25C94" w:rsidRPr="00F55BD6">
        <w:rPr>
          <w:rFonts w:cs="Calibri"/>
          <w:lang w:eastAsia="ar-SA"/>
        </w:rPr>
        <w:t> </w:t>
      </w:r>
      <w:r w:rsidRPr="00F55BD6">
        <w:rPr>
          <w:rFonts w:cs="Calibri"/>
          <w:lang w:eastAsia="ar-SA"/>
        </w:rPr>
        <w:t>poprzemysłowych zmieni</w:t>
      </w:r>
      <w:r w:rsidR="003529A9" w:rsidRPr="00F55BD6">
        <w:rPr>
          <w:rFonts w:cs="Calibri"/>
          <w:lang w:eastAsia="ar-SA"/>
        </w:rPr>
        <w:t>ą</w:t>
      </w:r>
      <w:r w:rsidRPr="00F55BD6">
        <w:rPr>
          <w:rFonts w:cs="Calibri"/>
          <w:lang w:eastAsia="ar-SA"/>
        </w:rPr>
        <w:t xml:space="preserve"> w istotny sposób wygląd i krajobraz okolicy podnosząc jego atrakcyjność.</w:t>
      </w:r>
    </w:p>
    <w:p w14:paraId="02FA31F0" w14:textId="77777777" w:rsidR="007528F3" w:rsidRPr="00F55BD6" w:rsidRDefault="007528F3" w:rsidP="007528F3">
      <w:pPr>
        <w:pStyle w:val="Mnormal"/>
        <w:rPr>
          <w:rFonts w:cs="Calibri"/>
          <w:lang w:eastAsia="ar-SA"/>
        </w:rPr>
        <w:sectPr w:rsidR="007528F3" w:rsidRPr="00F55BD6" w:rsidSect="00A3000E">
          <w:pgSz w:w="11906" w:h="16838" w:code="9"/>
          <w:pgMar w:top="1440" w:right="1440" w:bottom="1440" w:left="1800" w:header="709" w:footer="709" w:gutter="0"/>
          <w:cols w:space="708"/>
          <w:docGrid w:linePitch="360"/>
        </w:sectPr>
      </w:pPr>
    </w:p>
    <w:p w14:paraId="798AC8C8" w14:textId="33E5FAFF" w:rsidR="007528F3" w:rsidRPr="00F55BD6" w:rsidRDefault="003529A9" w:rsidP="00EA5E2E">
      <w:pPr>
        <w:pStyle w:val="Legenda"/>
      </w:pPr>
      <w:bookmarkStart w:id="279" w:name="_Toc117846181"/>
      <w:r w:rsidRPr="006C1B90">
        <w:t xml:space="preserve">Tabela </w:t>
      </w:r>
      <w:r w:rsidR="008209D4" w:rsidRPr="006C1B90">
        <w:rPr>
          <w:noProof/>
        </w:rPr>
        <w:fldChar w:fldCharType="begin"/>
      </w:r>
      <w:r w:rsidR="008209D4" w:rsidRPr="006C1B90">
        <w:rPr>
          <w:noProof/>
        </w:rPr>
        <w:instrText xml:space="preserve"> SEQ Tabela \* ARABIC </w:instrText>
      </w:r>
      <w:r w:rsidR="008209D4" w:rsidRPr="006C1B90">
        <w:rPr>
          <w:noProof/>
        </w:rPr>
        <w:fldChar w:fldCharType="separate"/>
      </w:r>
      <w:r w:rsidR="008917BF" w:rsidRPr="006C1B90">
        <w:rPr>
          <w:noProof/>
        </w:rPr>
        <w:t>34</w:t>
      </w:r>
      <w:r w:rsidR="008209D4" w:rsidRPr="006C1B90">
        <w:rPr>
          <w:noProof/>
        </w:rPr>
        <w:fldChar w:fldCharType="end"/>
      </w:r>
      <w:r w:rsidRPr="006C1B90">
        <w:t xml:space="preserve">. </w:t>
      </w:r>
      <w:bookmarkStart w:id="280" w:name="_Hlk93326387"/>
      <w:r w:rsidRPr="006C1B90">
        <w:t>Oddziaływania na krajobraz</w:t>
      </w:r>
      <w:r w:rsidR="00F219F7" w:rsidRPr="006C1B90">
        <w:t xml:space="preserve"> </w:t>
      </w:r>
      <w:r w:rsidRPr="006C1B90">
        <w:t xml:space="preserve">projektu </w:t>
      </w:r>
      <w:bookmarkEnd w:id="280"/>
      <w:r w:rsidR="009C4ECF" w:rsidRPr="006C1B90">
        <w:t>FEDS 2021-2027</w:t>
      </w:r>
      <w:bookmarkEnd w:id="279"/>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FEDS 2021-2027"/>
        <w:tblDescription w:val="W tabeli zidentyfikowano potencjalne oddziaływania typów projektów FEDS na krajobraz, w tym czas trwania, rodzaj, informacja nt oddziaływań skumulowanych, sposobach minimalizacji negatywnych oddziaływań."/>
      </w:tblPr>
      <w:tblGrid>
        <w:gridCol w:w="1413"/>
        <w:gridCol w:w="1133"/>
        <w:gridCol w:w="3685"/>
        <w:gridCol w:w="1986"/>
        <w:gridCol w:w="1275"/>
        <w:gridCol w:w="1893"/>
        <w:gridCol w:w="2234"/>
      </w:tblGrid>
      <w:tr w:rsidR="00EA5E2E" w:rsidRPr="00F55BD6" w14:paraId="645A2CC8" w14:textId="77777777" w:rsidTr="00E90C53">
        <w:trPr>
          <w:trHeight w:val="284"/>
          <w:tblHeader/>
          <w:jc w:val="center"/>
        </w:trPr>
        <w:tc>
          <w:tcPr>
            <w:tcW w:w="519" w:type="pct"/>
            <w:shd w:val="clear" w:color="auto" w:fill="365F91" w:themeFill="accent1" w:themeFillShade="BF"/>
            <w:noWrap/>
            <w:vAlign w:val="center"/>
            <w:hideMark/>
          </w:tcPr>
          <w:p w14:paraId="6F065B9B" w14:textId="77777777" w:rsidR="00EA5E2E" w:rsidRPr="00F55BD6" w:rsidRDefault="00EA5E2E" w:rsidP="00EA5E2E">
            <w:pPr>
              <w:pStyle w:val="Mtab"/>
              <w:rPr>
                <w:color w:val="FFFFFF" w:themeColor="background1"/>
              </w:rPr>
            </w:pPr>
            <w:bookmarkStart w:id="281" w:name="_Hlk117507786"/>
            <w:r w:rsidRPr="00F55BD6">
              <w:rPr>
                <w:color w:val="FFFFFF" w:themeColor="background1"/>
              </w:rPr>
              <w:t>Cel szczegółowy</w:t>
            </w:r>
          </w:p>
        </w:tc>
        <w:tc>
          <w:tcPr>
            <w:tcW w:w="416" w:type="pct"/>
            <w:shd w:val="clear" w:color="auto" w:fill="365F91" w:themeFill="accent1" w:themeFillShade="BF"/>
            <w:vAlign w:val="center"/>
            <w:hideMark/>
          </w:tcPr>
          <w:p w14:paraId="61F52C4A" w14:textId="77777777" w:rsidR="00EA5E2E" w:rsidRPr="00F55BD6" w:rsidRDefault="00EA5E2E" w:rsidP="00EA5E2E">
            <w:pPr>
              <w:pStyle w:val="Mtab"/>
              <w:rPr>
                <w:color w:val="FFFFFF" w:themeColor="background1"/>
              </w:rPr>
            </w:pPr>
            <w:r w:rsidRPr="00F55BD6">
              <w:rPr>
                <w:color w:val="FFFFFF" w:themeColor="background1"/>
              </w:rPr>
              <w:t>Typy projektów</w:t>
            </w:r>
          </w:p>
        </w:tc>
        <w:tc>
          <w:tcPr>
            <w:tcW w:w="1353" w:type="pct"/>
            <w:shd w:val="clear" w:color="auto" w:fill="365F91" w:themeFill="accent1" w:themeFillShade="BF"/>
            <w:noWrap/>
            <w:vAlign w:val="center"/>
            <w:hideMark/>
          </w:tcPr>
          <w:p w14:paraId="15B0EAC7" w14:textId="77777777" w:rsidR="00EA5E2E" w:rsidRPr="00F55BD6" w:rsidRDefault="00EA5E2E" w:rsidP="00EA5E2E">
            <w:pPr>
              <w:pStyle w:val="Mtab"/>
              <w:rPr>
                <w:color w:val="FFFFFF" w:themeColor="background1"/>
              </w:rPr>
            </w:pPr>
            <w:r w:rsidRPr="00F55BD6">
              <w:rPr>
                <w:color w:val="FFFFFF" w:themeColor="background1"/>
              </w:rPr>
              <w:t>Identyfikacja potencjalnych oddziaływań</w:t>
            </w:r>
          </w:p>
        </w:tc>
        <w:tc>
          <w:tcPr>
            <w:tcW w:w="729" w:type="pct"/>
            <w:shd w:val="clear" w:color="auto" w:fill="365F91" w:themeFill="accent1" w:themeFillShade="BF"/>
            <w:vAlign w:val="center"/>
          </w:tcPr>
          <w:p w14:paraId="3F2B8A3E" w14:textId="77777777" w:rsidR="00EA5E2E" w:rsidRPr="00F55BD6" w:rsidRDefault="00EA5E2E" w:rsidP="00EA5E2E">
            <w:pPr>
              <w:pStyle w:val="Mtab"/>
              <w:rPr>
                <w:color w:val="FFFFFF" w:themeColor="background1"/>
              </w:rPr>
            </w:pPr>
            <w:r w:rsidRPr="00F55BD6">
              <w:rPr>
                <w:color w:val="FFFFFF" w:themeColor="background1"/>
              </w:rPr>
              <w:t>Czas trwania</w:t>
            </w:r>
          </w:p>
        </w:tc>
        <w:tc>
          <w:tcPr>
            <w:tcW w:w="468" w:type="pct"/>
            <w:shd w:val="clear" w:color="auto" w:fill="365F91" w:themeFill="accent1" w:themeFillShade="BF"/>
            <w:vAlign w:val="center"/>
          </w:tcPr>
          <w:p w14:paraId="04633DF9" w14:textId="77777777" w:rsidR="00EA5E2E" w:rsidRPr="00F55BD6" w:rsidRDefault="00EA5E2E" w:rsidP="00EA5E2E">
            <w:pPr>
              <w:pStyle w:val="Mtab"/>
              <w:rPr>
                <w:color w:val="FFFFFF" w:themeColor="background1"/>
              </w:rPr>
            </w:pPr>
            <w:r w:rsidRPr="00F55BD6">
              <w:rPr>
                <w:color w:val="FFFFFF" w:themeColor="background1"/>
              </w:rPr>
              <w:t>Rodzaj</w:t>
            </w:r>
          </w:p>
        </w:tc>
        <w:tc>
          <w:tcPr>
            <w:tcW w:w="695" w:type="pct"/>
            <w:shd w:val="clear" w:color="auto" w:fill="365F91" w:themeFill="accent1" w:themeFillShade="BF"/>
            <w:vAlign w:val="center"/>
          </w:tcPr>
          <w:p w14:paraId="6E4D3DF0" w14:textId="77777777" w:rsidR="00EA5E2E" w:rsidRPr="00F55BD6" w:rsidRDefault="00EA5E2E" w:rsidP="00EA5E2E">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820" w:type="pct"/>
            <w:shd w:val="clear" w:color="auto" w:fill="365F91" w:themeFill="accent1" w:themeFillShade="BF"/>
            <w:vAlign w:val="center"/>
            <w:hideMark/>
          </w:tcPr>
          <w:p w14:paraId="244E2124" w14:textId="77777777" w:rsidR="00EA5E2E" w:rsidRPr="00F55BD6" w:rsidRDefault="00EA5E2E" w:rsidP="00EA5E2E">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EA5E2E" w:rsidRPr="00F55BD6" w14:paraId="06AF897A" w14:textId="77777777" w:rsidTr="00E90C53">
        <w:trPr>
          <w:trHeight w:val="284"/>
          <w:jc w:val="center"/>
        </w:trPr>
        <w:tc>
          <w:tcPr>
            <w:tcW w:w="5000" w:type="pct"/>
            <w:gridSpan w:val="7"/>
            <w:shd w:val="clear" w:color="auto" w:fill="DBE5F1" w:themeFill="accent1" w:themeFillTint="33"/>
            <w:noWrap/>
            <w:vAlign w:val="center"/>
            <w:hideMark/>
          </w:tcPr>
          <w:p w14:paraId="7274D22A" w14:textId="043FA855" w:rsidR="00067BB0" w:rsidRPr="00F55BD6" w:rsidRDefault="00067BB0" w:rsidP="00EA5E2E">
            <w:pPr>
              <w:pStyle w:val="Mtab"/>
              <w:rPr>
                <w:strike/>
              </w:rPr>
            </w:pPr>
            <w:r w:rsidRPr="00F55BD6">
              <w:rPr>
                <w:color w:val="000000"/>
              </w:rPr>
              <w:t>Priorytet: 1. Fundusze Europejskie na rzecz przedsiębiorczego Dolnego Śląska</w:t>
            </w:r>
          </w:p>
        </w:tc>
      </w:tr>
      <w:tr w:rsidR="00EA5E2E" w:rsidRPr="00F55BD6" w14:paraId="14C29C6C" w14:textId="77777777" w:rsidTr="00E90C53">
        <w:trPr>
          <w:trHeight w:val="284"/>
          <w:jc w:val="center"/>
        </w:trPr>
        <w:tc>
          <w:tcPr>
            <w:tcW w:w="519" w:type="pct"/>
            <w:shd w:val="clear" w:color="auto" w:fill="auto"/>
            <w:noWrap/>
            <w:vAlign w:val="center"/>
          </w:tcPr>
          <w:p w14:paraId="1739B64F" w14:textId="590130C9" w:rsidR="00067BB0" w:rsidRPr="00F55BD6" w:rsidRDefault="00067BB0" w:rsidP="00EA5E2E">
            <w:pPr>
              <w:pStyle w:val="Mtab"/>
              <w:rPr>
                <w:iCs/>
                <w:strike/>
                <w:noProof/>
              </w:rPr>
            </w:pPr>
            <w:r w:rsidRPr="00F55BD6">
              <w:rPr>
                <w:bCs/>
                <w:noProof/>
              </w:rPr>
              <w:t>RSO 1.1. Rozwijanie i wzmacnianie zdolności badawczych i innowacyjnych oraz wykorzystywanie zaawansowanych technologii (EFRR)</w:t>
            </w:r>
          </w:p>
        </w:tc>
        <w:tc>
          <w:tcPr>
            <w:tcW w:w="416" w:type="pct"/>
            <w:shd w:val="clear" w:color="auto" w:fill="auto"/>
            <w:vAlign w:val="center"/>
          </w:tcPr>
          <w:p w14:paraId="01320B8A" w14:textId="77777777" w:rsidR="00067BB0" w:rsidRPr="00013F4A" w:rsidRDefault="00067BB0" w:rsidP="00EA5E2E">
            <w:pPr>
              <w:pStyle w:val="Mtab"/>
              <w:rPr>
                <w:noProof/>
                <w:lang w:val="en-IE"/>
              </w:rPr>
            </w:pPr>
            <w:r w:rsidRPr="00013F4A">
              <w:rPr>
                <w:noProof/>
                <w:lang w:val="en-IE"/>
              </w:rPr>
              <w:t>RSO 1.1.A</w:t>
            </w:r>
          </w:p>
          <w:p w14:paraId="3D5E2136" w14:textId="3F18C542" w:rsidR="00067BB0" w:rsidRPr="00013F4A" w:rsidRDefault="00067BB0" w:rsidP="00EA5E2E">
            <w:pPr>
              <w:pStyle w:val="Mtab"/>
              <w:rPr>
                <w:noProof/>
                <w:lang w:val="en-IE"/>
              </w:rPr>
            </w:pPr>
            <w:r w:rsidRPr="00013F4A">
              <w:rPr>
                <w:noProof/>
                <w:lang w:val="en-IE"/>
              </w:rPr>
              <w:t>RSO 1.1.B</w:t>
            </w:r>
          </w:p>
          <w:p w14:paraId="24ED4416" w14:textId="20CB0053" w:rsidR="00067BB0" w:rsidRPr="00013F4A" w:rsidRDefault="00067BB0" w:rsidP="00EA5E2E">
            <w:pPr>
              <w:pStyle w:val="Mtab"/>
              <w:rPr>
                <w:noProof/>
                <w:lang w:val="en-IE"/>
              </w:rPr>
            </w:pPr>
            <w:r w:rsidRPr="00013F4A">
              <w:rPr>
                <w:noProof/>
                <w:lang w:val="en-IE"/>
              </w:rPr>
              <w:t>RSO 1.1.C</w:t>
            </w:r>
          </w:p>
          <w:p w14:paraId="70D4B216" w14:textId="5028C323" w:rsidR="00067BB0" w:rsidRPr="00013F4A" w:rsidRDefault="00067BB0" w:rsidP="00EA5E2E">
            <w:pPr>
              <w:pStyle w:val="Mtab"/>
              <w:rPr>
                <w:noProof/>
                <w:lang w:val="en-IE"/>
              </w:rPr>
            </w:pPr>
            <w:r w:rsidRPr="00013F4A">
              <w:rPr>
                <w:noProof/>
                <w:lang w:val="en-IE"/>
              </w:rPr>
              <w:t>RSO 1.1.D</w:t>
            </w:r>
          </w:p>
          <w:p w14:paraId="710162DF" w14:textId="4B7E038C" w:rsidR="00067BB0" w:rsidRPr="00013F4A" w:rsidRDefault="00067BB0" w:rsidP="00EA5E2E">
            <w:pPr>
              <w:pStyle w:val="Mtab"/>
              <w:rPr>
                <w:noProof/>
                <w:lang w:val="en-IE"/>
              </w:rPr>
            </w:pPr>
            <w:r w:rsidRPr="00013F4A">
              <w:rPr>
                <w:noProof/>
                <w:lang w:val="en-IE"/>
              </w:rPr>
              <w:t>RSO 1.1.E</w:t>
            </w:r>
          </w:p>
          <w:p w14:paraId="0624AAF7" w14:textId="0A2A6002" w:rsidR="00067BB0" w:rsidRPr="00013F4A" w:rsidRDefault="00067BB0" w:rsidP="00EA5E2E">
            <w:pPr>
              <w:pStyle w:val="Mtab"/>
              <w:rPr>
                <w:strike/>
                <w:noProof/>
                <w:lang w:val="en-IE"/>
              </w:rPr>
            </w:pPr>
            <w:r w:rsidRPr="00013F4A">
              <w:rPr>
                <w:noProof/>
                <w:lang w:val="en-IE"/>
              </w:rPr>
              <w:t>RSO 1.1.F</w:t>
            </w:r>
          </w:p>
        </w:tc>
        <w:tc>
          <w:tcPr>
            <w:tcW w:w="1353" w:type="pct"/>
            <w:shd w:val="clear" w:color="auto" w:fill="auto"/>
            <w:noWrap/>
          </w:tcPr>
          <w:p w14:paraId="47BF868B" w14:textId="77777777" w:rsidR="00EA5E2E" w:rsidRPr="00F55BD6" w:rsidRDefault="00EA5E2E" w:rsidP="00EA5E2E">
            <w:pPr>
              <w:pStyle w:val="Mtab"/>
              <w:rPr>
                <w:noProof/>
              </w:rPr>
            </w:pPr>
            <w:r w:rsidRPr="00F55BD6">
              <w:rPr>
                <w:noProof/>
              </w:rPr>
              <w:t>Brak odziaływań</w:t>
            </w:r>
          </w:p>
        </w:tc>
        <w:tc>
          <w:tcPr>
            <w:tcW w:w="729" w:type="pct"/>
            <w:shd w:val="clear" w:color="auto" w:fill="auto"/>
            <w:noWrap/>
          </w:tcPr>
          <w:p w14:paraId="199960E9" w14:textId="77777777" w:rsidR="00EA5E2E" w:rsidRPr="00F55BD6" w:rsidRDefault="00EA5E2E" w:rsidP="00EA5E2E">
            <w:pPr>
              <w:pStyle w:val="Mtab"/>
              <w:rPr>
                <w:noProof/>
              </w:rPr>
            </w:pPr>
            <w:r w:rsidRPr="00F55BD6">
              <w:rPr>
                <w:noProof/>
              </w:rPr>
              <w:t>-</w:t>
            </w:r>
          </w:p>
        </w:tc>
        <w:tc>
          <w:tcPr>
            <w:tcW w:w="468" w:type="pct"/>
            <w:shd w:val="clear" w:color="auto" w:fill="auto"/>
            <w:noWrap/>
          </w:tcPr>
          <w:p w14:paraId="2C277907" w14:textId="77777777" w:rsidR="00EA5E2E" w:rsidRPr="00F55BD6" w:rsidRDefault="00EA5E2E" w:rsidP="00EA5E2E">
            <w:pPr>
              <w:pStyle w:val="Mtab"/>
              <w:rPr>
                <w:noProof/>
              </w:rPr>
            </w:pPr>
            <w:r w:rsidRPr="00F55BD6">
              <w:rPr>
                <w:noProof/>
              </w:rPr>
              <w:t>-</w:t>
            </w:r>
          </w:p>
        </w:tc>
        <w:tc>
          <w:tcPr>
            <w:tcW w:w="695" w:type="pct"/>
            <w:shd w:val="clear" w:color="auto" w:fill="auto"/>
            <w:noWrap/>
          </w:tcPr>
          <w:p w14:paraId="015AC5BB" w14:textId="77777777" w:rsidR="00EA5E2E" w:rsidRPr="00F55BD6" w:rsidRDefault="00EA5E2E" w:rsidP="00EA5E2E">
            <w:pPr>
              <w:pStyle w:val="Mtab"/>
              <w:rPr>
                <w:noProof/>
              </w:rPr>
            </w:pPr>
            <w:r w:rsidRPr="00F55BD6">
              <w:rPr>
                <w:noProof/>
              </w:rPr>
              <w:t>-</w:t>
            </w:r>
          </w:p>
        </w:tc>
        <w:tc>
          <w:tcPr>
            <w:tcW w:w="820" w:type="pct"/>
            <w:shd w:val="clear" w:color="auto" w:fill="auto"/>
            <w:noWrap/>
          </w:tcPr>
          <w:p w14:paraId="126055A7" w14:textId="77777777" w:rsidR="00EA5E2E" w:rsidRPr="00F55BD6" w:rsidRDefault="00EA5E2E" w:rsidP="00EA5E2E">
            <w:pPr>
              <w:pStyle w:val="Mtab"/>
            </w:pPr>
            <w:r w:rsidRPr="00F55BD6">
              <w:t>-</w:t>
            </w:r>
          </w:p>
        </w:tc>
      </w:tr>
      <w:tr w:rsidR="00EA5E2E" w:rsidRPr="00F55BD6" w14:paraId="1A9ABFDA" w14:textId="77777777" w:rsidTr="00E90C53">
        <w:trPr>
          <w:trHeight w:val="284"/>
          <w:jc w:val="center"/>
        </w:trPr>
        <w:tc>
          <w:tcPr>
            <w:tcW w:w="519" w:type="pct"/>
            <w:shd w:val="clear" w:color="auto" w:fill="auto"/>
            <w:noWrap/>
          </w:tcPr>
          <w:p w14:paraId="08F7956B" w14:textId="3A93A75B" w:rsidR="00067BB0" w:rsidRPr="00F55BD6" w:rsidRDefault="00067BB0" w:rsidP="00EA5E2E">
            <w:pPr>
              <w:pStyle w:val="Mtab"/>
              <w:rPr>
                <w:iCs/>
                <w:strike/>
                <w:noProof/>
              </w:rPr>
            </w:pPr>
            <w:r w:rsidRPr="00F55BD6">
              <w:rPr>
                <w:bCs/>
                <w:noProof/>
              </w:rPr>
              <w:t>RSO1.2. Czerpanie korzyści z cyfryzacji dla obywateli, przedsiębiorstw, organizacji badawczych i instytucji publicznych (EFRR)</w:t>
            </w:r>
          </w:p>
        </w:tc>
        <w:tc>
          <w:tcPr>
            <w:tcW w:w="416" w:type="pct"/>
            <w:shd w:val="clear" w:color="auto" w:fill="auto"/>
          </w:tcPr>
          <w:p w14:paraId="1A7DE9B5" w14:textId="77777777" w:rsidR="00067BB0" w:rsidRPr="006A0241" w:rsidRDefault="00067BB0" w:rsidP="00EA5E2E">
            <w:pPr>
              <w:pStyle w:val="Mtab"/>
              <w:rPr>
                <w:lang w:val="en-IE"/>
              </w:rPr>
            </w:pPr>
            <w:r w:rsidRPr="006A0241">
              <w:rPr>
                <w:lang w:val="en-IE"/>
              </w:rPr>
              <w:t>RSO1.2.A</w:t>
            </w:r>
          </w:p>
          <w:p w14:paraId="63913C7B" w14:textId="42D2E736" w:rsidR="00067BB0" w:rsidRPr="006A0241" w:rsidRDefault="00067BB0" w:rsidP="00EA5E2E">
            <w:pPr>
              <w:pStyle w:val="Mtab"/>
              <w:rPr>
                <w:lang w:val="en-IE"/>
              </w:rPr>
            </w:pPr>
            <w:r w:rsidRPr="006A0241">
              <w:rPr>
                <w:lang w:val="en-IE"/>
              </w:rPr>
              <w:t>RSO1.2.B</w:t>
            </w:r>
          </w:p>
          <w:p w14:paraId="39F7FCFD" w14:textId="1157B50D" w:rsidR="00067BB0" w:rsidRPr="006A0241" w:rsidRDefault="00067BB0" w:rsidP="00EA5E2E">
            <w:pPr>
              <w:pStyle w:val="Mtab"/>
              <w:rPr>
                <w:strike/>
                <w:noProof/>
                <w:lang w:val="en-IE"/>
              </w:rPr>
            </w:pPr>
            <w:r w:rsidRPr="006A0241">
              <w:rPr>
                <w:lang w:val="en-IE"/>
              </w:rPr>
              <w:t xml:space="preserve">RSO1.2.C </w:t>
            </w:r>
          </w:p>
        </w:tc>
        <w:tc>
          <w:tcPr>
            <w:tcW w:w="1353" w:type="pct"/>
            <w:shd w:val="clear" w:color="auto" w:fill="auto"/>
            <w:noWrap/>
            <w:vAlign w:val="center"/>
          </w:tcPr>
          <w:p w14:paraId="79B13F4D" w14:textId="77777777" w:rsidR="00EA5E2E" w:rsidRPr="00F55BD6" w:rsidRDefault="00EA5E2E" w:rsidP="00EA5E2E">
            <w:pPr>
              <w:pStyle w:val="Mtab"/>
            </w:pPr>
            <w:r w:rsidRPr="00F55BD6">
              <w:t>Brak oddziaływań</w:t>
            </w:r>
          </w:p>
        </w:tc>
        <w:tc>
          <w:tcPr>
            <w:tcW w:w="729" w:type="pct"/>
            <w:shd w:val="clear" w:color="auto" w:fill="auto"/>
            <w:noWrap/>
          </w:tcPr>
          <w:p w14:paraId="1FD656C6" w14:textId="77777777" w:rsidR="00EA5E2E" w:rsidRPr="00F55BD6" w:rsidRDefault="00EA5E2E" w:rsidP="00EA5E2E">
            <w:pPr>
              <w:pStyle w:val="Mtab"/>
            </w:pPr>
            <w:r w:rsidRPr="00F55BD6">
              <w:t>-</w:t>
            </w:r>
          </w:p>
        </w:tc>
        <w:tc>
          <w:tcPr>
            <w:tcW w:w="468" w:type="pct"/>
            <w:shd w:val="clear" w:color="auto" w:fill="auto"/>
            <w:noWrap/>
          </w:tcPr>
          <w:p w14:paraId="7CCBAFAF" w14:textId="77777777" w:rsidR="00EA5E2E" w:rsidRPr="00F55BD6" w:rsidRDefault="00EA5E2E" w:rsidP="00EA5E2E">
            <w:pPr>
              <w:pStyle w:val="Mtab"/>
            </w:pPr>
            <w:r w:rsidRPr="00F55BD6">
              <w:t>-</w:t>
            </w:r>
          </w:p>
        </w:tc>
        <w:tc>
          <w:tcPr>
            <w:tcW w:w="695" w:type="pct"/>
            <w:shd w:val="clear" w:color="auto" w:fill="auto"/>
            <w:noWrap/>
          </w:tcPr>
          <w:p w14:paraId="2D1FD0E6" w14:textId="77777777" w:rsidR="00EA5E2E" w:rsidRPr="00F55BD6" w:rsidRDefault="00EA5E2E" w:rsidP="00EA5E2E">
            <w:pPr>
              <w:pStyle w:val="Mtab"/>
            </w:pPr>
            <w:r w:rsidRPr="00F55BD6">
              <w:t>-</w:t>
            </w:r>
          </w:p>
        </w:tc>
        <w:tc>
          <w:tcPr>
            <w:tcW w:w="820" w:type="pct"/>
            <w:shd w:val="clear" w:color="auto" w:fill="auto"/>
            <w:noWrap/>
          </w:tcPr>
          <w:p w14:paraId="389DD901" w14:textId="77777777" w:rsidR="00EA5E2E" w:rsidRPr="00F55BD6" w:rsidRDefault="00EA5E2E" w:rsidP="00EA5E2E">
            <w:pPr>
              <w:pStyle w:val="Mtab"/>
            </w:pPr>
            <w:r w:rsidRPr="00F55BD6">
              <w:t>-</w:t>
            </w:r>
          </w:p>
        </w:tc>
      </w:tr>
      <w:tr w:rsidR="000357DA" w:rsidRPr="00F55BD6" w14:paraId="18F6E5C0" w14:textId="77777777" w:rsidTr="0083151F">
        <w:trPr>
          <w:trHeight w:val="3435"/>
          <w:jc w:val="center"/>
        </w:trPr>
        <w:tc>
          <w:tcPr>
            <w:tcW w:w="519" w:type="pct"/>
            <w:shd w:val="clear" w:color="auto" w:fill="auto"/>
            <w:noWrap/>
            <w:vAlign w:val="center"/>
            <w:hideMark/>
          </w:tcPr>
          <w:p w14:paraId="3DBEC26C" w14:textId="1F0FF923" w:rsidR="000357DA" w:rsidRPr="00F55BD6" w:rsidRDefault="000357DA" w:rsidP="00EA5E2E">
            <w:pPr>
              <w:pStyle w:val="Mtab"/>
              <w:rPr>
                <w:bCs/>
                <w:iCs/>
                <w:strike/>
                <w:noProof/>
              </w:rPr>
            </w:pPr>
            <w:r w:rsidRPr="00F55BD6">
              <w:rPr>
                <w:iCs/>
                <w:noProof/>
              </w:rPr>
              <w:t>RSO1.3. Wzmacnianie trwałego wzrostu i konkurencyjności MŚP oraz tworzenie miejsc pracy w MŚP, w tym poprzez inwestycje produkcyjne (EFRR)</w:t>
            </w:r>
          </w:p>
        </w:tc>
        <w:tc>
          <w:tcPr>
            <w:tcW w:w="416" w:type="pct"/>
            <w:tcBorders>
              <w:bottom w:val="single" w:sz="4" w:space="0" w:color="auto"/>
            </w:tcBorders>
            <w:shd w:val="clear" w:color="auto" w:fill="auto"/>
            <w:hideMark/>
          </w:tcPr>
          <w:p w14:paraId="6F26F749" w14:textId="77777777" w:rsidR="000357DA" w:rsidRPr="006A0241" w:rsidRDefault="000357DA" w:rsidP="00EA5E2E">
            <w:pPr>
              <w:pStyle w:val="Mtab"/>
              <w:rPr>
                <w:iCs/>
                <w:noProof/>
                <w:lang w:val="en-IE"/>
              </w:rPr>
            </w:pPr>
            <w:r w:rsidRPr="006A0241">
              <w:rPr>
                <w:iCs/>
                <w:noProof/>
                <w:lang w:val="en-IE"/>
              </w:rPr>
              <w:t>RSO1.3.A</w:t>
            </w:r>
          </w:p>
          <w:p w14:paraId="23512520" w14:textId="5D05B3A2" w:rsidR="000357DA" w:rsidRPr="006A0241" w:rsidRDefault="000357DA" w:rsidP="00EA5E2E">
            <w:pPr>
              <w:pStyle w:val="Mtab"/>
              <w:rPr>
                <w:iCs/>
                <w:noProof/>
                <w:lang w:val="en-IE"/>
              </w:rPr>
            </w:pPr>
            <w:r w:rsidRPr="006A0241">
              <w:rPr>
                <w:iCs/>
                <w:noProof/>
                <w:lang w:val="en-IE"/>
              </w:rPr>
              <w:t>RSO1.3.B</w:t>
            </w:r>
          </w:p>
          <w:p w14:paraId="5A3573DD" w14:textId="55C3C5B6" w:rsidR="000357DA" w:rsidRPr="006A0241" w:rsidRDefault="000357DA" w:rsidP="00EA5E2E">
            <w:pPr>
              <w:pStyle w:val="Mtab"/>
              <w:rPr>
                <w:iCs/>
                <w:noProof/>
                <w:lang w:val="en-IE"/>
              </w:rPr>
            </w:pPr>
            <w:r w:rsidRPr="006A0241">
              <w:rPr>
                <w:iCs/>
                <w:noProof/>
                <w:lang w:val="en-IE"/>
              </w:rPr>
              <w:t>RSO1.3.C</w:t>
            </w:r>
          </w:p>
        </w:tc>
        <w:tc>
          <w:tcPr>
            <w:tcW w:w="1353" w:type="pct"/>
            <w:tcBorders>
              <w:bottom w:val="single" w:sz="4" w:space="0" w:color="auto"/>
            </w:tcBorders>
            <w:shd w:val="clear" w:color="auto" w:fill="auto"/>
            <w:noWrap/>
          </w:tcPr>
          <w:p w14:paraId="4FAABBD4" w14:textId="77777777" w:rsidR="000357DA" w:rsidRPr="00F55BD6" w:rsidRDefault="000357DA" w:rsidP="00EA5E2E">
            <w:pPr>
              <w:pStyle w:val="Mtab"/>
            </w:pPr>
            <w:r w:rsidRPr="00F55BD6">
              <w:t>Brak oddziaływań</w:t>
            </w:r>
          </w:p>
        </w:tc>
        <w:tc>
          <w:tcPr>
            <w:tcW w:w="729" w:type="pct"/>
            <w:tcBorders>
              <w:bottom w:val="single" w:sz="4" w:space="0" w:color="auto"/>
            </w:tcBorders>
            <w:shd w:val="clear" w:color="auto" w:fill="auto"/>
            <w:noWrap/>
          </w:tcPr>
          <w:p w14:paraId="63F485FC" w14:textId="77777777" w:rsidR="000357DA" w:rsidRPr="00F55BD6" w:rsidRDefault="000357DA" w:rsidP="00EA5E2E">
            <w:pPr>
              <w:pStyle w:val="Mtab"/>
            </w:pPr>
          </w:p>
        </w:tc>
        <w:tc>
          <w:tcPr>
            <w:tcW w:w="468" w:type="pct"/>
            <w:tcBorders>
              <w:bottom w:val="single" w:sz="4" w:space="0" w:color="auto"/>
            </w:tcBorders>
            <w:shd w:val="clear" w:color="auto" w:fill="auto"/>
            <w:noWrap/>
          </w:tcPr>
          <w:p w14:paraId="36C509CF" w14:textId="77777777" w:rsidR="000357DA" w:rsidRPr="00F55BD6" w:rsidRDefault="000357DA" w:rsidP="00EA5E2E">
            <w:pPr>
              <w:pStyle w:val="Mtab"/>
            </w:pPr>
          </w:p>
        </w:tc>
        <w:tc>
          <w:tcPr>
            <w:tcW w:w="695" w:type="pct"/>
            <w:tcBorders>
              <w:bottom w:val="single" w:sz="4" w:space="0" w:color="auto"/>
            </w:tcBorders>
            <w:shd w:val="clear" w:color="auto" w:fill="auto"/>
            <w:noWrap/>
          </w:tcPr>
          <w:p w14:paraId="40162E4E" w14:textId="77777777" w:rsidR="000357DA" w:rsidRPr="00F55BD6" w:rsidRDefault="000357DA" w:rsidP="00EA5E2E">
            <w:pPr>
              <w:pStyle w:val="Mtab"/>
            </w:pPr>
            <w:r w:rsidRPr="00F55BD6">
              <w:rPr>
                <w:noProof/>
              </w:rPr>
              <w:t>-</w:t>
            </w:r>
          </w:p>
        </w:tc>
        <w:tc>
          <w:tcPr>
            <w:tcW w:w="820" w:type="pct"/>
            <w:tcBorders>
              <w:bottom w:val="single" w:sz="4" w:space="0" w:color="auto"/>
            </w:tcBorders>
            <w:shd w:val="clear" w:color="auto" w:fill="auto"/>
            <w:noWrap/>
          </w:tcPr>
          <w:p w14:paraId="2DFB3397" w14:textId="77777777" w:rsidR="000357DA" w:rsidRPr="00F55BD6" w:rsidRDefault="000357DA" w:rsidP="00EA5E2E">
            <w:pPr>
              <w:pStyle w:val="Mtab"/>
            </w:pPr>
            <w:r w:rsidRPr="00F55BD6">
              <w:rPr>
                <w:color w:val="000000"/>
              </w:rPr>
              <w:t>-</w:t>
            </w:r>
          </w:p>
        </w:tc>
      </w:tr>
      <w:tr w:rsidR="00EA5E2E" w:rsidRPr="00F55BD6" w14:paraId="11FED235" w14:textId="77777777" w:rsidTr="00E90C53">
        <w:trPr>
          <w:trHeight w:val="284"/>
          <w:jc w:val="center"/>
        </w:trPr>
        <w:tc>
          <w:tcPr>
            <w:tcW w:w="5000" w:type="pct"/>
            <w:gridSpan w:val="7"/>
            <w:shd w:val="clear" w:color="auto" w:fill="B8CCE4" w:themeFill="accent1" w:themeFillTint="66"/>
            <w:noWrap/>
            <w:vAlign w:val="center"/>
          </w:tcPr>
          <w:p w14:paraId="785C8F9F" w14:textId="5C68A065" w:rsidR="000357DA" w:rsidRPr="00F55BD6" w:rsidRDefault="000357DA" w:rsidP="00EA5E2E">
            <w:pPr>
              <w:pStyle w:val="Mtab"/>
              <w:rPr>
                <w:strike/>
              </w:rPr>
            </w:pPr>
            <w:r w:rsidRPr="00F55BD6">
              <w:rPr>
                <w:bCs/>
              </w:rPr>
              <w:t>Priorytet 2 - Fundusze Europejskie na rzecz środowiska na Dolnym Śląsku</w:t>
            </w:r>
          </w:p>
        </w:tc>
      </w:tr>
      <w:tr w:rsidR="00EA5E2E" w:rsidRPr="00F55BD6" w14:paraId="5A192E88" w14:textId="77777777" w:rsidTr="00E90C53">
        <w:trPr>
          <w:trHeight w:val="284"/>
          <w:jc w:val="center"/>
        </w:trPr>
        <w:tc>
          <w:tcPr>
            <w:tcW w:w="519" w:type="pct"/>
            <w:shd w:val="clear" w:color="auto" w:fill="auto"/>
            <w:noWrap/>
            <w:vAlign w:val="center"/>
          </w:tcPr>
          <w:p w14:paraId="77D2F013" w14:textId="3959B8BE" w:rsidR="000357DA" w:rsidRPr="00F55BD6" w:rsidRDefault="000357DA" w:rsidP="00EA5E2E">
            <w:pPr>
              <w:pStyle w:val="Mtab"/>
              <w:rPr>
                <w:strike/>
              </w:rPr>
            </w:pPr>
            <w:r w:rsidRPr="00F55BD6">
              <w:rPr>
                <w:noProof/>
              </w:rPr>
              <w:t>RSO2.1. Wspieranie efektywności energetycznej i redukcji emisji gazów cieplarnianych (EFRR)</w:t>
            </w:r>
          </w:p>
        </w:tc>
        <w:tc>
          <w:tcPr>
            <w:tcW w:w="416" w:type="pct"/>
            <w:shd w:val="clear" w:color="auto" w:fill="auto"/>
            <w:vAlign w:val="center"/>
          </w:tcPr>
          <w:p w14:paraId="5CE2917D" w14:textId="77777777" w:rsidR="000357DA" w:rsidRPr="006A0241" w:rsidRDefault="000357DA" w:rsidP="000357DA">
            <w:pPr>
              <w:pStyle w:val="Mtab"/>
              <w:rPr>
                <w:noProof/>
                <w:lang w:val="en-IE"/>
              </w:rPr>
            </w:pPr>
            <w:r w:rsidRPr="006A0241">
              <w:rPr>
                <w:noProof/>
                <w:lang w:val="en-IE"/>
              </w:rPr>
              <w:t>RSO2.1. A</w:t>
            </w:r>
          </w:p>
          <w:p w14:paraId="08C304F8" w14:textId="31E2FB6C" w:rsidR="000357DA" w:rsidRPr="006A0241" w:rsidRDefault="000357DA" w:rsidP="000357DA">
            <w:pPr>
              <w:pStyle w:val="Mtab"/>
              <w:rPr>
                <w:noProof/>
                <w:lang w:val="en-IE"/>
              </w:rPr>
            </w:pPr>
            <w:r w:rsidRPr="006A0241">
              <w:rPr>
                <w:noProof/>
                <w:lang w:val="en-IE"/>
              </w:rPr>
              <w:t>RSO2.1. B</w:t>
            </w:r>
          </w:p>
          <w:p w14:paraId="27E09454" w14:textId="478661ED" w:rsidR="000357DA" w:rsidRPr="00F55BD6" w:rsidRDefault="000357DA" w:rsidP="000357DA">
            <w:pPr>
              <w:pStyle w:val="Mtab"/>
              <w:rPr>
                <w:noProof/>
              </w:rPr>
            </w:pPr>
            <w:r w:rsidRPr="006A0241">
              <w:rPr>
                <w:noProof/>
                <w:lang w:val="en-IE"/>
              </w:rPr>
              <w:t xml:space="preserve">RSO2.1. </w:t>
            </w:r>
            <w:r w:rsidRPr="00F55BD6">
              <w:rPr>
                <w:noProof/>
              </w:rPr>
              <w:t>C</w:t>
            </w:r>
          </w:p>
          <w:p w14:paraId="05C876E2" w14:textId="6E7059F1" w:rsidR="000357DA" w:rsidRPr="00F55BD6" w:rsidRDefault="000357DA" w:rsidP="00EA5E2E">
            <w:pPr>
              <w:pStyle w:val="Mtab"/>
              <w:rPr>
                <w:noProof/>
              </w:rPr>
            </w:pPr>
            <w:r w:rsidRPr="00F55BD6">
              <w:rPr>
                <w:noProof/>
              </w:rPr>
              <w:t>RSO2.1. D</w:t>
            </w:r>
          </w:p>
        </w:tc>
        <w:tc>
          <w:tcPr>
            <w:tcW w:w="1353" w:type="pct"/>
            <w:vMerge w:val="restart"/>
            <w:tcBorders>
              <w:top w:val="nil"/>
              <w:left w:val="nil"/>
              <w:right w:val="single" w:sz="4" w:space="0" w:color="auto"/>
            </w:tcBorders>
            <w:shd w:val="clear" w:color="auto" w:fill="auto"/>
            <w:noWrap/>
          </w:tcPr>
          <w:p w14:paraId="76856A54" w14:textId="77777777" w:rsidR="00EA5E2E" w:rsidRPr="00F55BD6" w:rsidRDefault="00EA5E2E" w:rsidP="00EA5E2E">
            <w:pPr>
              <w:pStyle w:val="Mtab"/>
              <w:rPr>
                <w:color w:val="000000"/>
              </w:rPr>
            </w:pPr>
            <w:r w:rsidRPr="00F55BD6">
              <w:rPr>
                <w:color w:val="000000"/>
              </w:rPr>
              <w:t>Faza realizacji:</w:t>
            </w:r>
          </w:p>
          <w:p w14:paraId="774D1B7D" w14:textId="77777777" w:rsidR="00EA5E2E" w:rsidRPr="00F55BD6" w:rsidRDefault="00EA5E2E" w:rsidP="00EA5E2E">
            <w:pPr>
              <w:pStyle w:val="Mtab"/>
              <w:rPr>
                <w:color w:val="000000"/>
              </w:rPr>
            </w:pPr>
            <w:r w:rsidRPr="00F55BD6">
              <w:rPr>
                <w:color w:val="000000"/>
              </w:rPr>
              <w:t>Możliwe negatywne:</w:t>
            </w:r>
          </w:p>
          <w:p w14:paraId="642477BB" w14:textId="77777777" w:rsidR="00EA5E2E" w:rsidRPr="00F55BD6" w:rsidRDefault="00EA5E2E" w:rsidP="00EA5E2E">
            <w:pPr>
              <w:pStyle w:val="Mtab"/>
              <w:rPr>
                <w:color w:val="000000"/>
              </w:rPr>
            </w:pPr>
            <w:r w:rsidRPr="00F55BD6">
              <w:rPr>
                <w:color w:val="000000"/>
              </w:rPr>
              <w:t>- możliwe czasowe przekształcenia wynikające z prowadzenia robót budowlanych, prac na budynkach.</w:t>
            </w:r>
          </w:p>
          <w:p w14:paraId="66121B5F" w14:textId="77777777" w:rsidR="00EA5E2E" w:rsidRPr="00F55BD6" w:rsidRDefault="00EA5E2E" w:rsidP="00EA5E2E">
            <w:pPr>
              <w:pStyle w:val="Mtab"/>
              <w:rPr>
                <w:color w:val="000000"/>
              </w:rPr>
            </w:pPr>
            <w:r w:rsidRPr="00F55BD6">
              <w:rPr>
                <w:color w:val="000000"/>
              </w:rPr>
              <w:t>Faza eksploatacji:</w:t>
            </w:r>
          </w:p>
          <w:p w14:paraId="5FB0EE91" w14:textId="77777777" w:rsidR="00EA5E2E" w:rsidRPr="00F55BD6" w:rsidRDefault="00EA5E2E" w:rsidP="00EA5E2E">
            <w:pPr>
              <w:pStyle w:val="Mtab"/>
              <w:rPr>
                <w:color w:val="000000"/>
              </w:rPr>
            </w:pPr>
            <w:r w:rsidRPr="00F55BD6">
              <w:rPr>
                <w:color w:val="000000"/>
              </w:rPr>
              <w:t>Pozytywne:</w:t>
            </w:r>
          </w:p>
          <w:p w14:paraId="21BD0F76" w14:textId="77777777" w:rsidR="00EA5E2E" w:rsidRPr="00F55BD6" w:rsidRDefault="00EA5E2E" w:rsidP="00EA5E2E">
            <w:pPr>
              <w:pStyle w:val="Mtab"/>
              <w:rPr>
                <w:color w:val="000000"/>
              </w:rPr>
            </w:pPr>
            <w:r w:rsidRPr="00F55BD6">
              <w:rPr>
                <w:color w:val="000000"/>
              </w:rPr>
              <w:t>- działania termomodernizacyjne wiążą się przeważnie z prowadzeniem także remontów elewacji, co może pozytywnie wpłynąć na estetykę terenów zabudowanych;</w:t>
            </w:r>
          </w:p>
          <w:p w14:paraId="6D06F316" w14:textId="77777777" w:rsidR="00EA5E2E" w:rsidRPr="00F55BD6" w:rsidRDefault="00EA5E2E" w:rsidP="00EA5E2E">
            <w:pPr>
              <w:pStyle w:val="Mtab"/>
              <w:rPr>
                <w:color w:val="000000"/>
              </w:rPr>
            </w:pPr>
            <w:r w:rsidRPr="00F55BD6">
              <w:rPr>
                <w:color w:val="000000"/>
              </w:rPr>
              <w:t>- wymiana oświetlenia ulicznego poprawi estetykę przy drogach;</w:t>
            </w:r>
          </w:p>
          <w:p w14:paraId="3EA88F4C" w14:textId="77777777" w:rsidR="00EA5E2E" w:rsidRPr="00F55BD6" w:rsidRDefault="00EA5E2E" w:rsidP="00EA5E2E">
            <w:pPr>
              <w:pStyle w:val="Mtab"/>
            </w:pPr>
            <w:r w:rsidRPr="00F55BD6">
              <w:t>Możliwe negatywne:</w:t>
            </w:r>
          </w:p>
          <w:p w14:paraId="638E3DA2" w14:textId="77777777" w:rsidR="00EA5E2E" w:rsidRPr="00F55BD6" w:rsidRDefault="00EA5E2E" w:rsidP="00EA5E2E">
            <w:pPr>
              <w:pStyle w:val="Mtab"/>
            </w:pPr>
            <w:r w:rsidRPr="00F55BD6">
              <w:t>- budowa nowych obiektów na terenach nieprzekształconych i niezabudowanych może powodować wprowadzanie elementów antropogenicznych do krajobrazu nieprzekształconego;</w:t>
            </w:r>
          </w:p>
          <w:p w14:paraId="62DF66B0" w14:textId="77777777" w:rsidR="00EA5E2E" w:rsidRPr="00F55BD6" w:rsidRDefault="00EA5E2E" w:rsidP="00EA5E2E">
            <w:pPr>
              <w:pStyle w:val="Mtab"/>
            </w:pPr>
            <w:r w:rsidRPr="00F55BD6">
              <w:t>- montaż instalacji OZE może wprowadzać niewielkie dominanty krajobrazowe do przestrzeni miejskiej lub wsi (nie istotne dla walorów krajobrazowych).</w:t>
            </w:r>
          </w:p>
        </w:tc>
        <w:tc>
          <w:tcPr>
            <w:tcW w:w="729" w:type="pct"/>
            <w:vMerge w:val="restart"/>
            <w:tcBorders>
              <w:top w:val="nil"/>
              <w:left w:val="nil"/>
              <w:right w:val="single" w:sz="4" w:space="0" w:color="auto"/>
            </w:tcBorders>
            <w:shd w:val="clear" w:color="auto" w:fill="auto"/>
            <w:noWrap/>
          </w:tcPr>
          <w:p w14:paraId="2F734AED" w14:textId="77777777" w:rsidR="00EA5E2E" w:rsidRPr="00F55BD6" w:rsidRDefault="00EA5E2E" w:rsidP="00EA5E2E">
            <w:pPr>
              <w:pStyle w:val="Mtab"/>
            </w:pPr>
            <w:r w:rsidRPr="00F55BD6">
              <w:rPr>
                <w:color w:val="000000"/>
              </w:rPr>
              <w:t>Krótkoterminowe, długoterminowe</w:t>
            </w:r>
          </w:p>
        </w:tc>
        <w:tc>
          <w:tcPr>
            <w:tcW w:w="468" w:type="pct"/>
            <w:vMerge w:val="restart"/>
            <w:tcBorders>
              <w:top w:val="nil"/>
              <w:left w:val="nil"/>
              <w:right w:val="single" w:sz="4" w:space="0" w:color="auto"/>
            </w:tcBorders>
            <w:shd w:val="clear" w:color="auto" w:fill="auto"/>
            <w:noWrap/>
          </w:tcPr>
          <w:p w14:paraId="750E2988" w14:textId="77777777" w:rsidR="00EA5E2E" w:rsidRPr="00F55BD6" w:rsidRDefault="00EA5E2E" w:rsidP="00EA5E2E">
            <w:pPr>
              <w:pStyle w:val="Mtab"/>
            </w:pPr>
            <w:r w:rsidRPr="00F55BD6">
              <w:rPr>
                <w:color w:val="000000"/>
              </w:rPr>
              <w:t>Bezpośrednie, pośrednie, wtórne</w:t>
            </w:r>
          </w:p>
        </w:tc>
        <w:tc>
          <w:tcPr>
            <w:tcW w:w="695" w:type="pct"/>
            <w:vMerge w:val="restart"/>
            <w:tcBorders>
              <w:top w:val="nil"/>
              <w:left w:val="nil"/>
              <w:bottom w:val="single" w:sz="4" w:space="0" w:color="auto"/>
              <w:right w:val="single" w:sz="4" w:space="0" w:color="auto"/>
            </w:tcBorders>
            <w:shd w:val="clear" w:color="auto" w:fill="auto"/>
            <w:noWrap/>
          </w:tcPr>
          <w:p w14:paraId="3B5C3287" w14:textId="77777777" w:rsidR="00EA5E2E" w:rsidRPr="00F55BD6" w:rsidRDefault="00EA5E2E" w:rsidP="00EA5E2E">
            <w:pPr>
              <w:pStyle w:val="Mtab"/>
            </w:pPr>
            <w:r w:rsidRPr="00F55BD6">
              <w:rPr>
                <w:color w:val="000000"/>
              </w:rPr>
              <w:t>Możliwe oddziaływanie skumulowane z działaniami o charakterze liniowym lub wprowadzające nowe obiekty</w:t>
            </w:r>
          </w:p>
        </w:tc>
        <w:tc>
          <w:tcPr>
            <w:tcW w:w="820" w:type="pct"/>
            <w:vMerge w:val="restart"/>
            <w:tcBorders>
              <w:top w:val="nil"/>
              <w:left w:val="nil"/>
              <w:bottom w:val="single" w:sz="4" w:space="0" w:color="auto"/>
              <w:right w:val="single" w:sz="4" w:space="0" w:color="auto"/>
            </w:tcBorders>
            <w:shd w:val="clear" w:color="auto" w:fill="auto"/>
            <w:noWrap/>
          </w:tcPr>
          <w:p w14:paraId="5B0B4314" w14:textId="77777777" w:rsidR="00EA5E2E" w:rsidRPr="00F55BD6" w:rsidRDefault="00EA5E2E" w:rsidP="00EA5E2E">
            <w:pPr>
              <w:pStyle w:val="Mtab"/>
              <w:rPr>
                <w:color w:val="000000"/>
              </w:rPr>
            </w:pPr>
            <w:r w:rsidRPr="00F55BD6">
              <w:rPr>
                <w:color w:val="000000"/>
              </w:rPr>
              <w:t>Odpowiednie planowanie inwestycji uwzględniające konieczność wkomponowania planowanych obiektów w istniejący krajobraz.</w:t>
            </w:r>
          </w:p>
        </w:tc>
      </w:tr>
      <w:tr w:rsidR="00EA5E2E" w:rsidRPr="00F55BD6" w14:paraId="659DC29D" w14:textId="77777777" w:rsidTr="00E90C53">
        <w:trPr>
          <w:trHeight w:val="284"/>
          <w:jc w:val="center"/>
        </w:trPr>
        <w:tc>
          <w:tcPr>
            <w:tcW w:w="519" w:type="pct"/>
            <w:vMerge w:val="restart"/>
            <w:shd w:val="clear" w:color="auto" w:fill="auto"/>
            <w:noWrap/>
            <w:vAlign w:val="center"/>
          </w:tcPr>
          <w:p w14:paraId="131AF033" w14:textId="42D57CFF" w:rsidR="00EA5E2E" w:rsidRPr="00F55BD6" w:rsidRDefault="00962397" w:rsidP="00EA5E2E">
            <w:pPr>
              <w:pStyle w:val="Mtab"/>
              <w:rPr>
                <w:strike/>
                <w:noProof/>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tc>
        <w:tc>
          <w:tcPr>
            <w:tcW w:w="416" w:type="pct"/>
            <w:shd w:val="clear" w:color="auto" w:fill="auto"/>
            <w:vAlign w:val="center"/>
          </w:tcPr>
          <w:p w14:paraId="5954174D" w14:textId="77777777" w:rsidR="00962397" w:rsidRPr="00F55BD6" w:rsidRDefault="00962397" w:rsidP="00962397">
            <w:pPr>
              <w:pStyle w:val="Mtab"/>
              <w:rPr>
                <w:b/>
                <w:color w:val="000000"/>
                <w:szCs w:val="28"/>
              </w:rPr>
            </w:pPr>
            <w:r w:rsidRPr="00F55BD6">
              <w:rPr>
                <w:bCs/>
                <w:color w:val="000000"/>
                <w:szCs w:val="28"/>
              </w:rPr>
              <w:t>RSO2.2. A</w:t>
            </w:r>
            <w:r w:rsidRPr="00F55BD6">
              <w:rPr>
                <w:b/>
                <w:color w:val="000000"/>
                <w:szCs w:val="28"/>
              </w:rPr>
              <w:t xml:space="preserve"> </w:t>
            </w:r>
          </w:p>
          <w:p w14:paraId="6B3EAFDE" w14:textId="76186109" w:rsidR="00962397" w:rsidRPr="00F55BD6" w:rsidRDefault="00962397" w:rsidP="00EA5E2E">
            <w:pPr>
              <w:pStyle w:val="Mtab"/>
              <w:rPr>
                <w:bCs/>
                <w:color w:val="000000"/>
                <w:szCs w:val="28"/>
              </w:rPr>
            </w:pPr>
            <w:r w:rsidRPr="00F55BD6">
              <w:rPr>
                <w:bCs/>
                <w:color w:val="000000"/>
                <w:szCs w:val="28"/>
              </w:rPr>
              <w:t>RSO2.2. B</w:t>
            </w:r>
          </w:p>
        </w:tc>
        <w:tc>
          <w:tcPr>
            <w:tcW w:w="1353" w:type="pct"/>
            <w:vMerge/>
            <w:tcBorders>
              <w:right w:val="single" w:sz="4" w:space="0" w:color="auto"/>
            </w:tcBorders>
            <w:shd w:val="clear" w:color="auto" w:fill="auto"/>
            <w:noWrap/>
            <w:vAlign w:val="center"/>
          </w:tcPr>
          <w:p w14:paraId="5EEDC6FE" w14:textId="77777777" w:rsidR="00EA5E2E" w:rsidRPr="00F55BD6" w:rsidRDefault="00EA5E2E" w:rsidP="00EA5E2E">
            <w:pPr>
              <w:pStyle w:val="Mtab"/>
              <w:rPr>
                <w:u w:val="single"/>
              </w:rPr>
            </w:pPr>
          </w:p>
        </w:tc>
        <w:tc>
          <w:tcPr>
            <w:tcW w:w="729" w:type="pct"/>
            <w:vMerge/>
            <w:tcBorders>
              <w:left w:val="single" w:sz="4" w:space="0" w:color="auto"/>
              <w:right w:val="single" w:sz="4" w:space="0" w:color="auto"/>
            </w:tcBorders>
            <w:shd w:val="clear" w:color="auto" w:fill="auto"/>
            <w:noWrap/>
            <w:vAlign w:val="center"/>
          </w:tcPr>
          <w:p w14:paraId="62F7D51D" w14:textId="77777777" w:rsidR="00EA5E2E" w:rsidRPr="00F55BD6" w:rsidRDefault="00EA5E2E" w:rsidP="00EA5E2E">
            <w:pPr>
              <w:pStyle w:val="Mtab"/>
            </w:pPr>
          </w:p>
        </w:tc>
        <w:tc>
          <w:tcPr>
            <w:tcW w:w="468" w:type="pct"/>
            <w:vMerge/>
            <w:tcBorders>
              <w:left w:val="single" w:sz="4" w:space="0" w:color="auto"/>
              <w:right w:val="single" w:sz="4" w:space="0" w:color="auto"/>
            </w:tcBorders>
            <w:shd w:val="clear" w:color="auto" w:fill="auto"/>
            <w:noWrap/>
            <w:vAlign w:val="center"/>
          </w:tcPr>
          <w:p w14:paraId="58B7A761" w14:textId="77777777" w:rsidR="00EA5E2E" w:rsidRPr="00F55BD6" w:rsidRDefault="00EA5E2E" w:rsidP="00EA5E2E">
            <w:pPr>
              <w:pStyle w:val="Mtab"/>
            </w:pPr>
          </w:p>
        </w:tc>
        <w:tc>
          <w:tcPr>
            <w:tcW w:w="695" w:type="pct"/>
            <w:vMerge/>
            <w:tcBorders>
              <w:left w:val="single" w:sz="4" w:space="0" w:color="auto"/>
              <w:right w:val="single" w:sz="4" w:space="0" w:color="auto"/>
            </w:tcBorders>
            <w:shd w:val="clear" w:color="auto" w:fill="auto"/>
            <w:noWrap/>
            <w:vAlign w:val="center"/>
          </w:tcPr>
          <w:p w14:paraId="189D1905" w14:textId="77777777" w:rsidR="00EA5E2E" w:rsidRPr="00F55BD6" w:rsidRDefault="00EA5E2E" w:rsidP="00EA5E2E">
            <w:pPr>
              <w:pStyle w:val="Mtab"/>
            </w:pPr>
          </w:p>
        </w:tc>
        <w:tc>
          <w:tcPr>
            <w:tcW w:w="820" w:type="pct"/>
            <w:vMerge/>
            <w:tcBorders>
              <w:left w:val="single" w:sz="4" w:space="0" w:color="auto"/>
              <w:right w:val="single" w:sz="4" w:space="0" w:color="auto"/>
            </w:tcBorders>
            <w:shd w:val="clear" w:color="auto" w:fill="auto"/>
            <w:noWrap/>
            <w:vAlign w:val="center"/>
          </w:tcPr>
          <w:p w14:paraId="5DD5940E" w14:textId="77777777" w:rsidR="00EA5E2E" w:rsidRPr="00F55BD6" w:rsidRDefault="00EA5E2E" w:rsidP="00EA5E2E">
            <w:pPr>
              <w:pStyle w:val="Mtab"/>
            </w:pPr>
          </w:p>
        </w:tc>
      </w:tr>
      <w:tr w:rsidR="00EA5E2E" w:rsidRPr="00F55BD6" w14:paraId="6668A543" w14:textId="77777777" w:rsidTr="00E90C53">
        <w:trPr>
          <w:trHeight w:val="284"/>
          <w:jc w:val="center"/>
        </w:trPr>
        <w:tc>
          <w:tcPr>
            <w:tcW w:w="519" w:type="pct"/>
            <w:vMerge/>
            <w:shd w:val="clear" w:color="auto" w:fill="auto"/>
            <w:noWrap/>
            <w:vAlign w:val="center"/>
          </w:tcPr>
          <w:p w14:paraId="703FDF98" w14:textId="77777777" w:rsidR="00EA5E2E" w:rsidRPr="00F55BD6" w:rsidRDefault="00EA5E2E" w:rsidP="00EA5E2E">
            <w:pPr>
              <w:pStyle w:val="Mtab"/>
            </w:pPr>
          </w:p>
        </w:tc>
        <w:tc>
          <w:tcPr>
            <w:tcW w:w="416" w:type="pct"/>
            <w:shd w:val="clear" w:color="auto" w:fill="auto"/>
            <w:vAlign w:val="center"/>
          </w:tcPr>
          <w:p w14:paraId="5D71ACE6" w14:textId="4B9E49F7" w:rsidR="00962397" w:rsidRPr="00F55BD6" w:rsidRDefault="00962397" w:rsidP="00EA5E2E">
            <w:pPr>
              <w:pStyle w:val="Mtab"/>
              <w:rPr>
                <w:bCs/>
                <w:color w:val="000000"/>
                <w:szCs w:val="28"/>
              </w:rPr>
            </w:pPr>
            <w:r w:rsidRPr="00F55BD6">
              <w:rPr>
                <w:bCs/>
                <w:color w:val="000000"/>
                <w:szCs w:val="28"/>
              </w:rPr>
              <w:t>RSO2.2. C</w:t>
            </w:r>
          </w:p>
        </w:tc>
        <w:tc>
          <w:tcPr>
            <w:tcW w:w="1353" w:type="pct"/>
            <w:tcBorders>
              <w:top w:val="nil"/>
              <w:left w:val="nil"/>
              <w:right w:val="single" w:sz="4" w:space="0" w:color="auto"/>
            </w:tcBorders>
            <w:shd w:val="clear" w:color="auto" w:fill="auto"/>
            <w:noWrap/>
          </w:tcPr>
          <w:p w14:paraId="6D02D5EF" w14:textId="77777777" w:rsidR="00EA5E2E" w:rsidRPr="00F55BD6" w:rsidRDefault="00EA5E2E" w:rsidP="00EA5E2E">
            <w:pPr>
              <w:pStyle w:val="Mtab"/>
              <w:rPr>
                <w:color w:val="000000"/>
              </w:rPr>
            </w:pPr>
            <w:r w:rsidRPr="00F55BD6">
              <w:rPr>
                <w:color w:val="000000"/>
              </w:rPr>
              <w:t>Faza realizacji:</w:t>
            </w:r>
          </w:p>
          <w:p w14:paraId="20D61E9F" w14:textId="77777777" w:rsidR="00EA5E2E" w:rsidRPr="00F55BD6" w:rsidRDefault="00EA5E2E" w:rsidP="00EA5E2E">
            <w:pPr>
              <w:pStyle w:val="Mtab"/>
              <w:rPr>
                <w:color w:val="000000"/>
              </w:rPr>
            </w:pPr>
            <w:r w:rsidRPr="00F55BD6">
              <w:rPr>
                <w:color w:val="000000"/>
              </w:rPr>
              <w:t>Możliwe negatywne:</w:t>
            </w:r>
          </w:p>
          <w:p w14:paraId="516189B6" w14:textId="77777777" w:rsidR="00EA5E2E" w:rsidRPr="00F55BD6" w:rsidRDefault="00EA5E2E" w:rsidP="00EA5E2E">
            <w:pPr>
              <w:pStyle w:val="Mtab"/>
              <w:rPr>
                <w:color w:val="000000"/>
              </w:rPr>
            </w:pPr>
            <w:r w:rsidRPr="00F55BD6">
              <w:rPr>
                <w:color w:val="000000"/>
              </w:rPr>
              <w:t>- możliwe czasowe przekształcenia wynikające z prowadzenia robót budowlanych, prac na budynkach.</w:t>
            </w:r>
          </w:p>
          <w:p w14:paraId="25ECDDB1" w14:textId="77777777" w:rsidR="00EA5E2E" w:rsidRPr="00F55BD6" w:rsidRDefault="00EA5E2E" w:rsidP="00EA5E2E">
            <w:pPr>
              <w:pStyle w:val="Mtab"/>
              <w:rPr>
                <w:color w:val="000000"/>
              </w:rPr>
            </w:pPr>
            <w:r w:rsidRPr="00F55BD6">
              <w:rPr>
                <w:color w:val="000000"/>
              </w:rPr>
              <w:t>Faza eksploatacji:</w:t>
            </w:r>
          </w:p>
          <w:p w14:paraId="0B018939" w14:textId="77777777" w:rsidR="00EA5E2E" w:rsidRPr="00F55BD6" w:rsidRDefault="00EA5E2E" w:rsidP="00EA5E2E">
            <w:pPr>
              <w:pStyle w:val="Mtab"/>
              <w:rPr>
                <w:color w:val="000000"/>
              </w:rPr>
            </w:pPr>
            <w:r w:rsidRPr="00F55BD6">
              <w:rPr>
                <w:color w:val="000000"/>
              </w:rPr>
              <w:t>- wprowadzanie obiektów na tereny dotąd niezabudowane i nieprzekształcone</w:t>
            </w:r>
          </w:p>
        </w:tc>
        <w:tc>
          <w:tcPr>
            <w:tcW w:w="729" w:type="pct"/>
            <w:tcBorders>
              <w:top w:val="nil"/>
              <w:left w:val="nil"/>
              <w:right w:val="single" w:sz="4" w:space="0" w:color="auto"/>
            </w:tcBorders>
            <w:shd w:val="clear" w:color="auto" w:fill="auto"/>
            <w:noWrap/>
          </w:tcPr>
          <w:p w14:paraId="54FA12D8" w14:textId="77777777" w:rsidR="00EA5E2E" w:rsidRPr="00F55BD6" w:rsidRDefault="00EA5E2E" w:rsidP="00EA5E2E">
            <w:pPr>
              <w:pStyle w:val="Mtab"/>
            </w:pPr>
            <w:r w:rsidRPr="00F55BD6">
              <w:rPr>
                <w:color w:val="000000"/>
              </w:rPr>
              <w:t>Krótkoterminowe, długoterminowe, stale</w:t>
            </w:r>
          </w:p>
        </w:tc>
        <w:tc>
          <w:tcPr>
            <w:tcW w:w="468" w:type="pct"/>
            <w:tcBorders>
              <w:top w:val="nil"/>
              <w:left w:val="nil"/>
              <w:right w:val="single" w:sz="4" w:space="0" w:color="auto"/>
            </w:tcBorders>
            <w:shd w:val="clear" w:color="auto" w:fill="auto"/>
            <w:noWrap/>
          </w:tcPr>
          <w:p w14:paraId="18B1B8B8" w14:textId="77777777" w:rsidR="00EA5E2E" w:rsidRPr="00F55BD6" w:rsidRDefault="00EA5E2E" w:rsidP="00EA5E2E">
            <w:pPr>
              <w:pStyle w:val="Mtab"/>
            </w:pPr>
            <w:r w:rsidRPr="00F55BD6">
              <w:rPr>
                <w:color w:val="000000"/>
              </w:rPr>
              <w:t>Bezpośrednie, pośrednie</w:t>
            </w:r>
          </w:p>
        </w:tc>
        <w:tc>
          <w:tcPr>
            <w:tcW w:w="695" w:type="pct"/>
            <w:tcBorders>
              <w:top w:val="nil"/>
              <w:left w:val="nil"/>
              <w:right w:val="single" w:sz="4" w:space="0" w:color="auto"/>
            </w:tcBorders>
            <w:shd w:val="clear" w:color="auto" w:fill="auto"/>
            <w:noWrap/>
          </w:tcPr>
          <w:p w14:paraId="750832EC" w14:textId="77777777" w:rsidR="00EA5E2E" w:rsidRPr="00F55BD6" w:rsidRDefault="00EA5E2E" w:rsidP="00EA5E2E">
            <w:pPr>
              <w:pStyle w:val="Mtab"/>
            </w:pPr>
            <w:r w:rsidRPr="00F55BD6">
              <w:t>Możliwe oddziaływania skumulowane z zadaniami polegającymi na budowie infrastruktury liniowej lub sieciowej.</w:t>
            </w:r>
          </w:p>
        </w:tc>
        <w:tc>
          <w:tcPr>
            <w:tcW w:w="820" w:type="pct"/>
            <w:vMerge w:val="restart"/>
            <w:tcBorders>
              <w:top w:val="nil"/>
              <w:left w:val="nil"/>
              <w:right w:val="single" w:sz="4" w:space="0" w:color="auto"/>
            </w:tcBorders>
            <w:shd w:val="clear" w:color="auto" w:fill="auto"/>
            <w:noWrap/>
          </w:tcPr>
          <w:p w14:paraId="56967DE5" w14:textId="77777777" w:rsidR="00EA5E2E" w:rsidRPr="00F55BD6" w:rsidRDefault="00EA5E2E" w:rsidP="00EA5E2E">
            <w:pPr>
              <w:pStyle w:val="Mtab"/>
            </w:pPr>
            <w:r w:rsidRPr="00F55BD6">
              <w:rPr>
                <w:color w:val="000000"/>
              </w:rPr>
              <w:t>Odpowiednie planowanie inwestycji uwzględniające konieczność wkomponowania planowanych obiektów w istniejący krajobraz.</w:t>
            </w:r>
          </w:p>
        </w:tc>
      </w:tr>
      <w:tr w:rsidR="00C008CD" w:rsidRPr="00F55BD6" w14:paraId="78A55DBE" w14:textId="77777777" w:rsidTr="000830ED">
        <w:trPr>
          <w:trHeight w:val="4360"/>
          <w:jc w:val="center"/>
        </w:trPr>
        <w:tc>
          <w:tcPr>
            <w:tcW w:w="519" w:type="pct"/>
            <w:shd w:val="clear" w:color="auto" w:fill="auto"/>
            <w:noWrap/>
            <w:vAlign w:val="center"/>
          </w:tcPr>
          <w:p w14:paraId="5798EAD5" w14:textId="7C2D06DF" w:rsidR="00C008CD" w:rsidRPr="00F55BD6" w:rsidRDefault="00C008CD" w:rsidP="00EA5E2E">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p>
        </w:tc>
        <w:tc>
          <w:tcPr>
            <w:tcW w:w="416" w:type="pct"/>
            <w:shd w:val="clear" w:color="auto" w:fill="auto"/>
            <w:vAlign w:val="center"/>
          </w:tcPr>
          <w:p w14:paraId="1AD5E225" w14:textId="77777777" w:rsidR="00C008CD" w:rsidRPr="006A0241" w:rsidRDefault="00C008CD" w:rsidP="00C008CD">
            <w:pPr>
              <w:pStyle w:val="Mtab"/>
              <w:rPr>
                <w:lang w:val="en-IE"/>
              </w:rPr>
            </w:pPr>
            <w:r w:rsidRPr="006A0241">
              <w:rPr>
                <w:noProof/>
                <w:lang w:val="en-IE"/>
              </w:rPr>
              <w:t>RSO2.5.A</w:t>
            </w:r>
          </w:p>
          <w:p w14:paraId="6258A5B7" w14:textId="73AA8C92" w:rsidR="00C008CD" w:rsidRPr="006A0241" w:rsidRDefault="00C008CD" w:rsidP="00C008CD">
            <w:pPr>
              <w:pStyle w:val="Mtab"/>
              <w:rPr>
                <w:lang w:val="en-IE"/>
              </w:rPr>
            </w:pPr>
            <w:r w:rsidRPr="006A0241">
              <w:rPr>
                <w:noProof/>
                <w:lang w:val="en-IE"/>
              </w:rPr>
              <w:t>RSO2.5.B</w:t>
            </w:r>
          </w:p>
          <w:p w14:paraId="4B99BCB1" w14:textId="505ADD11" w:rsidR="00C008CD" w:rsidRPr="006A0241" w:rsidRDefault="00C008CD" w:rsidP="00C008CD">
            <w:pPr>
              <w:pStyle w:val="Mtab"/>
              <w:rPr>
                <w:lang w:val="en-IE"/>
              </w:rPr>
            </w:pPr>
            <w:r w:rsidRPr="006A0241">
              <w:rPr>
                <w:noProof/>
                <w:lang w:val="en-IE"/>
              </w:rPr>
              <w:t>RSO2.5.C</w:t>
            </w:r>
          </w:p>
          <w:p w14:paraId="2075D203" w14:textId="10D9AE84" w:rsidR="00C008CD" w:rsidRPr="00F55BD6" w:rsidRDefault="00C008CD" w:rsidP="00EA5E2E">
            <w:pPr>
              <w:pStyle w:val="Mtab"/>
            </w:pPr>
            <w:r w:rsidRPr="00F55BD6">
              <w:rPr>
                <w:noProof/>
              </w:rPr>
              <w:t>RSO2.5.D</w:t>
            </w:r>
          </w:p>
        </w:tc>
        <w:tc>
          <w:tcPr>
            <w:tcW w:w="1353" w:type="pct"/>
            <w:tcBorders>
              <w:right w:val="single" w:sz="4" w:space="0" w:color="auto"/>
            </w:tcBorders>
            <w:shd w:val="clear" w:color="auto" w:fill="auto"/>
            <w:noWrap/>
          </w:tcPr>
          <w:p w14:paraId="63066E64" w14:textId="77777777" w:rsidR="00C008CD" w:rsidRPr="00F55BD6" w:rsidRDefault="00C008CD" w:rsidP="00EA5E2E">
            <w:pPr>
              <w:pStyle w:val="Mtab"/>
              <w:rPr>
                <w:color w:val="000000"/>
              </w:rPr>
            </w:pPr>
            <w:r w:rsidRPr="00F55BD6">
              <w:rPr>
                <w:color w:val="000000"/>
              </w:rPr>
              <w:t>Faza realizacji:</w:t>
            </w:r>
          </w:p>
          <w:p w14:paraId="08C5E01A" w14:textId="77777777" w:rsidR="00C008CD" w:rsidRPr="00F55BD6" w:rsidRDefault="00C008CD" w:rsidP="00EA5E2E">
            <w:pPr>
              <w:pStyle w:val="Mtab"/>
              <w:rPr>
                <w:color w:val="000000"/>
              </w:rPr>
            </w:pPr>
            <w:r w:rsidRPr="00F55BD6">
              <w:rPr>
                <w:color w:val="000000"/>
              </w:rPr>
              <w:t>Możliwe negatywne:</w:t>
            </w:r>
          </w:p>
          <w:p w14:paraId="2A32FCE5" w14:textId="77777777" w:rsidR="00C008CD" w:rsidRPr="00F55BD6" w:rsidRDefault="00C008CD" w:rsidP="00EA5E2E">
            <w:pPr>
              <w:pStyle w:val="Mtab"/>
            </w:pPr>
            <w:r w:rsidRPr="00F55BD6">
              <w:rPr>
                <w:color w:val="000000"/>
              </w:rPr>
              <w:t>- możliwe czasowe przekształcenia wynikające z prowadzenia robót budowlanych.</w:t>
            </w:r>
          </w:p>
        </w:tc>
        <w:tc>
          <w:tcPr>
            <w:tcW w:w="729" w:type="pct"/>
            <w:tcBorders>
              <w:left w:val="single" w:sz="4" w:space="0" w:color="auto"/>
              <w:right w:val="single" w:sz="4" w:space="0" w:color="auto"/>
            </w:tcBorders>
            <w:shd w:val="clear" w:color="auto" w:fill="auto"/>
            <w:noWrap/>
          </w:tcPr>
          <w:p w14:paraId="011CA08E" w14:textId="77777777" w:rsidR="00C008CD" w:rsidRPr="00F55BD6" w:rsidRDefault="00C008CD" w:rsidP="00EA5E2E">
            <w:pPr>
              <w:pStyle w:val="Mtab"/>
            </w:pPr>
            <w:r w:rsidRPr="00F55BD6">
              <w:rPr>
                <w:color w:val="000000"/>
              </w:rPr>
              <w:t xml:space="preserve">Krótkoterminowe, </w:t>
            </w:r>
          </w:p>
        </w:tc>
        <w:tc>
          <w:tcPr>
            <w:tcW w:w="468" w:type="pct"/>
            <w:tcBorders>
              <w:left w:val="single" w:sz="4" w:space="0" w:color="auto"/>
              <w:right w:val="single" w:sz="4" w:space="0" w:color="auto"/>
            </w:tcBorders>
            <w:shd w:val="clear" w:color="auto" w:fill="auto"/>
            <w:noWrap/>
          </w:tcPr>
          <w:p w14:paraId="42482660" w14:textId="77777777" w:rsidR="00C008CD" w:rsidRPr="00F55BD6" w:rsidRDefault="00C008CD" w:rsidP="00EA5E2E">
            <w:pPr>
              <w:pStyle w:val="Mtab"/>
            </w:pPr>
            <w:r w:rsidRPr="00F55BD6">
              <w:rPr>
                <w:color w:val="000000"/>
              </w:rPr>
              <w:t>Bezpośrednie, pośrednie</w:t>
            </w:r>
          </w:p>
        </w:tc>
        <w:tc>
          <w:tcPr>
            <w:tcW w:w="695" w:type="pct"/>
            <w:tcBorders>
              <w:left w:val="single" w:sz="4" w:space="0" w:color="auto"/>
              <w:right w:val="single" w:sz="4" w:space="0" w:color="auto"/>
            </w:tcBorders>
            <w:shd w:val="clear" w:color="auto" w:fill="auto"/>
            <w:noWrap/>
          </w:tcPr>
          <w:p w14:paraId="64F512F5" w14:textId="77777777" w:rsidR="00C008CD" w:rsidRPr="00F55BD6" w:rsidRDefault="00C008CD" w:rsidP="00EA5E2E">
            <w:pPr>
              <w:pStyle w:val="Mtab"/>
            </w:pPr>
            <w:r w:rsidRPr="00F55BD6">
              <w:t>Możliwe oddziaływania skumulowane z zadaniami polegającymi na budowie infrastruktury liniowej lub sieciowej.</w:t>
            </w:r>
          </w:p>
        </w:tc>
        <w:tc>
          <w:tcPr>
            <w:tcW w:w="820" w:type="pct"/>
            <w:vMerge/>
            <w:tcBorders>
              <w:left w:val="single" w:sz="4" w:space="0" w:color="auto"/>
              <w:right w:val="single" w:sz="4" w:space="0" w:color="auto"/>
            </w:tcBorders>
            <w:shd w:val="clear" w:color="auto" w:fill="auto"/>
            <w:noWrap/>
            <w:vAlign w:val="center"/>
          </w:tcPr>
          <w:p w14:paraId="28E51D64" w14:textId="77777777" w:rsidR="00C008CD" w:rsidRPr="00F55BD6" w:rsidRDefault="00C008CD" w:rsidP="00EA5E2E">
            <w:pPr>
              <w:pStyle w:val="Mtab"/>
            </w:pPr>
          </w:p>
        </w:tc>
      </w:tr>
      <w:tr w:rsidR="00EA5E2E" w:rsidRPr="00F55BD6" w14:paraId="22FD3525" w14:textId="77777777" w:rsidTr="00E90C53">
        <w:trPr>
          <w:trHeight w:val="284"/>
          <w:jc w:val="center"/>
        </w:trPr>
        <w:tc>
          <w:tcPr>
            <w:tcW w:w="519" w:type="pct"/>
            <w:vMerge w:val="restart"/>
            <w:shd w:val="clear" w:color="auto" w:fill="auto"/>
            <w:noWrap/>
            <w:vAlign w:val="center"/>
          </w:tcPr>
          <w:p w14:paraId="3494F466" w14:textId="425A5AB2" w:rsidR="00C008CD" w:rsidRPr="00F55BD6" w:rsidRDefault="00C008CD" w:rsidP="00EA5E2E">
            <w:pPr>
              <w:pStyle w:val="Mtab"/>
              <w:rPr>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416" w:type="pct"/>
            <w:shd w:val="clear" w:color="auto" w:fill="auto"/>
            <w:vAlign w:val="center"/>
          </w:tcPr>
          <w:p w14:paraId="4000ED0C" w14:textId="77777777" w:rsidR="00C008CD" w:rsidRPr="006A0241" w:rsidRDefault="00C008CD" w:rsidP="00C008CD">
            <w:pPr>
              <w:pStyle w:val="Mtab"/>
              <w:rPr>
                <w:iCs/>
                <w:lang w:val="en-IE"/>
              </w:rPr>
            </w:pPr>
            <w:r w:rsidRPr="006A0241">
              <w:rPr>
                <w:color w:val="000000"/>
                <w:lang w:val="en-IE"/>
              </w:rPr>
              <w:t>RSO2.7.A</w:t>
            </w:r>
          </w:p>
          <w:p w14:paraId="51378860" w14:textId="77777777" w:rsidR="009A402E" w:rsidRPr="006A0241" w:rsidRDefault="009A402E" w:rsidP="009A402E">
            <w:pPr>
              <w:pStyle w:val="Mtab"/>
              <w:rPr>
                <w:iCs/>
                <w:lang w:val="en-IE"/>
              </w:rPr>
            </w:pPr>
            <w:r w:rsidRPr="006A0241">
              <w:rPr>
                <w:color w:val="000000"/>
                <w:lang w:val="en-IE"/>
              </w:rPr>
              <w:t>RSO2.7.D</w:t>
            </w:r>
          </w:p>
          <w:p w14:paraId="2A0C550D" w14:textId="3D083504" w:rsidR="00C008CD" w:rsidRPr="00F55BD6" w:rsidRDefault="009A402E" w:rsidP="00EA5E2E">
            <w:pPr>
              <w:pStyle w:val="Mtab"/>
              <w:rPr>
                <w:iCs/>
              </w:rPr>
            </w:pPr>
            <w:r w:rsidRPr="00F55BD6">
              <w:rPr>
                <w:color w:val="000000"/>
              </w:rPr>
              <w:t>RSO2.7.E</w:t>
            </w:r>
          </w:p>
        </w:tc>
        <w:tc>
          <w:tcPr>
            <w:tcW w:w="1353" w:type="pct"/>
            <w:shd w:val="clear" w:color="auto" w:fill="auto"/>
            <w:noWrap/>
            <w:vAlign w:val="center"/>
          </w:tcPr>
          <w:p w14:paraId="3627A146" w14:textId="77777777" w:rsidR="00EA5E2E" w:rsidRPr="00F55BD6" w:rsidRDefault="00EA5E2E" w:rsidP="00EA5E2E">
            <w:pPr>
              <w:pStyle w:val="Mtab"/>
            </w:pPr>
            <w:r w:rsidRPr="00F55BD6">
              <w:t>Pozytywne:</w:t>
            </w:r>
          </w:p>
          <w:p w14:paraId="2962D432" w14:textId="77777777" w:rsidR="00EA5E2E" w:rsidRPr="00F55BD6" w:rsidRDefault="00EA5E2E" w:rsidP="00EA5E2E">
            <w:pPr>
              <w:pStyle w:val="Mtab"/>
            </w:pPr>
            <w:r w:rsidRPr="00F55BD6">
              <w:t>- poprawa stanu ochrony, zarządzanie udostępnianiem obszarów cennych przyrodniczo i krajobrazowo pozwoli na zachowanie i zabezpieczenie tych terenów przed niewłaściwym zagospodarowaniem oraz degradacją;</w:t>
            </w:r>
          </w:p>
          <w:p w14:paraId="4F734CDE" w14:textId="77777777" w:rsidR="00EA5E2E" w:rsidRPr="00F55BD6" w:rsidRDefault="00EA5E2E" w:rsidP="00EA5E2E">
            <w:pPr>
              <w:pStyle w:val="Mtab"/>
            </w:pPr>
            <w:r w:rsidRPr="00F55BD6">
              <w:t>- właściwa gospodarka rolna i leśna będą wspierać zachowanie naturalnych walorów krajobrazowych;</w:t>
            </w:r>
          </w:p>
          <w:p w14:paraId="1558BE29" w14:textId="77777777" w:rsidR="00EA5E2E" w:rsidRPr="00F55BD6" w:rsidRDefault="00EA5E2E" w:rsidP="00EA5E2E">
            <w:pPr>
              <w:pStyle w:val="Mtab"/>
            </w:pPr>
            <w:r w:rsidRPr="00F55BD6">
              <w:t>- wprowadzanie elementów tj. parki, ogrody, w szczególności na terenach miejskich pozytywnie wpłyną na ich krajobraz.</w:t>
            </w:r>
          </w:p>
        </w:tc>
        <w:tc>
          <w:tcPr>
            <w:tcW w:w="729" w:type="pct"/>
            <w:shd w:val="clear" w:color="auto" w:fill="auto"/>
            <w:noWrap/>
            <w:vAlign w:val="center"/>
          </w:tcPr>
          <w:p w14:paraId="0883F8C0" w14:textId="77777777" w:rsidR="00EA5E2E" w:rsidRPr="00F55BD6" w:rsidRDefault="00EA5E2E" w:rsidP="00EA5E2E">
            <w:pPr>
              <w:pStyle w:val="Mtab"/>
            </w:pPr>
            <w:r w:rsidRPr="00F55BD6">
              <w:t>Długoterminowe, stałe</w:t>
            </w:r>
          </w:p>
        </w:tc>
        <w:tc>
          <w:tcPr>
            <w:tcW w:w="468" w:type="pct"/>
            <w:shd w:val="clear" w:color="auto" w:fill="auto"/>
            <w:noWrap/>
            <w:vAlign w:val="center"/>
          </w:tcPr>
          <w:p w14:paraId="49EA86A9" w14:textId="77777777" w:rsidR="00EA5E2E" w:rsidRPr="00F55BD6" w:rsidRDefault="00EA5E2E" w:rsidP="00EA5E2E">
            <w:pPr>
              <w:pStyle w:val="Mtab"/>
            </w:pPr>
            <w:r w:rsidRPr="00F55BD6">
              <w:t>Pośrednie, wtórne</w:t>
            </w:r>
          </w:p>
        </w:tc>
        <w:tc>
          <w:tcPr>
            <w:tcW w:w="695" w:type="pct"/>
            <w:shd w:val="clear" w:color="auto" w:fill="auto"/>
            <w:noWrap/>
            <w:vAlign w:val="center"/>
          </w:tcPr>
          <w:p w14:paraId="453CE1FA" w14:textId="77777777" w:rsidR="00EA5E2E" w:rsidRPr="00F55BD6" w:rsidRDefault="00EA5E2E" w:rsidP="00EA5E2E">
            <w:pPr>
              <w:pStyle w:val="Mtab"/>
            </w:pPr>
            <w:r w:rsidRPr="00F55BD6">
              <w:t>-</w:t>
            </w:r>
          </w:p>
        </w:tc>
        <w:tc>
          <w:tcPr>
            <w:tcW w:w="820" w:type="pct"/>
            <w:shd w:val="clear" w:color="auto" w:fill="auto"/>
            <w:noWrap/>
            <w:vAlign w:val="center"/>
          </w:tcPr>
          <w:p w14:paraId="4BB612D4" w14:textId="77777777" w:rsidR="00EA5E2E" w:rsidRPr="00F55BD6" w:rsidRDefault="00EA5E2E" w:rsidP="00EA5E2E">
            <w:pPr>
              <w:pStyle w:val="Mtab"/>
            </w:pPr>
            <w:r w:rsidRPr="00F55BD6">
              <w:t>-</w:t>
            </w:r>
          </w:p>
        </w:tc>
      </w:tr>
      <w:tr w:rsidR="00EA5E2E" w:rsidRPr="00F55BD6" w14:paraId="097AC66D" w14:textId="77777777" w:rsidTr="00E90C53">
        <w:trPr>
          <w:trHeight w:val="284"/>
          <w:jc w:val="center"/>
        </w:trPr>
        <w:tc>
          <w:tcPr>
            <w:tcW w:w="519" w:type="pct"/>
            <w:vMerge/>
            <w:shd w:val="clear" w:color="auto" w:fill="auto"/>
            <w:noWrap/>
            <w:vAlign w:val="center"/>
          </w:tcPr>
          <w:p w14:paraId="66EC9605" w14:textId="77777777" w:rsidR="00EA5E2E" w:rsidRPr="00F55BD6" w:rsidRDefault="00EA5E2E" w:rsidP="00EA5E2E">
            <w:pPr>
              <w:pStyle w:val="Mtab"/>
            </w:pPr>
          </w:p>
        </w:tc>
        <w:tc>
          <w:tcPr>
            <w:tcW w:w="416" w:type="pct"/>
            <w:shd w:val="clear" w:color="auto" w:fill="auto"/>
            <w:vAlign w:val="center"/>
          </w:tcPr>
          <w:p w14:paraId="1D4425E5" w14:textId="7EE6A96D" w:rsidR="00C008CD" w:rsidRPr="00F55BD6" w:rsidRDefault="00C008CD" w:rsidP="00EA5E2E">
            <w:pPr>
              <w:pStyle w:val="Mtab"/>
              <w:rPr>
                <w:iCs/>
              </w:rPr>
            </w:pPr>
            <w:r w:rsidRPr="00F55BD6">
              <w:rPr>
                <w:color w:val="000000"/>
              </w:rPr>
              <w:t>RSO2.7.B</w:t>
            </w:r>
          </w:p>
        </w:tc>
        <w:tc>
          <w:tcPr>
            <w:tcW w:w="1353" w:type="pct"/>
            <w:shd w:val="clear" w:color="auto" w:fill="auto"/>
            <w:noWrap/>
            <w:vAlign w:val="center"/>
          </w:tcPr>
          <w:p w14:paraId="5A6E8121" w14:textId="77777777" w:rsidR="00EA5E2E" w:rsidRPr="00F55BD6" w:rsidRDefault="00EA5E2E" w:rsidP="00EA5E2E">
            <w:pPr>
              <w:pStyle w:val="Mtab"/>
              <w:rPr>
                <w:color w:val="000000"/>
              </w:rPr>
            </w:pPr>
            <w:r w:rsidRPr="00F55BD6">
              <w:rPr>
                <w:color w:val="000000"/>
              </w:rPr>
              <w:t>Faza realizacji:</w:t>
            </w:r>
          </w:p>
          <w:p w14:paraId="5C5CBF01" w14:textId="77777777" w:rsidR="00EA5E2E" w:rsidRPr="00F55BD6" w:rsidRDefault="00EA5E2E" w:rsidP="00EA5E2E">
            <w:pPr>
              <w:pStyle w:val="Mtab"/>
              <w:rPr>
                <w:color w:val="000000"/>
              </w:rPr>
            </w:pPr>
            <w:r w:rsidRPr="00F55BD6">
              <w:rPr>
                <w:color w:val="000000"/>
              </w:rPr>
              <w:t>Możliwe negatywne:</w:t>
            </w:r>
          </w:p>
          <w:p w14:paraId="6D187868" w14:textId="77777777" w:rsidR="00EA5E2E" w:rsidRPr="00F55BD6" w:rsidRDefault="00EA5E2E" w:rsidP="00EA5E2E">
            <w:pPr>
              <w:pStyle w:val="Mtab"/>
              <w:rPr>
                <w:color w:val="000000"/>
              </w:rPr>
            </w:pPr>
            <w:r w:rsidRPr="00F55BD6">
              <w:rPr>
                <w:color w:val="000000"/>
              </w:rPr>
              <w:t>- możliwe prowadzenie prac ziemnych powodujących czasowe przekształcenia krajobrazu;</w:t>
            </w:r>
          </w:p>
          <w:p w14:paraId="5ED00EF6" w14:textId="77777777" w:rsidR="00EA5E2E" w:rsidRPr="00F55BD6" w:rsidRDefault="00EA5E2E" w:rsidP="00EA5E2E">
            <w:pPr>
              <w:pStyle w:val="Mtab"/>
            </w:pPr>
            <w:r w:rsidRPr="00F55BD6">
              <w:t>Faza eksploatacji:</w:t>
            </w:r>
          </w:p>
          <w:p w14:paraId="6EDAE3D5" w14:textId="77777777" w:rsidR="00EA5E2E" w:rsidRPr="00F55BD6" w:rsidRDefault="00EA5E2E" w:rsidP="00EA5E2E">
            <w:pPr>
              <w:pStyle w:val="Mtab"/>
            </w:pPr>
            <w:r w:rsidRPr="00F55BD6">
              <w:t>Pozytywne:</w:t>
            </w:r>
          </w:p>
          <w:p w14:paraId="5E6354DE" w14:textId="77777777" w:rsidR="00EA5E2E" w:rsidRPr="00F55BD6" w:rsidRDefault="00EA5E2E" w:rsidP="00EA5E2E">
            <w:pPr>
              <w:pStyle w:val="Mtab"/>
            </w:pPr>
            <w:r w:rsidRPr="00F55BD6">
              <w:t>- zwiększenie powierzchni terenów zieleni oraz różnorodności biologicznej, zazieleniania budynków, będzie pozytywnie wpływać na krajobraz miast oraz ich estetykę;</w:t>
            </w:r>
          </w:p>
          <w:p w14:paraId="23BBB778" w14:textId="77777777" w:rsidR="00EA5E2E" w:rsidRPr="00F55BD6" w:rsidRDefault="00EA5E2E" w:rsidP="00EA5E2E">
            <w:pPr>
              <w:pStyle w:val="Mtab"/>
            </w:pPr>
            <w:r w:rsidRPr="00F55BD6">
              <w:t>- wprowadzanie oczek wodnych, stawów itp. pozytywnie wpływa na walory estetyczne i krajobrazowe miast.</w:t>
            </w:r>
          </w:p>
        </w:tc>
        <w:tc>
          <w:tcPr>
            <w:tcW w:w="729" w:type="pct"/>
            <w:shd w:val="clear" w:color="auto" w:fill="auto"/>
            <w:noWrap/>
            <w:vAlign w:val="center"/>
          </w:tcPr>
          <w:p w14:paraId="737A42DE" w14:textId="77777777" w:rsidR="00EA5E2E" w:rsidRPr="00F55BD6" w:rsidRDefault="00EA5E2E" w:rsidP="00EA5E2E">
            <w:pPr>
              <w:pStyle w:val="Mtab"/>
            </w:pPr>
            <w:r w:rsidRPr="00F55BD6">
              <w:rPr>
                <w:color w:val="000000"/>
              </w:rPr>
              <w:t>Krótkoterminowe,</w:t>
            </w:r>
            <w:r w:rsidRPr="00F55BD6">
              <w:t xml:space="preserve"> Długoterminowe, stałe</w:t>
            </w:r>
          </w:p>
        </w:tc>
        <w:tc>
          <w:tcPr>
            <w:tcW w:w="468" w:type="pct"/>
            <w:shd w:val="clear" w:color="auto" w:fill="auto"/>
            <w:noWrap/>
            <w:vAlign w:val="center"/>
          </w:tcPr>
          <w:p w14:paraId="34643B68" w14:textId="77777777" w:rsidR="00EA5E2E" w:rsidRPr="00F55BD6" w:rsidRDefault="00EA5E2E" w:rsidP="00EA5E2E">
            <w:pPr>
              <w:pStyle w:val="Mtab"/>
            </w:pPr>
            <w:r w:rsidRPr="00F55BD6">
              <w:t>Bezpośrednie, pośrednie, wtórne</w:t>
            </w:r>
          </w:p>
        </w:tc>
        <w:tc>
          <w:tcPr>
            <w:tcW w:w="695" w:type="pct"/>
            <w:shd w:val="clear" w:color="auto" w:fill="auto"/>
            <w:noWrap/>
            <w:vAlign w:val="center"/>
          </w:tcPr>
          <w:p w14:paraId="0447C8E5" w14:textId="77777777" w:rsidR="00EA5E2E" w:rsidRPr="00F55BD6" w:rsidRDefault="00EA5E2E" w:rsidP="00EA5E2E">
            <w:pPr>
              <w:pStyle w:val="Mtab"/>
            </w:pPr>
            <w:r w:rsidRPr="00F55BD6">
              <w:t>-</w:t>
            </w:r>
          </w:p>
        </w:tc>
        <w:tc>
          <w:tcPr>
            <w:tcW w:w="820" w:type="pct"/>
            <w:shd w:val="clear" w:color="auto" w:fill="auto"/>
            <w:noWrap/>
            <w:vAlign w:val="center"/>
          </w:tcPr>
          <w:p w14:paraId="50F2B0F0" w14:textId="58A23C04" w:rsidR="00EA5E2E" w:rsidRPr="00F55BD6" w:rsidRDefault="00255A97" w:rsidP="00EA5E2E">
            <w:pPr>
              <w:pStyle w:val="Mtab"/>
            </w:pPr>
            <w:r w:rsidRPr="00F55BD6">
              <w:rPr>
                <w:color w:val="000000"/>
              </w:rPr>
              <w:t>Odpowiednie planowanie inwestycji uwzględniające konieczność wkomponowania planowanych obiektów w istniejący krajobraz.</w:t>
            </w:r>
          </w:p>
        </w:tc>
      </w:tr>
      <w:tr w:rsidR="00EA5E2E" w:rsidRPr="00F55BD6" w14:paraId="7D9F779A" w14:textId="77777777" w:rsidTr="001001EA">
        <w:trPr>
          <w:trHeight w:val="1733"/>
          <w:jc w:val="center"/>
        </w:trPr>
        <w:tc>
          <w:tcPr>
            <w:tcW w:w="519" w:type="pct"/>
            <w:vMerge/>
            <w:tcBorders>
              <w:bottom w:val="single" w:sz="4" w:space="0" w:color="000000" w:themeColor="text1"/>
            </w:tcBorders>
            <w:shd w:val="clear" w:color="auto" w:fill="auto"/>
            <w:noWrap/>
            <w:vAlign w:val="center"/>
          </w:tcPr>
          <w:p w14:paraId="461AF1E7" w14:textId="77777777" w:rsidR="00EA5E2E" w:rsidRPr="00F55BD6" w:rsidRDefault="00EA5E2E" w:rsidP="00EA5E2E">
            <w:pPr>
              <w:pStyle w:val="Mtab"/>
            </w:pPr>
          </w:p>
        </w:tc>
        <w:tc>
          <w:tcPr>
            <w:tcW w:w="416" w:type="pct"/>
            <w:tcBorders>
              <w:bottom w:val="single" w:sz="4" w:space="0" w:color="000000" w:themeColor="text1"/>
            </w:tcBorders>
            <w:shd w:val="clear" w:color="auto" w:fill="auto"/>
            <w:vAlign w:val="center"/>
          </w:tcPr>
          <w:p w14:paraId="12BF0E80" w14:textId="571F5793" w:rsidR="00EA5E2E" w:rsidRPr="00F55BD6" w:rsidRDefault="009A402E" w:rsidP="00EA5E2E">
            <w:pPr>
              <w:pStyle w:val="Mtab"/>
              <w:rPr>
                <w:iCs/>
              </w:rPr>
            </w:pPr>
            <w:r w:rsidRPr="00F55BD6">
              <w:rPr>
                <w:color w:val="000000"/>
              </w:rPr>
              <w:t>RSO2.7.C</w:t>
            </w:r>
            <w:r w:rsidR="00EA5E2E" w:rsidRPr="00F55BD6">
              <w:rPr>
                <w:bCs/>
                <w:strike/>
                <w:noProof/>
              </w:rPr>
              <w:t xml:space="preserve"> </w:t>
            </w:r>
          </w:p>
        </w:tc>
        <w:tc>
          <w:tcPr>
            <w:tcW w:w="1353" w:type="pct"/>
            <w:tcBorders>
              <w:bottom w:val="single" w:sz="4" w:space="0" w:color="000000" w:themeColor="text1"/>
            </w:tcBorders>
            <w:shd w:val="clear" w:color="auto" w:fill="auto"/>
            <w:noWrap/>
            <w:vAlign w:val="center"/>
          </w:tcPr>
          <w:p w14:paraId="469C0756" w14:textId="77777777" w:rsidR="00EA5E2E" w:rsidRPr="00F55BD6" w:rsidRDefault="00EA5E2E" w:rsidP="00EA5E2E">
            <w:pPr>
              <w:pStyle w:val="Mtab"/>
              <w:rPr>
                <w:color w:val="000000"/>
              </w:rPr>
            </w:pPr>
            <w:r w:rsidRPr="00F55BD6">
              <w:rPr>
                <w:color w:val="000000"/>
              </w:rPr>
              <w:t>Faza realizacji:</w:t>
            </w:r>
          </w:p>
          <w:p w14:paraId="6AD248FA" w14:textId="77777777" w:rsidR="00EA5E2E" w:rsidRPr="00F55BD6" w:rsidRDefault="00EA5E2E" w:rsidP="00EA5E2E">
            <w:pPr>
              <w:pStyle w:val="Mtab"/>
              <w:rPr>
                <w:color w:val="000000"/>
              </w:rPr>
            </w:pPr>
            <w:r w:rsidRPr="00F55BD6">
              <w:rPr>
                <w:color w:val="000000"/>
              </w:rPr>
              <w:t>Możliwe negatywne:</w:t>
            </w:r>
          </w:p>
          <w:p w14:paraId="20469DC0" w14:textId="77777777" w:rsidR="00EA5E2E" w:rsidRPr="00F55BD6" w:rsidRDefault="00EA5E2E" w:rsidP="00EA5E2E">
            <w:pPr>
              <w:pStyle w:val="Mtab"/>
              <w:rPr>
                <w:color w:val="000000"/>
              </w:rPr>
            </w:pPr>
            <w:r w:rsidRPr="00F55BD6">
              <w:rPr>
                <w:color w:val="000000"/>
              </w:rPr>
              <w:t>- możliwe prowadzenie prac ziemnych powodujących czasowe przekształcenia krajobrazu;</w:t>
            </w:r>
          </w:p>
          <w:p w14:paraId="501E9D33" w14:textId="77777777" w:rsidR="00EA5E2E" w:rsidRPr="00F55BD6" w:rsidRDefault="00EA5E2E" w:rsidP="00EA5E2E">
            <w:pPr>
              <w:pStyle w:val="Mtab"/>
              <w:rPr>
                <w:color w:val="000000"/>
              </w:rPr>
            </w:pPr>
            <w:r w:rsidRPr="00F55BD6">
              <w:rPr>
                <w:color w:val="000000"/>
              </w:rPr>
              <w:t>Faza eksploatacji:</w:t>
            </w:r>
          </w:p>
          <w:p w14:paraId="6DA1DFBA" w14:textId="77777777" w:rsidR="00EA5E2E" w:rsidRPr="00F55BD6" w:rsidRDefault="00EA5E2E" w:rsidP="00EA5E2E">
            <w:pPr>
              <w:pStyle w:val="Mtab"/>
              <w:rPr>
                <w:color w:val="000000"/>
              </w:rPr>
            </w:pPr>
            <w:r w:rsidRPr="00F55BD6">
              <w:rPr>
                <w:color w:val="000000"/>
              </w:rPr>
              <w:t>Pozytywne:</w:t>
            </w:r>
          </w:p>
          <w:p w14:paraId="7610D2E3" w14:textId="686F8AED" w:rsidR="00EA5E2E" w:rsidRPr="00F55BD6" w:rsidRDefault="00EA5E2E" w:rsidP="00EA5E2E">
            <w:pPr>
              <w:pStyle w:val="Mtab"/>
              <w:rPr>
                <w:color w:val="000000"/>
              </w:rPr>
            </w:pPr>
            <w:r w:rsidRPr="00F55BD6">
              <w:rPr>
                <w:color w:val="000000"/>
              </w:rPr>
              <w:t>- skoncentrowanie ruchu turystycznego wzdłuż wytyczonych szlaków pozwoli na zachowanie w stanie niezmienionym najcenniejszych obszarów pod względem przyrodniczym i krajobrazowym.</w:t>
            </w:r>
          </w:p>
        </w:tc>
        <w:tc>
          <w:tcPr>
            <w:tcW w:w="729" w:type="pct"/>
            <w:tcBorders>
              <w:bottom w:val="single" w:sz="4" w:space="0" w:color="000000" w:themeColor="text1"/>
            </w:tcBorders>
            <w:shd w:val="clear" w:color="auto" w:fill="auto"/>
            <w:noWrap/>
            <w:vAlign w:val="center"/>
          </w:tcPr>
          <w:p w14:paraId="7E773317" w14:textId="77777777" w:rsidR="00EA5E2E" w:rsidRPr="00F55BD6" w:rsidRDefault="00EA5E2E" w:rsidP="00EA5E2E">
            <w:pPr>
              <w:pStyle w:val="Mtab"/>
            </w:pPr>
            <w:r w:rsidRPr="00F55BD6">
              <w:rPr>
                <w:color w:val="000000"/>
              </w:rPr>
              <w:t>Krótkoterminowe,</w:t>
            </w:r>
            <w:r w:rsidRPr="00F55BD6">
              <w:t xml:space="preserve"> długoterminowe, stałe</w:t>
            </w:r>
          </w:p>
        </w:tc>
        <w:tc>
          <w:tcPr>
            <w:tcW w:w="468" w:type="pct"/>
            <w:tcBorders>
              <w:bottom w:val="single" w:sz="4" w:space="0" w:color="000000" w:themeColor="text1"/>
            </w:tcBorders>
            <w:shd w:val="clear" w:color="auto" w:fill="auto"/>
            <w:noWrap/>
            <w:vAlign w:val="center"/>
          </w:tcPr>
          <w:p w14:paraId="3DEFF776" w14:textId="77777777" w:rsidR="00EA5E2E" w:rsidRPr="00F55BD6" w:rsidRDefault="00EA5E2E" w:rsidP="00EA5E2E">
            <w:pPr>
              <w:pStyle w:val="Mtab"/>
            </w:pPr>
            <w:r w:rsidRPr="00F55BD6">
              <w:t>Bezpośrednie, pośrednie, wtórne</w:t>
            </w:r>
          </w:p>
        </w:tc>
        <w:tc>
          <w:tcPr>
            <w:tcW w:w="695" w:type="pct"/>
            <w:tcBorders>
              <w:bottom w:val="single" w:sz="4" w:space="0" w:color="000000" w:themeColor="text1"/>
            </w:tcBorders>
            <w:shd w:val="clear" w:color="auto" w:fill="auto"/>
            <w:noWrap/>
            <w:vAlign w:val="center"/>
          </w:tcPr>
          <w:p w14:paraId="39F53851" w14:textId="77777777" w:rsidR="00EA5E2E" w:rsidRPr="00F55BD6" w:rsidRDefault="00EA5E2E" w:rsidP="00EA5E2E">
            <w:pPr>
              <w:pStyle w:val="Mtab"/>
            </w:pPr>
            <w:r w:rsidRPr="00F55BD6">
              <w:t>Możliwe oddziaływania skumulowane z zadaniami polegającymi na budowie infrastruktury liniowej lub sieciowej.</w:t>
            </w:r>
          </w:p>
        </w:tc>
        <w:tc>
          <w:tcPr>
            <w:tcW w:w="820" w:type="pct"/>
            <w:tcBorders>
              <w:bottom w:val="single" w:sz="4" w:space="0" w:color="000000" w:themeColor="text1"/>
            </w:tcBorders>
            <w:shd w:val="clear" w:color="auto" w:fill="auto"/>
            <w:noWrap/>
            <w:vAlign w:val="center"/>
          </w:tcPr>
          <w:p w14:paraId="0F7E5C16" w14:textId="77777777" w:rsidR="00EA5E2E" w:rsidRPr="00F55BD6" w:rsidRDefault="00EA5E2E" w:rsidP="00EA5E2E">
            <w:pPr>
              <w:pStyle w:val="Mtab"/>
            </w:pPr>
            <w:r w:rsidRPr="00F55BD6">
              <w:rPr>
                <w:color w:val="000000"/>
              </w:rPr>
              <w:t>Odpowiednie planowanie inwestycji uwzględniające konieczność wkomponowania planowanych obiektów w istniejący krajobraz.</w:t>
            </w:r>
          </w:p>
        </w:tc>
      </w:tr>
      <w:tr w:rsidR="008A4EB5" w:rsidRPr="00F55BD6" w14:paraId="724011B6" w14:textId="77777777" w:rsidTr="008A4EB5">
        <w:trPr>
          <w:trHeight w:val="252"/>
          <w:jc w:val="center"/>
        </w:trPr>
        <w:tc>
          <w:tcPr>
            <w:tcW w:w="5000" w:type="pct"/>
            <w:gridSpan w:val="7"/>
            <w:tcBorders>
              <w:top w:val="single" w:sz="4" w:space="0" w:color="000000" w:themeColor="text1"/>
            </w:tcBorders>
            <w:shd w:val="clear" w:color="auto" w:fill="auto"/>
            <w:noWrap/>
            <w:vAlign w:val="center"/>
          </w:tcPr>
          <w:p w14:paraId="65DD34D1" w14:textId="03D94907" w:rsidR="008A4EB5" w:rsidRPr="00F55BD6" w:rsidRDefault="008A4EB5" w:rsidP="00EA5E2E">
            <w:pPr>
              <w:pStyle w:val="Mtab"/>
            </w:pPr>
            <w:r w:rsidRPr="00F55BD6">
              <w:t>Priorytet: 3. Fundusze Europejskie na rzecz mobilności miejskiej Dolnego Śląska</w:t>
            </w:r>
          </w:p>
        </w:tc>
      </w:tr>
      <w:tr w:rsidR="00EA5E2E" w:rsidRPr="00F55BD6" w14:paraId="2B4A88AA" w14:textId="77777777" w:rsidTr="00E90C53">
        <w:trPr>
          <w:trHeight w:val="252"/>
          <w:jc w:val="center"/>
        </w:trPr>
        <w:tc>
          <w:tcPr>
            <w:tcW w:w="519" w:type="pct"/>
            <w:vMerge w:val="restart"/>
            <w:tcBorders>
              <w:top w:val="single" w:sz="4" w:space="0" w:color="000000" w:themeColor="text1"/>
            </w:tcBorders>
            <w:shd w:val="clear" w:color="auto" w:fill="auto"/>
            <w:noWrap/>
            <w:vAlign w:val="center"/>
          </w:tcPr>
          <w:p w14:paraId="2A7A7304" w14:textId="77777777" w:rsidR="008A4EB5" w:rsidRPr="00F55BD6" w:rsidRDefault="008A4EB5" w:rsidP="008A4EB5">
            <w:pPr>
              <w:pStyle w:val="Mtab"/>
              <w:rPr>
                <w:noProof/>
              </w:rPr>
            </w:pPr>
            <w:r w:rsidRPr="00F55BD6">
              <w:rPr>
                <w:noProof/>
              </w:rPr>
              <w:t>RSO2.8.</w:t>
            </w:r>
          </w:p>
          <w:p w14:paraId="69BC5750" w14:textId="369B1F8B" w:rsidR="008A4EB5" w:rsidRPr="00F55BD6" w:rsidRDefault="008A4EB5" w:rsidP="008A4EB5">
            <w:pPr>
              <w:pStyle w:val="Mtab"/>
              <w:rPr>
                <w:iCs/>
                <w:strike/>
                <w:noProof/>
              </w:rPr>
            </w:pPr>
            <w:r w:rsidRPr="00F55BD6">
              <w:rPr>
                <w:noProof/>
              </w:rPr>
              <w:t>Wspieranie zrównoważonej multimodalnej mobilności miejskiej jako elementu transformacji w kierunku gospodarki zeroemisyjnej</w:t>
            </w:r>
          </w:p>
        </w:tc>
        <w:tc>
          <w:tcPr>
            <w:tcW w:w="416" w:type="pct"/>
            <w:tcBorders>
              <w:top w:val="single" w:sz="4" w:space="0" w:color="000000" w:themeColor="text1"/>
            </w:tcBorders>
            <w:shd w:val="clear" w:color="auto" w:fill="auto"/>
            <w:vAlign w:val="center"/>
          </w:tcPr>
          <w:p w14:paraId="796E8860" w14:textId="0B6362C8" w:rsidR="000B4995" w:rsidRPr="00F55BD6" w:rsidRDefault="000B4995" w:rsidP="00EA5E2E">
            <w:pPr>
              <w:pStyle w:val="Mtab"/>
              <w:rPr>
                <w:iCs/>
              </w:rPr>
            </w:pPr>
            <w:r w:rsidRPr="00F55BD6">
              <w:rPr>
                <w:iCs/>
              </w:rPr>
              <w:t>RSO2.8.A</w:t>
            </w:r>
          </w:p>
        </w:tc>
        <w:tc>
          <w:tcPr>
            <w:tcW w:w="1353" w:type="pct"/>
            <w:tcBorders>
              <w:top w:val="single" w:sz="4" w:space="0" w:color="000000" w:themeColor="text1"/>
            </w:tcBorders>
            <w:shd w:val="clear" w:color="auto" w:fill="auto"/>
            <w:noWrap/>
            <w:vAlign w:val="center"/>
          </w:tcPr>
          <w:p w14:paraId="2072D5CB" w14:textId="77777777" w:rsidR="00EA5E2E" w:rsidRPr="00F55BD6" w:rsidRDefault="00EA5E2E" w:rsidP="00EA5E2E">
            <w:pPr>
              <w:pStyle w:val="Mtab"/>
              <w:rPr>
                <w:color w:val="000000"/>
                <w:u w:val="single"/>
              </w:rPr>
            </w:pPr>
            <w:r w:rsidRPr="00F55BD6">
              <w:t>Brak oddziaływań</w:t>
            </w:r>
          </w:p>
        </w:tc>
        <w:tc>
          <w:tcPr>
            <w:tcW w:w="729" w:type="pct"/>
            <w:tcBorders>
              <w:top w:val="single" w:sz="4" w:space="0" w:color="000000" w:themeColor="text1"/>
            </w:tcBorders>
            <w:shd w:val="clear" w:color="auto" w:fill="auto"/>
            <w:noWrap/>
            <w:vAlign w:val="center"/>
          </w:tcPr>
          <w:p w14:paraId="70809D97" w14:textId="77777777" w:rsidR="00EA5E2E" w:rsidRPr="00F55BD6" w:rsidRDefault="00EA5E2E" w:rsidP="00EA5E2E">
            <w:pPr>
              <w:pStyle w:val="Mtab"/>
              <w:rPr>
                <w:color w:val="000000"/>
              </w:rPr>
            </w:pPr>
            <w:r w:rsidRPr="00F55BD6">
              <w:t>-</w:t>
            </w:r>
          </w:p>
        </w:tc>
        <w:tc>
          <w:tcPr>
            <w:tcW w:w="468" w:type="pct"/>
            <w:tcBorders>
              <w:top w:val="single" w:sz="4" w:space="0" w:color="000000" w:themeColor="text1"/>
            </w:tcBorders>
            <w:shd w:val="clear" w:color="auto" w:fill="auto"/>
            <w:noWrap/>
            <w:vAlign w:val="center"/>
          </w:tcPr>
          <w:p w14:paraId="112AA9B0" w14:textId="77777777" w:rsidR="00EA5E2E" w:rsidRPr="00F55BD6" w:rsidRDefault="00EA5E2E" w:rsidP="00EA5E2E">
            <w:pPr>
              <w:pStyle w:val="Mtab"/>
            </w:pPr>
            <w:r w:rsidRPr="00F55BD6">
              <w:t>-</w:t>
            </w:r>
          </w:p>
        </w:tc>
        <w:tc>
          <w:tcPr>
            <w:tcW w:w="695" w:type="pct"/>
            <w:tcBorders>
              <w:top w:val="single" w:sz="4" w:space="0" w:color="000000" w:themeColor="text1"/>
            </w:tcBorders>
            <w:shd w:val="clear" w:color="auto" w:fill="auto"/>
            <w:noWrap/>
            <w:vAlign w:val="center"/>
          </w:tcPr>
          <w:p w14:paraId="2CBC73EB" w14:textId="77777777" w:rsidR="00EA5E2E" w:rsidRPr="00F55BD6" w:rsidRDefault="00EA5E2E" w:rsidP="00EA5E2E">
            <w:pPr>
              <w:pStyle w:val="Mtab"/>
            </w:pPr>
            <w:r w:rsidRPr="00F55BD6">
              <w:t>-</w:t>
            </w:r>
          </w:p>
        </w:tc>
        <w:tc>
          <w:tcPr>
            <w:tcW w:w="820" w:type="pct"/>
            <w:tcBorders>
              <w:top w:val="single" w:sz="4" w:space="0" w:color="000000" w:themeColor="text1"/>
            </w:tcBorders>
            <w:shd w:val="clear" w:color="auto" w:fill="auto"/>
            <w:noWrap/>
            <w:vAlign w:val="center"/>
          </w:tcPr>
          <w:p w14:paraId="54B7D3F0" w14:textId="77777777" w:rsidR="00EA5E2E" w:rsidRPr="00F55BD6" w:rsidRDefault="00EA5E2E" w:rsidP="00EA5E2E">
            <w:pPr>
              <w:pStyle w:val="Mtab"/>
            </w:pPr>
            <w:r w:rsidRPr="00F55BD6">
              <w:t>-</w:t>
            </w:r>
          </w:p>
        </w:tc>
      </w:tr>
      <w:tr w:rsidR="00EA5E2E" w:rsidRPr="00F55BD6" w14:paraId="1BF1FD03" w14:textId="77777777" w:rsidTr="00E90C53">
        <w:trPr>
          <w:trHeight w:val="284"/>
          <w:jc w:val="center"/>
        </w:trPr>
        <w:tc>
          <w:tcPr>
            <w:tcW w:w="519" w:type="pct"/>
            <w:vMerge/>
            <w:shd w:val="clear" w:color="auto" w:fill="auto"/>
            <w:noWrap/>
            <w:vAlign w:val="center"/>
          </w:tcPr>
          <w:p w14:paraId="65699981" w14:textId="77777777" w:rsidR="00EA5E2E" w:rsidRPr="00F55BD6" w:rsidRDefault="00EA5E2E" w:rsidP="00EA5E2E">
            <w:pPr>
              <w:pStyle w:val="Mtab"/>
            </w:pPr>
          </w:p>
        </w:tc>
        <w:tc>
          <w:tcPr>
            <w:tcW w:w="416" w:type="pct"/>
            <w:shd w:val="clear" w:color="auto" w:fill="auto"/>
            <w:vAlign w:val="center"/>
          </w:tcPr>
          <w:p w14:paraId="1F32C919" w14:textId="1C6A8FCE" w:rsidR="00EA5E2E" w:rsidRPr="00F55BD6" w:rsidRDefault="000B4995" w:rsidP="00EA5E2E">
            <w:pPr>
              <w:pStyle w:val="Mtab"/>
              <w:rPr>
                <w:iCs/>
              </w:rPr>
            </w:pPr>
            <w:r w:rsidRPr="00F55BD6">
              <w:rPr>
                <w:iCs/>
              </w:rPr>
              <w:t>RSO2.8.B</w:t>
            </w:r>
            <w:r w:rsidR="00EA5E2E" w:rsidRPr="00F55BD6">
              <w:rPr>
                <w:bCs/>
                <w:strike/>
                <w:noProof/>
              </w:rPr>
              <w:t xml:space="preserve"> </w:t>
            </w:r>
          </w:p>
        </w:tc>
        <w:tc>
          <w:tcPr>
            <w:tcW w:w="1353" w:type="pct"/>
            <w:vMerge w:val="restart"/>
            <w:shd w:val="clear" w:color="auto" w:fill="auto"/>
            <w:noWrap/>
          </w:tcPr>
          <w:p w14:paraId="7A5998BF" w14:textId="77777777" w:rsidR="00EA5E2E" w:rsidRPr="00F55BD6" w:rsidRDefault="00EA5E2E" w:rsidP="00EA5E2E">
            <w:pPr>
              <w:pStyle w:val="Mtab"/>
              <w:rPr>
                <w:color w:val="000000"/>
              </w:rPr>
            </w:pPr>
            <w:r w:rsidRPr="00F55BD6">
              <w:rPr>
                <w:color w:val="000000"/>
              </w:rPr>
              <w:t>Faza realizacji:</w:t>
            </w:r>
          </w:p>
          <w:p w14:paraId="5A45E154" w14:textId="77777777" w:rsidR="00EA5E2E" w:rsidRPr="00F55BD6" w:rsidRDefault="00EA5E2E" w:rsidP="00EA5E2E">
            <w:pPr>
              <w:pStyle w:val="Mtab"/>
              <w:rPr>
                <w:color w:val="000000"/>
              </w:rPr>
            </w:pPr>
            <w:r w:rsidRPr="00F55BD6">
              <w:rPr>
                <w:color w:val="000000"/>
              </w:rPr>
              <w:t>Możliwe negatywne:</w:t>
            </w:r>
          </w:p>
          <w:p w14:paraId="45E23CCA" w14:textId="77777777" w:rsidR="00EA5E2E" w:rsidRPr="00F55BD6" w:rsidRDefault="00EA5E2E" w:rsidP="00EA5E2E">
            <w:pPr>
              <w:pStyle w:val="Mtab"/>
              <w:rPr>
                <w:color w:val="000000"/>
              </w:rPr>
            </w:pPr>
            <w:r w:rsidRPr="00F55BD6">
              <w:rPr>
                <w:color w:val="000000"/>
              </w:rPr>
              <w:t>- możliwe prowadzenie prac ziemnych powodujących czasowe przekształcenia krajobrazu;</w:t>
            </w:r>
          </w:p>
          <w:p w14:paraId="1342F318" w14:textId="77777777" w:rsidR="00EA5E2E" w:rsidRPr="00F55BD6" w:rsidRDefault="00EA5E2E" w:rsidP="00EA5E2E">
            <w:pPr>
              <w:pStyle w:val="Mtab"/>
              <w:rPr>
                <w:color w:val="000000"/>
              </w:rPr>
            </w:pPr>
            <w:r w:rsidRPr="00F55BD6">
              <w:rPr>
                <w:color w:val="000000"/>
              </w:rPr>
              <w:t>Faza eksploatacji:</w:t>
            </w:r>
          </w:p>
          <w:p w14:paraId="0A748DCE" w14:textId="77777777" w:rsidR="00EA5E2E" w:rsidRPr="00F55BD6" w:rsidRDefault="00EA5E2E" w:rsidP="00EA5E2E">
            <w:pPr>
              <w:pStyle w:val="Mtab"/>
              <w:rPr>
                <w:color w:val="000000"/>
              </w:rPr>
            </w:pPr>
            <w:r w:rsidRPr="00F55BD6">
              <w:rPr>
                <w:color w:val="000000"/>
              </w:rPr>
              <w:t>Możliwe negatywne:</w:t>
            </w:r>
          </w:p>
          <w:p w14:paraId="3470C026" w14:textId="77777777" w:rsidR="00EA5E2E" w:rsidRPr="00F55BD6" w:rsidRDefault="00EA5E2E" w:rsidP="00EA5E2E">
            <w:pPr>
              <w:pStyle w:val="Mtab"/>
            </w:pPr>
            <w:r w:rsidRPr="00F55BD6">
              <w:t>- wprowadzanie nowych elementów infrastruktury do przestrzeni miast – także na tereny nieprzekształcone.</w:t>
            </w:r>
          </w:p>
        </w:tc>
        <w:tc>
          <w:tcPr>
            <w:tcW w:w="729" w:type="pct"/>
            <w:vMerge w:val="restart"/>
            <w:shd w:val="clear" w:color="auto" w:fill="auto"/>
            <w:noWrap/>
          </w:tcPr>
          <w:p w14:paraId="64884101" w14:textId="77777777" w:rsidR="00EA5E2E" w:rsidRPr="00F55BD6" w:rsidRDefault="00EA5E2E" w:rsidP="00EA5E2E">
            <w:pPr>
              <w:pStyle w:val="Mtab"/>
            </w:pPr>
            <w:r w:rsidRPr="00F55BD6">
              <w:rPr>
                <w:color w:val="000000"/>
              </w:rPr>
              <w:t>Krótkoterminowe, długoterminowe</w:t>
            </w:r>
          </w:p>
        </w:tc>
        <w:tc>
          <w:tcPr>
            <w:tcW w:w="468" w:type="pct"/>
            <w:vMerge w:val="restart"/>
            <w:shd w:val="clear" w:color="auto" w:fill="auto"/>
            <w:noWrap/>
          </w:tcPr>
          <w:p w14:paraId="5A329CFA" w14:textId="77777777" w:rsidR="00EA5E2E" w:rsidRPr="00F55BD6" w:rsidRDefault="00EA5E2E" w:rsidP="00EA5E2E">
            <w:pPr>
              <w:pStyle w:val="Mtab"/>
            </w:pPr>
            <w:r w:rsidRPr="00F55BD6">
              <w:rPr>
                <w:color w:val="000000"/>
              </w:rPr>
              <w:t>Bezpośrednie, pośrednie, wtórne</w:t>
            </w:r>
          </w:p>
        </w:tc>
        <w:tc>
          <w:tcPr>
            <w:tcW w:w="695" w:type="pct"/>
            <w:vMerge w:val="restart"/>
            <w:shd w:val="clear" w:color="auto" w:fill="auto"/>
            <w:noWrap/>
          </w:tcPr>
          <w:p w14:paraId="62BD05F3" w14:textId="77777777" w:rsidR="00EA5E2E" w:rsidRPr="00F55BD6" w:rsidRDefault="00EA5E2E" w:rsidP="00EA5E2E">
            <w:pPr>
              <w:pStyle w:val="Mtab"/>
            </w:pPr>
            <w:r w:rsidRPr="00F55BD6">
              <w:t>Możliwe oddziaływania skumulowane z zadaniami polegającymi na budowie infrastruktury liniowej lub sieciowej.</w:t>
            </w:r>
          </w:p>
        </w:tc>
        <w:tc>
          <w:tcPr>
            <w:tcW w:w="820" w:type="pct"/>
            <w:vMerge w:val="restart"/>
            <w:shd w:val="clear" w:color="auto" w:fill="auto"/>
            <w:noWrap/>
          </w:tcPr>
          <w:p w14:paraId="089A2109" w14:textId="77777777" w:rsidR="00EA5E2E" w:rsidRPr="00F55BD6" w:rsidRDefault="00EA5E2E" w:rsidP="00EA5E2E">
            <w:pPr>
              <w:pStyle w:val="Mtab"/>
            </w:pPr>
            <w:r w:rsidRPr="00F55BD6">
              <w:rPr>
                <w:color w:val="000000"/>
              </w:rPr>
              <w:t>Odpowiednie planowanie inwestycji uwzględniające konieczność wkomponowania planowanych obiektów w istniejący krajobraz.</w:t>
            </w:r>
          </w:p>
        </w:tc>
      </w:tr>
      <w:tr w:rsidR="00EA5E2E" w:rsidRPr="00F55BD6" w14:paraId="103273EB" w14:textId="77777777" w:rsidTr="00E90C53">
        <w:trPr>
          <w:trHeight w:val="284"/>
          <w:jc w:val="center"/>
        </w:trPr>
        <w:tc>
          <w:tcPr>
            <w:tcW w:w="519" w:type="pct"/>
            <w:vMerge/>
            <w:shd w:val="clear" w:color="auto" w:fill="auto"/>
            <w:noWrap/>
            <w:vAlign w:val="center"/>
          </w:tcPr>
          <w:p w14:paraId="2D840C0C" w14:textId="77777777" w:rsidR="00EA5E2E" w:rsidRPr="00F55BD6" w:rsidRDefault="00EA5E2E" w:rsidP="00EA5E2E">
            <w:pPr>
              <w:pStyle w:val="Mtab"/>
            </w:pPr>
          </w:p>
        </w:tc>
        <w:tc>
          <w:tcPr>
            <w:tcW w:w="416" w:type="pct"/>
            <w:shd w:val="clear" w:color="auto" w:fill="auto"/>
            <w:vAlign w:val="center"/>
          </w:tcPr>
          <w:p w14:paraId="3DCEE56D" w14:textId="13290ED8" w:rsidR="00EA5E2E" w:rsidRPr="00F55BD6" w:rsidRDefault="000B4995" w:rsidP="00EA5E2E">
            <w:pPr>
              <w:pStyle w:val="Mtab"/>
              <w:rPr>
                <w:iCs/>
              </w:rPr>
            </w:pPr>
            <w:r w:rsidRPr="00F55BD6">
              <w:rPr>
                <w:iCs/>
              </w:rPr>
              <w:t>RSO2.8.E</w:t>
            </w:r>
          </w:p>
        </w:tc>
        <w:tc>
          <w:tcPr>
            <w:tcW w:w="1353" w:type="pct"/>
            <w:vMerge/>
            <w:shd w:val="clear" w:color="auto" w:fill="auto"/>
            <w:noWrap/>
            <w:vAlign w:val="center"/>
          </w:tcPr>
          <w:p w14:paraId="454461DC" w14:textId="77777777" w:rsidR="00EA5E2E" w:rsidRPr="00F55BD6" w:rsidRDefault="00EA5E2E" w:rsidP="00EA5E2E">
            <w:pPr>
              <w:pStyle w:val="Mtab"/>
            </w:pPr>
          </w:p>
        </w:tc>
        <w:tc>
          <w:tcPr>
            <w:tcW w:w="729" w:type="pct"/>
            <w:vMerge/>
            <w:shd w:val="clear" w:color="auto" w:fill="auto"/>
            <w:noWrap/>
            <w:vAlign w:val="center"/>
          </w:tcPr>
          <w:p w14:paraId="6B6B17E6" w14:textId="77777777" w:rsidR="00EA5E2E" w:rsidRPr="00F55BD6" w:rsidRDefault="00EA5E2E" w:rsidP="00EA5E2E">
            <w:pPr>
              <w:pStyle w:val="Mtab"/>
            </w:pPr>
          </w:p>
        </w:tc>
        <w:tc>
          <w:tcPr>
            <w:tcW w:w="468" w:type="pct"/>
            <w:vMerge/>
            <w:shd w:val="clear" w:color="auto" w:fill="auto"/>
            <w:noWrap/>
            <w:vAlign w:val="center"/>
          </w:tcPr>
          <w:p w14:paraId="0680D0BD" w14:textId="77777777" w:rsidR="00EA5E2E" w:rsidRPr="00F55BD6" w:rsidRDefault="00EA5E2E" w:rsidP="00EA5E2E">
            <w:pPr>
              <w:pStyle w:val="Mtab"/>
            </w:pPr>
          </w:p>
        </w:tc>
        <w:tc>
          <w:tcPr>
            <w:tcW w:w="695" w:type="pct"/>
            <w:vMerge/>
            <w:shd w:val="clear" w:color="auto" w:fill="auto"/>
            <w:noWrap/>
            <w:vAlign w:val="center"/>
          </w:tcPr>
          <w:p w14:paraId="16D491A5" w14:textId="77777777" w:rsidR="00EA5E2E" w:rsidRPr="00F55BD6" w:rsidRDefault="00EA5E2E" w:rsidP="00EA5E2E">
            <w:pPr>
              <w:pStyle w:val="Mtab"/>
            </w:pPr>
          </w:p>
        </w:tc>
        <w:tc>
          <w:tcPr>
            <w:tcW w:w="820" w:type="pct"/>
            <w:vMerge/>
            <w:shd w:val="clear" w:color="auto" w:fill="auto"/>
            <w:noWrap/>
            <w:vAlign w:val="center"/>
          </w:tcPr>
          <w:p w14:paraId="73E41625" w14:textId="77777777" w:rsidR="00EA5E2E" w:rsidRPr="00F55BD6" w:rsidRDefault="00EA5E2E" w:rsidP="00EA5E2E">
            <w:pPr>
              <w:pStyle w:val="Mtab"/>
            </w:pPr>
          </w:p>
        </w:tc>
      </w:tr>
      <w:tr w:rsidR="00EA5E2E" w:rsidRPr="00F55BD6" w14:paraId="4926E8BF" w14:textId="77777777" w:rsidTr="00E90C53">
        <w:trPr>
          <w:trHeight w:val="284"/>
          <w:jc w:val="center"/>
        </w:trPr>
        <w:tc>
          <w:tcPr>
            <w:tcW w:w="519" w:type="pct"/>
            <w:vMerge/>
            <w:shd w:val="clear" w:color="auto" w:fill="auto"/>
            <w:noWrap/>
            <w:vAlign w:val="center"/>
          </w:tcPr>
          <w:p w14:paraId="7A95B630" w14:textId="77777777" w:rsidR="00EA5E2E" w:rsidRPr="00F55BD6" w:rsidRDefault="00EA5E2E" w:rsidP="00EA5E2E">
            <w:pPr>
              <w:pStyle w:val="Mtab"/>
            </w:pPr>
          </w:p>
        </w:tc>
        <w:tc>
          <w:tcPr>
            <w:tcW w:w="416" w:type="pct"/>
            <w:shd w:val="clear" w:color="auto" w:fill="auto"/>
            <w:vAlign w:val="center"/>
          </w:tcPr>
          <w:p w14:paraId="5C7B5C00" w14:textId="32DCE0E3" w:rsidR="000B4995" w:rsidRPr="00F55BD6" w:rsidRDefault="000B4995" w:rsidP="00EA5E2E">
            <w:pPr>
              <w:pStyle w:val="Mtab"/>
              <w:rPr>
                <w:iCs/>
              </w:rPr>
            </w:pPr>
            <w:r w:rsidRPr="00F55BD6">
              <w:rPr>
                <w:iCs/>
              </w:rPr>
              <w:t>RSO2.8.D</w:t>
            </w:r>
          </w:p>
        </w:tc>
        <w:tc>
          <w:tcPr>
            <w:tcW w:w="1353" w:type="pct"/>
            <w:shd w:val="clear" w:color="auto" w:fill="auto"/>
            <w:noWrap/>
            <w:vAlign w:val="center"/>
          </w:tcPr>
          <w:p w14:paraId="038562EA" w14:textId="77777777" w:rsidR="00EA5E2E" w:rsidRPr="00F55BD6" w:rsidRDefault="00EA5E2E" w:rsidP="00EA5E2E">
            <w:pPr>
              <w:pStyle w:val="Mtab"/>
            </w:pPr>
            <w:r w:rsidRPr="00F55BD6">
              <w:t>Brak oddziaływań</w:t>
            </w:r>
          </w:p>
        </w:tc>
        <w:tc>
          <w:tcPr>
            <w:tcW w:w="729" w:type="pct"/>
            <w:shd w:val="clear" w:color="auto" w:fill="auto"/>
            <w:noWrap/>
            <w:vAlign w:val="center"/>
          </w:tcPr>
          <w:p w14:paraId="2F30689A" w14:textId="77777777" w:rsidR="00EA5E2E" w:rsidRPr="00F55BD6" w:rsidRDefault="00EA5E2E" w:rsidP="00EA5E2E">
            <w:pPr>
              <w:pStyle w:val="Mtab"/>
            </w:pPr>
            <w:r w:rsidRPr="00F55BD6">
              <w:t>-</w:t>
            </w:r>
          </w:p>
        </w:tc>
        <w:tc>
          <w:tcPr>
            <w:tcW w:w="468" w:type="pct"/>
            <w:shd w:val="clear" w:color="auto" w:fill="auto"/>
            <w:noWrap/>
            <w:vAlign w:val="center"/>
          </w:tcPr>
          <w:p w14:paraId="6F299B42" w14:textId="77777777" w:rsidR="00EA5E2E" w:rsidRPr="00F55BD6" w:rsidRDefault="00EA5E2E" w:rsidP="00EA5E2E">
            <w:pPr>
              <w:pStyle w:val="Mtab"/>
            </w:pPr>
            <w:r w:rsidRPr="00F55BD6">
              <w:t>-</w:t>
            </w:r>
          </w:p>
        </w:tc>
        <w:tc>
          <w:tcPr>
            <w:tcW w:w="695" w:type="pct"/>
            <w:shd w:val="clear" w:color="auto" w:fill="auto"/>
            <w:noWrap/>
            <w:vAlign w:val="center"/>
          </w:tcPr>
          <w:p w14:paraId="2A361F79" w14:textId="77777777" w:rsidR="00EA5E2E" w:rsidRPr="00F55BD6" w:rsidRDefault="00EA5E2E" w:rsidP="00EA5E2E">
            <w:pPr>
              <w:pStyle w:val="Mtab"/>
            </w:pPr>
            <w:r w:rsidRPr="00F55BD6">
              <w:t>-</w:t>
            </w:r>
          </w:p>
        </w:tc>
        <w:tc>
          <w:tcPr>
            <w:tcW w:w="820" w:type="pct"/>
            <w:shd w:val="clear" w:color="auto" w:fill="auto"/>
            <w:noWrap/>
            <w:vAlign w:val="center"/>
          </w:tcPr>
          <w:p w14:paraId="79623F64" w14:textId="77777777" w:rsidR="00EA5E2E" w:rsidRPr="00F55BD6" w:rsidRDefault="00EA5E2E" w:rsidP="00EA5E2E">
            <w:pPr>
              <w:pStyle w:val="Mtab"/>
            </w:pPr>
            <w:r w:rsidRPr="00F55BD6">
              <w:t>-</w:t>
            </w:r>
          </w:p>
        </w:tc>
      </w:tr>
      <w:tr w:rsidR="00EA5E2E" w:rsidRPr="00F55BD6" w14:paraId="64C3F0E5" w14:textId="77777777" w:rsidTr="00E90C53">
        <w:trPr>
          <w:trHeight w:val="284"/>
          <w:jc w:val="center"/>
        </w:trPr>
        <w:tc>
          <w:tcPr>
            <w:tcW w:w="519" w:type="pct"/>
            <w:vMerge/>
            <w:shd w:val="clear" w:color="auto" w:fill="auto"/>
            <w:noWrap/>
            <w:vAlign w:val="center"/>
          </w:tcPr>
          <w:p w14:paraId="74BBC651" w14:textId="77777777" w:rsidR="00EA5E2E" w:rsidRPr="00F55BD6" w:rsidRDefault="00EA5E2E" w:rsidP="00EA5E2E">
            <w:pPr>
              <w:pStyle w:val="Mtab"/>
            </w:pPr>
          </w:p>
        </w:tc>
        <w:tc>
          <w:tcPr>
            <w:tcW w:w="416" w:type="pct"/>
            <w:shd w:val="clear" w:color="auto" w:fill="auto"/>
            <w:vAlign w:val="center"/>
          </w:tcPr>
          <w:p w14:paraId="62B416F2" w14:textId="7C9E3E7E" w:rsidR="000B4995" w:rsidRPr="00F55BD6" w:rsidRDefault="000B4995" w:rsidP="00EA5E2E">
            <w:pPr>
              <w:pStyle w:val="Mtab"/>
              <w:rPr>
                <w:iCs/>
              </w:rPr>
            </w:pPr>
            <w:r w:rsidRPr="00F55BD6">
              <w:rPr>
                <w:iCs/>
              </w:rPr>
              <w:t>RSO2.8.C</w:t>
            </w:r>
          </w:p>
        </w:tc>
        <w:tc>
          <w:tcPr>
            <w:tcW w:w="1353" w:type="pct"/>
            <w:shd w:val="clear" w:color="auto" w:fill="auto"/>
            <w:noWrap/>
            <w:vAlign w:val="center"/>
          </w:tcPr>
          <w:p w14:paraId="31E13621" w14:textId="77777777" w:rsidR="00EA5E2E" w:rsidRPr="00F55BD6" w:rsidRDefault="00EA5E2E" w:rsidP="00EA5E2E">
            <w:pPr>
              <w:pStyle w:val="Mtab"/>
              <w:rPr>
                <w:color w:val="000000"/>
              </w:rPr>
            </w:pPr>
            <w:r w:rsidRPr="00F55BD6">
              <w:rPr>
                <w:color w:val="000000"/>
              </w:rPr>
              <w:t>Faza realizacji:</w:t>
            </w:r>
          </w:p>
          <w:p w14:paraId="27E65F44" w14:textId="77777777" w:rsidR="00EA5E2E" w:rsidRPr="00F55BD6" w:rsidRDefault="00EA5E2E" w:rsidP="00EA5E2E">
            <w:pPr>
              <w:pStyle w:val="Mtab"/>
              <w:rPr>
                <w:color w:val="000000"/>
              </w:rPr>
            </w:pPr>
            <w:r w:rsidRPr="00F55BD6">
              <w:rPr>
                <w:color w:val="000000"/>
              </w:rPr>
              <w:t>Możliwe negatywne:</w:t>
            </w:r>
          </w:p>
          <w:p w14:paraId="4BE16DEC" w14:textId="77777777" w:rsidR="00EA5E2E" w:rsidRPr="00F55BD6" w:rsidRDefault="00EA5E2E" w:rsidP="00EA5E2E">
            <w:pPr>
              <w:pStyle w:val="Mtab"/>
              <w:rPr>
                <w:color w:val="000000"/>
              </w:rPr>
            </w:pPr>
            <w:r w:rsidRPr="00F55BD6">
              <w:rPr>
                <w:color w:val="000000"/>
              </w:rPr>
              <w:t>- możliwe prowadzenie prac ziemnych powodujących czasowe przekształcenia krajobrazu;</w:t>
            </w:r>
          </w:p>
          <w:p w14:paraId="2242D5BF" w14:textId="77777777" w:rsidR="00EA5E2E" w:rsidRPr="00F55BD6" w:rsidRDefault="00EA5E2E" w:rsidP="00EA5E2E">
            <w:pPr>
              <w:pStyle w:val="Mtab"/>
              <w:rPr>
                <w:color w:val="000000"/>
              </w:rPr>
            </w:pPr>
            <w:r w:rsidRPr="00F55BD6">
              <w:rPr>
                <w:color w:val="000000"/>
              </w:rPr>
              <w:t>Faza eksploatacji:</w:t>
            </w:r>
          </w:p>
          <w:p w14:paraId="790EC026" w14:textId="77777777" w:rsidR="00EA5E2E" w:rsidRPr="00F55BD6" w:rsidRDefault="00EA5E2E" w:rsidP="00EA5E2E">
            <w:pPr>
              <w:pStyle w:val="Mtab"/>
              <w:rPr>
                <w:color w:val="000000"/>
              </w:rPr>
            </w:pPr>
            <w:r w:rsidRPr="00F55BD6">
              <w:rPr>
                <w:color w:val="000000"/>
              </w:rPr>
              <w:t>Możliwe negatywne:</w:t>
            </w:r>
          </w:p>
          <w:p w14:paraId="45EE61BF" w14:textId="77777777" w:rsidR="00EA5E2E" w:rsidRPr="00F55BD6" w:rsidRDefault="00EA5E2E" w:rsidP="00EA5E2E">
            <w:pPr>
              <w:pStyle w:val="Mtab"/>
            </w:pPr>
            <w:r w:rsidRPr="00F55BD6">
              <w:t>- wprowadzanie nowych elementów infrastruktury do przestrzeni miast – także na tereny nieprzekształcone.</w:t>
            </w:r>
          </w:p>
        </w:tc>
        <w:tc>
          <w:tcPr>
            <w:tcW w:w="729" w:type="pct"/>
            <w:shd w:val="clear" w:color="auto" w:fill="auto"/>
            <w:noWrap/>
            <w:vAlign w:val="center"/>
          </w:tcPr>
          <w:p w14:paraId="6528C49C" w14:textId="77777777" w:rsidR="00EA5E2E" w:rsidRPr="00F55BD6" w:rsidRDefault="00EA5E2E" w:rsidP="00EA5E2E">
            <w:pPr>
              <w:pStyle w:val="Mtab"/>
            </w:pPr>
            <w:r w:rsidRPr="00F55BD6">
              <w:rPr>
                <w:color w:val="000000"/>
              </w:rPr>
              <w:t>Krótkoterminowe, długoterminowe</w:t>
            </w:r>
          </w:p>
        </w:tc>
        <w:tc>
          <w:tcPr>
            <w:tcW w:w="468" w:type="pct"/>
            <w:shd w:val="clear" w:color="auto" w:fill="auto"/>
            <w:noWrap/>
            <w:vAlign w:val="center"/>
          </w:tcPr>
          <w:p w14:paraId="680B87E9" w14:textId="77777777" w:rsidR="00EA5E2E" w:rsidRPr="00F55BD6" w:rsidRDefault="00EA5E2E" w:rsidP="00EA5E2E">
            <w:pPr>
              <w:pStyle w:val="Mtab"/>
            </w:pPr>
            <w:r w:rsidRPr="00F55BD6">
              <w:rPr>
                <w:color w:val="000000"/>
              </w:rPr>
              <w:t>Bezpośrednie, pośrednie, wtórne</w:t>
            </w:r>
          </w:p>
        </w:tc>
        <w:tc>
          <w:tcPr>
            <w:tcW w:w="695" w:type="pct"/>
            <w:shd w:val="clear" w:color="auto" w:fill="auto"/>
            <w:noWrap/>
            <w:vAlign w:val="center"/>
          </w:tcPr>
          <w:p w14:paraId="1D69DD6C" w14:textId="77777777" w:rsidR="00EA5E2E" w:rsidRPr="00F55BD6" w:rsidRDefault="00EA5E2E" w:rsidP="00EA5E2E">
            <w:pPr>
              <w:pStyle w:val="Mtab"/>
            </w:pPr>
            <w:r w:rsidRPr="00F55BD6">
              <w:t>Możliwe oddziaływania skumulowane z zadaniami polegającymi na budowie infrastruktury liniowej lub sieciowej.</w:t>
            </w:r>
          </w:p>
        </w:tc>
        <w:tc>
          <w:tcPr>
            <w:tcW w:w="820" w:type="pct"/>
            <w:shd w:val="clear" w:color="auto" w:fill="auto"/>
            <w:noWrap/>
            <w:vAlign w:val="center"/>
          </w:tcPr>
          <w:p w14:paraId="016041AB" w14:textId="77777777" w:rsidR="00EA5E2E" w:rsidRPr="00F55BD6" w:rsidRDefault="00EA5E2E" w:rsidP="00EA5E2E">
            <w:pPr>
              <w:pStyle w:val="Mtab"/>
            </w:pPr>
            <w:r w:rsidRPr="00F55BD6">
              <w:rPr>
                <w:color w:val="000000"/>
              </w:rPr>
              <w:t>Odpowiednie planowanie inwestycji uwzględniające konieczność wkomponowania planowanych obiektów w istniejący krajobraz.</w:t>
            </w:r>
          </w:p>
        </w:tc>
      </w:tr>
      <w:tr w:rsidR="00EA5E2E" w:rsidRPr="00F55BD6" w14:paraId="548E1D07" w14:textId="77777777" w:rsidTr="00E90C53">
        <w:trPr>
          <w:trHeight w:val="284"/>
          <w:jc w:val="center"/>
        </w:trPr>
        <w:tc>
          <w:tcPr>
            <w:tcW w:w="5000" w:type="pct"/>
            <w:gridSpan w:val="7"/>
            <w:shd w:val="clear" w:color="auto" w:fill="DBE5F1" w:themeFill="accent1" w:themeFillTint="33"/>
            <w:noWrap/>
            <w:vAlign w:val="center"/>
          </w:tcPr>
          <w:p w14:paraId="4BFD6EBD" w14:textId="5B650669" w:rsidR="000B4995" w:rsidRPr="00F55BD6" w:rsidRDefault="000B4995" w:rsidP="00EA5E2E">
            <w:pPr>
              <w:pStyle w:val="Mtab"/>
              <w:rPr>
                <w:strike/>
              </w:rPr>
            </w:pPr>
            <w:r w:rsidRPr="00F55BD6">
              <w:rPr>
                <w:bCs/>
              </w:rPr>
              <w:t>Priorytet: 4. Fundusze Europejskie na rzecz mobilności Dolnego Śląska</w:t>
            </w:r>
          </w:p>
        </w:tc>
      </w:tr>
      <w:tr w:rsidR="000B4995" w:rsidRPr="00F55BD6" w14:paraId="06B4E5D3" w14:textId="77777777" w:rsidTr="008452A5">
        <w:trPr>
          <w:trHeight w:val="9434"/>
          <w:jc w:val="center"/>
        </w:trPr>
        <w:tc>
          <w:tcPr>
            <w:tcW w:w="519" w:type="pct"/>
            <w:shd w:val="clear" w:color="auto" w:fill="auto"/>
            <w:noWrap/>
            <w:vAlign w:val="center"/>
          </w:tcPr>
          <w:p w14:paraId="3FC6FDE5" w14:textId="77777777" w:rsidR="000B4995" w:rsidRPr="00F55BD6" w:rsidRDefault="000B4995" w:rsidP="000B4995">
            <w:pPr>
              <w:pStyle w:val="Mtab"/>
              <w:rPr>
                <w:noProof/>
              </w:rPr>
            </w:pPr>
            <w:bookmarkStart w:id="282" w:name="_Hlk98322738"/>
            <w:r w:rsidRPr="00F55BD6">
              <w:rPr>
                <w:color w:val="000000"/>
              </w:rPr>
              <w:t>RSO3.2.</w:t>
            </w:r>
          </w:p>
          <w:p w14:paraId="6AFC839C" w14:textId="5007014C" w:rsidR="000B4995" w:rsidRPr="00F55BD6" w:rsidRDefault="000B4995" w:rsidP="000B4995">
            <w:pPr>
              <w:pStyle w:val="Mtab"/>
              <w:rPr>
                <w:strike/>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416" w:type="pct"/>
            <w:shd w:val="clear" w:color="auto" w:fill="auto"/>
            <w:vAlign w:val="center"/>
          </w:tcPr>
          <w:p w14:paraId="6E39B95E" w14:textId="77777777" w:rsidR="000B4995" w:rsidRPr="003F6320" w:rsidRDefault="000B4995" w:rsidP="000B4995">
            <w:pPr>
              <w:pStyle w:val="Mtab"/>
              <w:rPr>
                <w:noProof/>
                <w:lang w:val="en-IE"/>
              </w:rPr>
            </w:pPr>
            <w:r w:rsidRPr="003F6320">
              <w:rPr>
                <w:color w:val="000000"/>
                <w:lang w:val="en-IE"/>
              </w:rPr>
              <w:t>RSO3.2.A</w:t>
            </w:r>
          </w:p>
          <w:p w14:paraId="37894342" w14:textId="5EDBB655" w:rsidR="000B4995" w:rsidRPr="003F6320" w:rsidRDefault="000B4995" w:rsidP="000B4995">
            <w:pPr>
              <w:pStyle w:val="Mtab"/>
              <w:rPr>
                <w:noProof/>
                <w:lang w:val="en-IE"/>
              </w:rPr>
            </w:pPr>
            <w:r w:rsidRPr="003F6320">
              <w:rPr>
                <w:color w:val="000000"/>
                <w:lang w:val="en-IE"/>
              </w:rPr>
              <w:t>RSO3.2.B</w:t>
            </w:r>
          </w:p>
          <w:p w14:paraId="27E61B69" w14:textId="3D663CAD" w:rsidR="000B4995" w:rsidRPr="003F6320" w:rsidRDefault="000B4995" w:rsidP="000B4995">
            <w:pPr>
              <w:pStyle w:val="Mtab"/>
              <w:rPr>
                <w:noProof/>
                <w:lang w:val="en-IE"/>
              </w:rPr>
            </w:pPr>
            <w:r w:rsidRPr="003F6320">
              <w:rPr>
                <w:color w:val="000000"/>
                <w:lang w:val="en-IE"/>
              </w:rPr>
              <w:t>RSO3.2.C</w:t>
            </w:r>
          </w:p>
          <w:p w14:paraId="41B65C38" w14:textId="2ABCB7EF" w:rsidR="000B4995" w:rsidRPr="003F6320" w:rsidRDefault="000B4995" w:rsidP="000B4995">
            <w:pPr>
              <w:pStyle w:val="Mtab"/>
              <w:rPr>
                <w:noProof/>
                <w:lang w:val="en-IE"/>
              </w:rPr>
            </w:pPr>
            <w:r w:rsidRPr="003F6320">
              <w:rPr>
                <w:color w:val="000000"/>
                <w:lang w:val="en-IE"/>
              </w:rPr>
              <w:t>RSO3.2.D</w:t>
            </w:r>
          </w:p>
          <w:p w14:paraId="0BFC985A" w14:textId="1C8AFCA2" w:rsidR="000B4995" w:rsidRPr="003F6320" w:rsidRDefault="000B4995" w:rsidP="000B4995">
            <w:pPr>
              <w:pStyle w:val="Mtab"/>
              <w:rPr>
                <w:noProof/>
                <w:lang w:val="en-IE"/>
              </w:rPr>
            </w:pPr>
            <w:r w:rsidRPr="003F6320">
              <w:rPr>
                <w:color w:val="000000"/>
                <w:lang w:val="en-IE"/>
              </w:rPr>
              <w:t>RSO3.2.E</w:t>
            </w:r>
          </w:p>
          <w:p w14:paraId="7451F15A" w14:textId="18A1F99C" w:rsidR="000B4995" w:rsidRPr="003F6320" w:rsidRDefault="000B4995" w:rsidP="00EA5E2E">
            <w:pPr>
              <w:pStyle w:val="Mtab"/>
              <w:rPr>
                <w:noProof/>
                <w:lang w:val="en-IE"/>
              </w:rPr>
            </w:pPr>
            <w:r w:rsidRPr="003F6320">
              <w:rPr>
                <w:color w:val="000000"/>
                <w:lang w:val="en-IE"/>
              </w:rPr>
              <w:t>RSO3.2.F</w:t>
            </w:r>
          </w:p>
        </w:tc>
        <w:tc>
          <w:tcPr>
            <w:tcW w:w="1353" w:type="pct"/>
            <w:shd w:val="clear" w:color="auto" w:fill="auto"/>
            <w:noWrap/>
          </w:tcPr>
          <w:p w14:paraId="06A5094D" w14:textId="77777777" w:rsidR="000B4995" w:rsidRPr="00F55BD6" w:rsidRDefault="000B4995" w:rsidP="00EA5E2E">
            <w:pPr>
              <w:pStyle w:val="Mtab"/>
              <w:rPr>
                <w:color w:val="000000"/>
              </w:rPr>
            </w:pPr>
            <w:r w:rsidRPr="00F55BD6">
              <w:rPr>
                <w:color w:val="000000"/>
              </w:rPr>
              <w:t>Faza realizacji:</w:t>
            </w:r>
          </w:p>
          <w:p w14:paraId="04628F57" w14:textId="77777777" w:rsidR="000B4995" w:rsidRPr="00F55BD6" w:rsidRDefault="000B4995" w:rsidP="00EA5E2E">
            <w:pPr>
              <w:pStyle w:val="Mtab"/>
              <w:rPr>
                <w:color w:val="000000"/>
              </w:rPr>
            </w:pPr>
            <w:r w:rsidRPr="00F55BD6">
              <w:rPr>
                <w:color w:val="000000"/>
              </w:rPr>
              <w:t>Możliwe negatywne:</w:t>
            </w:r>
          </w:p>
          <w:p w14:paraId="5421B134" w14:textId="77777777" w:rsidR="000B4995" w:rsidRPr="00F55BD6" w:rsidRDefault="000B4995" w:rsidP="00EA5E2E">
            <w:pPr>
              <w:pStyle w:val="Mtab"/>
              <w:rPr>
                <w:color w:val="000000"/>
              </w:rPr>
            </w:pPr>
            <w:r w:rsidRPr="00F55BD6">
              <w:rPr>
                <w:color w:val="000000"/>
              </w:rPr>
              <w:t>- możliwe prowadzenie prac ziemnych powodujących czasowe przekształcenia krajobrazu;</w:t>
            </w:r>
          </w:p>
          <w:p w14:paraId="2B98055D" w14:textId="77777777" w:rsidR="000B4995" w:rsidRPr="00F55BD6" w:rsidRDefault="000B4995" w:rsidP="00EA5E2E">
            <w:pPr>
              <w:pStyle w:val="Mtab"/>
              <w:rPr>
                <w:color w:val="000000"/>
              </w:rPr>
            </w:pPr>
            <w:r w:rsidRPr="00F55BD6">
              <w:rPr>
                <w:color w:val="000000"/>
              </w:rPr>
              <w:t>Faza eksploatacji:</w:t>
            </w:r>
          </w:p>
          <w:p w14:paraId="021282BA" w14:textId="77777777" w:rsidR="000B4995" w:rsidRPr="00F55BD6" w:rsidRDefault="000B4995" w:rsidP="00EA5E2E">
            <w:pPr>
              <w:pStyle w:val="Mtab"/>
              <w:rPr>
                <w:color w:val="000000"/>
              </w:rPr>
            </w:pPr>
            <w:r w:rsidRPr="00F55BD6">
              <w:rPr>
                <w:color w:val="000000"/>
              </w:rPr>
              <w:t>Możliwe negatywne:</w:t>
            </w:r>
          </w:p>
          <w:p w14:paraId="1B2DC70E" w14:textId="77777777" w:rsidR="000B4995" w:rsidRPr="00F55BD6" w:rsidRDefault="000B4995" w:rsidP="00EA5E2E">
            <w:pPr>
              <w:pStyle w:val="Mtab"/>
              <w:rPr>
                <w:color w:val="000000"/>
              </w:rPr>
            </w:pPr>
            <w:r w:rsidRPr="00F55BD6">
              <w:rPr>
                <w:color w:val="000000"/>
              </w:rPr>
              <w:t>- wprowadzanie elementów infrastruktury drogowej na tereny nieprzekształcone;</w:t>
            </w:r>
          </w:p>
          <w:p w14:paraId="463A2161" w14:textId="77777777" w:rsidR="000B4995" w:rsidRPr="00F55BD6" w:rsidRDefault="000B4995" w:rsidP="00EA5E2E">
            <w:pPr>
              <w:pStyle w:val="Mtab"/>
              <w:rPr>
                <w:color w:val="000000"/>
              </w:rPr>
            </w:pPr>
            <w:r w:rsidRPr="00F55BD6">
              <w:rPr>
                <w:color w:val="000000"/>
              </w:rPr>
              <w:t>- trwałe zmiany w ukształtowaniu terenu oraz fragmentacja krajobrazu przez obiekty liniowe - drogi, nasypy i inne obiekty inżynieryjne;</w:t>
            </w:r>
          </w:p>
          <w:p w14:paraId="3F1F670C" w14:textId="77777777" w:rsidR="000B4995" w:rsidRPr="00F55BD6" w:rsidRDefault="000B4995" w:rsidP="00EA5E2E">
            <w:pPr>
              <w:pStyle w:val="Mtab"/>
            </w:pPr>
            <w:r w:rsidRPr="00F55BD6">
              <w:rPr>
                <w:color w:val="000000"/>
              </w:rPr>
              <w:t>- wprowadzanie dominant krajobrazowych w postaci mostów, wiaduktów, nasypów.</w:t>
            </w:r>
          </w:p>
        </w:tc>
        <w:tc>
          <w:tcPr>
            <w:tcW w:w="729" w:type="pct"/>
            <w:shd w:val="clear" w:color="auto" w:fill="auto"/>
            <w:noWrap/>
          </w:tcPr>
          <w:p w14:paraId="32C104E9" w14:textId="77777777" w:rsidR="000B4995" w:rsidRPr="00F55BD6" w:rsidRDefault="000B4995" w:rsidP="00EA5E2E">
            <w:pPr>
              <w:pStyle w:val="Mtab"/>
            </w:pPr>
            <w:r w:rsidRPr="00F55BD6">
              <w:rPr>
                <w:color w:val="000000"/>
              </w:rPr>
              <w:t>Krótkoterminowe, długoterminowe, stałe</w:t>
            </w:r>
          </w:p>
        </w:tc>
        <w:tc>
          <w:tcPr>
            <w:tcW w:w="468" w:type="pct"/>
            <w:shd w:val="clear" w:color="auto" w:fill="auto"/>
            <w:noWrap/>
          </w:tcPr>
          <w:p w14:paraId="31E63869" w14:textId="77777777" w:rsidR="000B4995" w:rsidRPr="00F55BD6" w:rsidRDefault="000B4995" w:rsidP="00EA5E2E">
            <w:pPr>
              <w:pStyle w:val="Mtab"/>
            </w:pPr>
            <w:r w:rsidRPr="00F55BD6">
              <w:rPr>
                <w:color w:val="000000"/>
              </w:rPr>
              <w:t>Bezpośrednie, pośrednie, wtórne</w:t>
            </w:r>
          </w:p>
        </w:tc>
        <w:tc>
          <w:tcPr>
            <w:tcW w:w="695" w:type="pct"/>
            <w:shd w:val="clear" w:color="auto" w:fill="auto"/>
            <w:noWrap/>
          </w:tcPr>
          <w:p w14:paraId="680EDED9" w14:textId="77777777" w:rsidR="000B4995" w:rsidRPr="00F55BD6" w:rsidRDefault="000B4995" w:rsidP="00EA5E2E">
            <w:pPr>
              <w:pStyle w:val="Mtab"/>
            </w:pPr>
            <w:r w:rsidRPr="00F55BD6">
              <w:t>Możliwe oddziaływania skumulowane z zadaniami polegającymi na budowie infrastruktury liniowej lub sieciowej.</w:t>
            </w:r>
          </w:p>
        </w:tc>
        <w:tc>
          <w:tcPr>
            <w:tcW w:w="820" w:type="pct"/>
            <w:shd w:val="clear" w:color="auto" w:fill="auto"/>
            <w:noWrap/>
            <w:vAlign w:val="center"/>
          </w:tcPr>
          <w:p w14:paraId="1D880858" w14:textId="77777777" w:rsidR="000B4995" w:rsidRPr="00F55BD6" w:rsidRDefault="000B4995" w:rsidP="00EA5E2E">
            <w:pPr>
              <w:pStyle w:val="Mtab"/>
            </w:pPr>
            <w:r w:rsidRPr="00F55BD6">
              <w:rPr>
                <w:color w:val="000000"/>
              </w:rPr>
              <w:t>Odpowiednie planowanie inwestycji uwzględniające konieczność wkomponowania planowanych obiektów w istniejący krajobraz.</w:t>
            </w:r>
          </w:p>
        </w:tc>
      </w:tr>
      <w:bookmarkEnd w:id="282"/>
      <w:tr w:rsidR="00EA5E2E" w:rsidRPr="00F55BD6" w14:paraId="273A2EBC" w14:textId="77777777" w:rsidTr="00E90C53">
        <w:trPr>
          <w:trHeight w:val="284"/>
          <w:jc w:val="center"/>
        </w:trPr>
        <w:tc>
          <w:tcPr>
            <w:tcW w:w="5000" w:type="pct"/>
            <w:gridSpan w:val="7"/>
            <w:shd w:val="clear" w:color="auto" w:fill="DBE5F1" w:themeFill="accent1" w:themeFillTint="33"/>
            <w:noWrap/>
            <w:vAlign w:val="center"/>
          </w:tcPr>
          <w:p w14:paraId="626A688F" w14:textId="20E5D798" w:rsidR="00DA03E4" w:rsidRPr="00F55BD6" w:rsidRDefault="00DA03E4" w:rsidP="00EA5E2E">
            <w:pPr>
              <w:pStyle w:val="Mtab"/>
              <w:rPr>
                <w:strike/>
              </w:rPr>
            </w:pPr>
            <w:r w:rsidRPr="00F55BD6">
              <w:rPr>
                <w:bCs/>
              </w:rPr>
              <w:t>Priorytet: 5. Fundusze Europejskie na rzecz zrównoważonego rozwoju społecznego na Dolnym Śląsku</w:t>
            </w:r>
          </w:p>
        </w:tc>
      </w:tr>
      <w:tr w:rsidR="00EA5E2E" w:rsidRPr="00F55BD6" w14:paraId="663FBFE0" w14:textId="77777777" w:rsidTr="00E90C53">
        <w:trPr>
          <w:trHeight w:val="284"/>
          <w:jc w:val="center"/>
        </w:trPr>
        <w:tc>
          <w:tcPr>
            <w:tcW w:w="519" w:type="pct"/>
            <w:shd w:val="clear" w:color="auto" w:fill="auto"/>
            <w:noWrap/>
            <w:vAlign w:val="center"/>
          </w:tcPr>
          <w:p w14:paraId="7E1FB4A4" w14:textId="1F2157E7" w:rsidR="00DA03E4" w:rsidRPr="00F55BD6" w:rsidRDefault="00DA03E4" w:rsidP="00EA5E2E">
            <w:pPr>
              <w:pStyle w:val="Mtab"/>
              <w:rPr>
                <w:strike/>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416" w:type="pct"/>
            <w:shd w:val="clear" w:color="auto" w:fill="auto"/>
            <w:vAlign w:val="center"/>
          </w:tcPr>
          <w:p w14:paraId="2161E952" w14:textId="677FEF28" w:rsidR="00DA03E4" w:rsidRPr="00F55BD6" w:rsidRDefault="00DA03E4" w:rsidP="00EA5E2E">
            <w:pPr>
              <w:pStyle w:val="Mtab"/>
              <w:rPr>
                <w:bCs/>
                <w:strike/>
                <w:noProof/>
              </w:rPr>
            </w:pPr>
            <w:r w:rsidRPr="00F55BD6">
              <w:rPr>
                <w:color w:val="000000"/>
              </w:rPr>
              <w:t>RSO4.5.A</w:t>
            </w:r>
          </w:p>
        </w:tc>
        <w:tc>
          <w:tcPr>
            <w:tcW w:w="1353" w:type="pct"/>
            <w:shd w:val="clear" w:color="auto" w:fill="auto"/>
            <w:noWrap/>
            <w:vAlign w:val="center"/>
          </w:tcPr>
          <w:p w14:paraId="4440BE70" w14:textId="77777777" w:rsidR="00EA5E2E" w:rsidRPr="00F55BD6" w:rsidRDefault="00EA5E2E" w:rsidP="00EA5E2E">
            <w:pPr>
              <w:pStyle w:val="Mtab"/>
              <w:rPr>
                <w:color w:val="000000"/>
              </w:rPr>
            </w:pPr>
            <w:r w:rsidRPr="00F55BD6">
              <w:rPr>
                <w:color w:val="000000"/>
              </w:rPr>
              <w:t>Faza realizacji:</w:t>
            </w:r>
          </w:p>
          <w:p w14:paraId="02D6ABC1" w14:textId="77777777" w:rsidR="00EA5E2E" w:rsidRPr="00F55BD6" w:rsidRDefault="00EA5E2E" w:rsidP="00EA5E2E">
            <w:pPr>
              <w:pStyle w:val="Mtab"/>
              <w:rPr>
                <w:color w:val="000000"/>
              </w:rPr>
            </w:pPr>
            <w:r w:rsidRPr="00F55BD6">
              <w:rPr>
                <w:color w:val="000000"/>
              </w:rPr>
              <w:t>Możliwe negatywne:</w:t>
            </w:r>
          </w:p>
          <w:p w14:paraId="0087AF28" w14:textId="77777777" w:rsidR="00EA5E2E" w:rsidRPr="00F55BD6" w:rsidRDefault="00EA5E2E" w:rsidP="00EA5E2E">
            <w:pPr>
              <w:pStyle w:val="Mtab"/>
              <w:rPr>
                <w:color w:val="000000"/>
              </w:rPr>
            </w:pPr>
            <w:r w:rsidRPr="00F55BD6">
              <w:rPr>
                <w:color w:val="000000"/>
              </w:rPr>
              <w:t>- możliwe prowadzenie prac ziemnych powodujących czasowe przekształcenia krajobrazu;</w:t>
            </w:r>
          </w:p>
        </w:tc>
        <w:tc>
          <w:tcPr>
            <w:tcW w:w="729" w:type="pct"/>
            <w:shd w:val="clear" w:color="auto" w:fill="auto"/>
            <w:noWrap/>
            <w:vAlign w:val="center"/>
          </w:tcPr>
          <w:p w14:paraId="7057532B" w14:textId="77777777" w:rsidR="00EA5E2E" w:rsidRPr="00F55BD6" w:rsidRDefault="00EA5E2E" w:rsidP="00EA5E2E">
            <w:pPr>
              <w:pStyle w:val="Mtab"/>
            </w:pPr>
            <w:r w:rsidRPr="00F55BD6">
              <w:t>Krótkoterminowe</w:t>
            </w:r>
          </w:p>
        </w:tc>
        <w:tc>
          <w:tcPr>
            <w:tcW w:w="468" w:type="pct"/>
            <w:shd w:val="clear" w:color="auto" w:fill="auto"/>
            <w:noWrap/>
            <w:vAlign w:val="center"/>
          </w:tcPr>
          <w:p w14:paraId="611E8DF4" w14:textId="77777777" w:rsidR="00EA5E2E" w:rsidRPr="00F55BD6" w:rsidRDefault="00EA5E2E" w:rsidP="00EA5E2E">
            <w:pPr>
              <w:pStyle w:val="Mtab"/>
            </w:pPr>
            <w:r w:rsidRPr="00F55BD6">
              <w:t>Bezpośrednie, pośrednie</w:t>
            </w:r>
          </w:p>
        </w:tc>
        <w:tc>
          <w:tcPr>
            <w:tcW w:w="695" w:type="pct"/>
            <w:shd w:val="clear" w:color="auto" w:fill="auto"/>
            <w:noWrap/>
            <w:vAlign w:val="center"/>
          </w:tcPr>
          <w:p w14:paraId="6C38A1AE" w14:textId="77777777" w:rsidR="00EA5E2E" w:rsidRPr="00F55BD6" w:rsidRDefault="00EA5E2E" w:rsidP="00EA5E2E">
            <w:pPr>
              <w:pStyle w:val="Mtab"/>
            </w:pPr>
            <w:r w:rsidRPr="00F55BD6">
              <w:t>-</w:t>
            </w:r>
          </w:p>
        </w:tc>
        <w:tc>
          <w:tcPr>
            <w:tcW w:w="820" w:type="pct"/>
            <w:vMerge w:val="restart"/>
            <w:shd w:val="clear" w:color="auto" w:fill="auto"/>
            <w:noWrap/>
            <w:vAlign w:val="center"/>
          </w:tcPr>
          <w:p w14:paraId="539F7A75" w14:textId="77777777" w:rsidR="00EA5E2E" w:rsidRPr="00F55BD6" w:rsidRDefault="00EA5E2E" w:rsidP="00EA5E2E">
            <w:pPr>
              <w:pStyle w:val="Mtab"/>
            </w:pPr>
            <w:r w:rsidRPr="00F55BD6">
              <w:rPr>
                <w:color w:val="000000"/>
              </w:rPr>
              <w:t>Odpowiednie planowanie inwestycji uwzględniające konieczność wkomponowania planowanych obiektów w istniejący krajobraz.</w:t>
            </w:r>
          </w:p>
          <w:p w14:paraId="2829CA39" w14:textId="77777777" w:rsidR="00EA5E2E" w:rsidRPr="00F55BD6" w:rsidRDefault="00EA5E2E" w:rsidP="00EA5E2E">
            <w:pPr>
              <w:pStyle w:val="Mtab"/>
            </w:pPr>
          </w:p>
        </w:tc>
      </w:tr>
      <w:tr w:rsidR="00CD5548" w:rsidRPr="00F55BD6" w14:paraId="49476E0B" w14:textId="77777777" w:rsidTr="00255A97">
        <w:trPr>
          <w:trHeight w:val="337"/>
          <w:jc w:val="center"/>
        </w:trPr>
        <w:tc>
          <w:tcPr>
            <w:tcW w:w="519" w:type="pct"/>
            <w:vMerge w:val="restart"/>
            <w:shd w:val="clear" w:color="auto" w:fill="auto"/>
            <w:noWrap/>
            <w:vAlign w:val="center"/>
          </w:tcPr>
          <w:p w14:paraId="36B0E60B" w14:textId="3D13E33D" w:rsidR="00CD5548" w:rsidRPr="00F55BD6" w:rsidRDefault="00CD5548" w:rsidP="00EA5E2E">
            <w:pPr>
              <w:pStyle w:val="Mtab"/>
              <w:rPr>
                <w:strike/>
              </w:rPr>
            </w:pPr>
            <w:r w:rsidRPr="00F55BD6">
              <w:rPr>
                <w:noProof/>
              </w:rPr>
              <w:t>RSO4.6. Wzmacnianie roli kultury i zrównoważonej turystyki w rozwoju gospodarczym, włączeniu społecznym i innowacjach społecznych (EFRR)</w:t>
            </w:r>
          </w:p>
        </w:tc>
        <w:tc>
          <w:tcPr>
            <w:tcW w:w="416" w:type="pct"/>
            <w:vMerge w:val="restart"/>
            <w:shd w:val="clear" w:color="auto" w:fill="auto"/>
            <w:vAlign w:val="center"/>
          </w:tcPr>
          <w:p w14:paraId="665D30C5" w14:textId="77777777" w:rsidR="00CD5548" w:rsidRPr="003F6320" w:rsidRDefault="00CD5548" w:rsidP="00DA03E4">
            <w:pPr>
              <w:pStyle w:val="Mtab"/>
              <w:rPr>
                <w:bCs/>
                <w:strike/>
                <w:noProof/>
                <w:lang w:val="en-IE"/>
              </w:rPr>
            </w:pPr>
            <w:r w:rsidRPr="003F6320">
              <w:rPr>
                <w:noProof/>
                <w:lang w:val="en-IE"/>
              </w:rPr>
              <w:t>RSO4.6.A</w:t>
            </w:r>
          </w:p>
          <w:p w14:paraId="296A7C0B" w14:textId="79963AEB" w:rsidR="00CD5548" w:rsidRPr="003F6320" w:rsidRDefault="00CD5548" w:rsidP="00DA03E4">
            <w:pPr>
              <w:pStyle w:val="Mtab"/>
              <w:rPr>
                <w:noProof/>
                <w:lang w:val="en-IE"/>
              </w:rPr>
            </w:pPr>
            <w:r w:rsidRPr="003F6320">
              <w:rPr>
                <w:noProof/>
                <w:lang w:val="en-IE"/>
              </w:rPr>
              <w:t>RSO4.6.B</w:t>
            </w:r>
          </w:p>
          <w:p w14:paraId="3B75FC87" w14:textId="5DD596F7" w:rsidR="00CD5548" w:rsidRPr="003F6320" w:rsidRDefault="00CD5548" w:rsidP="00EA5E2E">
            <w:pPr>
              <w:pStyle w:val="Mtab"/>
              <w:rPr>
                <w:bCs/>
                <w:strike/>
                <w:noProof/>
                <w:lang w:val="en-IE"/>
              </w:rPr>
            </w:pPr>
            <w:r w:rsidRPr="003F6320">
              <w:rPr>
                <w:noProof/>
                <w:lang w:val="en-IE"/>
              </w:rPr>
              <w:t>RSO4.6.C</w:t>
            </w:r>
          </w:p>
        </w:tc>
        <w:tc>
          <w:tcPr>
            <w:tcW w:w="1353" w:type="pct"/>
            <w:vMerge w:val="restart"/>
            <w:shd w:val="clear" w:color="auto" w:fill="auto"/>
            <w:noWrap/>
            <w:vAlign w:val="center"/>
          </w:tcPr>
          <w:p w14:paraId="38659A4A" w14:textId="77777777" w:rsidR="00CD5548" w:rsidRPr="00F55BD6" w:rsidRDefault="00CD5548" w:rsidP="00EA5E2E">
            <w:pPr>
              <w:pStyle w:val="Mtab"/>
              <w:rPr>
                <w:color w:val="000000"/>
              </w:rPr>
            </w:pPr>
            <w:r w:rsidRPr="00F55BD6">
              <w:rPr>
                <w:color w:val="000000"/>
              </w:rPr>
              <w:t>Faza realizacji:</w:t>
            </w:r>
          </w:p>
          <w:p w14:paraId="2CDCDB28" w14:textId="77777777" w:rsidR="00CD5548" w:rsidRPr="00F55BD6" w:rsidRDefault="00CD5548" w:rsidP="00EA5E2E">
            <w:pPr>
              <w:pStyle w:val="Mtab"/>
              <w:rPr>
                <w:color w:val="000000"/>
              </w:rPr>
            </w:pPr>
            <w:r w:rsidRPr="00F55BD6">
              <w:rPr>
                <w:color w:val="000000"/>
              </w:rPr>
              <w:t>Możliwe negatywne:</w:t>
            </w:r>
          </w:p>
          <w:p w14:paraId="2FD051F1" w14:textId="77777777" w:rsidR="00CD5548" w:rsidRPr="00F55BD6" w:rsidRDefault="00CD5548" w:rsidP="00EA5E2E">
            <w:pPr>
              <w:pStyle w:val="Mtab"/>
              <w:rPr>
                <w:color w:val="000000"/>
              </w:rPr>
            </w:pPr>
            <w:r w:rsidRPr="00F55BD6">
              <w:rPr>
                <w:color w:val="000000"/>
              </w:rPr>
              <w:t>- możliwe prowadzenie prac ziemnych powodujących czasowe przekształcenia krajobrazu;</w:t>
            </w:r>
          </w:p>
          <w:p w14:paraId="65E45E2B" w14:textId="77777777" w:rsidR="00CD5548" w:rsidRPr="00F55BD6" w:rsidRDefault="00CD5548" w:rsidP="00EA5E2E">
            <w:pPr>
              <w:pStyle w:val="Mtab"/>
              <w:rPr>
                <w:color w:val="000000"/>
              </w:rPr>
            </w:pPr>
            <w:r w:rsidRPr="00F55BD6">
              <w:rPr>
                <w:color w:val="000000"/>
              </w:rPr>
              <w:t>Faza eksploatacji:</w:t>
            </w:r>
          </w:p>
          <w:p w14:paraId="04FD8CBD" w14:textId="77777777" w:rsidR="00CD5548" w:rsidRPr="00F55BD6" w:rsidRDefault="00CD5548" w:rsidP="00EA5E2E">
            <w:pPr>
              <w:pStyle w:val="Mtab"/>
              <w:rPr>
                <w:color w:val="000000"/>
              </w:rPr>
            </w:pPr>
            <w:r w:rsidRPr="00F55BD6">
              <w:rPr>
                <w:color w:val="000000"/>
              </w:rPr>
              <w:t>Możliwe negatywne:</w:t>
            </w:r>
          </w:p>
          <w:p w14:paraId="0E0CDE78" w14:textId="2992E0CF" w:rsidR="00CD5548" w:rsidRPr="00F55BD6" w:rsidRDefault="00CD5548" w:rsidP="00EA5E2E">
            <w:pPr>
              <w:pStyle w:val="Mtab"/>
              <w:rPr>
                <w:color w:val="000000"/>
              </w:rPr>
            </w:pPr>
            <w:r w:rsidRPr="00F55BD6">
              <w:rPr>
                <w:color w:val="000000"/>
              </w:rPr>
              <w:t>- wprowadzenie nowych dróg rowerowych  może negatywnie wpływać na krajobraz terenów nieprzekształconych;</w:t>
            </w:r>
          </w:p>
          <w:p w14:paraId="1EBF50BA" w14:textId="77777777" w:rsidR="00CD5548" w:rsidRPr="00F55BD6" w:rsidRDefault="00CD5548" w:rsidP="00EA5E2E">
            <w:pPr>
              <w:pStyle w:val="Mtab"/>
              <w:rPr>
                <w:color w:val="000000"/>
              </w:rPr>
            </w:pPr>
            <w:r w:rsidRPr="00F55BD6">
              <w:rPr>
                <w:color w:val="000000"/>
              </w:rPr>
              <w:t>Pozytywne:</w:t>
            </w:r>
          </w:p>
          <w:p w14:paraId="2C88ACB7" w14:textId="77777777" w:rsidR="00CD5548" w:rsidRPr="00F55BD6" w:rsidRDefault="00CD5548" w:rsidP="00EA5E2E">
            <w:pPr>
              <w:pStyle w:val="Mtab"/>
              <w:rPr>
                <w:color w:val="000000"/>
              </w:rPr>
            </w:pPr>
            <w:r w:rsidRPr="00F55BD6">
              <w:rPr>
                <w:color w:val="000000"/>
              </w:rPr>
              <w:t>- skoncentrowanie ruchu turystycznego wzdłuż wytyczonych szlaków i tras rowerowych pozwoli na zachowanie w stanie niezmienionym najcenniejszych obszarów pod względem przyrodniczym i krajobrazowym.</w:t>
            </w:r>
          </w:p>
        </w:tc>
        <w:tc>
          <w:tcPr>
            <w:tcW w:w="729" w:type="pct"/>
            <w:vMerge w:val="restart"/>
            <w:shd w:val="clear" w:color="auto" w:fill="auto"/>
            <w:noWrap/>
            <w:vAlign w:val="center"/>
          </w:tcPr>
          <w:p w14:paraId="1256A45A" w14:textId="77777777" w:rsidR="00CD5548" w:rsidRPr="00F55BD6" w:rsidRDefault="00CD5548" w:rsidP="00EA5E2E">
            <w:pPr>
              <w:pStyle w:val="Mtab"/>
            </w:pPr>
            <w:r w:rsidRPr="00F55BD6">
              <w:rPr>
                <w:color w:val="000000"/>
              </w:rPr>
              <w:t>Krótkoterminowe,</w:t>
            </w:r>
            <w:r w:rsidRPr="00F55BD6">
              <w:t xml:space="preserve"> długoterminowe, stałe</w:t>
            </w:r>
          </w:p>
        </w:tc>
        <w:tc>
          <w:tcPr>
            <w:tcW w:w="468" w:type="pct"/>
            <w:vMerge w:val="restart"/>
            <w:shd w:val="clear" w:color="auto" w:fill="auto"/>
            <w:noWrap/>
            <w:vAlign w:val="center"/>
          </w:tcPr>
          <w:p w14:paraId="20EBC932" w14:textId="77777777" w:rsidR="00CD5548" w:rsidRPr="00F55BD6" w:rsidRDefault="00CD5548" w:rsidP="00EA5E2E">
            <w:pPr>
              <w:pStyle w:val="Mtab"/>
            </w:pPr>
            <w:r w:rsidRPr="00F55BD6">
              <w:t>Bezpośrednie, pośrednie, wtórne</w:t>
            </w:r>
          </w:p>
        </w:tc>
        <w:tc>
          <w:tcPr>
            <w:tcW w:w="695" w:type="pct"/>
            <w:vMerge w:val="restart"/>
            <w:shd w:val="clear" w:color="auto" w:fill="auto"/>
            <w:noWrap/>
            <w:vAlign w:val="center"/>
          </w:tcPr>
          <w:p w14:paraId="109234FF" w14:textId="77777777" w:rsidR="00CD5548" w:rsidRPr="00F55BD6" w:rsidRDefault="00CD5548" w:rsidP="00EA5E2E">
            <w:pPr>
              <w:pStyle w:val="Mtab"/>
            </w:pPr>
            <w:r w:rsidRPr="00F55BD6">
              <w:t>Możliwe oddziaływania skumulowane z zadaniami polegającymi na budowie infrastruktury liniowej lub sieciowej.</w:t>
            </w:r>
          </w:p>
        </w:tc>
        <w:tc>
          <w:tcPr>
            <w:tcW w:w="820" w:type="pct"/>
            <w:vMerge/>
            <w:tcBorders>
              <w:bottom w:val="single" w:sz="4" w:space="0" w:color="000000" w:themeColor="text1"/>
            </w:tcBorders>
            <w:shd w:val="clear" w:color="auto" w:fill="auto"/>
            <w:noWrap/>
            <w:vAlign w:val="center"/>
          </w:tcPr>
          <w:p w14:paraId="5407C618" w14:textId="77777777" w:rsidR="00CD5548" w:rsidRPr="00F55BD6" w:rsidRDefault="00CD5548" w:rsidP="00EA5E2E">
            <w:pPr>
              <w:pStyle w:val="Mtab"/>
            </w:pPr>
          </w:p>
        </w:tc>
      </w:tr>
      <w:tr w:rsidR="00CD5548" w:rsidRPr="00F55BD6" w14:paraId="417299EA" w14:textId="77777777" w:rsidTr="00224ED3">
        <w:trPr>
          <w:trHeight w:val="740"/>
          <w:jc w:val="center"/>
        </w:trPr>
        <w:tc>
          <w:tcPr>
            <w:tcW w:w="519" w:type="pct"/>
            <w:vMerge/>
            <w:shd w:val="clear" w:color="auto" w:fill="auto"/>
            <w:noWrap/>
            <w:vAlign w:val="center"/>
          </w:tcPr>
          <w:p w14:paraId="54558857" w14:textId="77777777" w:rsidR="00CD5548" w:rsidRPr="00F55BD6" w:rsidRDefault="00CD5548" w:rsidP="00EA5E2E">
            <w:pPr>
              <w:pStyle w:val="Mtab"/>
              <w:rPr>
                <w:bCs/>
                <w:noProof/>
              </w:rPr>
            </w:pPr>
          </w:p>
        </w:tc>
        <w:tc>
          <w:tcPr>
            <w:tcW w:w="416" w:type="pct"/>
            <w:vMerge/>
            <w:shd w:val="clear" w:color="auto" w:fill="auto"/>
            <w:vAlign w:val="center"/>
          </w:tcPr>
          <w:p w14:paraId="705C6478" w14:textId="512827D4" w:rsidR="00CD5548" w:rsidRPr="00F55BD6" w:rsidRDefault="00CD5548" w:rsidP="00EA5E2E">
            <w:pPr>
              <w:pStyle w:val="Mtab"/>
              <w:rPr>
                <w:bCs/>
                <w:strike/>
                <w:noProof/>
              </w:rPr>
            </w:pPr>
          </w:p>
        </w:tc>
        <w:tc>
          <w:tcPr>
            <w:tcW w:w="1353" w:type="pct"/>
            <w:vMerge/>
            <w:shd w:val="clear" w:color="auto" w:fill="auto"/>
            <w:noWrap/>
            <w:vAlign w:val="center"/>
          </w:tcPr>
          <w:p w14:paraId="23873AE5" w14:textId="279318B9" w:rsidR="00CD5548" w:rsidRPr="00F55BD6" w:rsidRDefault="00CD5548" w:rsidP="00EA5E2E">
            <w:pPr>
              <w:pStyle w:val="Mtab"/>
              <w:rPr>
                <w:strike/>
                <w:color w:val="000000"/>
              </w:rPr>
            </w:pPr>
          </w:p>
        </w:tc>
        <w:tc>
          <w:tcPr>
            <w:tcW w:w="729" w:type="pct"/>
            <w:vMerge/>
            <w:shd w:val="clear" w:color="auto" w:fill="auto"/>
            <w:noWrap/>
            <w:vAlign w:val="center"/>
          </w:tcPr>
          <w:p w14:paraId="15EB1ADE" w14:textId="5540874B" w:rsidR="00CD5548" w:rsidRPr="00F55BD6" w:rsidRDefault="00CD5548" w:rsidP="00EA5E2E">
            <w:pPr>
              <w:pStyle w:val="Mtab"/>
              <w:rPr>
                <w:strike/>
              </w:rPr>
            </w:pPr>
          </w:p>
        </w:tc>
        <w:tc>
          <w:tcPr>
            <w:tcW w:w="468" w:type="pct"/>
            <w:vMerge/>
            <w:shd w:val="clear" w:color="auto" w:fill="auto"/>
            <w:noWrap/>
            <w:vAlign w:val="center"/>
          </w:tcPr>
          <w:p w14:paraId="7772688C" w14:textId="2C871515" w:rsidR="00CD5548" w:rsidRPr="00F55BD6" w:rsidRDefault="00CD5548" w:rsidP="00EA5E2E">
            <w:pPr>
              <w:pStyle w:val="Mtab"/>
              <w:rPr>
                <w:strike/>
              </w:rPr>
            </w:pPr>
          </w:p>
        </w:tc>
        <w:tc>
          <w:tcPr>
            <w:tcW w:w="695" w:type="pct"/>
            <w:vMerge/>
            <w:shd w:val="clear" w:color="auto" w:fill="auto"/>
            <w:noWrap/>
            <w:vAlign w:val="center"/>
          </w:tcPr>
          <w:p w14:paraId="7B21C202" w14:textId="7618B28F" w:rsidR="00CD5548" w:rsidRPr="00F55BD6" w:rsidRDefault="00CD5548" w:rsidP="00EA5E2E">
            <w:pPr>
              <w:pStyle w:val="Mtab"/>
              <w:rPr>
                <w:strike/>
              </w:rPr>
            </w:pPr>
          </w:p>
        </w:tc>
        <w:tc>
          <w:tcPr>
            <w:tcW w:w="820" w:type="pct"/>
            <w:shd w:val="clear" w:color="auto" w:fill="auto"/>
            <w:noWrap/>
            <w:vAlign w:val="center"/>
          </w:tcPr>
          <w:p w14:paraId="591CD05E" w14:textId="368C9424" w:rsidR="00CD5548" w:rsidRPr="00F55BD6" w:rsidRDefault="00255A97" w:rsidP="00EA5E2E">
            <w:pPr>
              <w:pStyle w:val="Mtab"/>
              <w:rPr>
                <w:strike/>
              </w:rPr>
            </w:pPr>
            <w:r w:rsidRPr="00F55BD6">
              <w:rPr>
                <w:color w:val="000000"/>
              </w:rPr>
              <w:t>Odpowiednie planowanie inwestycji uwzględniające konieczność wkomponowania planowanych obiektów w istniejący krajobraz.</w:t>
            </w:r>
          </w:p>
        </w:tc>
      </w:tr>
      <w:tr w:rsidR="00EA5E2E" w:rsidRPr="00F55BD6" w14:paraId="38B53CBB" w14:textId="77777777" w:rsidTr="00E90C53">
        <w:trPr>
          <w:trHeight w:val="284"/>
          <w:jc w:val="center"/>
        </w:trPr>
        <w:tc>
          <w:tcPr>
            <w:tcW w:w="5000" w:type="pct"/>
            <w:gridSpan w:val="7"/>
            <w:shd w:val="clear" w:color="auto" w:fill="DBE5F1" w:themeFill="accent1" w:themeFillTint="33"/>
            <w:noWrap/>
            <w:vAlign w:val="center"/>
          </w:tcPr>
          <w:p w14:paraId="68B667B3" w14:textId="4F29755A" w:rsidR="00DA03E4" w:rsidRPr="00F55BD6" w:rsidRDefault="00DA03E4" w:rsidP="00EA5E2E">
            <w:pPr>
              <w:pStyle w:val="Mtab"/>
              <w:rPr>
                <w:strike/>
              </w:rPr>
            </w:pPr>
            <w:r w:rsidRPr="00F55BD6">
              <w:rPr>
                <w:bCs/>
              </w:rPr>
              <w:t>Priorytet: 6. Fundusze Europejskie bliżej mieszkańców Dolnego Śląska</w:t>
            </w:r>
          </w:p>
        </w:tc>
      </w:tr>
      <w:tr w:rsidR="00B019B1" w:rsidRPr="00F55BD6" w14:paraId="3D99E924" w14:textId="77777777" w:rsidTr="00E90C53">
        <w:trPr>
          <w:trHeight w:val="284"/>
          <w:jc w:val="center"/>
        </w:trPr>
        <w:tc>
          <w:tcPr>
            <w:tcW w:w="519" w:type="pct"/>
            <w:vMerge w:val="restart"/>
            <w:shd w:val="clear" w:color="auto" w:fill="auto"/>
            <w:noWrap/>
            <w:vAlign w:val="center"/>
          </w:tcPr>
          <w:p w14:paraId="1BE7B1B2" w14:textId="4C060E2E" w:rsidR="00B019B1" w:rsidRPr="00F55BD6" w:rsidRDefault="00B019B1" w:rsidP="00EA5E2E">
            <w:pPr>
              <w:pStyle w:val="Mtab"/>
              <w:rPr>
                <w:strike/>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416" w:type="pct"/>
            <w:shd w:val="clear" w:color="auto" w:fill="auto"/>
            <w:vAlign w:val="center"/>
          </w:tcPr>
          <w:p w14:paraId="2298B263" w14:textId="477F193E" w:rsidR="00B019B1" w:rsidRPr="00F55BD6" w:rsidRDefault="00B019B1" w:rsidP="00EA5E2E">
            <w:pPr>
              <w:pStyle w:val="Mtab"/>
              <w:rPr>
                <w:bCs/>
                <w:strike/>
                <w:noProof/>
              </w:rPr>
            </w:pPr>
            <w:r w:rsidRPr="00F55BD6">
              <w:rPr>
                <w:noProof/>
              </w:rPr>
              <w:t>RSO5.1.A</w:t>
            </w:r>
          </w:p>
        </w:tc>
        <w:tc>
          <w:tcPr>
            <w:tcW w:w="1353" w:type="pct"/>
            <w:shd w:val="clear" w:color="auto" w:fill="auto"/>
            <w:noWrap/>
            <w:vAlign w:val="center"/>
          </w:tcPr>
          <w:p w14:paraId="570046B2" w14:textId="77777777" w:rsidR="00B019B1" w:rsidRPr="00F55BD6" w:rsidRDefault="00B019B1" w:rsidP="00EA5E2E">
            <w:pPr>
              <w:pStyle w:val="Mtab"/>
              <w:rPr>
                <w:color w:val="000000"/>
              </w:rPr>
            </w:pPr>
            <w:r w:rsidRPr="00F55BD6">
              <w:rPr>
                <w:color w:val="000000"/>
              </w:rPr>
              <w:t>Faza realizacji:</w:t>
            </w:r>
          </w:p>
          <w:p w14:paraId="40A5067C" w14:textId="77777777" w:rsidR="00B019B1" w:rsidRPr="00F55BD6" w:rsidRDefault="00B019B1" w:rsidP="00EA5E2E">
            <w:pPr>
              <w:pStyle w:val="Mtab"/>
              <w:rPr>
                <w:color w:val="000000"/>
              </w:rPr>
            </w:pPr>
            <w:r w:rsidRPr="00F55BD6">
              <w:rPr>
                <w:color w:val="000000"/>
              </w:rPr>
              <w:t>Możliwe negatywne:</w:t>
            </w:r>
          </w:p>
          <w:p w14:paraId="15F6AB80" w14:textId="77777777" w:rsidR="00B019B1" w:rsidRPr="00F55BD6" w:rsidRDefault="00B019B1" w:rsidP="00EA5E2E">
            <w:pPr>
              <w:pStyle w:val="Mtab"/>
              <w:rPr>
                <w:color w:val="000000"/>
              </w:rPr>
            </w:pPr>
            <w:r w:rsidRPr="00F55BD6">
              <w:rPr>
                <w:color w:val="000000"/>
              </w:rPr>
              <w:t>- możliwe prowadzenie prac ziemnych powodujących czasowe przekształcenia krajobrazu;</w:t>
            </w:r>
          </w:p>
          <w:p w14:paraId="331E08EB" w14:textId="77777777" w:rsidR="00B019B1" w:rsidRPr="00F55BD6" w:rsidRDefault="00B019B1" w:rsidP="00EA5E2E">
            <w:pPr>
              <w:pStyle w:val="Mtab"/>
              <w:rPr>
                <w:color w:val="000000"/>
              </w:rPr>
            </w:pPr>
            <w:r w:rsidRPr="00F55BD6">
              <w:rPr>
                <w:color w:val="000000"/>
              </w:rPr>
              <w:t>Faza eksploatacji:</w:t>
            </w:r>
          </w:p>
          <w:p w14:paraId="2248FAC9" w14:textId="77777777" w:rsidR="00B019B1" w:rsidRPr="00F55BD6" w:rsidRDefault="00B019B1" w:rsidP="00EA5E2E">
            <w:pPr>
              <w:pStyle w:val="Mtab"/>
              <w:rPr>
                <w:color w:val="000000"/>
              </w:rPr>
            </w:pPr>
            <w:r w:rsidRPr="00F55BD6">
              <w:rPr>
                <w:color w:val="000000"/>
              </w:rPr>
              <w:t>Możliwe negatywne:</w:t>
            </w:r>
          </w:p>
          <w:p w14:paraId="64C9BB92" w14:textId="65473053" w:rsidR="00B019B1" w:rsidRPr="00F55BD6" w:rsidRDefault="00B019B1" w:rsidP="00EA5E2E">
            <w:pPr>
              <w:pStyle w:val="Mtab"/>
              <w:rPr>
                <w:color w:val="000000"/>
              </w:rPr>
            </w:pPr>
            <w:r w:rsidRPr="00F55BD6">
              <w:rPr>
                <w:color w:val="000000"/>
              </w:rPr>
              <w:t>- wprowadzenie nowych dróg rowerowych może negatywnie wpływać na krajobraz terenów nieprzekształconych;</w:t>
            </w:r>
          </w:p>
          <w:p w14:paraId="2A2DC5FA" w14:textId="77777777" w:rsidR="00B019B1" w:rsidRPr="00F55BD6" w:rsidRDefault="00B019B1" w:rsidP="00EA5E2E">
            <w:pPr>
              <w:pStyle w:val="Mtab"/>
              <w:rPr>
                <w:color w:val="000000"/>
              </w:rPr>
            </w:pPr>
            <w:r w:rsidRPr="00F55BD6">
              <w:rPr>
                <w:color w:val="000000"/>
              </w:rPr>
              <w:t>Pozytywne:</w:t>
            </w:r>
          </w:p>
          <w:p w14:paraId="3910DDEA" w14:textId="77777777" w:rsidR="00B019B1" w:rsidRPr="00F55BD6" w:rsidRDefault="00B019B1" w:rsidP="00EA5E2E">
            <w:pPr>
              <w:pStyle w:val="Mtab"/>
            </w:pPr>
            <w:r w:rsidRPr="00F55BD6">
              <w:rPr>
                <w:color w:val="000000"/>
              </w:rPr>
              <w:t>- skoncentrowanie ruchu turystycznego wzdłuż wytyczonych szlaków i tras rowerowych pozwoli na zachowanie w stanie niezmienionym najcenniejszych obszarów pod względem przyrodniczym i krajobrazowym.</w:t>
            </w:r>
          </w:p>
        </w:tc>
        <w:tc>
          <w:tcPr>
            <w:tcW w:w="729" w:type="pct"/>
            <w:shd w:val="clear" w:color="auto" w:fill="auto"/>
            <w:noWrap/>
            <w:vAlign w:val="center"/>
          </w:tcPr>
          <w:p w14:paraId="571E2888" w14:textId="77777777" w:rsidR="00B019B1" w:rsidRPr="00F55BD6" w:rsidRDefault="00B019B1" w:rsidP="00EA5E2E">
            <w:pPr>
              <w:pStyle w:val="Mtab"/>
            </w:pPr>
            <w:r w:rsidRPr="00F55BD6">
              <w:rPr>
                <w:color w:val="000000"/>
              </w:rPr>
              <w:t>Krótkoterminowe,</w:t>
            </w:r>
            <w:r w:rsidRPr="00F55BD6">
              <w:t xml:space="preserve"> długoterminowe, stałe</w:t>
            </w:r>
          </w:p>
        </w:tc>
        <w:tc>
          <w:tcPr>
            <w:tcW w:w="468" w:type="pct"/>
            <w:shd w:val="clear" w:color="auto" w:fill="auto"/>
            <w:noWrap/>
            <w:vAlign w:val="center"/>
          </w:tcPr>
          <w:p w14:paraId="3B05D108" w14:textId="77777777" w:rsidR="00B019B1" w:rsidRPr="00F55BD6" w:rsidRDefault="00B019B1" w:rsidP="00EA5E2E">
            <w:pPr>
              <w:pStyle w:val="Mtab"/>
            </w:pPr>
            <w:r w:rsidRPr="00F55BD6">
              <w:t>Bezpośrednie, pośrednie, wtórne</w:t>
            </w:r>
          </w:p>
        </w:tc>
        <w:tc>
          <w:tcPr>
            <w:tcW w:w="695" w:type="pct"/>
            <w:shd w:val="clear" w:color="auto" w:fill="auto"/>
            <w:noWrap/>
            <w:vAlign w:val="center"/>
          </w:tcPr>
          <w:p w14:paraId="693101C3" w14:textId="77777777" w:rsidR="00B019B1" w:rsidRPr="00F55BD6" w:rsidRDefault="00B019B1" w:rsidP="00EA5E2E">
            <w:pPr>
              <w:pStyle w:val="Mtab"/>
            </w:pPr>
            <w:r w:rsidRPr="00F55BD6">
              <w:t>Możliwe oddziaływania skumulowane z zadaniami polegającymi na budowie infrastruktury liniowej lub sieciowej.</w:t>
            </w:r>
          </w:p>
        </w:tc>
        <w:tc>
          <w:tcPr>
            <w:tcW w:w="820" w:type="pct"/>
            <w:shd w:val="clear" w:color="auto" w:fill="auto"/>
            <w:noWrap/>
            <w:vAlign w:val="center"/>
          </w:tcPr>
          <w:p w14:paraId="181D7839" w14:textId="77777777" w:rsidR="00B019B1" w:rsidRPr="00F55BD6" w:rsidRDefault="00B019B1" w:rsidP="00EA5E2E">
            <w:pPr>
              <w:pStyle w:val="Mtab"/>
            </w:pPr>
            <w:r w:rsidRPr="00F55BD6">
              <w:rPr>
                <w:color w:val="000000"/>
              </w:rPr>
              <w:t>Odpowiednie planowanie inwestycji uwzględniające konieczność wkomponowania planowanych obiektów w istniejący krajobraz.</w:t>
            </w:r>
          </w:p>
        </w:tc>
      </w:tr>
      <w:tr w:rsidR="00B019B1" w:rsidRPr="00F55BD6" w14:paraId="0E957293" w14:textId="77777777" w:rsidTr="00E90C53">
        <w:trPr>
          <w:trHeight w:val="284"/>
          <w:jc w:val="center"/>
        </w:trPr>
        <w:tc>
          <w:tcPr>
            <w:tcW w:w="519" w:type="pct"/>
            <w:vMerge/>
            <w:shd w:val="clear" w:color="auto" w:fill="auto"/>
            <w:noWrap/>
            <w:vAlign w:val="center"/>
          </w:tcPr>
          <w:p w14:paraId="5491DA07" w14:textId="77777777" w:rsidR="00B019B1" w:rsidRPr="00F55BD6" w:rsidRDefault="00B019B1" w:rsidP="00EA5E2E">
            <w:pPr>
              <w:pStyle w:val="Mtab"/>
            </w:pPr>
          </w:p>
        </w:tc>
        <w:tc>
          <w:tcPr>
            <w:tcW w:w="416" w:type="pct"/>
            <w:shd w:val="clear" w:color="auto" w:fill="auto"/>
            <w:vAlign w:val="center"/>
          </w:tcPr>
          <w:p w14:paraId="7A66111C" w14:textId="5C8339BC" w:rsidR="00B019B1" w:rsidRPr="00F55BD6" w:rsidRDefault="00B019B1" w:rsidP="00EA5E2E">
            <w:pPr>
              <w:pStyle w:val="Mtab"/>
              <w:rPr>
                <w:bCs/>
                <w:strike/>
                <w:noProof/>
              </w:rPr>
            </w:pPr>
            <w:r w:rsidRPr="00F55BD6">
              <w:rPr>
                <w:noProof/>
              </w:rPr>
              <w:t>RSO5.1.B.</w:t>
            </w:r>
          </w:p>
        </w:tc>
        <w:tc>
          <w:tcPr>
            <w:tcW w:w="1353" w:type="pct"/>
            <w:shd w:val="clear" w:color="auto" w:fill="auto"/>
            <w:noWrap/>
            <w:vAlign w:val="center"/>
          </w:tcPr>
          <w:p w14:paraId="226DEC80" w14:textId="18BC9002" w:rsidR="00B019B1" w:rsidRPr="00F55BD6" w:rsidRDefault="00B019B1" w:rsidP="00EA5E2E">
            <w:pPr>
              <w:pStyle w:val="Mtab"/>
            </w:pPr>
            <w:r w:rsidRPr="00F55BD6">
              <w:t>Brak oddziaływań</w:t>
            </w:r>
          </w:p>
        </w:tc>
        <w:tc>
          <w:tcPr>
            <w:tcW w:w="729" w:type="pct"/>
            <w:shd w:val="clear" w:color="auto" w:fill="auto"/>
            <w:noWrap/>
            <w:vAlign w:val="center"/>
          </w:tcPr>
          <w:p w14:paraId="6E16C1B7" w14:textId="37534DBD" w:rsidR="00B019B1" w:rsidRPr="00F55BD6" w:rsidRDefault="00B019B1" w:rsidP="00EA5E2E">
            <w:pPr>
              <w:pStyle w:val="Mtab"/>
              <w:rPr>
                <w:strike/>
              </w:rPr>
            </w:pPr>
            <w:r w:rsidRPr="00F55BD6">
              <w:rPr>
                <w:strike/>
              </w:rPr>
              <w:t>-</w:t>
            </w:r>
          </w:p>
        </w:tc>
        <w:tc>
          <w:tcPr>
            <w:tcW w:w="468" w:type="pct"/>
            <w:shd w:val="clear" w:color="auto" w:fill="auto"/>
            <w:noWrap/>
            <w:vAlign w:val="center"/>
          </w:tcPr>
          <w:p w14:paraId="7A1273CD" w14:textId="73E5F760" w:rsidR="00B019B1" w:rsidRPr="00F55BD6" w:rsidRDefault="00B019B1" w:rsidP="00EA5E2E">
            <w:pPr>
              <w:pStyle w:val="Mtab"/>
              <w:rPr>
                <w:strike/>
              </w:rPr>
            </w:pPr>
            <w:r w:rsidRPr="00F55BD6">
              <w:rPr>
                <w:strike/>
              </w:rPr>
              <w:t>-</w:t>
            </w:r>
          </w:p>
        </w:tc>
        <w:tc>
          <w:tcPr>
            <w:tcW w:w="695" w:type="pct"/>
            <w:shd w:val="clear" w:color="auto" w:fill="auto"/>
            <w:noWrap/>
            <w:vAlign w:val="center"/>
          </w:tcPr>
          <w:p w14:paraId="30F17616" w14:textId="58500427" w:rsidR="00B019B1" w:rsidRPr="00F55BD6" w:rsidRDefault="00B019B1" w:rsidP="00EA5E2E">
            <w:pPr>
              <w:pStyle w:val="Mtab"/>
              <w:rPr>
                <w:strike/>
              </w:rPr>
            </w:pPr>
            <w:r w:rsidRPr="00F55BD6">
              <w:rPr>
                <w:strike/>
              </w:rPr>
              <w:t>-</w:t>
            </w:r>
          </w:p>
        </w:tc>
        <w:tc>
          <w:tcPr>
            <w:tcW w:w="820" w:type="pct"/>
            <w:shd w:val="clear" w:color="auto" w:fill="auto"/>
            <w:noWrap/>
            <w:vAlign w:val="center"/>
          </w:tcPr>
          <w:p w14:paraId="3A4BF226" w14:textId="10BC23C3" w:rsidR="00B019B1" w:rsidRPr="00F55BD6" w:rsidRDefault="00B019B1" w:rsidP="00EA5E2E">
            <w:pPr>
              <w:pStyle w:val="Mtab"/>
              <w:rPr>
                <w:strike/>
              </w:rPr>
            </w:pPr>
            <w:r w:rsidRPr="00F55BD6">
              <w:rPr>
                <w:strike/>
              </w:rPr>
              <w:t>-</w:t>
            </w:r>
          </w:p>
        </w:tc>
      </w:tr>
      <w:tr w:rsidR="00B019B1" w:rsidRPr="00F55BD6" w14:paraId="1A2FC588" w14:textId="77777777" w:rsidTr="00566412">
        <w:trPr>
          <w:trHeight w:val="1322"/>
          <w:jc w:val="center"/>
        </w:trPr>
        <w:tc>
          <w:tcPr>
            <w:tcW w:w="519" w:type="pct"/>
            <w:vMerge/>
            <w:shd w:val="clear" w:color="auto" w:fill="auto"/>
            <w:noWrap/>
            <w:vAlign w:val="center"/>
          </w:tcPr>
          <w:p w14:paraId="165931EB" w14:textId="77777777" w:rsidR="00B019B1" w:rsidRPr="00F55BD6" w:rsidRDefault="00B019B1" w:rsidP="00EA5E2E">
            <w:pPr>
              <w:pStyle w:val="Mtab"/>
            </w:pPr>
          </w:p>
        </w:tc>
        <w:tc>
          <w:tcPr>
            <w:tcW w:w="416" w:type="pct"/>
            <w:shd w:val="clear" w:color="auto" w:fill="auto"/>
            <w:vAlign w:val="center"/>
          </w:tcPr>
          <w:p w14:paraId="27A0E743" w14:textId="77777777" w:rsidR="00B019B1" w:rsidRPr="00F55BD6" w:rsidRDefault="00B019B1" w:rsidP="00DA03E4">
            <w:pPr>
              <w:pStyle w:val="Mtab"/>
              <w:rPr>
                <w:bCs/>
                <w:strike/>
                <w:noProof/>
              </w:rPr>
            </w:pPr>
            <w:r w:rsidRPr="00F55BD6">
              <w:rPr>
                <w:noProof/>
              </w:rPr>
              <w:t>RSO5.1.C</w:t>
            </w:r>
          </w:p>
          <w:p w14:paraId="0EC79783" w14:textId="7F6FB2EE" w:rsidR="00B019B1" w:rsidRPr="00F55BD6" w:rsidRDefault="00B019B1" w:rsidP="00EA5E2E">
            <w:pPr>
              <w:pStyle w:val="Mtab"/>
              <w:rPr>
                <w:bCs/>
                <w:strike/>
                <w:noProof/>
              </w:rPr>
            </w:pPr>
            <w:r w:rsidRPr="00F55BD6">
              <w:rPr>
                <w:noProof/>
              </w:rPr>
              <w:t>RSO5.1.D</w:t>
            </w:r>
          </w:p>
        </w:tc>
        <w:tc>
          <w:tcPr>
            <w:tcW w:w="1353" w:type="pct"/>
            <w:shd w:val="clear" w:color="auto" w:fill="auto"/>
            <w:noWrap/>
            <w:vAlign w:val="center"/>
          </w:tcPr>
          <w:p w14:paraId="1A0C3F5B" w14:textId="77777777" w:rsidR="00B019B1" w:rsidRPr="00F55BD6" w:rsidRDefault="00B019B1" w:rsidP="00EA5E2E">
            <w:pPr>
              <w:pStyle w:val="Mtab"/>
              <w:rPr>
                <w:color w:val="000000"/>
              </w:rPr>
            </w:pPr>
            <w:r w:rsidRPr="00F55BD6">
              <w:rPr>
                <w:color w:val="000000"/>
              </w:rPr>
              <w:t>Faza realizacji:</w:t>
            </w:r>
          </w:p>
          <w:p w14:paraId="62E73377" w14:textId="77777777" w:rsidR="00B019B1" w:rsidRPr="00F55BD6" w:rsidRDefault="00B019B1" w:rsidP="00EA5E2E">
            <w:pPr>
              <w:pStyle w:val="Mtab"/>
              <w:rPr>
                <w:color w:val="000000"/>
              </w:rPr>
            </w:pPr>
            <w:r w:rsidRPr="00F55BD6">
              <w:rPr>
                <w:color w:val="000000"/>
              </w:rPr>
              <w:t>Możliwe negatywne:</w:t>
            </w:r>
          </w:p>
          <w:p w14:paraId="5AAE38EA" w14:textId="77777777" w:rsidR="00B019B1" w:rsidRPr="00F55BD6" w:rsidRDefault="00B019B1" w:rsidP="00EA5E2E">
            <w:pPr>
              <w:pStyle w:val="Mtab"/>
              <w:rPr>
                <w:color w:val="000000"/>
              </w:rPr>
            </w:pPr>
            <w:r w:rsidRPr="00F55BD6">
              <w:rPr>
                <w:color w:val="000000"/>
              </w:rPr>
              <w:t>- możliwe prowadzenie prac ziemnych powodujących czasowe przekształcenia krajobrazu;</w:t>
            </w:r>
          </w:p>
          <w:p w14:paraId="68CA5D4B" w14:textId="77777777" w:rsidR="00B019B1" w:rsidRPr="00F55BD6" w:rsidRDefault="00B019B1" w:rsidP="00EA5E2E">
            <w:pPr>
              <w:pStyle w:val="Mtab"/>
            </w:pPr>
            <w:r w:rsidRPr="00F55BD6">
              <w:t>Faza eksploatacji:</w:t>
            </w:r>
          </w:p>
          <w:p w14:paraId="366A02DA" w14:textId="77777777" w:rsidR="00B019B1" w:rsidRPr="00F55BD6" w:rsidRDefault="00B019B1" w:rsidP="00EA5E2E">
            <w:pPr>
              <w:pStyle w:val="Mtab"/>
            </w:pPr>
            <w:r w:rsidRPr="00F55BD6">
              <w:t>Pozytywne:</w:t>
            </w:r>
          </w:p>
          <w:p w14:paraId="1BFC41A9" w14:textId="77777777" w:rsidR="00B019B1" w:rsidRPr="00F55BD6" w:rsidRDefault="00B019B1" w:rsidP="00EA5E2E">
            <w:pPr>
              <w:pStyle w:val="Mtab"/>
            </w:pPr>
            <w:r w:rsidRPr="00F55BD6">
              <w:t>- zwiększenie powierzchni terenów zieleni oraz różnorodności biologicznej, zazieleniania budynków, będzie pozytywnie wpływać na krajobraz miast oraz ich estetykę;</w:t>
            </w:r>
          </w:p>
          <w:p w14:paraId="376FA96A" w14:textId="77777777" w:rsidR="00B019B1" w:rsidRPr="00F55BD6" w:rsidRDefault="00B019B1" w:rsidP="00EA5E2E">
            <w:pPr>
              <w:pStyle w:val="Mtab"/>
            </w:pPr>
            <w:r w:rsidRPr="00F55BD6">
              <w:t>- wprowadzanie oczek wodnych, stawów itp. pozytywnie wpływa na walory estetyczne i krajobrazowe miast.</w:t>
            </w:r>
          </w:p>
        </w:tc>
        <w:tc>
          <w:tcPr>
            <w:tcW w:w="729" w:type="pct"/>
            <w:shd w:val="clear" w:color="auto" w:fill="auto"/>
            <w:noWrap/>
            <w:vAlign w:val="center"/>
          </w:tcPr>
          <w:p w14:paraId="51C32A1D" w14:textId="77777777" w:rsidR="00B019B1" w:rsidRPr="00F55BD6" w:rsidRDefault="00B019B1" w:rsidP="00EA5E2E">
            <w:pPr>
              <w:pStyle w:val="Mtab"/>
            </w:pPr>
            <w:r w:rsidRPr="00F55BD6">
              <w:rPr>
                <w:color w:val="000000"/>
              </w:rPr>
              <w:t>Krótkoterminowe,</w:t>
            </w:r>
            <w:r w:rsidRPr="00F55BD6">
              <w:t xml:space="preserve"> Długoterminowe, stałe</w:t>
            </w:r>
          </w:p>
        </w:tc>
        <w:tc>
          <w:tcPr>
            <w:tcW w:w="468" w:type="pct"/>
            <w:shd w:val="clear" w:color="auto" w:fill="auto"/>
            <w:noWrap/>
            <w:vAlign w:val="center"/>
          </w:tcPr>
          <w:p w14:paraId="473375DF" w14:textId="77777777" w:rsidR="00B019B1" w:rsidRPr="00F55BD6" w:rsidRDefault="00B019B1" w:rsidP="00EA5E2E">
            <w:pPr>
              <w:pStyle w:val="Mtab"/>
            </w:pPr>
            <w:r w:rsidRPr="00F55BD6">
              <w:t>Bezpośrednie, pośrednie, wtórne</w:t>
            </w:r>
          </w:p>
        </w:tc>
        <w:tc>
          <w:tcPr>
            <w:tcW w:w="695" w:type="pct"/>
            <w:shd w:val="clear" w:color="auto" w:fill="auto"/>
            <w:noWrap/>
            <w:vAlign w:val="center"/>
          </w:tcPr>
          <w:p w14:paraId="1C3DD5F6" w14:textId="77777777" w:rsidR="00B019B1" w:rsidRPr="00F55BD6" w:rsidRDefault="00B019B1" w:rsidP="00EA5E2E">
            <w:pPr>
              <w:pStyle w:val="Mtab"/>
            </w:pPr>
            <w:r w:rsidRPr="00F55BD6">
              <w:t>-</w:t>
            </w:r>
          </w:p>
        </w:tc>
        <w:tc>
          <w:tcPr>
            <w:tcW w:w="820" w:type="pct"/>
            <w:shd w:val="clear" w:color="auto" w:fill="auto"/>
            <w:noWrap/>
            <w:vAlign w:val="center"/>
          </w:tcPr>
          <w:p w14:paraId="0B461211" w14:textId="77777777" w:rsidR="00B019B1" w:rsidRPr="00F55BD6" w:rsidRDefault="00B019B1" w:rsidP="00EA5E2E">
            <w:pPr>
              <w:pStyle w:val="Mtab"/>
            </w:pPr>
            <w:r w:rsidRPr="00F55BD6">
              <w:rPr>
                <w:color w:val="000000"/>
              </w:rPr>
              <w:t>Odpowiednie planowanie inwestycji uwzględniające konieczność wkomponowania planowanych obiektów w istniejący krajobraz.</w:t>
            </w:r>
          </w:p>
        </w:tc>
      </w:tr>
      <w:tr w:rsidR="00EA5E2E" w:rsidRPr="00F55BD6" w14:paraId="1833DF92" w14:textId="77777777" w:rsidTr="00E90C53">
        <w:trPr>
          <w:trHeight w:val="284"/>
          <w:jc w:val="center"/>
        </w:trPr>
        <w:tc>
          <w:tcPr>
            <w:tcW w:w="5000" w:type="pct"/>
            <w:gridSpan w:val="7"/>
            <w:shd w:val="clear" w:color="auto" w:fill="DBE5F1" w:themeFill="accent1" w:themeFillTint="33"/>
            <w:noWrap/>
            <w:vAlign w:val="center"/>
          </w:tcPr>
          <w:p w14:paraId="2EEEBF76" w14:textId="69DE7906" w:rsidR="00127409" w:rsidRPr="00F55BD6" w:rsidRDefault="00127409" w:rsidP="00EA5E2E">
            <w:pPr>
              <w:pStyle w:val="Mtab"/>
              <w:rPr>
                <w:strike/>
              </w:rPr>
            </w:pPr>
            <w:r w:rsidRPr="00F55BD6">
              <w:rPr>
                <w:bCs/>
              </w:rPr>
              <w:t>Priorytet: 7. Fundusze Europejskie na rzecz rynku pracy i włączenia społecznego na Dolnym Śląsku</w:t>
            </w:r>
          </w:p>
        </w:tc>
      </w:tr>
      <w:tr w:rsidR="00EA5E2E" w:rsidRPr="00F55BD6" w14:paraId="6B21491F" w14:textId="77777777" w:rsidTr="00E90C53">
        <w:trPr>
          <w:trHeight w:val="284"/>
          <w:jc w:val="center"/>
        </w:trPr>
        <w:tc>
          <w:tcPr>
            <w:tcW w:w="519" w:type="pct"/>
            <w:shd w:val="clear" w:color="auto" w:fill="auto"/>
            <w:noWrap/>
            <w:vAlign w:val="center"/>
          </w:tcPr>
          <w:p w14:paraId="1914A561" w14:textId="33E078EA" w:rsidR="00127409" w:rsidRPr="00F55BD6" w:rsidRDefault="00127409" w:rsidP="00EA5E2E">
            <w:pPr>
              <w:pStyle w:val="Mtab"/>
              <w:rPr>
                <w:strike/>
              </w:rPr>
            </w:pPr>
            <w:r w:rsidRPr="00F55BD6">
              <w:rPr>
                <w:noProof/>
              </w:rPr>
              <w:t>ESO4.1. Poprawa dostępu do zatrudnienia i działań aktywizujących dla wszystkich osób poszukujących pracy….</w:t>
            </w:r>
          </w:p>
        </w:tc>
        <w:tc>
          <w:tcPr>
            <w:tcW w:w="416" w:type="pct"/>
            <w:shd w:val="clear" w:color="auto" w:fill="auto"/>
            <w:vAlign w:val="center"/>
          </w:tcPr>
          <w:p w14:paraId="4FB713A2" w14:textId="77777777" w:rsidR="00DA2EAA" w:rsidRPr="003F6320" w:rsidRDefault="00DA2EAA" w:rsidP="00DA2EAA">
            <w:pPr>
              <w:pStyle w:val="Mtab"/>
              <w:rPr>
                <w:noProof/>
                <w:lang w:val="en-IE"/>
              </w:rPr>
            </w:pPr>
            <w:r w:rsidRPr="003F6320">
              <w:rPr>
                <w:noProof/>
                <w:lang w:val="en-IE"/>
              </w:rPr>
              <w:t>ESO4.1.A</w:t>
            </w:r>
          </w:p>
          <w:p w14:paraId="33ADA2E6" w14:textId="00C67DFB" w:rsidR="00DA2EAA" w:rsidRPr="003F6320" w:rsidRDefault="00DA2EAA" w:rsidP="00DA2EAA">
            <w:pPr>
              <w:pStyle w:val="Mtab"/>
              <w:rPr>
                <w:noProof/>
                <w:lang w:val="en-IE"/>
              </w:rPr>
            </w:pPr>
            <w:r w:rsidRPr="003F6320">
              <w:rPr>
                <w:noProof/>
                <w:lang w:val="en-IE"/>
              </w:rPr>
              <w:t>ESO4.1.B</w:t>
            </w:r>
          </w:p>
          <w:p w14:paraId="76933C4A" w14:textId="5DC7760F" w:rsidR="00DA2EAA" w:rsidRPr="003F6320" w:rsidRDefault="00DA2EAA" w:rsidP="00DA2EAA">
            <w:pPr>
              <w:pStyle w:val="Mtab"/>
              <w:rPr>
                <w:noProof/>
                <w:lang w:val="en-IE"/>
              </w:rPr>
            </w:pPr>
            <w:r w:rsidRPr="003F6320">
              <w:rPr>
                <w:noProof/>
                <w:lang w:val="en-IE"/>
              </w:rPr>
              <w:t>ESO4.1.C</w:t>
            </w:r>
          </w:p>
          <w:p w14:paraId="064F83E7" w14:textId="7B993E61" w:rsidR="00127409" w:rsidRPr="00F55BD6" w:rsidRDefault="00DA2EAA" w:rsidP="00EA5E2E">
            <w:pPr>
              <w:pStyle w:val="Mtab"/>
              <w:rPr>
                <w:noProof/>
              </w:rPr>
            </w:pPr>
            <w:r w:rsidRPr="00F55BD6">
              <w:rPr>
                <w:noProof/>
              </w:rPr>
              <w:t>ESO4.1.D</w:t>
            </w:r>
          </w:p>
        </w:tc>
        <w:tc>
          <w:tcPr>
            <w:tcW w:w="1353" w:type="pct"/>
            <w:shd w:val="clear" w:color="auto" w:fill="auto"/>
            <w:noWrap/>
            <w:vAlign w:val="center"/>
          </w:tcPr>
          <w:p w14:paraId="3383F0B6" w14:textId="77777777" w:rsidR="00EA5E2E" w:rsidRPr="00F55BD6" w:rsidRDefault="00EA5E2E" w:rsidP="00EA5E2E">
            <w:pPr>
              <w:pStyle w:val="Mtab"/>
            </w:pPr>
            <w:r w:rsidRPr="00F55BD6">
              <w:t>Brak oddziaływań</w:t>
            </w:r>
          </w:p>
        </w:tc>
        <w:tc>
          <w:tcPr>
            <w:tcW w:w="729" w:type="pct"/>
            <w:shd w:val="clear" w:color="auto" w:fill="auto"/>
            <w:noWrap/>
            <w:vAlign w:val="center"/>
          </w:tcPr>
          <w:p w14:paraId="67B64E02" w14:textId="77777777" w:rsidR="00EA5E2E" w:rsidRPr="00F55BD6" w:rsidRDefault="00EA5E2E" w:rsidP="00EA5E2E">
            <w:pPr>
              <w:pStyle w:val="Mtab"/>
            </w:pPr>
            <w:r w:rsidRPr="00F55BD6">
              <w:t>-</w:t>
            </w:r>
          </w:p>
        </w:tc>
        <w:tc>
          <w:tcPr>
            <w:tcW w:w="468" w:type="pct"/>
            <w:shd w:val="clear" w:color="auto" w:fill="auto"/>
            <w:noWrap/>
            <w:vAlign w:val="center"/>
          </w:tcPr>
          <w:p w14:paraId="57DB7F09" w14:textId="77777777" w:rsidR="00EA5E2E" w:rsidRPr="00F55BD6" w:rsidRDefault="00EA5E2E" w:rsidP="00EA5E2E">
            <w:pPr>
              <w:pStyle w:val="Mtab"/>
            </w:pPr>
            <w:r w:rsidRPr="00F55BD6">
              <w:t>-</w:t>
            </w:r>
          </w:p>
        </w:tc>
        <w:tc>
          <w:tcPr>
            <w:tcW w:w="695" w:type="pct"/>
            <w:shd w:val="clear" w:color="auto" w:fill="auto"/>
            <w:noWrap/>
            <w:vAlign w:val="center"/>
          </w:tcPr>
          <w:p w14:paraId="1AA57415" w14:textId="77777777" w:rsidR="00EA5E2E" w:rsidRPr="00F55BD6" w:rsidRDefault="00EA5E2E" w:rsidP="00EA5E2E">
            <w:pPr>
              <w:pStyle w:val="Mtab"/>
            </w:pPr>
            <w:r w:rsidRPr="00F55BD6">
              <w:t>-</w:t>
            </w:r>
          </w:p>
        </w:tc>
        <w:tc>
          <w:tcPr>
            <w:tcW w:w="820" w:type="pct"/>
            <w:shd w:val="clear" w:color="auto" w:fill="auto"/>
            <w:noWrap/>
            <w:vAlign w:val="center"/>
          </w:tcPr>
          <w:p w14:paraId="58630E1D" w14:textId="77777777" w:rsidR="00EA5E2E" w:rsidRPr="00F55BD6" w:rsidRDefault="00EA5E2E" w:rsidP="00EA5E2E">
            <w:pPr>
              <w:pStyle w:val="Mtab"/>
            </w:pPr>
            <w:r w:rsidRPr="00F55BD6">
              <w:t>-</w:t>
            </w:r>
          </w:p>
        </w:tc>
      </w:tr>
      <w:tr w:rsidR="00EA5E2E" w:rsidRPr="00F55BD6" w14:paraId="696EB8BC" w14:textId="77777777" w:rsidTr="00E90C53">
        <w:trPr>
          <w:trHeight w:val="284"/>
          <w:jc w:val="center"/>
        </w:trPr>
        <w:tc>
          <w:tcPr>
            <w:tcW w:w="519" w:type="pct"/>
            <w:shd w:val="clear" w:color="auto" w:fill="auto"/>
            <w:noWrap/>
            <w:vAlign w:val="center"/>
          </w:tcPr>
          <w:p w14:paraId="76FF1B40" w14:textId="5F9CDBAC" w:rsidR="00DA2EAA" w:rsidRPr="00F55BD6" w:rsidRDefault="00DA2EAA" w:rsidP="00EA5E2E">
            <w:pPr>
              <w:pStyle w:val="Mtab"/>
              <w:rPr>
                <w:strike/>
              </w:rPr>
            </w:pPr>
            <w:r w:rsidRPr="00F55BD6">
              <w:rPr>
                <w:noProof/>
              </w:rPr>
              <w:t>ESO4.2. Modernizacja instytucji i służb rynków pracy…</w:t>
            </w:r>
          </w:p>
        </w:tc>
        <w:tc>
          <w:tcPr>
            <w:tcW w:w="416" w:type="pct"/>
            <w:shd w:val="clear" w:color="auto" w:fill="auto"/>
            <w:vAlign w:val="center"/>
          </w:tcPr>
          <w:p w14:paraId="604C3654" w14:textId="77777777" w:rsidR="00DA2EAA" w:rsidRPr="00F55BD6" w:rsidRDefault="00DA2EAA" w:rsidP="00DA2EAA">
            <w:pPr>
              <w:pStyle w:val="Mtab"/>
              <w:rPr>
                <w:bCs/>
                <w:iCs/>
                <w:noProof/>
              </w:rPr>
            </w:pPr>
            <w:r w:rsidRPr="00F55BD6">
              <w:rPr>
                <w:noProof/>
              </w:rPr>
              <w:t>ESO4.2.A</w:t>
            </w:r>
          </w:p>
          <w:p w14:paraId="3679C794" w14:textId="4E174214" w:rsidR="00DA2EAA" w:rsidRPr="00F55BD6" w:rsidRDefault="00DA2EAA" w:rsidP="00EA5E2E">
            <w:pPr>
              <w:pStyle w:val="Mtab"/>
              <w:rPr>
                <w:bCs/>
                <w:iCs/>
                <w:noProof/>
              </w:rPr>
            </w:pPr>
            <w:r w:rsidRPr="00F55BD6">
              <w:rPr>
                <w:noProof/>
              </w:rPr>
              <w:t>ESO4.2.B</w:t>
            </w:r>
          </w:p>
        </w:tc>
        <w:tc>
          <w:tcPr>
            <w:tcW w:w="1353" w:type="pct"/>
            <w:shd w:val="clear" w:color="auto" w:fill="auto"/>
            <w:noWrap/>
            <w:vAlign w:val="center"/>
          </w:tcPr>
          <w:p w14:paraId="78EA4EA1" w14:textId="77777777" w:rsidR="00EA5E2E" w:rsidRPr="00F55BD6" w:rsidRDefault="00EA5E2E" w:rsidP="00EA5E2E">
            <w:pPr>
              <w:pStyle w:val="Mtab"/>
            </w:pPr>
            <w:r w:rsidRPr="00F55BD6">
              <w:t>Brak oddziaływań</w:t>
            </w:r>
          </w:p>
        </w:tc>
        <w:tc>
          <w:tcPr>
            <w:tcW w:w="729" w:type="pct"/>
            <w:shd w:val="clear" w:color="auto" w:fill="auto"/>
            <w:noWrap/>
            <w:vAlign w:val="center"/>
          </w:tcPr>
          <w:p w14:paraId="4FD77CD6" w14:textId="77777777" w:rsidR="00EA5E2E" w:rsidRPr="00F55BD6" w:rsidRDefault="00EA5E2E" w:rsidP="00EA5E2E">
            <w:pPr>
              <w:pStyle w:val="Mtab"/>
            </w:pPr>
            <w:r w:rsidRPr="00F55BD6">
              <w:t>-</w:t>
            </w:r>
          </w:p>
        </w:tc>
        <w:tc>
          <w:tcPr>
            <w:tcW w:w="468" w:type="pct"/>
            <w:shd w:val="clear" w:color="auto" w:fill="auto"/>
            <w:noWrap/>
            <w:vAlign w:val="center"/>
          </w:tcPr>
          <w:p w14:paraId="18DCEB72" w14:textId="77777777" w:rsidR="00EA5E2E" w:rsidRPr="00F55BD6" w:rsidRDefault="00EA5E2E" w:rsidP="00EA5E2E">
            <w:pPr>
              <w:pStyle w:val="Mtab"/>
            </w:pPr>
            <w:r w:rsidRPr="00F55BD6">
              <w:t>-</w:t>
            </w:r>
          </w:p>
        </w:tc>
        <w:tc>
          <w:tcPr>
            <w:tcW w:w="695" w:type="pct"/>
            <w:shd w:val="clear" w:color="auto" w:fill="auto"/>
            <w:noWrap/>
            <w:vAlign w:val="center"/>
          </w:tcPr>
          <w:p w14:paraId="6E4135C0" w14:textId="77777777" w:rsidR="00EA5E2E" w:rsidRPr="00F55BD6" w:rsidRDefault="00EA5E2E" w:rsidP="00EA5E2E">
            <w:pPr>
              <w:pStyle w:val="Mtab"/>
            </w:pPr>
            <w:r w:rsidRPr="00F55BD6">
              <w:t>-</w:t>
            </w:r>
          </w:p>
        </w:tc>
        <w:tc>
          <w:tcPr>
            <w:tcW w:w="820" w:type="pct"/>
            <w:shd w:val="clear" w:color="auto" w:fill="auto"/>
            <w:noWrap/>
            <w:vAlign w:val="center"/>
          </w:tcPr>
          <w:p w14:paraId="56B7EF93" w14:textId="77777777" w:rsidR="00EA5E2E" w:rsidRPr="00F55BD6" w:rsidRDefault="00EA5E2E" w:rsidP="00EA5E2E">
            <w:pPr>
              <w:pStyle w:val="Mtab"/>
            </w:pPr>
            <w:r w:rsidRPr="00F55BD6">
              <w:t>-</w:t>
            </w:r>
          </w:p>
        </w:tc>
      </w:tr>
      <w:tr w:rsidR="00DA2EAA" w:rsidRPr="00F55BD6" w14:paraId="38E7FBD2" w14:textId="77777777" w:rsidTr="00E90C53">
        <w:trPr>
          <w:trHeight w:val="284"/>
          <w:jc w:val="center"/>
        </w:trPr>
        <w:tc>
          <w:tcPr>
            <w:tcW w:w="519" w:type="pct"/>
            <w:shd w:val="clear" w:color="auto" w:fill="auto"/>
            <w:noWrap/>
            <w:vAlign w:val="center"/>
          </w:tcPr>
          <w:p w14:paraId="608D55F2" w14:textId="12D04383" w:rsidR="00DA2EAA" w:rsidRPr="00F55BD6" w:rsidRDefault="00DA2EAA" w:rsidP="00DA2EAA">
            <w:pPr>
              <w:pStyle w:val="Mtab"/>
              <w:rPr>
                <w:bCs/>
                <w:strike/>
                <w:noProof/>
              </w:rPr>
            </w:pPr>
            <w:r w:rsidRPr="00F55BD6">
              <w:rPr>
                <w:bCs/>
                <w:noProof/>
              </w:rPr>
              <w:t>ESO4.3. Wspieranie zrównoważonego pod względem płci uczestnictwa w rynku pracy….</w:t>
            </w:r>
          </w:p>
        </w:tc>
        <w:tc>
          <w:tcPr>
            <w:tcW w:w="416" w:type="pct"/>
            <w:shd w:val="clear" w:color="auto" w:fill="auto"/>
            <w:vAlign w:val="center"/>
          </w:tcPr>
          <w:p w14:paraId="29271F20" w14:textId="69A54C31" w:rsidR="00DA2EAA" w:rsidRPr="00F55BD6" w:rsidRDefault="00DA2EAA" w:rsidP="00DA2EAA">
            <w:pPr>
              <w:pStyle w:val="Mtab"/>
              <w:rPr>
                <w:bCs/>
                <w:noProof/>
              </w:rPr>
            </w:pPr>
            <w:r w:rsidRPr="00F55BD6">
              <w:rPr>
                <w:bCs/>
                <w:noProof/>
              </w:rPr>
              <w:t>ESO4.3.A</w:t>
            </w:r>
          </w:p>
        </w:tc>
        <w:tc>
          <w:tcPr>
            <w:tcW w:w="1353" w:type="pct"/>
            <w:shd w:val="clear" w:color="auto" w:fill="auto"/>
            <w:noWrap/>
            <w:vAlign w:val="center"/>
          </w:tcPr>
          <w:p w14:paraId="5CE1CBEA" w14:textId="727A41FA" w:rsidR="00DA2EAA" w:rsidRPr="00F55BD6" w:rsidRDefault="00DA2EAA" w:rsidP="00DA2EAA">
            <w:pPr>
              <w:pStyle w:val="Mtab"/>
            </w:pPr>
            <w:r w:rsidRPr="00F55BD6">
              <w:t>Brak oddziaływań</w:t>
            </w:r>
          </w:p>
        </w:tc>
        <w:tc>
          <w:tcPr>
            <w:tcW w:w="729" w:type="pct"/>
            <w:shd w:val="clear" w:color="auto" w:fill="auto"/>
            <w:noWrap/>
            <w:vAlign w:val="center"/>
          </w:tcPr>
          <w:p w14:paraId="5D58C02D" w14:textId="57421452" w:rsidR="00DA2EAA" w:rsidRPr="00F55BD6" w:rsidRDefault="00DA2EAA" w:rsidP="00DA2EAA">
            <w:pPr>
              <w:pStyle w:val="Mtab"/>
            </w:pPr>
            <w:r w:rsidRPr="00F55BD6">
              <w:t>-</w:t>
            </w:r>
          </w:p>
        </w:tc>
        <w:tc>
          <w:tcPr>
            <w:tcW w:w="468" w:type="pct"/>
            <w:shd w:val="clear" w:color="auto" w:fill="auto"/>
            <w:noWrap/>
            <w:vAlign w:val="center"/>
          </w:tcPr>
          <w:p w14:paraId="30D154F7" w14:textId="1D127B69" w:rsidR="00DA2EAA" w:rsidRPr="00F55BD6" w:rsidRDefault="00DA2EAA" w:rsidP="00DA2EAA">
            <w:pPr>
              <w:pStyle w:val="Mtab"/>
            </w:pPr>
            <w:r w:rsidRPr="00F55BD6">
              <w:t>-</w:t>
            </w:r>
          </w:p>
        </w:tc>
        <w:tc>
          <w:tcPr>
            <w:tcW w:w="695" w:type="pct"/>
            <w:shd w:val="clear" w:color="auto" w:fill="auto"/>
            <w:noWrap/>
            <w:vAlign w:val="center"/>
          </w:tcPr>
          <w:p w14:paraId="69B560AB" w14:textId="69153B04" w:rsidR="00DA2EAA" w:rsidRPr="00F55BD6" w:rsidRDefault="00DA2EAA" w:rsidP="00DA2EAA">
            <w:pPr>
              <w:pStyle w:val="Mtab"/>
            </w:pPr>
            <w:r w:rsidRPr="00F55BD6">
              <w:t>-</w:t>
            </w:r>
          </w:p>
        </w:tc>
        <w:tc>
          <w:tcPr>
            <w:tcW w:w="820" w:type="pct"/>
            <w:shd w:val="clear" w:color="auto" w:fill="auto"/>
            <w:noWrap/>
            <w:vAlign w:val="center"/>
          </w:tcPr>
          <w:p w14:paraId="6E4A7143" w14:textId="6E85FA6B" w:rsidR="00DA2EAA" w:rsidRPr="00F55BD6" w:rsidRDefault="00DA2EAA" w:rsidP="00DA2EAA">
            <w:pPr>
              <w:pStyle w:val="Mtab"/>
            </w:pPr>
            <w:r w:rsidRPr="00F55BD6">
              <w:t>-</w:t>
            </w:r>
          </w:p>
        </w:tc>
      </w:tr>
      <w:tr w:rsidR="00DA2EAA" w:rsidRPr="00F55BD6" w14:paraId="3A473ED7" w14:textId="77777777" w:rsidTr="00E90C53">
        <w:trPr>
          <w:trHeight w:val="284"/>
          <w:jc w:val="center"/>
        </w:trPr>
        <w:tc>
          <w:tcPr>
            <w:tcW w:w="519" w:type="pct"/>
            <w:shd w:val="clear" w:color="auto" w:fill="auto"/>
            <w:noWrap/>
            <w:vAlign w:val="center"/>
          </w:tcPr>
          <w:p w14:paraId="57B1F86F" w14:textId="60BB889A" w:rsidR="00DA2EAA" w:rsidRPr="00F55BD6" w:rsidRDefault="00F23239" w:rsidP="00DA2EAA">
            <w:pPr>
              <w:pStyle w:val="Mtab"/>
              <w:rPr>
                <w:iCs/>
                <w:strike/>
                <w:noProof/>
              </w:rPr>
            </w:pPr>
            <w:r w:rsidRPr="00F55BD6">
              <w:rPr>
                <w:noProof/>
              </w:rPr>
              <w:t>ESO4.4.Wspieranie dostosowania pracowników, przedsiębiorstw i przedsiębiorców do zmian…</w:t>
            </w:r>
          </w:p>
        </w:tc>
        <w:tc>
          <w:tcPr>
            <w:tcW w:w="416" w:type="pct"/>
            <w:shd w:val="clear" w:color="auto" w:fill="auto"/>
            <w:vAlign w:val="center"/>
          </w:tcPr>
          <w:p w14:paraId="6BD49CFD" w14:textId="77777777" w:rsidR="00F23239" w:rsidRPr="003F6320" w:rsidRDefault="00F23239" w:rsidP="00F23239">
            <w:pPr>
              <w:pStyle w:val="Mtab"/>
              <w:rPr>
                <w:bCs/>
                <w:iCs/>
                <w:noProof/>
                <w:lang w:val="en-IE"/>
              </w:rPr>
            </w:pPr>
            <w:r w:rsidRPr="003F6320">
              <w:rPr>
                <w:noProof/>
                <w:lang w:val="en-IE"/>
              </w:rPr>
              <w:t>ESO4.4.A.</w:t>
            </w:r>
          </w:p>
          <w:p w14:paraId="3AB1650D" w14:textId="48B836C1" w:rsidR="00F23239" w:rsidRPr="003F6320" w:rsidRDefault="00F23239" w:rsidP="00F23239">
            <w:pPr>
              <w:pStyle w:val="Mtab"/>
              <w:rPr>
                <w:bCs/>
                <w:iCs/>
                <w:noProof/>
                <w:lang w:val="en-IE"/>
              </w:rPr>
            </w:pPr>
            <w:r w:rsidRPr="003F6320">
              <w:rPr>
                <w:noProof/>
                <w:lang w:val="en-IE"/>
              </w:rPr>
              <w:t>ESO4.4.B.</w:t>
            </w:r>
          </w:p>
          <w:p w14:paraId="6A473C50" w14:textId="0DF72682" w:rsidR="00F23239" w:rsidRPr="003F6320" w:rsidRDefault="00F23239" w:rsidP="00F23239">
            <w:pPr>
              <w:pStyle w:val="Mtab"/>
              <w:rPr>
                <w:bCs/>
                <w:iCs/>
                <w:noProof/>
                <w:lang w:val="en-IE"/>
              </w:rPr>
            </w:pPr>
            <w:r w:rsidRPr="003F6320">
              <w:rPr>
                <w:noProof/>
                <w:lang w:val="en-IE"/>
              </w:rPr>
              <w:t>ESO4.4.C.</w:t>
            </w:r>
          </w:p>
          <w:p w14:paraId="42ACE174" w14:textId="5EB04543" w:rsidR="00F23239" w:rsidRPr="00F55BD6" w:rsidRDefault="00F23239" w:rsidP="00DA2EAA">
            <w:pPr>
              <w:pStyle w:val="Mtab"/>
              <w:rPr>
                <w:bCs/>
                <w:iCs/>
                <w:noProof/>
              </w:rPr>
            </w:pPr>
            <w:r w:rsidRPr="00F55BD6">
              <w:rPr>
                <w:noProof/>
              </w:rPr>
              <w:t>ESO4.4.D.</w:t>
            </w:r>
          </w:p>
        </w:tc>
        <w:tc>
          <w:tcPr>
            <w:tcW w:w="1353" w:type="pct"/>
            <w:shd w:val="clear" w:color="auto" w:fill="auto"/>
            <w:noWrap/>
            <w:vAlign w:val="center"/>
          </w:tcPr>
          <w:p w14:paraId="7D5208C9" w14:textId="77777777" w:rsidR="00DA2EAA" w:rsidRPr="00F55BD6" w:rsidRDefault="00DA2EAA" w:rsidP="00DA2EAA">
            <w:pPr>
              <w:pStyle w:val="Mtab"/>
            </w:pPr>
            <w:r w:rsidRPr="00F55BD6">
              <w:t>Brak oddziaływań</w:t>
            </w:r>
          </w:p>
        </w:tc>
        <w:tc>
          <w:tcPr>
            <w:tcW w:w="729" w:type="pct"/>
            <w:shd w:val="clear" w:color="auto" w:fill="auto"/>
            <w:noWrap/>
            <w:vAlign w:val="center"/>
          </w:tcPr>
          <w:p w14:paraId="4F280B91" w14:textId="77777777" w:rsidR="00DA2EAA" w:rsidRPr="00F55BD6" w:rsidRDefault="00DA2EAA" w:rsidP="00DA2EAA">
            <w:pPr>
              <w:pStyle w:val="Mtab"/>
            </w:pPr>
            <w:r w:rsidRPr="00F55BD6">
              <w:t>-</w:t>
            </w:r>
          </w:p>
        </w:tc>
        <w:tc>
          <w:tcPr>
            <w:tcW w:w="468" w:type="pct"/>
            <w:shd w:val="clear" w:color="auto" w:fill="auto"/>
            <w:noWrap/>
            <w:vAlign w:val="center"/>
          </w:tcPr>
          <w:p w14:paraId="4E509FF4" w14:textId="77777777" w:rsidR="00DA2EAA" w:rsidRPr="00F55BD6" w:rsidRDefault="00DA2EAA" w:rsidP="00DA2EAA">
            <w:pPr>
              <w:pStyle w:val="Mtab"/>
            </w:pPr>
            <w:r w:rsidRPr="00F55BD6">
              <w:t>-</w:t>
            </w:r>
          </w:p>
        </w:tc>
        <w:tc>
          <w:tcPr>
            <w:tcW w:w="695" w:type="pct"/>
            <w:shd w:val="clear" w:color="auto" w:fill="auto"/>
            <w:noWrap/>
            <w:vAlign w:val="center"/>
          </w:tcPr>
          <w:p w14:paraId="06152B29" w14:textId="77777777" w:rsidR="00DA2EAA" w:rsidRPr="00F55BD6" w:rsidRDefault="00DA2EAA" w:rsidP="00DA2EAA">
            <w:pPr>
              <w:pStyle w:val="Mtab"/>
            </w:pPr>
            <w:r w:rsidRPr="00F55BD6">
              <w:t>-</w:t>
            </w:r>
          </w:p>
        </w:tc>
        <w:tc>
          <w:tcPr>
            <w:tcW w:w="820" w:type="pct"/>
            <w:shd w:val="clear" w:color="auto" w:fill="auto"/>
            <w:noWrap/>
            <w:vAlign w:val="center"/>
          </w:tcPr>
          <w:p w14:paraId="75257D5D" w14:textId="77777777" w:rsidR="00DA2EAA" w:rsidRPr="00F55BD6" w:rsidRDefault="00DA2EAA" w:rsidP="00DA2EAA">
            <w:pPr>
              <w:pStyle w:val="Mtab"/>
            </w:pPr>
            <w:r w:rsidRPr="00F55BD6">
              <w:t>-</w:t>
            </w:r>
          </w:p>
        </w:tc>
      </w:tr>
      <w:tr w:rsidR="00DA2EAA" w:rsidRPr="00F55BD6" w14:paraId="4B163A5E" w14:textId="77777777" w:rsidTr="00566412">
        <w:trPr>
          <w:trHeight w:val="613"/>
          <w:jc w:val="center"/>
        </w:trPr>
        <w:tc>
          <w:tcPr>
            <w:tcW w:w="519" w:type="pct"/>
            <w:shd w:val="clear" w:color="auto" w:fill="auto"/>
            <w:noWrap/>
            <w:vAlign w:val="center"/>
          </w:tcPr>
          <w:p w14:paraId="52952D8E" w14:textId="77777777" w:rsidR="00F23239" w:rsidRPr="00F55BD6" w:rsidRDefault="00F23239" w:rsidP="00F23239">
            <w:pPr>
              <w:pStyle w:val="Mtab"/>
              <w:rPr>
                <w:noProof/>
              </w:rPr>
            </w:pPr>
            <w:r w:rsidRPr="00F55BD6">
              <w:rPr>
                <w:color w:val="000000"/>
              </w:rPr>
              <w:t>ESO4.8.</w:t>
            </w:r>
          </w:p>
          <w:p w14:paraId="5A4280DE" w14:textId="6F36B038" w:rsidR="00F23239" w:rsidRPr="00F55BD6" w:rsidRDefault="00F23239" w:rsidP="00F23239">
            <w:pPr>
              <w:pStyle w:val="Mtab"/>
              <w:rPr>
                <w:strike/>
                <w:noProof/>
              </w:rPr>
            </w:pPr>
            <w:r w:rsidRPr="00F55BD6">
              <w:rPr>
                <w:noProof/>
              </w:rPr>
              <w:t>Wspieranie aktywnego włączenia społecznego w celu promowania równości szans….</w:t>
            </w:r>
          </w:p>
        </w:tc>
        <w:tc>
          <w:tcPr>
            <w:tcW w:w="416" w:type="pct"/>
            <w:shd w:val="clear" w:color="auto" w:fill="auto"/>
            <w:vAlign w:val="center"/>
          </w:tcPr>
          <w:p w14:paraId="3E2CC2CD" w14:textId="77777777" w:rsidR="00F23239" w:rsidRPr="003F6320" w:rsidRDefault="00F23239" w:rsidP="00F23239">
            <w:pPr>
              <w:pStyle w:val="Mtab"/>
              <w:rPr>
                <w:noProof/>
                <w:lang w:val="en-IE"/>
              </w:rPr>
            </w:pPr>
            <w:r w:rsidRPr="003F6320">
              <w:rPr>
                <w:color w:val="000000"/>
                <w:lang w:val="en-IE"/>
              </w:rPr>
              <w:t>ESO4.8.A</w:t>
            </w:r>
          </w:p>
          <w:p w14:paraId="7F8E2E87" w14:textId="192E4147" w:rsidR="00F23239" w:rsidRPr="003F6320" w:rsidRDefault="00F23239" w:rsidP="00F23239">
            <w:pPr>
              <w:pStyle w:val="Mtab"/>
              <w:rPr>
                <w:noProof/>
                <w:lang w:val="en-IE"/>
              </w:rPr>
            </w:pPr>
            <w:r w:rsidRPr="003F6320">
              <w:rPr>
                <w:color w:val="000000"/>
                <w:lang w:val="en-IE"/>
              </w:rPr>
              <w:t>ESO4.8.B</w:t>
            </w:r>
          </w:p>
          <w:p w14:paraId="757F717A" w14:textId="54D80095" w:rsidR="00F23239" w:rsidRPr="003F6320" w:rsidRDefault="00F23239" w:rsidP="00F23239">
            <w:pPr>
              <w:pStyle w:val="Mtab"/>
              <w:rPr>
                <w:noProof/>
                <w:lang w:val="en-IE"/>
              </w:rPr>
            </w:pPr>
            <w:r w:rsidRPr="003F6320">
              <w:rPr>
                <w:color w:val="000000"/>
                <w:lang w:val="en-IE"/>
              </w:rPr>
              <w:t>ESO4.8.C</w:t>
            </w:r>
          </w:p>
          <w:p w14:paraId="476A397B" w14:textId="449E5C02" w:rsidR="00F23239" w:rsidRPr="00F55BD6" w:rsidRDefault="00F23239" w:rsidP="00F23239">
            <w:pPr>
              <w:pStyle w:val="Mtab"/>
              <w:rPr>
                <w:noProof/>
              </w:rPr>
            </w:pPr>
            <w:r w:rsidRPr="00F55BD6">
              <w:rPr>
                <w:color w:val="000000"/>
              </w:rPr>
              <w:t>ESO4.8.D</w:t>
            </w:r>
          </w:p>
          <w:p w14:paraId="720BD8DB" w14:textId="7FE15548" w:rsidR="00F23239" w:rsidRPr="00F55BD6" w:rsidRDefault="00F23239" w:rsidP="00DA2EAA">
            <w:pPr>
              <w:pStyle w:val="Mtab"/>
              <w:rPr>
                <w:noProof/>
              </w:rPr>
            </w:pPr>
            <w:r w:rsidRPr="00F55BD6">
              <w:rPr>
                <w:color w:val="000000"/>
              </w:rPr>
              <w:t>ESO4.8.E</w:t>
            </w:r>
          </w:p>
        </w:tc>
        <w:tc>
          <w:tcPr>
            <w:tcW w:w="1353" w:type="pct"/>
            <w:shd w:val="clear" w:color="auto" w:fill="auto"/>
            <w:noWrap/>
            <w:vAlign w:val="center"/>
          </w:tcPr>
          <w:p w14:paraId="3A6E4604" w14:textId="0291A13F" w:rsidR="00DA2EAA" w:rsidRPr="00F55BD6" w:rsidRDefault="00DA2EAA" w:rsidP="00DA2EAA">
            <w:pPr>
              <w:pStyle w:val="Mtab"/>
            </w:pPr>
            <w:r w:rsidRPr="00F55BD6">
              <w:t>Brak oddziaływań</w:t>
            </w:r>
          </w:p>
        </w:tc>
        <w:tc>
          <w:tcPr>
            <w:tcW w:w="729" w:type="pct"/>
            <w:shd w:val="clear" w:color="auto" w:fill="auto"/>
            <w:noWrap/>
            <w:vAlign w:val="center"/>
          </w:tcPr>
          <w:p w14:paraId="3380E9C3" w14:textId="77777777" w:rsidR="00DA2EAA" w:rsidRPr="00F55BD6" w:rsidRDefault="00DA2EAA" w:rsidP="00DA2EAA">
            <w:pPr>
              <w:pStyle w:val="Mtab"/>
            </w:pPr>
            <w:r w:rsidRPr="00F55BD6">
              <w:t>-</w:t>
            </w:r>
          </w:p>
        </w:tc>
        <w:tc>
          <w:tcPr>
            <w:tcW w:w="468" w:type="pct"/>
            <w:shd w:val="clear" w:color="auto" w:fill="auto"/>
            <w:noWrap/>
            <w:vAlign w:val="center"/>
          </w:tcPr>
          <w:p w14:paraId="73949D4D" w14:textId="77777777" w:rsidR="00DA2EAA" w:rsidRPr="00F55BD6" w:rsidRDefault="00DA2EAA" w:rsidP="00DA2EAA">
            <w:pPr>
              <w:pStyle w:val="Mtab"/>
            </w:pPr>
            <w:r w:rsidRPr="00F55BD6">
              <w:t>-</w:t>
            </w:r>
          </w:p>
        </w:tc>
        <w:tc>
          <w:tcPr>
            <w:tcW w:w="695" w:type="pct"/>
            <w:shd w:val="clear" w:color="auto" w:fill="auto"/>
            <w:noWrap/>
            <w:vAlign w:val="center"/>
          </w:tcPr>
          <w:p w14:paraId="27638D68" w14:textId="77777777" w:rsidR="00DA2EAA" w:rsidRPr="00F55BD6" w:rsidRDefault="00DA2EAA" w:rsidP="00DA2EAA">
            <w:pPr>
              <w:pStyle w:val="Mtab"/>
            </w:pPr>
            <w:r w:rsidRPr="00F55BD6">
              <w:t>-</w:t>
            </w:r>
          </w:p>
        </w:tc>
        <w:tc>
          <w:tcPr>
            <w:tcW w:w="820" w:type="pct"/>
            <w:shd w:val="clear" w:color="auto" w:fill="auto"/>
            <w:noWrap/>
            <w:vAlign w:val="center"/>
          </w:tcPr>
          <w:p w14:paraId="3134A121" w14:textId="77777777" w:rsidR="00DA2EAA" w:rsidRPr="00F55BD6" w:rsidRDefault="00DA2EAA" w:rsidP="00DA2EAA">
            <w:pPr>
              <w:pStyle w:val="Mtab"/>
            </w:pPr>
            <w:r w:rsidRPr="00F55BD6">
              <w:t>-</w:t>
            </w:r>
          </w:p>
        </w:tc>
      </w:tr>
      <w:tr w:rsidR="00DA2EAA" w:rsidRPr="00F55BD6" w14:paraId="7EA49C6F" w14:textId="77777777" w:rsidTr="00E90C53">
        <w:trPr>
          <w:trHeight w:val="284"/>
          <w:jc w:val="center"/>
        </w:trPr>
        <w:tc>
          <w:tcPr>
            <w:tcW w:w="519" w:type="pct"/>
            <w:shd w:val="clear" w:color="auto" w:fill="auto"/>
            <w:noWrap/>
            <w:vAlign w:val="center"/>
          </w:tcPr>
          <w:p w14:paraId="2EC9F7A6" w14:textId="4791FFA9" w:rsidR="00137BC2" w:rsidRPr="00F55BD6" w:rsidRDefault="00137BC2" w:rsidP="00DA2EAA">
            <w:pPr>
              <w:pStyle w:val="Mtab"/>
              <w:rPr>
                <w:strike/>
                <w:noProof/>
              </w:rPr>
            </w:pPr>
            <w:r w:rsidRPr="00F55BD6">
              <w:rPr>
                <w:noProof/>
              </w:rPr>
              <w:t>ESO4.9. Wspieranie integracji społeczno-gospodarczej obywateli państw trzecich, w tym migrantów (EFS+)</w:t>
            </w:r>
          </w:p>
        </w:tc>
        <w:tc>
          <w:tcPr>
            <w:tcW w:w="416" w:type="pct"/>
            <w:shd w:val="clear" w:color="auto" w:fill="auto"/>
            <w:vAlign w:val="center"/>
          </w:tcPr>
          <w:p w14:paraId="2B3380FC" w14:textId="77777777" w:rsidR="00137BC2" w:rsidRPr="00F55BD6" w:rsidRDefault="00137BC2" w:rsidP="00137BC2">
            <w:pPr>
              <w:pStyle w:val="Mtab"/>
              <w:rPr>
                <w:noProof/>
              </w:rPr>
            </w:pPr>
            <w:r w:rsidRPr="00F55BD6">
              <w:rPr>
                <w:noProof/>
              </w:rPr>
              <w:t>ESO4.9.A</w:t>
            </w:r>
          </w:p>
          <w:p w14:paraId="30B5D09C" w14:textId="74F06B22" w:rsidR="00137BC2" w:rsidRPr="00F55BD6" w:rsidRDefault="00137BC2" w:rsidP="00DA2EAA">
            <w:pPr>
              <w:pStyle w:val="Mtab"/>
              <w:rPr>
                <w:noProof/>
              </w:rPr>
            </w:pPr>
            <w:r w:rsidRPr="00F55BD6">
              <w:rPr>
                <w:noProof/>
              </w:rPr>
              <w:t>ESO4.9.B</w:t>
            </w:r>
          </w:p>
        </w:tc>
        <w:tc>
          <w:tcPr>
            <w:tcW w:w="1353" w:type="pct"/>
            <w:shd w:val="clear" w:color="auto" w:fill="auto"/>
            <w:noWrap/>
            <w:vAlign w:val="center"/>
          </w:tcPr>
          <w:p w14:paraId="4A10B18F" w14:textId="77777777" w:rsidR="00DA2EAA" w:rsidRPr="00F55BD6" w:rsidRDefault="00DA2EAA" w:rsidP="00DA2EAA">
            <w:pPr>
              <w:pStyle w:val="Mtab"/>
            </w:pPr>
            <w:r w:rsidRPr="00F55BD6">
              <w:t>Brak oddziaływań</w:t>
            </w:r>
          </w:p>
        </w:tc>
        <w:tc>
          <w:tcPr>
            <w:tcW w:w="729" w:type="pct"/>
            <w:shd w:val="clear" w:color="auto" w:fill="auto"/>
            <w:noWrap/>
            <w:vAlign w:val="center"/>
          </w:tcPr>
          <w:p w14:paraId="7D78A053" w14:textId="77777777" w:rsidR="00DA2EAA" w:rsidRPr="00F55BD6" w:rsidRDefault="00DA2EAA" w:rsidP="00DA2EAA">
            <w:pPr>
              <w:pStyle w:val="Mtab"/>
            </w:pPr>
            <w:r w:rsidRPr="00F55BD6">
              <w:t>-</w:t>
            </w:r>
          </w:p>
        </w:tc>
        <w:tc>
          <w:tcPr>
            <w:tcW w:w="468" w:type="pct"/>
            <w:shd w:val="clear" w:color="auto" w:fill="auto"/>
            <w:noWrap/>
            <w:vAlign w:val="center"/>
          </w:tcPr>
          <w:p w14:paraId="17AB8724" w14:textId="77777777" w:rsidR="00DA2EAA" w:rsidRPr="00F55BD6" w:rsidRDefault="00DA2EAA" w:rsidP="00DA2EAA">
            <w:pPr>
              <w:pStyle w:val="Mtab"/>
            </w:pPr>
            <w:r w:rsidRPr="00F55BD6">
              <w:t>-</w:t>
            </w:r>
          </w:p>
        </w:tc>
        <w:tc>
          <w:tcPr>
            <w:tcW w:w="695" w:type="pct"/>
            <w:shd w:val="clear" w:color="auto" w:fill="auto"/>
            <w:noWrap/>
            <w:vAlign w:val="center"/>
          </w:tcPr>
          <w:p w14:paraId="2A6C34A4" w14:textId="77777777" w:rsidR="00DA2EAA" w:rsidRPr="00F55BD6" w:rsidRDefault="00DA2EAA" w:rsidP="00DA2EAA">
            <w:pPr>
              <w:pStyle w:val="Mtab"/>
            </w:pPr>
            <w:r w:rsidRPr="00F55BD6">
              <w:t>-</w:t>
            </w:r>
          </w:p>
        </w:tc>
        <w:tc>
          <w:tcPr>
            <w:tcW w:w="820" w:type="pct"/>
            <w:shd w:val="clear" w:color="auto" w:fill="auto"/>
            <w:noWrap/>
            <w:vAlign w:val="center"/>
          </w:tcPr>
          <w:p w14:paraId="142C32C6" w14:textId="77777777" w:rsidR="00DA2EAA" w:rsidRPr="00F55BD6" w:rsidRDefault="00DA2EAA" w:rsidP="00DA2EAA">
            <w:pPr>
              <w:pStyle w:val="Mtab"/>
            </w:pPr>
            <w:r w:rsidRPr="00F55BD6">
              <w:t>-</w:t>
            </w:r>
          </w:p>
        </w:tc>
      </w:tr>
      <w:tr w:rsidR="00DA2EAA" w:rsidRPr="00F55BD6" w14:paraId="3855019E" w14:textId="77777777" w:rsidTr="00E90C53">
        <w:trPr>
          <w:trHeight w:val="1298"/>
          <w:jc w:val="center"/>
        </w:trPr>
        <w:tc>
          <w:tcPr>
            <w:tcW w:w="519" w:type="pct"/>
            <w:shd w:val="clear" w:color="auto" w:fill="auto"/>
            <w:noWrap/>
            <w:vAlign w:val="center"/>
          </w:tcPr>
          <w:p w14:paraId="0C124B9C" w14:textId="57205AFB" w:rsidR="00137BC2" w:rsidRPr="00F55BD6" w:rsidRDefault="00137BC2" w:rsidP="00DA2EAA">
            <w:pPr>
              <w:pStyle w:val="Mtab"/>
              <w:rPr>
                <w:strike/>
                <w:noProof/>
              </w:rPr>
            </w:pPr>
            <w:r w:rsidRPr="00F55BD6">
              <w:rPr>
                <w:noProof/>
              </w:rPr>
              <w:t>ESO4.11.Zwiększanie równego i szybkiego dostępu do dobrej jakości, trwałych i przystępnych cenowo usług…..</w:t>
            </w:r>
          </w:p>
        </w:tc>
        <w:tc>
          <w:tcPr>
            <w:tcW w:w="416" w:type="pct"/>
            <w:shd w:val="clear" w:color="auto" w:fill="auto"/>
            <w:vAlign w:val="center"/>
          </w:tcPr>
          <w:p w14:paraId="4D9FA987" w14:textId="77777777" w:rsidR="00137BC2" w:rsidRPr="003F6320" w:rsidRDefault="00137BC2" w:rsidP="00137BC2">
            <w:pPr>
              <w:pStyle w:val="Mtab"/>
              <w:rPr>
                <w:noProof/>
                <w:lang w:val="en-IE"/>
              </w:rPr>
            </w:pPr>
            <w:r w:rsidRPr="003F6320">
              <w:rPr>
                <w:noProof/>
                <w:lang w:val="en-IE"/>
              </w:rPr>
              <w:t>ESO4.11.A</w:t>
            </w:r>
          </w:p>
          <w:p w14:paraId="22C13EBA" w14:textId="4D034E02" w:rsidR="00137BC2" w:rsidRPr="003F6320" w:rsidRDefault="00137BC2" w:rsidP="00137BC2">
            <w:pPr>
              <w:pStyle w:val="Mtab"/>
              <w:rPr>
                <w:noProof/>
                <w:lang w:val="en-IE"/>
              </w:rPr>
            </w:pPr>
            <w:r w:rsidRPr="003F6320">
              <w:rPr>
                <w:noProof/>
                <w:lang w:val="en-IE"/>
              </w:rPr>
              <w:t>ESO4.11.B</w:t>
            </w:r>
          </w:p>
          <w:p w14:paraId="59641D67" w14:textId="4B4CDADF" w:rsidR="00137BC2" w:rsidRPr="003F6320" w:rsidRDefault="00137BC2" w:rsidP="00DA2EAA">
            <w:pPr>
              <w:pStyle w:val="Mtab"/>
              <w:rPr>
                <w:noProof/>
                <w:lang w:val="en-IE"/>
              </w:rPr>
            </w:pPr>
            <w:r w:rsidRPr="003F6320">
              <w:rPr>
                <w:noProof/>
                <w:lang w:val="en-IE"/>
              </w:rPr>
              <w:t>ESO4.11.C</w:t>
            </w:r>
          </w:p>
        </w:tc>
        <w:tc>
          <w:tcPr>
            <w:tcW w:w="1353" w:type="pct"/>
            <w:shd w:val="clear" w:color="auto" w:fill="auto"/>
            <w:noWrap/>
            <w:vAlign w:val="center"/>
          </w:tcPr>
          <w:p w14:paraId="70C8EF7A" w14:textId="77777777" w:rsidR="00DA2EAA" w:rsidRPr="00F55BD6" w:rsidRDefault="00DA2EAA" w:rsidP="00DA2EAA">
            <w:pPr>
              <w:pStyle w:val="Mtab"/>
            </w:pPr>
            <w:r w:rsidRPr="00F55BD6">
              <w:t>Brak oddziaływań</w:t>
            </w:r>
          </w:p>
        </w:tc>
        <w:tc>
          <w:tcPr>
            <w:tcW w:w="729" w:type="pct"/>
            <w:shd w:val="clear" w:color="auto" w:fill="auto"/>
            <w:noWrap/>
            <w:vAlign w:val="center"/>
          </w:tcPr>
          <w:p w14:paraId="67980D36" w14:textId="77777777" w:rsidR="00DA2EAA" w:rsidRPr="00F55BD6" w:rsidRDefault="00DA2EAA" w:rsidP="00DA2EAA">
            <w:pPr>
              <w:pStyle w:val="Mtab"/>
            </w:pPr>
            <w:r w:rsidRPr="00F55BD6">
              <w:t>-</w:t>
            </w:r>
          </w:p>
        </w:tc>
        <w:tc>
          <w:tcPr>
            <w:tcW w:w="468" w:type="pct"/>
            <w:shd w:val="clear" w:color="auto" w:fill="auto"/>
            <w:noWrap/>
            <w:vAlign w:val="center"/>
          </w:tcPr>
          <w:p w14:paraId="4F3FAE0D" w14:textId="77777777" w:rsidR="00DA2EAA" w:rsidRPr="00F55BD6" w:rsidRDefault="00DA2EAA" w:rsidP="00DA2EAA">
            <w:pPr>
              <w:pStyle w:val="Mtab"/>
            </w:pPr>
            <w:r w:rsidRPr="00F55BD6">
              <w:t>-</w:t>
            </w:r>
          </w:p>
        </w:tc>
        <w:tc>
          <w:tcPr>
            <w:tcW w:w="695" w:type="pct"/>
            <w:shd w:val="clear" w:color="auto" w:fill="auto"/>
            <w:noWrap/>
            <w:vAlign w:val="center"/>
          </w:tcPr>
          <w:p w14:paraId="590515F8" w14:textId="77777777" w:rsidR="00DA2EAA" w:rsidRPr="00F55BD6" w:rsidRDefault="00DA2EAA" w:rsidP="00DA2EAA">
            <w:pPr>
              <w:pStyle w:val="Mtab"/>
            </w:pPr>
            <w:r w:rsidRPr="00F55BD6">
              <w:t>-</w:t>
            </w:r>
          </w:p>
        </w:tc>
        <w:tc>
          <w:tcPr>
            <w:tcW w:w="820" w:type="pct"/>
            <w:shd w:val="clear" w:color="auto" w:fill="auto"/>
            <w:noWrap/>
            <w:vAlign w:val="center"/>
          </w:tcPr>
          <w:p w14:paraId="33289E7D" w14:textId="77777777" w:rsidR="00DA2EAA" w:rsidRPr="00F55BD6" w:rsidRDefault="00DA2EAA" w:rsidP="00DA2EAA">
            <w:pPr>
              <w:pStyle w:val="Mtab"/>
            </w:pPr>
            <w:r w:rsidRPr="00F55BD6">
              <w:t>-</w:t>
            </w:r>
          </w:p>
        </w:tc>
      </w:tr>
      <w:tr w:rsidR="00DA2EAA" w:rsidRPr="00F55BD6" w14:paraId="703D0F9B" w14:textId="77777777" w:rsidTr="00E90C53">
        <w:trPr>
          <w:trHeight w:val="1101"/>
          <w:jc w:val="center"/>
        </w:trPr>
        <w:tc>
          <w:tcPr>
            <w:tcW w:w="519" w:type="pct"/>
            <w:shd w:val="clear" w:color="auto" w:fill="auto"/>
            <w:noWrap/>
            <w:vAlign w:val="center"/>
          </w:tcPr>
          <w:p w14:paraId="302BECEE" w14:textId="6DA78317" w:rsidR="00137BC2" w:rsidRPr="00F55BD6" w:rsidRDefault="00137BC2" w:rsidP="00DA2EAA">
            <w:pPr>
              <w:pStyle w:val="Mtab"/>
              <w:rPr>
                <w:strike/>
              </w:rPr>
            </w:pPr>
            <w:r w:rsidRPr="00F55BD6">
              <w:rPr>
                <w:noProof/>
              </w:rPr>
              <w:t>ESO4.12. Promowanie integracji społecznej osób zagrożonych ubóstwem lub wykluczeniem społecznym, w tym osób najbardziej potrzebujących i dzieci (EFS+)</w:t>
            </w:r>
          </w:p>
        </w:tc>
        <w:tc>
          <w:tcPr>
            <w:tcW w:w="416" w:type="pct"/>
            <w:shd w:val="clear" w:color="auto" w:fill="auto"/>
            <w:vAlign w:val="center"/>
          </w:tcPr>
          <w:p w14:paraId="202D3AD5" w14:textId="2F32F2BF" w:rsidR="00137BC2" w:rsidRPr="00F55BD6" w:rsidRDefault="00137BC2" w:rsidP="00DA2EAA">
            <w:pPr>
              <w:pStyle w:val="Mtab"/>
              <w:rPr>
                <w:bCs/>
                <w:noProof/>
              </w:rPr>
            </w:pPr>
            <w:r w:rsidRPr="00F55BD6">
              <w:rPr>
                <w:noProof/>
              </w:rPr>
              <w:t>ESO4.12.A</w:t>
            </w:r>
          </w:p>
        </w:tc>
        <w:tc>
          <w:tcPr>
            <w:tcW w:w="1353" w:type="pct"/>
            <w:shd w:val="clear" w:color="auto" w:fill="auto"/>
            <w:noWrap/>
            <w:vAlign w:val="center"/>
          </w:tcPr>
          <w:p w14:paraId="0236C517" w14:textId="77777777" w:rsidR="00DA2EAA" w:rsidRPr="00F55BD6" w:rsidRDefault="00DA2EAA" w:rsidP="00DA2EAA">
            <w:pPr>
              <w:pStyle w:val="Mtab"/>
            </w:pPr>
            <w:r w:rsidRPr="00F55BD6">
              <w:t>Brak oddziaływań</w:t>
            </w:r>
          </w:p>
        </w:tc>
        <w:tc>
          <w:tcPr>
            <w:tcW w:w="729" w:type="pct"/>
            <w:shd w:val="clear" w:color="auto" w:fill="auto"/>
            <w:noWrap/>
            <w:vAlign w:val="center"/>
          </w:tcPr>
          <w:p w14:paraId="0A33B051" w14:textId="77777777" w:rsidR="00DA2EAA" w:rsidRPr="00F55BD6" w:rsidRDefault="00DA2EAA" w:rsidP="00DA2EAA">
            <w:pPr>
              <w:pStyle w:val="Mtab"/>
            </w:pPr>
            <w:r w:rsidRPr="00F55BD6">
              <w:t>-</w:t>
            </w:r>
          </w:p>
        </w:tc>
        <w:tc>
          <w:tcPr>
            <w:tcW w:w="468" w:type="pct"/>
            <w:shd w:val="clear" w:color="auto" w:fill="auto"/>
            <w:noWrap/>
            <w:vAlign w:val="center"/>
          </w:tcPr>
          <w:p w14:paraId="7BFFC64D" w14:textId="77777777" w:rsidR="00DA2EAA" w:rsidRPr="00F55BD6" w:rsidRDefault="00DA2EAA" w:rsidP="00DA2EAA">
            <w:pPr>
              <w:pStyle w:val="Mtab"/>
            </w:pPr>
            <w:r w:rsidRPr="00F55BD6">
              <w:t>-</w:t>
            </w:r>
          </w:p>
        </w:tc>
        <w:tc>
          <w:tcPr>
            <w:tcW w:w="695" w:type="pct"/>
            <w:shd w:val="clear" w:color="auto" w:fill="auto"/>
            <w:noWrap/>
            <w:vAlign w:val="center"/>
          </w:tcPr>
          <w:p w14:paraId="1E67759F" w14:textId="77777777" w:rsidR="00DA2EAA" w:rsidRPr="00F55BD6" w:rsidRDefault="00DA2EAA" w:rsidP="00DA2EAA">
            <w:pPr>
              <w:pStyle w:val="Mtab"/>
            </w:pPr>
            <w:r w:rsidRPr="00F55BD6">
              <w:t>-</w:t>
            </w:r>
          </w:p>
        </w:tc>
        <w:tc>
          <w:tcPr>
            <w:tcW w:w="820" w:type="pct"/>
            <w:shd w:val="clear" w:color="auto" w:fill="auto"/>
            <w:noWrap/>
            <w:vAlign w:val="center"/>
          </w:tcPr>
          <w:p w14:paraId="0218107C" w14:textId="77777777" w:rsidR="00DA2EAA" w:rsidRPr="00F55BD6" w:rsidRDefault="00DA2EAA" w:rsidP="00DA2EAA">
            <w:pPr>
              <w:pStyle w:val="Mtab"/>
            </w:pPr>
            <w:r w:rsidRPr="00F55BD6">
              <w:t>-</w:t>
            </w:r>
          </w:p>
        </w:tc>
      </w:tr>
      <w:tr w:rsidR="00DA2EAA" w:rsidRPr="00F55BD6" w14:paraId="38269A1A" w14:textId="77777777" w:rsidTr="00E90C53">
        <w:trPr>
          <w:trHeight w:val="284"/>
          <w:jc w:val="center"/>
        </w:trPr>
        <w:tc>
          <w:tcPr>
            <w:tcW w:w="5000" w:type="pct"/>
            <w:gridSpan w:val="7"/>
            <w:shd w:val="clear" w:color="auto" w:fill="DBE5F1" w:themeFill="accent1" w:themeFillTint="33"/>
            <w:noWrap/>
            <w:vAlign w:val="center"/>
          </w:tcPr>
          <w:p w14:paraId="718C8DBE" w14:textId="69AB3F27" w:rsidR="00137BC2" w:rsidRPr="00F55BD6" w:rsidRDefault="00137BC2" w:rsidP="00DA2EAA">
            <w:pPr>
              <w:pStyle w:val="Mtab"/>
              <w:rPr>
                <w:strike/>
              </w:rPr>
            </w:pPr>
            <w:r w:rsidRPr="00F55BD6">
              <w:rPr>
                <w:bCs/>
              </w:rPr>
              <w:t>Priorytet: 8. Fundusze Europejskie dla edukacji na Dolnym Śląsku</w:t>
            </w:r>
          </w:p>
        </w:tc>
      </w:tr>
      <w:tr w:rsidR="00DA2EAA" w:rsidRPr="00F55BD6" w14:paraId="4EB97FB6" w14:textId="77777777" w:rsidTr="00E90C53">
        <w:trPr>
          <w:trHeight w:val="284"/>
          <w:jc w:val="center"/>
        </w:trPr>
        <w:tc>
          <w:tcPr>
            <w:tcW w:w="519" w:type="pct"/>
            <w:shd w:val="clear" w:color="auto" w:fill="auto"/>
            <w:noWrap/>
            <w:vAlign w:val="center"/>
          </w:tcPr>
          <w:p w14:paraId="3BF29676" w14:textId="2642F98B" w:rsidR="00137BC2" w:rsidRPr="00F55BD6" w:rsidRDefault="00276088" w:rsidP="00DA2EAA">
            <w:pPr>
              <w:pStyle w:val="Mtab"/>
              <w:rPr>
                <w:strike/>
              </w:rPr>
            </w:pPr>
            <w:r w:rsidRPr="00F55BD6">
              <w:rPr>
                <w:bCs/>
              </w:rPr>
              <w:t>ESO4.6. Wspieranie równego dostępu do dobrej jakości, włączającego kształcenia….</w:t>
            </w:r>
          </w:p>
        </w:tc>
        <w:tc>
          <w:tcPr>
            <w:tcW w:w="416" w:type="pct"/>
            <w:shd w:val="clear" w:color="auto" w:fill="auto"/>
            <w:vAlign w:val="center"/>
          </w:tcPr>
          <w:p w14:paraId="2F7F3219" w14:textId="77777777" w:rsidR="00276088" w:rsidRPr="003F6320" w:rsidRDefault="00276088" w:rsidP="00276088">
            <w:pPr>
              <w:pStyle w:val="Mtab"/>
              <w:rPr>
                <w:noProof/>
                <w:lang w:val="en-IE"/>
              </w:rPr>
            </w:pPr>
            <w:r w:rsidRPr="003F6320">
              <w:rPr>
                <w:noProof/>
                <w:lang w:val="en-IE"/>
              </w:rPr>
              <w:t>ESO.4.6.A</w:t>
            </w:r>
          </w:p>
          <w:p w14:paraId="68A6752B" w14:textId="77777777" w:rsidR="00276088" w:rsidRPr="003F6320" w:rsidRDefault="00276088" w:rsidP="00276088">
            <w:pPr>
              <w:pStyle w:val="Mtab"/>
              <w:rPr>
                <w:noProof/>
                <w:lang w:val="en-IE"/>
              </w:rPr>
            </w:pPr>
            <w:r w:rsidRPr="003F6320">
              <w:rPr>
                <w:noProof/>
                <w:lang w:val="en-IE"/>
              </w:rPr>
              <w:t>ESO.4.6.B</w:t>
            </w:r>
          </w:p>
          <w:p w14:paraId="24C2B681" w14:textId="7AFF0514" w:rsidR="00276088" w:rsidRPr="003F6320" w:rsidRDefault="00276088" w:rsidP="00276088">
            <w:pPr>
              <w:pStyle w:val="Mtab"/>
              <w:rPr>
                <w:noProof/>
                <w:lang w:val="en-IE"/>
              </w:rPr>
            </w:pPr>
            <w:r w:rsidRPr="003F6320">
              <w:rPr>
                <w:noProof/>
                <w:lang w:val="en-IE"/>
              </w:rPr>
              <w:t>ESO.4.6.C</w:t>
            </w:r>
          </w:p>
          <w:p w14:paraId="10438F56" w14:textId="50C27370" w:rsidR="00276088" w:rsidRPr="00F55BD6" w:rsidRDefault="00276088" w:rsidP="00DA2EAA">
            <w:pPr>
              <w:pStyle w:val="Mtab"/>
              <w:rPr>
                <w:noProof/>
              </w:rPr>
            </w:pPr>
            <w:r w:rsidRPr="00F55BD6">
              <w:rPr>
                <w:noProof/>
              </w:rPr>
              <w:t>ESO.4.6.D</w:t>
            </w:r>
          </w:p>
        </w:tc>
        <w:tc>
          <w:tcPr>
            <w:tcW w:w="1353" w:type="pct"/>
            <w:shd w:val="clear" w:color="auto" w:fill="auto"/>
            <w:noWrap/>
            <w:vAlign w:val="center"/>
          </w:tcPr>
          <w:p w14:paraId="0ADE9170" w14:textId="77777777" w:rsidR="00DA2EAA" w:rsidRPr="00F55BD6" w:rsidRDefault="00DA2EAA" w:rsidP="00DA2EAA">
            <w:pPr>
              <w:pStyle w:val="Mtab"/>
            </w:pPr>
            <w:r w:rsidRPr="00F55BD6">
              <w:t>Brak oddziaływań</w:t>
            </w:r>
          </w:p>
        </w:tc>
        <w:tc>
          <w:tcPr>
            <w:tcW w:w="729" w:type="pct"/>
            <w:shd w:val="clear" w:color="auto" w:fill="auto"/>
            <w:noWrap/>
            <w:vAlign w:val="center"/>
          </w:tcPr>
          <w:p w14:paraId="177E3C33" w14:textId="77777777" w:rsidR="00DA2EAA" w:rsidRPr="00F55BD6" w:rsidRDefault="00DA2EAA" w:rsidP="00DA2EAA">
            <w:pPr>
              <w:pStyle w:val="Mtab"/>
            </w:pPr>
            <w:r w:rsidRPr="00F55BD6">
              <w:t>-</w:t>
            </w:r>
          </w:p>
        </w:tc>
        <w:tc>
          <w:tcPr>
            <w:tcW w:w="468" w:type="pct"/>
            <w:shd w:val="clear" w:color="auto" w:fill="auto"/>
            <w:noWrap/>
            <w:vAlign w:val="center"/>
          </w:tcPr>
          <w:p w14:paraId="60D82114" w14:textId="77777777" w:rsidR="00DA2EAA" w:rsidRPr="00F55BD6" w:rsidRDefault="00DA2EAA" w:rsidP="00DA2EAA">
            <w:pPr>
              <w:pStyle w:val="Mtab"/>
            </w:pPr>
            <w:r w:rsidRPr="00F55BD6">
              <w:t>-</w:t>
            </w:r>
          </w:p>
        </w:tc>
        <w:tc>
          <w:tcPr>
            <w:tcW w:w="695" w:type="pct"/>
            <w:shd w:val="clear" w:color="auto" w:fill="auto"/>
            <w:noWrap/>
            <w:vAlign w:val="center"/>
          </w:tcPr>
          <w:p w14:paraId="5E79F114" w14:textId="77777777" w:rsidR="00DA2EAA" w:rsidRPr="00F55BD6" w:rsidRDefault="00DA2EAA" w:rsidP="00DA2EAA">
            <w:pPr>
              <w:pStyle w:val="Mtab"/>
            </w:pPr>
            <w:r w:rsidRPr="00F55BD6">
              <w:t>-</w:t>
            </w:r>
          </w:p>
        </w:tc>
        <w:tc>
          <w:tcPr>
            <w:tcW w:w="820" w:type="pct"/>
            <w:shd w:val="clear" w:color="auto" w:fill="auto"/>
            <w:noWrap/>
            <w:vAlign w:val="center"/>
          </w:tcPr>
          <w:p w14:paraId="07226CED" w14:textId="77777777" w:rsidR="00DA2EAA" w:rsidRPr="00F55BD6" w:rsidRDefault="00DA2EAA" w:rsidP="00DA2EAA">
            <w:pPr>
              <w:pStyle w:val="Mtab"/>
            </w:pPr>
          </w:p>
        </w:tc>
      </w:tr>
      <w:tr w:rsidR="00DA2EAA" w:rsidRPr="00F55BD6" w14:paraId="60A2E623" w14:textId="77777777" w:rsidTr="00E90C53">
        <w:trPr>
          <w:trHeight w:val="284"/>
          <w:jc w:val="center"/>
        </w:trPr>
        <w:tc>
          <w:tcPr>
            <w:tcW w:w="519" w:type="pct"/>
            <w:shd w:val="clear" w:color="auto" w:fill="auto"/>
            <w:noWrap/>
            <w:vAlign w:val="center"/>
          </w:tcPr>
          <w:p w14:paraId="3D654B20" w14:textId="1126955A" w:rsidR="00276088" w:rsidRPr="00F55BD6" w:rsidRDefault="00276088" w:rsidP="00DA2EAA">
            <w:pPr>
              <w:pStyle w:val="Mtab"/>
              <w:rPr>
                <w:bCs/>
                <w:strike/>
                <w:noProof/>
              </w:rPr>
            </w:pPr>
            <w:r w:rsidRPr="00F55BD6">
              <w:t>ESO4.7. Wspieranie uczenia się przez całe życie, w szczególności elastycznych możliwości podnoszenia i zmiany kwalifikacji dla wszystkich….</w:t>
            </w:r>
          </w:p>
        </w:tc>
        <w:tc>
          <w:tcPr>
            <w:tcW w:w="416" w:type="pct"/>
            <w:shd w:val="clear" w:color="auto" w:fill="auto"/>
            <w:vAlign w:val="center"/>
          </w:tcPr>
          <w:p w14:paraId="71FFD494" w14:textId="179447E7" w:rsidR="00276088" w:rsidRPr="00F55BD6" w:rsidRDefault="00276088" w:rsidP="00DA2EAA">
            <w:pPr>
              <w:pStyle w:val="Mtab"/>
            </w:pPr>
            <w:r w:rsidRPr="00F55BD6">
              <w:t>ESO4.7.A</w:t>
            </w:r>
          </w:p>
        </w:tc>
        <w:tc>
          <w:tcPr>
            <w:tcW w:w="1353" w:type="pct"/>
            <w:shd w:val="clear" w:color="auto" w:fill="auto"/>
            <w:noWrap/>
            <w:vAlign w:val="center"/>
          </w:tcPr>
          <w:p w14:paraId="7E8B1651" w14:textId="77777777" w:rsidR="00DA2EAA" w:rsidRPr="00F55BD6" w:rsidRDefault="00DA2EAA" w:rsidP="00DA2EAA">
            <w:pPr>
              <w:pStyle w:val="Mtab"/>
            </w:pPr>
            <w:r w:rsidRPr="00F55BD6">
              <w:t xml:space="preserve">Brak oddziaływania </w:t>
            </w:r>
          </w:p>
        </w:tc>
        <w:tc>
          <w:tcPr>
            <w:tcW w:w="729" w:type="pct"/>
            <w:shd w:val="clear" w:color="auto" w:fill="auto"/>
            <w:noWrap/>
            <w:vAlign w:val="center"/>
          </w:tcPr>
          <w:p w14:paraId="38E418A3" w14:textId="77777777" w:rsidR="00DA2EAA" w:rsidRPr="00F55BD6" w:rsidRDefault="00DA2EAA" w:rsidP="00DA2EAA">
            <w:pPr>
              <w:pStyle w:val="Mtab"/>
            </w:pPr>
            <w:r w:rsidRPr="00F55BD6">
              <w:t>-</w:t>
            </w:r>
          </w:p>
        </w:tc>
        <w:tc>
          <w:tcPr>
            <w:tcW w:w="468" w:type="pct"/>
            <w:shd w:val="clear" w:color="auto" w:fill="auto"/>
            <w:noWrap/>
            <w:vAlign w:val="center"/>
          </w:tcPr>
          <w:p w14:paraId="2191FEC2" w14:textId="77777777" w:rsidR="00DA2EAA" w:rsidRPr="00F55BD6" w:rsidRDefault="00DA2EAA" w:rsidP="00DA2EAA">
            <w:pPr>
              <w:pStyle w:val="Mtab"/>
            </w:pPr>
            <w:r w:rsidRPr="00F55BD6">
              <w:t>-</w:t>
            </w:r>
          </w:p>
        </w:tc>
        <w:tc>
          <w:tcPr>
            <w:tcW w:w="695" w:type="pct"/>
            <w:shd w:val="clear" w:color="auto" w:fill="auto"/>
            <w:noWrap/>
            <w:vAlign w:val="center"/>
          </w:tcPr>
          <w:p w14:paraId="78E70E46" w14:textId="77777777" w:rsidR="00DA2EAA" w:rsidRPr="00F55BD6" w:rsidRDefault="00DA2EAA" w:rsidP="00DA2EAA">
            <w:pPr>
              <w:pStyle w:val="Mtab"/>
            </w:pPr>
            <w:r w:rsidRPr="00F55BD6">
              <w:t>-</w:t>
            </w:r>
          </w:p>
        </w:tc>
        <w:tc>
          <w:tcPr>
            <w:tcW w:w="820" w:type="pct"/>
            <w:shd w:val="clear" w:color="auto" w:fill="auto"/>
            <w:noWrap/>
            <w:vAlign w:val="center"/>
          </w:tcPr>
          <w:p w14:paraId="531B7D4D" w14:textId="77777777" w:rsidR="00DA2EAA" w:rsidRPr="00F55BD6" w:rsidRDefault="00DA2EAA" w:rsidP="00DA2EAA">
            <w:pPr>
              <w:pStyle w:val="Mtab"/>
            </w:pPr>
            <w:r w:rsidRPr="00F55BD6">
              <w:t>-</w:t>
            </w:r>
          </w:p>
        </w:tc>
      </w:tr>
      <w:tr w:rsidR="00B019B1" w:rsidRPr="00F55BD6" w14:paraId="5F04BB3B" w14:textId="77777777" w:rsidTr="002A000A">
        <w:trPr>
          <w:trHeight w:val="284"/>
          <w:jc w:val="center"/>
        </w:trPr>
        <w:tc>
          <w:tcPr>
            <w:tcW w:w="5000" w:type="pct"/>
            <w:gridSpan w:val="7"/>
            <w:shd w:val="clear" w:color="auto" w:fill="DBE5F1" w:themeFill="accent1" w:themeFillTint="33"/>
            <w:noWrap/>
          </w:tcPr>
          <w:p w14:paraId="6463AD85" w14:textId="1E6B7B9A" w:rsidR="00B019B1" w:rsidRPr="003F6320" w:rsidRDefault="00B019B1" w:rsidP="00B019B1">
            <w:pPr>
              <w:pStyle w:val="Mtab"/>
              <w:rPr>
                <w:bCs/>
              </w:rPr>
            </w:pPr>
            <w:r w:rsidRPr="00F55BD6">
              <w:rPr>
                <w:bCs/>
              </w:rPr>
              <w:t>Priorytet: 9. Fundusze Europejskie na rzecz transformacji obszarów górniczych na Dolnym Śląsku</w:t>
            </w:r>
          </w:p>
        </w:tc>
      </w:tr>
      <w:tr w:rsidR="003F6320" w:rsidRPr="00F55BD6" w14:paraId="14759D4A" w14:textId="77777777" w:rsidTr="00B019B1">
        <w:trPr>
          <w:trHeight w:val="883"/>
          <w:jc w:val="center"/>
        </w:trPr>
        <w:tc>
          <w:tcPr>
            <w:tcW w:w="519" w:type="pct"/>
            <w:vMerge w:val="restart"/>
            <w:shd w:val="clear" w:color="auto" w:fill="auto"/>
            <w:noWrap/>
            <w:vAlign w:val="center"/>
          </w:tcPr>
          <w:p w14:paraId="538FA032" w14:textId="425E9C56" w:rsidR="003F6320" w:rsidRPr="00F55BD6" w:rsidRDefault="003F6320" w:rsidP="00B019B1">
            <w:pPr>
              <w:pStyle w:val="Mtab"/>
            </w:pPr>
            <w:r w:rsidRPr="00F55BD6">
              <w:t>JSO8.1.S.Umożliwienie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416" w:type="pct"/>
            <w:shd w:val="clear" w:color="auto" w:fill="auto"/>
            <w:vAlign w:val="center"/>
          </w:tcPr>
          <w:p w14:paraId="418BE639" w14:textId="5FE0C664" w:rsidR="003F6320" w:rsidRPr="00F55BD6" w:rsidRDefault="003F6320" w:rsidP="00B019B1">
            <w:pPr>
              <w:pStyle w:val="Mtab"/>
            </w:pPr>
            <w:r w:rsidRPr="00F55BD6">
              <w:t>JSO8.1.A</w:t>
            </w:r>
          </w:p>
          <w:p w14:paraId="65DD5A61" w14:textId="0E54C0FB" w:rsidR="003F6320" w:rsidRPr="00F55BD6" w:rsidRDefault="003F6320" w:rsidP="00B019B1">
            <w:pPr>
              <w:pStyle w:val="Mtab"/>
            </w:pPr>
            <w:r w:rsidRPr="00F55BD6">
              <w:t>JSO8.1.B</w:t>
            </w:r>
          </w:p>
          <w:p w14:paraId="0B97BCC5" w14:textId="05DA3D9B" w:rsidR="003F6320" w:rsidRPr="00F55BD6" w:rsidRDefault="003F6320" w:rsidP="00B019B1">
            <w:pPr>
              <w:pStyle w:val="Mtab"/>
              <w:rPr>
                <w:bCs/>
              </w:rPr>
            </w:pPr>
            <w:r w:rsidRPr="00F55BD6">
              <w:t>JSO8.1.C</w:t>
            </w:r>
          </w:p>
        </w:tc>
        <w:tc>
          <w:tcPr>
            <w:tcW w:w="1353" w:type="pct"/>
            <w:shd w:val="clear" w:color="auto" w:fill="auto"/>
            <w:noWrap/>
            <w:vAlign w:val="center"/>
          </w:tcPr>
          <w:p w14:paraId="57317A8D" w14:textId="77777777" w:rsidR="003F6320" w:rsidRPr="00F55BD6" w:rsidRDefault="003F6320" w:rsidP="00B019B1">
            <w:pPr>
              <w:pStyle w:val="Mtab"/>
              <w:rPr>
                <w:color w:val="000000"/>
                <w:u w:val="single"/>
              </w:rPr>
            </w:pPr>
            <w:r w:rsidRPr="00F55BD6">
              <w:t>Brak oddziaływań</w:t>
            </w:r>
          </w:p>
        </w:tc>
        <w:tc>
          <w:tcPr>
            <w:tcW w:w="729" w:type="pct"/>
            <w:shd w:val="clear" w:color="auto" w:fill="auto"/>
            <w:noWrap/>
            <w:vAlign w:val="center"/>
          </w:tcPr>
          <w:p w14:paraId="20375AC7" w14:textId="77777777" w:rsidR="003F6320" w:rsidRPr="00F55BD6" w:rsidRDefault="003F6320" w:rsidP="00B019B1">
            <w:pPr>
              <w:pStyle w:val="Mtab"/>
              <w:rPr>
                <w:color w:val="000000"/>
              </w:rPr>
            </w:pPr>
            <w:r w:rsidRPr="00F55BD6">
              <w:rPr>
                <w:color w:val="000000"/>
              </w:rPr>
              <w:t>-</w:t>
            </w:r>
          </w:p>
        </w:tc>
        <w:tc>
          <w:tcPr>
            <w:tcW w:w="468" w:type="pct"/>
            <w:shd w:val="clear" w:color="auto" w:fill="auto"/>
            <w:noWrap/>
            <w:vAlign w:val="center"/>
          </w:tcPr>
          <w:p w14:paraId="06A238D2" w14:textId="77777777" w:rsidR="003F6320" w:rsidRPr="00F55BD6" w:rsidRDefault="003F6320" w:rsidP="00B019B1">
            <w:pPr>
              <w:pStyle w:val="Mtab"/>
              <w:rPr>
                <w:color w:val="000000"/>
              </w:rPr>
            </w:pPr>
            <w:r w:rsidRPr="00F55BD6">
              <w:rPr>
                <w:color w:val="000000"/>
              </w:rPr>
              <w:t>-</w:t>
            </w:r>
          </w:p>
        </w:tc>
        <w:tc>
          <w:tcPr>
            <w:tcW w:w="695" w:type="pct"/>
            <w:shd w:val="clear" w:color="auto" w:fill="auto"/>
            <w:noWrap/>
            <w:vAlign w:val="center"/>
          </w:tcPr>
          <w:p w14:paraId="186A906E" w14:textId="77777777" w:rsidR="003F6320" w:rsidRPr="00F55BD6" w:rsidRDefault="003F6320" w:rsidP="00B019B1">
            <w:pPr>
              <w:pStyle w:val="Mtab"/>
              <w:rPr>
                <w:color w:val="000000"/>
              </w:rPr>
            </w:pPr>
            <w:r w:rsidRPr="00F55BD6">
              <w:rPr>
                <w:color w:val="000000"/>
              </w:rPr>
              <w:t>-</w:t>
            </w:r>
          </w:p>
        </w:tc>
        <w:tc>
          <w:tcPr>
            <w:tcW w:w="820" w:type="pct"/>
            <w:shd w:val="clear" w:color="auto" w:fill="auto"/>
            <w:noWrap/>
            <w:vAlign w:val="center"/>
          </w:tcPr>
          <w:p w14:paraId="4B339205" w14:textId="77777777" w:rsidR="003F6320" w:rsidRPr="00F55BD6" w:rsidRDefault="003F6320" w:rsidP="00B019B1">
            <w:pPr>
              <w:pStyle w:val="Mtab"/>
              <w:rPr>
                <w:color w:val="000000"/>
              </w:rPr>
            </w:pPr>
            <w:r w:rsidRPr="00F55BD6">
              <w:rPr>
                <w:color w:val="000000"/>
              </w:rPr>
              <w:t>-</w:t>
            </w:r>
          </w:p>
        </w:tc>
      </w:tr>
      <w:tr w:rsidR="003F6320" w:rsidRPr="00F55BD6" w14:paraId="4E446980" w14:textId="77777777" w:rsidTr="00E03FCF">
        <w:trPr>
          <w:trHeight w:val="9911"/>
          <w:jc w:val="center"/>
        </w:trPr>
        <w:tc>
          <w:tcPr>
            <w:tcW w:w="519" w:type="pct"/>
            <w:vMerge/>
            <w:tcBorders>
              <w:bottom w:val="single" w:sz="4" w:space="0" w:color="auto"/>
            </w:tcBorders>
            <w:shd w:val="clear" w:color="auto" w:fill="auto"/>
            <w:noWrap/>
            <w:vAlign w:val="center"/>
          </w:tcPr>
          <w:p w14:paraId="7F1FE0B1" w14:textId="48C4944D" w:rsidR="003F6320" w:rsidRPr="00F55BD6" w:rsidRDefault="003F6320" w:rsidP="00B019B1">
            <w:pPr>
              <w:pStyle w:val="Mtab"/>
            </w:pPr>
          </w:p>
        </w:tc>
        <w:tc>
          <w:tcPr>
            <w:tcW w:w="416" w:type="pct"/>
            <w:tcBorders>
              <w:bottom w:val="single" w:sz="4" w:space="0" w:color="auto"/>
            </w:tcBorders>
            <w:shd w:val="clear" w:color="auto" w:fill="auto"/>
            <w:vAlign w:val="center"/>
          </w:tcPr>
          <w:p w14:paraId="63E27864" w14:textId="624429BA" w:rsidR="003F6320" w:rsidRPr="00F55BD6" w:rsidRDefault="003F6320" w:rsidP="00B019B1">
            <w:pPr>
              <w:pStyle w:val="Mtab"/>
              <w:rPr>
                <w:bCs/>
                <w:strike/>
                <w:noProof/>
              </w:rPr>
            </w:pPr>
            <w:r w:rsidRPr="00F55BD6">
              <w:t>JSO8.1.</w:t>
            </w:r>
            <w:r w:rsidR="00EC6CB6">
              <w:t>D</w:t>
            </w:r>
          </w:p>
          <w:p w14:paraId="2205EA65" w14:textId="1FCDB197" w:rsidR="003F6320" w:rsidRPr="00F55BD6" w:rsidRDefault="003F6320" w:rsidP="00B019B1">
            <w:pPr>
              <w:pStyle w:val="Mtab"/>
              <w:rPr>
                <w:bCs/>
                <w:strike/>
                <w:noProof/>
              </w:rPr>
            </w:pPr>
            <w:r w:rsidRPr="00F55BD6">
              <w:t>JSO8.1.</w:t>
            </w:r>
            <w:r w:rsidR="00EC6CB6">
              <w:t>E</w:t>
            </w:r>
          </w:p>
          <w:p w14:paraId="57FDEA26" w14:textId="39BE4091" w:rsidR="003F6320" w:rsidRPr="00F55BD6" w:rsidRDefault="003F6320" w:rsidP="00B019B1">
            <w:pPr>
              <w:pStyle w:val="Mtab"/>
              <w:rPr>
                <w:bCs/>
                <w:strike/>
                <w:noProof/>
              </w:rPr>
            </w:pPr>
            <w:r w:rsidRPr="00F55BD6">
              <w:t>JSO8.1.</w:t>
            </w:r>
            <w:r w:rsidR="00EC6CB6">
              <w:t>F</w:t>
            </w:r>
          </w:p>
          <w:p w14:paraId="4F760CA5" w14:textId="0B5D6A8A" w:rsidR="003F6320" w:rsidRPr="00F55BD6" w:rsidRDefault="003F6320" w:rsidP="00B019B1">
            <w:pPr>
              <w:pStyle w:val="Mtab"/>
              <w:rPr>
                <w:bCs/>
                <w:strike/>
                <w:noProof/>
              </w:rPr>
            </w:pPr>
            <w:r w:rsidRPr="00F55BD6">
              <w:t>JSO8.1.G</w:t>
            </w:r>
          </w:p>
        </w:tc>
        <w:tc>
          <w:tcPr>
            <w:tcW w:w="1353" w:type="pct"/>
            <w:tcBorders>
              <w:top w:val="nil"/>
              <w:left w:val="nil"/>
              <w:bottom w:val="single" w:sz="4" w:space="0" w:color="auto"/>
              <w:right w:val="single" w:sz="4" w:space="0" w:color="auto"/>
            </w:tcBorders>
            <w:shd w:val="clear" w:color="auto" w:fill="auto"/>
            <w:noWrap/>
          </w:tcPr>
          <w:p w14:paraId="7ED0007C" w14:textId="77777777" w:rsidR="003F6320" w:rsidRPr="00F55BD6" w:rsidRDefault="003F6320" w:rsidP="00B019B1">
            <w:pPr>
              <w:pStyle w:val="Mtab"/>
              <w:rPr>
                <w:iCs/>
                <w:noProof/>
              </w:rPr>
            </w:pPr>
            <w:r w:rsidRPr="00F55BD6">
              <w:t>Brak oddziaływań</w:t>
            </w:r>
          </w:p>
        </w:tc>
        <w:tc>
          <w:tcPr>
            <w:tcW w:w="729" w:type="pct"/>
            <w:tcBorders>
              <w:top w:val="nil"/>
              <w:left w:val="nil"/>
              <w:bottom w:val="single" w:sz="4" w:space="0" w:color="auto"/>
              <w:right w:val="single" w:sz="4" w:space="0" w:color="auto"/>
            </w:tcBorders>
            <w:shd w:val="clear" w:color="auto" w:fill="auto"/>
            <w:noWrap/>
          </w:tcPr>
          <w:p w14:paraId="0CAFA07E" w14:textId="77777777" w:rsidR="003F6320" w:rsidRPr="00F55BD6" w:rsidRDefault="003F6320" w:rsidP="00B019B1">
            <w:pPr>
              <w:pStyle w:val="Mtab"/>
              <w:rPr>
                <w:iCs/>
                <w:noProof/>
              </w:rPr>
            </w:pPr>
            <w:r w:rsidRPr="00F55BD6">
              <w:rPr>
                <w:iCs/>
                <w:noProof/>
              </w:rPr>
              <w:t>-</w:t>
            </w:r>
          </w:p>
        </w:tc>
        <w:tc>
          <w:tcPr>
            <w:tcW w:w="468" w:type="pct"/>
            <w:tcBorders>
              <w:top w:val="nil"/>
              <w:left w:val="nil"/>
              <w:bottom w:val="single" w:sz="4" w:space="0" w:color="auto"/>
              <w:right w:val="single" w:sz="4" w:space="0" w:color="auto"/>
            </w:tcBorders>
            <w:shd w:val="clear" w:color="auto" w:fill="auto"/>
            <w:noWrap/>
          </w:tcPr>
          <w:p w14:paraId="48ACB699" w14:textId="77777777" w:rsidR="003F6320" w:rsidRPr="00F55BD6" w:rsidRDefault="003F6320" w:rsidP="00B019B1">
            <w:pPr>
              <w:pStyle w:val="Mtab"/>
              <w:rPr>
                <w:iCs/>
                <w:noProof/>
              </w:rPr>
            </w:pPr>
            <w:r w:rsidRPr="00F55BD6">
              <w:rPr>
                <w:iCs/>
                <w:noProof/>
              </w:rPr>
              <w:t>-</w:t>
            </w:r>
          </w:p>
        </w:tc>
        <w:tc>
          <w:tcPr>
            <w:tcW w:w="695" w:type="pct"/>
            <w:tcBorders>
              <w:top w:val="nil"/>
              <w:left w:val="nil"/>
              <w:bottom w:val="single" w:sz="4" w:space="0" w:color="auto"/>
              <w:right w:val="single" w:sz="4" w:space="0" w:color="auto"/>
            </w:tcBorders>
            <w:shd w:val="clear" w:color="auto" w:fill="auto"/>
            <w:noWrap/>
          </w:tcPr>
          <w:p w14:paraId="24E5E799" w14:textId="77777777" w:rsidR="003F6320" w:rsidRPr="00F55BD6" w:rsidRDefault="003F6320" w:rsidP="00B019B1">
            <w:pPr>
              <w:pStyle w:val="Mtab"/>
              <w:rPr>
                <w:iCs/>
                <w:noProof/>
              </w:rPr>
            </w:pPr>
            <w:r w:rsidRPr="00F55BD6">
              <w:rPr>
                <w:iCs/>
                <w:noProof/>
              </w:rPr>
              <w:t>-</w:t>
            </w:r>
          </w:p>
        </w:tc>
        <w:tc>
          <w:tcPr>
            <w:tcW w:w="820" w:type="pct"/>
            <w:tcBorders>
              <w:top w:val="nil"/>
              <w:left w:val="nil"/>
              <w:bottom w:val="single" w:sz="4" w:space="0" w:color="auto"/>
              <w:right w:val="single" w:sz="4" w:space="0" w:color="auto"/>
            </w:tcBorders>
            <w:shd w:val="clear" w:color="auto" w:fill="auto"/>
            <w:noWrap/>
          </w:tcPr>
          <w:p w14:paraId="22F28E28" w14:textId="77777777" w:rsidR="003F6320" w:rsidRPr="00F55BD6" w:rsidRDefault="003F6320" w:rsidP="00B019B1">
            <w:pPr>
              <w:pStyle w:val="Mtab"/>
              <w:rPr>
                <w:iCs/>
                <w:noProof/>
              </w:rPr>
            </w:pPr>
            <w:r w:rsidRPr="00F55BD6">
              <w:rPr>
                <w:iCs/>
                <w:noProof/>
              </w:rPr>
              <w:t>-</w:t>
            </w:r>
          </w:p>
        </w:tc>
      </w:tr>
      <w:tr w:rsidR="003F6320" w:rsidRPr="00F55BD6" w14:paraId="57D51026" w14:textId="77777777" w:rsidTr="00B019B1">
        <w:trPr>
          <w:trHeight w:val="1166"/>
          <w:jc w:val="center"/>
        </w:trPr>
        <w:tc>
          <w:tcPr>
            <w:tcW w:w="519" w:type="pct"/>
            <w:vMerge/>
            <w:shd w:val="clear" w:color="auto" w:fill="auto"/>
            <w:noWrap/>
            <w:vAlign w:val="center"/>
          </w:tcPr>
          <w:p w14:paraId="4090ABE3" w14:textId="77777777" w:rsidR="003F6320" w:rsidRPr="00F55BD6" w:rsidRDefault="003F6320" w:rsidP="00B019B1">
            <w:pPr>
              <w:pStyle w:val="Mtab"/>
            </w:pPr>
          </w:p>
        </w:tc>
        <w:tc>
          <w:tcPr>
            <w:tcW w:w="416" w:type="pct"/>
            <w:shd w:val="clear" w:color="auto" w:fill="auto"/>
            <w:vAlign w:val="center"/>
          </w:tcPr>
          <w:p w14:paraId="104CC18F" w14:textId="77777777" w:rsidR="00EC6CB6" w:rsidRDefault="00EC6CB6" w:rsidP="00B019B1">
            <w:pPr>
              <w:pStyle w:val="Mtab"/>
            </w:pPr>
            <w:r w:rsidRPr="00F55BD6">
              <w:t>JSO8.</w:t>
            </w:r>
            <w:r w:rsidRPr="00EC6CB6">
              <w:t>1.</w:t>
            </w:r>
            <w:r>
              <w:t>I</w:t>
            </w:r>
            <w:r w:rsidRPr="00F55BD6">
              <w:t xml:space="preserve"> JSO8.</w:t>
            </w:r>
            <w:r w:rsidRPr="00EC6CB6">
              <w:t>1.</w:t>
            </w:r>
            <w:r>
              <w:t>J</w:t>
            </w:r>
          </w:p>
          <w:p w14:paraId="5F53CF35" w14:textId="77777777" w:rsidR="00EC6CB6" w:rsidRDefault="00EC6CB6" w:rsidP="00B019B1">
            <w:pPr>
              <w:pStyle w:val="Mtab"/>
            </w:pPr>
            <w:r w:rsidRPr="00F55BD6">
              <w:t>JSO8.</w:t>
            </w:r>
            <w:r w:rsidRPr="00EC6CB6">
              <w:t>1.</w:t>
            </w:r>
            <w:r>
              <w:t>K</w:t>
            </w:r>
          </w:p>
          <w:p w14:paraId="130978E5" w14:textId="77777777" w:rsidR="00EC6CB6" w:rsidRDefault="00EC6CB6" w:rsidP="00B019B1">
            <w:pPr>
              <w:pStyle w:val="Mtab"/>
            </w:pPr>
            <w:r w:rsidRPr="00F55BD6">
              <w:t>JSO8.</w:t>
            </w:r>
            <w:r w:rsidRPr="00EC6CB6">
              <w:t>1.</w:t>
            </w:r>
            <w:r>
              <w:t>L</w:t>
            </w:r>
          </w:p>
          <w:p w14:paraId="091F0207" w14:textId="6EB1B417" w:rsidR="003F6320" w:rsidRPr="00F55BD6" w:rsidRDefault="00EC6CB6" w:rsidP="00B019B1">
            <w:pPr>
              <w:pStyle w:val="Mtab"/>
              <w:rPr>
                <w:bCs/>
                <w:noProof/>
              </w:rPr>
            </w:pPr>
            <w:r w:rsidRPr="00F55BD6">
              <w:t>JSO8.</w:t>
            </w:r>
            <w:r w:rsidRPr="00EC6CB6">
              <w:t>1.</w:t>
            </w:r>
            <w:r>
              <w:t>M</w:t>
            </w:r>
          </w:p>
        </w:tc>
        <w:tc>
          <w:tcPr>
            <w:tcW w:w="1353" w:type="pct"/>
            <w:tcBorders>
              <w:top w:val="nil"/>
              <w:left w:val="nil"/>
              <w:right w:val="single" w:sz="4" w:space="0" w:color="auto"/>
            </w:tcBorders>
            <w:shd w:val="clear" w:color="auto" w:fill="auto"/>
            <w:noWrap/>
            <w:vAlign w:val="center"/>
          </w:tcPr>
          <w:p w14:paraId="059D82DD" w14:textId="77777777" w:rsidR="003F6320" w:rsidRPr="00F55BD6" w:rsidRDefault="003F6320" w:rsidP="00B019B1">
            <w:pPr>
              <w:pStyle w:val="Mtab"/>
            </w:pPr>
            <w:r w:rsidRPr="00F55BD6">
              <w:t>Faza eksploatacji:</w:t>
            </w:r>
          </w:p>
          <w:p w14:paraId="06B2143B" w14:textId="77777777" w:rsidR="003F6320" w:rsidRPr="00F55BD6" w:rsidRDefault="003F6320" w:rsidP="00B019B1">
            <w:pPr>
              <w:pStyle w:val="Mtab"/>
            </w:pPr>
            <w:r w:rsidRPr="00F55BD6">
              <w:t>Pozytywne:</w:t>
            </w:r>
          </w:p>
          <w:p w14:paraId="78BEDAE5" w14:textId="77777777" w:rsidR="003F6320" w:rsidRPr="00F55BD6" w:rsidRDefault="003F6320" w:rsidP="00B019B1">
            <w:pPr>
              <w:pStyle w:val="Mtab"/>
              <w:rPr>
                <w:color w:val="000000"/>
                <w:u w:val="single"/>
              </w:rPr>
            </w:pPr>
            <w:r w:rsidRPr="00F55BD6">
              <w:t>- zagospodarowanie terenów po działalności górniczej pozwoli na poprawę walorów krajobrazowych, nadanie im cech naturalnych oraz poprawi harmonię krajobrazu.</w:t>
            </w:r>
          </w:p>
        </w:tc>
        <w:tc>
          <w:tcPr>
            <w:tcW w:w="729" w:type="pct"/>
            <w:tcBorders>
              <w:top w:val="nil"/>
              <w:left w:val="nil"/>
              <w:right w:val="single" w:sz="4" w:space="0" w:color="auto"/>
            </w:tcBorders>
            <w:shd w:val="clear" w:color="auto" w:fill="auto"/>
            <w:noWrap/>
            <w:vAlign w:val="center"/>
          </w:tcPr>
          <w:p w14:paraId="4CE07DA0" w14:textId="77777777" w:rsidR="003F6320" w:rsidRPr="00F55BD6" w:rsidRDefault="003F6320" w:rsidP="00B019B1">
            <w:pPr>
              <w:pStyle w:val="Mtab"/>
              <w:rPr>
                <w:color w:val="000000"/>
              </w:rPr>
            </w:pPr>
            <w:r w:rsidRPr="00F55BD6">
              <w:t>Krótkoterminowe, długoterminowe</w:t>
            </w:r>
          </w:p>
        </w:tc>
        <w:tc>
          <w:tcPr>
            <w:tcW w:w="468" w:type="pct"/>
            <w:tcBorders>
              <w:top w:val="nil"/>
              <w:left w:val="nil"/>
              <w:right w:val="single" w:sz="4" w:space="0" w:color="auto"/>
            </w:tcBorders>
            <w:shd w:val="clear" w:color="auto" w:fill="auto"/>
            <w:noWrap/>
            <w:vAlign w:val="center"/>
          </w:tcPr>
          <w:p w14:paraId="5B403578" w14:textId="77777777" w:rsidR="003F6320" w:rsidRPr="00F55BD6" w:rsidRDefault="003F6320" w:rsidP="00B019B1">
            <w:pPr>
              <w:pStyle w:val="Mtab"/>
              <w:rPr>
                <w:color w:val="000000"/>
              </w:rPr>
            </w:pPr>
            <w:r w:rsidRPr="00F55BD6">
              <w:t>Bezpośrednie, pośrednie, wtórne</w:t>
            </w:r>
          </w:p>
        </w:tc>
        <w:tc>
          <w:tcPr>
            <w:tcW w:w="695" w:type="pct"/>
            <w:tcBorders>
              <w:top w:val="nil"/>
              <w:left w:val="nil"/>
              <w:right w:val="single" w:sz="4" w:space="0" w:color="auto"/>
            </w:tcBorders>
            <w:shd w:val="clear" w:color="auto" w:fill="auto"/>
            <w:noWrap/>
            <w:vAlign w:val="center"/>
          </w:tcPr>
          <w:p w14:paraId="49502E56" w14:textId="77777777" w:rsidR="003F6320" w:rsidRPr="00F55BD6" w:rsidRDefault="003F6320" w:rsidP="00B019B1">
            <w:pPr>
              <w:pStyle w:val="Mtab"/>
              <w:rPr>
                <w:color w:val="000000"/>
              </w:rPr>
            </w:pPr>
            <w:r w:rsidRPr="00F55BD6">
              <w:t>-</w:t>
            </w:r>
          </w:p>
        </w:tc>
        <w:tc>
          <w:tcPr>
            <w:tcW w:w="820" w:type="pct"/>
            <w:tcBorders>
              <w:top w:val="nil"/>
              <w:left w:val="nil"/>
              <w:right w:val="single" w:sz="4" w:space="0" w:color="auto"/>
            </w:tcBorders>
            <w:shd w:val="clear" w:color="auto" w:fill="auto"/>
            <w:noWrap/>
            <w:vAlign w:val="center"/>
          </w:tcPr>
          <w:p w14:paraId="240E68BE" w14:textId="77777777" w:rsidR="003F6320" w:rsidRPr="00F55BD6" w:rsidRDefault="003F6320" w:rsidP="00B019B1">
            <w:pPr>
              <w:pStyle w:val="Mtab"/>
              <w:rPr>
                <w:color w:val="000000"/>
              </w:rPr>
            </w:pPr>
            <w:r w:rsidRPr="00F55BD6">
              <w:t>-</w:t>
            </w:r>
          </w:p>
        </w:tc>
      </w:tr>
      <w:tr w:rsidR="003F6320" w:rsidRPr="00F55BD6" w14:paraId="71D913DC" w14:textId="77777777" w:rsidTr="009C23BA">
        <w:trPr>
          <w:trHeight w:val="3151"/>
          <w:jc w:val="center"/>
        </w:trPr>
        <w:tc>
          <w:tcPr>
            <w:tcW w:w="519" w:type="pct"/>
            <w:vMerge/>
            <w:shd w:val="clear" w:color="auto" w:fill="auto"/>
            <w:noWrap/>
            <w:vAlign w:val="center"/>
          </w:tcPr>
          <w:p w14:paraId="1397729B" w14:textId="77777777" w:rsidR="003F6320" w:rsidRPr="00F55BD6" w:rsidRDefault="003F6320" w:rsidP="00B019B1">
            <w:pPr>
              <w:pStyle w:val="Mtab"/>
            </w:pPr>
          </w:p>
        </w:tc>
        <w:tc>
          <w:tcPr>
            <w:tcW w:w="416" w:type="pct"/>
            <w:shd w:val="clear" w:color="auto" w:fill="auto"/>
            <w:vAlign w:val="center"/>
          </w:tcPr>
          <w:p w14:paraId="34145EAE" w14:textId="22FDAFE0" w:rsidR="003F6320" w:rsidRPr="00F55BD6" w:rsidRDefault="00EC6CB6" w:rsidP="00B019B1">
            <w:pPr>
              <w:pStyle w:val="Mtab"/>
              <w:rPr>
                <w:bCs/>
                <w:strike/>
                <w:noProof/>
              </w:rPr>
            </w:pPr>
            <w:r w:rsidRPr="00F55BD6">
              <w:t>JSO8.</w:t>
            </w:r>
            <w:r w:rsidRPr="00EC6CB6">
              <w:t>1.</w:t>
            </w:r>
            <w:r>
              <w:t>N</w:t>
            </w:r>
          </w:p>
        </w:tc>
        <w:tc>
          <w:tcPr>
            <w:tcW w:w="1353" w:type="pct"/>
            <w:tcBorders>
              <w:top w:val="nil"/>
              <w:left w:val="nil"/>
              <w:right w:val="single" w:sz="4" w:space="0" w:color="auto"/>
            </w:tcBorders>
            <w:shd w:val="clear" w:color="auto" w:fill="auto"/>
            <w:noWrap/>
          </w:tcPr>
          <w:p w14:paraId="55F5F993" w14:textId="77777777" w:rsidR="003F6320" w:rsidRPr="00F55BD6" w:rsidRDefault="003F6320" w:rsidP="00B019B1">
            <w:pPr>
              <w:pStyle w:val="Mtab"/>
              <w:rPr>
                <w:color w:val="000000"/>
              </w:rPr>
            </w:pPr>
            <w:r w:rsidRPr="00F55BD6">
              <w:rPr>
                <w:color w:val="000000"/>
              </w:rPr>
              <w:t>Faza realizacji:</w:t>
            </w:r>
          </w:p>
          <w:p w14:paraId="5874733D" w14:textId="77777777" w:rsidR="003F6320" w:rsidRPr="00F55BD6" w:rsidRDefault="003F6320" w:rsidP="00B019B1">
            <w:pPr>
              <w:pStyle w:val="Mtab"/>
              <w:rPr>
                <w:color w:val="000000"/>
              </w:rPr>
            </w:pPr>
            <w:r w:rsidRPr="00F55BD6">
              <w:rPr>
                <w:color w:val="000000"/>
              </w:rPr>
              <w:t>Możliwe negatywne:</w:t>
            </w:r>
          </w:p>
          <w:p w14:paraId="0675C826" w14:textId="77777777" w:rsidR="003F6320" w:rsidRPr="00F55BD6" w:rsidRDefault="003F6320" w:rsidP="00B019B1">
            <w:pPr>
              <w:pStyle w:val="Mtab"/>
              <w:rPr>
                <w:color w:val="000000"/>
              </w:rPr>
            </w:pPr>
            <w:r w:rsidRPr="00F55BD6">
              <w:rPr>
                <w:color w:val="000000"/>
              </w:rPr>
              <w:t>- możliwe prowadzenie prac ziemnych powodujących czasowe przekształcenia krajobrazu;</w:t>
            </w:r>
          </w:p>
          <w:p w14:paraId="6F8C1D3D" w14:textId="77777777" w:rsidR="003F6320" w:rsidRPr="00F55BD6" w:rsidRDefault="003F6320" w:rsidP="00B019B1">
            <w:pPr>
              <w:pStyle w:val="Mtab"/>
              <w:rPr>
                <w:color w:val="000000"/>
              </w:rPr>
            </w:pPr>
            <w:r w:rsidRPr="00F55BD6">
              <w:rPr>
                <w:color w:val="000000"/>
              </w:rPr>
              <w:t>Faza eksploatacji:</w:t>
            </w:r>
          </w:p>
          <w:p w14:paraId="6D4A9947" w14:textId="77777777" w:rsidR="003F6320" w:rsidRPr="00F55BD6" w:rsidRDefault="003F6320" w:rsidP="00B019B1">
            <w:pPr>
              <w:pStyle w:val="Mtab"/>
              <w:rPr>
                <w:color w:val="000000"/>
              </w:rPr>
            </w:pPr>
            <w:r w:rsidRPr="00F55BD6">
              <w:rPr>
                <w:color w:val="000000"/>
              </w:rPr>
              <w:t>Możliwe negatywne:</w:t>
            </w:r>
          </w:p>
          <w:p w14:paraId="41E8074B" w14:textId="61E73D31" w:rsidR="003F6320" w:rsidRPr="00F55BD6" w:rsidRDefault="003F6320" w:rsidP="00B019B1">
            <w:pPr>
              <w:pStyle w:val="Mtab"/>
            </w:pPr>
            <w:r w:rsidRPr="00F55BD6">
              <w:t>- wprowadzanie nowych elementów infrastruktury do przestrzeni miast – także na tereny nieprzekształcone.</w:t>
            </w:r>
          </w:p>
        </w:tc>
        <w:tc>
          <w:tcPr>
            <w:tcW w:w="729" w:type="pct"/>
            <w:tcBorders>
              <w:top w:val="nil"/>
              <w:left w:val="nil"/>
              <w:right w:val="single" w:sz="4" w:space="0" w:color="auto"/>
            </w:tcBorders>
            <w:shd w:val="clear" w:color="auto" w:fill="auto"/>
            <w:noWrap/>
          </w:tcPr>
          <w:p w14:paraId="7D6CA946" w14:textId="00FADC9F" w:rsidR="003F6320" w:rsidRPr="00F55BD6" w:rsidRDefault="003F6320" w:rsidP="00B019B1">
            <w:pPr>
              <w:pStyle w:val="Mtab"/>
            </w:pPr>
            <w:r w:rsidRPr="00F55BD6">
              <w:rPr>
                <w:color w:val="000000"/>
              </w:rPr>
              <w:t>Krótkoterminowe, długoterminowe</w:t>
            </w:r>
          </w:p>
        </w:tc>
        <w:tc>
          <w:tcPr>
            <w:tcW w:w="468" w:type="pct"/>
            <w:tcBorders>
              <w:top w:val="nil"/>
              <w:left w:val="nil"/>
              <w:right w:val="single" w:sz="4" w:space="0" w:color="auto"/>
            </w:tcBorders>
            <w:shd w:val="clear" w:color="auto" w:fill="auto"/>
            <w:noWrap/>
          </w:tcPr>
          <w:p w14:paraId="4CA6EB40" w14:textId="3CA250AC" w:rsidR="003F6320" w:rsidRPr="00F55BD6" w:rsidRDefault="003F6320" w:rsidP="00B019B1">
            <w:pPr>
              <w:pStyle w:val="Mtab"/>
            </w:pPr>
            <w:r w:rsidRPr="00F55BD6">
              <w:rPr>
                <w:color w:val="000000"/>
              </w:rPr>
              <w:t>Bezpośrednie, pośrednie, wtórne</w:t>
            </w:r>
          </w:p>
        </w:tc>
        <w:tc>
          <w:tcPr>
            <w:tcW w:w="695" w:type="pct"/>
            <w:tcBorders>
              <w:top w:val="nil"/>
              <w:left w:val="nil"/>
              <w:right w:val="single" w:sz="4" w:space="0" w:color="auto"/>
            </w:tcBorders>
            <w:shd w:val="clear" w:color="auto" w:fill="auto"/>
            <w:noWrap/>
          </w:tcPr>
          <w:p w14:paraId="3A9BC3CD" w14:textId="3AF5AAA6" w:rsidR="003F6320" w:rsidRPr="00F55BD6" w:rsidRDefault="003F6320" w:rsidP="00B019B1">
            <w:pPr>
              <w:pStyle w:val="Mtab"/>
            </w:pPr>
            <w:r w:rsidRPr="00F55BD6">
              <w:t>Możliwe oddziaływania skumulowane z zadaniami polegającymi na budowie infrastruktury liniowej lub sieciowej.</w:t>
            </w:r>
          </w:p>
        </w:tc>
        <w:tc>
          <w:tcPr>
            <w:tcW w:w="820" w:type="pct"/>
            <w:tcBorders>
              <w:top w:val="nil"/>
              <w:left w:val="nil"/>
              <w:right w:val="single" w:sz="4" w:space="0" w:color="auto"/>
            </w:tcBorders>
            <w:shd w:val="clear" w:color="auto" w:fill="auto"/>
            <w:noWrap/>
          </w:tcPr>
          <w:p w14:paraId="04B3693E" w14:textId="1EA16C8A" w:rsidR="003F6320" w:rsidRPr="00F55BD6" w:rsidRDefault="003F6320" w:rsidP="00B019B1">
            <w:pPr>
              <w:pStyle w:val="Mtab"/>
            </w:pPr>
          </w:p>
        </w:tc>
      </w:tr>
      <w:tr w:rsidR="003F6320" w:rsidRPr="00F55BD6" w14:paraId="726A5A9C" w14:textId="77777777" w:rsidTr="00E90C53">
        <w:trPr>
          <w:trHeight w:val="284"/>
          <w:jc w:val="center"/>
        </w:trPr>
        <w:tc>
          <w:tcPr>
            <w:tcW w:w="519" w:type="pct"/>
            <w:vMerge/>
            <w:shd w:val="clear" w:color="auto" w:fill="auto"/>
            <w:noWrap/>
            <w:vAlign w:val="center"/>
          </w:tcPr>
          <w:p w14:paraId="1CE62572" w14:textId="77777777" w:rsidR="003F6320" w:rsidRPr="00F55BD6" w:rsidRDefault="003F6320" w:rsidP="00B019B1">
            <w:pPr>
              <w:pStyle w:val="Mtab"/>
            </w:pPr>
          </w:p>
        </w:tc>
        <w:tc>
          <w:tcPr>
            <w:tcW w:w="416" w:type="pct"/>
            <w:shd w:val="clear" w:color="auto" w:fill="auto"/>
            <w:vAlign w:val="center"/>
          </w:tcPr>
          <w:p w14:paraId="44374521" w14:textId="01BAB8E3" w:rsidR="003F6320" w:rsidRPr="00F55BD6" w:rsidRDefault="00EC6CB6" w:rsidP="00B019B1">
            <w:pPr>
              <w:pStyle w:val="Mtab"/>
              <w:rPr>
                <w:bCs/>
                <w:strike/>
                <w:noProof/>
              </w:rPr>
            </w:pPr>
            <w:r w:rsidRPr="00F55BD6">
              <w:t>JSO8.</w:t>
            </w:r>
            <w:r w:rsidRPr="00EC6CB6">
              <w:t>1.O</w:t>
            </w:r>
          </w:p>
        </w:tc>
        <w:tc>
          <w:tcPr>
            <w:tcW w:w="1353" w:type="pct"/>
            <w:shd w:val="clear" w:color="auto" w:fill="auto"/>
            <w:noWrap/>
            <w:vAlign w:val="center"/>
          </w:tcPr>
          <w:p w14:paraId="1763DE1B" w14:textId="77777777" w:rsidR="003F6320" w:rsidRPr="00F55BD6" w:rsidRDefault="003F6320" w:rsidP="00B019B1">
            <w:pPr>
              <w:pStyle w:val="Mtab"/>
            </w:pPr>
            <w:r w:rsidRPr="00F55BD6">
              <w:t>Brak oddziaływań</w:t>
            </w:r>
          </w:p>
        </w:tc>
        <w:tc>
          <w:tcPr>
            <w:tcW w:w="729" w:type="pct"/>
            <w:shd w:val="clear" w:color="auto" w:fill="auto"/>
            <w:noWrap/>
            <w:vAlign w:val="center"/>
          </w:tcPr>
          <w:p w14:paraId="6D4C607D" w14:textId="77777777" w:rsidR="003F6320" w:rsidRPr="00F55BD6" w:rsidRDefault="003F6320" w:rsidP="00B019B1">
            <w:pPr>
              <w:pStyle w:val="Mtab"/>
            </w:pPr>
            <w:r w:rsidRPr="00F55BD6">
              <w:t>-</w:t>
            </w:r>
          </w:p>
        </w:tc>
        <w:tc>
          <w:tcPr>
            <w:tcW w:w="468" w:type="pct"/>
            <w:shd w:val="clear" w:color="auto" w:fill="auto"/>
            <w:noWrap/>
            <w:vAlign w:val="center"/>
          </w:tcPr>
          <w:p w14:paraId="261E7B78" w14:textId="77777777" w:rsidR="003F6320" w:rsidRPr="00F55BD6" w:rsidRDefault="003F6320" w:rsidP="00B019B1">
            <w:pPr>
              <w:pStyle w:val="Mtab"/>
            </w:pPr>
            <w:r w:rsidRPr="00F55BD6">
              <w:t>-</w:t>
            </w:r>
          </w:p>
        </w:tc>
        <w:tc>
          <w:tcPr>
            <w:tcW w:w="695" w:type="pct"/>
            <w:shd w:val="clear" w:color="auto" w:fill="auto"/>
            <w:noWrap/>
            <w:vAlign w:val="center"/>
          </w:tcPr>
          <w:p w14:paraId="7A737F56" w14:textId="77777777" w:rsidR="003F6320" w:rsidRPr="00F55BD6" w:rsidRDefault="003F6320" w:rsidP="00B019B1">
            <w:pPr>
              <w:pStyle w:val="Mtab"/>
            </w:pPr>
            <w:r w:rsidRPr="00F55BD6">
              <w:t>-</w:t>
            </w:r>
          </w:p>
        </w:tc>
        <w:tc>
          <w:tcPr>
            <w:tcW w:w="820" w:type="pct"/>
            <w:shd w:val="clear" w:color="auto" w:fill="auto"/>
            <w:noWrap/>
            <w:vAlign w:val="center"/>
          </w:tcPr>
          <w:p w14:paraId="3BE8F0CA" w14:textId="77777777" w:rsidR="003F6320" w:rsidRPr="00F55BD6" w:rsidRDefault="003F6320" w:rsidP="00B019B1">
            <w:pPr>
              <w:pStyle w:val="Mtab"/>
            </w:pPr>
            <w:r w:rsidRPr="00F55BD6">
              <w:t>-</w:t>
            </w:r>
          </w:p>
        </w:tc>
      </w:tr>
      <w:bookmarkEnd w:id="281"/>
    </w:tbl>
    <w:p w14:paraId="1CFC36F6" w14:textId="77777777" w:rsidR="00EA5E2E" w:rsidRPr="00F55BD6" w:rsidRDefault="00EA5E2E" w:rsidP="007528F3">
      <w:pPr>
        <w:pStyle w:val="Mnormal"/>
        <w:rPr>
          <w:rFonts w:cs="Calibri"/>
          <w:lang w:eastAsia="ar-SA"/>
        </w:rPr>
      </w:pPr>
    </w:p>
    <w:p w14:paraId="16EBCC39" w14:textId="77777777" w:rsidR="00EA5E2E" w:rsidRPr="00F55BD6" w:rsidRDefault="00EA5E2E" w:rsidP="007528F3">
      <w:pPr>
        <w:pStyle w:val="Mnormal"/>
        <w:rPr>
          <w:rFonts w:cs="Calibri"/>
          <w:lang w:eastAsia="ar-SA"/>
        </w:rPr>
      </w:pPr>
    </w:p>
    <w:p w14:paraId="6C7D8115" w14:textId="12D52B53" w:rsidR="00EA5E2E" w:rsidRPr="00F55BD6" w:rsidRDefault="00EA5E2E" w:rsidP="007528F3">
      <w:pPr>
        <w:pStyle w:val="Mnormal"/>
        <w:rPr>
          <w:rFonts w:cs="Calibri"/>
          <w:lang w:eastAsia="ar-SA"/>
        </w:rPr>
        <w:sectPr w:rsidR="00EA5E2E" w:rsidRPr="00F55BD6" w:rsidSect="007528F3">
          <w:pgSz w:w="16838" w:h="11906" w:orient="landscape" w:code="9"/>
          <w:pgMar w:top="1800" w:right="1440" w:bottom="1440" w:left="1440" w:header="709" w:footer="709" w:gutter="0"/>
          <w:cols w:space="708"/>
          <w:docGrid w:linePitch="360"/>
        </w:sectPr>
      </w:pPr>
    </w:p>
    <w:p w14:paraId="704A8152" w14:textId="77777777" w:rsidR="00457246" w:rsidRPr="00F55BD6" w:rsidRDefault="00457246" w:rsidP="0013205E">
      <w:pPr>
        <w:pStyle w:val="Mnagl3"/>
      </w:pPr>
      <w:bookmarkStart w:id="283" w:name="_Toc83991289"/>
      <w:bookmarkStart w:id="284" w:name="_Toc117846345"/>
      <w:r w:rsidRPr="00F55BD6">
        <w:t>Oddziaływanie na klimat</w:t>
      </w:r>
      <w:bookmarkEnd w:id="283"/>
      <w:bookmarkEnd w:id="284"/>
    </w:p>
    <w:p w14:paraId="6D0CD2C6" w14:textId="430070B0" w:rsidR="00086C5B" w:rsidRPr="00F55BD6" w:rsidRDefault="00086C5B" w:rsidP="00086C5B">
      <w:pPr>
        <w:pStyle w:val="Mnormal"/>
        <w:rPr>
          <w:rFonts w:cs="Calibri"/>
        </w:rPr>
      </w:pPr>
      <w:r w:rsidRPr="00F55BD6">
        <w:rPr>
          <w:rFonts w:cs="Calibri"/>
        </w:rPr>
        <w:t xml:space="preserve">Głównym źródłem emisji gazów cieplarnianych jest sektor energetyczny, </w:t>
      </w:r>
      <w:r w:rsidR="00320EC2" w:rsidRPr="00F55BD6">
        <w:rPr>
          <w:rFonts w:cs="Calibri"/>
        </w:rPr>
        <w:t xml:space="preserve">a także </w:t>
      </w:r>
      <w:r w:rsidRPr="00F55BD6">
        <w:rPr>
          <w:rFonts w:cs="Calibri"/>
        </w:rPr>
        <w:t>spalanie paliw</w:t>
      </w:r>
      <w:r w:rsidR="003529A9" w:rsidRPr="00F55BD6">
        <w:rPr>
          <w:rFonts w:cs="Calibri"/>
        </w:rPr>
        <w:t xml:space="preserve"> – w </w:t>
      </w:r>
      <w:r w:rsidR="00320EC2" w:rsidRPr="00F55BD6">
        <w:rPr>
          <w:rFonts w:cs="Calibri"/>
        </w:rPr>
        <w:t xml:space="preserve">procesach technologicznych, transporcie. Projekt </w:t>
      </w:r>
      <w:r w:rsidR="00E33546" w:rsidRPr="00F55BD6">
        <w:rPr>
          <w:rFonts w:cs="Calibri"/>
        </w:rPr>
        <w:t>FEDS 2021-2027</w:t>
      </w:r>
      <w:r w:rsidR="00320EC2" w:rsidRPr="00F55BD6">
        <w:rPr>
          <w:rFonts w:cs="Calibri"/>
        </w:rPr>
        <w:t xml:space="preserve"> zakłada podejmowanie działań</w:t>
      </w:r>
      <w:r w:rsidR="003529A9" w:rsidRPr="00F55BD6">
        <w:rPr>
          <w:rFonts w:cs="Calibri"/>
        </w:rPr>
        <w:t xml:space="preserve"> w</w:t>
      </w:r>
      <w:r w:rsidR="00794479" w:rsidRPr="00F55BD6">
        <w:rPr>
          <w:rFonts w:cs="Calibri"/>
        </w:rPr>
        <w:t> </w:t>
      </w:r>
      <w:r w:rsidR="00320EC2" w:rsidRPr="00F55BD6">
        <w:rPr>
          <w:rFonts w:cs="Calibri"/>
        </w:rPr>
        <w:t>zakresie transformacji energetycznej, a także w zakresie obniżania zapotrzebow</w:t>
      </w:r>
      <w:r w:rsidR="003529A9" w:rsidRPr="00F55BD6">
        <w:rPr>
          <w:rFonts w:cs="Calibri"/>
        </w:rPr>
        <w:t>a</w:t>
      </w:r>
      <w:r w:rsidR="00320EC2" w:rsidRPr="00F55BD6">
        <w:rPr>
          <w:rFonts w:cs="Calibri"/>
        </w:rPr>
        <w:t>nia na energię i paliwa. Najistotniejszą rolę w ograniczeniu emisji gazów cieplarnianych odgrywać będą projekty skoncentrowane na zwiększenie efektywności energetycznej budynków, wytwarzani</w:t>
      </w:r>
      <w:r w:rsidR="006D571A" w:rsidRPr="00F55BD6">
        <w:rPr>
          <w:rFonts w:cs="Calibri"/>
        </w:rPr>
        <w:t>e</w:t>
      </w:r>
      <w:r w:rsidR="00320EC2" w:rsidRPr="00F55BD6">
        <w:rPr>
          <w:rFonts w:cs="Calibri"/>
        </w:rPr>
        <w:t xml:space="preserve"> ciepła, energii, w tym wprowadzaniu zamiast tradycyjnych źródeł ciepła i energii OZE. Pomocne w zwiększeniu użyteczności źródeł odnawialnych i ich niezawodności będzie budowa magazynów energii i ciepła. W istotny sposób pozytywne oddziaływanie na klimat i ogran</w:t>
      </w:r>
      <w:r w:rsidR="003529A9" w:rsidRPr="00F55BD6">
        <w:rPr>
          <w:rFonts w:cs="Calibri"/>
        </w:rPr>
        <w:t>iczenie emisji gazów cieplarnian</w:t>
      </w:r>
      <w:r w:rsidR="00320EC2" w:rsidRPr="00F55BD6">
        <w:rPr>
          <w:rFonts w:cs="Calibri"/>
        </w:rPr>
        <w:t>ych będzie możliwe dzięki inwestycjom w zmiany technologii produ</w:t>
      </w:r>
      <w:r w:rsidR="003529A9" w:rsidRPr="00F55BD6">
        <w:rPr>
          <w:rFonts w:cs="Calibri"/>
        </w:rPr>
        <w:t>kcji i usług na mniej emisyjne</w:t>
      </w:r>
      <w:r w:rsidR="00320EC2" w:rsidRPr="00F55BD6">
        <w:rPr>
          <w:rFonts w:cs="Calibri"/>
        </w:rPr>
        <w:t>, jak również wprowadzanie w przedsiębior</w:t>
      </w:r>
      <w:r w:rsidR="003529A9" w:rsidRPr="00F55BD6">
        <w:rPr>
          <w:rFonts w:cs="Calibri"/>
        </w:rPr>
        <w:t>stwach zasad zrównoważonego roz</w:t>
      </w:r>
      <w:r w:rsidR="00320EC2" w:rsidRPr="00F55BD6">
        <w:rPr>
          <w:rFonts w:cs="Calibri"/>
        </w:rPr>
        <w:t>w</w:t>
      </w:r>
      <w:r w:rsidR="003529A9" w:rsidRPr="00F55BD6">
        <w:rPr>
          <w:rFonts w:cs="Calibri"/>
        </w:rPr>
        <w:t>o</w:t>
      </w:r>
      <w:r w:rsidR="00320EC2" w:rsidRPr="00F55BD6">
        <w:rPr>
          <w:rFonts w:cs="Calibri"/>
        </w:rPr>
        <w:t>ju i gospodarki obiegu zamknięt</w:t>
      </w:r>
      <w:r w:rsidR="003529A9" w:rsidRPr="00F55BD6">
        <w:rPr>
          <w:rFonts w:cs="Calibri"/>
        </w:rPr>
        <w:t>e</w:t>
      </w:r>
      <w:r w:rsidR="00320EC2" w:rsidRPr="00F55BD6">
        <w:rPr>
          <w:rFonts w:cs="Calibri"/>
        </w:rPr>
        <w:t>go. Wytwarzane dzięki unow</w:t>
      </w:r>
      <w:r w:rsidR="003529A9" w:rsidRPr="00F55BD6">
        <w:rPr>
          <w:rFonts w:cs="Calibri"/>
        </w:rPr>
        <w:t>o</w:t>
      </w:r>
      <w:r w:rsidR="00320EC2" w:rsidRPr="00F55BD6">
        <w:rPr>
          <w:rFonts w:cs="Calibri"/>
        </w:rPr>
        <w:t>cześnionym technologiom i procedurom produkty i usługi będą cechować się mniejszym śladem węglowym niż wytwarzane wcześniej.</w:t>
      </w:r>
    </w:p>
    <w:p w14:paraId="52CC0874" w14:textId="654BCB13" w:rsidR="00157335" w:rsidRPr="00F55BD6" w:rsidRDefault="00157335" w:rsidP="00157335">
      <w:pPr>
        <w:pStyle w:val="Mnormal"/>
        <w:rPr>
          <w:rFonts w:cs="Calibri"/>
        </w:rPr>
      </w:pPr>
      <w:bookmarkStart w:id="285" w:name="_Hlk90274369"/>
      <w:r w:rsidRPr="00F55BD6">
        <w:rPr>
          <w:rFonts w:cs="Calibri"/>
        </w:rPr>
        <w:t xml:space="preserve">W projekcie </w:t>
      </w:r>
      <w:r w:rsidR="00E33546" w:rsidRPr="00F55BD6">
        <w:rPr>
          <w:rFonts w:cs="Calibri"/>
        </w:rPr>
        <w:t xml:space="preserve">FEDS 2021-2027 </w:t>
      </w:r>
      <w:r w:rsidRPr="00F55BD6">
        <w:rPr>
          <w:rFonts w:cs="Calibri"/>
        </w:rPr>
        <w:t>przewidziano do wsparcia modernizacje oczyszczalni ścieków, które na etapie eksploatacji mogą być źródłem emisji gazów cieplarnianych. Emisja ta może być ograniczana poprzez np.</w:t>
      </w:r>
      <w:r w:rsidR="006E0C2B" w:rsidRPr="00F55BD6">
        <w:rPr>
          <w:rFonts w:cs="Calibri"/>
        </w:rPr>
        <w:t> </w:t>
      </w:r>
      <w:r w:rsidRPr="00F55BD6">
        <w:rPr>
          <w:rFonts w:cs="Calibri"/>
        </w:rPr>
        <w:t>wykorzystanie energetyczne gazów po fermentacji osadów ściekowych.</w:t>
      </w:r>
    </w:p>
    <w:bookmarkEnd w:id="285"/>
    <w:p w14:paraId="5093D7D6" w14:textId="48927FCD" w:rsidR="00157335" w:rsidRPr="00F55BD6" w:rsidRDefault="003529A9" w:rsidP="00086C5B">
      <w:pPr>
        <w:pStyle w:val="Mnormal"/>
        <w:rPr>
          <w:rFonts w:cs="Calibri"/>
        </w:rPr>
      </w:pPr>
      <w:r w:rsidRPr="00F55BD6">
        <w:rPr>
          <w:rFonts w:cs="Calibri"/>
        </w:rPr>
        <w:t>Typ</w:t>
      </w:r>
      <w:r w:rsidR="00157335" w:rsidRPr="00F55BD6">
        <w:rPr>
          <w:rFonts w:cs="Calibri"/>
        </w:rPr>
        <w:t>y projektów, których rea</w:t>
      </w:r>
      <w:r w:rsidRPr="00F55BD6">
        <w:rPr>
          <w:rFonts w:cs="Calibri"/>
        </w:rPr>
        <w:t>l</w:t>
      </w:r>
      <w:r w:rsidR="00157335" w:rsidRPr="00F55BD6">
        <w:rPr>
          <w:rFonts w:cs="Calibri"/>
        </w:rPr>
        <w:t>izacja dotyczy ochrony walorów przyrodniczych</w:t>
      </w:r>
      <w:r w:rsidRPr="00F55BD6">
        <w:rPr>
          <w:rFonts w:cs="Calibri"/>
        </w:rPr>
        <w:t>, zwiększania powierzchni teren</w:t>
      </w:r>
      <w:r w:rsidR="00157335" w:rsidRPr="00F55BD6">
        <w:rPr>
          <w:rFonts w:cs="Calibri"/>
        </w:rPr>
        <w:t xml:space="preserve">ów zieleni, zazieleniania miast, będą </w:t>
      </w:r>
      <w:r w:rsidR="00345AAE" w:rsidRPr="00F55BD6">
        <w:rPr>
          <w:rFonts w:cs="Calibri"/>
        </w:rPr>
        <w:t>ograniczać negatywne zmiany w zakresie klimatu poprzez częściową asymilację CO</w:t>
      </w:r>
      <w:r w:rsidR="00345AAE" w:rsidRPr="00F55BD6">
        <w:rPr>
          <w:rFonts w:cs="Calibri"/>
          <w:vertAlign w:val="subscript"/>
        </w:rPr>
        <w:t>2</w:t>
      </w:r>
      <w:r w:rsidRPr="00F55BD6">
        <w:rPr>
          <w:rFonts w:cs="Calibri"/>
        </w:rPr>
        <w:t xml:space="preserve"> oraz pop</w:t>
      </w:r>
      <w:r w:rsidR="00345AAE" w:rsidRPr="00F55BD6">
        <w:rPr>
          <w:rFonts w:cs="Calibri"/>
        </w:rPr>
        <w:t>r</w:t>
      </w:r>
      <w:r w:rsidRPr="00F55BD6">
        <w:rPr>
          <w:rFonts w:cs="Calibri"/>
        </w:rPr>
        <w:t>a</w:t>
      </w:r>
      <w:r w:rsidR="00345AAE" w:rsidRPr="00F55BD6">
        <w:rPr>
          <w:rFonts w:cs="Calibri"/>
        </w:rPr>
        <w:t>wę warunków mikroklimatycznych, zwiększanie zdolności reten</w:t>
      </w:r>
      <w:r w:rsidRPr="00F55BD6">
        <w:rPr>
          <w:rFonts w:cs="Calibri"/>
        </w:rPr>
        <w:t>cy</w:t>
      </w:r>
      <w:r w:rsidR="00345AAE" w:rsidRPr="00F55BD6">
        <w:rPr>
          <w:rFonts w:cs="Calibri"/>
        </w:rPr>
        <w:t>jnych.</w:t>
      </w:r>
    </w:p>
    <w:p w14:paraId="365805A4" w14:textId="797AF4D5" w:rsidR="005D5917" w:rsidRPr="00F55BD6" w:rsidRDefault="005D5917" w:rsidP="00086C5B">
      <w:pPr>
        <w:pStyle w:val="Mnormal"/>
        <w:rPr>
          <w:rFonts w:cs="Calibri"/>
        </w:rPr>
      </w:pPr>
      <w:r w:rsidRPr="00F55BD6">
        <w:rPr>
          <w:rFonts w:cs="Calibri"/>
        </w:rPr>
        <w:t xml:space="preserve">Należy również wskazać, iż transport jest gałęzią, która również w istotny sposób powoduje emisję gazów cieplarnianych. Rozwój transportu publicznego i jego integracja, a także zwiększenie znaczenia transportu kolejowego i rowerowego pozwoli na redukcję emisji gazów cieplarnianych w skali regionalnej. </w:t>
      </w:r>
    </w:p>
    <w:p w14:paraId="037BD9BD" w14:textId="79774EAC" w:rsidR="0083689C" w:rsidRPr="00F55BD6" w:rsidRDefault="005D5917" w:rsidP="0083689C">
      <w:pPr>
        <w:pStyle w:val="Mnormal"/>
        <w:rPr>
          <w:rFonts w:cs="Calibri"/>
          <w:lang w:eastAsia="ar-SA"/>
        </w:rPr>
      </w:pPr>
      <w:r w:rsidRPr="00F55BD6">
        <w:rPr>
          <w:rFonts w:cs="Calibri"/>
          <w:lang w:eastAsia="ar-SA"/>
        </w:rPr>
        <w:t xml:space="preserve">Należy zaznaczyć, iż mimo prognozowanego pozytywnego wpływu na klimat dzięki </w:t>
      </w:r>
      <w:r w:rsidR="003529A9" w:rsidRPr="00F55BD6">
        <w:rPr>
          <w:rFonts w:cs="Calibri"/>
          <w:lang w:eastAsia="ar-SA"/>
        </w:rPr>
        <w:t>ograniczeniu emisji gazó</w:t>
      </w:r>
      <w:r w:rsidRPr="00F55BD6">
        <w:rPr>
          <w:rFonts w:cs="Calibri"/>
          <w:lang w:eastAsia="ar-SA"/>
        </w:rPr>
        <w:t>w cieplarnianych z różnych sektorów gospodarki, n</w:t>
      </w:r>
      <w:r w:rsidR="00086C5B" w:rsidRPr="00F55BD6">
        <w:rPr>
          <w:rFonts w:cs="Calibri"/>
          <w:lang w:eastAsia="ar-SA"/>
        </w:rPr>
        <w:t>ie jest możliwa ocena wpływ</w:t>
      </w:r>
      <w:r w:rsidRPr="00F55BD6">
        <w:rPr>
          <w:rFonts w:cs="Calibri"/>
          <w:lang w:eastAsia="ar-SA"/>
        </w:rPr>
        <w:t>u</w:t>
      </w:r>
      <w:r w:rsidR="00086C5B" w:rsidRPr="00F55BD6">
        <w:rPr>
          <w:rFonts w:cs="Calibri"/>
          <w:lang w:eastAsia="ar-SA"/>
        </w:rPr>
        <w:t xml:space="preserve"> realizacji </w:t>
      </w:r>
      <w:r w:rsidR="00E33546" w:rsidRPr="00F55BD6">
        <w:rPr>
          <w:rFonts w:cs="Calibri"/>
          <w:lang w:eastAsia="ar-SA"/>
        </w:rPr>
        <w:t>FEDS 2021-2027</w:t>
      </w:r>
      <w:r w:rsidRPr="00F55BD6">
        <w:rPr>
          <w:rFonts w:cs="Calibri"/>
          <w:lang w:eastAsia="ar-SA"/>
        </w:rPr>
        <w:t xml:space="preserve"> </w:t>
      </w:r>
      <w:r w:rsidR="003529A9" w:rsidRPr="00F55BD6">
        <w:rPr>
          <w:rFonts w:cs="Calibri"/>
          <w:lang w:eastAsia="ar-SA"/>
        </w:rPr>
        <w:t>na </w:t>
      </w:r>
      <w:r w:rsidR="00086C5B" w:rsidRPr="00F55BD6">
        <w:rPr>
          <w:rFonts w:cs="Calibri"/>
          <w:lang w:eastAsia="ar-SA"/>
        </w:rPr>
        <w:t>zmiany klimatu (proces globalny) i pośrednio skutki, w postaci wpływu na poszczegó</w:t>
      </w:r>
      <w:r w:rsidRPr="00F55BD6">
        <w:rPr>
          <w:rFonts w:cs="Calibri"/>
          <w:lang w:eastAsia="ar-SA"/>
        </w:rPr>
        <w:t>lne elementy środ</w:t>
      </w:r>
      <w:r w:rsidR="003529A9" w:rsidRPr="00F55BD6">
        <w:rPr>
          <w:rFonts w:cs="Calibri"/>
          <w:lang w:eastAsia="ar-SA"/>
        </w:rPr>
        <w:t>owiska w kraju i w województwie</w:t>
      </w:r>
      <w:r w:rsidR="00086C5B" w:rsidRPr="00F55BD6">
        <w:rPr>
          <w:rFonts w:cs="Calibri"/>
          <w:lang w:eastAsia="ar-SA"/>
        </w:rPr>
        <w:t>. Biorąc pod uwagę postępujące zmiany klimatu, zgodnie z Wytycznymi nt. integracji zagadnień zmian klimatu i różnorodności biologicznej w ocenach strategicznych</w:t>
      </w:r>
      <w:r w:rsidR="00086C5B" w:rsidRPr="00F55BD6">
        <w:rPr>
          <w:rFonts w:cs="Calibri"/>
          <w:vertAlign w:val="superscript"/>
          <w:lang w:eastAsia="ar-SA"/>
        </w:rPr>
        <w:footnoteReference w:id="208"/>
      </w:r>
      <w:r w:rsidR="00086C5B" w:rsidRPr="00F55BD6">
        <w:rPr>
          <w:rFonts w:cs="Calibri"/>
          <w:lang w:eastAsia="ar-SA"/>
        </w:rPr>
        <w:t>, starano się uwzględnić prognozowane zmiany klimatu w analizach szczegółowych.</w:t>
      </w:r>
    </w:p>
    <w:p w14:paraId="2C70CA09" w14:textId="77777777" w:rsidR="00590BBA" w:rsidRPr="00F55BD6" w:rsidRDefault="00590BBA" w:rsidP="00590BBA">
      <w:pPr>
        <w:pStyle w:val="Mnormal"/>
        <w:rPr>
          <w:rFonts w:cs="Calibri"/>
          <w:lang w:eastAsia="ar-SA"/>
        </w:rPr>
        <w:sectPr w:rsidR="00590BBA" w:rsidRPr="00F55BD6" w:rsidSect="007528F3">
          <w:pgSz w:w="11906" w:h="16838" w:code="9"/>
          <w:pgMar w:top="1440" w:right="1440" w:bottom="1440" w:left="1800" w:header="709" w:footer="709" w:gutter="0"/>
          <w:cols w:space="708"/>
          <w:docGrid w:linePitch="360"/>
        </w:sectPr>
      </w:pPr>
    </w:p>
    <w:p w14:paraId="3BBD5CCE" w14:textId="7FC04C42" w:rsidR="00590BBA" w:rsidRPr="00F55BD6" w:rsidRDefault="003529A9" w:rsidP="00164244">
      <w:pPr>
        <w:pStyle w:val="Legenda"/>
      </w:pPr>
      <w:bookmarkStart w:id="286" w:name="_Toc117846182"/>
      <w:r w:rsidRPr="00F55BD6">
        <w:t xml:space="preserve">Tabela </w:t>
      </w:r>
      <w:r w:rsidR="008209D4" w:rsidRPr="00F55BD6">
        <w:rPr>
          <w:noProof/>
        </w:rPr>
        <w:fldChar w:fldCharType="begin"/>
      </w:r>
      <w:r w:rsidR="008209D4" w:rsidRPr="00F55BD6">
        <w:rPr>
          <w:noProof/>
        </w:rPr>
        <w:instrText xml:space="preserve"> SEQ Tabela \* ARABIC </w:instrText>
      </w:r>
      <w:r w:rsidR="008209D4" w:rsidRPr="00F55BD6">
        <w:rPr>
          <w:noProof/>
        </w:rPr>
        <w:fldChar w:fldCharType="separate"/>
      </w:r>
      <w:r w:rsidR="008917BF">
        <w:rPr>
          <w:noProof/>
        </w:rPr>
        <w:t>35</w:t>
      </w:r>
      <w:r w:rsidR="008209D4" w:rsidRPr="00F55BD6">
        <w:rPr>
          <w:noProof/>
        </w:rPr>
        <w:fldChar w:fldCharType="end"/>
      </w:r>
      <w:r w:rsidRPr="00F55BD6">
        <w:t xml:space="preserve">. </w:t>
      </w:r>
      <w:bookmarkStart w:id="287" w:name="_Hlk93326613"/>
      <w:r w:rsidRPr="00F55BD6">
        <w:t>Oddziaływania na klimat</w:t>
      </w:r>
      <w:r w:rsidR="00F219F7" w:rsidRPr="00F55BD6">
        <w:t xml:space="preserve"> </w:t>
      </w:r>
      <w:r w:rsidRPr="00F55BD6">
        <w:t xml:space="preserve">projektu </w:t>
      </w:r>
      <w:bookmarkEnd w:id="287"/>
      <w:r w:rsidR="00E33546" w:rsidRPr="00F55BD6">
        <w:t>FEDS 2021-2027</w:t>
      </w:r>
      <w:bookmarkEnd w:id="286"/>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FEDS 2021-2027"/>
        <w:tblDescription w:val="W tabeli zidentyfikowano potencjalne oddziaływania typów projektów FEDS na klimat oraz adaptację do zmian klimatu, w tym czas trwania, rodzaj, informacja nt oddziaływań skumulowanych, sposobach minimalizacji negatywnych oddziaływań."/>
      </w:tblPr>
      <w:tblGrid>
        <w:gridCol w:w="1556"/>
        <w:gridCol w:w="1133"/>
        <w:gridCol w:w="4962"/>
        <w:gridCol w:w="1133"/>
        <w:gridCol w:w="993"/>
        <w:gridCol w:w="1712"/>
        <w:gridCol w:w="2227"/>
      </w:tblGrid>
      <w:tr w:rsidR="00164244" w:rsidRPr="00F55BD6" w14:paraId="6FFEB420" w14:textId="77777777" w:rsidTr="009565EA">
        <w:trPr>
          <w:trHeight w:val="284"/>
          <w:tblHeader/>
          <w:jc w:val="center"/>
        </w:trPr>
        <w:tc>
          <w:tcPr>
            <w:tcW w:w="567" w:type="pct"/>
            <w:shd w:val="clear" w:color="auto" w:fill="365F91" w:themeFill="accent1" w:themeFillShade="BF"/>
            <w:noWrap/>
            <w:vAlign w:val="center"/>
            <w:hideMark/>
          </w:tcPr>
          <w:p w14:paraId="156A6BDB" w14:textId="77777777" w:rsidR="00164244" w:rsidRPr="00F55BD6" w:rsidRDefault="00164244" w:rsidP="00164244">
            <w:pPr>
              <w:pStyle w:val="Mtab"/>
              <w:rPr>
                <w:color w:val="FFFFFF" w:themeColor="background1"/>
              </w:rPr>
            </w:pPr>
            <w:bookmarkStart w:id="288" w:name="_Hlk117510048"/>
            <w:r w:rsidRPr="00F55BD6">
              <w:rPr>
                <w:color w:val="FFFFFF" w:themeColor="background1"/>
              </w:rPr>
              <w:t>Cele szczegółowe</w:t>
            </w:r>
          </w:p>
        </w:tc>
        <w:tc>
          <w:tcPr>
            <w:tcW w:w="413" w:type="pct"/>
            <w:shd w:val="clear" w:color="auto" w:fill="365F91" w:themeFill="accent1" w:themeFillShade="BF"/>
            <w:vAlign w:val="center"/>
            <w:hideMark/>
          </w:tcPr>
          <w:p w14:paraId="2EB87E7C" w14:textId="77777777" w:rsidR="00164244" w:rsidRPr="00F55BD6" w:rsidRDefault="00164244" w:rsidP="00164244">
            <w:pPr>
              <w:pStyle w:val="Mtab"/>
              <w:rPr>
                <w:color w:val="FFFFFF" w:themeColor="background1"/>
              </w:rPr>
            </w:pPr>
            <w:r w:rsidRPr="00F55BD6">
              <w:rPr>
                <w:color w:val="FFFFFF" w:themeColor="background1"/>
              </w:rPr>
              <w:t>Typy projektów</w:t>
            </w:r>
          </w:p>
        </w:tc>
        <w:tc>
          <w:tcPr>
            <w:tcW w:w="1809" w:type="pct"/>
            <w:shd w:val="clear" w:color="auto" w:fill="365F91" w:themeFill="accent1" w:themeFillShade="BF"/>
            <w:noWrap/>
            <w:vAlign w:val="center"/>
            <w:hideMark/>
          </w:tcPr>
          <w:p w14:paraId="76D93149" w14:textId="77777777" w:rsidR="00164244" w:rsidRPr="00F55BD6" w:rsidRDefault="00164244" w:rsidP="00164244">
            <w:pPr>
              <w:pStyle w:val="Mtab"/>
              <w:rPr>
                <w:color w:val="FFFFFF" w:themeColor="background1"/>
              </w:rPr>
            </w:pPr>
            <w:r w:rsidRPr="00F55BD6">
              <w:rPr>
                <w:color w:val="FFFFFF" w:themeColor="background1"/>
              </w:rPr>
              <w:t>Identyfikacja potencjalnych oddziaływań</w:t>
            </w:r>
          </w:p>
        </w:tc>
        <w:tc>
          <w:tcPr>
            <w:tcW w:w="413" w:type="pct"/>
            <w:shd w:val="clear" w:color="auto" w:fill="365F91" w:themeFill="accent1" w:themeFillShade="BF"/>
            <w:vAlign w:val="center"/>
          </w:tcPr>
          <w:p w14:paraId="0544C059" w14:textId="77777777" w:rsidR="00164244" w:rsidRPr="00F55BD6" w:rsidRDefault="00164244" w:rsidP="00164244">
            <w:pPr>
              <w:pStyle w:val="Mtab"/>
              <w:rPr>
                <w:color w:val="FFFFFF" w:themeColor="background1"/>
              </w:rPr>
            </w:pPr>
            <w:r w:rsidRPr="00F55BD6">
              <w:rPr>
                <w:color w:val="FFFFFF" w:themeColor="background1"/>
              </w:rPr>
              <w:t>Czas trwania</w:t>
            </w:r>
          </w:p>
        </w:tc>
        <w:tc>
          <w:tcPr>
            <w:tcW w:w="362" w:type="pct"/>
            <w:shd w:val="clear" w:color="auto" w:fill="365F91" w:themeFill="accent1" w:themeFillShade="BF"/>
            <w:vAlign w:val="center"/>
          </w:tcPr>
          <w:p w14:paraId="3993CF81" w14:textId="77777777" w:rsidR="00164244" w:rsidRPr="00F55BD6" w:rsidRDefault="00164244" w:rsidP="00164244">
            <w:pPr>
              <w:pStyle w:val="Mtab"/>
              <w:rPr>
                <w:color w:val="FFFFFF" w:themeColor="background1"/>
              </w:rPr>
            </w:pPr>
            <w:r w:rsidRPr="00F55BD6">
              <w:rPr>
                <w:color w:val="FFFFFF" w:themeColor="background1"/>
              </w:rPr>
              <w:t>Rodzaj</w:t>
            </w:r>
          </w:p>
        </w:tc>
        <w:tc>
          <w:tcPr>
            <w:tcW w:w="624" w:type="pct"/>
            <w:shd w:val="clear" w:color="auto" w:fill="365F91" w:themeFill="accent1" w:themeFillShade="BF"/>
            <w:vAlign w:val="center"/>
          </w:tcPr>
          <w:p w14:paraId="768C520A" w14:textId="77777777" w:rsidR="00164244" w:rsidRPr="00F55BD6" w:rsidRDefault="00164244" w:rsidP="00164244">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812" w:type="pct"/>
            <w:shd w:val="clear" w:color="auto" w:fill="365F91" w:themeFill="accent1" w:themeFillShade="BF"/>
            <w:vAlign w:val="center"/>
            <w:hideMark/>
          </w:tcPr>
          <w:p w14:paraId="00344319" w14:textId="77777777" w:rsidR="00164244" w:rsidRPr="00F55BD6" w:rsidRDefault="00164244" w:rsidP="00164244">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164244" w:rsidRPr="00F55BD6" w14:paraId="59B622CE" w14:textId="77777777" w:rsidTr="009565EA">
        <w:trPr>
          <w:trHeight w:val="284"/>
          <w:jc w:val="center"/>
        </w:trPr>
        <w:tc>
          <w:tcPr>
            <w:tcW w:w="5000" w:type="pct"/>
            <w:gridSpan w:val="7"/>
            <w:shd w:val="clear" w:color="auto" w:fill="DBE5F1" w:themeFill="accent1" w:themeFillTint="33"/>
            <w:noWrap/>
            <w:vAlign w:val="center"/>
            <w:hideMark/>
          </w:tcPr>
          <w:p w14:paraId="1951299D" w14:textId="689ED3E2" w:rsidR="007F1BF0" w:rsidRPr="00F55BD6" w:rsidRDefault="007F1BF0" w:rsidP="00164244">
            <w:pPr>
              <w:pStyle w:val="Mtab"/>
              <w:rPr>
                <w:strike/>
              </w:rPr>
            </w:pPr>
            <w:r w:rsidRPr="00F55BD6">
              <w:rPr>
                <w:color w:val="000000"/>
              </w:rPr>
              <w:t>Priorytet: 1. Fundusze Europejskie na rzecz przedsiębiorczego Dolnego Śląska</w:t>
            </w:r>
          </w:p>
        </w:tc>
      </w:tr>
      <w:tr w:rsidR="00164244" w:rsidRPr="00F55BD6" w14:paraId="6281EAD0" w14:textId="77777777" w:rsidTr="009565EA">
        <w:trPr>
          <w:trHeight w:val="284"/>
          <w:jc w:val="center"/>
        </w:trPr>
        <w:tc>
          <w:tcPr>
            <w:tcW w:w="567" w:type="pct"/>
            <w:shd w:val="clear" w:color="auto" w:fill="auto"/>
            <w:noWrap/>
          </w:tcPr>
          <w:p w14:paraId="3B623092" w14:textId="2C0120EA" w:rsidR="007F1BF0" w:rsidRPr="00F55BD6" w:rsidRDefault="007F1BF0" w:rsidP="00164244">
            <w:pPr>
              <w:pStyle w:val="Mtab"/>
              <w:rPr>
                <w:iCs/>
                <w:strike/>
                <w:noProof/>
              </w:rPr>
            </w:pPr>
            <w:r w:rsidRPr="00F55BD6">
              <w:rPr>
                <w:bCs/>
                <w:noProof/>
              </w:rPr>
              <w:t>RSO 1.1. Rozwijanie i wzmacnianie zdolności badawczych i innowacyjnych oraz wykorzystywanie zaawansowanych technologii (EFRR)</w:t>
            </w:r>
          </w:p>
        </w:tc>
        <w:tc>
          <w:tcPr>
            <w:tcW w:w="413" w:type="pct"/>
            <w:shd w:val="clear" w:color="auto" w:fill="auto"/>
          </w:tcPr>
          <w:p w14:paraId="023FC6CE" w14:textId="77777777" w:rsidR="007F1BF0" w:rsidRPr="00133501" w:rsidRDefault="007F1BF0" w:rsidP="00164244">
            <w:pPr>
              <w:pStyle w:val="Mtab"/>
              <w:rPr>
                <w:noProof/>
                <w:lang w:val="en-IE"/>
              </w:rPr>
            </w:pPr>
            <w:r w:rsidRPr="00133501">
              <w:rPr>
                <w:noProof/>
                <w:lang w:val="en-IE"/>
              </w:rPr>
              <w:t>RSO 1.1.A</w:t>
            </w:r>
          </w:p>
          <w:p w14:paraId="024D49FD" w14:textId="70E281AB" w:rsidR="007F1BF0" w:rsidRPr="00133501" w:rsidRDefault="007F1BF0" w:rsidP="00164244">
            <w:pPr>
              <w:pStyle w:val="Mtab"/>
              <w:rPr>
                <w:noProof/>
                <w:lang w:val="en-IE"/>
              </w:rPr>
            </w:pPr>
            <w:r w:rsidRPr="00133501">
              <w:rPr>
                <w:noProof/>
                <w:lang w:val="en-IE"/>
              </w:rPr>
              <w:t>RSO 1.1.B</w:t>
            </w:r>
          </w:p>
          <w:p w14:paraId="182F8D46" w14:textId="4DB0AE01" w:rsidR="007F1BF0" w:rsidRPr="00133501" w:rsidRDefault="007F1BF0" w:rsidP="00164244">
            <w:pPr>
              <w:pStyle w:val="Mtab"/>
              <w:rPr>
                <w:noProof/>
                <w:lang w:val="en-IE"/>
              </w:rPr>
            </w:pPr>
            <w:r w:rsidRPr="00133501">
              <w:rPr>
                <w:noProof/>
                <w:lang w:val="en-IE"/>
              </w:rPr>
              <w:t>RSO 1.1.C</w:t>
            </w:r>
          </w:p>
          <w:p w14:paraId="45F747AA" w14:textId="1D896B3F" w:rsidR="007F1BF0" w:rsidRPr="00133501" w:rsidRDefault="007F1BF0" w:rsidP="00164244">
            <w:pPr>
              <w:pStyle w:val="Mtab"/>
              <w:rPr>
                <w:noProof/>
                <w:lang w:val="en-IE"/>
              </w:rPr>
            </w:pPr>
            <w:r w:rsidRPr="00133501">
              <w:rPr>
                <w:noProof/>
                <w:lang w:val="en-IE"/>
              </w:rPr>
              <w:t>RSO 1.1.D</w:t>
            </w:r>
          </w:p>
          <w:p w14:paraId="78C40484" w14:textId="3A3E8076" w:rsidR="007F1BF0" w:rsidRPr="00133501" w:rsidRDefault="007F1BF0" w:rsidP="00164244">
            <w:pPr>
              <w:pStyle w:val="Mtab"/>
              <w:rPr>
                <w:noProof/>
                <w:lang w:val="en-IE"/>
              </w:rPr>
            </w:pPr>
            <w:r w:rsidRPr="00133501">
              <w:rPr>
                <w:noProof/>
                <w:lang w:val="en-IE"/>
              </w:rPr>
              <w:t>RSO 1.1.E</w:t>
            </w:r>
          </w:p>
          <w:p w14:paraId="52D692D5" w14:textId="59FC9C37" w:rsidR="007F1BF0" w:rsidRPr="00133501" w:rsidRDefault="007F1BF0" w:rsidP="00164244">
            <w:pPr>
              <w:pStyle w:val="Mtab"/>
              <w:rPr>
                <w:noProof/>
                <w:lang w:val="en-IE"/>
              </w:rPr>
            </w:pPr>
            <w:r w:rsidRPr="00133501">
              <w:rPr>
                <w:noProof/>
                <w:lang w:val="en-IE"/>
              </w:rPr>
              <w:t>RSO 1.1.F</w:t>
            </w:r>
          </w:p>
        </w:tc>
        <w:tc>
          <w:tcPr>
            <w:tcW w:w="1809" w:type="pct"/>
            <w:shd w:val="clear" w:color="auto" w:fill="auto"/>
            <w:noWrap/>
          </w:tcPr>
          <w:p w14:paraId="0CCBE8C6" w14:textId="77777777" w:rsidR="00164244" w:rsidRPr="00F55BD6" w:rsidRDefault="00164244" w:rsidP="00164244">
            <w:pPr>
              <w:pStyle w:val="Mtab"/>
              <w:rPr>
                <w:noProof/>
              </w:rPr>
            </w:pPr>
            <w:r w:rsidRPr="00F55BD6">
              <w:rPr>
                <w:noProof/>
              </w:rPr>
              <w:t>Pozytywne: możliwość opracowania innowacyjnych efektywnych energetycznie technologii przyczyniających się do zmniejszenia ilości gazów cieplarnianych wprowadzanych do powietrza, możliwe wsparcie przedsiębiorstw skutkujące wdrożeniem nowych technologii.</w:t>
            </w:r>
          </w:p>
        </w:tc>
        <w:tc>
          <w:tcPr>
            <w:tcW w:w="413" w:type="pct"/>
            <w:shd w:val="clear" w:color="auto" w:fill="auto"/>
            <w:noWrap/>
          </w:tcPr>
          <w:p w14:paraId="05AD9CEB" w14:textId="77777777" w:rsidR="00164244" w:rsidRPr="00F55BD6" w:rsidRDefault="00164244" w:rsidP="00164244">
            <w:pPr>
              <w:pStyle w:val="Mtab"/>
              <w:rPr>
                <w:noProof/>
              </w:rPr>
            </w:pPr>
            <w:r w:rsidRPr="00F55BD6">
              <w:rPr>
                <w:noProof/>
              </w:rPr>
              <w:t>Długoterminowe</w:t>
            </w:r>
          </w:p>
        </w:tc>
        <w:tc>
          <w:tcPr>
            <w:tcW w:w="362" w:type="pct"/>
            <w:shd w:val="clear" w:color="auto" w:fill="auto"/>
            <w:noWrap/>
          </w:tcPr>
          <w:p w14:paraId="7069A48E" w14:textId="77777777" w:rsidR="00164244" w:rsidRPr="00F55BD6" w:rsidRDefault="00164244" w:rsidP="00164244">
            <w:pPr>
              <w:pStyle w:val="Mtab"/>
              <w:rPr>
                <w:noProof/>
              </w:rPr>
            </w:pPr>
            <w:r w:rsidRPr="00F55BD6">
              <w:rPr>
                <w:noProof/>
              </w:rPr>
              <w:t>Wtórne</w:t>
            </w:r>
          </w:p>
        </w:tc>
        <w:tc>
          <w:tcPr>
            <w:tcW w:w="624" w:type="pct"/>
            <w:shd w:val="clear" w:color="auto" w:fill="auto"/>
            <w:noWrap/>
          </w:tcPr>
          <w:p w14:paraId="1FDADCD7" w14:textId="77777777" w:rsidR="00164244" w:rsidRPr="00F55BD6" w:rsidRDefault="00164244" w:rsidP="00164244">
            <w:pPr>
              <w:pStyle w:val="Mtab"/>
              <w:rPr>
                <w:noProof/>
              </w:rPr>
            </w:pPr>
            <w:r w:rsidRPr="00F55BD6">
              <w:rPr>
                <w:noProof/>
              </w:rPr>
              <w:t>-</w:t>
            </w:r>
          </w:p>
        </w:tc>
        <w:tc>
          <w:tcPr>
            <w:tcW w:w="812" w:type="pct"/>
            <w:shd w:val="clear" w:color="auto" w:fill="auto"/>
            <w:noWrap/>
          </w:tcPr>
          <w:p w14:paraId="2A56E452" w14:textId="77777777" w:rsidR="00164244" w:rsidRPr="00F55BD6" w:rsidRDefault="00164244" w:rsidP="00164244">
            <w:pPr>
              <w:pStyle w:val="Mtab"/>
            </w:pPr>
            <w:r w:rsidRPr="00F55BD6">
              <w:t>-</w:t>
            </w:r>
          </w:p>
        </w:tc>
      </w:tr>
      <w:tr w:rsidR="00164244" w:rsidRPr="00F55BD6" w14:paraId="114B4876" w14:textId="77777777" w:rsidTr="009565EA">
        <w:trPr>
          <w:trHeight w:val="284"/>
          <w:jc w:val="center"/>
        </w:trPr>
        <w:tc>
          <w:tcPr>
            <w:tcW w:w="567" w:type="pct"/>
            <w:shd w:val="clear" w:color="auto" w:fill="auto"/>
            <w:noWrap/>
          </w:tcPr>
          <w:p w14:paraId="2D1A2347" w14:textId="1EBD0860" w:rsidR="007F1BF0" w:rsidRPr="00F55BD6" w:rsidRDefault="007F1BF0" w:rsidP="00164244">
            <w:pPr>
              <w:pStyle w:val="Mtab"/>
              <w:rPr>
                <w:iCs/>
                <w:strike/>
                <w:noProof/>
              </w:rPr>
            </w:pPr>
            <w:r w:rsidRPr="00F55BD6">
              <w:rPr>
                <w:bCs/>
                <w:noProof/>
              </w:rPr>
              <w:t>RSO1.2. Czerpanie korzyści z cyfryzacji dla obywateli, przedsiębiorstw, organizacji badawczych i instytucji publicznych (EFRR)</w:t>
            </w:r>
          </w:p>
        </w:tc>
        <w:tc>
          <w:tcPr>
            <w:tcW w:w="413" w:type="pct"/>
            <w:shd w:val="clear" w:color="auto" w:fill="auto"/>
          </w:tcPr>
          <w:p w14:paraId="342CAD2E" w14:textId="77777777" w:rsidR="007F1BF0" w:rsidRPr="00133501" w:rsidRDefault="007F1BF0" w:rsidP="00164244">
            <w:pPr>
              <w:pStyle w:val="Mtab"/>
              <w:rPr>
                <w:lang w:val="en-IE"/>
              </w:rPr>
            </w:pPr>
            <w:r w:rsidRPr="00133501">
              <w:rPr>
                <w:lang w:val="en-IE"/>
              </w:rPr>
              <w:t>RSO1.2.A</w:t>
            </w:r>
          </w:p>
          <w:p w14:paraId="5E00535E" w14:textId="502D756B" w:rsidR="007F1BF0" w:rsidRPr="00133501" w:rsidRDefault="007F1BF0" w:rsidP="00164244">
            <w:pPr>
              <w:pStyle w:val="Mtab"/>
              <w:rPr>
                <w:lang w:val="en-IE"/>
              </w:rPr>
            </w:pPr>
            <w:r w:rsidRPr="00133501">
              <w:rPr>
                <w:lang w:val="en-IE"/>
              </w:rPr>
              <w:t>RSO1.2.B</w:t>
            </w:r>
          </w:p>
          <w:p w14:paraId="4641640A" w14:textId="0CAB8A23" w:rsidR="007F1BF0" w:rsidRPr="00133501" w:rsidRDefault="007F1BF0" w:rsidP="00164244">
            <w:pPr>
              <w:pStyle w:val="Mtab"/>
              <w:rPr>
                <w:noProof/>
                <w:lang w:val="en-IE"/>
              </w:rPr>
            </w:pPr>
            <w:r w:rsidRPr="00133501">
              <w:rPr>
                <w:lang w:val="en-IE"/>
              </w:rPr>
              <w:t>RSO1.2.C</w:t>
            </w:r>
          </w:p>
        </w:tc>
        <w:tc>
          <w:tcPr>
            <w:tcW w:w="1809" w:type="pct"/>
            <w:shd w:val="clear" w:color="auto" w:fill="auto"/>
            <w:noWrap/>
          </w:tcPr>
          <w:p w14:paraId="55A7C00E" w14:textId="77777777" w:rsidR="00164244" w:rsidRPr="00F55BD6" w:rsidRDefault="00164244" w:rsidP="00164244">
            <w:pPr>
              <w:pStyle w:val="Mtab"/>
            </w:pPr>
            <w:r w:rsidRPr="00F55BD6">
              <w:t>Brak oddziaływań</w:t>
            </w:r>
          </w:p>
        </w:tc>
        <w:tc>
          <w:tcPr>
            <w:tcW w:w="413" w:type="pct"/>
            <w:shd w:val="clear" w:color="auto" w:fill="auto"/>
            <w:noWrap/>
          </w:tcPr>
          <w:p w14:paraId="1F7FAC8F" w14:textId="77777777" w:rsidR="00164244" w:rsidRPr="00F55BD6" w:rsidRDefault="00164244" w:rsidP="00164244">
            <w:pPr>
              <w:pStyle w:val="Mtab"/>
            </w:pPr>
            <w:r w:rsidRPr="00F55BD6">
              <w:t>-</w:t>
            </w:r>
          </w:p>
        </w:tc>
        <w:tc>
          <w:tcPr>
            <w:tcW w:w="362" w:type="pct"/>
            <w:shd w:val="clear" w:color="auto" w:fill="auto"/>
            <w:noWrap/>
          </w:tcPr>
          <w:p w14:paraId="000BAAC4" w14:textId="77777777" w:rsidR="00164244" w:rsidRPr="00F55BD6" w:rsidRDefault="00164244" w:rsidP="00164244">
            <w:pPr>
              <w:pStyle w:val="Mtab"/>
            </w:pPr>
            <w:r w:rsidRPr="00F55BD6">
              <w:t>-</w:t>
            </w:r>
          </w:p>
        </w:tc>
        <w:tc>
          <w:tcPr>
            <w:tcW w:w="624" w:type="pct"/>
            <w:shd w:val="clear" w:color="auto" w:fill="auto"/>
            <w:noWrap/>
          </w:tcPr>
          <w:p w14:paraId="5AA2D940" w14:textId="77777777" w:rsidR="00164244" w:rsidRPr="00F55BD6" w:rsidRDefault="00164244" w:rsidP="00164244">
            <w:pPr>
              <w:pStyle w:val="Mtab"/>
            </w:pPr>
            <w:r w:rsidRPr="00F55BD6">
              <w:t>-</w:t>
            </w:r>
          </w:p>
        </w:tc>
        <w:tc>
          <w:tcPr>
            <w:tcW w:w="812" w:type="pct"/>
            <w:shd w:val="clear" w:color="auto" w:fill="auto"/>
            <w:noWrap/>
          </w:tcPr>
          <w:p w14:paraId="347540FF" w14:textId="77777777" w:rsidR="00164244" w:rsidRPr="00F55BD6" w:rsidRDefault="00164244" w:rsidP="00164244">
            <w:pPr>
              <w:pStyle w:val="Mtab"/>
            </w:pPr>
            <w:r w:rsidRPr="00F55BD6">
              <w:t>-</w:t>
            </w:r>
          </w:p>
        </w:tc>
      </w:tr>
      <w:tr w:rsidR="007F1BF0" w:rsidRPr="00F55BD6" w14:paraId="6F57BD14" w14:textId="77777777" w:rsidTr="006D571A">
        <w:trPr>
          <w:trHeight w:val="3732"/>
          <w:jc w:val="center"/>
        </w:trPr>
        <w:tc>
          <w:tcPr>
            <w:tcW w:w="567" w:type="pct"/>
            <w:shd w:val="clear" w:color="auto" w:fill="auto"/>
            <w:noWrap/>
            <w:vAlign w:val="center"/>
            <w:hideMark/>
          </w:tcPr>
          <w:p w14:paraId="102797D5" w14:textId="02EFE210" w:rsidR="007F1BF0" w:rsidRPr="00F55BD6" w:rsidRDefault="007F1BF0" w:rsidP="00164244">
            <w:pPr>
              <w:pStyle w:val="Mtab"/>
              <w:rPr>
                <w:strike/>
              </w:rPr>
            </w:pPr>
            <w:r w:rsidRPr="00F55BD6">
              <w:rPr>
                <w:iCs/>
                <w:noProof/>
              </w:rPr>
              <w:t>RSO1.3. Wzmacnianie trwałego wzrostu i konkurencyjności MŚP oraz tworzenie miejsc pracy w MŚP, w tym poprzez inwestycje produkcyjne (EFRR)</w:t>
            </w:r>
          </w:p>
        </w:tc>
        <w:tc>
          <w:tcPr>
            <w:tcW w:w="413" w:type="pct"/>
            <w:shd w:val="clear" w:color="auto" w:fill="auto"/>
            <w:hideMark/>
          </w:tcPr>
          <w:p w14:paraId="062FC63E" w14:textId="77777777" w:rsidR="007F1BF0" w:rsidRPr="00133501" w:rsidRDefault="007F1BF0" w:rsidP="007F1BF0">
            <w:pPr>
              <w:pStyle w:val="Mtab"/>
              <w:rPr>
                <w:iCs/>
                <w:noProof/>
                <w:lang w:val="en-IE"/>
              </w:rPr>
            </w:pPr>
            <w:r w:rsidRPr="00133501">
              <w:rPr>
                <w:iCs/>
                <w:noProof/>
                <w:lang w:val="en-IE"/>
              </w:rPr>
              <w:t xml:space="preserve">RSO1.3.A </w:t>
            </w:r>
          </w:p>
          <w:p w14:paraId="5BB0E936" w14:textId="0E2AA5C5" w:rsidR="007F1BF0" w:rsidRPr="00133501" w:rsidRDefault="007F1BF0" w:rsidP="007F1BF0">
            <w:pPr>
              <w:pStyle w:val="Mtab"/>
              <w:rPr>
                <w:iCs/>
                <w:noProof/>
                <w:lang w:val="en-IE"/>
              </w:rPr>
            </w:pPr>
            <w:r w:rsidRPr="00133501">
              <w:rPr>
                <w:iCs/>
                <w:noProof/>
                <w:lang w:val="en-IE"/>
              </w:rPr>
              <w:t xml:space="preserve">RSO1.3.B </w:t>
            </w:r>
          </w:p>
          <w:p w14:paraId="59F88C5C" w14:textId="2AA1A316" w:rsidR="007F1BF0" w:rsidRPr="00133501" w:rsidRDefault="007F1BF0" w:rsidP="00164244">
            <w:pPr>
              <w:pStyle w:val="Mtab"/>
              <w:rPr>
                <w:iCs/>
                <w:noProof/>
                <w:lang w:val="en-IE"/>
              </w:rPr>
            </w:pPr>
            <w:r w:rsidRPr="00133501">
              <w:rPr>
                <w:iCs/>
                <w:noProof/>
                <w:lang w:val="en-IE"/>
              </w:rPr>
              <w:t xml:space="preserve">RSO1.3.C </w:t>
            </w:r>
          </w:p>
        </w:tc>
        <w:tc>
          <w:tcPr>
            <w:tcW w:w="1809" w:type="pct"/>
            <w:shd w:val="clear" w:color="auto" w:fill="auto"/>
            <w:noWrap/>
          </w:tcPr>
          <w:p w14:paraId="2F2D984A" w14:textId="77777777" w:rsidR="007F1BF0" w:rsidRPr="00F55BD6" w:rsidRDefault="007F1BF0" w:rsidP="00164244">
            <w:pPr>
              <w:pStyle w:val="Mtab"/>
            </w:pPr>
            <w:r w:rsidRPr="00F55BD6">
              <w:rPr>
                <w:noProof/>
              </w:rPr>
              <w:t>Pozytywne: wprowadzanie innowacji w zakresie stosowanych technologii – w szczególności w aspekcie efektywności energetycznej i ograniczenia zużycia surowcóe pozwoli na zmniejszenie emisji gazów cieplarnianych.</w:t>
            </w:r>
          </w:p>
        </w:tc>
        <w:tc>
          <w:tcPr>
            <w:tcW w:w="413" w:type="pct"/>
            <w:shd w:val="clear" w:color="auto" w:fill="auto"/>
            <w:noWrap/>
          </w:tcPr>
          <w:p w14:paraId="033813D2" w14:textId="77777777" w:rsidR="007F1BF0" w:rsidRPr="00F55BD6" w:rsidRDefault="007F1BF0" w:rsidP="00164244">
            <w:pPr>
              <w:pStyle w:val="Mtab"/>
            </w:pPr>
            <w:r w:rsidRPr="00F55BD6">
              <w:rPr>
                <w:noProof/>
              </w:rPr>
              <w:t>Długoterminowe</w:t>
            </w:r>
          </w:p>
        </w:tc>
        <w:tc>
          <w:tcPr>
            <w:tcW w:w="362" w:type="pct"/>
            <w:shd w:val="clear" w:color="auto" w:fill="auto"/>
            <w:noWrap/>
          </w:tcPr>
          <w:p w14:paraId="195D16F7" w14:textId="77777777" w:rsidR="007F1BF0" w:rsidRPr="00F55BD6" w:rsidRDefault="007F1BF0" w:rsidP="00164244">
            <w:pPr>
              <w:pStyle w:val="Mtab"/>
            </w:pPr>
            <w:r w:rsidRPr="00F55BD6">
              <w:rPr>
                <w:noProof/>
              </w:rPr>
              <w:t>Wtórne</w:t>
            </w:r>
          </w:p>
        </w:tc>
        <w:tc>
          <w:tcPr>
            <w:tcW w:w="624" w:type="pct"/>
            <w:shd w:val="clear" w:color="auto" w:fill="auto"/>
            <w:noWrap/>
          </w:tcPr>
          <w:p w14:paraId="2346B3A3" w14:textId="77777777" w:rsidR="007F1BF0" w:rsidRPr="00F55BD6" w:rsidRDefault="007F1BF0" w:rsidP="00164244">
            <w:pPr>
              <w:pStyle w:val="Mtab"/>
            </w:pPr>
            <w:r w:rsidRPr="00F55BD6">
              <w:rPr>
                <w:noProof/>
              </w:rPr>
              <w:t>-</w:t>
            </w:r>
          </w:p>
        </w:tc>
        <w:tc>
          <w:tcPr>
            <w:tcW w:w="812" w:type="pct"/>
            <w:shd w:val="clear" w:color="auto" w:fill="auto"/>
            <w:noWrap/>
          </w:tcPr>
          <w:p w14:paraId="6A663DA4" w14:textId="77777777" w:rsidR="007F1BF0" w:rsidRPr="00F55BD6" w:rsidRDefault="007F1BF0" w:rsidP="00164244">
            <w:pPr>
              <w:pStyle w:val="Mtab"/>
            </w:pPr>
            <w:r w:rsidRPr="00F55BD6">
              <w:rPr>
                <w:color w:val="000000"/>
              </w:rPr>
              <w:t>-</w:t>
            </w:r>
          </w:p>
        </w:tc>
      </w:tr>
      <w:tr w:rsidR="00164244" w:rsidRPr="00F55BD6" w14:paraId="3F862830" w14:textId="77777777" w:rsidTr="009565EA">
        <w:trPr>
          <w:trHeight w:val="284"/>
          <w:jc w:val="center"/>
        </w:trPr>
        <w:tc>
          <w:tcPr>
            <w:tcW w:w="5000" w:type="pct"/>
            <w:gridSpan w:val="7"/>
            <w:shd w:val="clear" w:color="auto" w:fill="B8CCE4" w:themeFill="accent1" w:themeFillTint="66"/>
            <w:noWrap/>
            <w:vAlign w:val="center"/>
          </w:tcPr>
          <w:p w14:paraId="6A7C5999" w14:textId="06DFC496" w:rsidR="007F1BF0" w:rsidRPr="00F55BD6" w:rsidRDefault="007F1BF0" w:rsidP="00422F23">
            <w:pPr>
              <w:pStyle w:val="Mtab"/>
              <w:rPr>
                <w:strike/>
              </w:rPr>
            </w:pPr>
            <w:r w:rsidRPr="00F55BD6">
              <w:rPr>
                <w:bCs/>
              </w:rPr>
              <w:t>Priorytet 2 - Fundusze Europejskie na rzecz środowiska na Dolnym Śląsku</w:t>
            </w:r>
          </w:p>
        </w:tc>
      </w:tr>
      <w:tr w:rsidR="00164244" w:rsidRPr="00F55BD6" w14:paraId="090731C1" w14:textId="77777777" w:rsidTr="009565EA">
        <w:trPr>
          <w:trHeight w:val="284"/>
          <w:jc w:val="center"/>
        </w:trPr>
        <w:tc>
          <w:tcPr>
            <w:tcW w:w="567" w:type="pct"/>
            <w:shd w:val="clear" w:color="auto" w:fill="auto"/>
            <w:noWrap/>
            <w:vAlign w:val="center"/>
          </w:tcPr>
          <w:p w14:paraId="18C0863E" w14:textId="24724618" w:rsidR="007F1BF0" w:rsidRPr="00F55BD6" w:rsidRDefault="007F1BF0" w:rsidP="00164244">
            <w:pPr>
              <w:pStyle w:val="Mtab"/>
              <w:rPr>
                <w:strike/>
              </w:rPr>
            </w:pPr>
            <w:r w:rsidRPr="00F55BD6">
              <w:rPr>
                <w:noProof/>
              </w:rPr>
              <w:t>RSO2.1. Wspieranie efektywności energetycznej i redukcji emisji gazów cieplarnianych (EFRR)</w:t>
            </w:r>
          </w:p>
        </w:tc>
        <w:tc>
          <w:tcPr>
            <w:tcW w:w="413" w:type="pct"/>
            <w:shd w:val="clear" w:color="auto" w:fill="auto"/>
            <w:vAlign w:val="center"/>
          </w:tcPr>
          <w:p w14:paraId="48B457B6" w14:textId="77777777" w:rsidR="007F1BF0" w:rsidRPr="00133501" w:rsidRDefault="007F1BF0" w:rsidP="007F1BF0">
            <w:pPr>
              <w:pStyle w:val="Mtab"/>
              <w:rPr>
                <w:noProof/>
                <w:lang w:val="en-IE"/>
              </w:rPr>
            </w:pPr>
            <w:r w:rsidRPr="00133501">
              <w:rPr>
                <w:noProof/>
                <w:lang w:val="en-IE"/>
              </w:rPr>
              <w:t>RSO2.1. A</w:t>
            </w:r>
          </w:p>
          <w:p w14:paraId="3AC648D4" w14:textId="409EFECD" w:rsidR="007F1BF0" w:rsidRPr="00133501" w:rsidRDefault="007F1BF0" w:rsidP="007F1BF0">
            <w:pPr>
              <w:pStyle w:val="Mtab"/>
              <w:rPr>
                <w:noProof/>
                <w:lang w:val="en-IE"/>
              </w:rPr>
            </w:pPr>
            <w:r w:rsidRPr="00133501">
              <w:rPr>
                <w:noProof/>
                <w:lang w:val="en-IE"/>
              </w:rPr>
              <w:t>RSO2.1. B</w:t>
            </w:r>
          </w:p>
          <w:p w14:paraId="63E4CA26" w14:textId="0C43CAFE" w:rsidR="007F1BF0" w:rsidRPr="00F55BD6" w:rsidRDefault="007F1BF0" w:rsidP="007F1BF0">
            <w:pPr>
              <w:pStyle w:val="Mtab"/>
              <w:rPr>
                <w:noProof/>
              </w:rPr>
            </w:pPr>
            <w:r w:rsidRPr="00133501">
              <w:rPr>
                <w:noProof/>
                <w:lang w:val="en-IE"/>
              </w:rPr>
              <w:t xml:space="preserve">RSO2.1. </w:t>
            </w:r>
            <w:r w:rsidRPr="00F55BD6">
              <w:rPr>
                <w:noProof/>
              </w:rPr>
              <w:t>C</w:t>
            </w:r>
          </w:p>
          <w:p w14:paraId="03DBBA76" w14:textId="441DD67A" w:rsidR="007F1BF0" w:rsidRPr="00F55BD6" w:rsidRDefault="007F1BF0" w:rsidP="00164244">
            <w:pPr>
              <w:pStyle w:val="Mtab"/>
              <w:rPr>
                <w:noProof/>
              </w:rPr>
            </w:pPr>
            <w:r w:rsidRPr="00F55BD6">
              <w:rPr>
                <w:noProof/>
              </w:rPr>
              <w:t xml:space="preserve">RSO2.1. </w:t>
            </w:r>
            <w:r w:rsidR="00AB406D" w:rsidRPr="00F55BD6">
              <w:rPr>
                <w:noProof/>
              </w:rPr>
              <w:t>D</w:t>
            </w:r>
          </w:p>
        </w:tc>
        <w:tc>
          <w:tcPr>
            <w:tcW w:w="1809" w:type="pct"/>
            <w:vMerge w:val="restart"/>
            <w:tcBorders>
              <w:top w:val="nil"/>
              <w:left w:val="nil"/>
              <w:right w:val="single" w:sz="4" w:space="0" w:color="auto"/>
            </w:tcBorders>
            <w:shd w:val="clear" w:color="auto" w:fill="auto"/>
            <w:noWrap/>
          </w:tcPr>
          <w:p w14:paraId="1F8CF804" w14:textId="77777777" w:rsidR="00164244" w:rsidRPr="00F55BD6" w:rsidRDefault="00164244" w:rsidP="00164244">
            <w:pPr>
              <w:pStyle w:val="Mtab"/>
              <w:rPr>
                <w:color w:val="000000"/>
              </w:rPr>
            </w:pPr>
            <w:r w:rsidRPr="00F55BD6">
              <w:rPr>
                <w:color w:val="000000"/>
              </w:rPr>
              <w:t>Faza eksploatacji:</w:t>
            </w:r>
          </w:p>
          <w:p w14:paraId="7E137F4D" w14:textId="77777777" w:rsidR="00164244" w:rsidRPr="00F55BD6" w:rsidRDefault="00164244" w:rsidP="00164244">
            <w:pPr>
              <w:pStyle w:val="Mtab"/>
              <w:rPr>
                <w:color w:val="000000"/>
              </w:rPr>
            </w:pPr>
            <w:r w:rsidRPr="00F55BD6">
              <w:rPr>
                <w:color w:val="000000"/>
              </w:rPr>
              <w:t>Pozytywne:</w:t>
            </w:r>
          </w:p>
          <w:p w14:paraId="4D07A29C" w14:textId="77777777" w:rsidR="00164244" w:rsidRPr="00F55BD6" w:rsidRDefault="00164244" w:rsidP="00164244">
            <w:pPr>
              <w:pStyle w:val="Mtab"/>
              <w:rPr>
                <w:color w:val="000000"/>
              </w:rPr>
            </w:pPr>
            <w:r w:rsidRPr="00F55BD6">
              <w:rPr>
                <w:color w:val="000000"/>
              </w:rPr>
              <w:t>- ograniczenie zużycia energii poprzez podniesienie efektywności energetycznej budynków, instalacji, oświetlenia, procesów wytwarzania energii i produkcji pozwoli zredukować emisję gazów cieplarnianych;</w:t>
            </w:r>
          </w:p>
          <w:p w14:paraId="38F61B68" w14:textId="77777777" w:rsidR="00164244" w:rsidRPr="00F55BD6" w:rsidRDefault="00164244" w:rsidP="00164244">
            <w:pPr>
              <w:pStyle w:val="Mtab"/>
              <w:rPr>
                <w:color w:val="000000"/>
              </w:rPr>
            </w:pPr>
            <w:r w:rsidRPr="00F55BD6">
              <w:rPr>
                <w:color w:val="000000"/>
              </w:rPr>
              <w:t>- rozbudowa instalacji OZE wraz z magazynami energii pozwoli na mniejszą emisję gazów cieplarnianych, jak również stanowi działanie adaptacyjne do zmian klimatu poprzez dywersyfikację źródeł energii odbiorców.</w:t>
            </w:r>
          </w:p>
        </w:tc>
        <w:tc>
          <w:tcPr>
            <w:tcW w:w="413" w:type="pct"/>
            <w:vMerge w:val="restart"/>
            <w:tcBorders>
              <w:top w:val="nil"/>
              <w:left w:val="nil"/>
              <w:right w:val="single" w:sz="4" w:space="0" w:color="auto"/>
            </w:tcBorders>
            <w:shd w:val="clear" w:color="auto" w:fill="auto"/>
            <w:noWrap/>
          </w:tcPr>
          <w:p w14:paraId="54862B5D" w14:textId="77777777" w:rsidR="00164244" w:rsidRPr="00F55BD6" w:rsidRDefault="00164244" w:rsidP="00164244">
            <w:pPr>
              <w:pStyle w:val="Mtab"/>
            </w:pPr>
            <w:r w:rsidRPr="00F55BD6">
              <w:rPr>
                <w:color w:val="000000"/>
              </w:rPr>
              <w:t>Krótkoterminowe, długoterminowe</w:t>
            </w:r>
          </w:p>
        </w:tc>
        <w:tc>
          <w:tcPr>
            <w:tcW w:w="362" w:type="pct"/>
            <w:vMerge w:val="restart"/>
            <w:tcBorders>
              <w:top w:val="nil"/>
              <w:left w:val="nil"/>
              <w:right w:val="single" w:sz="4" w:space="0" w:color="auto"/>
            </w:tcBorders>
            <w:shd w:val="clear" w:color="auto" w:fill="auto"/>
            <w:noWrap/>
          </w:tcPr>
          <w:p w14:paraId="3A3A6CAC" w14:textId="77777777" w:rsidR="00164244" w:rsidRPr="00F55BD6" w:rsidRDefault="00164244" w:rsidP="00164244">
            <w:pPr>
              <w:pStyle w:val="Mtab"/>
            </w:pPr>
            <w:r w:rsidRPr="00F55BD6">
              <w:rPr>
                <w:color w:val="000000"/>
              </w:rPr>
              <w:t>Bezpośrednie, pośrednie, wtórne</w:t>
            </w:r>
          </w:p>
        </w:tc>
        <w:tc>
          <w:tcPr>
            <w:tcW w:w="624" w:type="pct"/>
            <w:vMerge w:val="restart"/>
            <w:tcBorders>
              <w:top w:val="nil"/>
              <w:left w:val="nil"/>
              <w:right w:val="single" w:sz="4" w:space="0" w:color="auto"/>
            </w:tcBorders>
            <w:shd w:val="clear" w:color="auto" w:fill="auto"/>
            <w:noWrap/>
          </w:tcPr>
          <w:p w14:paraId="6E67CCD0" w14:textId="77777777" w:rsidR="00164244" w:rsidRPr="00F55BD6" w:rsidRDefault="00164244" w:rsidP="00164244">
            <w:pPr>
              <w:pStyle w:val="Mtab"/>
            </w:pPr>
            <w:r w:rsidRPr="00F55BD6">
              <w:t>-</w:t>
            </w:r>
          </w:p>
        </w:tc>
        <w:tc>
          <w:tcPr>
            <w:tcW w:w="812" w:type="pct"/>
            <w:vMerge w:val="restart"/>
            <w:tcBorders>
              <w:top w:val="nil"/>
              <w:left w:val="nil"/>
              <w:right w:val="single" w:sz="4" w:space="0" w:color="auto"/>
            </w:tcBorders>
            <w:shd w:val="clear" w:color="auto" w:fill="auto"/>
            <w:noWrap/>
          </w:tcPr>
          <w:p w14:paraId="1F292899" w14:textId="77777777" w:rsidR="00164244" w:rsidRPr="00F55BD6" w:rsidRDefault="00164244" w:rsidP="00164244">
            <w:pPr>
              <w:pStyle w:val="Mtab"/>
              <w:rPr>
                <w:color w:val="000000"/>
                <w:sz w:val="18"/>
                <w:szCs w:val="18"/>
              </w:rPr>
            </w:pPr>
          </w:p>
        </w:tc>
      </w:tr>
      <w:tr w:rsidR="00AB406D" w:rsidRPr="00F55BD6" w14:paraId="69264A44" w14:textId="77777777" w:rsidTr="001B79D8">
        <w:trPr>
          <w:trHeight w:val="5391"/>
          <w:jc w:val="center"/>
        </w:trPr>
        <w:tc>
          <w:tcPr>
            <w:tcW w:w="567" w:type="pct"/>
            <w:shd w:val="clear" w:color="auto" w:fill="auto"/>
            <w:noWrap/>
            <w:vAlign w:val="center"/>
          </w:tcPr>
          <w:p w14:paraId="740C671E" w14:textId="047FD1D3" w:rsidR="00AB406D" w:rsidRPr="00F55BD6" w:rsidRDefault="00AB406D" w:rsidP="00164244">
            <w:pPr>
              <w:pStyle w:val="Mtab"/>
              <w:rPr>
                <w:strike/>
                <w:noProof/>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tc>
        <w:tc>
          <w:tcPr>
            <w:tcW w:w="413" w:type="pct"/>
            <w:shd w:val="clear" w:color="auto" w:fill="auto"/>
            <w:vAlign w:val="center"/>
          </w:tcPr>
          <w:p w14:paraId="5429C301" w14:textId="77777777" w:rsidR="00AB406D" w:rsidRPr="00133501" w:rsidRDefault="00AB406D" w:rsidP="00AB406D">
            <w:pPr>
              <w:pStyle w:val="Mtab"/>
              <w:rPr>
                <w:b/>
                <w:color w:val="000000"/>
                <w:szCs w:val="28"/>
                <w:lang w:val="en-IE"/>
              </w:rPr>
            </w:pPr>
            <w:r w:rsidRPr="00133501">
              <w:rPr>
                <w:bCs/>
                <w:color w:val="000000"/>
                <w:szCs w:val="28"/>
                <w:lang w:val="en-IE"/>
              </w:rPr>
              <w:t>RSO2.2. A</w:t>
            </w:r>
            <w:r w:rsidRPr="00133501">
              <w:rPr>
                <w:b/>
                <w:color w:val="000000"/>
                <w:szCs w:val="28"/>
                <w:lang w:val="en-IE"/>
              </w:rPr>
              <w:t xml:space="preserve"> </w:t>
            </w:r>
          </w:p>
          <w:p w14:paraId="69FC8AC6" w14:textId="10FC0424" w:rsidR="00AB406D" w:rsidRPr="00133501" w:rsidRDefault="00AB406D" w:rsidP="00AB406D">
            <w:pPr>
              <w:pStyle w:val="Mtab"/>
              <w:rPr>
                <w:b/>
                <w:color w:val="000000"/>
                <w:szCs w:val="28"/>
                <w:lang w:val="en-IE"/>
              </w:rPr>
            </w:pPr>
            <w:r w:rsidRPr="00133501">
              <w:rPr>
                <w:bCs/>
                <w:color w:val="000000"/>
                <w:szCs w:val="28"/>
                <w:lang w:val="en-IE"/>
              </w:rPr>
              <w:t>RSO2.2. B</w:t>
            </w:r>
            <w:r w:rsidRPr="00133501">
              <w:rPr>
                <w:b/>
                <w:color w:val="000000"/>
                <w:szCs w:val="28"/>
                <w:lang w:val="en-IE"/>
              </w:rPr>
              <w:t xml:space="preserve"> </w:t>
            </w:r>
          </w:p>
          <w:p w14:paraId="2556187E" w14:textId="55799DD1" w:rsidR="00AB406D" w:rsidRPr="00F55BD6" w:rsidRDefault="00AB406D" w:rsidP="00164244">
            <w:pPr>
              <w:pStyle w:val="Mtab"/>
              <w:rPr>
                <w:b/>
                <w:color w:val="000000"/>
                <w:szCs w:val="28"/>
              </w:rPr>
            </w:pPr>
            <w:r w:rsidRPr="00133501">
              <w:rPr>
                <w:bCs/>
                <w:color w:val="000000"/>
                <w:szCs w:val="28"/>
                <w:lang w:val="en-IE"/>
              </w:rPr>
              <w:t xml:space="preserve">RSO2.2. </w:t>
            </w:r>
            <w:r w:rsidRPr="00F55BD6">
              <w:rPr>
                <w:bCs/>
                <w:color w:val="000000"/>
                <w:szCs w:val="28"/>
              </w:rPr>
              <w:t>C</w:t>
            </w:r>
            <w:r w:rsidRPr="00F55BD6">
              <w:rPr>
                <w:b/>
                <w:color w:val="000000"/>
                <w:szCs w:val="28"/>
              </w:rPr>
              <w:t xml:space="preserve"> </w:t>
            </w:r>
          </w:p>
        </w:tc>
        <w:tc>
          <w:tcPr>
            <w:tcW w:w="1809" w:type="pct"/>
            <w:vMerge/>
            <w:tcBorders>
              <w:right w:val="single" w:sz="4" w:space="0" w:color="auto"/>
            </w:tcBorders>
            <w:shd w:val="clear" w:color="auto" w:fill="auto"/>
            <w:noWrap/>
            <w:vAlign w:val="center"/>
          </w:tcPr>
          <w:p w14:paraId="72F6539E" w14:textId="77777777" w:rsidR="00AB406D" w:rsidRPr="00F55BD6" w:rsidRDefault="00AB406D" w:rsidP="00164244">
            <w:pPr>
              <w:pStyle w:val="Mtab"/>
              <w:rPr>
                <w:u w:val="single"/>
              </w:rPr>
            </w:pPr>
          </w:p>
        </w:tc>
        <w:tc>
          <w:tcPr>
            <w:tcW w:w="413" w:type="pct"/>
            <w:vMerge/>
            <w:tcBorders>
              <w:left w:val="single" w:sz="4" w:space="0" w:color="auto"/>
              <w:right w:val="single" w:sz="4" w:space="0" w:color="auto"/>
            </w:tcBorders>
            <w:shd w:val="clear" w:color="auto" w:fill="auto"/>
            <w:noWrap/>
            <w:vAlign w:val="center"/>
          </w:tcPr>
          <w:p w14:paraId="6EF2B6ED" w14:textId="77777777" w:rsidR="00AB406D" w:rsidRPr="00F55BD6" w:rsidRDefault="00AB406D" w:rsidP="00164244">
            <w:pPr>
              <w:pStyle w:val="Mtab"/>
            </w:pPr>
          </w:p>
        </w:tc>
        <w:tc>
          <w:tcPr>
            <w:tcW w:w="362" w:type="pct"/>
            <w:vMerge/>
            <w:tcBorders>
              <w:left w:val="single" w:sz="4" w:space="0" w:color="auto"/>
              <w:right w:val="single" w:sz="4" w:space="0" w:color="auto"/>
            </w:tcBorders>
            <w:shd w:val="clear" w:color="auto" w:fill="auto"/>
            <w:noWrap/>
            <w:vAlign w:val="center"/>
          </w:tcPr>
          <w:p w14:paraId="70609CE7" w14:textId="77777777" w:rsidR="00AB406D" w:rsidRPr="00F55BD6" w:rsidRDefault="00AB406D" w:rsidP="00164244">
            <w:pPr>
              <w:pStyle w:val="Mtab"/>
            </w:pPr>
          </w:p>
        </w:tc>
        <w:tc>
          <w:tcPr>
            <w:tcW w:w="624" w:type="pct"/>
            <w:vMerge/>
            <w:tcBorders>
              <w:left w:val="single" w:sz="4" w:space="0" w:color="auto"/>
              <w:right w:val="single" w:sz="4" w:space="0" w:color="auto"/>
            </w:tcBorders>
            <w:shd w:val="clear" w:color="auto" w:fill="auto"/>
            <w:noWrap/>
            <w:vAlign w:val="center"/>
          </w:tcPr>
          <w:p w14:paraId="45703F08" w14:textId="77777777" w:rsidR="00AB406D" w:rsidRPr="00F55BD6" w:rsidRDefault="00AB406D" w:rsidP="00164244">
            <w:pPr>
              <w:pStyle w:val="Mtab"/>
            </w:pPr>
          </w:p>
        </w:tc>
        <w:tc>
          <w:tcPr>
            <w:tcW w:w="812" w:type="pct"/>
            <w:vMerge/>
            <w:tcBorders>
              <w:left w:val="single" w:sz="4" w:space="0" w:color="auto"/>
              <w:right w:val="single" w:sz="4" w:space="0" w:color="auto"/>
            </w:tcBorders>
            <w:shd w:val="clear" w:color="auto" w:fill="auto"/>
            <w:noWrap/>
            <w:vAlign w:val="center"/>
          </w:tcPr>
          <w:p w14:paraId="7E2EEC25" w14:textId="77777777" w:rsidR="00AB406D" w:rsidRPr="00F55BD6" w:rsidRDefault="00AB406D" w:rsidP="00164244">
            <w:pPr>
              <w:pStyle w:val="Mtab"/>
            </w:pPr>
          </w:p>
        </w:tc>
      </w:tr>
      <w:tr w:rsidR="00EE45A0" w:rsidRPr="00F55BD6" w14:paraId="609C11A7" w14:textId="77777777" w:rsidTr="006D571A">
        <w:trPr>
          <w:trHeight w:val="2598"/>
          <w:jc w:val="center"/>
        </w:trPr>
        <w:tc>
          <w:tcPr>
            <w:tcW w:w="567" w:type="pct"/>
            <w:shd w:val="clear" w:color="auto" w:fill="auto"/>
            <w:noWrap/>
            <w:vAlign w:val="center"/>
          </w:tcPr>
          <w:p w14:paraId="5B2088C9" w14:textId="1CCA34FD" w:rsidR="00EE45A0" w:rsidRPr="00F55BD6" w:rsidRDefault="00EE45A0" w:rsidP="00164244">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p>
        </w:tc>
        <w:tc>
          <w:tcPr>
            <w:tcW w:w="413" w:type="pct"/>
            <w:shd w:val="clear" w:color="auto" w:fill="auto"/>
            <w:vAlign w:val="center"/>
          </w:tcPr>
          <w:p w14:paraId="7F17D784" w14:textId="77777777" w:rsidR="00EE45A0" w:rsidRPr="00133501" w:rsidRDefault="00EE45A0" w:rsidP="00EE45A0">
            <w:pPr>
              <w:pStyle w:val="Mtab"/>
              <w:rPr>
                <w:lang w:val="en-IE"/>
              </w:rPr>
            </w:pPr>
            <w:r w:rsidRPr="00133501">
              <w:rPr>
                <w:noProof/>
                <w:lang w:val="en-IE"/>
              </w:rPr>
              <w:t>RSO2.5.A</w:t>
            </w:r>
          </w:p>
          <w:p w14:paraId="5278EBEA" w14:textId="63BBB798" w:rsidR="00EE45A0" w:rsidRPr="00133501" w:rsidRDefault="00EE45A0" w:rsidP="00EE45A0">
            <w:pPr>
              <w:pStyle w:val="Mtab"/>
              <w:rPr>
                <w:lang w:val="en-IE"/>
              </w:rPr>
            </w:pPr>
            <w:r w:rsidRPr="00133501">
              <w:rPr>
                <w:noProof/>
                <w:lang w:val="en-IE"/>
              </w:rPr>
              <w:t>RSO2.5.B</w:t>
            </w:r>
          </w:p>
          <w:p w14:paraId="0AFB759B" w14:textId="2E5E7D62" w:rsidR="00EE45A0" w:rsidRPr="00133501" w:rsidRDefault="00EE45A0" w:rsidP="00EE45A0">
            <w:pPr>
              <w:pStyle w:val="Mtab"/>
              <w:rPr>
                <w:lang w:val="en-IE"/>
              </w:rPr>
            </w:pPr>
            <w:r w:rsidRPr="00133501">
              <w:rPr>
                <w:noProof/>
                <w:lang w:val="en-IE"/>
              </w:rPr>
              <w:t>RSO2.5.C</w:t>
            </w:r>
          </w:p>
          <w:p w14:paraId="0A2C6A87" w14:textId="7358DF7C" w:rsidR="00EE45A0" w:rsidRPr="00F55BD6" w:rsidRDefault="00EE45A0" w:rsidP="00164244">
            <w:pPr>
              <w:pStyle w:val="Mtab"/>
            </w:pPr>
            <w:r w:rsidRPr="00F55BD6">
              <w:rPr>
                <w:noProof/>
              </w:rPr>
              <w:t>RSO2.5.D</w:t>
            </w:r>
          </w:p>
        </w:tc>
        <w:tc>
          <w:tcPr>
            <w:tcW w:w="1809" w:type="pct"/>
            <w:tcBorders>
              <w:top w:val="nil"/>
              <w:left w:val="nil"/>
              <w:bottom w:val="single" w:sz="4" w:space="0" w:color="auto"/>
              <w:right w:val="single" w:sz="4" w:space="0" w:color="auto"/>
            </w:tcBorders>
            <w:shd w:val="clear" w:color="auto" w:fill="auto"/>
            <w:noWrap/>
          </w:tcPr>
          <w:p w14:paraId="64FF78E9" w14:textId="77777777" w:rsidR="00EE45A0" w:rsidRPr="00F55BD6" w:rsidRDefault="00EE45A0" w:rsidP="00164244">
            <w:pPr>
              <w:pStyle w:val="Mtab"/>
            </w:pPr>
            <w:r w:rsidRPr="00F55BD6">
              <w:rPr>
                <w:color w:val="000000"/>
              </w:rPr>
              <w:t>Możliwy pozytywny: nieznaczny wpływ na redukcje emisji gazów cieplarnianych.</w:t>
            </w:r>
          </w:p>
        </w:tc>
        <w:tc>
          <w:tcPr>
            <w:tcW w:w="413" w:type="pct"/>
            <w:tcBorders>
              <w:top w:val="nil"/>
              <w:left w:val="nil"/>
              <w:bottom w:val="single" w:sz="4" w:space="0" w:color="auto"/>
              <w:right w:val="single" w:sz="4" w:space="0" w:color="auto"/>
            </w:tcBorders>
            <w:shd w:val="clear" w:color="auto" w:fill="auto"/>
            <w:noWrap/>
          </w:tcPr>
          <w:p w14:paraId="37CE6181" w14:textId="1A45CC17" w:rsidR="00EE45A0" w:rsidRPr="00F55BD6" w:rsidRDefault="00EE45A0" w:rsidP="00164244">
            <w:pPr>
              <w:pStyle w:val="Mtab"/>
            </w:pPr>
            <w:r w:rsidRPr="00F55BD6">
              <w:rPr>
                <w:color w:val="000000"/>
              </w:rPr>
              <w:t>Długoterminowe</w:t>
            </w:r>
          </w:p>
        </w:tc>
        <w:tc>
          <w:tcPr>
            <w:tcW w:w="362" w:type="pct"/>
            <w:tcBorders>
              <w:top w:val="nil"/>
              <w:left w:val="nil"/>
              <w:bottom w:val="single" w:sz="4" w:space="0" w:color="auto"/>
              <w:right w:val="single" w:sz="4" w:space="0" w:color="auto"/>
            </w:tcBorders>
            <w:shd w:val="clear" w:color="auto" w:fill="auto"/>
            <w:noWrap/>
          </w:tcPr>
          <w:p w14:paraId="037F6A0F" w14:textId="77777777" w:rsidR="00EE45A0" w:rsidRPr="00F55BD6" w:rsidRDefault="00EE45A0" w:rsidP="00164244">
            <w:pPr>
              <w:pStyle w:val="Mtab"/>
            </w:pPr>
            <w:r w:rsidRPr="00F55BD6">
              <w:rPr>
                <w:color w:val="000000"/>
              </w:rPr>
              <w:t>pośrednie</w:t>
            </w:r>
          </w:p>
        </w:tc>
        <w:tc>
          <w:tcPr>
            <w:tcW w:w="624" w:type="pct"/>
            <w:tcBorders>
              <w:top w:val="nil"/>
              <w:left w:val="nil"/>
              <w:bottom w:val="single" w:sz="4" w:space="0" w:color="auto"/>
              <w:right w:val="single" w:sz="4" w:space="0" w:color="auto"/>
            </w:tcBorders>
            <w:shd w:val="clear" w:color="auto" w:fill="auto"/>
            <w:noWrap/>
          </w:tcPr>
          <w:p w14:paraId="4A146CE8" w14:textId="77777777" w:rsidR="00EE45A0" w:rsidRPr="00F55BD6" w:rsidRDefault="00EE45A0" w:rsidP="00164244">
            <w:pPr>
              <w:pStyle w:val="Mtab"/>
            </w:pPr>
            <w:r w:rsidRPr="00F55BD6">
              <w:rPr>
                <w:color w:val="000000"/>
              </w:rPr>
              <w:t>-</w:t>
            </w:r>
          </w:p>
        </w:tc>
        <w:tc>
          <w:tcPr>
            <w:tcW w:w="812" w:type="pct"/>
            <w:tcBorders>
              <w:top w:val="nil"/>
              <w:left w:val="nil"/>
              <w:bottom w:val="single" w:sz="4" w:space="0" w:color="auto"/>
              <w:right w:val="single" w:sz="4" w:space="0" w:color="auto"/>
            </w:tcBorders>
            <w:shd w:val="clear" w:color="auto" w:fill="auto"/>
            <w:noWrap/>
          </w:tcPr>
          <w:p w14:paraId="0CA2E79C" w14:textId="77777777" w:rsidR="00EE45A0" w:rsidRPr="00F55BD6" w:rsidRDefault="00EE45A0" w:rsidP="00164244">
            <w:pPr>
              <w:pStyle w:val="Mtab"/>
            </w:pPr>
            <w:r w:rsidRPr="00F55BD6">
              <w:rPr>
                <w:color w:val="000000"/>
              </w:rPr>
              <w:t>-</w:t>
            </w:r>
          </w:p>
        </w:tc>
      </w:tr>
      <w:tr w:rsidR="00164244" w:rsidRPr="00F55BD6" w14:paraId="77F4CE90" w14:textId="77777777" w:rsidTr="006D571A">
        <w:trPr>
          <w:trHeight w:val="614"/>
          <w:jc w:val="center"/>
        </w:trPr>
        <w:tc>
          <w:tcPr>
            <w:tcW w:w="567" w:type="pct"/>
            <w:vMerge w:val="restart"/>
            <w:shd w:val="clear" w:color="auto" w:fill="auto"/>
            <w:noWrap/>
            <w:vAlign w:val="center"/>
          </w:tcPr>
          <w:p w14:paraId="5801244A" w14:textId="42151CE3" w:rsidR="00EE45A0" w:rsidRPr="00F55BD6" w:rsidRDefault="00EE45A0" w:rsidP="00164244">
            <w:pPr>
              <w:pStyle w:val="Mtab"/>
              <w:rPr>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413" w:type="pct"/>
            <w:shd w:val="clear" w:color="auto" w:fill="auto"/>
            <w:vAlign w:val="center"/>
          </w:tcPr>
          <w:p w14:paraId="1E2DA47B" w14:textId="77777777" w:rsidR="00EE45A0" w:rsidRPr="00133501" w:rsidRDefault="00EE45A0" w:rsidP="00EE45A0">
            <w:pPr>
              <w:pStyle w:val="Mtab"/>
              <w:rPr>
                <w:iCs/>
                <w:lang w:val="en-IE"/>
              </w:rPr>
            </w:pPr>
            <w:r w:rsidRPr="00133501">
              <w:rPr>
                <w:color w:val="000000"/>
                <w:lang w:val="en-IE"/>
              </w:rPr>
              <w:t>RSO2.7.A</w:t>
            </w:r>
          </w:p>
          <w:p w14:paraId="7C121773" w14:textId="77777777" w:rsidR="00EE45A0" w:rsidRPr="00133501" w:rsidRDefault="00EE45A0" w:rsidP="00EE45A0">
            <w:pPr>
              <w:pStyle w:val="Mtab"/>
              <w:rPr>
                <w:iCs/>
                <w:lang w:val="en-IE"/>
              </w:rPr>
            </w:pPr>
            <w:r w:rsidRPr="00133501">
              <w:rPr>
                <w:color w:val="000000"/>
                <w:lang w:val="en-IE"/>
              </w:rPr>
              <w:t>RSO2.7.C</w:t>
            </w:r>
          </w:p>
          <w:p w14:paraId="241F2826" w14:textId="77777777" w:rsidR="00EE45A0" w:rsidRPr="00133501" w:rsidRDefault="00EE45A0" w:rsidP="00EE45A0">
            <w:pPr>
              <w:pStyle w:val="Mtab"/>
              <w:rPr>
                <w:iCs/>
                <w:lang w:val="en-IE"/>
              </w:rPr>
            </w:pPr>
            <w:r w:rsidRPr="00133501">
              <w:rPr>
                <w:color w:val="000000"/>
                <w:lang w:val="en-IE"/>
              </w:rPr>
              <w:t>RSO2.7.D</w:t>
            </w:r>
          </w:p>
          <w:p w14:paraId="651BA66D" w14:textId="4529D346" w:rsidR="00EE45A0" w:rsidRPr="00F55BD6" w:rsidRDefault="00EE45A0" w:rsidP="00164244">
            <w:pPr>
              <w:pStyle w:val="Mtab"/>
              <w:rPr>
                <w:iCs/>
              </w:rPr>
            </w:pPr>
            <w:r w:rsidRPr="00F55BD6">
              <w:rPr>
                <w:color w:val="000000"/>
              </w:rPr>
              <w:t>RSO2.7.E</w:t>
            </w:r>
          </w:p>
        </w:tc>
        <w:tc>
          <w:tcPr>
            <w:tcW w:w="1809" w:type="pct"/>
            <w:shd w:val="clear" w:color="auto" w:fill="auto"/>
            <w:noWrap/>
            <w:vAlign w:val="center"/>
          </w:tcPr>
          <w:p w14:paraId="70CC8C58" w14:textId="77777777" w:rsidR="00164244" w:rsidRPr="00F55BD6" w:rsidRDefault="00164244" w:rsidP="00164244">
            <w:pPr>
              <w:pStyle w:val="Mtab"/>
            </w:pPr>
            <w:r w:rsidRPr="00F55BD6">
              <w:t>Pozytywne:</w:t>
            </w:r>
          </w:p>
          <w:p w14:paraId="7231099F" w14:textId="77777777" w:rsidR="00164244" w:rsidRPr="00F55BD6" w:rsidRDefault="00164244" w:rsidP="00164244">
            <w:pPr>
              <w:pStyle w:val="Mtab"/>
            </w:pPr>
            <w:r w:rsidRPr="00F55BD6">
              <w:t>- poprawa stanu ochrony, zarządzanie udostępnianiem obszarów cennych przyrodniczo i krajobrazowo pozwoli na zachowanie i zabezpieczenie tych terenów przed przekształceniem, co z kolei pozytywnie wpływa na ograniczenie zmian klimatycznych (pochłanianie CO</w:t>
            </w:r>
            <w:r w:rsidRPr="00F55BD6">
              <w:rPr>
                <w:vertAlign w:val="subscript"/>
              </w:rPr>
              <w:t>2</w:t>
            </w:r>
            <w:r w:rsidRPr="00F55BD6">
              <w:t>), a także na adaptację do zmian klimatu – utrzymanie warunków mikroklimatycznych, wilgotnościowych i retencyjnych.</w:t>
            </w:r>
          </w:p>
        </w:tc>
        <w:tc>
          <w:tcPr>
            <w:tcW w:w="413" w:type="pct"/>
            <w:shd w:val="clear" w:color="auto" w:fill="auto"/>
            <w:noWrap/>
            <w:vAlign w:val="center"/>
          </w:tcPr>
          <w:p w14:paraId="5E4B0A20" w14:textId="77777777" w:rsidR="00164244" w:rsidRPr="00F55BD6" w:rsidRDefault="00164244" w:rsidP="00164244">
            <w:pPr>
              <w:pStyle w:val="Mtab"/>
            </w:pPr>
            <w:r w:rsidRPr="00F55BD6">
              <w:t>Długoterminowe, stałe</w:t>
            </w:r>
          </w:p>
        </w:tc>
        <w:tc>
          <w:tcPr>
            <w:tcW w:w="362" w:type="pct"/>
            <w:shd w:val="clear" w:color="auto" w:fill="auto"/>
            <w:noWrap/>
            <w:vAlign w:val="center"/>
          </w:tcPr>
          <w:p w14:paraId="7FD06715" w14:textId="77777777" w:rsidR="00164244" w:rsidRPr="00F55BD6" w:rsidRDefault="00164244" w:rsidP="00164244">
            <w:pPr>
              <w:pStyle w:val="Mtab"/>
            </w:pPr>
            <w:r w:rsidRPr="00F55BD6">
              <w:t>Pośrednie, wtórne</w:t>
            </w:r>
          </w:p>
        </w:tc>
        <w:tc>
          <w:tcPr>
            <w:tcW w:w="624" w:type="pct"/>
            <w:shd w:val="clear" w:color="auto" w:fill="auto"/>
            <w:noWrap/>
            <w:vAlign w:val="center"/>
          </w:tcPr>
          <w:p w14:paraId="790F7B53" w14:textId="77777777" w:rsidR="00164244" w:rsidRPr="00F55BD6" w:rsidRDefault="00164244" w:rsidP="00164244">
            <w:pPr>
              <w:pStyle w:val="Mtab"/>
            </w:pPr>
            <w:r w:rsidRPr="00F55BD6">
              <w:t>-</w:t>
            </w:r>
          </w:p>
        </w:tc>
        <w:tc>
          <w:tcPr>
            <w:tcW w:w="812" w:type="pct"/>
            <w:shd w:val="clear" w:color="auto" w:fill="auto"/>
            <w:noWrap/>
            <w:vAlign w:val="center"/>
          </w:tcPr>
          <w:p w14:paraId="61FB122A" w14:textId="77777777" w:rsidR="00164244" w:rsidRPr="00F55BD6" w:rsidRDefault="00164244" w:rsidP="00164244">
            <w:pPr>
              <w:pStyle w:val="Mtab"/>
            </w:pPr>
            <w:r w:rsidRPr="00F55BD6">
              <w:t>-</w:t>
            </w:r>
          </w:p>
        </w:tc>
      </w:tr>
      <w:tr w:rsidR="00164244" w:rsidRPr="00F55BD6" w14:paraId="5D1C7D7A" w14:textId="77777777" w:rsidTr="009565EA">
        <w:trPr>
          <w:trHeight w:val="284"/>
          <w:jc w:val="center"/>
        </w:trPr>
        <w:tc>
          <w:tcPr>
            <w:tcW w:w="567" w:type="pct"/>
            <w:vMerge/>
            <w:shd w:val="clear" w:color="auto" w:fill="auto"/>
            <w:noWrap/>
            <w:vAlign w:val="center"/>
          </w:tcPr>
          <w:p w14:paraId="05A56D71" w14:textId="77777777" w:rsidR="00164244" w:rsidRPr="00F55BD6" w:rsidRDefault="00164244" w:rsidP="00164244">
            <w:pPr>
              <w:pStyle w:val="Mtab"/>
            </w:pPr>
          </w:p>
        </w:tc>
        <w:tc>
          <w:tcPr>
            <w:tcW w:w="413" w:type="pct"/>
            <w:shd w:val="clear" w:color="auto" w:fill="auto"/>
            <w:vAlign w:val="center"/>
          </w:tcPr>
          <w:p w14:paraId="366436BB" w14:textId="50141553" w:rsidR="00EE45A0" w:rsidRPr="00F55BD6" w:rsidRDefault="00EE45A0" w:rsidP="00164244">
            <w:pPr>
              <w:pStyle w:val="Mtab"/>
              <w:rPr>
                <w:iCs/>
              </w:rPr>
            </w:pPr>
            <w:r w:rsidRPr="00F55BD6">
              <w:rPr>
                <w:color w:val="000000"/>
              </w:rPr>
              <w:t>RSO2.7.B</w:t>
            </w:r>
          </w:p>
        </w:tc>
        <w:tc>
          <w:tcPr>
            <w:tcW w:w="1809" w:type="pct"/>
            <w:shd w:val="clear" w:color="auto" w:fill="auto"/>
            <w:noWrap/>
            <w:vAlign w:val="center"/>
          </w:tcPr>
          <w:p w14:paraId="3D9483FE" w14:textId="77777777" w:rsidR="00164244" w:rsidRPr="00F55BD6" w:rsidRDefault="00164244" w:rsidP="00164244">
            <w:pPr>
              <w:pStyle w:val="Mtab"/>
            </w:pPr>
            <w:r w:rsidRPr="00F55BD6">
              <w:t>Pozytywne:</w:t>
            </w:r>
          </w:p>
          <w:p w14:paraId="05987BDF" w14:textId="77777777" w:rsidR="00164244" w:rsidRPr="00F55BD6" w:rsidRDefault="00164244" w:rsidP="00164244">
            <w:pPr>
              <w:pStyle w:val="Mtab"/>
            </w:pPr>
            <w:r w:rsidRPr="00F55BD6">
              <w:t>- wprowadzanie zielonej i niebieskiej infrastruktury do przestrzeni miast ma charakter z jednej strony wspierający warunki adaptacyjne do zmian klimatu (zwiększenie możliwości retencyjnych, poprzez wzrost bioróżnorodności wzmocnienie odporności ekosystemów miejskich na zmiany klimatu, ograniczenie zjawiska tzw. „miejskiej wyspy ciepła”). Z drugiej strony zwiększanie terenów zieleni oraz wspieranie bioróżnorodności pozwala redukować CO</w:t>
            </w:r>
            <w:r w:rsidRPr="00F55BD6">
              <w:rPr>
                <w:vertAlign w:val="subscript"/>
              </w:rPr>
              <w:t>2</w:t>
            </w:r>
            <w:r w:rsidRPr="00F55BD6">
              <w:t>.</w:t>
            </w:r>
          </w:p>
        </w:tc>
        <w:tc>
          <w:tcPr>
            <w:tcW w:w="413" w:type="pct"/>
            <w:shd w:val="clear" w:color="auto" w:fill="auto"/>
            <w:noWrap/>
            <w:vAlign w:val="center"/>
          </w:tcPr>
          <w:p w14:paraId="45D4D043" w14:textId="77777777" w:rsidR="00164244" w:rsidRPr="00F55BD6" w:rsidRDefault="00164244" w:rsidP="00164244">
            <w:pPr>
              <w:pStyle w:val="Mtab"/>
            </w:pPr>
            <w:r w:rsidRPr="00F55BD6">
              <w:rPr>
                <w:color w:val="000000"/>
              </w:rPr>
              <w:t>Krótkoterminowe,</w:t>
            </w:r>
            <w:r w:rsidRPr="00F55BD6">
              <w:t xml:space="preserve"> Długoterminowe, stałe</w:t>
            </w:r>
          </w:p>
        </w:tc>
        <w:tc>
          <w:tcPr>
            <w:tcW w:w="362" w:type="pct"/>
            <w:shd w:val="clear" w:color="auto" w:fill="auto"/>
            <w:noWrap/>
            <w:vAlign w:val="center"/>
          </w:tcPr>
          <w:p w14:paraId="1046614D" w14:textId="77777777" w:rsidR="00164244" w:rsidRPr="00F55BD6" w:rsidRDefault="00164244" w:rsidP="00164244">
            <w:pPr>
              <w:pStyle w:val="Mtab"/>
            </w:pPr>
            <w:r w:rsidRPr="00F55BD6">
              <w:t>Bezpośrednie, pośrednie, wtórne</w:t>
            </w:r>
          </w:p>
        </w:tc>
        <w:tc>
          <w:tcPr>
            <w:tcW w:w="624" w:type="pct"/>
            <w:shd w:val="clear" w:color="auto" w:fill="auto"/>
            <w:noWrap/>
            <w:vAlign w:val="center"/>
          </w:tcPr>
          <w:p w14:paraId="770F7AF8" w14:textId="77777777" w:rsidR="00164244" w:rsidRPr="00F55BD6" w:rsidRDefault="00164244" w:rsidP="00164244">
            <w:pPr>
              <w:pStyle w:val="Mtab"/>
            </w:pPr>
            <w:r w:rsidRPr="00F55BD6">
              <w:t>-</w:t>
            </w:r>
          </w:p>
        </w:tc>
        <w:tc>
          <w:tcPr>
            <w:tcW w:w="812" w:type="pct"/>
            <w:shd w:val="clear" w:color="auto" w:fill="auto"/>
            <w:noWrap/>
            <w:vAlign w:val="center"/>
          </w:tcPr>
          <w:p w14:paraId="27ED7E8C" w14:textId="77777777" w:rsidR="00164244" w:rsidRPr="00F55BD6" w:rsidRDefault="00164244" w:rsidP="00164244">
            <w:pPr>
              <w:pStyle w:val="Mtab"/>
            </w:pPr>
            <w:r w:rsidRPr="00F55BD6">
              <w:t>-</w:t>
            </w:r>
          </w:p>
        </w:tc>
      </w:tr>
      <w:tr w:rsidR="005B17E2" w:rsidRPr="00F55BD6" w14:paraId="3826F962" w14:textId="77777777" w:rsidTr="005B17E2">
        <w:trPr>
          <w:trHeight w:val="284"/>
          <w:jc w:val="center"/>
        </w:trPr>
        <w:tc>
          <w:tcPr>
            <w:tcW w:w="5000" w:type="pct"/>
            <w:gridSpan w:val="7"/>
            <w:tcBorders>
              <w:bottom w:val="single" w:sz="4" w:space="0" w:color="000000" w:themeColor="text1"/>
            </w:tcBorders>
            <w:shd w:val="clear" w:color="auto" w:fill="auto"/>
            <w:noWrap/>
            <w:vAlign w:val="center"/>
          </w:tcPr>
          <w:p w14:paraId="344AE459" w14:textId="48ED7F36" w:rsidR="005B17E2" w:rsidRPr="00F55BD6" w:rsidRDefault="005B17E2" w:rsidP="00164244">
            <w:pPr>
              <w:pStyle w:val="Mtab"/>
            </w:pPr>
            <w:r w:rsidRPr="00F55BD6">
              <w:t>Priorytet: 3. Fundusze Europejskie na rzecz mobilności miejskiej Dolnego Śląska</w:t>
            </w:r>
          </w:p>
        </w:tc>
      </w:tr>
      <w:tr w:rsidR="00164244" w:rsidRPr="00F55BD6" w14:paraId="05DE91C9" w14:textId="77777777" w:rsidTr="006D571A">
        <w:trPr>
          <w:trHeight w:val="897"/>
          <w:jc w:val="center"/>
        </w:trPr>
        <w:tc>
          <w:tcPr>
            <w:tcW w:w="567" w:type="pct"/>
            <w:vMerge w:val="restart"/>
            <w:tcBorders>
              <w:top w:val="single" w:sz="4" w:space="0" w:color="000000" w:themeColor="text1"/>
            </w:tcBorders>
            <w:shd w:val="clear" w:color="auto" w:fill="auto"/>
            <w:noWrap/>
            <w:vAlign w:val="center"/>
          </w:tcPr>
          <w:p w14:paraId="6B597CA3" w14:textId="77777777" w:rsidR="005B17E2" w:rsidRPr="00F55BD6" w:rsidRDefault="005B17E2" w:rsidP="005B17E2">
            <w:pPr>
              <w:pStyle w:val="Mtab"/>
              <w:rPr>
                <w:noProof/>
              </w:rPr>
            </w:pPr>
            <w:r w:rsidRPr="00F55BD6">
              <w:rPr>
                <w:noProof/>
              </w:rPr>
              <w:t>RSO2.8.</w:t>
            </w:r>
          </w:p>
          <w:p w14:paraId="4CE95CA8" w14:textId="630F56CC" w:rsidR="005B17E2" w:rsidRPr="00F55BD6" w:rsidRDefault="005B17E2" w:rsidP="005B17E2">
            <w:pPr>
              <w:pStyle w:val="Mtab"/>
              <w:rPr>
                <w:strike/>
              </w:rPr>
            </w:pPr>
            <w:r w:rsidRPr="00F55BD6">
              <w:rPr>
                <w:noProof/>
              </w:rPr>
              <w:t>Wspieranie zrównoważonej multimodalnej mobilności miejskiej jako elementu transformacji w kierunku gospodarki zeroemisyjnej</w:t>
            </w:r>
          </w:p>
        </w:tc>
        <w:tc>
          <w:tcPr>
            <w:tcW w:w="413" w:type="pct"/>
            <w:tcBorders>
              <w:top w:val="single" w:sz="4" w:space="0" w:color="000000" w:themeColor="text1"/>
            </w:tcBorders>
            <w:shd w:val="clear" w:color="auto" w:fill="auto"/>
            <w:vAlign w:val="center"/>
          </w:tcPr>
          <w:p w14:paraId="2F946E73" w14:textId="3E05B78B" w:rsidR="005B17E2" w:rsidRPr="00F55BD6" w:rsidRDefault="005B17E2" w:rsidP="00164244">
            <w:pPr>
              <w:pStyle w:val="Mtab"/>
              <w:rPr>
                <w:iCs/>
              </w:rPr>
            </w:pPr>
            <w:r w:rsidRPr="00F55BD6">
              <w:rPr>
                <w:iCs/>
              </w:rPr>
              <w:t>RSO2.8.A</w:t>
            </w:r>
          </w:p>
        </w:tc>
        <w:tc>
          <w:tcPr>
            <w:tcW w:w="1809" w:type="pct"/>
            <w:shd w:val="clear" w:color="auto" w:fill="auto"/>
            <w:noWrap/>
            <w:vAlign w:val="center"/>
          </w:tcPr>
          <w:p w14:paraId="6C5E0E50" w14:textId="77777777" w:rsidR="00164244" w:rsidRPr="00F55BD6" w:rsidRDefault="00164244" w:rsidP="00164244">
            <w:pPr>
              <w:pStyle w:val="Mtab"/>
              <w:rPr>
                <w:color w:val="000000"/>
              </w:rPr>
            </w:pPr>
            <w:r w:rsidRPr="00F55BD6">
              <w:rPr>
                <w:color w:val="000000"/>
              </w:rPr>
              <w:t>Faza eksploatacji:</w:t>
            </w:r>
          </w:p>
          <w:p w14:paraId="6F57F969" w14:textId="77777777" w:rsidR="00164244" w:rsidRPr="00F55BD6" w:rsidRDefault="00164244" w:rsidP="00164244">
            <w:pPr>
              <w:pStyle w:val="Mtab"/>
            </w:pPr>
            <w:r w:rsidRPr="00F55BD6">
              <w:t>Pozytywne:</w:t>
            </w:r>
          </w:p>
          <w:p w14:paraId="1D083625" w14:textId="77777777" w:rsidR="00164244" w:rsidRPr="00F55BD6" w:rsidRDefault="00164244" w:rsidP="00164244">
            <w:pPr>
              <w:pStyle w:val="Mtab"/>
            </w:pPr>
            <w:r w:rsidRPr="00F55BD6">
              <w:t>- dzięki zastosowaniu nowych pojazdów ograniczona zostanie emisja gazów cieplarnianych z komunikacji publicznej.</w:t>
            </w:r>
          </w:p>
        </w:tc>
        <w:tc>
          <w:tcPr>
            <w:tcW w:w="413" w:type="pct"/>
            <w:shd w:val="clear" w:color="auto" w:fill="auto"/>
            <w:noWrap/>
            <w:vAlign w:val="center"/>
          </w:tcPr>
          <w:p w14:paraId="5F11ECCD" w14:textId="77777777" w:rsidR="00164244" w:rsidRPr="00F55BD6" w:rsidRDefault="00164244" w:rsidP="00164244">
            <w:pPr>
              <w:pStyle w:val="Mtab"/>
            </w:pPr>
            <w:r w:rsidRPr="00F55BD6">
              <w:rPr>
                <w:color w:val="000000"/>
              </w:rPr>
              <w:t>Długoterminowe</w:t>
            </w:r>
          </w:p>
        </w:tc>
        <w:tc>
          <w:tcPr>
            <w:tcW w:w="362" w:type="pct"/>
            <w:shd w:val="clear" w:color="auto" w:fill="auto"/>
            <w:noWrap/>
            <w:vAlign w:val="center"/>
          </w:tcPr>
          <w:p w14:paraId="4DB659A0" w14:textId="77777777" w:rsidR="00164244" w:rsidRPr="00F55BD6" w:rsidRDefault="00164244" w:rsidP="00164244">
            <w:pPr>
              <w:pStyle w:val="Mtab"/>
            </w:pPr>
            <w:r w:rsidRPr="00F55BD6">
              <w:rPr>
                <w:color w:val="000000"/>
              </w:rPr>
              <w:t>Bezpośrednie, pośrednie, wtórne</w:t>
            </w:r>
          </w:p>
        </w:tc>
        <w:tc>
          <w:tcPr>
            <w:tcW w:w="624" w:type="pct"/>
            <w:shd w:val="clear" w:color="auto" w:fill="auto"/>
            <w:noWrap/>
            <w:vAlign w:val="center"/>
          </w:tcPr>
          <w:p w14:paraId="67993134" w14:textId="77777777" w:rsidR="00164244" w:rsidRPr="00F55BD6" w:rsidRDefault="00164244" w:rsidP="00164244">
            <w:pPr>
              <w:pStyle w:val="Mtab"/>
            </w:pPr>
            <w:r w:rsidRPr="00F55BD6">
              <w:t>-</w:t>
            </w:r>
          </w:p>
        </w:tc>
        <w:tc>
          <w:tcPr>
            <w:tcW w:w="812" w:type="pct"/>
            <w:shd w:val="clear" w:color="auto" w:fill="auto"/>
            <w:noWrap/>
            <w:vAlign w:val="center"/>
          </w:tcPr>
          <w:p w14:paraId="7B018F2C" w14:textId="77777777" w:rsidR="00164244" w:rsidRPr="00F55BD6" w:rsidRDefault="00164244" w:rsidP="00164244">
            <w:pPr>
              <w:pStyle w:val="Mtab"/>
            </w:pPr>
            <w:r w:rsidRPr="00F55BD6">
              <w:t>-</w:t>
            </w:r>
          </w:p>
        </w:tc>
      </w:tr>
      <w:tr w:rsidR="005B17E2" w:rsidRPr="00F55BD6" w14:paraId="136C66E6" w14:textId="77777777" w:rsidTr="004F0AE5">
        <w:trPr>
          <w:trHeight w:val="3032"/>
          <w:jc w:val="center"/>
        </w:trPr>
        <w:tc>
          <w:tcPr>
            <w:tcW w:w="567" w:type="pct"/>
            <w:vMerge/>
            <w:shd w:val="clear" w:color="auto" w:fill="auto"/>
            <w:noWrap/>
            <w:vAlign w:val="center"/>
          </w:tcPr>
          <w:p w14:paraId="468B76CE" w14:textId="77777777" w:rsidR="005B17E2" w:rsidRPr="00F55BD6" w:rsidRDefault="005B17E2" w:rsidP="00164244">
            <w:pPr>
              <w:pStyle w:val="Mtab"/>
            </w:pPr>
          </w:p>
        </w:tc>
        <w:tc>
          <w:tcPr>
            <w:tcW w:w="413" w:type="pct"/>
            <w:shd w:val="clear" w:color="auto" w:fill="auto"/>
            <w:vAlign w:val="center"/>
          </w:tcPr>
          <w:p w14:paraId="2B9AFF83" w14:textId="56A3A8C0" w:rsidR="005B17E2" w:rsidRPr="00133501" w:rsidRDefault="005B17E2" w:rsidP="005B17E2">
            <w:pPr>
              <w:pStyle w:val="Mtab"/>
              <w:rPr>
                <w:iCs/>
                <w:lang w:val="en-IE"/>
              </w:rPr>
            </w:pPr>
            <w:r w:rsidRPr="00133501">
              <w:rPr>
                <w:iCs/>
                <w:lang w:val="en-IE"/>
              </w:rPr>
              <w:t>RSO2.8.B</w:t>
            </w:r>
          </w:p>
          <w:p w14:paraId="5C2BD1F1" w14:textId="68D31344" w:rsidR="005B17E2" w:rsidRPr="00133501" w:rsidRDefault="005B17E2" w:rsidP="005B17E2">
            <w:pPr>
              <w:pStyle w:val="Mtab"/>
              <w:rPr>
                <w:iCs/>
                <w:lang w:val="en-IE"/>
              </w:rPr>
            </w:pPr>
            <w:r w:rsidRPr="00133501">
              <w:rPr>
                <w:iCs/>
                <w:lang w:val="en-IE"/>
              </w:rPr>
              <w:t>RSO2.8.C</w:t>
            </w:r>
          </w:p>
          <w:p w14:paraId="18220297" w14:textId="316928E1" w:rsidR="005B17E2" w:rsidRPr="00133501" w:rsidRDefault="005B17E2" w:rsidP="005B17E2">
            <w:pPr>
              <w:pStyle w:val="Mtab"/>
              <w:rPr>
                <w:iCs/>
                <w:lang w:val="en-IE"/>
              </w:rPr>
            </w:pPr>
            <w:r w:rsidRPr="00133501">
              <w:rPr>
                <w:iCs/>
                <w:lang w:val="en-IE"/>
              </w:rPr>
              <w:t>RSO2.8.D</w:t>
            </w:r>
          </w:p>
          <w:p w14:paraId="6F598BCF" w14:textId="111187D8" w:rsidR="005B17E2" w:rsidRPr="00F55BD6" w:rsidRDefault="005B17E2" w:rsidP="00164244">
            <w:pPr>
              <w:pStyle w:val="Mtab"/>
              <w:rPr>
                <w:iCs/>
              </w:rPr>
            </w:pPr>
            <w:r w:rsidRPr="00F55BD6">
              <w:rPr>
                <w:iCs/>
              </w:rPr>
              <w:t>RSO2.8.E</w:t>
            </w:r>
          </w:p>
        </w:tc>
        <w:tc>
          <w:tcPr>
            <w:tcW w:w="1809" w:type="pct"/>
            <w:shd w:val="clear" w:color="auto" w:fill="auto"/>
            <w:noWrap/>
          </w:tcPr>
          <w:p w14:paraId="59556F45" w14:textId="77777777" w:rsidR="005B17E2" w:rsidRPr="00F55BD6" w:rsidRDefault="005B17E2" w:rsidP="00164244">
            <w:pPr>
              <w:pStyle w:val="Mtab"/>
              <w:rPr>
                <w:color w:val="000000"/>
              </w:rPr>
            </w:pPr>
            <w:r w:rsidRPr="00F55BD6">
              <w:rPr>
                <w:color w:val="000000"/>
              </w:rPr>
              <w:t>Faza eksploatacji:</w:t>
            </w:r>
          </w:p>
          <w:p w14:paraId="3D9A99A3" w14:textId="77777777" w:rsidR="005B17E2" w:rsidRPr="00F55BD6" w:rsidRDefault="005B17E2" w:rsidP="00164244">
            <w:pPr>
              <w:pStyle w:val="Mtab"/>
            </w:pPr>
            <w:r w:rsidRPr="00F55BD6">
              <w:t>Pozytywne:</w:t>
            </w:r>
          </w:p>
          <w:p w14:paraId="6F04C772" w14:textId="77777777" w:rsidR="005B17E2" w:rsidRPr="00F55BD6" w:rsidRDefault="005B17E2" w:rsidP="00164244">
            <w:pPr>
              <w:pStyle w:val="Mtab"/>
            </w:pPr>
            <w:r w:rsidRPr="00F55BD6">
              <w:t>- dzięki rozwojowi komunikacji publicznej oraz integracji z transportem indywidualnym, a także usprawnieniu ruchu w centrach miast, ograniczona zostanie emisja gazów cieplarnianych.</w:t>
            </w:r>
          </w:p>
        </w:tc>
        <w:tc>
          <w:tcPr>
            <w:tcW w:w="413" w:type="pct"/>
            <w:shd w:val="clear" w:color="auto" w:fill="auto"/>
            <w:noWrap/>
          </w:tcPr>
          <w:p w14:paraId="25645A53" w14:textId="77777777" w:rsidR="005B17E2" w:rsidRPr="00F55BD6" w:rsidRDefault="005B17E2" w:rsidP="00164244">
            <w:pPr>
              <w:pStyle w:val="Mtab"/>
            </w:pPr>
            <w:r w:rsidRPr="00F55BD6">
              <w:rPr>
                <w:color w:val="000000"/>
              </w:rPr>
              <w:t>Krótkoterminowe, długoterminowe</w:t>
            </w:r>
          </w:p>
        </w:tc>
        <w:tc>
          <w:tcPr>
            <w:tcW w:w="362" w:type="pct"/>
            <w:shd w:val="clear" w:color="auto" w:fill="auto"/>
            <w:noWrap/>
          </w:tcPr>
          <w:p w14:paraId="15E9EA03" w14:textId="77777777" w:rsidR="005B17E2" w:rsidRPr="00F55BD6" w:rsidRDefault="005B17E2" w:rsidP="00164244">
            <w:pPr>
              <w:pStyle w:val="Mtab"/>
            </w:pPr>
            <w:r w:rsidRPr="00F55BD6">
              <w:rPr>
                <w:color w:val="000000"/>
              </w:rPr>
              <w:t>Bezpośrednie, pośrednie, wtórne</w:t>
            </w:r>
          </w:p>
        </w:tc>
        <w:tc>
          <w:tcPr>
            <w:tcW w:w="624" w:type="pct"/>
            <w:shd w:val="clear" w:color="auto" w:fill="auto"/>
            <w:noWrap/>
          </w:tcPr>
          <w:p w14:paraId="49C32FFC" w14:textId="77777777" w:rsidR="005B17E2" w:rsidRPr="00F55BD6" w:rsidRDefault="005B17E2" w:rsidP="00164244">
            <w:pPr>
              <w:pStyle w:val="Mtab"/>
            </w:pPr>
            <w:r w:rsidRPr="00F55BD6">
              <w:t>Możliwe oddziaływania skumulowane z zadaniami polegającymi na budowie infrastruktury liniowej lub sieciowej.</w:t>
            </w:r>
          </w:p>
        </w:tc>
        <w:tc>
          <w:tcPr>
            <w:tcW w:w="812" w:type="pct"/>
            <w:shd w:val="clear" w:color="auto" w:fill="auto"/>
            <w:noWrap/>
          </w:tcPr>
          <w:p w14:paraId="6014A78B" w14:textId="77777777" w:rsidR="005B17E2" w:rsidRPr="00F55BD6" w:rsidRDefault="005B17E2" w:rsidP="00164244">
            <w:pPr>
              <w:pStyle w:val="Mtab"/>
            </w:pPr>
          </w:p>
        </w:tc>
      </w:tr>
      <w:tr w:rsidR="00164244" w:rsidRPr="00F55BD6" w14:paraId="0A349313" w14:textId="77777777" w:rsidTr="009565EA">
        <w:trPr>
          <w:trHeight w:val="284"/>
          <w:jc w:val="center"/>
        </w:trPr>
        <w:tc>
          <w:tcPr>
            <w:tcW w:w="5000" w:type="pct"/>
            <w:gridSpan w:val="7"/>
            <w:shd w:val="clear" w:color="auto" w:fill="DBE5F1" w:themeFill="accent1" w:themeFillTint="33"/>
            <w:noWrap/>
            <w:vAlign w:val="center"/>
          </w:tcPr>
          <w:p w14:paraId="4C203240" w14:textId="4339951B" w:rsidR="005B17E2" w:rsidRPr="00F55BD6" w:rsidRDefault="005B17E2" w:rsidP="00164244">
            <w:pPr>
              <w:pStyle w:val="Mtab"/>
              <w:rPr>
                <w:strike/>
              </w:rPr>
            </w:pPr>
            <w:r w:rsidRPr="00F55BD6">
              <w:rPr>
                <w:bCs/>
              </w:rPr>
              <w:t>Priorytet: 4. Fundusze Europejskie na rzecz mobilności Dolnego Śląska</w:t>
            </w:r>
          </w:p>
        </w:tc>
      </w:tr>
      <w:tr w:rsidR="005B17E2" w:rsidRPr="00F55BD6" w14:paraId="7C0F922D" w14:textId="77777777" w:rsidTr="006D571A">
        <w:trPr>
          <w:trHeight w:val="6755"/>
          <w:jc w:val="center"/>
        </w:trPr>
        <w:tc>
          <w:tcPr>
            <w:tcW w:w="567" w:type="pct"/>
            <w:shd w:val="clear" w:color="auto" w:fill="auto"/>
            <w:noWrap/>
            <w:vAlign w:val="center"/>
          </w:tcPr>
          <w:p w14:paraId="49679A6B" w14:textId="77777777" w:rsidR="005B17E2" w:rsidRPr="00F55BD6" w:rsidRDefault="005B17E2" w:rsidP="005B17E2">
            <w:pPr>
              <w:pStyle w:val="Mtab"/>
              <w:rPr>
                <w:noProof/>
              </w:rPr>
            </w:pPr>
            <w:bookmarkStart w:id="289" w:name="_Hlk98323101"/>
            <w:r w:rsidRPr="00F55BD6">
              <w:rPr>
                <w:color w:val="000000"/>
              </w:rPr>
              <w:t>RSO3.2.</w:t>
            </w:r>
          </w:p>
          <w:p w14:paraId="1DFB00DE" w14:textId="269BCFEB" w:rsidR="005B17E2" w:rsidRPr="00F55BD6" w:rsidRDefault="005B17E2" w:rsidP="005B17E2">
            <w:pPr>
              <w:pStyle w:val="Mtab"/>
              <w:rPr>
                <w:strike/>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413" w:type="pct"/>
            <w:shd w:val="clear" w:color="auto" w:fill="auto"/>
            <w:vAlign w:val="center"/>
          </w:tcPr>
          <w:p w14:paraId="0CBEBE2E" w14:textId="77777777" w:rsidR="005B17E2" w:rsidRPr="00133501" w:rsidRDefault="005B17E2" w:rsidP="005B17E2">
            <w:pPr>
              <w:pStyle w:val="Mtab"/>
              <w:rPr>
                <w:noProof/>
                <w:lang w:val="en-IE"/>
              </w:rPr>
            </w:pPr>
            <w:r w:rsidRPr="00133501">
              <w:rPr>
                <w:color w:val="000000"/>
                <w:lang w:val="en-IE"/>
              </w:rPr>
              <w:t>RSO3.2.A</w:t>
            </w:r>
          </w:p>
          <w:p w14:paraId="48DD9F6A" w14:textId="246DB369" w:rsidR="005B17E2" w:rsidRPr="00133501" w:rsidRDefault="005B17E2" w:rsidP="005B17E2">
            <w:pPr>
              <w:pStyle w:val="Mtab"/>
              <w:rPr>
                <w:noProof/>
                <w:lang w:val="en-IE"/>
              </w:rPr>
            </w:pPr>
            <w:r w:rsidRPr="00133501">
              <w:rPr>
                <w:color w:val="000000"/>
                <w:lang w:val="en-IE"/>
              </w:rPr>
              <w:t>RSO3.2.B</w:t>
            </w:r>
          </w:p>
          <w:p w14:paraId="03FE3F18" w14:textId="561B0B4E" w:rsidR="005B17E2" w:rsidRPr="00133501" w:rsidRDefault="005B17E2" w:rsidP="005B17E2">
            <w:pPr>
              <w:pStyle w:val="Mtab"/>
              <w:rPr>
                <w:noProof/>
                <w:lang w:val="en-IE"/>
              </w:rPr>
            </w:pPr>
            <w:r w:rsidRPr="00133501">
              <w:rPr>
                <w:color w:val="000000"/>
                <w:lang w:val="en-IE"/>
              </w:rPr>
              <w:t>RSO3.2.C</w:t>
            </w:r>
          </w:p>
          <w:p w14:paraId="3A33443F" w14:textId="60F0BCB4" w:rsidR="005B17E2" w:rsidRPr="00F55BD6" w:rsidRDefault="005B17E2" w:rsidP="005B17E2">
            <w:pPr>
              <w:pStyle w:val="Mtab"/>
              <w:rPr>
                <w:noProof/>
              </w:rPr>
            </w:pPr>
            <w:r w:rsidRPr="00F55BD6">
              <w:rPr>
                <w:color w:val="000000"/>
              </w:rPr>
              <w:t>RSO3.2.D</w:t>
            </w:r>
          </w:p>
          <w:p w14:paraId="6109A51B" w14:textId="77777777" w:rsidR="005B17E2" w:rsidRDefault="005B17E2" w:rsidP="00164244">
            <w:pPr>
              <w:pStyle w:val="Mtab"/>
              <w:rPr>
                <w:color w:val="000000"/>
              </w:rPr>
            </w:pPr>
            <w:r w:rsidRPr="00F55BD6">
              <w:rPr>
                <w:color w:val="000000"/>
              </w:rPr>
              <w:t>RSO3.2.E</w:t>
            </w:r>
          </w:p>
          <w:p w14:paraId="415D0AA2" w14:textId="23503952" w:rsidR="00133501" w:rsidRPr="00F55BD6" w:rsidRDefault="00133501" w:rsidP="00164244">
            <w:pPr>
              <w:pStyle w:val="Mtab"/>
              <w:rPr>
                <w:noProof/>
              </w:rPr>
            </w:pPr>
            <w:r w:rsidRPr="00F55BD6">
              <w:rPr>
                <w:color w:val="000000"/>
              </w:rPr>
              <w:t>RSO3.2.</w:t>
            </w:r>
            <w:r>
              <w:rPr>
                <w:color w:val="000000"/>
              </w:rPr>
              <w:t>F</w:t>
            </w:r>
          </w:p>
        </w:tc>
        <w:tc>
          <w:tcPr>
            <w:tcW w:w="1809" w:type="pct"/>
            <w:shd w:val="clear" w:color="auto" w:fill="auto"/>
            <w:noWrap/>
          </w:tcPr>
          <w:p w14:paraId="296DB55B" w14:textId="77777777" w:rsidR="005B17E2" w:rsidRPr="00F55BD6" w:rsidRDefault="005B17E2" w:rsidP="00164244">
            <w:pPr>
              <w:pStyle w:val="Mtab"/>
              <w:rPr>
                <w:color w:val="000000"/>
              </w:rPr>
            </w:pPr>
            <w:r w:rsidRPr="00F55BD6">
              <w:rPr>
                <w:color w:val="000000"/>
              </w:rPr>
              <w:t>Faza realizacji:</w:t>
            </w:r>
          </w:p>
          <w:p w14:paraId="70D328FD" w14:textId="77777777" w:rsidR="005B17E2" w:rsidRPr="00F55BD6" w:rsidRDefault="005B17E2" w:rsidP="00164244">
            <w:pPr>
              <w:pStyle w:val="Mtab"/>
              <w:rPr>
                <w:color w:val="000000"/>
              </w:rPr>
            </w:pPr>
            <w:r w:rsidRPr="00F55BD6">
              <w:rPr>
                <w:color w:val="000000"/>
              </w:rPr>
              <w:t>Możliwe negatywne:</w:t>
            </w:r>
          </w:p>
          <w:p w14:paraId="6FD8764E" w14:textId="77777777" w:rsidR="005B17E2" w:rsidRPr="00F55BD6" w:rsidRDefault="005B17E2" w:rsidP="00164244">
            <w:pPr>
              <w:pStyle w:val="Mtab"/>
              <w:rPr>
                <w:color w:val="000000"/>
              </w:rPr>
            </w:pPr>
            <w:r w:rsidRPr="00F55BD6">
              <w:rPr>
                <w:color w:val="000000"/>
              </w:rPr>
              <w:t>- konieczność wycinki drzew i krzewów, a także zasklepiania gruntów w pewnym stopniu wpływa na ograniczenie zdolności adaptacyjnych do zmian klimatu obszarów, na których realizowane będą działania.</w:t>
            </w:r>
          </w:p>
          <w:p w14:paraId="5E3F8D0A" w14:textId="77DF8507" w:rsidR="005B17E2" w:rsidRPr="00F55BD6" w:rsidRDefault="005B17E2" w:rsidP="00164244">
            <w:pPr>
              <w:pStyle w:val="Mtab"/>
              <w:rPr>
                <w:color w:val="000000"/>
              </w:rPr>
            </w:pPr>
            <w:r w:rsidRPr="00F55BD6">
              <w:rPr>
                <w:color w:val="000000"/>
              </w:rPr>
              <w:t>Faza eksploatacji:</w:t>
            </w:r>
          </w:p>
          <w:p w14:paraId="54FF5773" w14:textId="27E3D7BA" w:rsidR="001A6049" w:rsidRPr="00F55BD6" w:rsidRDefault="001A6049" w:rsidP="00164244">
            <w:pPr>
              <w:pStyle w:val="Mtab"/>
              <w:rPr>
                <w:color w:val="000000"/>
              </w:rPr>
            </w:pPr>
            <w:r w:rsidRPr="00F55BD6">
              <w:rPr>
                <w:color w:val="000000"/>
              </w:rPr>
              <w:t>Możliwe pozytywne:</w:t>
            </w:r>
          </w:p>
          <w:p w14:paraId="2F6FF349" w14:textId="77777777" w:rsidR="005B17E2" w:rsidRPr="00F55BD6" w:rsidRDefault="005B17E2" w:rsidP="00164244">
            <w:pPr>
              <w:pStyle w:val="Mtab"/>
            </w:pPr>
            <w:r w:rsidRPr="00F55BD6">
              <w:rPr>
                <w:color w:val="000000"/>
              </w:rPr>
              <w:t xml:space="preserve">- </w:t>
            </w:r>
            <w:r w:rsidRPr="00F55BD6">
              <w:t>poprawa płynności ruchu, rozwój transportu publicznego (w szczególności kolejowego), rowerowego pozwoli na ograniczenie emisji CO</w:t>
            </w:r>
            <w:r w:rsidRPr="00F55BD6">
              <w:rPr>
                <w:vertAlign w:val="subscript"/>
              </w:rPr>
              <w:t>2</w:t>
            </w:r>
            <w:r w:rsidRPr="00F55BD6">
              <w:t>.</w:t>
            </w:r>
          </w:p>
          <w:p w14:paraId="7B90AA3B" w14:textId="77777777" w:rsidR="001A6049" w:rsidRPr="00F55BD6" w:rsidRDefault="001A6049" w:rsidP="001A6049">
            <w:pPr>
              <w:pStyle w:val="Mtab"/>
              <w:rPr>
                <w:color w:val="000000"/>
              </w:rPr>
            </w:pPr>
            <w:r w:rsidRPr="00F55BD6">
              <w:rPr>
                <w:color w:val="000000"/>
              </w:rPr>
              <w:t>Możliwe negatywne:</w:t>
            </w:r>
          </w:p>
          <w:p w14:paraId="74D4FA21" w14:textId="77777777" w:rsidR="005B17E2" w:rsidRPr="00F55BD6" w:rsidRDefault="005B17E2" w:rsidP="00164244">
            <w:pPr>
              <w:pStyle w:val="Mtab"/>
              <w:rPr>
                <w:color w:val="000000"/>
              </w:rPr>
            </w:pPr>
            <w:r w:rsidRPr="00F55BD6">
              <w:rPr>
                <w:color w:val="000000"/>
              </w:rPr>
              <w:t>- zwiększenie ruchu pojazdów na nowych odcinkach dróg powodujące większą emisję zanieczyszczeń do powietrza.</w:t>
            </w:r>
          </w:p>
        </w:tc>
        <w:tc>
          <w:tcPr>
            <w:tcW w:w="413" w:type="pct"/>
            <w:shd w:val="clear" w:color="auto" w:fill="auto"/>
            <w:noWrap/>
          </w:tcPr>
          <w:p w14:paraId="298CB030" w14:textId="77777777" w:rsidR="005B17E2" w:rsidRPr="00F55BD6" w:rsidRDefault="005B17E2" w:rsidP="00164244">
            <w:pPr>
              <w:pStyle w:val="Mtab"/>
            </w:pPr>
            <w:r w:rsidRPr="00F55BD6">
              <w:rPr>
                <w:color w:val="000000"/>
              </w:rPr>
              <w:t>Krótkoterminowe, długoterminowe, stałe</w:t>
            </w:r>
          </w:p>
        </w:tc>
        <w:tc>
          <w:tcPr>
            <w:tcW w:w="362" w:type="pct"/>
            <w:shd w:val="clear" w:color="auto" w:fill="auto"/>
            <w:noWrap/>
          </w:tcPr>
          <w:p w14:paraId="154FE001" w14:textId="77777777" w:rsidR="005B17E2" w:rsidRPr="00F55BD6" w:rsidRDefault="005B17E2" w:rsidP="00164244">
            <w:pPr>
              <w:pStyle w:val="Mtab"/>
            </w:pPr>
            <w:r w:rsidRPr="00F55BD6">
              <w:rPr>
                <w:color w:val="000000"/>
              </w:rPr>
              <w:t>Bezpośrednie, pośrednie, wtórne</w:t>
            </w:r>
          </w:p>
        </w:tc>
        <w:tc>
          <w:tcPr>
            <w:tcW w:w="624" w:type="pct"/>
            <w:shd w:val="clear" w:color="auto" w:fill="auto"/>
            <w:noWrap/>
          </w:tcPr>
          <w:p w14:paraId="3451538A" w14:textId="77777777" w:rsidR="005B17E2" w:rsidRPr="00F55BD6" w:rsidRDefault="005B17E2" w:rsidP="00164244">
            <w:pPr>
              <w:pStyle w:val="Mtab"/>
            </w:pPr>
            <w:r w:rsidRPr="00F55BD6">
              <w:t>Możliwe oddziaływania skumulowane z zadaniami polegającymi na budowie infrastruktury liniowej lub sieciowej.</w:t>
            </w:r>
          </w:p>
        </w:tc>
        <w:tc>
          <w:tcPr>
            <w:tcW w:w="812" w:type="pct"/>
            <w:shd w:val="clear" w:color="auto" w:fill="auto"/>
            <w:noWrap/>
            <w:vAlign w:val="center"/>
          </w:tcPr>
          <w:p w14:paraId="2EFEB26B" w14:textId="77777777" w:rsidR="005B17E2" w:rsidRPr="00F55BD6" w:rsidRDefault="005B17E2" w:rsidP="00164244">
            <w:pPr>
              <w:pStyle w:val="Mtab"/>
            </w:pPr>
            <w:r w:rsidRPr="00F55BD6">
              <w:t>- projektowanie inwestycji przy możliwe jak najbardziej zachowanej przepuszczalności gruntów, stosowanie powierzchni półprzepuszczalnych</w:t>
            </w:r>
          </w:p>
        </w:tc>
      </w:tr>
      <w:bookmarkEnd w:id="289"/>
      <w:tr w:rsidR="00164244" w:rsidRPr="00F55BD6" w14:paraId="76470303" w14:textId="77777777" w:rsidTr="009565EA">
        <w:trPr>
          <w:trHeight w:val="284"/>
          <w:jc w:val="center"/>
        </w:trPr>
        <w:tc>
          <w:tcPr>
            <w:tcW w:w="5000" w:type="pct"/>
            <w:gridSpan w:val="7"/>
            <w:shd w:val="clear" w:color="auto" w:fill="DBE5F1" w:themeFill="accent1" w:themeFillTint="33"/>
            <w:noWrap/>
            <w:vAlign w:val="center"/>
          </w:tcPr>
          <w:p w14:paraId="7CEEF557" w14:textId="630A9E18" w:rsidR="001A6049" w:rsidRPr="00F55BD6" w:rsidRDefault="001A6049" w:rsidP="00164244">
            <w:pPr>
              <w:pStyle w:val="Mtab"/>
              <w:rPr>
                <w:strike/>
              </w:rPr>
            </w:pPr>
            <w:r w:rsidRPr="00F55BD6">
              <w:rPr>
                <w:bCs/>
              </w:rPr>
              <w:t>Priorytet: 5. Fundusze Europejskie na rzecz zrównoważonego rozwoju społecznego na Dolnym Śląsku</w:t>
            </w:r>
          </w:p>
        </w:tc>
      </w:tr>
      <w:tr w:rsidR="00164244" w:rsidRPr="00F55BD6" w14:paraId="0276F974" w14:textId="77777777" w:rsidTr="009565EA">
        <w:trPr>
          <w:trHeight w:val="284"/>
          <w:jc w:val="center"/>
        </w:trPr>
        <w:tc>
          <w:tcPr>
            <w:tcW w:w="567" w:type="pct"/>
            <w:shd w:val="clear" w:color="auto" w:fill="auto"/>
            <w:noWrap/>
            <w:vAlign w:val="center"/>
          </w:tcPr>
          <w:p w14:paraId="1D4B8666" w14:textId="5C500549" w:rsidR="001A6049" w:rsidRPr="00F55BD6" w:rsidRDefault="001A6049" w:rsidP="00164244">
            <w:pPr>
              <w:pStyle w:val="Mtab"/>
              <w:rPr>
                <w:strike/>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413" w:type="pct"/>
            <w:shd w:val="clear" w:color="auto" w:fill="auto"/>
            <w:vAlign w:val="center"/>
          </w:tcPr>
          <w:p w14:paraId="756FB7B7" w14:textId="7736B8CD" w:rsidR="001A6049" w:rsidRPr="00F55BD6" w:rsidRDefault="001A6049" w:rsidP="00164244">
            <w:pPr>
              <w:pStyle w:val="Mtab"/>
              <w:rPr>
                <w:bCs/>
                <w:strike/>
                <w:noProof/>
              </w:rPr>
            </w:pPr>
            <w:r w:rsidRPr="00F55BD6">
              <w:rPr>
                <w:color w:val="000000"/>
              </w:rPr>
              <w:t>RSO4.5.A</w:t>
            </w:r>
          </w:p>
        </w:tc>
        <w:tc>
          <w:tcPr>
            <w:tcW w:w="1809" w:type="pct"/>
            <w:shd w:val="clear" w:color="auto" w:fill="auto"/>
            <w:noWrap/>
            <w:vAlign w:val="center"/>
          </w:tcPr>
          <w:p w14:paraId="59E7DE51" w14:textId="77777777" w:rsidR="00164244" w:rsidRPr="00F55BD6" w:rsidRDefault="00164244" w:rsidP="00164244">
            <w:pPr>
              <w:pStyle w:val="Mtab"/>
              <w:rPr>
                <w:color w:val="000000"/>
              </w:rPr>
            </w:pPr>
            <w:r w:rsidRPr="00F55BD6">
              <w:rPr>
                <w:color w:val="000000"/>
              </w:rPr>
              <w:t>Brak oddziaływań</w:t>
            </w:r>
          </w:p>
        </w:tc>
        <w:tc>
          <w:tcPr>
            <w:tcW w:w="413" w:type="pct"/>
            <w:shd w:val="clear" w:color="auto" w:fill="auto"/>
            <w:noWrap/>
            <w:vAlign w:val="center"/>
          </w:tcPr>
          <w:p w14:paraId="2F48A690" w14:textId="77777777" w:rsidR="00164244" w:rsidRPr="00F55BD6" w:rsidRDefault="00164244" w:rsidP="00164244">
            <w:pPr>
              <w:pStyle w:val="Mtab"/>
            </w:pPr>
            <w:r w:rsidRPr="00F55BD6">
              <w:t>-</w:t>
            </w:r>
          </w:p>
        </w:tc>
        <w:tc>
          <w:tcPr>
            <w:tcW w:w="362" w:type="pct"/>
            <w:shd w:val="clear" w:color="auto" w:fill="auto"/>
            <w:noWrap/>
            <w:vAlign w:val="center"/>
          </w:tcPr>
          <w:p w14:paraId="112AB3B0" w14:textId="77777777" w:rsidR="00164244" w:rsidRPr="00F55BD6" w:rsidRDefault="00164244" w:rsidP="00164244">
            <w:pPr>
              <w:pStyle w:val="Mtab"/>
            </w:pPr>
            <w:r w:rsidRPr="00F55BD6">
              <w:t>-</w:t>
            </w:r>
          </w:p>
        </w:tc>
        <w:tc>
          <w:tcPr>
            <w:tcW w:w="624" w:type="pct"/>
            <w:shd w:val="clear" w:color="auto" w:fill="auto"/>
            <w:noWrap/>
            <w:vAlign w:val="center"/>
          </w:tcPr>
          <w:p w14:paraId="2E3C2474" w14:textId="77777777" w:rsidR="00164244" w:rsidRPr="00F55BD6" w:rsidRDefault="00164244" w:rsidP="00164244">
            <w:pPr>
              <w:pStyle w:val="Mtab"/>
            </w:pPr>
            <w:r w:rsidRPr="00F55BD6">
              <w:t>-</w:t>
            </w:r>
          </w:p>
        </w:tc>
        <w:tc>
          <w:tcPr>
            <w:tcW w:w="812" w:type="pct"/>
            <w:shd w:val="clear" w:color="auto" w:fill="auto"/>
            <w:noWrap/>
            <w:vAlign w:val="center"/>
          </w:tcPr>
          <w:p w14:paraId="544F54D9" w14:textId="77777777" w:rsidR="00164244" w:rsidRPr="00F55BD6" w:rsidRDefault="00164244" w:rsidP="00164244">
            <w:pPr>
              <w:pStyle w:val="Mtab"/>
            </w:pPr>
            <w:r w:rsidRPr="00F55BD6">
              <w:t>-</w:t>
            </w:r>
          </w:p>
        </w:tc>
      </w:tr>
      <w:tr w:rsidR="00164244" w:rsidRPr="00F55BD6" w14:paraId="7A70A582" w14:textId="77777777" w:rsidTr="009565EA">
        <w:trPr>
          <w:trHeight w:val="284"/>
          <w:jc w:val="center"/>
        </w:trPr>
        <w:tc>
          <w:tcPr>
            <w:tcW w:w="567" w:type="pct"/>
            <w:vMerge w:val="restart"/>
            <w:shd w:val="clear" w:color="auto" w:fill="auto"/>
            <w:noWrap/>
            <w:vAlign w:val="center"/>
          </w:tcPr>
          <w:p w14:paraId="294C8AD8" w14:textId="2FFE69CB" w:rsidR="001A6049" w:rsidRPr="00F55BD6" w:rsidRDefault="001A6049" w:rsidP="00164244">
            <w:pPr>
              <w:pStyle w:val="Mtab"/>
              <w:rPr>
                <w:strike/>
              </w:rPr>
            </w:pPr>
            <w:r w:rsidRPr="00F55BD6">
              <w:rPr>
                <w:noProof/>
              </w:rPr>
              <w:t>RSO4.6. Wzmacnianie roli kultury i zrównoważonej turystyki w rozwoju gospodarczym, włączeniu społecznym i innowacjach społecznych (EFRR)</w:t>
            </w:r>
          </w:p>
        </w:tc>
        <w:tc>
          <w:tcPr>
            <w:tcW w:w="413" w:type="pct"/>
            <w:shd w:val="clear" w:color="auto" w:fill="auto"/>
            <w:vAlign w:val="center"/>
          </w:tcPr>
          <w:p w14:paraId="787740AE" w14:textId="075DAABA" w:rsidR="001A6049" w:rsidRPr="00F55BD6" w:rsidRDefault="001A6049" w:rsidP="00164244">
            <w:pPr>
              <w:pStyle w:val="Mtab"/>
              <w:rPr>
                <w:bCs/>
                <w:strike/>
                <w:noProof/>
              </w:rPr>
            </w:pPr>
            <w:r w:rsidRPr="00F55BD6">
              <w:rPr>
                <w:noProof/>
              </w:rPr>
              <w:t>RSO4.6.B</w:t>
            </w:r>
          </w:p>
        </w:tc>
        <w:tc>
          <w:tcPr>
            <w:tcW w:w="1809" w:type="pct"/>
            <w:shd w:val="clear" w:color="auto" w:fill="auto"/>
            <w:noWrap/>
            <w:vAlign w:val="center"/>
          </w:tcPr>
          <w:p w14:paraId="4A310BE4" w14:textId="77777777" w:rsidR="001A6049" w:rsidRPr="00F55BD6" w:rsidRDefault="001A6049" w:rsidP="001A6049">
            <w:pPr>
              <w:pStyle w:val="Mtab"/>
              <w:rPr>
                <w:color w:val="000000"/>
              </w:rPr>
            </w:pPr>
            <w:r w:rsidRPr="00F55BD6">
              <w:rPr>
                <w:color w:val="000000"/>
              </w:rPr>
              <w:t>Faza eksploatacji:</w:t>
            </w:r>
          </w:p>
          <w:p w14:paraId="56A1F787" w14:textId="77777777" w:rsidR="001A6049" w:rsidRPr="00F55BD6" w:rsidRDefault="001A6049" w:rsidP="001A6049">
            <w:pPr>
              <w:pStyle w:val="Mtab"/>
              <w:rPr>
                <w:color w:val="000000"/>
              </w:rPr>
            </w:pPr>
            <w:r w:rsidRPr="00F55BD6">
              <w:rPr>
                <w:color w:val="000000"/>
              </w:rPr>
              <w:t>Możliwe pozytywne:</w:t>
            </w:r>
          </w:p>
          <w:p w14:paraId="2688C9AB" w14:textId="42C4AAD9" w:rsidR="00164244" w:rsidRPr="00F55BD6" w:rsidRDefault="001A6049" w:rsidP="00164244">
            <w:pPr>
              <w:pStyle w:val="Mtab"/>
            </w:pPr>
            <w:r w:rsidRPr="00F55BD6">
              <w:rPr>
                <w:color w:val="000000"/>
              </w:rPr>
              <w:t xml:space="preserve">- </w:t>
            </w:r>
            <w:r w:rsidRPr="00F55BD6">
              <w:t>poprawa płynności ruchu, rozwój transportu publicznego (w szczególności kolejowego), rowerowego pozwoli na ograniczenie emisji CO</w:t>
            </w:r>
            <w:r w:rsidRPr="00F55BD6">
              <w:rPr>
                <w:vertAlign w:val="subscript"/>
              </w:rPr>
              <w:t>2</w:t>
            </w:r>
            <w:r w:rsidRPr="00F55BD6">
              <w:t>.</w:t>
            </w:r>
          </w:p>
        </w:tc>
        <w:tc>
          <w:tcPr>
            <w:tcW w:w="413" w:type="pct"/>
            <w:shd w:val="clear" w:color="auto" w:fill="auto"/>
            <w:noWrap/>
            <w:vAlign w:val="center"/>
          </w:tcPr>
          <w:p w14:paraId="68AD6E19" w14:textId="77777777" w:rsidR="00164244" w:rsidRPr="00F55BD6" w:rsidRDefault="00164244" w:rsidP="00164244">
            <w:pPr>
              <w:pStyle w:val="Mtab"/>
            </w:pPr>
            <w:r w:rsidRPr="00F55BD6">
              <w:t>Długoterminowe, stałe</w:t>
            </w:r>
          </w:p>
        </w:tc>
        <w:tc>
          <w:tcPr>
            <w:tcW w:w="362" w:type="pct"/>
            <w:shd w:val="clear" w:color="auto" w:fill="auto"/>
            <w:noWrap/>
            <w:vAlign w:val="center"/>
          </w:tcPr>
          <w:p w14:paraId="6065B223" w14:textId="77777777" w:rsidR="00164244" w:rsidRPr="00F55BD6" w:rsidRDefault="00164244" w:rsidP="00164244">
            <w:pPr>
              <w:pStyle w:val="Mtab"/>
            </w:pPr>
            <w:r w:rsidRPr="00F55BD6">
              <w:t>Pośrednie, wtórne</w:t>
            </w:r>
          </w:p>
        </w:tc>
        <w:tc>
          <w:tcPr>
            <w:tcW w:w="624" w:type="pct"/>
            <w:shd w:val="clear" w:color="auto" w:fill="auto"/>
            <w:noWrap/>
            <w:vAlign w:val="center"/>
          </w:tcPr>
          <w:p w14:paraId="386FC8A0" w14:textId="77777777" w:rsidR="00164244" w:rsidRPr="00F55BD6" w:rsidRDefault="00164244" w:rsidP="00164244">
            <w:pPr>
              <w:pStyle w:val="Mtab"/>
            </w:pPr>
            <w:r w:rsidRPr="00F55BD6">
              <w:t>-</w:t>
            </w:r>
          </w:p>
        </w:tc>
        <w:tc>
          <w:tcPr>
            <w:tcW w:w="812" w:type="pct"/>
            <w:shd w:val="clear" w:color="auto" w:fill="auto"/>
            <w:noWrap/>
            <w:vAlign w:val="center"/>
          </w:tcPr>
          <w:p w14:paraId="337068C9" w14:textId="77777777" w:rsidR="00164244" w:rsidRPr="00F55BD6" w:rsidRDefault="00164244" w:rsidP="00164244">
            <w:pPr>
              <w:pStyle w:val="Mtab"/>
            </w:pPr>
            <w:r w:rsidRPr="00F55BD6">
              <w:t>-</w:t>
            </w:r>
          </w:p>
        </w:tc>
      </w:tr>
      <w:tr w:rsidR="00164244" w:rsidRPr="00F55BD6" w14:paraId="00CACABC" w14:textId="77777777" w:rsidTr="009565EA">
        <w:trPr>
          <w:trHeight w:val="284"/>
          <w:jc w:val="center"/>
        </w:trPr>
        <w:tc>
          <w:tcPr>
            <w:tcW w:w="567" w:type="pct"/>
            <w:vMerge/>
            <w:shd w:val="clear" w:color="auto" w:fill="auto"/>
            <w:noWrap/>
            <w:vAlign w:val="center"/>
          </w:tcPr>
          <w:p w14:paraId="4E8A58CC" w14:textId="77777777" w:rsidR="00164244" w:rsidRPr="00F55BD6" w:rsidRDefault="00164244" w:rsidP="00164244">
            <w:pPr>
              <w:pStyle w:val="Mtab"/>
              <w:rPr>
                <w:bCs/>
                <w:noProof/>
              </w:rPr>
            </w:pPr>
          </w:p>
        </w:tc>
        <w:tc>
          <w:tcPr>
            <w:tcW w:w="413" w:type="pct"/>
            <w:shd w:val="clear" w:color="auto" w:fill="auto"/>
            <w:vAlign w:val="center"/>
          </w:tcPr>
          <w:p w14:paraId="2C7D6B98" w14:textId="7EE092BA" w:rsidR="001A6049" w:rsidRPr="00F55BD6" w:rsidRDefault="001A6049" w:rsidP="00164244">
            <w:pPr>
              <w:pStyle w:val="Mtab"/>
              <w:rPr>
                <w:bCs/>
                <w:strike/>
                <w:noProof/>
              </w:rPr>
            </w:pPr>
            <w:r w:rsidRPr="00F55BD6">
              <w:rPr>
                <w:noProof/>
              </w:rPr>
              <w:t>RSO4.6.A</w:t>
            </w:r>
          </w:p>
        </w:tc>
        <w:tc>
          <w:tcPr>
            <w:tcW w:w="1809" w:type="pct"/>
            <w:shd w:val="clear" w:color="auto" w:fill="auto"/>
            <w:noWrap/>
            <w:vAlign w:val="center"/>
          </w:tcPr>
          <w:p w14:paraId="629565C2" w14:textId="77777777" w:rsidR="00164244" w:rsidRPr="00F55BD6" w:rsidRDefault="00164244" w:rsidP="00164244">
            <w:pPr>
              <w:pStyle w:val="Mtab"/>
            </w:pPr>
            <w:r w:rsidRPr="00F55BD6">
              <w:t>Brak oddziaływań</w:t>
            </w:r>
          </w:p>
        </w:tc>
        <w:tc>
          <w:tcPr>
            <w:tcW w:w="413" w:type="pct"/>
            <w:shd w:val="clear" w:color="auto" w:fill="auto"/>
            <w:noWrap/>
            <w:vAlign w:val="center"/>
          </w:tcPr>
          <w:p w14:paraId="186D9E84" w14:textId="77777777" w:rsidR="00164244" w:rsidRPr="00F55BD6" w:rsidRDefault="00164244" w:rsidP="00164244">
            <w:pPr>
              <w:pStyle w:val="Mtab"/>
            </w:pPr>
            <w:r w:rsidRPr="00F55BD6">
              <w:t>-</w:t>
            </w:r>
          </w:p>
        </w:tc>
        <w:tc>
          <w:tcPr>
            <w:tcW w:w="362" w:type="pct"/>
            <w:shd w:val="clear" w:color="auto" w:fill="auto"/>
            <w:noWrap/>
            <w:vAlign w:val="center"/>
          </w:tcPr>
          <w:p w14:paraId="4066FC07" w14:textId="77777777" w:rsidR="00164244" w:rsidRPr="00F55BD6" w:rsidRDefault="00164244" w:rsidP="00164244">
            <w:pPr>
              <w:pStyle w:val="Mtab"/>
            </w:pPr>
            <w:r w:rsidRPr="00F55BD6">
              <w:t>-</w:t>
            </w:r>
          </w:p>
        </w:tc>
        <w:tc>
          <w:tcPr>
            <w:tcW w:w="624" w:type="pct"/>
            <w:shd w:val="clear" w:color="auto" w:fill="auto"/>
            <w:noWrap/>
            <w:vAlign w:val="center"/>
          </w:tcPr>
          <w:p w14:paraId="49DF7CB9" w14:textId="77777777" w:rsidR="00164244" w:rsidRPr="00F55BD6" w:rsidRDefault="00164244" w:rsidP="00164244">
            <w:pPr>
              <w:pStyle w:val="Mtab"/>
            </w:pPr>
            <w:r w:rsidRPr="00F55BD6">
              <w:t>-</w:t>
            </w:r>
          </w:p>
        </w:tc>
        <w:tc>
          <w:tcPr>
            <w:tcW w:w="812" w:type="pct"/>
            <w:shd w:val="clear" w:color="auto" w:fill="auto"/>
            <w:noWrap/>
            <w:vAlign w:val="center"/>
          </w:tcPr>
          <w:p w14:paraId="1DC0996E" w14:textId="77777777" w:rsidR="00164244" w:rsidRPr="00F55BD6" w:rsidRDefault="00164244" w:rsidP="00164244">
            <w:pPr>
              <w:pStyle w:val="Mtab"/>
            </w:pPr>
            <w:r w:rsidRPr="00F55BD6">
              <w:t>-</w:t>
            </w:r>
          </w:p>
        </w:tc>
      </w:tr>
      <w:tr w:rsidR="00164244" w:rsidRPr="00F55BD6" w14:paraId="1ABCE186" w14:textId="77777777" w:rsidTr="009565EA">
        <w:trPr>
          <w:trHeight w:val="284"/>
          <w:jc w:val="center"/>
        </w:trPr>
        <w:tc>
          <w:tcPr>
            <w:tcW w:w="567" w:type="pct"/>
            <w:vMerge/>
            <w:shd w:val="clear" w:color="auto" w:fill="auto"/>
            <w:noWrap/>
            <w:vAlign w:val="center"/>
          </w:tcPr>
          <w:p w14:paraId="7ED0437E" w14:textId="77777777" w:rsidR="00164244" w:rsidRPr="00F55BD6" w:rsidRDefault="00164244" w:rsidP="00164244">
            <w:pPr>
              <w:pStyle w:val="Mtab"/>
            </w:pPr>
          </w:p>
        </w:tc>
        <w:tc>
          <w:tcPr>
            <w:tcW w:w="413" w:type="pct"/>
            <w:shd w:val="clear" w:color="auto" w:fill="auto"/>
            <w:vAlign w:val="center"/>
          </w:tcPr>
          <w:p w14:paraId="16BA37A2" w14:textId="7AE22B6D" w:rsidR="001A6049" w:rsidRPr="00F55BD6" w:rsidRDefault="001A6049" w:rsidP="00164244">
            <w:pPr>
              <w:pStyle w:val="Mtab"/>
              <w:rPr>
                <w:bCs/>
                <w:strike/>
                <w:noProof/>
              </w:rPr>
            </w:pPr>
            <w:r w:rsidRPr="00F55BD6">
              <w:rPr>
                <w:noProof/>
              </w:rPr>
              <w:t>RSO4.6.C</w:t>
            </w:r>
          </w:p>
        </w:tc>
        <w:tc>
          <w:tcPr>
            <w:tcW w:w="1809" w:type="pct"/>
            <w:shd w:val="clear" w:color="auto" w:fill="auto"/>
            <w:noWrap/>
            <w:vAlign w:val="center"/>
          </w:tcPr>
          <w:p w14:paraId="00F4EE70" w14:textId="77777777" w:rsidR="00164244" w:rsidRPr="00F55BD6" w:rsidRDefault="00164244" w:rsidP="00164244">
            <w:pPr>
              <w:pStyle w:val="Mtab"/>
            </w:pPr>
            <w:r w:rsidRPr="00F55BD6">
              <w:t>Brak oddziaływań</w:t>
            </w:r>
          </w:p>
        </w:tc>
        <w:tc>
          <w:tcPr>
            <w:tcW w:w="413" w:type="pct"/>
            <w:shd w:val="clear" w:color="auto" w:fill="auto"/>
            <w:noWrap/>
            <w:vAlign w:val="center"/>
          </w:tcPr>
          <w:p w14:paraId="4F6BF516" w14:textId="77777777" w:rsidR="00164244" w:rsidRPr="00F55BD6" w:rsidRDefault="00164244" w:rsidP="00164244">
            <w:pPr>
              <w:pStyle w:val="Mtab"/>
            </w:pPr>
            <w:r w:rsidRPr="00F55BD6">
              <w:t>-</w:t>
            </w:r>
          </w:p>
        </w:tc>
        <w:tc>
          <w:tcPr>
            <w:tcW w:w="362" w:type="pct"/>
            <w:shd w:val="clear" w:color="auto" w:fill="auto"/>
            <w:noWrap/>
            <w:vAlign w:val="center"/>
          </w:tcPr>
          <w:p w14:paraId="7BA621E2" w14:textId="77777777" w:rsidR="00164244" w:rsidRPr="00F55BD6" w:rsidRDefault="00164244" w:rsidP="00164244">
            <w:pPr>
              <w:pStyle w:val="Mtab"/>
            </w:pPr>
            <w:r w:rsidRPr="00F55BD6">
              <w:t>-</w:t>
            </w:r>
          </w:p>
        </w:tc>
        <w:tc>
          <w:tcPr>
            <w:tcW w:w="624" w:type="pct"/>
            <w:shd w:val="clear" w:color="auto" w:fill="auto"/>
            <w:noWrap/>
            <w:vAlign w:val="center"/>
          </w:tcPr>
          <w:p w14:paraId="2F6EDF0D" w14:textId="77777777" w:rsidR="00164244" w:rsidRPr="00F55BD6" w:rsidRDefault="00164244" w:rsidP="00164244">
            <w:pPr>
              <w:pStyle w:val="Mtab"/>
            </w:pPr>
            <w:r w:rsidRPr="00F55BD6">
              <w:t>-</w:t>
            </w:r>
          </w:p>
        </w:tc>
        <w:tc>
          <w:tcPr>
            <w:tcW w:w="812" w:type="pct"/>
            <w:shd w:val="clear" w:color="auto" w:fill="auto"/>
            <w:noWrap/>
            <w:vAlign w:val="center"/>
          </w:tcPr>
          <w:p w14:paraId="4B6FCA9E" w14:textId="77777777" w:rsidR="00164244" w:rsidRPr="00F55BD6" w:rsidRDefault="00164244" w:rsidP="00164244">
            <w:pPr>
              <w:pStyle w:val="Mtab"/>
            </w:pPr>
            <w:r w:rsidRPr="00F55BD6">
              <w:t>-</w:t>
            </w:r>
          </w:p>
        </w:tc>
      </w:tr>
      <w:tr w:rsidR="00164244" w:rsidRPr="00F55BD6" w14:paraId="23881C08" w14:textId="77777777" w:rsidTr="009565EA">
        <w:trPr>
          <w:trHeight w:val="284"/>
          <w:jc w:val="center"/>
        </w:trPr>
        <w:tc>
          <w:tcPr>
            <w:tcW w:w="5000" w:type="pct"/>
            <w:gridSpan w:val="7"/>
            <w:shd w:val="clear" w:color="auto" w:fill="DBE5F1" w:themeFill="accent1" w:themeFillTint="33"/>
            <w:noWrap/>
            <w:vAlign w:val="center"/>
          </w:tcPr>
          <w:p w14:paraId="5B248827" w14:textId="7E15ED37" w:rsidR="001A6049" w:rsidRPr="00F55BD6" w:rsidRDefault="001A6049" w:rsidP="00164244">
            <w:pPr>
              <w:pStyle w:val="Mtab"/>
              <w:rPr>
                <w:strike/>
              </w:rPr>
            </w:pPr>
            <w:r w:rsidRPr="00F55BD6">
              <w:rPr>
                <w:bCs/>
              </w:rPr>
              <w:t>Priorytet: 6. Fundusze Europejskie bliżej mieszkańców Dolnego Śląska</w:t>
            </w:r>
          </w:p>
        </w:tc>
      </w:tr>
      <w:tr w:rsidR="006D571A" w:rsidRPr="00F55BD6" w14:paraId="21C055D4" w14:textId="77777777" w:rsidTr="009565EA">
        <w:trPr>
          <w:trHeight w:val="284"/>
          <w:jc w:val="center"/>
        </w:trPr>
        <w:tc>
          <w:tcPr>
            <w:tcW w:w="567" w:type="pct"/>
            <w:vMerge w:val="restart"/>
            <w:shd w:val="clear" w:color="auto" w:fill="auto"/>
            <w:noWrap/>
            <w:vAlign w:val="center"/>
          </w:tcPr>
          <w:p w14:paraId="37A82CE8" w14:textId="056EC283" w:rsidR="006D571A" w:rsidRPr="00F55BD6" w:rsidRDefault="006D571A" w:rsidP="00164244">
            <w:pPr>
              <w:pStyle w:val="Mtab"/>
              <w:rPr>
                <w:strike/>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413" w:type="pct"/>
            <w:shd w:val="clear" w:color="auto" w:fill="auto"/>
            <w:vAlign w:val="center"/>
          </w:tcPr>
          <w:p w14:paraId="49CF9D7E" w14:textId="7D3DBAA0" w:rsidR="006D571A" w:rsidRPr="00F55BD6" w:rsidRDefault="006D571A" w:rsidP="00164244">
            <w:pPr>
              <w:pStyle w:val="Mtab"/>
              <w:rPr>
                <w:bCs/>
                <w:strike/>
                <w:noProof/>
              </w:rPr>
            </w:pPr>
            <w:r w:rsidRPr="00F55BD6">
              <w:rPr>
                <w:noProof/>
              </w:rPr>
              <w:t>RSO5.1.A</w:t>
            </w:r>
          </w:p>
        </w:tc>
        <w:tc>
          <w:tcPr>
            <w:tcW w:w="1809" w:type="pct"/>
            <w:shd w:val="clear" w:color="auto" w:fill="auto"/>
            <w:noWrap/>
            <w:vAlign w:val="center"/>
          </w:tcPr>
          <w:p w14:paraId="3CD9C31D" w14:textId="77777777" w:rsidR="006D571A" w:rsidRPr="00F55BD6" w:rsidRDefault="006D571A" w:rsidP="00164244">
            <w:pPr>
              <w:pStyle w:val="Mtab"/>
              <w:rPr>
                <w:color w:val="000000"/>
              </w:rPr>
            </w:pPr>
            <w:r w:rsidRPr="00F55BD6">
              <w:rPr>
                <w:color w:val="000000"/>
              </w:rPr>
              <w:t>Pozytywne:</w:t>
            </w:r>
          </w:p>
          <w:p w14:paraId="091F0F4C" w14:textId="77777777" w:rsidR="006D571A" w:rsidRPr="00F55BD6" w:rsidRDefault="006D571A" w:rsidP="00164244">
            <w:pPr>
              <w:pStyle w:val="Mtab"/>
              <w:rPr>
                <w:color w:val="000000"/>
              </w:rPr>
            </w:pPr>
            <w:r w:rsidRPr="00F55BD6">
              <w:rPr>
                <w:color w:val="000000"/>
              </w:rPr>
              <w:t>- skoncentrowanie ruchu turystycznego wzdłuż wytyczonych szlaków i tras rowerowych pozwoli na zachowanie w stanie niezmienionym najcenniejszych obszarów pod względem przyrodniczym i krajobrazowym, co z kolei pozytywnie wpłynie na warunki klimatyczne i retencję;</w:t>
            </w:r>
          </w:p>
          <w:p w14:paraId="079A8F55" w14:textId="77777777" w:rsidR="006D571A" w:rsidRPr="00F55BD6" w:rsidRDefault="006D571A" w:rsidP="00164244">
            <w:pPr>
              <w:pStyle w:val="Mtab"/>
            </w:pPr>
            <w:r w:rsidRPr="00F55BD6">
              <w:rPr>
                <w:color w:val="000000"/>
              </w:rPr>
              <w:t>- poprzez ograniczenie emisji zanieczyszczeń z ruchu drogowego dzięki zmianie środka transportu na rower, w pewnym stopniu zmniejszona zostanie emisja gazów cieplarnianych.</w:t>
            </w:r>
          </w:p>
        </w:tc>
        <w:tc>
          <w:tcPr>
            <w:tcW w:w="413" w:type="pct"/>
            <w:shd w:val="clear" w:color="auto" w:fill="auto"/>
            <w:noWrap/>
            <w:vAlign w:val="center"/>
          </w:tcPr>
          <w:p w14:paraId="4F79769C" w14:textId="77777777" w:rsidR="006D571A" w:rsidRPr="00F55BD6" w:rsidRDefault="006D571A" w:rsidP="00164244">
            <w:pPr>
              <w:pStyle w:val="Mtab"/>
            </w:pPr>
            <w:r w:rsidRPr="00F55BD6">
              <w:t>Długoterminowe, stałe</w:t>
            </w:r>
          </w:p>
        </w:tc>
        <w:tc>
          <w:tcPr>
            <w:tcW w:w="362" w:type="pct"/>
            <w:shd w:val="clear" w:color="auto" w:fill="auto"/>
            <w:noWrap/>
            <w:vAlign w:val="center"/>
          </w:tcPr>
          <w:p w14:paraId="01C82A7F" w14:textId="77777777" w:rsidR="006D571A" w:rsidRPr="00F55BD6" w:rsidRDefault="006D571A" w:rsidP="00164244">
            <w:pPr>
              <w:pStyle w:val="Mtab"/>
            </w:pPr>
            <w:r w:rsidRPr="00F55BD6">
              <w:t>Bezpośrednie, pośrednie, wtórne</w:t>
            </w:r>
          </w:p>
        </w:tc>
        <w:tc>
          <w:tcPr>
            <w:tcW w:w="624" w:type="pct"/>
            <w:shd w:val="clear" w:color="auto" w:fill="auto"/>
            <w:noWrap/>
            <w:vAlign w:val="center"/>
          </w:tcPr>
          <w:p w14:paraId="77130C38" w14:textId="77777777" w:rsidR="006D571A" w:rsidRPr="00F55BD6" w:rsidRDefault="006D571A" w:rsidP="00164244">
            <w:pPr>
              <w:pStyle w:val="Mtab"/>
            </w:pPr>
            <w:r w:rsidRPr="00F55BD6">
              <w:t>Możliwe oddziaływania skumulowane z zadaniami polegającymi na budowie infrastruktury liniowej lub sieciowej.</w:t>
            </w:r>
          </w:p>
        </w:tc>
        <w:tc>
          <w:tcPr>
            <w:tcW w:w="812" w:type="pct"/>
            <w:shd w:val="clear" w:color="auto" w:fill="auto"/>
            <w:noWrap/>
            <w:vAlign w:val="center"/>
          </w:tcPr>
          <w:p w14:paraId="30C8C87E" w14:textId="77777777" w:rsidR="006D571A" w:rsidRPr="00F55BD6" w:rsidRDefault="006D571A" w:rsidP="00164244">
            <w:pPr>
              <w:pStyle w:val="Mtab"/>
            </w:pPr>
            <w:r w:rsidRPr="00F55BD6">
              <w:t>-</w:t>
            </w:r>
          </w:p>
        </w:tc>
      </w:tr>
      <w:tr w:rsidR="006D571A" w:rsidRPr="00F55BD6" w14:paraId="1DE8973C" w14:textId="77777777" w:rsidTr="009565EA">
        <w:trPr>
          <w:trHeight w:val="284"/>
          <w:jc w:val="center"/>
        </w:trPr>
        <w:tc>
          <w:tcPr>
            <w:tcW w:w="567" w:type="pct"/>
            <w:vMerge/>
            <w:shd w:val="clear" w:color="auto" w:fill="auto"/>
            <w:noWrap/>
            <w:vAlign w:val="center"/>
          </w:tcPr>
          <w:p w14:paraId="6AA96780" w14:textId="77777777" w:rsidR="006D571A" w:rsidRPr="00F55BD6" w:rsidRDefault="006D571A" w:rsidP="00164244">
            <w:pPr>
              <w:pStyle w:val="Mtab"/>
            </w:pPr>
          </w:p>
        </w:tc>
        <w:tc>
          <w:tcPr>
            <w:tcW w:w="413" w:type="pct"/>
            <w:shd w:val="clear" w:color="auto" w:fill="auto"/>
            <w:vAlign w:val="center"/>
          </w:tcPr>
          <w:p w14:paraId="7FF49042" w14:textId="4415978C" w:rsidR="006D571A" w:rsidRPr="00F55BD6" w:rsidRDefault="006D571A" w:rsidP="00164244">
            <w:pPr>
              <w:pStyle w:val="Mtab"/>
              <w:rPr>
                <w:bCs/>
                <w:strike/>
                <w:noProof/>
              </w:rPr>
            </w:pPr>
            <w:r w:rsidRPr="00F55BD6">
              <w:rPr>
                <w:noProof/>
              </w:rPr>
              <w:t>RSO5.1.B</w:t>
            </w:r>
          </w:p>
        </w:tc>
        <w:tc>
          <w:tcPr>
            <w:tcW w:w="1809" w:type="pct"/>
            <w:shd w:val="clear" w:color="auto" w:fill="auto"/>
            <w:noWrap/>
            <w:vAlign w:val="center"/>
          </w:tcPr>
          <w:p w14:paraId="644F305B" w14:textId="77777777" w:rsidR="006D571A" w:rsidRPr="00F55BD6" w:rsidRDefault="006D571A" w:rsidP="00164244">
            <w:pPr>
              <w:pStyle w:val="Mtab"/>
            </w:pPr>
            <w:r w:rsidRPr="00F55BD6">
              <w:t xml:space="preserve">Brak oddziaływań </w:t>
            </w:r>
          </w:p>
        </w:tc>
        <w:tc>
          <w:tcPr>
            <w:tcW w:w="413" w:type="pct"/>
            <w:shd w:val="clear" w:color="auto" w:fill="auto"/>
            <w:noWrap/>
            <w:vAlign w:val="center"/>
          </w:tcPr>
          <w:p w14:paraId="4CFF00FA" w14:textId="77777777" w:rsidR="006D571A" w:rsidRPr="00F55BD6" w:rsidRDefault="006D571A" w:rsidP="00164244">
            <w:pPr>
              <w:pStyle w:val="Mtab"/>
            </w:pPr>
            <w:r w:rsidRPr="00F55BD6">
              <w:t>-</w:t>
            </w:r>
          </w:p>
        </w:tc>
        <w:tc>
          <w:tcPr>
            <w:tcW w:w="362" w:type="pct"/>
            <w:shd w:val="clear" w:color="auto" w:fill="auto"/>
            <w:noWrap/>
            <w:vAlign w:val="center"/>
          </w:tcPr>
          <w:p w14:paraId="6DD56291" w14:textId="77777777" w:rsidR="006D571A" w:rsidRPr="00F55BD6" w:rsidRDefault="006D571A" w:rsidP="00164244">
            <w:pPr>
              <w:pStyle w:val="Mtab"/>
            </w:pPr>
            <w:r w:rsidRPr="00F55BD6">
              <w:t>-</w:t>
            </w:r>
          </w:p>
        </w:tc>
        <w:tc>
          <w:tcPr>
            <w:tcW w:w="624" w:type="pct"/>
            <w:shd w:val="clear" w:color="auto" w:fill="auto"/>
            <w:noWrap/>
            <w:vAlign w:val="center"/>
          </w:tcPr>
          <w:p w14:paraId="2E333629" w14:textId="77777777" w:rsidR="006D571A" w:rsidRPr="00F55BD6" w:rsidRDefault="006D571A" w:rsidP="00164244">
            <w:pPr>
              <w:pStyle w:val="Mtab"/>
            </w:pPr>
            <w:r w:rsidRPr="00F55BD6">
              <w:t>-</w:t>
            </w:r>
          </w:p>
        </w:tc>
        <w:tc>
          <w:tcPr>
            <w:tcW w:w="812" w:type="pct"/>
            <w:shd w:val="clear" w:color="auto" w:fill="auto"/>
            <w:noWrap/>
            <w:vAlign w:val="center"/>
          </w:tcPr>
          <w:p w14:paraId="7DB18281" w14:textId="77777777" w:rsidR="006D571A" w:rsidRPr="00F55BD6" w:rsidRDefault="006D571A" w:rsidP="00164244">
            <w:pPr>
              <w:pStyle w:val="Mtab"/>
            </w:pPr>
            <w:r w:rsidRPr="00F55BD6">
              <w:t>-</w:t>
            </w:r>
          </w:p>
        </w:tc>
      </w:tr>
      <w:tr w:rsidR="006D571A" w:rsidRPr="00F55BD6" w14:paraId="478832B2" w14:textId="77777777" w:rsidTr="00422F23">
        <w:trPr>
          <w:trHeight w:val="755"/>
          <w:jc w:val="center"/>
        </w:trPr>
        <w:tc>
          <w:tcPr>
            <w:tcW w:w="567" w:type="pct"/>
            <w:vMerge/>
            <w:shd w:val="clear" w:color="auto" w:fill="auto"/>
            <w:noWrap/>
            <w:vAlign w:val="center"/>
          </w:tcPr>
          <w:p w14:paraId="7EFEA2BF" w14:textId="77777777" w:rsidR="006D571A" w:rsidRPr="00F55BD6" w:rsidRDefault="006D571A" w:rsidP="00164244">
            <w:pPr>
              <w:pStyle w:val="Mtab"/>
            </w:pPr>
          </w:p>
        </w:tc>
        <w:tc>
          <w:tcPr>
            <w:tcW w:w="413" w:type="pct"/>
            <w:shd w:val="clear" w:color="auto" w:fill="auto"/>
            <w:vAlign w:val="center"/>
          </w:tcPr>
          <w:p w14:paraId="0495FA2D" w14:textId="77777777" w:rsidR="006D571A" w:rsidRPr="00F55BD6" w:rsidRDefault="006D571A" w:rsidP="001A6049">
            <w:pPr>
              <w:pStyle w:val="Mtab"/>
              <w:rPr>
                <w:bCs/>
                <w:strike/>
                <w:noProof/>
              </w:rPr>
            </w:pPr>
            <w:r w:rsidRPr="00F55BD6">
              <w:rPr>
                <w:noProof/>
              </w:rPr>
              <w:t>RSO5.1.C</w:t>
            </w:r>
          </w:p>
          <w:p w14:paraId="320F67EE" w14:textId="0A9FDC02" w:rsidR="006D571A" w:rsidRPr="00F55BD6" w:rsidRDefault="006D571A" w:rsidP="001A6049">
            <w:pPr>
              <w:pStyle w:val="Mtab"/>
              <w:rPr>
                <w:bCs/>
                <w:strike/>
                <w:noProof/>
              </w:rPr>
            </w:pPr>
            <w:r w:rsidRPr="00F55BD6">
              <w:rPr>
                <w:noProof/>
              </w:rPr>
              <w:t>RSO5.1.D</w:t>
            </w:r>
          </w:p>
          <w:p w14:paraId="39FE752F" w14:textId="0B63B984" w:rsidR="006D571A" w:rsidRPr="00F55BD6" w:rsidRDefault="006D571A" w:rsidP="00164244">
            <w:pPr>
              <w:pStyle w:val="Mtab"/>
              <w:rPr>
                <w:bCs/>
                <w:noProof/>
              </w:rPr>
            </w:pPr>
          </w:p>
        </w:tc>
        <w:tc>
          <w:tcPr>
            <w:tcW w:w="1809" w:type="pct"/>
            <w:shd w:val="clear" w:color="auto" w:fill="auto"/>
            <w:noWrap/>
            <w:vAlign w:val="center"/>
          </w:tcPr>
          <w:p w14:paraId="71E26589" w14:textId="77777777" w:rsidR="006D571A" w:rsidRPr="00F55BD6" w:rsidRDefault="006D571A" w:rsidP="00164244">
            <w:pPr>
              <w:pStyle w:val="Mtab"/>
            </w:pPr>
            <w:r w:rsidRPr="00F55BD6">
              <w:t>Pozytywne:</w:t>
            </w:r>
          </w:p>
          <w:p w14:paraId="155E3454" w14:textId="77777777" w:rsidR="006D571A" w:rsidRPr="00F55BD6" w:rsidRDefault="006D571A" w:rsidP="00164244">
            <w:pPr>
              <w:pStyle w:val="Mtab"/>
            </w:pPr>
            <w:r w:rsidRPr="00F55BD6">
              <w:t>- wprowadzanie zielonej i niebieskiej infrastruktury do przestrzeni miast ma charakter z jednej strony wspierający warunki adaptacyjne do zmian klimatu (zwiększenie możliwości retencyjnych, poprzez wzrost bioróżnorodności wzmocnienie odporności ekosystemów miejskich na zmiany klimatu, ograniczenie zjawiska tzw. „miejskiej wyspy ciepła”). Z drugiej strony zwiększanie terenów zieleni oraz wspieranie bioróżnorodności pozwala redukować CO</w:t>
            </w:r>
            <w:r w:rsidRPr="00F55BD6">
              <w:rPr>
                <w:vertAlign w:val="subscript"/>
              </w:rPr>
              <w:t>2</w:t>
            </w:r>
            <w:r w:rsidRPr="00F55BD6">
              <w:t>.</w:t>
            </w:r>
          </w:p>
        </w:tc>
        <w:tc>
          <w:tcPr>
            <w:tcW w:w="413" w:type="pct"/>
            <w:shd w:val="clear" w:color="auto" w:fill="auto"/>
            <w:noWrap/>
            <w:vAlign w:val="center"/>
          </w:tcPr>
          <w:p w14:paraId="5A0A4239" w14:textId="77777777" w:rsidR="006D571A" w:rsidRPr="00F55BD6" w:rsidRDefault="006D571A" w:rsidP="00164244">
            <w:pPr>
              <w:pStyle w:val="Mtab"/>
            </w:pPr>
            <w:r w:rsidRPr="00F55BD6">
              <w:rPr>
                <w:color w:val="000000"/>
              </w:rPr>
              <w:t>Krótkoterminowe,</w:t>
            </w:r>
            <w:r w:rsidRPr="00F55BD6">
              <w:t xml:space="preserve"> Długoterminowe, stałe</w:t>
            </w:r>
          </w:p>
        </w:tc>
        <w:tc>
          <w:tcPr>
            <w:tcW w:w="362" w:type="pct"/>
            <w:shd w:val="clear" w:color="auto" w:fill="auto"/>
            <w:noWrap/>
            <w:vAlign w:val="center"/>
          </w:tcPr>
          <w:p w14:paraId="569B5807" w14:textId="77777777" w:rsidR="006D571A" w:rsidRPr="00F55BD6" w:rsidRDefault="006D571A" w:rsidP="00164244">
            <w:pPr>
              <w:pStyle w:val="Mtab"/>
            </w:pPr>
            <w:r w:rsidRPr="00F55BD6">
              <w:t>Bezpośrednie, pośrednie, wtórne</w:t>
            </w:r>
          </w:p>
        </w:tc>
        <w:tc>
          <w:tcPr>
            <w:tcW w:w="624" w:type="pct"/>
            <w:shd w:val="clear" w:color="auto" w:fill="auto"/>
            <w:noWrap/>
            <w:vAlign w:val="center"/>
          </w:tcPr>
          <w:p w14:paraId="208CDDC9" w14:textId="77777777" w:rsidR="006D571A" w:rsidRPr="00F55BD6" w:rsidRDefault="006D571A" w:rsidP="00164244">
            <w:pPr>
              <w:pStyle w:val="Mtab"/>
            </w:pPr>
            <w:r w:rsidRPr="00F55BD6">
              <w:t>-</w:t>
            </w:r>
          </w:p>
        </w:tc>
        <w:tc>
          <w:tcPr>
            <w:tcW w:w="812" w:type="pct"/>
            <w:shd w:val="clear" w:color="auto" w:fill="auto"/>
            <w:noWrap/>
            <w:vAlign w:val="center"/>
          </w:tcPr>
          <w:p w14:paraId="5725284F" w14:textId="77777777" w:rsidR="006D571A" w:rsidRPr="00F55BD6" w:rsidRDefault="006D571A" w:rsidP="00164244">
            <w:pPr>
              <w:pStyle w:val="Mtab"/>
            </w:pPr>
            <w:r w:rsidRPr="00F55BD6">
              <w:t>-</w:t>
            </w:r>
          </w:p>
        </w:tc>
      </w:tr>
      <w:tr w:rsidR="00164244" w:rsidRPr="00F55BD6" w14:paraId="021C54EE" w14:textId="77777777" w:rsidTr="009565EA">
        <w:trPr>
          <w:trHeight w:val="284"/>
          <w:jc w:val="center"/>
        </w:trPr>
        <w:tc>
          <w:tcPr>
            <w:tcW w:w="5000" w:type="pct"/>
            <w:gridSpan w:val="7"/>
            <w:shd w:val="clear" w:color="auto" w:fill="DBE5F1" w:themeFill="accent1" w:themeFillTint="33"/>
            <w:noWrap/>
            <w:vAlign w:val="center"/>
          </w:tcPr>
          <w:p w14:paraId="02368F19" w14:textId="154C8159" w:rsidR="00382DBE" w:rsidRPr="00F55BD6" w:rsidRDefault="00382DBE" w:rsidP="00164244">
            <w:pPr>
              <w:pStyle w:val="Mtab"/>
              <w:rPr>
                <w:strike/>
              </w:rPr>
            </w:pPr>
            <w:r w:rsidRPr="00F55BD6">
              <w:rPr>
                <w:bCs/>
              </w:rPr>
              <w:t>Priorytet: 7. Fundusze Europejskie na rzecz rynku pracy i włączenia społecznego na Dolnym Śląsku</w:t>
            </w:r>
          </w:p>
        </w:tc>
      </w:tr>
      <w:tr w:rsidR="00164244" w:rsidRPr="00F55BD6" w14:paraId="65F2FA1F" w14:textId="77777777" w:rsidTr="009565EA">
        <w:trPr>
          <w:trHeight w:val="284"/>
          <w:jc w:val="center"/>
        </w:trPr>
        <w:tc>
          <w:tcPr>
            <w:tcW w:w="567" w:type="pct"/>
            <w:shd w:val="clear" w:color="auto" w:fill="auto"/>
            <w:noWrap/>
            <w:vAlign w:val="center"/>
          </w:tcPr>
          <w:p w14:paraId="13F2CD56" w14:textId="28FEB7F2" w:rsidR="00382DBE" w:rsidRPr="00F55BD6" w:rsidRDefault="00382DBE" w:rsidP="00164244">
            <w:pPr>
              <w:pStyle w:val="Mtab"/>
              <w:rPr>
                <w:strike/>
              </w:rPr>
            </w:pPr>
            <w:r w:rsidRPr="00F55BD6">
              <w:rPr>
                <w:noProof/>
              </w:rPr>
              <w:t>ESO4.1. Poprawa dostępu do zatrudnienia i działań aktywizujących dla wszystkich osób poszukujących pracy….</w:t>
            </w:r>
          </w:p>
        </w:tc>
        <w:tc>
          <w:tcPr>
            <w:tcW w:w="413" w:type="pct"/>
            <w:shd w:val="clear" w:color="auto" w:fill="auto"/>
            <w:vAlign w:val="center"/>
          </w:tcPr>
          <w:p w14:paraId="3298246B" w14:textId="77777777" w:rsidR="00382DBE" w:rsidRPr="00133501" w:rsidRDefault="00382DBE" w:rsidP="00382DBE">
            <w:pPr>
              <w:pStyle w:val="Mtab"/>
              <w:rPr>
                <w:noProof/>
                <w:lang w:val="en-IE"/>
              </w:rPr>
            </w:pPr>
            <w:r w:rsidRPr="00133501">
              <w:rPr>
                <w:noProof/>
                <w:lang w:val="en-IE"/>
              </w:rPr>
              <w:t>ESO4.1.A</w:t>
            </w:r>
          </w:p>
          <w:p w14:paraId="1A68EAB7" w14:textId="20F4B6A9" w:rsidR="00382DBE" w:rsidRPr="00133501" w:rsidRDefault="00382DBE" w:rsidP="00382DBE">
            <w:pPr>
              <w:pStyle w:val="Mtab"/>
              <w:rPr>
                <w:noProof/>
                <w:lang w:val="en-IE"/>
              </w:rPr>
            </w:pPr>
            <w:r w:rsidRPr="00133501">
              <w:rPr>
                <w:noProof/>
                <w:lang w:val="en-IE"/>
              </w:rPr>
              <w:t>ESO4.1.B</w:t>
            </w:r>
          </w:p>
          <w:p w14:paraId="2B0C3BDE" w14:textId="73715904" w:rsidR="00382DBE" w:rsidRPr="00133501" w:rsidRDefault="00382DBE" w:rsidP="00382DBE">
            <w:pPr>
              <w:pStyle w:val="Mtab"/>
              <w:rPr>
                <w:noProof/>
                <w:lang w:val="en-IE"/>
              </w:rPr>
            </w:pPr>
            <w:r w:rsidRPr="00133501">
              <w:rPr>
                <w:noProof/>
                <w:lang w:val="en-IE"/>
              </w:rPr>
              <w:t>ESO4.1.C</w:t>
            </w:r>
          </w:p>
          <w:p w14:paraId="7D84E447" w14:textId="47CFE0F6" w:rsidR="00382DBE" w:rsidRPr="00F55BD6" w:rsidRDefault="00382DBE" w:rsidP="00164244">
            <w:pPr>
              <w:pStyle w:val="Mtab"/>
              <w:rPr>
                <w:noProof/>
              </w:rPr>
            </w:pPr>
            <w:r w:rsidRPr="00F55BD6">
              <w:rPr>
                <w:noProof/>
              </w:rPr>
              <w:t>ESO4.1.D</w:t>
            </w:r>
          </w:p>
        </w:tc>
        <w:tc>
          <w:tcPr>
            <w:tcW w:w="1809" w:type="pct"/>
            <w:shd w:val="clear" w:color="auto" w:fill="auto"/>
            <w:noWrap/>
            <w:vAlign w:val="center"/>
          </w:tcPr>
          <w:p w14:paraId="6E367FB6" w14:textId="77777777" w:rsidR="00164244" w:rsidRPr="00F55BD6" w:rsidRDefault="00164244" w:rsidP="00164244">
            <w:pPr>
              <w:pStyle w:val="Mtab"/>
            </w:pPr>
            <w:r w:rsidRPr="00F55BD6">
              <w:t>Brak oddziaływań</w:t>
            </w:r>
          </w:p>
        </w:tc>
        <w:tc>
          <w:tcPr>
            <w:tcW w:w="413" w:type="pct"/>
            <w:shd w:val="clear" w:color="auto" w:fill="auto"/>
            <w:noWrap/>
            <w:vAlign w:val="center"/>
          </w:tcPr>
          <w:p w14:paraId="3BCE5623" w14:textId="77777777" w:rsidR="00164244" w:rsidRPr="00F55BD6" w:rsidRDefault="00164244" w:rsidP="00164244">
            <w:pPr>
              <w:pStyle w:val="Mtab"/>
            </w:pPr>
            <w:r w:rsidRPr="00F55BD6">
              <w:t>-</w:t>
            </w:r>
          </w:p>
        </w:tc>
        <w:tc>
          <w:tcPr>
            <w:tcW w:w="362" w:type="pct"/>
            <w:shd w:val="clear" w:color="auto" w:fill="auto"/>
            <w:noWrap/>
            <w:vAlign w:val="center"/>
          </w:tcPr>
          <w:p w14:paraId="75CB61A4" w14:textId="77777777" w:rsidR="00164244" w:rsidRPr="00F55BD6" w:rsidRDefault="00164244" w:rsidP="00164244">
            <w:pPr>
              <w:pStyle w:val="Mtab"/>
            </w:pPr>
            <w:r w:rsidRPr="00F55BD6">
              <w:t>-</w:t>
            </w:r>
          </w:p>
        </w:tc>
        <w:tc>
          <w:tcPr>
            <w:tcW w:w="624" w:type="pct"/>
            <w:shd w:val="clear" w:color="auto" w:fill="auto"/>
            <w:noWrap/>
            <w:vAlign w:val="center"/>
          </w:tcPr>
          <w:p w14:paraId="166DC41F" w14:textId="77777777" w:rsidR="00164244" w:rsidRPr="00F55BD6" w:rsidRDefault="00164244" w:rsidP="00164244">
            <w:pPr>
              <w:pStyle w:val="Mtab"/>
            </w:pPr>
            <w:r w:rsidRPr="00F55BD6">
              <w:t>-</w:t>
            </w:r>
          </w:p>
        </w:tc>
        <w:tc>
          <w:tcPr>
            <w:tcW w:w="812" w:type="pct"/>
            <w:shd w:val="clear" w:color="auto" w:fill="auto"/>
            <w:noWrap/>
            <w:vAlign w:val="center"/>
          </w:tcPr>
          <w:p w14:paraId="0C099056" w14:textId="77777777" w:rsidR="00164244" w:rsidRPr="00F55BD6" w:rsidRDefault="00164244" w:rsidP="00164244">
            <w:pPr>
              <w:pStyle w:val="Mtab"/>
            </w:pPr>
            <w:r w:rsidRPr="00F55BD6">
              <w:t>-</w:t>
            </w:r>
          </w:p>
        </w:tc>
      </w:tr>
      <w:tr w:rsidR="00164244" w:rsidRPr="00F55BD6" w14:paraId="54E078EF" w14:textId="77777777" w:rsidTr="009565EA">
        <w:trPr>
          <w:trHeight w:val="284"/>
          <w:jc w:val="center"/>
        </w:trPr>
        <w:tc>
          <w:tcPr>
            <w:tcW w:w="567" w:type="pct"/>
            <w:shd w:val="clear" w:color="auto" w:fill="auto"/>
            <w:noWrap/>
            <w:vAlign w:val="center"/>
          </w:tcPr>
          <w:p w14:paraId="35727105" w14:textId="62173356" w:rsidR="00382DBE" w:rsidRPr="00F55BD6" w:rsidRDefault="00382DBE" w:rsidP="00164244">
            <w:pPr>
              <w:pStyle w:val="Mtab"/>
              <w:rPr>
                <w:strike/>
              </w:rPr>
            </w:pPr>
            <w:r w:rsidRPr="00F55BD6">
              <w:rPr>
                <w:noProof/>
              </w:rPr>
              <w:t>ESO4.2. Modernizacja instytucji i służb rynków pracy….</w:t>
            </w:r>
          </w:p>
        </w:tc>
        <w:tc>
          <w:tcPr>
            <w:tcW w:w="413" w:type="pct"/>
            <w:shd w:val="clear" w:color="auto" w:fill="auto"/>
            <w:vAlign w:val="center"/>
          </w:tcPr>
          <w:p w14:paraId="607D83B5" w14:textId="77777777" w:rsidR="00382DBE" w:rsidRPr="00F55BD6" w:rsidRDefault="00382DBE" w:rsidP="00382DBE">
            <w:pPr>
              <w:pStyle w:val="Mtab"/>
              <w:rPr>
                <w:bCs/>
                <w:iCs/>
                <w:noProof/>
              </w:rPr>
            </w:pPr>
            <w:r w:rsidRPr="00F55BD6">
              <w:rPr>
                <w:noProof/>
              </w:rPr>
              <w:t>ESO4.2.A</w:t>
            </w:r>
          </w:p>
          <w:p w14:paraId="3808A1B6" w14:textId="0AABD7D3" w:rsidR="00382DBE" w:rsidRPr="00F55BD6" w:rsidRDefault="00382DBE" w:rsidP="00164244">
            <w:pPr>
              <w:pStyle w:val="Mtab"/>
              <w:rPr>
                <w:bCs/>
                <w:iCs/>
                <w:noProof/>
              </w:rPr>
            </w:pPr>
            <w:r w:rsidRPr="00F55BD6">
              <w:rPr>
                <w:noProof/>
              </w:rPr>
              <w:t>ESO4.2.B</w:t>
            </w:r>
          </w:p>
        </w:tc>
        <w:tc>
          <w:tcPr>
            <w:tcW w:w="1809" w:type="pct"/>
            <w:shd w:val="clear" w:color="auto" w:fill="auto"/>
            <w:noWrap/>
            <w:vAlign w:val="center"/>
          </w:tcPr>
          <w:p w14:paraId="3E30977D" w14:textId="77777777" w:rsidR="00164244" w:rsidRPr="00F55BD6" w:rsidRDefault="00164244" w:rsidP="00164244">
            <w:pPr>
              <w:pStyle w:val="Mtab"/>
            </w:pPr>
            <w:r w:rsidRPr="00F55BD6">
              <w:t>Brak oddziaływań</w:t>
            </w:r>
          </w:p>
        </w:tc>
        <w:tc>
          <w:tcPr>
            <w:tcW w:w="413" w:type="pct"/>
            <w:shd w:val="clear" w:color="auto" w:fill="auto"/>
            <w:noWrap/>
            <w:vAlign w:val="center"/>
          </w:tcPr>
          <w:p w14:paraId="6930751E" w14:textId="77777777" w:rsidR="00164244" w:rsidRPr="00F55BD6" w:rsidRDefault="00164244" w:rsidP="00164244">
            <w:pPr>
              <w:pStyle w:val="Mtab"/>
            </w:pPr>
            <w:r w:rsidRPr="00F55BD6">
              <w:t>-</w:t>
            </w:r>
          </w:p>
        </w:tc>
        <w:tc>
          <w:tcPr>
            <w:tcW w:w="362" w:type="pct"/>
            <w:shd w:val="clear" w:color="auto" w:fill="auto"/>
            <w:noWrap/>
            <w:vAlign w:val="center"/>
          </w:tcPr>
          <w:p w14:paraId="0309F085" w14:textId="77777777" w:rsidR="00164244" w:rsidRPr="00F55BD6" w:rsidRDefault="00164244" w:rsidP="00164244">
            <w:pPr>
              <w:pStyle w:val="Mtab"/>
            </w:pPr>
            <w:r w:rsidRPr="00F55BD6">
              <w:t>-</w:t>
            </w:r>
          </w:p>
        </w:tc>
        <w:tc>
          <w:tcPr>
            <w:tcW w:w="624" w:type="pct"/>
            <w:shd w:val="clear" w:color="auto" w:fill="auto"/>
            <w:noWrap/>
            <w:vAlign w:val="center"/>
          </w:tcPr>
          <w:p w14:paraId="2F5CD205" w14:textId="77777777" w:rsidR="00164244" w:rsidRPr="00F55BD6" w:rsidRDefault="00164244" w:rsidP="00164244">
            <w:pPr>
              <w:pStyle w:val="Mtab"/>
            </w:pPr>
            <w:r w:rsidRPr="00F55BD6">
              <w:t>-</w:t>
            </w:r>
          </w:p>
        </w:tc>
        <w:tc>
          <w:tcPr>
            <w:tcW w:w="812" w:type="pct"/>
            <w:shd w:val="clear" w:color="auto" w:fill="auto"/>
            <w:noWrap/>
            <w:vAlign w:val="center"/>
          </w:tcPr>
          <w:p w14:paraId="16F1CA09" w14:textId="77777777" w:rsidR="00164244" w:rsidRPr="00F55BD6" w:rsidRDefault="00164244" w:rsidP="00164244">
            <w:pPr>
              <w:pStyle w:val="Mtab"/>
            </w:pPr>
            <w:r w:rsidRPr="00F55BD6">
              <w:t>-</w:t>
            </w:r>
          </w:p>
        </w:tc>
      </w:tr>
      <w:tr w:rsidR="00ED4DAC" w:rsidRPr="00F55BD6" w14:paraId="36636087" w14:textId="77777777" w:rsidTr="009565EA">
        <w:trPr>
          <w:trHeight w:val="284"/>
          <w:jc w:val="center"/>
        </w:trPr>
        <w:tc>
          <w:tcPr>
            <w:tcW w:w="567" w:type="pct"/>
            <w:shd w:val="clear" w:color="auto" w:fill="auto"/>
            <w:noWrap/>
            <w:vAlign w:val="center"/>
          </w:tcPr>
          <w:p w14:paraId="763927A6" w14:textId="0FC4C6C8" w:rsidR="00ED4DAC" w:rsidRPr="00F55BD6" w:rsidRDefault="00ED4DAC" w:rsidP="00ED4DAC">
            <w:pPr>
              <w:pStyle w:val="Mtab"/>
              <w:rPr>
                <w:bCs/>
                <w:strike/>
                <w:noProof/>
              </w:rPr>
            </w:pPr>
            <w:r w:rsidRPr="00F55BD6">
              <w:rPr>
                <w:bCs/>
                <w:noProof/>
              </w:rPr>
              <w:t>ESO4.3. Wspieranie zrównoważonego pod względem płci uczestnictwa w rynku pracy..</w:t>
            </w:r>
          </w:p>
        </w:tc>
        <w:tc>
          <w:tcPr>
            <w:tcW w:w="413" w:type="pct"/>
            <w:shd w:val="clear" w:color="auto" w:fill="auto"/>
            <w:vAlign w:val="center"/>
          </w:tcPr>
          <w:p w14:paraId="09B2F6FB" w14:textId="7D837358" w:rsidR="00ED4DAC" w:rsidRPr="00F55BD6" w:rsidRDefault="00ED4DAC" w:rsidP="00ED4DAC">
            <w:pPr>
              <w:pStyle w:val="Mtab"/>
              <w:rPr>
                <w:bCs/>
                <w:noProof/>
              </w:rPr>
            </w:pPr>
            <w:r w:rsidRPr="00F55BD6">
              <w:rPr>
                <w:bCs/>
                <w:noProof/>
              </w:rPr>
              <w:t>ESO4.3.A</w:t>
            </w:r>
          </w:p>
        </w:tc>
        <w:tc>
          <w:tcPr>
            <w:tcW w:w="1809" w:type="pct"/>
            <w:shd w:val="clear" w:color="auto" w:fill="auto"/>
            <w:noWrap/>
            <w:vAlign w:val="center"/>
          </w:tcPr>
          <w:p w14:paraId="31B9AF69" w14:textId="5F85D023" w:rsidR="00ED4DAC" w:rsidRPr="00F55BD6" w:rsidRDefault="00ED4DAC" w:rsidP="00ED4DAC">
            <w:pPr>
              <w:pStyle w:val="Mtab"/>
            </w:pPr>
            <w:r w:rsidRPr="00F55BD6">
              <w:t>Brak oddziaływań</w:t>
            </w:r>
          </w:p>
        </w:tc>
        <w:tc>
          <w:tcPr>
            <w:tcW w:w="413" w:type="pct"/>
            <w:shd w:val="clear" w:color="auto" w:fill="auto"/>
            <w:noWrap/>
            <w:vAlign w:val="center"/>
          </w:tcPr>
          <w:p w14:paraId="3B8B19C6" w14:textId="2B8EBF09" w:rsidR="00ED4DAC" w:rsidRPr="00F55BD6" w:rsidRDefault="00ED4DAC" w:rsidP="00ED4DAC">
            <w:pPr>
              <w:pStyle w:val="Mtab"/>
            </w:pPr>
            <w:r w:rsidRPr="00F55BD6">
              <w:t>-</w:t>
            </w:r>
          </w:p>
        </w:tc>
        <w:tc>
          <w:tcPr>
            <w:tcW w:w="362" w:type="pct"/>
            <w:shd w:val="clear" w:color="auto" w:fill="auto"/>
            <w:noWrap/>
            <w:vAlign w:val="center"/>
          </w:tcPr>
          <w:p w14:paraId="62689778" w14:textId="1E437A76" w:rsidR="00ED4DAC" w:rsidRPr="00F55BD6" w:rsidRDefault="00ED4DAC" w:rsidP="00ED4DAC">
            <w:pPr>
              <w:pStyle w:val="Mtab"/>
            </w:pPr>
            <w:r w:rsidRPr="00F55BD6">
              <w:t>-</w:t>
            </w:r>
          </w:p>
        </w:tc>
        <w:tc>
          <w:tcPr>
            <w:tcW w:w="624" w:type="pct"/>
            <w:shd w:val="clear" w:color="auto" w:fill="auto"/>
            <w:noWrap/>
            <w:vAlign w:val="center"/>
          </w:tcPr>
          <w:p w14:paraId="6187CEED" w14:textId="1DBDD191" w:rsidR="00ED4DAC" w:rsidRPr="00F55BD6" w:rsidRDefault="00ED4DAC" w:rsidP="00ED4DAC">
            <w:pPr>
              <w:pStyle w:val="Mtab"/>
            </w:pPr>
            <w:r w:rsidRPr="00F55BD6">
              <w:t>-</w:t>
            </w:r>
          </w:p>
        </w:tc>
        <w:tc>
          <w:tcPr>
            <w:tcW w:w="812" w:type="pct"/>
            <w:shd w:val="clear" w:color="auto" w:fill="auto"/>
            <w:noWrap/>
            <w:vAlign w:val="center"/>
          </w:tcPr>
          <w:p w14:paraId="321A4F5D" w14:textId="161D7335" w:rsidR="00ED4DAC" w:rsidRPr="00F55BD6" w:rsidRDefault="00ED4DAC" w:rsidP="00ED4DAC">
            <w:pPr>
              <w:pStyle w:val="Mtab"/>
            </w:pPr>
            <w:r w:rsidRPr="00F55BD6">
              <w:t>-</w:t>
            </w:r>
          </w:p>
        </w:tc>
      </w:tr>
      <w:tr w:rsidR="00ED4DAC" w:rsidRPr="00F55BD6" w14:paraId="5FA76CAD" w14:textId="77777777" w:rsidTr="009565EA">
        <w:trPr>
          <w:trHeight w:val="284"/>
          <w:jc w:val="center"/>
        </w:trPr>
        <w:tc>
          <w:tcPr>
            <w:tcW w:w="567" w:type="pct"/>
            <w:shd w:val="clear" w:color="auto" w:fill="auto"/>
            <w:noWrap/>
            <w:vAlign w:val="center"/>
          </w:tcPr>
          <w:p w14:paraId="428C5578" w14:textId="5A09F5B6" w:rsidR="00ED4DAC" w:rsidRPr="00F55BD6" w:rsidRDefault="00ED4DAC" w:rsidP="00ED4DAC">
            <w:pPr>
              <w:pStyle w:val="Mtab"/>
              <w:rPr>
                <w:iCs/>
                <w:strike/>
                <w:noProof/>
              </w:rPr>
            </w:pPr>
            <w:r w:rsidRPr="00F55BD6">
              <w:rPr>
                <w:noProof/>
              </w:rPr>
              <w:t>ESO4.4.Wspieranie dostosowania pracowników, przedsiębiorstw i przedsiębiorców do zmian….</w:t>
            </w:r>
          </w:p>
        </w:tc>
        <w:tc>
          <w:tcPr>
            <w:tcW w:w="413" w:type="pct"/>
            <w:shd w:val="clear" w:color="auto" w:fill="auto"/>
            <w:vAlign w:val="center"/>
          </w:tcPr>
          <w:p w14:paraId="7AE6653F" w14:textId="5BDF19F5" w:rsidR="00ED4DAC" w:rsidRPr="00133501" w:rsidRDefault="00ED4DAC" w:rsidP="00ED4DAC">
            <w:pPr>
              <w:pStyle w:val="Mtab"/>
              <w:rPr>
                <w:bCs/>
                <w:iCs/>
                <w:noProof/>
                <w:lang w:val="en-IE"/>
              </w:rPr>
            </w:pPr>
            <w:r w:rsidRPr="00133501">
              <w:rPr>
                <w:noProof/>
                <w:lang w:val="en-IE"/>
              </w:rPr>
              <w:t>ESO4.4.A</w:t>
            </w:r>
          </w:p>
          <w:p w14:paraId="6EE4054A" w14:textId="638BD4FB" w:rsidR="00ED4DAC" w:rsidRPr="00133501" w:rsidRDefault="00ED4DAC" w:rsidP="00ED4DAC">
            <w:pPr>
              <w:pStyle w:val="Mtab"/>
              <w:rPr>
                <w:bCs/>
                <w:iCs/>
                <w:noProof/>
                <w:lang w:val="en-IE"/>
              </w:rPr>
            </w:pPr>
            <w:r w:rsidRPr="00133501">
              <w:rPr>
                <w:noProof/>
                <w:lang w:val="en-IE"/>
              </w:rPr>
              <w:t>ESO4.4.B</w:t>
            </w:r>
          </w:p>
          <w:p w14:paraId="70C8E42B" w14:textId="02231D0B" w:rsidR="00ED4DAC" w:rsidRPr="00133501" w:rsidRDefault="00ED4DAC" w:rsidP="00ED4DAC">
            <w:pPr>
              <w:pStyle w:val="Mtab"/>
              <w:rPr>
                <w:bCs/>
                <w:iCs/>
                <w:noProof/>
                <w:lang w:val="en-IE"/>
              </w:rPr>
            </w:pPr>
            <w:r w:rsidRPr="00133501">
              <w:rPr>
                <w:noProof/>
                <w:lang w:val="en-IE"/>
              </w:rPr>
              <w:t>ESO4.4.C</w:t>
            </w:r>
          </w:p>
          <w:p w14:paraId="7D9C4B1A" w14:textId="73822EC8" w:rsidR="00ED4DAC" w:rsidRPr="00F55BD6" w:rsidRDefault="00ED4DAC" w:rsidP="00ED4DAC">
            <w:pPr>
              <w:pStyle w:val="Mtab"/>
              <w:rPr>
                <w:bCs/>
                <w:iCs/>
                <w:noProof/>
              </w:rPr>
            </w:pPr>
            <w:r w:rsidRPr="00F55BD6">
              <w:rPr>
                <w:noProof/>
              </w:rPr>
              <w:t>ESO4.4.D</w:t>
            </w:r>
          </w:p>
        </w:tc>
        <w:tc>
          <w:tcPr>
            <w:tcW w:w="1809" w:type="pct"/>
            <w:shd w:val="clear" w:color="auto" w:fill="auto"/>
            <w:noWrap/>
            <w:vAlign w:val="center"/>
          </w:tcPr>
          <w:p w14:paraId="6FFA1DE7" w14:textId="77777777" w:rsidR="00ED4DAC" w:rsidRPr="00F55BD6" w:rsidRDefault="00ED4DAC" w:rsidP="00ED4DAC">
            <w:pPr>
              <w:pStyle w:val="Mtab"/>
            </w:pPr>
            <w:r w:rsidRPr="00F55BD6">
              <w:t>Brak oddziaływań</w:t>
            </w:r>
          </w:p>
        </w:tc>
        <w:tc>
          <w:tcPr>
            <w:tcW w:w="413" w:type="pct"/>
            <w:shd w:val="clear" w:color="auto" w:fill="auto"/>
            <w:noWrap/>
            <w:vAlign w:val="center"/>
          </w:tcPr>
          <w:p w14:paraId="695A11B0" w14:textId="77777777" w:rsidR="00ED4DAC" w:rsidRPr="00F55BD6" w:rsidRDefault="00ED4DAC" w:rsidP="00ED4DAC">
            <w:pPr>
              <w:pStyle w:val="Mtab"/>
            </w:pPr>
            <w:r w:rsidRPr="00F55BD6">
              <w:t>-</w:t>
            </w:r>
          </w:p>
        </w:tc>
        <w:tc>
          <w:tcPr>
            <w:tcW w:w="362" w:type="pct"/>
            <w:shd w:val="clear" w:color="auto" w:fill="auto"/>
            <w:noWrap/>
            <w:vAlign w:val="center"/>
          </w:tcPr>
          <w:p w14:paraId="3F6586FF" w14:textId="77777777" w:rsidR="00ED4DAC" w:rsidRPr="00F55BD6" w:rsidRDefault="00ED4DAC" w:rsidP="00ED4DAC">
            <w:pPr>
              <w:pStyle w:val="Mtab"/>
            </w:pPr>
            <w:r w:rsidRPr="00F55BD6">
              <w:t>-</w:t>
            </w:r>
          </w:p>
        </w:tc>
        <w:tc>
          <w:tcPr>
            <w:tcW w:w="624" w:type="pct"/>
            <w:shd w:val="clear" w:color="auto" w:fill="auto"/>
            <w:noWrap/>
            <w:vAlign w:val="center"/>
          </w:tcPr>
          <w:p w14:paraId="34F8BA5B" w14:textId="77777777" w:rsidR="00ED4DAC" w:rsidRPr="00F55BD6" w:rsidRDefault="00ED4DAC" w:rsidP="00ED4DAC">
            <w:pPr>
              <w:pStyle w:val="Mtab"/>
            </w:pPr>
            <w:r w:rsidRPr="00F55BD6">
              <w:t>-</w:t>
            </w:r>
          </w:p>
        </w:tc>
        <w:tc>
          <w:tcPr>
            <w:tcW w:w="812" w:type="pct"/>
            <w:shd w:val="clear" w:color="auto" w:fill="auto"/>
            <w:noWrap/>
            <w:vAlign w:val="center"/>
          </w:tcPr>
          <w:p w14:paraId="4512071B" w14:textId="77777777" w:rsidR="00ED4DAC" w:rsidRPr="00F55BD6" w:rsidRDefault="00ED4DAC" w:rsidP="00ED4DAC">
            <w:pPr>
              <w:pStyle w:val="Mtab"/>
            </w:pPr>
            <w:r w:rsidRPr="00F55BD6">
              <w:t>-</w:t>
            </w:r>
          </w:p>
        </w:tc>
      </w:tr>
      <w:tr w:rsidR="00422F23" w:rsidRPr="00F55BD6" w14:paraId="7CB677D5" w14:textId="77777777" w:rsidTr="00984AF5">
        <w:trPr>
          <w:trHeight w:val="3032"/>
          <w:jc w:val="center"/>
        </w:trPr>
        <w:tc>
          <w:tcPr>
            <w:tcW w:w="567" w:type="pct"/>
            <w:shd w:val="clear" w:color="auto" w:fill="auto"/>
            <w:noWrap/>
            <w:vAlign w:val="center"/>
          </w:tcPr>
          <w:p w14:paraId="00119C52" w14:textId="77777777" w:rsidR="00422F23" w:rsidRPr="00F55BD6" w:rsidRDefault="00422F23" w:rsidP="004A5061">
            <w:pPr>
              <w:pStyle w:val="Mtab"/>
              <w:rPr>
                <w:noProof/>
              </w:rPr>
            </w:pPr>
            <w:r w:rsidRPr="00F55BD6">
              <w:rPr>
                <w:color w:val="000000"/>
              </w:rPr>
              <w:t>ESO4.8.</w:t>
            </w:r>
          </w:p>
          <w:p w14:paraId="350108D5" w14:textId="69DE3807" w:rsidR="00422F23" w:rsidRPr="00F55BD6" w:rsidRDefault="00422F23" w:rsidP="004A5061">
            <w:pPr>
              <w:pStyle w:val="Mtab"/>
              <w:rPr>
                <w:strike/>
                <w:noProof/>
              </w:rPr>
            </w:pPr>
            <w:r w:rsidRPr="00F55BD6">
              <w:rPr>
                <w:noProof/>
              </w:rPr>
              <w:t>Wspieranie aktywnego włączenia społecznego w celu promowania równości szans….</w:t>
            </w:r>
          </w:p>
        </w:tc>
        <w:tc>
          <w:tcPr>
            <w:tcW w:w="413" w:type="pct"/>
            <w:shd w:val="clear" w:color="auto" w:fill="auto"/>
            <w:vAlign w:val="center"/>
          </w:tcPr>
          <w:p w14:paraId="0CAA5BFF" w14:textId="583B5A0B" w:rsidR="00422F23" w:rsidRPr="00133501" w:rsidRDefault="00422F23" w:rsidP="004A5061">
            <w:pPr>
              <w:pStyle w:val="Mtab"/>
              <w:rPr>
                <w:noProof/>
                <w:lang w:val="en-IE"/>
              </w:rPr>
            </w:pPr>
            <w:r w:rsidRPr="00133501">
              <w:rPr>
                <w:color w:val="000000"/>
                <w:lang w:val="en-IE"/>
              </w:rPr>
              <w:t>ESO4.8.A</w:t>
            </w:r>
          </w:p>
          <w:p w14:paraId="1A88058F" w14:textId="71DE22F3" w:rsidR="00422F23" w:rsidRPr="00133501" w:rsidRDefault="00422F23" w:rsidP="004A5061">
            <w:pPr>
              <w:pStyle w:val="Mtab"/>
              <w:rPr>
                <w:noProof/>
                <w:lang w:val="en-IE"/>
              </w:rPr>
            </w:pPr>
            <w:r w:rsidRPr="00133501">
              <w:rPr>
                <w:color w:val="000000"/>
                <w:lang w:val="en-IE"/>
              </w:rPr>
              <w:t>ESO4.8.B</w:t>
            </w:r>
          </w:p>
          <w:p w14:paraId="485F5230" w14:textId="120485E4" w:rsidR="00422F23" w:rsidRPr="00133501" w:rsidRDefault="00422F23" w:rsidP="004A5061">
            <w:pPr>
              <w:pStyle w:val="Mtab"/>
              <w:rPr>
                <w:noProof/>
                <w:lang w:val="en-IE"/>
              </w:rPr>
            </w:pPr>
            <w:r w:rsidRPr="00133501">
              <w:rPr>
                <w:color w:val="000000"/>
                <w:lang w:val="en-IE"/>
              </w:rPr>
              <w:t>ESO4.8.C</w:t>
            </w:r>
          </w:p>
          <w:p w14:paraId="3EA4DA24" w14:textId="27940C37" w:rsidR="00422F23" w:rsidRPr="00F55BD6" w:rsidRDefault="00422F23" w:rsidP="004A5061">
            <w:pPr>
              <w:pStyle w:val="Mtab"/>
              <w:rPr>
                <w:noProof/>
              </w:rPr>
            </w:pPr>
            <w:r w:rsidRPr="00F55BD6">
              <w:rPr>
                <w:color w:val="000000"/>
              </w:rPr>
              <w:t>ESO4.8.D</w:t>
            </w:r>
          </w:p>
          <w:p w14:paraId="1BC14CCC" w14:textId="165D8479" w:rsidR="00422F23" w:rsidRPr="00F55BD6" w:rsidRDefault="00422F23" w:rsidP="00ED4DAC">
            <w:pPr>
              <w:pStyle w:val="Mtab"/>
              <w:rPr>
                <w:noProof/>
              </w:rPr>
            </w:pPr>
            <w:r w:rsidRPr="00F55BD6">
              <w:rPr>
                <w:color w:val="000000"/>
              </w:rPr>
              <w:t>ESO4.8.E</w:t>
            </w:r>
          </w:p>
        </w:tc>
        <w:tc>
          <w:tcPr>
            <w:tcW w:w="1809" w:type="pct"/>
            <w:shd w:val="clear" w:color="auto" w:fill="auto"/>
            <w:noWrap/>
            <w:vAlign w:val="center"/>
          </w:tcPr>
          <w:p w14:paraId="61ABE003" w14:textId="77777777" w:rsidR="00422F23" w:rsidRPr="00F55BD6" w:rsidRDefault="00422F23" w:rsidP="00ED4DAC">
            <w:pPr>
              <w:pStyle w:val="Mtab"/>
            </w:pPr>
            <w:r w:rsidRPr="00F55BD6">
              <w:t>Brak oddziaływań</w:t>
            </w:r>
          </w:p>
        </w:tc>
        <w:tc>
          <w:tcPr>
            <w:tcW w:w="413" w:type="pct"/>
            <w:shd w:val="clear" w:color="auto" w:fill="auto"/>
            <w:noWrap/>
            <w:vAlign w:val="center"/>
          </w:tcPr>
          <w:p w14:paraId="19BDABE2" w14:textId="77777777" w:rsidR="00422F23" w:rsidRPr="00F55BD6" w:rsidRDefault="00422F23" w:rsidP="00ED4DAC">
            <w:pPr>
              <w:pStyle w:val="Mtab"/>
            </w:pPr>
            <w:r w:rsidRPr="00F55BD6">
              <w:t>-</w:t>
            </w:r>
          </w:p>
        </w:tc>
        <w:tc>
          <w:tcPr>
            <w:tcW w:w="362" w:type="pct"/>
            <w:shd w:val="clear" w:color="auto" w:fill="auto"/>
            <w:noWrap/>
            <w:vAlign w:val="center"/>
          </w:tcPr>
          <w:p w14:paraId="1C77B9F2" w14:textId="77777777" w:rsidR="00422F23" w:rsidRPr="00F55BD6" w:rsidRDefault="00422F23" w:rsidP="00ED4DAC">
            <w:pPr>
              <w:pStyle w:val="Mtab"/>
            </w:pPr>
            <w:r w:rsidRPr="00F55BD6">
              <w:t>-</w:t>
            </w:r>
          </w:p>
        </w:tc>
        <w:tc>
          <w:tcPr>
            <w:tcW w:w="624" w:type="pct"/>
            <w:shd w:val="clear" w:color="auto" w:fill="auto"/>
            <w:noWrap/>
            <w:vAlign w:val="center"/>
          </w:tcPr>
          <w:p w14:paraId="38253F46" w14:textId="77777777" w:rsidR="00422F23" w:rsidRPr="00F55BD6" w:rsidRDefault="00422F23" w:rsidP="00ED4DAC">
            <w:pPr>
              <w:pStyle w:val="Mtab"/>
            </w:pPr>
            <w:r w:rsidRPr="00F55BD6">
              <w:t>-</w:t>
            </w:r>
          </w:p>
        </w:tc>
        <w:tc>
          <w:tcPr>
            <w:tcW w:w="812" w:type="pct"/>
            <w:shd w:val="clear" w:color="auto" w:fill="auto"/>
            <w:noWrap/>
            <w:vAlign w:val="center"/>
          </w:tcPr>
          <w:p w14:paraId="07F9296A" w14:textId="77777777" w:rsidR="00422F23" w:rsidRPr="00F55BD6" w:rsidRDefault="00422F23" w:rsidP="00ED4DAC">
            <w:pPr>
              <w:pStyle w:val="Mtab"/>
            </w:pPr>
            <w:r w:rsidRPr="00F55BD6">
              <w:t>-</w:t>
            </w:r>
          </w:p>
        </w:tc>
      </w:tr>
      <w:tr w:rsidR="00ED4DAC" w:rsidRPr="00F55BD6" w14:paraId="028282E7" w14:textId="77777777" w:rsidTr="009565EA">
        <w:trPr>
          <w:trHeight w:val="284"/>
          <w:jc w:val="center"/>
        </w:trPr>
        <w:tc>
          <w:tcPr>
            <w:tcW w:w="567" w:type="pct"/>
            <w:shd w:val="clear" w:color="auto" w:fill="auto"/>
            <w:noWrap/>
            <w:vAlign w:val="center"/>
          </w:tcPr>
          <w:p w14:paraId="57E12914" w14:textId="708F8F18" w:rsidR="00305739" w:rsidRPr="00F55BD6" w:rsidRDefault="00305739" w:rsidP="00ED4DAC">
            <w:pPr>
              <w:pStyle w:val="Mtab"/>
              <w:rPr>
                <w:strike/>
                <w:noProof/>
              </w:rPr>
            </w:pPr>
            <w:r w:rsidRPr="00F55BD6">
              <w:rPr>
                <w:noProof/>
              </w:rPr>
              <w:t>ESO4.9. Wspieranie integracji społeczno-gospodarczej obywateli państw trzecich, w tym migrantów (EFS+)</w:t>
            </w:r>
          </w:p>
        </w:tc>
        <w:tc>
          <w:tcPr>
            <w:tcW w:w="413" w:type="pct"/>
            <w:shd w:val="clear" w:color="auto" w:fill="auto"/>
            <w:vAlign w:val="center"/>
          </w:tcPr>
          <w:p w14:paraId="4E0BF547" w14:textId="77777777" w:rsidR="00305739" w:rsidRPr="00133501" w:rsidRDefault="00305739" w:rsidP="00305739">
            <w:pPr>
              <w:pStyle w:val="Mtab"/>
              <w:rPr>
                <w:noProof/>
                <w:lang w:val="en-IE"/>
              </w:rPr>
            </w:pPr>
            <w:r w:rsidRPr="00133501">
              <w:rPr>
                <w:noProof/>
                <w:lang w:val="en-IE"/>
              </w:rPr>
              <w:t>ESO4.9.A</w:t>
            </w:r>
          </w:p>
          <w:p w14:paraId="25D5A2F4" w14:textId="02ADA282" w:rsidR="00305739" w:rsidRPr="00133501" w:rsidRDefault="00305739" w:rsidP="00305739">
            <w:pPr>
              <w:pStyle w:val="Mtab"/>
              <w:rPr>
                <w:noProof/>
                <w:lang w:val="en-IE"/>
              </w:rPr>
            </w:pPr>
            <w:r w:rsidRPr="00133501">
              <w:rPr>
                <w:noProof/>
                <w:lang w:val="en-IE"/>
              </w:rPr>
              <w:t>ESO4.9.B</w:t>
            </w:r>
          </w:p>
          <w:p w14:paraId="222E74ED" w14:textId="5D8B44D4" w:rsidR="00305739" w:rsidRPr="00133501" w:rsidRDefault="00305739" w:rsidP="00305739">
            <w:pPr>
              <w:pStyle w:val="Mtab"/>
              <w:rPr>
                <w:noProof/>
                <w:lang w:val="en-IE"/>
              </w:rPr>
            </w:pPr>
            <w:r w:rsidRPr="00133501">
              <w:rPr>
                <w:noProof/>
                <w:lang w:val="en-IE"/>
              </w:rPr>
              <w:t>ESO4.9.C</w:t>
            </w:r>
          </w:p>
          <w:p w14:paraId="1E10CCB9" w14:textId="57B3CCA3" w:rsidR="00305739" w:rsidRPr="00F55BD6" w:rsidRDefault="00305739" w:rsidP="00ED4DAC">
            <w:pPr>
              <w:pStyle w:val="Mtab"/>
              <w:rPr>
                <w:noProof/>
              </w:rPr>
            </w:pPr>
            <w:r w:rsidRPr="00F55BD6">
              <w:rPr>
                <w:noProof/>
              </w:rPr>
              <w:t>ESO4.9.D</w:t>
            </w:r>
          </w:p>
        </w:tc>
        <w:tc>
          <w:tcPr>
            <w:tcW w:w="1809" w:type="pct"/>
            <w:shd w:val="clear" w:color="auto" w:fill="auto"/>
            <w:noWrap/>
            <w:vAlign w:val="center"/>
          </w:tcPr>
          <w:p w14:paraId="058A8BFC" w14:textId="77777777" w:rsidR="00ED4DAC" w:rsidRPr="00F55BD6" w:rsidRDefault="00ED4DAC" w:rsidP="00ED4DAC">
            <w:pPr>
              <w:pStyle w:val="Mtab"/>
            </w:pPr>
            <w:r w:rsidRPr="00F55BD6">
              <w:t>Brak oddziaływań</w:t>
            </w:r>
          </w:p>
        </w:tc>
        <w:tc>
          <w:tcPr>
            <w:tcW w:w="413" w:type="pct"/>
            <w:shd w:val="clear" w:color="auto" w:fill="auto"/>
            <w:noWrap/>
            <w:vAlign w:val="center"/>
          </w:tcPr>
          <w:p w14:paraId="2F28ED8F" w14:textId="77777777" w:rsidR="00ED4DAC" w:rsidRPr="00F55BD6" w:rsidRDefault="00ED4DAC" w:rsidP="00ED4DAC">
            <w:pPr>
              <w:pStyle w:val="Mtab"/>
            </w:pPr>
            <w:r w:rsidRPr="00F55BD6">
              <w:t>-</w:t>
            </w:r>
          </w:p>
        </w:tc>
        <w:tc>
          <w:tcPr>
            <w:tcW w:w="362" w:type="pct"/>
            <w:shd w:val="clear" w:color="auto" w:fill="auto"/>
            <w:noWrap/>
            <w:vAlign w:val="center"/>
          </w:tcPr>
          <w:p w14:paraId="502E4477" w14:textId="77777777" w:rsidR="00ED4DAC" w:rsidRPr="00F55BD6" w:rsidRDefault="00ED4DAC" w:rsidP="00ED4DAC">
            <w:pPr>
              <w:pStyle w:val="Mtab"/>
            </w:pPr>
            <w:r w:rsidRPr="00F55BD6">
              <w:t>-</w:t>
            </w:r>
          </w:p>
        </w:tc>
        <w:tc>
          <w:tcPr>
            <w:tcW w:w="624" w:type="pct"/>
            <w:shd w:val="clear" w:color="auto" w:fill="auto"/>
            <w:noWrap/>
            <w:vAlign w:val="center"/>
          </w:tcPr>
          <w:p w14:paraId="1A0567F1" w14:textId="77777777" w:rsidR="00ED4DAC" w:rsidRPr="00F55BD6" w:rsidRDefault="00ED4DAC" w:rsidP="00ED4DAC">
            <w:pPr>
              <w:pStyle w:val="Mtab"/>
            </w:pPr>
            <w:r w:rsidRPr="00F55BD6">
              <w:t>-</w:t>
            </w:r>
          </w:p>
        </w:tc>
        <w:tc>
          <w:tcPr>
            <w:tcW w:w="812" w:type="pct"/>
            <w:shd w:val="clear" w:color="auto" w:fill="auto"/>
            <w:noWrap/>
            <w:vAlign w:val="center"/>
          </w:tcPr>
          <w:p w14:paraId="5C7152CE" w14:textId="77777777" w:rsidR="00ED4DAC" w:rsidRPr="00F55BD6" w:rsidRDefault="00ED4DAC" w:rsidP="00ED4DAC">
            <w:pPr>
              <w:pStyle w:val="Mtab"/>
            </w:pPr>
            <w:r w:rsidRPr="00F55BD6">
              <w:t>-</w:t>
            </w:r>
          </w:p>
        </w:tc>
      </w:tr>
      <w:tr w:rsidR="00ED4DAC" w:rsidRPr="00F55BD6" w14:paraId="75A636AD" w14:textId="77777777" w:rsidTr="009565EA">
        <w:trPr>
          <w:trHeight w:val="284"/>
          <w:jc w:val="center"/>
        </w:trPr>
        <w:tc>
          <w:tcPr>
            <w:tcW w:w="567" w:type="pct"/>
            <w:shd w:val="clear" w:color="auto" w:fill="auto"/>
            <w:noWrap/>
            <w:vAlign w:val="center"/>
          </w:tcPr>
          <w:p w14:paraId="63E49821" w14:textId="1E11FFBB" w:rsidR="00305739" w:rsidRPr="00F55BD6" w:rsidRDefault="00305739" w:rsidP="00ED4DAC">
            <w:pPr>
              <w:pStyle w:val="Mtab"/>
              <w:rPr>
                <w:strike/>
                <w:noProof/>
              </w:rPr>
            </w:pPr>
            <w:r w:rsidRPr="00F55BD6">
              <w:rPr>
                <w:noProof/>
              </w:rPr>
              <w:t>ESO4.11.Zwiększanie równego i szybkiego dostępu do dobrej jakości, trwałych i przystępnych cenowo usług…</w:t>
            </w:r>
          </w:p>
        </w:tc>
        <w:tc>
          <w:tcPr>
            <w:tcW w:w="413" w:type="pct"/>
            <w:shd w:val="clear" w:color="auto" w:fill="auto"/>
            <w:vAlign w:val="center"/>
          </w:tcPr>
          <w:p w14:paraId="5BDEE3BE" w14:textId="77777777" w:rsidR="00305739" w:rsidRPr="00754712" w:rsidRDefault="00305739" w:rsidP="00305739">
            <w:pPr>
              <w:pStyle w:val="Mtab"/>
              <w:rPr>
                <w:noProof/>
                <w:lang w:val="en-IE"/>
              </w:rPr>
            </w:pPr>
            <w:r w:rsidRPr="00754712">
              <w:rPr>
                <w:noProof/>
                <w:lang w:val="en-IE"/>
              </w:rPr>
              <w:t>ESO4.11.A</w:t>
            </w:r>
          </w:p>
          <w:p w14:paraId="4DB36BC7" w14:textId="40E5B61B" w:rsidR="00305739" w:rsidRPr="00754712" w:rsidRDefault="00305739" w:rsidP="00305739">
            <w:pPr>
              <w:pStyle w:val="Mtab"/>
              <w:rPr>
                <w:noProof/>
                <w:lang w:val="en-IE"/>
              </w:rPr>
            </w:pPr>
            <w:r w:rsidRPr="00754712">
              <w:rPr>
                <w:noProof/>
                <w:lang w:val="en-IE"/>
              </w:rPr>
              <w:t>ESO4.11.B</w:t>
            </w:r>
          </w:p>
          <w:p w14:paraId="348995A6" w14:textId="264989B1" w:rsidR="00305739" w:rsidRPr="00754712" w:rsidRDefault="00305739" w:rsidP="00ED4DAC">
            <w:pPr>
              <w:pStyle w:val="Mtab"/>
              <w:rPr>
                <w:noProof/>
                <w:lang w:val="en-IE"/>
              </w:rPr>
            </w:pPr>
            <w:r w:rsidRPr="00754712">
              <w:rPr>
                <w:noProof/>
                <w:lang w:val="en-IE"/>
              </w:rPr>
              <w:t>ESO4.11.C</w:t>
            </w:r>
          </w:p>
        </w:tc>
        <w:tc>
          <w:tcPr>
            <w:tcW w:w="1809" w:type="pct"/>
            <w:shd w:val="clear" w:color="auto" w:fill="auto"/>
            <w:noWrap/>
            <w:vAlign w:val="center"/>
          </w:tcPr>
          <w:p w14:paraId="1D3ED8E6" w14:textId="77777777" w:rsidR="00ED4DAC" w:rsidRPr="00F55BD6" w:rsidRDefault="00ED4DAC" w:rsidP="00ED4DAC">
            <w:pPr>
              <w:pStyle w:val="Mtab"/>
            </w:pPr>
            <w:r w:rsidRPr="00F55BD6">
              <w:t>Brak oddziaływań</w:t>
            </w:r>
          </w:p>
        </w:tc>
        <w:tc>
          <w:tcPr>
            <w:tcW w:w="413" w:type="pct"/>
            <w:shd w:val="clear" w:color="auto" w:fill="auto"/>
            <w:noWrap/>
            <w:vAlign w:val="center"/>
          </w:tcPr>
          <w:p w14:paraId="0F13AFFF" w14:textId="77777777" w:rsidR="00ED4DAC" w:rsidRPr="00F55BD6" w:rsidRDefault="00ED4DAC" w:rsidP="00ED4DAC">
            <w:pPr>
              <w:pStyle w:val="Mtab"/>
            </w:pPr>
          </w:p>
        </w:tc>
        <w:tc>
          <w:tcPr>
            <w:tcW w:w="362" w:type="pct"/>
            <w:shd w:val="clear" w:color="auto" w:fill="auto"/>
            <w:noWrap/>
            <w:vAlign w:val="center"/>
          </w:tcPr>
          <w:p w14:paraId="01538535" w14:textId="77777777" w:rsidR="00ED4DAC" w:rsidRPr="00F55BD6" w:rsidRDefault="00ED4DAC" w:rsidP="00ED4DAC">
            <w:pPr>
              <w:pStyle w:val="Mtab"/>
            </w:pPr>
          </w:p>
        </w:tc>
        <w:tc>
          <w:tcPr>
            <w:tcW w:w="624" w:type="pct"/>
            <w:shd w:val="clear" w:color="auto" w:fill="auto"/>
            <w:noWrap/>
            <w:vAlign w:val="center"/>
          </w:tcPr>
          <w:p w14:paraId="7C2A053D" w14:textId="77777777" w:rsidR="00ED4DAC" w:rsidRPr="00F55BD6" w:rsidRDefault="00ED4DAC" w:rsidP="00ED4DAC">
            <w:pPr>
              <w:pStyle w:val="Mtab"/>
            </w:pPr>
          </w:p>
        </w:tc>
        <w:tc>
          <w:tcPr>
            <w:tcW w:w="812" w:type="pct"/>
            <w:shd w:val="clear" w:color="auto" w:fill="auto"/>
            <w:noWrap/>
            <w:vAlign w:val="center"/>
          </w:tcPr>
          <w:p w14:paraId="7317DDD5" w14:textId="77777777" w:rsidR="00ED4DAC" w:rsidRPr="00F55BD6" w:rsidRDefault="00ED4DAC" w:rsidP="00ED4DAC">
            <w:pPr>
              <w:pStyle w:val="Mtab"/>
            </w:pPr>
          </w:p>
        </w:tc>
      </w:tr>
      <w:tr w:rsidR="00ED4DAC" w:rsidRPr="00F55BD6" w14:paraId="6B0A1D8C" w14:textId="77777777" w:rsidTr="009565EA">
        <w:trPr>
          <w:trHeight w:val="284"/>
          <w:jc w:val="center"/>
        </w:trPr>
        <w:tc>
          <w:tcPr>
            <w:tcW w:w="567" w:type="pct"/>
            <w:shd w:val="clear" w:color="auto" w:fill="auto"/>
            <w:noWrap/>
            <w:vAlign w:val="center"/>
          </w:tcPr>
          <w:p w14:paraId="048C8642" w14:textId="5CD332FA" w:rsidR="00305739" w:rsidRPr="00F55BD6" w:rsidRDefault="00305739" w:rsidP="00ED4DAC">
            <w:pPr>
              <w:pStyle w:val="Mtab"/>
              <w:rPr>
                <w:strike/>
              </w:rPr>
            </w:pPr>
            <w:r w:rsidRPr="00F55BD6">
              <w:rPr>
                <w:noProof/>
              </w:rPr>
              <w:t>ESO4.12. Promowanie integracji społecznej osób zagrożonych ubóstwem lub wykluczeniem społecznym, w tym osób najbardziej potrzebujących i dzieci (EFS+)</w:t>
            </w:r>
          </w:p>
        </w:tc>
        <w:tc>
          <w:tcPr>
            <w:tcW w:w="413" w:type="pct"/>
            <w:shd w:val="clear" w:color="auto" w:fill="auto"/>
            <w:vAlign w:val="center"/>
          </w:tcPr>
          <w:p w14:paraId="1E074BC0" w14:textId="36ECF1ED" w:rsidR="00305739" w:rsidRPr="00F55BD6" w:rsidRDefault="00305739" w:rsidP="00ED4DAC">
            <w:pPr>
              <w:pStyle w:val="Mtab"/>
              <w:rPr>
                <w:bCs/>
                <w:noProof/>
              </w:rPr>
            </w:pPr>
            <w:r w:rsidRPr="00F55BD6">
              <w:rPr>
                <w:noProof/>
              </w:rPr>
              <w:t>ESO4.12.A</w:t>
            </w:r>
          </w:p>
        </w:tc>
        <w:tc>
          <w:tcPr>
            <w:tcW w:w="1809" w:type="pct"/>
            <w:shd w:val="clear" w:color="auto" w:fill="auto"/>
            <w:noWrap/>
            <w:vAlign w:val="center"/>
          </w:tcPr>
          <w:p w14:paraId="18F1B9F4" w14:textId="77777777" w:rsidR="00ED4DAC" w:rsidRPr="00F55BD6" w:rsidRDefault="00ED4DAC" w:rsidP="00ED4DAC">
            <w:pPr>
              <w:pStyle w:val="Mtab"/>
            </w:pPr>
            <w:r w:rsidRPr="00F55BD6">
              <w:t>Brak oddziaływań</w:t>
            </w:r>
          </w:p>
        </w:tc>
        <w:tc>
          <w:tcPr>
            <w:tcW w:w="413" w:type="pct"/>
            <w:shd w:val="clear" w:color="auto" w:fill="auto"/>
            <w:noWrap/>
            <w:vAlign w:val="center"/>
          </w:tcPr>
          <w:p w14:paraId="0C7777C5" w14:textId="77777777" w:rsidR="00ED4DAC" w:rsidRPr="00F55BD6" w:rsidRDefault="00ED4DAC" w:rsidP="00ED4DAC">
            <w:pPr>
              <w:pStyle w:val="Mtab"/>
            </w:pPr>
            <w:r w:rsidRPr="00F55BD6">
              <w:t>-</w:t>
            </w:r>
          </w:p>
        </w:tc>
        <w:tc>
          <w:tcPr>
            <w:tcW w:w="362" w:type="pct"/>
            <w:shd w:val="clear" w:color="auto" w:fill="auto"/>
            <w:noWrap/>
            <w:vAlign w:val="center"/>
          </w:tcPr>
          <w:p w14:paraId="5E3A87E6" w14:textId="77777777" w:rsidR="00ED4DAC" w:rsidRPr="00F55BD6" w:rsidRDefault="00ED4DAC" w:rsidP="00ED4DAC">
            <w:pPr>
              <w:pStyle w:val="Mtab"/>
            </w:pPr>
            <w:r w:rsidRPr="00F55BD6">
              <w:t>-</w:t>
            </w:r>
          </w:p>
        </w:tc>
        <w:tc>
          <w:tcPr>
            <w:tcW w:w="624" w:type="pct"/>
            <w:shd w:val="clear" w:color="auto" w:fill="auto"/>
            <w:noWrap/>
            <w:vAlign w:val="center"/>
          </w:tcPr>
          <w:p w14:paraId="067C5967" w14:textId="77777777" w:rsidR="00ED4DAC" w:rsidRPr="00F55BD6" w:rsidRDefault="00ED4DAC" w:rsidP="00ED4DAC">
            <w:pPr>
              <w:pStyle w:val="Mtab"/>
            </w:pPr>
            <w:r w:rsidRPr="00F55BD6">
              <w:t>-</w:t>
            </w:r>
          </w:p>
        </w:tc>
        <w:tc>
          <w:tcPr>
            <w:tcW w:w="812" w:type="pct"/>
            <w:shd w:val="clear" w:color="auto" w:fill="auto"/>
            <w:noWrap/>
            <w:vAlign w:val="center"/>
          </w:tcPr>
          <w:p w14:paraId="6B7E6589" w14:textId="77777777" w:rsidR="00ED4DAC" w:rsidRPr="00F55BD6" w:rsidRDefault="00ED4DAC" w:rsidP="00ED4DAC">
            <w:pPr>
              <w:pStyle w:val="Mtab"/>
            </w:pPr>
            <w:r w:rsidRPr="00F55BD6">
              <w:t>-</w:t>
            </w:r>
          </w:p>
        </w:tc>
      </w:tr>
      <w:tr w:rsidR="00ED4DAC" w:rsidRPr="00F55BD6" w14:paraId="23099958" w14:textId="77777777" w:rsidTr="009565EA">
        <w:trPr>
          <w:trHeight w:val="284"/>
          <w:jc w:val="center"/>
        </w:trPr>
        <w:tc>
          <w:tcPr>
            <w:tcW w:w="5000" w:type="pct"/>
            <w:gridSpan w:val="7"/>
            <w:shd w:val="clear" w:color="auto" w:fill="DBE5F1" w:themeFill="accent1" w:themeFillTint="33"/>
            <w:noWrap/>
            <w:vAlign w:val="center"/>
          </w:tcPr>
          <w:p w14:paraId="7E1C6989" w14:textId="5274E81C" w:rsidR="00305739" w:rsidRPr="00F55BD6" w:rsidRDefault="00305739" w:rsidP="00ED4DAC">
            <w:pPr>
              <w:pStyle w:val="Mtab"/>
              <w:rPr>
                <w:strike/>
              </w:rPr>
            </w:pPr>
            <w:r w:rsidRPr="00F55BD6">
              <w:rPr>
                <w:bCs/>
              </w:rPr>
              <w:t>Priorytet: 8. Fundusze Europejskie dla edukacji na Dolnym Śląsku</w:t>
            </w:r>
          </w:p>
        </w:tc>
      </w:tr>
      <w:tr w:rsidR="00ED4DAC" w:rsidRPr="00F55BD6" w14:paraId="22F24CD5" w14:textId="77777777" w:rsidTr="009565EA">
        <w:trPr>
          <w:trHeight w:val="284"/>
          <w:jc w:val="center"/>
        </w:trPr>
        <w:tc>
          <w:tcPr>
            <w:tcW w:w="567" w:type="pct"/>
            <w:shd w:val="clear" w:color="auto" w:fill="auto"/>
            <w:noWrap/>
            <w:vAlign w:val="center"/>
          </w:tcPr>
          <w:p w14:paraId="424C8016" w14:textId="267FB071" w:rsidR="006F5938" w:rsidRPr="00F55BD6" w:rsidRDefault="006F5938" w:rsidP="00ED4DAC">
            <w:pPr>
              <w:pStyle w:val="Mtab"/>
              <w:rPr>
                <w:strike/>
              </w:rPr>
            </w:pPr>
            <w:r w:rsidRPr="00F55BD6">
              <w:rPr>
                <w:bCs/>
              </w:rPr>
              <w:t>ESO4.6. Wspieranie równego dostępu do dobrej jakości, włączającego kształcenia…</w:t>
            </w:r>
          </w:p>
        </w:tc>
        <w:tc>
          <w:tcPr>
            <w:tcW w:w="413" w:type="pct"/>
            <w:shd w:val="clear" w:color="auto" w:fill="auto"/>
            <w:vAlign w:val="center"/>
          </w:tcPr>
          <w:p w14:paraId="238C76BC" w14:textId="77777777" w:rsidR="006F5938" w:rsidRPr="00754712" w:rsidRDefault="006F5938" w:rsidP="006F5938">
            <w:pPr>
              <w:pStyle w:val="Mtab"/>
              <w:rPr>
                <w:noProof/>
                <w:lang w:val="en-IE"/>
              </w:rPr>
            </w:pPr>
            <w:r w:rsidRPr="00754712">
              <w:rPr>
                <w:noProof/>
                <w:lang w:val="en-IE"/>
              </w:rPr>
              <w:t>ESO.4.6.A</w:t>
            </w:r>
          </w:p>
          <w:p w14:paraId="749F1EAF" w14:textId="77777777" w:rsidR="006F5938" w:rsidRPr="00754712" w:rsidRDefault="006F5938" w:rsidP="006F5938">
            <w:pPr>
              <w:pStyle w:val="Mtab"/>
              <w:rPr>
                <w:noProof/>
                <w:lang w:val="en-IE"/>
              </w:rPr>
            </w:pPr>
            <w:r w:rsidRPr="00754712">
              <w:rPr>
                <w:noProof/>
                <w:lang w:val="en-IE"/>
              </w:rPr>
              <w:t>ESO.4.6.B</w:t>
            </w:r>
          </w:p>
          <w:p w14:paraId="13ACA4E1" w14:textId="77777777" w:rsidR="006F5938" w:rsidRPr="00754712" w:rsidRDefault="006F5938" w:rsidP="006F5938">
            <w:pPr>
              <w:pStyle w:val="Mtab"/>
              <w:rPr>
                <w:noProof/>
                <w:lang w:val="en-IE"/>
              </w:rPr>
            </w:pPr>
            <w:r w:rsidRPr="00754712">
              <w:rPr>
                <w:noProof/>
                <w:lang w:val="en-IE"/>
              </w:rPr>
              <w:t>ESO.4.6.C</w:t>
            </w:r>
          </w:p>
          <w:p w14:paraId="5FE7793A" w14:textId="4C1D3B29" w:rsidR="006F5938" w:rsidRPr="00F55BD6" w:rsidRDefault="006F5938" w:rsidP="00ED4DAC">
            <w:pPr>
              <w:pStyle w:val="Mtab"/>
              <w:rPr>
                <w:noProof/>
              </w:rPr>
            </w:pPr>
            <w:r w:rsidRPr="00F55BD6">
              <w:rPr>
                <w:noProof/>
              </w:rPr>
              <w:t>ESO.4.6.D</w:t>
            </w:r>
          </w:p>
        </w:tc>
        <w:tc>
          <w:tcPr>
            <w:tcW w:w="1809" w:type="pct"/>
            <w:shd w:val="clear" w:color="auto" w:fill="auto"/>
            <w:noWrap/>
            <w:vAlign w:val="center"/>
          </w:tcPr>
          <w:p w14:paraId="4E229A82" w14:textId="77777777" w:rsidR="00ED4DAC" w:rsidRPr="00F55BD6" w:rsidRDefault="00ED4DAC" w:rsidP="00ED4DAC">
            <w:pPr>
              <w:pStyle w:val="Mtab"/>
            </w:pPr>
            <w:r w:rsidRPr="00F55BD6">
              <w:t>Pozytywne:</w:t>
            </w:r>
          </w:p>
          <w:p w14:paraId="208E5168" w14:textId="77777777" w:rsidR="00ED4DAC" w:rsidRPr="00F55BD6" w:rsidRDefault="00ED4DAC" w:rsidP="00ED4DAC">
            <w:pPr>
              <w:pStyle w:val="Mtab"/>
            </w:pPr>
            <w:r w:rsidRPr="00F55BD6">
              <w:t>- w pewnym stopniu poprawa świadomości mieszkańców nt. ograniczenia zużycia energii pozwoli na zmniejszenie emisji CO</w:t>
            </w:r>
            <w:r w:rsidRPr="00F55BD6">
              <w:rPr>
                <w:vertAlign w:val="subscript"/>
              </w:rPr>
              <w:t>2</w:t>
            </w:r>
            <w:r w:rsidRPr="00F55BD6">
              <w:t>.</w:t>
            </w:r>
          </w:p>
        </w:tc>
        <w:tc>
          <w:tcPr>
            <w:tcW w:w="413" w:type="pct"/>
            <w:shd w:val="clear" w:color="auto" w:fill="auto"/>
            <w:noWrap/>
            <w:vAlign w:val="center"/>
          </w:tcPr>
          <w:p w14:paraId="0ED5D701" w14:textId="77777777" w:rsidR="00ED4DAC" w:rsidRPr="00F55BD6" w:rsidRDefault="00ED4DAC" w:rsidP="00ED4DAC">
            <w:pPr>
              <w:pStyle w:val="Mtab"/>
            </w:pPr>
            <w:r w:rsidRPr="00F55BD6">
              <w:t>Długoterminowe</w:t>
            </w:r>
          </w:p>
        </w:tc>
        <w:tc>
          <w:tcPr>
            <w:tcW w:w="362" w:type="pct"/>
            <w:shd w:val="clear" w:color="auto" w:fill="auto"/>
            <w:noWrap/>
            <w:vAlign w:val="center"/>
          </w:tcPr>
          <w:p w14:paraId="3CA5FB22" w14:textId="77777777" w:rsidR="00ED4DAC" w:rsidRPr="00F55BD6" w:rsidRDefault="00ED4DAC" w:rsidP="00ED4DAC">
            <w:pPr>
              <w:pStyle w:val="Mtab"/>
            </w:pPr>
            <w:r w:rsidRPr="00F55BD6">
              <w:t>Wtórne</w:t>
            </w:r>
          </w:p>
        </w:tc>
        <w:tc>
          <w:tcPr>
            <w:tcW w:w="624" w:type="pct"/>
            <w:shd w:val="clear" w:color="auto" w:fill="auto"/>
            <w:noWrap/>
            <w:vAlign w:val="center"/>
          </w:tcPr>
          <w:p w14:paraId="46A022EA" w14:textId="77777777" w:rsidR="00ED4DAC" w:rsidRPr="00F55BD6" w:rsidRDefault="00ED4DAC" w:rsidP="00ED4DAC">
            <w:pPr>
              <w:pStyle w:val="Mtab"/>
            </w:pPr>
            <w:r w:rsidRPr="00F55BD6">
              <w:t>-</w:t>
            </w:r>
          </w:p>
        </w:tc>
        <w:tc>
          <w:tcPr>
            <w:tcW w:w="812" w:type="pct"/>
            <w:shd w:val="clear" w:color="auto" w:fill="auto"/>
            <w:noWrap/>
            <w:vAlign w:val="center"/>
          </w:tcPr>
          <w:p w14:paraId="08684380" w14:textId="77777777" w:rsidR="00ED4DAC" w:rsidRPr="00F55BD6" w:rsidRDefault="00ED4DAC" w:rsidP="00ED4DAC">
            <w:pPr>
              <w:pStyle w:val="Mtab"/>
            </w:pPr>
          </w:p>
        </w:tc>
      </w:tr>
      <w:tr w:rsidR="00ED4DAC" w:rsidRPr="00F55BD6" w14:paraId="15876A14" w14:textId="77777777" w:rsidTr="00754712">
        <w:trPr>
          <w:trHeight w:val="4427"/>
          <w:jc w:val="center"/>
        </w:trPr>
        <w:tc>
          <w:tcPr>
            <w:tcW w:w="567" w:type="pct"/>
            <w:shd w:val="clear" w:color="auto" w:fill="auto"/>
            <w:noWrap/>
            <w:vAlign w:val="center"/>
          </w:tcPr>
          <w:p w14:paraId="447A5E39" w14:textId="3651087A" w:rsidR="006F5938" w:rsidRPr="00F55BD6" w:rsidRDefault="006F5938" w:rsidP="00ED4DAC">
            <w:pPr>
              <w:pStyle w:val="Mtab"/>
              <w:rPr>
                <w:bCs/>
                <w:strike/>
                <w:noProof/>
              </w:rPr>
            </w:pPr>
            <w:r w:rsidRPr="00F55BD6">
              <w:t>ESO4.7. Wspieranie uczenia się przez całe życie, w szczególności elastycznych możliwości podnoszenia i zmiany kwalifikacji….</w:t>
            </w:r>
          </w:p>
        </w:tc>
        <w:tc>
          <w:tcPr>
            <w:tcW w:w="413" w:type="pct"/>
            <w:shd w:val="clear" w:color="auto" w:fill="auto"/>
            <w:vAlign w:val="center"/>
          </w:tcPr>
          <w:p w14:paraId="257D7831" w14:textId="2375A0C4" w:rsidR="006F5938" w:rsidRPr="00F55BD6" w:rsidRDefault="006F5938" w:rsidP="00ED4DAC">
            <w:pPr>
              <w:pStyle w:val="Mtab"/>
            </w:pPr>
            <w:r w:rsidRPr="00F55BD6">
              <w:t>ESO4.7.A</w:t>
            </w:r>
          </w:p>
        </w:tc>
        <w:tc>
          <w:tcPr>
            <w:tcW w:w="1809" w:type="pct"/>
            <w:shd w:val="clear" w:color="auto" w:fill="auto"/>
            <w:noWrap/>
            <w:vAlign w:val="center"/>
          </w:tcPr>
          <w:p w14:paraId="5978AE37" w14:textId="77777777" w:rsidR="00ED4DAC" w:rsidRPr="00F55BD6" w:rsidRDefault="00ED4DAC" w:rsidP="00ED4DAC">
            <w:pPr>
              <w:pStyle w:val="Mtab"/>
            </w:pPr>
            <w:r w:rsidRPr="00F55BD6">
              <w:t xml:space="preserve">Brak oddziaływania </w:t>
            </w:r>
          </w:p>
        </w:tc>
        <w:tc>
          <w:tcPr>
            <w:tcW w:w="413" w:type="pct"/>
            <w:shd w:val="clear" w:color="auto" w:fill="auto"/>
            <w:noWrap/>
            <w:vAlign w:val="center"/>
          </w:tcPr>
          <w:p w14:paraId="05C05996" w14:textId="77777777" w:rsidR="00ED4DAC" w:rsidRPr="00F55BD6" w:rsidRDefault="00ED4DAC" w:rsidP="00ED4DAC">
            <w:pPr>
              <w:pStyle w:val="Mtab"/>
            </w:pPr>
            <w:r w:rsidRPr="00F55BD6">
              <w:t>-</w:t>
            </w:r>
          </w:p>
        </w:tc>
        <w:tc>
          <w:tcPr>
            <w:tcW w:w="362" w:type="pct"/>
            <w:shd w:val="clear" w:color="auto" w:fill="auto"/>
            <w:noWrap/>
            <w:vAlign w:val="center"/>
          </w:tcPr>
          <w:p w14:paraId="3F398EA8" w14:textId="77777777" w:rsidR="00ED4DAC" w:rsidRPr="00F55BD6" w:rsidRDefault="00ED4DAC" w:rsidP="00ED4DAC">
            <w:pPr>
              <w:pStyle w:val="Mtab"/>
            </w:pPr>
            <w:r w:rsidRPr="00F55BD6">
              <w:t>-</w:t>
            </w:r>
          </w:p>
        </w:tc>
        <w:tc>
          <w:tcPr>
            <w:tcW w:w="624" w:type="pct"/>
            <w:shd w:val="clear" w:color="auto" w:fill="auto"/>
            <w:noWrap/>
            <w:vAlign w:val="center"/>
          </w:tcPr>
          <w:p w14:paraId="1E22A198" w14:textId="77777777" w:rsidR="00ED4DAC" w:rsidRPr="00F55BD6" w:rsidRDefault="00ED4DAC" w:rsidP="00ED4DAC">
            <w:pPr>
              <w:pStyle w:val="Mtab"/>
            </w:pPr>
            <w:r w:rsidRPr="00F55BD6">
              <w:t>-</w:t>
            </w:r>
          </w:p>
        </w:tc>
        <w:tc>
          <w:tcPr>
            <w:tcW w:w="812" w:type="pct"/>
            <w:shd w:val="clear" w:color="auto" w:fill="auto"/>
            <w:noWrap/>
            <w:vAlign w:val="center"/>
          </w:tcPr>
          <w:p w14:paraId="319E008A" w14:textId="77777777" w:rsidR="00ED4DAC" w:rsidRPr="00F55BD6" w:rsidRDefault="00ED4DAC" w:rsidP="00ED4DAC">
            <w:pPr>
              <w:pStyle w:val="Mtab"/>
            </w:pPr>
            <w:r w:rsidRPr="00F55BD6">
              <w:t>-</w:t>
            </w:r>
          </w:p>
        </w:tc>
      </w:tr>
      <w:tr w:rsidR="00ED4DAC" w:rsidRPr="00F55BD6" w14:paraId="3CA91A01" w14:textId="77777777" w:rsidTr="009565EA">
        <w:trPr>
          <w:trHeight w:val="284"/>
          <w:jc w:val="center"/>
        </w:trPr>
        <w:tc>
          <w:tcPr>
            <w:tcW w:w="5000" w:type="pct"/>
            <w:gridSpan w:val="7"/>
            <w:shd w:val="clear" w:color="auto" w:fill="DBE5F1" w:themeFill="accent1" w:themeFillTint="33"/>
            <w:noWrap/>
            <w:vAlign w:val="center"/>
          </w:tcPr>
          <w:p w14:paraId="06FD40BC" w14:textId="790FC1ED" w:rsidR="00ED4DAC" w:rsidRPr="00754712" w:rsidRDefault="006D571A" w:rsidP="006D571A">
            <w:pPr>
              <w:pStyle w:val="Mtab"/>
              <w:rPr>
                <w:bCs/>
              </w:rPr>
            </w:pPr>
            <w:r w:rsidRPr="00F55BD6">
              <w:rPr>
                <w:bCs/>
              </w:rPr>
              <w:t>Priorytet: 9. Fundusze Europejskie na rzecz transformacji obszarów górniczych na Dolnym Śląsku</w:t>
            </w:r>
          </w:p>
        </w:tc>
      </w:tr>
      <w:tr w:rsidR="00754712" w:rsidRPr="00F55BD6" w14:paraId="64487FA6" w14:textId="77777777" w:rsidTr="009565EA">
        <w:trPr>
          <w:trHeight w:val="284"/>
          <w:jc w:val="center"/>
        </w:trPr>
        <w:tc>
          <w:tcPr>
            <w:tcW w:w="567" w:type="pct"/>
            <w:vMerge w:val="restart"/>
            <w:shd w:val="clear" w:color="auto" w:fill="auto"/>
            <w:noWrap/>
            <w:vAlign w:val="center"/>
          </w:tcPr>
          <w:p w14:paraId="3E576A8F" w14:textId="39A48F07" w:rsidR="00754712" w:rsidRPr="00F55BD6" w:rsidRDefault="00754712" w:rsidP="00ED4DAC">
            <w:pPr>
              <w:pStyle w:val="Mtab"/>
            </w:pPr>
            <w:r w:rsidRPr="00F55BD6">
              <w:t>JSO8.1.S.Umożliwienie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413" w:type="pct"/>
            <w:shd w:val="clear" w:color="auto" w:fill="auto"/>
            <w:vAlign w:val="center"/>
          </w:tcPr>
          <w:p w14:paraId="5F978388" w14:textId="58EFB1A7" w:rsidR="00754712" w:rsidRPr="00F55BD6" w:rsidRDefault="00754712" w:rsidP="00ED4DAC">
            <w:pPr>
              <w:pStyle w:val="Mtab"/>
            </w:pPr>
            <w:r w:rsidRPr="00F55BD6">
              <w:t>JSO8.1.A</w:t>
            </w:r>
          </w:p>
          <w:p w14:paraId="686051E1" w14:textId="708B9FB0" w:rsidR="00754712" w:rsidRPr="00F55BD6" w:rsidRDefault="00754712" w:rsidP="00ED4DAC">
            <w:pPr>
              <w:pStyle w:val="Mtab"/>
            </w:pPr>
            <w:r w:rsidRPr="00F55BD6">
              <w:t>JSO8.1.B</w:t>
            </w:r>
          </w:p>
          <w:p w14:paraId="1F8F21F0" w14:textId="62B178B0" w:rsidR="00754712" w:rsidRPr="00F55BD6" w:rsidRDefault="00754712" w:rsidP="00ED4DAC">
            <w:pPr>
              <w:pStyle w:val="Mtab"/>
              <w:rPr>
                <w:bCs/>
              </w:rPr>
            </w:pPr>
            <w:r w:rsidRPr="00F55BD6">
              <w:t>JSO8.1.C</w:t>
            </w:r>
          </w:p>
        </w:tc>
        <w:tc>
          <w:tcPr>
            <w:tcW w:w="1809" w:type="pct"/>
            <w:tcBorders>
              <w:top w:val="nil"/>
              <w:left w:val="nil"/>
              <w:right w:val="single" w:sz="4" w:space="0" w:color="auto"/>
            </w:tcBorders>
            <w:shd w:val="clear" w:color="auto" w:fill="auto"/>
            <w:noWrap/>
            <w:vAlign w:val="center"/>
          </w:tcPr>
          <w:p w14:paraId="5115A783" w14:textId="77777777" w:rsidR="00754712" w:rsidRPr="00F55BD6" w:rsidRDefault="00754712" w:rsidP="00ED4DAC">
            <w:pPr>
              <w:pStyle w:val="Mtab"/>
              <w:rPr>
                <w:color w:val="000000"/>
                <w:u w:val="single"/>
              </w:rPr>
            </w:pPr>
            <w:r w:rsidRPr="00F55BD6">
              <w:t>Brak oddziaływań</w:t>
            </w:r>
          </w:p>
        </w:tc>
        <w:tc>
          <w:tcPr>
            <w:tcW w:w="413" w:type="pct"/>
            <w:tcBorders>
              <w:top w:val="nil"/>
              <w:left w:val="nil"/>
              <w:right w:val="single" w:sz="4" w:space="0" w:color="auto"/>
            </w:tcBorders>
            <w:shd w:val="clear" w:color="auto" w:fill="auto"/>
            <w:noWrap/>
            <w:vAlign w:val="center"/>
          </w:tcPr>
          <w:p w14:paraId="46C836B0" w14:textId="77777777" w:rsidR="00754712" w:rsidRPr="00F55BD6" w:rsidRDefault="00754712" w:rsidP="00ED4DAC">
            <w:pPr>
              <w:pStyle w:val="Mtab"/>
              <w:rPr>
                <w:color w:val="000000"/>
              </w:rPr>
            </w:pPr>
            <w:r w:rsidRPr="00F55BD6">
              <w:rPr>
                <w:color w:val="000000"/>
              </w:rPr>
              <w:t>-</w:t>
            </w:r>
          </w:p>
        </w:tc>
        <w:tc>
          <w:tcPr>
            <w:tcW w:w="362" w:type="pct"/>
            <w:tcBorders>
              <w:top w:val="nil"/>
              <w:left w:val="nil"/>
              <w:right w:val="single" w:sz="4" w:space="0" w:color="auto"/>
            </w:tcBorders>
            <w:shd w:val="clear" w:color="auto" w:fill="auto"/>
            <w:noWrap/>
            <w:vAlign w:val="center"/>
          </w:tcPr>
          <w:p w14:paraId="09E6DF93" w14:textId="77777777" w:rsidR="00754712" w:rsidRPr="00F55BD6" w:rsidRDefault="00754712" w:rsidP="00ED4DAC">
            <w:pPr>
              <w:pStyle w:val="Mtab"/>
              <w:rPr>
                <w:color w:val="000000"/>
              </w:rPr>
            </w:pPr>
            <w:r w:rsidRPr="00F55BD6">
              <w:rPr>
                <w:color w:val="000000"/>
              </w:rPr>
              <w:t>-</w:t>
            </w:r>
          </w:p>
        </w:tc>
        <w:tc>
          <w:tcPr>
            <w:tcW w:w="624" w:type="pct"/>
            <w:tcBorders>
              <w:top w:val="nil"/>
              <w:left w:val="nil"/>
              <w:right w:val="single" w:sz="4" w:space="0" w:color="auto"/>
            </w:tcBorders>
            <w:shd w:val="clear" w:color="auto" w:fill="auto"/>
            <w:noWrap/>
            <w:vAlign w:val="center"/>
          </w:tcPr>
          <w:p w14:paraId="791BB183" w14:textId="77777777" w:rsidR="00754712" w:rsidRPr="00F55BD6" w:rsidRDefault="00754712" w:rsidP="00ED4DAC">
            <w:pPr>
              <w:pStyle w:val="Mtab"/>
            </w:pPr>
            <w:r w:rsidRPr="00F55BD6">
              <w:t>-</w:t>
            </w:r>
          </w:p>
        </w:tc>
        <w:tc>
          <w:tcPr>
            <w:tcW w:w="812" w:type="pct"/>
            <w:shd w:val="clear" w:color="auto" w:fill="auto"/>
            <w:noWrap/>
            <w:vAlign w:val="center"/>
          </w:tcPr>
          <w:p w14:paraId="3675E7C0" w14:textId="77777777" w:rsidR="00754712" w:rsidRPr="00F55BD6" w:rsidRDefault="00754712" w:rsidP="00ED4DAC">
            <w:pPr>
              <w:pStyle w:val="Mtab"/>
              <w:rPr>
                <w:iCs/>
                <w:noProof/>
              </w:rPr>
            </w:pPr>
            <w:r w:rsidRPr="00F55BD6">
              <w:rPr>
                <w:iCs/>
                <w:noProof/>
              </w:rPr>
              <w:t>-</w:t>
            </w:r>
          </w:p>
        </w:tc>
      </w:tr>
      <w:tr w:rsidR="00754712" w:rsidRPr="00F55BD6" w14:paraId="6837BFDA" w14:textId="77777777" w:rsidTr="00DC4630">
        <w:trPr>
          <w:trHeight w:val="1322"/>
          <w:jc w:val="center"/>
        </w:trPr>
        <w:tc>
          <w:tcPr>
            <w:tcW w:w="567" w:type="pct"/>
            <w:vMerge/>
            <w:shd w:val="clear" w:color="auto" w:fill="auto"/>
            <w:noWrap/>
            <w:vAlign w:val="center"/>
          </w:tcPr>
          <w:p w14:paraId="4C55E769" w14:textId="46641945" w:rsidR="00754712" w:rsidRPr="00F55BD6" w:rsidRDefault="00754712" w:rsidP="00ED4DAC">
            <w:pPr>
              <w:pStyle w:val="Mtab"/>
            </w:pPr>
          </w:p>
        </w:tc>
        <w:tc>
          <w:tcPr>
            <w:tcW w:w="413" w:type="pct"/>
            <w:shd w:val="clear" w:color="auto" w:fill="auto"/>
            <w:vAlign w:val="center"/>
          </w:tcPr>
          <w:p w14:paraId="337A1EDC" w14:textId="36C7D090" w:rsidR="00754712" w:rsidRPr="00F55BD6" w:rsidRDefault="00754712" w:rsidP="006D571A">
            <w:pPr>
              <w:pStyle w:val="Mtab"/>
              <w:rPr>
                <w:bCs/>
                <w:strike/>
                <w:noProof/>
              </w:rPr>
            </w:pPr>
            <w:r w:rsidRPr="00F55BD6">
              <w:t>JSO8.1.</w:t>
            </w:r>
            <w:r>
              <w:t>D</w:t>
            </w:r>
          </w:p>
          <w:p w14:paraId="5BEF3353" w14:textId="3BA965E2" w:rsidR="00754712" w:rsidRPr="00F55BD6" w:rsidRDefault="00754712" w:rsidP="00DC4630">
            <w:pPr>
              <w:pStyle w:val="Mtab"/>
              <w:rPr>
                <w:bCs/>
                <w:strike/>
                <w:noProof/>
              </w:rPr>
            </w:pPr>
            <w:r w:rsidRPr="00F55BD6">
              <w:t>JSO8.1.</w:t>
            </w:r>
            <w:r>
              <w:t>E</w:t>
            </w:r>
          </w:p>
          <w:p w14:paraId="7D9E586E" w14:textId="407EC874" w:rsidR="00754712" w:rsidRPr="00F55BD6" w:rsidRDefault="00754712" w:rsidP="00DC4630">
            <w:pPr>
              <w:pStyle w:val="Mtab"/>
              <w:rPr>
                <w:bCs/>
                <w:strike/>
                <w:noProof/>
              </w:rPr>
            </w:pPr>
            <w:r w:rsidRPr="00F55BD6">
              <w:t>JSO8.1.</w:t>
            </w:r>
            <w:r>
              <w:t>F</w:t>
            </w:r>
          </w:p>
          <w:p w14:paraId="64CD2AF2" w14:textId="68A9D444" w:rsidR="00754712" w:rsidRPr="00F55BD6" w:rsidRDefault="00754712" w:rsidP="00ED4DAC">
            <w:pPr>
              <w:pStyle w:val="Mtab"/>
              <w:rPr>
                <w:bCs/>
                <w:strike/>
                <w:noProof/>
              </w:rPr>
            </w:pPr>
            <w:r w:rsidRPr="00F55BD6">
              <w:t>JSO8.1.G</w:t>
            </w:r>
          </w:p>
        </w:tc>
        <w:tc>
          <w:tcPr>
            <w:tcW w:w="1809" w:type="pct"/>
            <w:tcBorders>
              <w:top w:val="nil"/>
              <w:left w:val="nil"/>
              <w:right w:val="single" w:sz="4" w:space="0" w:color="auto"/>
            </w:tcBorders>
            <w:shd w:val="clear" w:color="auto" w:fill="auto"/>
            <w:noWrap/>
          </w:tcPr>
          <w:p w14:paraId="2DF5611A" w14:textId="77777777" w:rsidR="00754712" w:rsidRPr="00F55BD6" w:rsidRDefault="00754712" w:rsidP="00ED4DAC">
            <w:pPr>
              <w:pStyle w:val="Mtab"/>
              <w:rPr>
                <w:color w:val="000000"/>
              </w:rPr>
            </w:pPr>
            <w:r w:rsidRPr="00F55BD6">
              <w:rPr>
                <w:color w:val="000000"/>
              </w:rPr>
              <w:t>Faza eksploatacji:</w:t>
            </w:r>
          </w:p>
          <w:p w14:paraId="399AFE75" w14:textId="77777777" w:rsidR="00754712" w:rsidRPr="00F55BD6" w:rsidRDefault="00754712" w:rsidP="00ED4DAC">
            <w:pPr>
              <w:pStyle w:val="Mtab"/>
              <w:rPr>
                <w:color w:val="000000"/>
              </w:rPr>
            </w:pPr>
            <w:r w:rsidRPr="00F55BD6">
              <w:rPr>
                <w:color w:val="000000"/>
              </w:rPr>
              <w:t>Pozytywne:</w:t>
            </w:r>
          </w:p>
          <w:p w14:paraId="0A20AA72" w14:textId="77777777" w:rsidR="00754712" w:rsidRPr="00F55BD6" w:rsidRDefault="00754712" w:rsidP="00ED4DAC">
            <w:pPr>
              <w:pStyle w:val="Mtab"/>
              <w:rPr>
                <w:iCs/>
                <w:noProof/>
              </w:rPr>
            </w:pPr>
            <w:r w:rsidRPr="00F55BD6">
              <w:rPr>
                <w:color w:val="000000"/>
              </w:rPr>
              <w:t>- 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413" w:type="pct"/>
            <w:tcBorders>
              <w:top w:val="nil"/>
              <w:left w:val="nil"/>
              <w:right w:val="single" w:sz="4" w:space="0" w:color="auto"/>
            </w:tcBorders>
            <w:shd w:val="clear" w:color="auto" w:fill="auto"/>
            <w:noWrap/>
          </w:tcPr>
          <w:p w14:paraId="22378606" w14:textId="77777777" w:rsidR="00754712" w:rsidRPr="00F55BD6" w:rsidRDefault="00754712" w:rsidP="00ED4DAC">
            <w:pPr>
              <w:pStyle w:val="Mtab"/>
              <w:rPr>
                <w:iCs/>
                <w:noProof/>
              </w:rPr>
            </w:pPr>
            <w:r w:rsidRPr="00F55BD6">
              <w:rPr>
                <w:color w:val="000000"/>
              </w:rPr>
              <w:t>Krótkoterminowe, długoterminowe</w:t>
            </w:r>
          </w:p>
        </w:tc>
        <w:tc>
          <w:tcPr>
            <w:tcW w:w="362" w:type="pct"/>
            <w:tcBorders>
              <w:top w:val="nil"/>
              <w:left w:val="nil"/>
              <w:right w:val="single" w:sz="4" w:space="0" w:color="auto"/>
            </w:tcBorders>
            <w:shd w:val="clear" w:color="auto" w:fill="auto"/>
            <w:noWrap/>
          </w:tcPr>
          <w:p w14:paraId="471D46E8" w14:textId="77777777" w:rsidR="00754712" w:rsidRPr="00F55BD6" w:rsidRDefault="00754712" w:rsidP="00ED4DAC">
            <w:pPr>
              <w:pStyle w:val="Mtab"/>
              <w:rPr>
                <w:iCs/>
                <w:noProof/>
              </w:rPr>
            </w:pPr>
            <w:r w:rsidRPr="00F55BD6">
              <w:rPr>
                <w:color w:val="000000"/>
              </w:rPr>
              <w:t>Bezpośrednie, pośrednie, wtórne</w:t>
            </w:r>
          </w:p>
        </w:tc>
        <w:tc>
          <w:tcPr>
            <w:tcW w:w="624" w:type="pct"/>
            <w:tcBorders>
              <w:top w:val="nil"/>
              <w:left w:val="nil"/>
              <w:right w:val="single" w:sz="4" w:space="0" w:color="auto"/>
            </w:tcBorders>
            <w:shd w:val="clear" w:color="auto" w:fill="auto"/>
            <w:noWrap/>
          </w:tcPr>
          <w:p w14:paraId="49360AFF" w14:textId="77777777" w:rsidR="00754712" w:rsidRPr="00F55BD6" w:rsidRDefault="00754712" w:rsidP="00ED4DAC">
            <w:pPr>
              <w:pStyle w:val="Mtab"/>
              <w:rPr>
                <w:iCs/>
                <w:noProof/>
              </w:rPr>
            </w:pPr>
            <w:r w:rsidRPr="00F55BD6">
              <w:t>-</w:t>
            </w:r>
          </w:p>
        </w:tc>
        <w:tc>
          <w:tcPr>
            <w:tcW w:w="812" w:type="pct"/>
            <w:shd w:val="clear" w:color="auto" w:fill="auto"/>
            <w:noWrap/>
            <w:vAlign w:val="center"/>
          </w:tcPr>
          <w:p w14:paraId="3950B4E0" w14:textId="77777777" w:rsidR="00754712" w:rsidRPr="00F55BD6" w:rsidRDefault="00754712" w:rsidP="00ED4DAC">
            <w:pPr>
              <w:pStyle w:val="Mtab"/>
              <w:rPr>
                <w:iCs/>
                <w:noProof/>
              </w:rPr>
            </w:pPr>
            <w:r w:rsidRPr="00F55BD6">
              <w:rPr>
                <w:iCs/>
                <w:noProof/>
              </w:rPr>
              <w:t>-</w:t>
            </w:r>
          </w:p>
        </w:tc>
      </w:tr>
      <w:tr w:rsidR="00754712" w:rsidRPr="00F55BD6" w14:paraId="09DEA010" w14:textId="77777777" w:rsidTr="00236AF2">
        <w:trPr>
          <w:trHeight w:val="4043"/>
          <w:jc w:val="center"/>
        </w:trPr>
        <w:tc>
          <w:tcPr>
            <w:tcW w:w="567" w:type="pct"/>
            <w:vMerge/>
            <w:shd w:val="clear" w:color="auto" w:fill="auto"/>
            <w:noWrap/>
            <w:vAlign w:val="center"/>
          </w:tcPr>
          <w:p w14:paraId="2D249AB9" w14:textId="5D0E50C3" w:rsidR="00754712" w:rsidRPr="00F55BD6" w:rsidRDefault="00754712" w:rsidP="00ED4DAC">
            <w:pPr>
              <w:pStyle w:val="Mtab"/>
            </w:pPr>
          </w:p>
        </w:tc>
        <w:tc>
          <w:tcPr>
            <w:tcW w:w="413" w:type="pct"/>
            <w:shd w:val="clear" w:color="auto" w:fill="auto"/>
            <w:vAlign w:val="center"/>
          </w:tcPr>
          <w:p w14:paraId="2354C99A" w14:textId="5934E3A7" w:rsidR="00754712" w:rsidRPr="00F55BD6" w:rsidRDefault="00754712" w:rsidP="00DC4630">
            <w:pPr>
              <w:pStyle w:val="Mtab"/>
              <w:rPr>
                <w:bCs/>
                <w:strike/>
                <w:noProof/>
              </w:rPr>
            </w:pPr>
            <w:r w:rsidRPr="00F55BD6">
              <w:t>JSO8.1.</w:t>
            </w:r>
            <w:r>
              <w:t>H</w:t>
            </w:r>
          </w:p>
          <w:p w14:paraId="308F5320" w14:textId="19016D79" w:rsidR="00754712" w:rsidRPr="00F55BD6" w:rsidRDefault="00754712" w:rsidP="00DC4630">
            <w:pPr>
              <w:pStyle w:val="Mtab"/>
              <w:rPr>
                <w:bCs/>
                <w:strike/>
                <w:noProof/>
              </w:rPr>
            </w:pPr>
            <w:r w:rsidRPr="00F55BD6">
              <w:t>JSO8.1.</w:t>
            </w:r>
            <w:r>
              <w:t>I</w:t>
            </w:r>
          </w:p>
          <w:p w14:paraId="017B7ED5" w14:textId="629605F6" w:rsidR="00754712" w:rsidRPr="00F55BD6" w:rsidRDefault="00754712" w:rsidP="00DC4630">
            <w:pPr>
              <w:pStyle w:val="Mtab"/>
              <w:rPr>
                <w:bCs/>
                <w:strike/>
                <w:noProof/>
              </w:rPr>
            </w:pPr>
            <w:r w:rsidRPr="00F55BD6">
              <w:t>JSO8.1.</w:t>
            </w:r>
            <w:r>
              <w:t>J</w:t>
            </w:r>
          </w:p>
          <w:p w14:paraId="705082A5" w14:textId="0F455A72" w:rsidR="00754712" w:rsidRPr="00F55BD6" w:rsidRDefault="00754712" w:rsidP="00ED4DAC">
            <w:pPr>
              <w:pStyle w:val="Mtab"/>
              <w:rPr>
                <w:bCs/>
                <w:strike/>
                <w:noProof/>
              </w:rPr>
            </w:pPr>
            <w:r w:rsidRPr="00F55BD6">
              <w:t>JSO8.1.</w:t>
            </w:r>
            <w:r>
              <w:t>K</w:t>
            </w:r>
          </w:p>
        </w:tc>
        <w:tc>
          <w:tcPr>
            <w:tcW w:w="1809" w:type="pct"/>
            <w:tcBorders>
              <w:bottom w:val="single" w:sz="4" w:space="0" w:color="auto"/>
            </w:tcBorders>
            <w:shd w:val="clear" w:color="auto" w:fill="auto"/>
            <w:noWrap/>
            <w:vAlign w:val="center"/>
          </w:tcPr>
          <w:p w14:paraId="5BB0F32B" w14:textId="77777777" w:rsidR="00754712" w:rsidRPr="00F55BD6" w:rsidRDefault="00754712" w:rsidP="00ED4DAC">
            <w:pPr>
              <w:pStyle w:val="Mtab"/>
              <w:rPr>
                <w:color w:val="000000"/>
              </w:rPr>
            </w:pPr>
            <w:r w:rsidRPr="00F55BD6">
              <w:rPr>
                <w:color w:val="000000"/>
              </w:rPr>
              <w:t>Faza eksploatacji:</w:t>
            </w:r>
          </w:p>
          <w:p w14:paraId="2E6DA2F2" w14:textId="77777777" w:rsidR="00754712" w:rsidRPr="00F55BD6" w:rsidRDefault="00754712" w:rsidP="00ED4DAC">
            <w:pPr>
              <w:pStyle w:val="Mtab"/>
              <w:rPr>
                <w:color w:val="000000"/>
              </w:rPr>
            </w:pPr>
            <w:r w:rsidRPr="00F55BD6">
              <w:rPr>
                <w:color w:val="000000"/>
              </w:rPr>
              <w:t>Pozytywne:</w:t>
            </w:r>
          </w:p>
          <w:p w14:paraId="3F10EE16" w14:textId="77777777" w:rsidR="00754712" w:rsidRPr="00F55BD6" w:rsidRDefault="00754712" w:rsidP="00ED4DAC">
            <w:pPr>
              <w:pStyle w:val="Mtab"/>
              <w:rPr>
                <w:color w:val="000000"/>
              </w:rPr>
            </w:pPr>
            <w:r w:rsidRPr="00F55BD6">
              <w:rPr>
                <w:color w:val="000000"/>
              </w:rPr>
              <w:t>- ograniczenie zużycia energii poprzez podniesienie efektywności energetycznej budynków, instalacji, oświetlenia, procesów wytwarzania energii i produkcji pozwoli zredukować emisję gazów cieplarnianych;</w:t>
            </w:r>
          </w:p>
          <w:p w14:paraId="078AA979" w14:textId="77777777" w:rsidR="00754712" w:rsidRPr="00F55BD6" w:rsidRDefault="00754712" w:rsidP="00ED4DAC">
            <w:pPr>
              <w:pStyle w:val="Mtab"/>
            </w:pPr>
            <w:r w:rsidRPr="00F55BD6">
              <w:rPr>
                <w:color w:val="000000"/>
              </w:rPr>
              <w:t>- rozbudowa instalacji OZE wraz z magazynami energii pozwoli na mniejszą emisję gazów cieplarnianych, jak również stanowi działanie adaptacyjne do zmian klimatu poprzez dywersyfikację źródeł energii odbiorców.</w:t>
            </w:r>
          </w:p>
        </w:tc>
        <w:tc>
          <w:tcPr>
            <w:tcW w:w="413" w:type="pct"/>
            <w:tcBorders>
              <w:bottom w:val="single" w:sz="4" w:space="0" w:color="auto"/>
            </w:tcBorders>
            <w:shd w:val="clear" w:color="auto" w:fill="auto"/>
            <w:noWrap/>
            <w:vAlign w:val="center"/>
          </w:tcPr>
          <w:p w14:paraId="6D943483" w14:textId="77777777" w:rsidR="00754712" w:rsidRPr="00F55BD6" w:rsidRDefault="00754712" w:rsidP="00ED4DAC">
            <w:pPr>
              <w:pStyle w:val="Mtab"/>
            </w:pPr>
            <w:r w:rsidRPr="00F55BD6">
              <w:rPr>
                <w:color w:val="000000"/>
              </w:rPr>
              <w:t>Krótkoterminowe, długoterminowe</w:t>
            </w:r>
          </w:p>
        </w:tc>
        <w:tc>
          <w:tcPr>
            <w:tcW w:w="362" w:type="pct"/>
            <w:tcBorders>
              <w:bottom w:val="single" w:sz="4" w:space="0" w:color="auto"/>
            </w:tcBorders>
            <w:shd w:val="clear" w:color="auto" w:fill="auto"/>
            <w:noWrap/>
            <w:vAlign w:val="center"/>
          </w:tcPr>
          <w:p w14:paraId="69AF7036" w14:textId="77777777" w:rsidR="00754712" w:rsidRPr="00F55BD6" w:rsidRDefault="00754712" w:rsidP="00ED4DAC">
            <w:pPr>
              <w:pStyle w:val="Mtab"/>
            </w:pPr>
            <w:r w:rsidRPr="00F55BD6">
              <w:rPr>
                <w:color w:val="000000"/>
              </w:rPr>
              <w:t>Bezpośrednie, pośrednie, wtórne</w:t>
            </w:r>
          </w:p>
        </w:tc>
        <w:tc>
          <w:tcPr>
            <w:tcW w:w="624" w:type="pct"/>
            <w:tcBorders>
              <w:bottom w:val="single" w:sz="4" w:space="0" w:color="auto"/>
            </w:tcBorders>
            <w:shd w:val="clear" w:color="auto" w:fill="auto"/>
            <w:noWrap/>
            <w:vAlign w:val="center"/>
          </w:tcPr>
          <w:p w14:paraId="0A70B3BE" w14:textId="77777777" w:rsidR="00754712" w:rsidRPr="00F55BD6" w:rsidRDefault="00754712" w:rsidP="00ED4DAC">
            <w:pPr>
              <w:pStyle w:val="Mtab"/>
            </w:pPr>
          </w:p>
        </w:tc>
        <w:tc>
          <w:tcPr>
            <w:tcW w:w="812" w:type="pct"/>
            <w:tcBorders>
              <w:bottom w:val="single" w:sz="4" w:space="0" w:color="auto"/>
            </w:tcBorders>
            <w:shd w:val="clear" w:color="auto" w:fill="auto"/>
            <w:noWrap/>
            <w:vAlign w:val="center"/>
          </w:tcPr>
          <w:p w14:paraId="20AC379F" w14:textId="77777777" w:rsidR="00754712" w:rsidRPr="00F55BD6" w:rsidRDefault="00754712" w:rsidP="00ED4DAC">
            <w:pPr>
              <w:pStyle w:val="Mtab"/>
            </w:pPr>
          </w:p>
        </w:tc>
      </w:tr>
      <w:tr w:rsidR="00754712" w:rsidRPr="00F55BD6" w14:paraId="1984EB7D" w14:textId="77777777" w:rsidTr="00F36159">
        <w:trPr>
          <w:trHeight w:val="2740"/>
          <w:jc w:val="center"/>
        </w:trPr>
        <w:tc>
          <w:tcPr>
            <w:tcW w:w="567" w:type="pct"/>
            <w:vMerge/>
            <w:shd w:val="clear" w:color="auto" w:fill="auto"/>
            <w:noWrap/>
            <w:vAlign w:val="center"/>
          </w:tcPr>
          <w:p w14:paraId="6F779AD3" w14:textId="77777777" w:rsidR="00754712" w:rsidRPr="00F55BD6" w:rsidRDefault="00754712" w:rsidP="00ED4DAC">
            <w:pPr>
              <w:pStyle w:val="Mtab"/>
            </w:pPr>
          </w:p>
        </w:tc>
        <w:tc>
          <w:tcPr>
            <w:tcW w:w="413" w:type="pct"/>
            <w:shd w:val="clear" w:color="auto" w:fill="auto"/>
            <w:vAlign w:val="center"/>
          </w:tcPr>
          <w:p w14:paraId="0FF458A3" w14:textId="6FA1E051" w:rsidR="00754712" w:rsidRPr="00F55BD6" w:rsidRDefault="00754712" w:rsidP="00DC4630">
            <w:pPr>
              <w:pStyle w:val="Mtab"/>
              <w:rPr>
                <w:bCs/>
                <w:strike/>
                <w:noProof/>
              </w:rPr>
            </w:pPr>
            <w:r w:rsidRPr="00F55BD6">
              <w:t>JSO8.1.</w:t>
            </w:r>
            <w:r>
              <w:t>L</w:t>
            </w:r>
          </w:p>
          <w:p w14:paraId="5A7B7787" w14:textId="2AF34099" w:rsidR="00754712" w:rsidRPr="00F55BD6" w:rsidRDefault="00754712" w:rsidP="00ED4DAC">
            <w:pPr>
              <w:pStyle w:val="Mtab"/>
              <w:rPr>
                <w:bCs/>
                <w:strike/>
                <w:noProof/>
              </w:rPr>
            </w:pPr>
            <w:r w:rsidRPr="00F55BD6">
              <w:t>JSO8.1.</w:t>
            </w:r>
            <w:r>
              <w:t>M</w:t>
            </w:r>
          </w:p>
        </w:tc>
        <w:tc>
          <w:tcPr>
            <w:tcW w:w="1809" w:type="pct"/>
            <w:tcBorders>
              <w:top w:val="nil"/>
              <w:left w:val="nil"/>
              <w:right w:val="single" w:sz="4" w:space="0" w:color="auto"/>
            </w:tcBorders>
            <w:shd w:val="clear" w:color="auto" w:fill="auto"/>
            <w:noWrap/>
            <w:vAlign w:val="center"/>
          </w:tcPr>
          <w:p w14:paraId="4DA55F04" w14:textId="77777777" w:rsidR="00754712" w:rsidRPr="00F55BD6" w:rsidRDefault="00754712" w:rsidP="00ED4DAC">
            <w:pPr>
              <w:pStyle w:val="Mtab"/>
            </w:pPr>
            <w:r w:rsidRPr="00F55BD6">
              <w:t>Faza eksploatacji:</w:t>
            </w:r>
          </w:p>
          <w:p w14:paraId="5C3B08A6" w14:textId="77777777" w:rsidR="00754712" w:rsidRPr="00F55BD6" w:rsidRDefault="00754712" w:rsidP="00ED4DAC">
            <w:pPr>
              <w:pStyle w:val="Mtab"/>
            </w:pPr>
            <w:r w:rsidRPr="00F55BD6">
              <w:t>Pozytywne:</w:t>
            </w:r>
          </w:p>
          <w:p w14:paraId="5FC7AD3B" w14:textId="3382AF37" w:rsidR="00754712" w:rsidRPr="00F55BD6" w:rsidRDefault="00754712" w:rsidP="00ED4DAC">
            <w:pPr>
              <w:pStyle w:val="Mtab"/>
              <w:rPr>
                <w:color w:val="000000"/>
                <w:u w:val="single"/>
              </w:rPr>
            </w:pPr>
            <w:r w:rsidRPr="00F55BD6">
              <w:t>- zwiększenie powierzchni biologicznie czynnej oraz zagospodarowanie terenów zdegradowanych pozwoli na zwiększenie zdolności adaptacyjnych terenów objętych wsparciem, a także na zwiększenie pochłaniania CO</w:t>
            </w:r>
            <w:r w:rsidRPr="00F55BD6">
              <w:rPr>
                <w:vertAlign w:val="subscript"/>
              </w:rPr>
              <w:t>2</w:t>
            </w:r>
            <w:r w:rsidRPr="00F55BD6">
              <w:t>.</w:t>
            </w:r>
          </w:p>
        </w:tc>
        <w:tc>
          <w:tcPr>
            <w:tcW w:w="413" w:type="pct"/>
            <w:tcBorders>
              <w:top w:val="nil"/>
              <w:left w:val="nil"/>
              <w:right w:val="single" w:sz="4" w:space="0" w:color="auto"/>
            </w:tcBorders>
            <w:shd w:val="clear" w:color="auto" w:fill="auto"/>
            <w:noWrap/>
            <w:vAlign w:val="center"/>
          </w:tcPr>
          <w:p w14:paraId="0A4DA3FA" w14:textId="77777777" w:rsidR="00754712" w:rsidRPr="00F55BD6" w:rsidRDefault="00754712" w:rsidP="00ED4DAC">
            <w:pPr>
              <w:pStyle w:val="Mtab"/>
              <w:rPr>
                <w:color w:val="000000"/>
              </w:rPr>
            </w:pPr>
            <w:r w:rsidRPr="00F55BD6">
              <w:t>Krótkoterminowe, długoterminowe</w:t>
            </w:r>
          </w:p>
        </w:tc>
        <w:tc>
          <w:tcPr>
            <w:tcW w:w="362" w:type="pct"/>
            <w:tcBorders>
              <w:top w:val="nil"/>
              <w:left w:val="nil"/>
              <w:right w:val="single" w:sz="4" w:space="0" w:color="auto"/>
            </w:tcBorders>
            <w:shd w:val="clear" w:color="auto" w:fill="auto"/>
            <w:noWrap/>
            <w:vAlign w:val="center"/>
          </w:tcPr>
          <w:p w14:paraId="5F9864BE" w14:textId="77777777" w:rsidR="00754712" w:rsidRPr="00F55BD6" w:rsidRDefault="00754712" w:rsidP="00ED4DAC">
            <w:pPr>
              <w:pStyle w:val="Mtab"/>
              <w:rPr>
                <w:color w:val="000000"/>
              </w:rPr>
            </w:pPr>
            <w:r w:rsidRPr="00F55BD6">
              <w:t>Bezpośrednie, pośrednie, wtórne</w:t>
            </w:r>
          </w:p>
        </w:tc>
        <w:tc>
          <w:tcPr>
            <w:tcW w:w="624" w:type="pct"/>
            <w:tcBorders>
              <w:top w:val="nil"/>
              <w:left w:val="nil"/>
              <w:right w:val="single" w:sz="4" w:space="0" w:color="auto"/>
            </w:tcBorders>
            <w:shd w:val="clear" w:color="auto" w:fill="auto"/>
            <w:noWrap/>
            <w:vAlign w:val="center"/>
          </w:tcPr>
          <w:p w14:paraId="745DAC54" w14:textId="77777777" w:rsidR="00754712" w:rsidRPr="00F55BD6" w:rsidRDefault="00754712" w:rsidP="00ED4DAC">
            <w:pPr>
              <w:pStyle w:val="Mtab"/>
            </w:pPr>
            <w:r w:rsidRPr="00F55BD6">
              <w:t>-</w:t>
            </w:r>
          </w:p>
        </w:tc>
        <w:tc>
          <w:tcPr>
            <w:tcW w:w="812" w:type="pct"/>
            <w:tcBorders>
              <w:top w:val="nil"/>
              <w:left w:val="nil"/>
              <w:right w:val="single" w:sz="4" w:space="0" w:color="auto"/>
            </w:tcBorders>
            <w:shd w:val="clear" w:color="auto" w:fill="auto"/>
            <w:noWrap/>
            <w:vAlign w:val="center"/>
          </w:tcPr>
          <w:p w14:paraId="48A91484" w14:textId="77777777" w:rsidR="00754712" w:rsidRPr="00F55BD6" w:rsidRDefault="00754712" w:rsidP="00ED4DAC">
            <w:pPr>
              <w:pStyle w:val="Mtab"/>
            </w:pPr>
            <w:r w:rsidRPr="00F55BD6">
              <w:t>-</w:t>
            </w:r>
          </w:p>
        </w:tc>
      </w:tr>
      <w:tr w:rsidR="00754712" w:rsidRPr="00F55BD6" w14:paraId="29556C0F" w14:textId="77777777" w:rsidTr="009565EA">
        <w:trPr>
          <w:trHeight w:val="284"/>
          <w:jc w:val="center"/>
        </w:trPr>
        <w:tc>
          <w:tcPr>
            <w:tcW w:w="567" w:type="pct"/>
            <w:vMerge/>
            <w:shd w:val="clear" w:color="auto" w:fill="auto"/>
            <w:noWrap/>
            <w:vAlign w:val="center"/>
          </w:tcPr>
          <w:p w14:paraId="46AF5A4B" w14:textId="77777777" w:rsidR="00754712" w:rsidRPr="00F55BD6" w:rsidRDefault="00754712" w:rsidP="00ED4DAC">
            <w:pPr>
              <w:pStyle w:val="Mtab"/>
            </w:pPr>
          </w:p>
        </w:tc>
        <w:tc>
          <w:tcPr>
            <w:tcW w:w="413" w:type="pct"/>
            <w:shd w:val="clear" w:color="auto" w:fill="auto"/>
            <w:vAlign w:val="center"/>
          </w:tcPr>
          <w:p w14:paraId="5027BB73" w14:textId="4CE1CB32" w:rsidR="00754712" w:rsidRPr="00F55BD6" w:rsidRDefault="00754712" w:rsidP="00ED4DAC">
            <w:pPr>
              <w:pStyle w:val="Mtab"/>
              <w:rPr>
                <w:bCs/>
                <w:strike/>
                <w:noProof/>
              </w:rPr>
            </w:pPr>
            <w:r w:rsidRPr="00F55BD6">
              <w:t>JSO8.1.</w:t>
            </w:r>
            <w:r>
              <w:t>N</w:t>
            </w:r>
          </w:p>
        </w:tc>
        <w:tc>
          <w:tcPr>
            <w:tcW w:w="1809" w:type="pct"/>
            <w:shd w:val="clear" w:color="auto" w:fill="auto"/>
            <w:noWrap/>
          </w:tcPr>
          <w:p w14:paraId="1F4EFA34" w14:textId="77777777" w:rsidR="00754712" w:rsidRPr="00F55BD6" w:rsidRDefault="00754712" w:rsidP="00ED4DAC">
            <w:pPr>
              <w:pStyle w:val="Mtab"/>
              <w:rPr>
                <w:color w:val="000000"/>
              </w:rPr>
            </w:pPr>
            <w:r w:rsidRPr="00F55BD6">
              <w:rPr>
                <w:color w:val="000000"/>
              </w:rPr>
              <w:t>Faza eksploatacji:</w:t>
            </w:r>
          </w:p>
          <w:p w14:paraId="33E1650C" w14:textId="77777777" w:rsidR="00754712" w:rsidRPr="00F55BD6" w:rsidRDefault="00754712" w:rsidP="00ED4DAC">
            <w:pPr>
              <w:pStyle w:val="Mtab"/>
            </w:pPr>
            <w:r w:rsidRPr="00F55BD6">
              <w:t>Pozytywne:</w:t>
            </w:r>
          </w:p>
          <w:p w14:paraId="68EE5420" w14:textId="77777777" w:rsidR="00754712" w:rsidRPr="00F55BD6" w:rsidRDefault="00754712" w:rsidP="00ED4DAC">
            <w:pPr>
              <w:pStyle w:val="Mtab"/>
            </w:pPr>
            <w:r w:rsidRPr="00F55BD6">
              <w:t>- dzięki rozwojowi komunikacji publicznej oraz integracji z transportem indywidualnym, a także usprawnieniu ruchu w centrach miast, ograniczona zostanie emisja gazów cieplarnianych.</w:t>
            </w:r>
          </w:p>
        </w:tc>
        <w:tc>
          <w:tcPr>
            <w:tcW w:w="413" w:type="pct"/>
            <w:shd w:val="clear" w:color="auto" w:fill="auto"/>
            <w:noWrap/>
          </w:tcPr>
          <w:p w14:paraId="1A1E3681" w14:textId="77777777" w:rsidR="00754712" w:rsidRPr="00F55BD6" w:rsidRDefault="00754712" w:rsidP="00ED4DAC">
            <w:pPr>
              <w:pStyle w:val="Mtab"/>
            </w:pPr>
            <w:r w:rsidRPr="00F55BD6">
              <w:rPr>
                <w:color w:val="000000"/>
              </w:rPr>
              <w:t>Krótkoterminowe, długoterminowe</w:t>
            </w:r>
          </w:p>
        </w:tc>
        <w:tc>
          <w:tcPr>
            <w:tcW w:w="362" w:type="pct"/>
            <w:shd w:val="clear" w:color="auto" w:fill="auto"/>
            <w:noWrap/>
          </w:tcPr>
          <w:p w14:paraId="141DB567" w14:textId="77777777" w:rsidR="00754712" w:rsidRPr="00F55BD6" w:rsidRDefault="00754712" w:rsidP="00ED4DAC">
            <w:pPr>
              <w:pStyle w:val="Mtab"/>
            </w:pPr>
            <w:r w:rsidRPr="00F55BD6">
              <w:rPr>
                <w:color w:val="000000"/>
              </w:rPr>
              <w:t>Bezpośrednie, pośrednie, wtórne</w:t>
            </w:r>
          </w:p>
        </w:tc>
        <w:tc>
          <w:tcPr>
            <w:tcW w:w="624" w:type="pct"/>
            <w:shd w:val="clear" w:color="auto" w:fill="auto"/>
            <w:noWrap/>
          </w:tcPr>
          <w:p w14:paraId="52C4EF48" w14:textId="77777777" w:rsidR="00754712" w:rsidRPr="00F55BD6" w:rsidRDefault="00754712" w:rsidP="00ED4DAC">
            <w:pPr>
              <w:pStyle w:val="Mtab"/>
            </w:pPr>
            <w:r w:rsidRPr="00F55BD6">
              <w:t>Możliwe oddziaływania skumulowane z zadaniami polegającymi na budowie infrastruktury liniowej lub sieciowej.</w:t>
            </w:r>
          </w:p>
        </w:tc>
        <w:tc>
          <w:tcPr>
            <w:tcW w:w="812" w:type="pct"/>
            <w:tcBorders>
              <w:left w:val="single" w:sz="4" w:space="0" w:color="auto"/>
              <w:right w:val="single" w:sz="4" w:space="0" w:color="auto"/>
            </w:tcBorders>
            <w:shd w:val="clear" w:color="auto" w:fill="auto"/>
            <w:noWrap/>
            <w:vAlign w:val="center"/>
          </w:tcPr>
          <w:p w14:paraId="681C8634" w14:textId="77777777" w:rsidR="00754712" w:rsidRPr="00F55BD6" w:rsidRDefault="00754712" w:rsidP="00ED4DAC">
            <w:pPr>
              <w:pStyle w:val="Mtab"/>
            </w:pPr>
          </w:p>
        </w:tc>
      </w:tr>
      <w:tr w:rsidR="00754712" w:rsidRPr="00F55BD6" w14:paraId="7D2BFBB1" w14:textId="77777777" w:rsidTr="00A15E14">
        <w:trPr>
          <w:trHeight w:val="1011"/>
          <w:jc w:val="center"/>
        </w:trPr>
        <w:tc>
          <w:tcPr>
            <w:tcW w:w="567" w:type="pct"/>
            <w:vMerge/>
            <w:shd w:val="clear" w:color="auto" w:fill="auto"/>
            <w:noWrap/>
            <w:vAlign w:val="center"/>
          </w:tcPr>
          <w:p w14:paraId="4D1F35E5" w14:textId="77777777" w:rsidR="00754712" w:rsidRPr="00F55BD6" w:rsidRDefault="00754712" w:rsidP="00ED4DAC">
            <w:pPr>
              <w:pStyle w:val="Mtab"/>
            </w:pPr>
          </w:p>
        </w:tc>
        <w:tc>
          <w:tcPr>
            <w:tcW w:w="413" w:type="pct"/>
            <w:shd w:val="clear" w:color="auto" w:fill="auto"/>
            <w:vAlign w:val="center"/>
          </w:tcPr>
          <w:p w14:paraId="41635FBE" w14:textId="6311267D" w:rsidR="00754712" w:rsidRPr="00F55BD6" w:rsidRDefault="00754712" w:rsidP="00ED4DAC">
            <w:pPr>
              <w:pStyle w:val="Mtab"/>
              <w:rPr>
                <w:bCs/>
                <w:strike/>
                <w:noProof/>
              </w:rPr>
            </w:pPr>
            <w:r w:rsidRPr="00F55BD6">
              <w:t>JSO8.1.</w:t>
            </w:r>
            <w:r>
              <w:t>O</w:t>
            </w:r>
          </w:p>
        </w:tc>
        <w:tc>
          <w:tcPr>
            <w:tcW w:w="1809" w:type="pct"/>
            <w:shd w:val="clear" w:color="auto" w:fill="auto"/>
            <w:noWrap/>
          </w:tcPr>
          <w:p w14:paraId="3E8F1AAC" w14:textId="77777777" w:rsidR="00754712" w:rsidRPr="00F55BD6" w:rsidRDefault="00754712" w:rsidP="00ED4DAC">
            <w:pPr>
              <w:pStyle w:val="Mtab"/>
            </w:pPr>
            <w:r w:rsidRPr="00F55BD6">
              <w:t>Pozytywne:</w:t>
            </w:r>
          </w:p>
          <w:p w14:paraId="1C5CD5CA" w14:textId="12FEFFBF" w:rsidR="00754712" w:rsidRPr="00F55BD6" w:rsidRDefault="00754712" w:rsidP="00ED4DAC">
            <w:pPr>
              <w:pStyle w:val="Mtab"/>
              <w:rPr>
                <w:color w:val="000000"/>
              </w:rPr>
            </w:pPr>
            <w:r w:rsidRPr="00F55BD6">
              <w:t>- ograniczenie zużycia surowców i energii pozwoli na zmniejszenie emisji gazów cieplarnianych.</w:t>
            </w:r>
          </w:p>
        </w:tc>
        <w:tc>
          <w:tcPr>
            <w:tcW w:w="413" w:type="pct"/>
            <w:shd w:val="clear" w:color="auto" w:fill="auto"/>
            <w:noWrap/>
          </w:tcPr>
          <w:p w14:paraId="30827116" w14:textId="69C7B4C3" w:rsidR="00754712" w:rsidRPr="00F55BD6" w:rsidRDefault="00754712" w:rsidP="00ED4DAC">
            <w:pPr>
              <w:pStyle w:val="Mtab"/>
              <w:rPr>
                <w:color w:val="000000"/>
              </w:rPr>
            </w:pPr>
            <w:r w:rsidRPr="00F55BD6">
              <w:t>Długoterminowe</w:t>
            </w:r>
          </w:p>
        </w:tc>
        <w:tc>
          <w:tcPr>
            <w:tcW w:w="362" w:type="pct"/>
            <w:shd w:val="clear" w:color="auto" w:fill="auto"/>
            <w:noWrap/>
          </w:tcPr>
          <w:p w14:paraId="17393681" w14:textId="058ED822" w:rsidR="00754712" w:rsidRPr="00F55BD6" w:rsidRDefault="00754712" w:rsidP="00ED4DAC">
            <w:pPr>
              <w:pStyle w:val="Mtab"/>
              <w:rPr>
                <w:color w:val="000000"/>
              </w:rPr>
            </w:pPr>
            <w:r w:rsidRPr="00F55BD6">
              <w:t>Wtórne</w:t>
            </w:r>
          </w:p>
        </w:tc>
        <w:tc>
          <w:tcPr>
            <w:tcW w:w="624" w:type="pct"/>
            <w:shd w:val="clear" w:color="auto" w:fill="auto"/>
            <w:noWrap/>
          </w:tcPr>
          <w:p w14:paraId="08ECC0B8" w14:textId="370C3BD8" w:rsidR="00754712" w:rsidRPr="00F55BD6" w:rsidRDefault="00754712" w:rsidP="00ED4DAC">
            <w:pPr>
              <w:pStyle w:val="Mtab"/>
            </w:pPr>
            <w:r w:rsidRPr="00F55BD6">
              <w:t>-</w:t>
            </w:r>
          </w:p>
        </w:tc>
        <w:tc>
          <w:tcPr>
            <w:tcW w:w="812" w:type="pct"/>
            <w:tcBorders>
              <w:left w:val="single" w:sz="4" w:space="0" w:color="auto"/>
              <w:right w:val="single" w:sz="4" w:space="0" w:color="auto"/>
            </w:tcBorders>
            <w:shd w:val="clear" w:color="auto" w:fill="auto"/>
            <w:noWrap/>
            <w:vAlign w:val="center"/>
          </w:tcPr>
          <w:p w14:paraId="7DA9FBC0" w14:textId="7CC893DB" w:rsidR="00754712" w:rsidRPr="00F55BD6" w:rsidRDefault="00754712" w:rsidP="00ED4DAC">
            <w:pPr>
              <w:pStyle w:val="Mtab"/>
            </w:pPr>
          </w:p>
        </w:tc>
      </w:tr>
      <w:bookmarkEnd w:id="288"/>
    </w:tbl>
    <w:p w14:paraId="31002CA0" w14:textId="6774AB45" w:rsidR="00164244" w:rsidRPr="00F55BD6" w:rsidRDefault="00164244" w:rsidP="00590BBA">
      <w:pPr>
        <w:pStyle w:val="Mnormal"/>
        <w:rPr>
          <w:rFonts w:cs="Calibri"/>
          <w:lang w:eastAsia="ar-SA"/>
        </w:rPr>
        <w:sectPr w:rsidR="00164244" w:rsidRPr="00F55BD6" w:rsidSect="00590BBA">
          <w:pgSz w:w="16838" w:h="11906" w:orient="landscape" w:code="9"/>
          <w:pgMar w:top="1800" w:right="1440" w:bottom="1440" w:left="1440" w:header="709" w:footer="709" w:gutter="0"/>
          <w:cols w:space="708"/>
          <w:docGrid w:linePitch="360"/>
        </w:sectPr>
      </w:pPr>
    </w:p>
    <w:p w14:paraId="75500918" w14:textId="77777777" w:rsidR="00457246" w:rsidRPr="00F55BD6" w:rsidRDefault="00457246" w:rsidP="0013205E">
      <w:pPr>
        <w:pStyle w:val="Mnagl3"/>
      </w:pPr>
      <w:bookmarkStart w:id="290" w:name="_Toc83991290"/>
      <w:bookmarkStart w:id="291" w:name="_Toc117846346"/>
      <w:r w:rsidRPr="00F55BD6">
        <w:t>Oddziaływanie na zasoby naturalne</w:t>
      </w:r>
      <w:bookmarkEnd w:id="290"/>
      <w:bookmarkEnd w:id="291"/>
    </w:p>
    <w:p w14:paraId="6F060F4D" w14:textId="0C74A4C7" w:rsidR="00515A3E" w:rsidRPr="00F55BD6" w:rsidRDefault="00515A3E" w:rsidP="00515A3E">
      <w:pPr>
        <w:pStyle w:val="Mnormal"/>
        <w:rPr>
          <w:rFonts w:cs="Calibri"/>
        </w:rPr>
      </w:pPr>
      <w:r w:rsidRPr="00F55BD6">
        <w:rPr>
          <w:rFonts w:cs="Calibri"/>
        </w:rPr>
        <w:t>Zasoby naturalne obejmują nie tylko surowce tj. paliwa, minerały i metale, lecz również żywność, glebę, wodę, powietrze, biomasę i ekosystemy. Zapotrzebowanie na zasoby nadal wzrasta i jest to trend obserwowany z</w:t>
      </w:r>
      <w:r w:rsidR="00F810A7" w:rsidRPr="00F55BD6">
        <w:rPr>
          <w:rFonts w:cs="Calibri"/>
        </w:rPr>
        <w:t>a</w:t>
      </w:r>
      <w:r w:rsidRPr="00F55BD6">
        <w:rPr>
          <w:rFonts w:cs="Calibri"/>
        </w:rPr>
        <w:t xml:space="preserve">równo w skali globalnej, jak i krajowej czy regionalnej. W tej sytuacji racjonalna gospodarka zasobami i ich oszczędzanie stanowi podstawowe wyzwanie rozwojowe, w tym także na poziomie regionów. Rozwiązaniem staje całkowita transformacja gospodarki na gospodarkę cyrkulacyjną (o obiegu zamkniętym). Projekt </w:t>
      </w:r>
      <w:r w:rsidR="00E33546" w:rsidRPr="00F55BD6">
        <w:rPr>
          <w:rFonts w:cs="Calibri"/>
        </w:rPr>
        <w:t xml:space="preserve">FEDS 2021-2027 </w:t>
      </w:r>
      <w:r w:rsidRPr="00F55BD6">
        <w:rPr>
          <w:rFonts w:cs="Calibri"/>
        </w:rPr>
        <w:t>w wielu aspektach zakłada wsparcie typ</w:t>
      </w:r>
      <w:r w:rsidR="00F810A7" w:rsidRPr="00F55BD6">
        <w:rPr>
          <w:rFonts w:cs="Calibri"/>
        </w:rPr>
        <w:t>ów projektów ukierunkowanych na</w:t>
      </w:r>
      <w:r w:rsidR="004170F1" w:rsidRPr="00F55BD6">
        <w:rPr>
          <w:rFonts w:cs="Calibri"/>
        </w:rPr>
        <w:t xml:space="preserve"> </w:t>
      </w:r>
      <w:r w:rsidRPr="00F55BD6">
        <w:rPr>
          <w:rFonts w:cs="Calibri"/>
        </w:rPr>
        <w:t>gospodarkę cyrkulacyjną, a także transformację energetyczną Dolnego Śląska.</w:t>
      </w:r>
    </w:p>
    <w:p w14:paraId="6EFAD3BA" w14:textId="04BD7FA8" w:rsidR="006D0632" w:rsidRPr="00F55BD6" w:rsidRDefault="00766D28" w:rsidP="00515A3E">
      <w:pPr>
        <w:pStyle w:val="Mnormal"/>
        <w:rPr>
          <w:rFonts w:cs="Calibri"/>
        </w:rPr>
      </w:pPr>
      <w:r w:rsidRPr="00F55BD6">
        <w:rPr>
          <w:rFonts w:cs="Calibri"/>
        </w:rPr>
        <w:t xml:space="preserve">Budowa obiektów, które powstaną w ramach realizacji założeń </w:t>
      </w:r>
      <w:r w:rsidR="00E33546" w:rsidRPr="00F55BD6">
        <w:rPr>
          <w:rFonts w:cs="Calibri"/>
        </w:rPr>
        <w:t xml:space="preserve">FEDS 2021-2027 </w:t>
      </w:r>
      <w:r w:rsidRPr="00F55BD6">
        <w:rPr>
          <w:rFonts w:cs="Calibri"/>
        </w:rPr>
        <w:t xml:space="preserve">będzie przede wszystkim skutkować zużyciem surowców skalnych i metali. </w:t>
      </w:r>
      <w:r w:rsidR="00515A3E" w:rsidRPr="00F55BD6">
        <w:rPr>
          <w:rFonts w:cs="Calibri"/>
        </w:rPr>
        <w:t>Wśród surowców skalnych wykorzystywane będą</w:t>
      </w:r>
      <w:r w:rsidRPr="00F55BD6">
        <w:rPr>
          <w:rFonts w:cs="Calibri"/>
        </w:rPr>
        <w:t xml:space="preserve"> przede wszystkim</w:t>
      </w:r>
      <w:r w:rsidR="00515A3E" w:rsidRPr="00F55BD6">
        <w:rPr>
          <w:rFonts w:cs="Calibri"/>
        </w:rPr>
        <w:t xml:space="preserve"> surowce okruchowe, takie jak piaski i żwiry</w:t>
      </w:r>
      <w:r w:rsidRPr="00F55BD6">
        <w:rPr>
          <w:rFonts w:cs="Calibri"/>
        </w:rPr>
        <w:t xml:space="preserve"> – głównie do </w:t>
      </w:r>
      <w:r w:rsidR="00F810A7" w:rsidRPr="00F55BD6">
        <w:rPr>
          <w:rFonts w:cs="Calibri"/>
        </w:rPr>
        <w:t>b</w:t>
      </w:r>
      <w:r w:rsidRPr="00F55BD6">
        <w:rPr>
          <w:rFonts w:cs="Calibri"/>
        </w:rPr>
        <w:t>udowy dróg, linii kole</w:t>
      </w:r>
      <w:r w:rsidR="00F810A7" w:rsidRPr="00F55BD6">
        <w:rPr>
          <w:rFonts w:cs="Calibri"/>
        </w:rPr>
        <w:t>j</w:t>
      </w:r>
      <w:r w:rsidRPr="00F55BD6">
        <w:rPr>
          <w:rFonts w:cs="Calibri"/>
        </w:rPr>
        <w:t>owych</w:t>
      </w:r>
      <w:r w:rsidR="00F810A7" w:rsidRPr="00F55BD6">
        <w:rPr>
          <w:rFonts w:cs="Calibri"/>
        </w:rPr>
        <w:t>.</w:t>
      </w:r>
    </w:p>
    <w:p w14:paraId="5685DF81" w14:textId="25B90E03" w:rsidR="00515A3E" w:rsidRPr="00F55BD6" w:rsidRDefault="006D0632" w:rsidP="00515A3E">
      <w:pPr>
        <w:pStyle w:val="Mnormal"/>
        <w:rPr>
          <w:rFonts w:cs="Calibri"/>
        </w:rPr>
      </w:pPr>
      <w:r w:rsidRPr="00F55BD6">
        <w:rPr>
          <w:rFonts w:cs="Calibri"/>
        </w:rPr>
        <w:t xml:space="preserve">W związku z rosnącymi potrzebami w </w:t>
      </w:r>
      <w:r w:rsidR="00515A3E" w:rsidRPr="00F55BD6">
        <w:rPr>
          <w:rFonts w:cs="Calibri"/>
        </w:rPr>
        <w:t xml:space="preserve">zakresie budownictwa przewiduje się, że jeżeli nie </w:t>
      </w:r>
      <w:r w:rsidRPr="00F55BD6">
        <w:rPr>
          <w:rFonts w:cs="Calibri"/>
        </w:rPr>
        <w:t>zostanie wdrożona na większą skalę gospodarka cyrkulacyjna</w:t>
      </w:r>
      <w:r w:rsidR="00515A3E" w:rsidRPr="00F55BD6">
        <w:rPr>
          <w:rFonts w:cs="Calibri"/>
        </w:rPr>
        <w:t xml:space="preserve"> (o obiegu zamkniętym), w przyszłości, sięgać trzeba będzie do złóż tych surowców będących już pod obiektami istniejącymi, lub nawet zasobów</w:t>
      </w:r>
      <w:r w:rsidR="00F810A7" w:rsidRPr="00F55BD6">
        <w:rPr>
          <w:rFonts w:cs="Calibri"/>
        </w:rPr>
        <w:t xml:space="preserve"> w istniejących konstrukcjach i </w:t>
      </w:r>
      <w:r w:rsidR="00515A3E" w:rsidRPr="00F55BD6">
        <w:rPr>
          <w:rFonts w:cs="Calibri"/>
        </w:rPr>
        <w:t>zastępowania ich materiałami alternatywnymi. Dlatego niezwykle ważne jest zastępowanie tych surowców materiałami odpadowymi z rozbiórki obiektów budowlanych, odpadów z elektrowni, odpadów z kopalni węglowych, istniejących składowisk itp., zgodnie z zasadami gospodarki o obiegu zamkniętym.</w:t>
      </w:r>
    </w:p>
    <w:p w14:paraId="59E47227" w14:textId="047C436C" w:rsidR="006D0632" w:rsidRPr="00F55BD6" w:rsidRDefault="006D0632" w:rsidP="00515A3E">
      <w:pPr>
        <w:pStyle w:val="Mnormal"/>
        <w:rPr>
          <w:rFonts w:cs="Calibri"/>
        </w:rPr>
      </w:pPr>
      <w:r w:rsidRPr="00F55BD6">
        <w:rPr>
          <w:rFonts w:cs="Calibri"/>
        </w:rPr>
        <w:t xml:space="preserve">Pozytywne oddziaływanie projektu </w:t>
      </w:r>
      <w:r w:rsidR="00E33546" w:rsidRPr="00F55BD6">
        <w:rPr>
          <w:rFonts w:cs="Calibri"/>
        </w:rPr>
        <w:t>FEDS 2021-2027</w:t>
      </w:r>
      <w:r w:rsidR="00F219F7" w:rsidRPr="00F55BD6">
        <w:rPr>
          <w:rFonts w:cs="Calibri"/>
        </w:rPr>
        <w:t xml:space="preserve"> </w:t>
      </w:r>
      <w:r w:rsidRPr="00F55BD6">
        <w:rPr>
          <w:rFonts w:cs="Calibri"/>
        </w:rPr>
        <w:t>na zasoby naturalne, będzie miało charakter pośredni poprzez zmniejszenie zapotrzebowania na energię i ciepło, zmniejszy się także zapotrzebowanie na paliwa kopalne. Ponadto istotny udział w obniżeniu zapotrzebowaniu na tradycyjne źródła energii będzie mieć rozwój OZE.</w:t>
      </w:r>
    </w:p>
    <w:p w14:paraId="4074531F" w14:textId="77777777" w:rsidR="00F9721F" w:rsidRDefault="00F9721F" w:rsidP="00F9721F">
      <w:pPr>
        <w:pStyle w:val="Mnormal"/>
        <w:rPr>
          <w:rFonts w:cs="Calibri"/>
          <w:lang w:eastAsia="ar-SA"/>
        </w:rPr>
      </w:pPr>
    </w:p>
    <w:p w14:paraId="24C5AE01" w14:textId="0A502A52" w:rsidR="00344064" w:rsidRPr="00F55BD6" w:rsidRDefault="00344064" w:rsidP="00F9721F">
      <w:pPr>
        <w:pStyle w:val="Mnormal"/>
        <w:rPr>
          <w:rFonts w:cs="Calibri"/>
          <w:lang w:eastAsia="ar-SA"/>
        </w:rPr>
        <w:sectPr w:rsidR="00344064" w:rsidRPr="00F55BD6" w:rsidSect="00F9721F">
          <w:pgSz w:w="11906" w:h="16838" w:code="9"/>
          <w:pgMar w:top="1440" w:right="1440" w:bottom="1440" w:left="1800" w:header="709" w:footer="709" w:gutter="0"/>
          <w:cols w:space="708"/>
          <w:docGrid w:linePitch="360"/>
        </w:sectPr>
      </w:pPr>
    </w:p>
    <w:p w14:paraId="38358666" w14:textId="772E5D9D" w:rsidR="00576F0D" w:rsidRPr="00F55BD6" w:rsidRDefault="00F810A7" w:rsidP="000A37E5">
      <w:pPr>
        <w:pStyle w:val="Legenda"/>
      </w:pPr>
      <w:bookmarkStart w:id="292" w:name="_Toc117846183"/>
      <w:r w:rsidRPr="00F55BD6">
        <w:t xml:space="preserve">Tabela </w:t>
      </w:r>
      <w:r w:rsidR="008209D4" w:rsidRPr="00F55BD6">
        <w:rPr>
          <w:noProof/>
        </w:rPr>
        <w:fldChar w:fldCharType="begin"/>
      </w:r>
      <w:r w:rsidR="008209D4" w:rsidRPr="00F55BD6">
        <w:rPr>
          <w:noProof/>
        </w:rPr>
        <w:instrText xml:space="preserve"> SEQ Tabela \* ARABIC </w:instrText>
      </w:r>
      <w:r w:rsidR="008209D4" w:rsidRPr="00F55BD6">
        <w:rPr>
          <w:noProof/>
        </w:rPr>
        <w:fldChar w:fldCharType="separate"/>
      </w:r>
      <w:r w:rsidR="008917BF">
        <w:rPr>
          <w:noProof/>
        </w:rPr>
        <w:t>36</w:t>
      </w:r>
      <w:r w:rsidR="008209D4" w:rsidRPr="00F55BD6">
        <w:rPr>
          <w:noProof/>
        </w:rPr>
        <w:fldChar w:fldCharType="end"/>
      </w:r>
      <w:r w:rsidRPr="00F55BD6">
        <w:t xml:space="preserve">. </w:t>
      </w:r>
      <w:bookmarkStart w:id="293" w:name="_Hlk93326864"/>
      <w:r w:rsidRPr="00F55BD6">
        <w:t xml:space="preserve">Oddziaływania na zasoby naturalne projektu </w:t>
      </w:r>
      <w:bookmarkEnd w:id="293"/>
      <w:r w:rsidR="00E33546" w:rsidRPr="00F55BD6">
        <w:t>FEDS 2021-2027</w:t>
      </w:r>
      <w:bookmarkEnd w:id="29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FEDS 2021-2027"/>
        <w:tblDescription w:val="W tabeli zidentyfikowano potencjalne oddziaływania typów projektów FEDS na ochronę zasobów złóż surowców naturalnych oraz zużycie suroców, w tym czas trwania, rodzaj, informacja nt oddziaływań skumulowanych, sposobach minimalizacji negatywnych oddziaływań."/>
      </w:tblPr>
      <w:tblGrid>
        <w:gridCol w:w="1375"/>
        <w:gridCol w:w="1314"/>
        <w:gridCol w:w="5303"/>
        <w:gridCol w:w="1241"/>
        <w:gridCol w:w="968"/>
        <w:gridCol w:w="1702"/>
        <w:gridCol w:w="2045"/>
      </w:tblGrid>
      <w:tr w:rsidR="000A37E5" w:rsidRPr="00F55BD6" w14:paraId="3A0AFEF3" w14:textId="77777777" w:rsidTr="009F28D3">
        <w:trPr>
          <w:trHeight w:val="284"/>
          <w:tblHeader/>
          <w:jc w:val="center"/>
        </w:trPr>
        <w:tc>
          <w:tcPr>
            <w:tcW w:w="493" w:type="pct"/>
            <w:shd w:val="clear" w:color="auto" w:fill="365F91" w:themeFill="accent1" w:themeFillShade="BF"/>
            <w:noWrap/>
            <w:vAlign w:val="center"/>
            <w:hideMark/>
          </w:tcPr>
          <w:p w14:paraId="5735E31D" w14:textId="77777777" w:rsidR="000A37E5" w:rsidRPr="00F55BD6" w:rsidRDefault="000A37E5" w:rsidP="000A37E5">
            <w:pPr>
              <w:pStyle w:val="Mtab"/>
              <w:rPr>
                <w:color w:val="FFFFFF" w:themeColor="background1"/>
              </w:rPr>
            </w:pPr>
            <w:r w:rsidRPr="00F55BD6">
              <w:rPr>
                <w:color w:val="FFFFFF" w:themeColor="background1"/>
              </w:rPr>
              <w:t>Cel szczegółowy</w:t>
            </w:r>
          </w:p>
        </w:tc>
        <w:tc>
          <w:tcPr>
            <w:tcW w:w="471" w:type="pct"/>
            <w:shd w:val="clear" w:color="auto" w:fill="365F91" w:themeFill="accent1" w:themeFillShade="BF"/>
            <w:vAlign w:val="center"/>
            <w:hideMark/>
          </w:tcPr>
          <w:p w14:paraId="4956BEE1" w14:textId="77777777" w:rsidR="000A37E5" w:rsidRPr="00F55BD6" w:rsidRDefault="000A37E5" w:rsidP="000A37E5">
            <w:pPr>
              <w:pStyle w:val="Mtab"/>
              <w:rPr>
                <w:color w:val="FFFFFF" w:themeColor="background1"/>
              </w:rPr>
            </w:pPr>
            <w:r w:rsidRPr="00F55BD6">
              <w:rPr>
                <w:color w:val="FFFFFF" w:themeColor="background1"/>
              </w:rPr>
              <w:t>Typy projektów</w:t>
            </w:r>
          </w:p>
        </w:tc>
        <w:tc>
          <w:tcPr>
            <w:tcW w:w="1901" w:type="pct"/>
            <w:shd w:val="clear" w:color="auto" w:fill="365F91" w:themeFill="accent1" w:themeFillShade="BF"/>
            <w:noWrap/>
            <w:vAlign w:val="center"/>
            <w:hideMark/>
          </w:tcPr>
          <w:p w14:paraId="1FE5946F" w14:textId="77777777" w:rsidR="000A37E5" w:rsidRPr="00F55BD6" w:rsidRDefault="000A37E5" w:rsidP="000A37E5">
            <w:pPr>
              <w:pStyle w:val="Mtab"/>
              <w:rPr>
                <w:color w:val="FFFFFF" w:themeColor="background1"/>
              </w:rPr>
            </w:pPr>
            <w:r w:rsidRPr="00F55BD6">
              <w:rPr>
                <w:color w:val="FFFFFF" w:themeColor="background1"/>
              </w:rPr>
              <w:t>Identyfikacja potencjalnych oddziaływań</w:t>
            </w:r>
          </w:p>
        </w:tc>
        <w:tc>
          <w:tcPr>
            <w:tcW w:w="445" w:type="pct"/>
            <w:shd w:val="clear" w:color="auto" w:fill="365F91" w:themeFill="accent1" w:themeFillShade="BF"/>
            <w:vAlign w:val="center"/>
          </w:tcPr>
          <w:p w14:paraId="457C1FDF" w14:textId="77777777" w:rsidR="000A37E5" w:rsidRPr="00F55BD6" w:rsidRDefault="000A37E5" w:rsidP="000A37E5">
            <w:pPr>
              <w:pStyle w:val="Mtab"/>
              <w:rPr>
                <w:color w:val="FFFFFF" w:themeColor="background1"/>
              </w:rPr>
            </w:pPr>
            <w:r w:rsidRPr="00F55BD6">
              <w:rPr>
                <w:color w:val="FFFFFF" w:themeColor="background1"/>
              </w:rPr>
              <w:t>Czas trwania</w:t>
            </w:r>
          </w:p>
        </w:tc>
        <w:tc>
          <w:tcPr>
            <w:tcW w:w="347" w:type="pct"/>
            <w:shd w:val="clear" w:color="auto" w:fill="365F91" w:themeFill="accent1" w:themeFillShade="BF"/>
            <w:vAlign w:val="center"/>
          </w:tcPr>
          <w:p w14:paraId="45DF74AB" w14:textId="77777777" w:rsidR="000A37E5" w:rsidRPr="00F55BD6" w:rsidRDefault="000A37E5" w:rsidP="000A37E5">
            <w:pPr>
              <w:pStyle w:val="Mtab"/>
              <w:rPr>
                <w:color w:val="FFFFFF" w:themeColor="background1"/>
              </w:rPr>
            </w:pPr>
            <w:r w:rsidRPr="00F55BD6">
              <w:rPr>
                <w:color w:val="FFFFFF" w:themeColor="background1"/>
              </w:rPr>
              <w:t>Rodzaj</w:t>
            </w:r>
          </w:p>
        </w:tc>
        <w:tc>
          <w:tcPr>
            <w:tcW w:w="610" w:type="pct"/>
            <w:shd w:val="clear" w:color="auto" w:fill="365F91" w:themeFill="accent1" w:themeFillShade="BF"/>
            <w:vAlign w:val="center"/>
          </w:tcPr>
          <w:p w14:paraId="288BA8FA" w14:textId="77777777" w:rsidR="000A37E5" w:rsidRPr="00F55BD6" w:rsidRDefault="000A37E5" w:rsidP="000A37E5">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733" w:type="pct"/>
            <w:shd w:val="clear" w:color="auto" w:fill="365F91" w:themeFill="accent1" w:themeFillShade="BF"/>
            <w:vAlign w:val="center"/>
            <w:hideMark/>
          </w:tcPr>
          <w:p w14:paraId="10DE4508" w14:textId="77777777" w:rsidR="000A37E5" w:rsidRPr="00F55BD6" w:rsidRDefault="000A37E5" w:rsidP="000A37E5">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0A37E5" w:rsidRPr="00F55BD6" w14:paraId="7EF9E9C6" w14:textId="77777777" w:rsidTr="004170F1">
        <w:trPr>
          <w:trHeight w:val="322"/>
          <w:jc w:val="center"/>
        </w:trPr>
        <w:tc>
          <w:tcPr>
            <w:tcW w:w="5000" w:type="pct"/>
            <w:gridSpan w:val="7"/>
            <w:shd w:val="clear" w:color="auto" w:fill="DBE5F1" w:themeFill="accent1" w:themeFillTint="33"/>
            <w:noWrap/>
            <w:vAlign w:val="center"/>
            <w:hideMark/>
          </w:tcPr>
          <w:p w14:paraId="52E38F36" w14:textId="5EC4E222" w:rsidR="00EC07C7" w:rsidRPr="00F55BD6" w:rsidRDefault="00EC07C7" w:rsidP="000A37E5">
            <w:pPr>
              <w:pStyle w:val="Mtab"/>
              <w:rPr>
                <w:strike/>
              </w:rPr>
            </w:pPr>
            <w:r w:rsidRPr="00F55BD6">
              <w:rPr>
                <w:color w:val="000000"/>
              </w:rPr>
              <w:t>Priorytet: 1. Fundusze Europejskie na rzecz przedsiębiorczego Dolnego Śląska</w:t>
            </w:r>
          </w:p>
        </w:tc>
      </w:tr>
      <w:tr w:rsidR="000A37E5" w:rsidRPr="00F55BD6" w14:paraId="16CEA774" w14:textId="77777777" w:rsidTr="009F28D3">
        <w:trPr>
          <w:trHeight w:val="284"/>
          <w:jc w:val="center"/>
        </w:trPr>
        <w:tc>
          <w:tcPr>
            <w:tcW w:w="493" w:type="pct"/>
            <w:shd w:val="clear" w:color="auto" w:fill="auto"/>
            <w:noWrap/>
          </w:tcPr>
          <w:p w14:paraId="548A44FE" w14:textId="7C8DDE66" w:rsidR="00EC07C7" w:rsidRPr="00F55BD6" w:rsidRDefault="00EC07C7" w:rsidP="000A37E5">
            <w:pPr>
              <w:pStyle w:val="Mtab"/>
              <w:rPr>
                <w:iCs/>
                <w:strike/>
                <w:noProof/>
              </w:rPr>
            </w:pPr>
            <w:r w:rsidRPr="00F55BD6">
              <w:rPr>
                <w:bCs/>
                <w:noProof/>
              </w:rPr>
              <w:t>RSO 1.1. Rozwijanie i wzmacnianie zdolności badawczych i innowacyjnych oraz wykorzystywanie zaawansowanych technologii (EFRR)</w:t>
            </w:r>
          </w:p>
        </w:tc>
        <w:tc>
          <w:tcPr>
            <w:tcW w:w="471" w:type="pct"/>
            <w:shd w:val="clear" w:color="auto" w:fill="auto"/>
          </w:tcPr>
          <w:p w14:paraId="350BDFCA" w14:textId="77777777" w:rsidR="00EC07C7" w:rsidRPr="00705B49" w:rsidRDefault="00EC07C7" w:rsidP="000A37E5">
            <w:pPr>
              <w:pStyle w:val="Mtab"/>
              <w:rPr>
                <w:noProof/>
                <w:lang w:val="en-IE"/>
              </w:rPr>
            </w:pPr>
            <w:r w:rsidRPr="00705B49">
              <w:rPr>
                <w:noProof/>
                <w:lang w:val="en-IE"/>
              </w:rPr>
              <w:t>RSO 1.1.A</w:t>
            </w:r>
          </w:p>
          <w:p w14:paraId="0A20DA4B" w14:textId="6B9247BE" w:rsidR="00EC07C7" w:rsidRPr="00705B49" w:rsidRDefault="00EC07C7" w:rsidP="000A37E5">
            <w:pPr>
              <w:pStyle w:val="Mtab"/>
              <w:rPr>
                <w:noProof/>
                <w:lang w:val="en-IE"/>
              </w:rPr>
            </w:pPr>
            <w:r w:rsidRPr="00705B49">
              <w:rPr>
                <w:noProof/>
                <w:lang w:val="en-IE"/>
              </w:rPr>
              <w:t>RSO 1.1.B</w:t>
            </w:r>
          </w:p>
          <w:p w14:paraId="023C6073" w14:textId="0B4D9A42" w:rsidR="00EC07C7" w:rsidRPr="00705B49" w:rsidRDefault="00EC07C7" w:rsidP="000A37E5">
            <w:pPr>
              <w:pStyle w:val="Mtab"/>
              <w:rPr>
                <w:noProof/>
                <w:lang w:val="en-IE"/>
              </w:rPr>
            </w:pPr>
            <w:r w:rsidRPr="00705B49">
              <w:rPr>
                <w:noProof/>
                <w:lang w:val="en-IE"/>
              </w:rPr>
              <w:t>RSO 1.1.C</w:t>
            </w:r>
          </w:p>
          <w:p w14:paraId="5CB75E6C" w14:textId="5B157310" w:rsidR="00EC07C7" w:rsidRPr="00705B49" w:rsidRDefault="00EC07C7" w:rsidP="000A37E5">
            <w:pPr>
              <w:pStyle w:val="Mtab"/>
              <w:rPr>
                <w:noProof/>
                <w:lang w:val="en-IE"/>
              </w:rPr>
            </w:pPr>
            <w:r w:rsidRPr="00705B49">
              <w:rPr>
                <w:noProof/>
                <w:lang w:val="en-IE"/>
              </w:rPr>
              <w:t>RSO 1.1.D</w:t>
            </w:r>
          </w:p>
          <w:p w14:paraId="129D0193" w14:textId="5E59F1B4" w:rsidR="00EC07C7" w:rsidRPr="00705B49" w:rsidRDefault="00EC07C7" w:rsidP="000A37E5">
            <w:pPr>
              <w:pStyle w:val="Mtab"/>
              <w:rPr>
                <w:noProof/>
                <w:lang w:val="en-IE"/>
              </w:rPr>
            </w:pPr>
            <w:r w:rsidRPr="00705B49">
              <w:rPr>
                <w:noProof/>
                <w:lang w:val="en-IE"/>
              </w:rPr>
              <w:t>RSO 1.1.E</w:t>
            </w:r>
          </w:p>
          <w:p w14:paraId="32048A02" w14:textId="2DF45764" w:rsidR="00EC07C7" w:rsidRPr="00705B49" w:rsidRDefault="00EC07C7" w:rsidP="000A37E5">
            <w:pPr>
              <w:pStyle w:val="Mtab"/>
              <w:rPr>
                <w:noProof/>
                <w:lang w:val="en-IE"/>
              </w:rPr>
            </w:pPr>
            <w:r w:rsidRPr="00705B49">
              <w:rPr>
                <w:noProof/>
                <w:lang w:val="en-IE"/>
              </w:rPr>
              <w:t>RSO 1.1.F</w:t>
            </w:r>
          </w:p>
        </w:tc>
        <w:tc>
          <w:tcPr>
            <w:tcW w:w="1901" w:type="pct"/>
            <w:shd w:val="clear" w:color="auto" w:fill="auto"/>
            <w:noWrap/>
          </w:tcPr>
          <w:p w14:paraId="732F3E73" w14:textId="77777777" w:rsidR="000A37E5" w:rsidRPr="00F55BD6" w:rsidRDefault="000A37E5" w:rsidP="000A37E5">
            <w:pPr>
              <w:pStyle w:val="Mtab"/>
              <w:rPr>
                <w:noProof/>
              </w:rPr>
            </w:pPr>
            <w:r w:rsidRPr="00F55BD6">
              <w:rPr>
                <w:noProof/>
              </w:rPr>
              <w:t>Pozytywne: możliwość opracowania innowacyjnych efektywnych pod względem energetycznym oraz zużycia zasobów technologii, które pozwolą na ograniczenie wydobycia surowców naturalnych.</w:t>
            </w:r>
          </w:p>
        </w:tc>
        <w:tc>
          <w:tcPr>
            <w:tcW w:w="445" w:type="pct"/>
            <w:shd w:val="clear" w:color="auto" w:fill="auto"/>
            <w:noWrap/>
          </w:tcPr>
          <w:p w14:paraId="767BBCCE" w14:textId="77777777" w:rsidR="000A37E5" w:rsidRPr="00F55BD6" w:rsidRDefault="000A37E5" w:rsidP="000A37E5">
            <w:pPr>
              <w:pStyle w:val="Mtab"/>
              <w:rPr>
                <w:noProof/>
              </w:rPr>
            </w:pPr>
            <w:r w:rsidRPr="00F55BD6">
              <w:rPr>
                <w:noProof/>
              </w:rPr>
              <w:t>Długoterminowe</w:t>
            </w:r>
          </w:p>
        </w:tc>
        <w:tc>
          <w:tcPr>
            <w:tcW w:w="347" w:type="pct"/>
            <w:shd w:val="clear" w:color="auto" w:fill="auto"/>
            <w:noWrap/>
          </w:tcPr>
          <w:p w14:paraId="040734EF" w14:textId="77777777" w:rsidR="000A37E5" w:rsidRPr="00F55BD6" w:rsidRDefault="000A37E5" w:rsidP="000A37E5">
            <w:pPr>
              <w:pStyle w:val="Mtab"/>
              <w:rPr>
                <w:noProof/>
              </w:rPr>
            </w:pPr>
            <w:r w:rsidRPr="00F55BD6">
              <w:rPr>
                <w:noProof/>
              </w:rPr>
              <w:t>Wtórne</w:t>
            </w:r>
          </w:p>
        </w:tc>
        <w:tc>
          <w:tcPr>
            <w:tcW w:w="610" w:type="pct"/>
            <w:shd w:val="clear" w:color="auto" w:fill="auto"/>
            <w:noWrap/>
          </w:tcPr>
          <w:p w14:paraId="23865F50" w14:textId="77777777" w:rsidR="000A37E5" w:rsidRPr="00F55BD6" w:rsidRDefault="000A37E5" w:rsidP="000A37E5">
            <w:pPr>
              <w:pStyle w:val="Mtab"/>
              <w:rPr>
                <w:noProof/>
              </w:rPr>
            </w:pPr>
            <w:r w:rsidRPr="00F55BD6">
              <w:rPr>
                <w:noProof/>
              </w:rPr>
              <w:t>-</w:t>
            </w:r>
          </w:p>
        </w:tc>
        <w:tc>
          <w:tcPr>
            <w:tcW w:w="733" w:type="pct"/>
            <w:shd w:val="clear" w:color="auto" w:fill="auto"/>
            <w:noWrap/>
          </w:tcPr>
          <w:p w14:paraId="75033329" w14:textId="77777777" w:rsidR="000A37E5" w:rsidRPr="00F55BD6" w:rsidRDefault="000A37E5" w:rsidP="000A37E5">
            <w:pPr>
              <w:pStyle w:val="Mtab"/>
            </w:pPr>
            <w:r w:rsidRPr="00F55BD6">
              <w:t>-</w:t>
            </w:r>
          </w:p>
        </w:tc>
      </w:tr>
      <w:tr w:rsidR="000A37E5" w:rsidRPr="00F55BD6" w14:paraId="6AAA1676" w14:textId="77777777" w:rsidTr="009F28D3">
        <w:trPr>
          <w:trHeight w:val="284"/>
          <w:jc w:val="center"/>
        </w:trPr>
        <w:tc>
          <w:tcPr>
            <w:tcW w:w="493" w:type="pct"/>
            <w:shd w:val="clear" w:color="auto" w:fill="auto"/>
            <w:noWrap/>
          </w:tcPr>
          <w:p w14:paraId="10FAD4DA" w14:textId="4E8D0BD5" w:rsidR="00EC07C7" w:rsidRPr="00F55BD6" w:rsidRDefault="00EC07C7" w:rsidP="000A37E5">
            <w:pPr>
              <w:pStyle w:val="Mtab"/>
              <w:rPr>
                <w:iCs/>
                <w:strike/>
                <w:noProof/>
              </w:rPr>
            </w:pPr>
            <w:r w:rsidRPr="00F55BD6">
              <w:rPr>
                <w:bCs/>
                <w:noProof/>
              </w:rPr>
              <w:t>RSO1.2. Czerpanie korzyści z cyfryzacji dla obywateli, przedsiębiorstw, organizacji badawczych i instytucji publicznych (EFRR)</w:t>
            </w:r>
          </w:p>
        </w:tc>
        <w:tc>
          <w:tcPr>
            <w:tcW w:w="471" w:type="pct"/>
            <w:shd w:val="clear" w:color="auto" w:fill="auto"/>
          </w:tcPr>
          <w:p w14:paraId="152AC6C7" w14:textId="77777777" w:rsidR="00EC07C7" w:rsidRPr="00705B49" w:rsidRDefault="00EC07C7" w:rsidP="000A37E5">
            <w:pPr>
              <w:pStyle w:val="Mtab"/>
              <w:rPr>
                <w:lang w:val="en-IE"/>
              </w:rPr>
            </w:pPr>
            <w:r w:rsidRPr="00705B49">
              <w:rPr>
                <w:lang w:val="en-IE"/>
              </w:rPr>
              <w:t>RSO1.2.A</w:t>
            </w:r>
          </w:p>
          <w:p w14:paraId="216E89D4" w14:textId="4BEA51D1" w:rsidR="00EC07C7" w:rsidRPr="00705B49" w:rsidRDefault="00EC07C7" w:rsidP="000A37E5">
            <w:pPr>
              <w:pStyle w:val="Mtab"/>
              <w:rPr>
                <w:lang w:val="en-IE"/>
              </w:rPr>
            </w:pPr>
            <w:r w:rsidRPr="00705B49">
              <w:rPr>
                <w:lang w:val="en-IE"/>
              </w:rPr>
              <w:t>RSO1.2.B</w:t>
            </w:r>
          </w:p>
          <w:p w14:paraId="36450570" w14:textId="108C66CF" w:rsidR="00EC07C7" w:rsidRPr="00705B49" w:rsidRDefault="00EC07C7" w:rsidP="000A37E5">
            <w:pPr>
              <w:pStyle w:val="Mtab"/>
              <w:rPr>
                <w:noProof/>
                <w:lang w:val="en-IE"/>
              </w:rPr>
            </w:pPr>
            <w:r w:rsidRPr="00705B49">
              <w:rPr>
                <w:lang w:val="en-IE"/>
              </w:rPr>
              <w:t>RSO1.2.C</w:t>
            </w:r>
          </w:p>
        </w:tc>
        <w:tc>
          <w:tcPr>
            <w:tcW w:w="1901" w:type="pct"/>
            <w:shd w:val="clear" w:color="auto" w:fill="auto"/>
            <w:noWrap/>
            <w:vAlign w:val="center"/>
          </w:tcPr>
          <w:p w14:paraId="10EE5E53" w14:textId="77777777" w:rsidR="000A37E5" w:rsidRPr="00F55BD6" w:rsidRDefault="000A37E5" w:rsidP="000A37E5">
            <w:pPr>
              <w:pStyle w:val="Mtab"/>
            </w:pPr>
            <w:r w:rsidRPr="00F55BD6">
              <w:t>Brak oddziaływań</w:t>
            </w:r>
          </w:p>
        </w:tc>
        <w:tc>
          <w:tcPr>
            <w:tcW w:w="445" w:type="pct"/>
            <w:shd w:val="clear" w:color="auto" w:fill="auto"/>
            <w:noWrap/>
          </w:tcPr>
          <w:p w14:paraId="23A55851" w14:textId="77777777" w:rsidR="000A37E5" w:rsidRPr="00F55BD6" w:rsidRDefault="000A37E5" w:rsidP="000A37E5">
            <w:pPr>
              <w:pStyle w:val="Mtab"/>
            </w:pPr>
            <w:r w:rsidRPr="00F55BD6">
              <w:t>-</w:t>
            </w:r>
          </w:p>
        </w:tc>
        <w:tc>
          <w:tcPr>
            <w:tcW w:w="347" w:type="pct"/>
            <w:shd w:val="clear" w:color="auto" w:fill="auto"/>
            <w:noWrap/>
          </w:tcPr>
          <w:p w14:paraId="1939DDD1" w14:textId="77777777" w:rsidR="000A37E5" w:rsidRPr="00F55BD6" w:rsidRDefault="000A37E5" w:rsidP="000A37E5">
            <w:pPr>
              <w:pStyle w:val="Mtab"/>
            </w:pPr>
            <w:r w:rsidRPr="00F55BD6">
              <w:t>-</w:t>
            </w:r>
          </w:p>
        </w:tc>
        <w:tc>
          <w:tcPr>
            <w:tcW w:w="610" w:type="pct"/>
            <w:shd w:val="clear" w:color="auto" w:fill="auto"/>
            <w:noWrap/>
          </w:tcPr>
          <w:p w14:paraId="5BFF4BDA" w14:textId="77777777" w:rsidR="000A37E5" w:rsidRPr="00F55BD6" w:rsidRDefault="000A37E5" w:rsidP="000A37E5">
            <w:pPr>
              <w:pStyle w:val="Mtab"/>
            </w:pPr>
            <w:r w:rsidRPr="00F55BD6">
              <w:t>-</w:t>
            </w:r>
          </w:p>
        </w:tc>
        <w:tc>
          <w:tcPr>
            <w:tcW w:w="733" w:type="pct"/>
            <w:shd w:val="clear" w:color="auto" w:fill="auto"/>
            <w:noWrap/>
          </w:tcPr>
          <w:p w14:paraId="6C0DDB7C" w14:textId="77777777" w:rsidR="000A37E5" w:rsidRPr="00F55BD6" w:rsidRDefault="000A37E5" w:rsidP="000A37E5">
            <w:pPr>
              <w:pStyle w:val="Mtab"/>
            </w:pPr>
            <w:r w:rsidRPr="00F55BD6">
              <w:t>-</w:t>
            </w:r>
          </w:p>
        </w:tc>
      </w:tr>
      <w:tr w:rsidR="00214A37" w:rsidRPr="00F55BD6" w14:paraId="3431D29D" w14:textId="77777777" w:rsidTr="004170F1">
        <w:trPr>
          <w:trHeight w:val="5491"/>
          <w:jc w:val="center"/>
        </w:trPr>
        <w:tc>
          <w:tcPr>
            <w:tcW w:w="493" w:type="pct"/>
            <w:shd w:val="clear" w:color="auto" w:fill="auto"/>
            <w:noWrap/>
            <w:vAlign w:val="center"/>
            <w:hideMark/>
          </w:tcPr>
          <w:p w14:paraId="1A2C94CC" w14:textId="0F2B9749" w:rsidR="00214A37" w:rsidRPr="00F55BD6" w:rsidRDefault="00214A37" w:rsidP="000A37E5">
            <w:pPr>
              <w:pStyle w:val="Mtab"/>
              <w:rPr>
                <w:strike/>
              </w:rPr>
            </w:pPr>
            <w:r w:rsidRPr="00F55BD6">
              <w:rPr>
                <w:iCs/>
                <w:noProof/>
              </w:rPr>
              <w:t>RSO1.3. Wzmacnianie trwałego wzrostu i konkurencyjności MŚP oraz tworzenie miejsc pracy w MŚP, w tym poprzez inwestycje produkcyjne (EFRR)</w:t>
            </w:r>
          </w:p>
        </w:tc>
        <w:tc>
          <w:tcPr>
            <w:tcW w:w="471" w:type="pct"/>
            <w:shd w:val="clear" w:color="auto" w:fill="auto"/>
            <w:hideMark/>
          </w:tcPr>
          <w:p w14:paraId="7E815247" w14:textId="77777777" w:rsidR="00214A37" w:rsidRPr="00705B49" w:rsidRDefault="00214A37" w:rsidP="00EC07C7">
            <w:pPr>
              <w:pStyle w:val="Mtab"/>
              <w:rPr>
                <w:iCs/>
                <w:noProof/>
                <w:lang w:val="en-IE"/>
              </w:rPr>
            </w:pPr>
            <w:r w:rsidRPr="00705B49">
              <w:rPr>
                <w:iCs/>
                <w:noProof/>
                <w:lang w:val="en-IE"/>
              </w:rPr>
              <w:t xml:space="preserve">RSO1.3.A </w:t>
            </w:r>
          </w:p>
          <w:p w14:paraId="3CAB24AC" w14:textId="651A1B5E" w:rsidR="00214A37" w:rsidRPr="00705B49" w:rsidRDefault="00214A37" w:rsidP="00EC07C7">
            <w:pPr>
              <w:pStyle w:val="Mtab"/>
              <w:rPr>
                <w:iCs/>
                <w:noProof/>
                <w:lang w:val="en-IE"/>
              </w:rPr>
            </w:pPr>
            <w:r w:rsidRPr="00705B49">
              <w:rPr>
                <w:iCs/>
                <w:noProof/>
                <w:lang w:val="en-IE"/>
              </w:rPr>
              <w:t xml:space="preserve">RSO1.3.B </w:t>
            </w:r>
          </w:p>
          <w:p w14:paraId="3B55071D" w14:textId="23639BEA" w:rsidR="00214A37" w:rsidRPr="00705B49" w:rsidRDefault="00214A37" w:rsidP="000A37E5">
            <w:pPr>
              <w:pStyle w:val="Mtab"/>
              <w:rPr>
                <w:iCs/>
                <w:noProof/>
                <w:lang w:val="en-IE"/>
              </w:rPr>
            </w:pPr>
            <w:r w:rsidRPr="00705B49">
              <w:rPr>
                <w:iCs/>
                <w:noProof/>
                <w:lang w:val="en-IE"/>
              </w:rPr>
              <w:t>RSO1.3.C</w:t>
            </w:r>
          </w:p>
        </w:tc>
        <w:tc>
          <w:tcPr>
            <w:tcW w:w="1901" w:type="pct"/>
            <w:shd w:val="clear" w:color="auto" w:fill="auto"/>
            <w:noWrap/>
          </w:tcPr>
          <w:p w14:paraId="47FEB56E" w14:textId="77777777" w:rsidR="00214A37" w:rsidRPr="00F55BD6" w:rsidRDefault="00214A37" w:rsidP="000A37E5">
            <w:pPr>
              <w:pStyle w:val="Mtab"/>
            </w:pPr>
            <w:r w:rsidRPr="00F55BD6">
              <w:rPr>
                <w:noProof/>
              </w:rPr>
              <w:t>Pozytywne: możliwość opracowania innowacyjnych efektywnych pod względem energetycznym oraz zużycia zasobów technologii, które pozwolą na ograniczenie wydobycia surowców naturalnych.</w:t>
            </w:r>
          </w:p>
        </w:tc>
        <w:tc>
          <w:tcPr>
            <w:tcW w:w="445" w:type="pct"/>
            <w:shd w:val="clear" w:color="auto" w:fill="auto"/>
            <w:noWrap/>
          </w:tcPr>
          <w:p w14:paraId="11832B42" w14:textId="77777777" w:rsidR="00214A37" w:rsidRPr="00F55BD6" w:rsidRDefault="00214A37" w:rsidP="000A37E5">
            <w:pPr>
              <w:pStyle w:val="Mtab"/>
            </w:pPr>
            <w:r w:rsidRPr="00F55BD6">
              <w:rPr>
                <w:noProof/>
              </w:rPr>
              <w:t>Długoterminowe</w:t>
            </w:r>
          </w:p>
        </w:tc>
        <w:tc>
          <w:tcPr>
            <w:tcW w:w="347" w:type="pct"/>
            <w:shd w:val="clear" w:color="auto" w:fill="auto"/>
            <w:noWrap/>
          </w:tcPr>
          <w:p w14:paraId="701F44D6" w14:textId="77777777" w:rsidR="00214A37" w:rsidRPr="00F55BD6" w:rsidRDefault="00214A37" w:rsidP="000A37E5">
            <w:pPr>
              <w:pStyle w:val="Mtab"/>
            </w:pPr>
            <w:r w:rsidRPr="00F55BD6">
              <w:rPr>
                <w:noProof/>
              </w:rPr>
              <w:t>Wtórne</w:t>
            </w:r>
          </w:p>
        </w:tc>
        <w:tc>
          <w:tcPr>
            <w:tcW w:w="610" w:type="pct"/>
            <w:shd w:val="clear" w:color="auto" w:fill="auto"/>
            <w:noWrap/>
          </w:tcPr>
          <w:p w14:paraId="7AA0B8FB" w14:textId="77777777" w:rsidR="00214A37" w:rsidRPr="00F55BD6" w:rsidRDefault="00214A37" w:rsidP="000A37E5">
            <w:pPr>
              <w:pStyle w:val="Mtab"/>
            </w:pPr>
            <w:r w:rsidRPr="00F55BD6">
              <w:rPr>
                <w:noProof/>
              </w:rPr>
              <w:t>-</w:t>
            </w:r>
          </w:p>
        </w:tc>
        <w:tc>
          <w:tcPr>
            <w:tcW w:w="733" w:type="pct"/>
            <w:shd w:val="clear" w:color="auto" w:fill="auto"/>
            <w:noWrap/>
          </w:tcPr>
          <w:p w14:paraId="02E55D1D" w14:textId="77777777" w:rsidR="00214A37" w:rsidRPr="00F55BD6" w:rsidRDefault="00214A37" w:rsidP="000A37E5">
            <w:pPr>
              <w:pStyle w:val="Mtab"/>
            </w:pPr>
            <w:r w:rsidRPr="00F55BD6">
              <w:t>-</w:t>
            </w:r>
          </w:p>
        </w:tc>
      </w:tr>
      <w:tr w:rsidR="000A37E5" w:rsidRPr="00F55BD6" w14:paraId="549A01A9" w14:textId="77777777" w:rsidTr="009F28D3">
        <w:trPr>
          <w:trHeight w:val="284"/>
          <w:jc w:val="center"/>
        </w:trPr>
        <w:tc>
          <w:tcPr>
            <w:tcW w:w="5000" w:type="pct"/>
            <w:gridSpan w:val="7"/>
            <w:shd w:val="clear" w:color="auto" w:fill="B8CCE4" w:themeFill="accent1" w:themeFillTint="66"/>
            <w:noWrap/>
            <w:vAlign w:val="center"/>
          </w:tcPr>
          <w:p w14:paraId="79A546CC" w14:textId="35B417AC" w:rsidR="00EC07C7" w:rsidRPr="00F55BD6" w:rsidRDefault="00EC07C7" w:rsidP="000A37E5">
            <w:pPr>
              <w:pStyle w:val="Mtab"/>
              <w:rPr>
                <w:strike/>
              </w:rPr>
            </w:pPr>
            <w:r w:rsidRPr="00F55BD6">
              <w:rPr>
                <w:bCs/>
              </w:rPr>
              <w:t>Priorytet 2 - Fundusze Europejskie na rzecz środowiska na Dolnym Śląsku</w:t>
            </w:r>
          </w:p>
        </w:tc>
      </w:tr>
      <w:tr w:rsidR="000A37E5" w:rsidRPr="00F55BD6" w14:paraId="67FF1948" w14:textId="77777777" w:rsidTr="009F28D3">
        <w:trPr>
          <w:trHeight w:val="284"/>
          <w:jc w:val="center"/>
        </w:trPr>
        <w:tc>
          <w:tcPr>
            <w:tcW w:w="493" w:type="pct"/>
            <w:shd w:val="clear" w:color="auto" w:fill="auto"/>
            <w:noWrap/>
            <w:vAlign w:val="center"/>
          </w:tcPr>
          <w:p w14:paraId="333E8C7C" w14:textId="1D1C2F36" w:rsidR="00EC07C7" w:rsidRPr="00F55BD6" w:rsidRDefault="00EC07C7" w:rsidP="000A37E5">
            <w:pPr>
              <w:pStyle w:val="Mtab"/>
              <w:rPr>
                <w:strike/>
              </w:rPr>
            </w:pPr>
            <w:r w:rsidRPr="00F55BD6">
              <w:rPr>
                <w:noProof/>
              </w:rPr>
              <w:t>RSO2.1. Wspieranie efektywności energetycznej i redukcji emisji gazów cieplarnianych (EFRR)</w:t>
            </w:r>
          </w:p>
        </w:tc>
        <w:tc>
          <w:tcPr>
            <w:tcW w:w="471" w:type="pct"/>
            <w:shd w:val="clear" w:color="auto" w:fill="auto"/>
            <w:vAlign w:val="center"/>
          </w:tcPr>
          <w:p w14:paraId="0671525F" w14:textId="77777777" w:rsidR="00EC07C7" w:rsidRPr="00705B49" w:rsidRDefault="00EC07C7" w:rsidP="00EC07C7">
            <w:pPr>
              <w:pStyle w:val="Mtab"/>
              <w:rPr>
                <w:noProof/>
                <w:lang w:val="en-IE"/>
              </w:rPr>
            </w:pPr>
            <w:r w:rsidRPr="00705B49">
              <w:rPr>
                <w:noProof/>
                <w:lang w:val="en-IE"/>
              </w:rPr>
              <w:t>RSO2.1. A</w:t>
            </w:r>
          </w:p>
          <w:p w14:paraId="512BB0BD" w14:textId="35DB6EF6" w:rsidR="00EC07C7" w:rsidRPr="00705B49" w:rsidRDefault="00EC07C7" w:rsidP="00EC07C7">
            <w:pPr>
              <w:pStyle w:val="Mtab"/>
              <w:rPr>
                <w:noProof/>
                <w:lang w:val="en-IE"/>
              </w:rPr>
            </w:pPr>
            <w:r w:rsidRPr="00705B49">
              <w:rPr>
                <w:noProof/>
                <w:lang w:val="en-IE"/>
              </w:rPr>
              <w:t>RSO2.1. B</w:t>
            </w:r>
          </w:p>
          <w:p w14:paraId="0F5614A4" w14:textId="381E43D1" w:rsidR="00EC07C7" w:rsidRPr="00F55BD6" w:rsidRDefault="00EC07C7" w:rsidP="00EC07C7">
            <w:pPr>
              <w:pStyle w:val="Mtab"/>
              <w:rPr>
                <w:noProof/>
              </w:rPr>
            </w:pPr>
            <w:r w:rsidRPr="00705B49">
              <w:rPr>
                <w:noProof/>
                <w:lang w:val="en-IE"/>
              </w:rPr>
              <w:t xml:space="preserve">RSO2.1. </w:t>
            </w:r>
            <w:r w:rsidRPr="00F55BD6">
              <w:rPr>
                <w:noProof/>
              </w:rPr>
              <w:t>C</w:t>
            </w:r>
          </w:p>
          <w:p w14:paraId="6C5A964A" w14:textId="7E5AB888" w:rsidR="00EC07C7" w:rsidRPr="00F55BD6" w:rsidRDefault="00EC07C7" w:rsidP="000A37E5">
            <w:pPr>
              <w:pStyle w:val="Mtab"/>
              <w:rPr>
                <w:noProof/>
              </w:rPr>
            </w:pPr>
            <w:r w:rsidRPr="00F55BD6">
              <w:rPr>
                <w:noProof/>
              </w:rPr>
              <w:t>RSO2.1. D</w:t>
            </w:r>
          </w:p>
        </w:tc>
        <w:tc>
          <w:tcPr>
            <w:tcW w:w="1901" w:type="pct"/>
            <w:vMerge w:val="restart"/>
            <w:tcBorders>
              <w:top w:val="nil"/>
              <w:left w:val="nil"/>
              <w:right w:val="single" w:sz="4" w:space="0" w:color="auto"/>
            </w:tcBorders>
            <w:shd w:val="clear" w:color="auto" w:fill="auto"/>
            <w:noWrap/>
          </w:tcPr>
          <w:p w14:paraId="6A4481D4" w14:textId="77777777" w:rsidR="000A37E5" w:rsidRPr="00F55BD6" w:rsidRDefault="000A37E5" w:rsidP="000A37E5">
            <w:pPr>
              <w:pStyle w:val="Mtab"/>
              <w:rPr>
                <w:color w:val="000000"/>
              </w:rPr>
            </w:pPr>
            <w:r w:rsidRPr="00F55BD6">
              <w:rPr>
                <w:color w:val="000000"/>
              </w:rPr>
              <w:t>Faza eksploatacji:</w:t>
            </w:r>
          </w:p>
          <w:p w14:paraId="6135800D" w14:textId="77777777" w:rsidR="000A37E5" w:rsidRPr="00F55BD6" w:rsidRDefault="000A37E5" w:rsidP="000A37E5">
            <w:pPr>
              <w:pStyle w:val="Mtab"/>
              <w:rPr>
                <w:color w:val="000000"/>
              </w:rPr>
            </w:pPr>
            <w:r w:rsidRPr="00F55BD6">
              <w:rPr>
                <w:color w:val="000000"/>
              </w:rPr>
              <w:t>Pozytywne:</w:t>
            </w:r>
          </w:p>
          <w:p w14:paraId="5C7E4AFD" w14:textId="77777777" w:rsidR="000A37E5" w:rsidRPr="00F55BD6" w:rsidRDefault="000A37E5" w:rsidP="000A37E5">
            <w:pPr>
              <w:pStyle w:val="Mtab"/>
              <w:rPr>
                <w:color w:val="000000"/>
              </w:rPr>
            </w:pPr>
            <w:r w:rsidRPr="00F55BD6">
              <w:rPr>
                <w:color w:val="000000"/>
              </w:rPr>
              <w:t>- zmniejszenie zapotrzebowania na energię spowoduje zmniejszenie zużycia surowców energetycznych, co z kolei pozwoli na ograniczenie wydobycia kopalin.</w:t>
            </w:r>
          </w:p>
        </w:tc>
        <w:tc>
          <w:tcPr>
            <w:tcW w:w="445" w:type="pct"/>
            <w:vMerge w:val="restart"/>
            <w:tcBorders>
              <w:top w:val="nil"/>
              <w:left w:val="nil"/>
              <w:right w:val="single" w:sz="4" w:space="0" w:color="auto"/>
            </w:tcBorders>
            <w:shd w:val="clear" w:color="auto" w:fill="auto"/>
            <w:noWrap/>
          </w:tcPr>
          <w:p w14:paraId="740FA4B3" w14:textId="77777777" w:rsidR="000A37E5" w:rsidRPr="00F55BD6" w:rsidRDefault="000A37E5" w:rsidP="000A37E5">
            <w:pPr>
              <w:pStyle w:val="Mtab"/>
            </w:pPr>
            <w:r w:rsidRPr="00F55BD6">
              <w:rPr>
                <w:color w:val="000000"/>
              </w:rPr>
              <w:t>Długoterminowe</w:t>
            </w:r>
          </w:p>
        </w:tc>
        <w:tc>
          <w:tcPr>
            <w:tcW w:w="347" w:type="pct"/>
            <w:vMerge w:val="restart"/>
            <w:tcBorders>
              <w:top w:val="nil"/>
              <w:left w:val="nil"/>
              <w:right w:val="single" w:sz="4" w:space="0" w:color="auto"/>
            </w:tcBorders>
            <w:shd w:val="clear" w:color="auto" w:fill="auto"/>
            <w:noWrap/>
          </w:tcPr>
          <w:p w14:paraId="172E4A3C" w14:textId="77777777" w:rsidR="000A37E5" w:rsidRPr="00F55BD6" w:rsidRDefault="000A37E5" w:rsidP="000A37E5">
            <w:pPr>
              <w:pStyle w:val="Mtab"/>
            </w:pPr>
            <w:r w:rsidRPr="00F55BD6">
              <w:rPr>
                <w:color w:val="000000"/>
              </w:rPr>
              <w:t>Wtórne</w:t>
            </w:r>
          </w:p>
        </w:tc>
        <w:tc>
          <w:tcPr>
            <w:tcW w:w="610" w:type="pct"/>
            <w:vMerge w:val="restart"/>
            <w:tcBorders>
              <w:top w:val="nil"/>
              <w:left w:val="nil"/>
              <w:right w:val="single" w:sz="4" w:space="0" w:color="auto"/>
            </w:tcBorders>
            <w:shd w:val="clear" w:color="auto" w:fill="auto"/>
            <w:noWrap/>
          </w:tcPr>
          <w:p w14:paraId="65E2A627" w14:textId="77777777" w:rsidR="000A37E5" w:rsidRPr="00F55BD6" w:rsidRDefault="000A37E5" w:rsidP="000A37E5">
            <w:pPr>
              <w:pStyle w:val="Mtab"/>
            </w:pPr>
            <w:r w:rsidRPr="00F55BD6">
              <w:t>-</w:t>
            </w:r>
          </w:p>
        </w:tc>
        <w:tc>
          <w:tcPr>
            <w:tcW w:w="733" w:type="pct"/>
            <w:vMerge w:val="restart"/>
            <w:tcBorders>
              <w:top w:val="nil"/>
              <w:left w:val="nil"/>
              <w:right w:val="single" w:sz="4" w:space="0" w:color="auto"/>
            </w:tcBorders>
            <w:shd w:val="clear" w:color="auto" w:fill="auto"/>
            <w:noWrap/>
          </w:tcPr>
          <w:p w14:paraId="430D1583" w14:textId="77777777" w:rsidR="000A37E5" w:rsidRPr="00F55BD6" w:rsidRDefault="000A37E5" w:rsidP="000A37E5">
            <w:pPr>
              <w:pStyle w:val="Mtab"/>
              <w:rPr>
                <w:color w:val="000000"/>
              </w:rPr>
            </w:pPr>
            <w:r w:rsidRPr="00F55BD6">
              <w:rPr>
                <w:color w:val="000000"/>
              </w:rPr>
              <w:t>-</w:t>
            </w:r>
          </w:p>
        </w:tc>
      </w:tr>
      <w:tr w:rsidR="00214A37" w:rsidRPr="00F55BD6" w14:paraId="15BAFA6C" w14:textId="77777777" w:rsidTr="00D90970">
        <w:trPr>
          <w:trHeight w:val="5054"/>
          <w:jc w:val="center"/>
        </w:trPr>
        <w:tc>
          <w:tcPr>
            <w:tcW w:w="493" w:type="pct"/>
            <w:shd w:val="clear" w:color="auto" w:fill="auto"/>
            <w:noWrap/>
            <w:vAlign w:val="center"/>
          </w:tcPr>
          <w:p w14:paraId="4079BF11" w14:textId="7BD3341B" w:rsidR="00214A37" w:rsidRPr="00F55BD6" w:rsidRDefault="00214A37" w:rsidP="000A37E5">
            <w:pPr>
              <w:pStyle w:val="Mtab"/>
              <w:rPr>
                <w:strike/>
                <w:noProof/>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p>
        </w:tc>
        <w:tc>
          <w:tcPr>
            <w:tcW w:w="471" w:type="pct"/>
            <w:shd w:val="clear" w:color="auto" w:fill="auto"/>
            <w:vAlign w:val="center"/>
          </w:tcPr>
          <w:p w14:paraId="283FF2CC" w14:textId="77777777" w:rsidR="00214A37" w:rsidRPr="00705B49" w:rsidRDefault="00214A37" w:rsidP="00EC07C7">
            <w:pPr>
              <w:pStyle w:val="Mtab"/>
              <w:rPr>
                <w:b/>
                <w:color w:val="000000"/>
                <w:szCs w:val="28"/>
                <w:lang w:val="en-IE"/>
              </w:rPr>
            </w:pPr>
            <w:r w:rsidRPr="00705B49">
              <w:rPr>
                <w:bCs/>
                <w:color w:val="000000"/>
                <w:szCs w:val="28"/>
                <w:lang w:val="en-IE"/>
              </w:rPr>
              <w:t>RSO2.2. A</w:t>
            </w:r>
            <w:r w:rsidRPr="00705B49">
              <w:rPr>
                <w:b/>
                <w:color w:val="000000"/>
                <w:szCs w:val="28"/>
                <w:lang w:val="en-IE"/>
              </w:rPr>
              <w:t xml:space="preserve"> </w:t>
            </w:r>
          </w:p>
          <w:p w14:paraId="38524F0E" w14:textId="77777777" w:rsidR="00214A37" w:rsidRPr="00705B49" w:rsidRDefault="00214A37" w:rsidP="00EC07C7">
            <w:pPr>
              <w:pStyle w:val="Mtab"/>
              <w:rPr>
                <w:b/>
                <w:color w:val="000000"/>
                <w:szCs w:val="28"/>
                <w:lang w:val="en-IE"/>
              </w:rPr>
            </w:pPr>
            <w:r w:rsidRPr="00705B49">
              <w:rPr>
                <w:bCs/>
                <w:color w:val="000000"/>
                <w:szCs w:val="28"/>
                <w:lang w:val="en-IE"/>
              </w:rPr>
              <w:t>RSO2.2. B</w:t>
            </w:r>
            <w:r w:rsidRPr="00705B49">
              <w:rPr>
                <w:b/>
                <w:color w:val="000000"/>
                <w:szCs w:val="28"/>
                <w:lang w:val="en-IE"/>
              </w:rPr>
              <w:t xml:space="preserve"> </w:t>
            </w:r>
          </w:p>
          <w:p w14:paraId="3883913C" w14:textId="48AFA8D9" w:rsidR="00214A37" w:rsidRPr="00F55BD6" w:rsidRDefault="00214A37" w:rsidP="000A37E5">
            <w:pPr>
              <w:pStyle w:val="Mtab"/>
              <w:rPr>
                <w:iCs/>
                <w:noProof/>
              </w:rPr>
            </w:pPr>
            <w:r w:rsidRPr="00705B49">
              <w:rPr>
                <w:bCs/>
                <w:color w:val="000000"/>
                <w:szCs w:val="28"/>
                <w:lang w:val="en-IE"/>
              </w:rPr>
              <w:t xml:space="preserve">RSO2.2. </w:t>
            </w:r>
            <w:r w:rsidRPr="00F55BD6">
              <w:rPr>
                <w:bCs/>
                <w:color w:val="000000"/>
                <w:szCs w:val="28"/>
              </w:rPr>
              <w:t>C</w:t>
            </w:r>
          </w:p>
        </w:tc>
        <w:tc>
          <w:tcPr>
            <w:tcW w:w="1901" w:type="pct"/>
            <w:vMerge/>
            <w:tcBorders>
              <w:right w:val="single" w:sz="4" w:space="0" w:color="auto"/>
            </w:tcBorders>
            <w:shd w:val="clear" w:color="auto" w:fill="auto"/>
            <w:noWrap/>
            <w:vAlign w:val="center"/>
          </w:tcPr>
          <w:p w14:paraId="2A677102" w14:textId="77777777" w:rsidR="00214A37" w:rsidRPr="00F55BD6" w:rsidRDefault="00214A37" w:rsidP="000A37E5">
            <w:pPr>
              <w:pStyle w:val="Mtab"/>
              <w:rPr>
                <w:u w:val="single"/>
              </w:rPr>
            </w:pPr>
          </w:p>
        </w:tc>
        <w:tc>
          <w:tcPr>
            <w:tcW w:w="445" w:type="pct"/>
            <w:vMerge/>
            <w:tcBorders>
              <w:left w:val="single" w:sz="4" w:space="0" w:color="auto"/>
              <w:right w:val="single" w:sz="4" w:space="0" w:color="auto"/>
            </w:tcBorders>
            <w:shd w:val="clear" w:color="auto" w:fill="auto"/>
            <w:noWrap/>
            <w:vAlign w:val="center"/>
          </w:tcPr>
          <w:p w14:paraId="5D6714C5" w14:textId="77777777" w:rsidR="00214A37" w:rsidRPr="00F55BD6" w:rsidRDefault="00214A37" w:rsidP="000A37E5">
            <w:pPr>
              <w:pStyle w:val="Mtab"/>
            </w:pPr>
          </w:p>
        </w:tc>
        <w:tc>
          <w:tcPr>
            <w:tcW w:w="347" w:type="pct"/>
            <w:vMerge/>
            <w:tcBorders>
              <w:left w:val="single" w:sz="4" w:space="0" w:color="auto"/>
              <w:right w:val="single" w:sz="4" w:space="0" w:color="auto"/>
            </w:tcBorders>
            <w:shd w:val="clear" w:color="auto" w:fill="auto"/>
            <w:noWrap/>
            <w:vAlign w:val="center"/>
          </w:tcPr>
          <w:p w14:paraId="5694A880" w14:textId="77777777" w:rsidR="00214A37" w:rsidRPr="00F55BD6" w:rsidRDefault="00214A37" w:rsidP="000A37E5">
            <w:pPr>
              <w:pStyle w:val="Mtab"/>
            </w:pPr>
          </w:p>
        </w:tc>
        <w:tc>
          <w:tcPr>
            <w:tcW w:w="610" w:type="pct"/>
            <w:vMerge/>
            <w:tcBorders>
              <w:left w:val="single" w:sz="4" w:space="0" w:color="auto"/>
              <w:right w:val="single" w:sz="4" w:space="0" w:color="auto"/>
            </w:tcBorders>
            <w:shd w:val="clear" w:color="auto" w:fill="auto"/>
            <w:noWrap/>
            <w:vAlign w:val="center"/>
          </w:tcPr>
          <w:p w14:paraId="201115A9" w14:textId="77777777" w:rsidR="00214A37" w:rsidRPr="00F55BD6" w:rsidRDefault="00214A37" w:rsidP="000A37E5">
            <w:pPr>
              <w:pStyle w:val="Mtab"/>
            </w:pPr>
          </w:p>
        </w:tc>
        <w:tc>
          <w:tcPr>
            <w:tcW w:w="733" w:type="pct"/>
            <w:vMerge/>
            <w:tcBorders>
              <w:left w:val="single" w:sz="4" w:space="0" w:color="auto"/>
              <w:right w:val="single" w:sz="4" w:space="0" w:color="auto"/>
            </w:tcBorders>
            <w:shd w:val="clear" w:color="auto" w:fill="auto"/>
            <w:noWrap/>
            <w:vAlign w:val="center"/>
          </w:tcPr>
          <w:p w14:paraId="4A78C218" w14:textId="77777777" w:rsidR="00214A37" w:rsidRPr="00F55BD6" w:rsidRDefault="00214A37" w:rsidP="000A37E5">
            <w:pPr>
              <w:pStyle w:val="Mtab"/>
            </w:pPr>
          </w:p>
        </w:tc>
      </w:tr>
      <w:tr w:rsidR="00EC07C7" w:rsidRPr="00F55BD6" w14:paraId="3BE843E8" w14:textId="77777777" w:rsidTr="004170F1">
        <w:trPr>
          <w:trHeight w:val="3009"/>
          <w:jc w:val="center"/>
        </w:trPr>
        <w:tc>
          <w:tcPr>
            <w:tcW w:w="493" w:type="pct"/>
            <w:shd w:val="clear" w:color="auto" w:fill="auto"/>
            <w:noWrap/>
            <w:vAlign w:val="center"/>
          </w:tcPr>
          <w:p w14:paraId="1D176253" w14:textId="3F565EB0" w:rsidR="00EC07C7" w:rsidRPr="00F55BD6" w:rsidRDefault="00EC07C7" w:rsidP="000A37E5">
            <w:pPr>
              <w:pStyle w:val="Mtab"/>
              <w:rPr>
                <w:strike/>
              </w:rPr>
            </w:pPr>
            <w:r w:rsidRPr="00F55BD6">
              <w:rPr>
                <w:noProof/>
              </w:rPr>
              <w:t xml:space="preserve">RSO2.5. Wspieranie dostępu do wody oraz zrównoważonej gospodarki wodnej </w:t>
            </w:r>
            <w:r w:rsidRPr="00F55BD6">
              <w:rPr>
                <w:rFonts w:ascii="Times New Roman" w:hAnsi="Times New Roman"/>
                <w:color w:val="000000"/>
              </w:rPr>
              <w:t>(EFRR)</w:t>
            </w:r>
          </w:p>
        </w:tc>
        <w:tc>
          <w:tcPr>
            <w:tcW w:w="471" w:type="pct"/>
            <w:shd w:val="clear" w:color="auto" w:fill="auto"/>
            <w:vAlign w:val="center"/>
          </w:tcPr>
          <w:p w14:paraId="039D74B6" w14:textId="77777777" w:rsidR="00EC07C7" w:rsidRPr="00705B49" w:rsidRDefault="00EC07C7" w:rsidP="00EC07C7">
            <w:pPr>
              <w:pStyle w:val="Mtab"/>
              <w:rPr>
                <w:lang w:val="en-IE"/>
              </w:rPr>
            </w:pPr>
            <w:r w:rsidRPr="00705B49">
              <w:rPr>
                <w:noProof/>
                <w:lang w:val="en-IE"/>
              </w:rPr>
              <w:t>RSO2.5.A</w:t>
            </w:r>
          </w:p>
          <w:p w14:paraId="22729D8E" w14:textId="5DF816C1" w:rsidR="00EC07C7" w:rsidRPr="00705B49" w:rsidRDefault="00EC07C7" w:rsidP="00EC07C7">
            <w:pPr>
              <w:pStyle w:val="Mtab"/>
              <w:rPr>
                <w:lang w:val="en-IE"/>
              </w:rPr>
            </w:pPr>
            <w:r w:rsidRPr="00705B49">
              <w:rPr>
                <w:noProof/>
                <w:lang w:val="en-IE"/>
              </w:rPr>
              <w:t>RSO2.5.B</w:t>
            </w:r>
          </w:p>
          <w:p w14:paraId="529E1B15" w14:textId="0707D4CA" w:rsidR="00EC07C7" w:rsidRPr="00705B49" w:rsidRDefault="00EC07C7" w:rsidP="00EC07C7">
            <w:pPr>
              <w:pStyle w:val="Mtab"/>
              <w:rPr>
                <w:lang w:val="en-IE"/>
              </w:rPr>
            </w:pPr>
            <w:r w:rsidRPr="00705B49">
              <w:rPr>
                <w:noProof/>
                <w:lang w:val="en-IE"/>
              </w:rPr>
              <w:t>RSO2.5.C</w:t>
            </w:r>
          </w:p>
          <w:p w14:paraId="2523CA85" w14:textId="4ECAEEB1" w:rsidR="00EC07C7" w:rsidRPr="00F55BD6" w:rsidRDefault="00EC07C7" w:rsidP="000A37E5">
            <w:pPr>
              <w:pStyle w:val="Mtab"/>
            </w:pPr>
            <w:r w:rsidRPr="00F55BD6">
              <w:rPr>
                <w:noProof/>
              </w:rPr>
              <w:t>RSO2.5.D</w:t>
            </w:r>
          </w:p>
        </w:tc>
        <w:tc>
          <w:tcPr>
            <w:tcW w:w="1901" w:type="pct"/>
            <w:tcBorders>
              <w:top w:val="nil"/>
              <w:left w:val="nil"/>
              <w:bottom w:val="single" w:sz="4" w:space="0" w:color="auto"/>
              <w:right w:val="single" w:sz="4" w:space="0" w:color="auto"/>
            </w:tcBorders>
            <w:shd w:val="clear" w:color="auto" w:fill="auto"/>
            <w:noWrap/>
          </w:tcPr>
          <w:p w14:paraId="691D04EA" w14:textId="77777777" w:rsidR="00EC07C7" w:rsidRPr="00F55BD6" w:rsidRDefault="00EC07C7" w:rsidP="000A37E5">
            <w:pPr>
              <w:pStyle w:val="Mtab"/>
              <w:rPr>
                <w:color w:val="000000"/>
              </w:rPr>
            </w:pPr>
            <w:r w:rsidRPr="00F55BD6">
              <w:rPr>
                <w:color w:val="000000"/>
              </w:rPr>
              <w:t>Faza realizacji:</w:t>
            </w:r>
          </w:p>
          <w:p w14:paraId="1952727B" w14:textId="77777777" w:rsidR="00EC07C7" w:rsidRPr="00F55BD6" w:rsidRDefault="00EC07C7" w:rsidP="000A37E5">
            <w:pPr>
              <w:pStyle w:val="Mtab"/>
              <w:rPr>
                <w:color w:val="000000"/>
              </w:rPr>
            </w:pPr>
            <w:r w:rsidRPr="00F55BD6">
              <w:rPr>
                <w:color w:val="000000"/>
              </w:rPr>
              <w:t>Możliwe negatywne:</w:t>
            </w:r>
          </w:p>
          <w:p w14:paraId="0AFE9AA0" w14:textId="77777777" w:rsidR="00EC07C7" w:rsidRPr="00F55BD6" w:rsidRDefault="00EC07C7" w:rsidP="000A37E5">
            <w:pPr>
              <w:pStyle w:val="Mtab"/>
            </w:pPr>
            <w:r w:rsidRPr="00F55BD6">
              <w:rPr>
                <w:color w:val="000000"/>
              </w:rPr>
              <w:t>- prowadzenie inwestycji wymaga zużycia surowców skalnych.</w:t>
            </w:r>
          </w:p>
        </w:tc>
        <w:tc>
          <w:tcPr>
            <w:tcW w:w="445" w:type="pct"/>
            <w:tcBorders>
              <w:top w:val="nil"/>
              <w:left w:val="nil"/>
              <w:bottom w:val="single" w:sz="4" w:space="0" w:color="auto"/>
              <w:right w:val="single" w:sz="4" w:space="0" w:color="auto"/>
            </w:tcBorders>
            <w:shd w:val="clear" w:color="auto" w:fill="auto"/>
            <w:noWrap/>
          </w:tcPr>
          <w:p w14:paraId="647E999B" w14:textId="77777777" w:rsidR="00EC07C7" w:rsidRPr="00F55BD6" w:rsidRDefault="00EC07C7" w:rsidP="000A37E5">
            <w:pPr>
              <w:pStyle w:val="Mtab"/>
            </w:pPr>
            <w:r w:rsidRPr="00F55BD6">
              <w:rPr>
                <w:color w:val="000000"/>
              </w:rPr>
              <w:t>Krótkoterminowe</w:t>
            </w:r>
          </w:p>
        </w:tc>
        <w:tc>
          <w:tcPr>
            <w:tcW w:w="347" w:type="pct"/>
            <w:tcBorders>
              <w:top w:val="nil"/>
              <w:left w:val="nil"/>
              <w:bottom w:val="single" w:sz="4" w:space="0" w:color="auto"/>
              <w:right w:val="single" w:sz="4" w:space="0" w:color="auto"/>
            </w:tcBorders>
            <w:shd w:val="clear" w:color="auto" w:fill="auto"/>
            <w:noWrap/>
          </w:tcPr>
          <w:p w14:paraId="67D7B2F6" w14:textId="77777777" w:rsidR="00EC07C7" w:rsidRPr="00F55BD6" w:rsidRDefault="00EC07C7" w:rsidP="000A37E5">
            <w:pPr>
              <w:pStyle w:val="Mtab"/>
            </w:pPr>
            <w:r w:rsidRPr="00F55BD6">
              <w:rPr>
                <w:color w:val="000000"/>
              </w:rPr>
              <w:t>Pośrednie, wtórne</w:t>
            </w:r>
          </w:p>
        </w:tc>
        <w:tc>
          <w:tcPr>
            <w:tcW w:w="610" w:type="pct"/>
            <w:tcBorders>
              <w:top w:val="nil"/>
              <w:left w:val="nil"/>
              <w:bottom w:val="single" w:sz="4" w:space="0" w:color="auto"/>
              <w:right w:val="single" w:sz="4" w:space="0" w:color="auto"/>
            </w:tcBorders>
            <w:shd w:val="clear" w:color="auto" w:fill="auto"/>
            <w:noWrap/>
          </w:tcPr>
          <w:p w14:paraId="58F97789" w14:textId="77777777" w:rsidR="00EC07C7" w:rsidRPr="00F55BD6" w:rsidRDefault="00EC07C7" w:rsidP="000A37E5">
            <w:pPr>
              <w:pStyle w:val="Mtab"/>
            </w:pPr>
            <w:r w:rsidRPr="00F55BD6">
              <w:rPr>
                <w:color w:val="000000"/>
              </w:rPr>
              <w:t>-</w:t>
            </w:r>
          </w:p>
        </w:tc>
        <w:tc>
          <w:tcPr>
            <w:tcW w:w="733" w:type="pct"/>
            <w:tcBorders>
              <w:top w:val="nil"/>
              <w:left w:val="nil"/>
              <w:bottom w:val="single" w:sz="4" w:space="0" w:color="auto"/>
              <w:right w:val="single" w:sz="4" w:space="0" w:color="auto"/>
            </w:tcBorders>
            <w:shd w:val="clear" w:color="auto" w:fill="auto"/>
            <w:noWrap/>
          </w:tcPr>
          <w:p w14:paraId="756B9962" w14:textId="77777777" w:rsidR="00EC07C7" w:rsidRPr="00F55BD6" w:rsidRDefault="00EC07C7" w:rsidP="000A37E5">
            <w:pPr>
              <w:pStyle w:val="Mtab"/>
            </w:pPr>
            <w:r w:rsidRPr="00F55BD6">
              <w:rPr>
                <w:color w:val="000000"/>
              </w:rPr>
              <w:t>Stosowanie rozwiązań pozwalających na oszczędne zużycie surowców skalnych w trakcie inwestycji</w:t>
            </w:r>
          </w:p>
        </w:tc>
      </w:tr>
      <w:tr w:rsidR="00214A37" w:rsidRPr="00F55BD6" w14:paraId="1D62B352" w14:textId="77777777" w:rsidTr="00C24F89">
        <w:trPr>
          <w:trHeight w:val="1011"/>
          <w:jc w:val="center"/>
        </w:trPr>
        <w:tc>
          <w:tcPr>
            <w:tcW w:w="493" w:type="pct"/>
            <w:vMerge w:val="restart"/>
            <w:shd w:val="clear" w:color="auto" w:fill="auto"/>
            <w:noWrap/>
            <w:vAlign w:val="center"/>
          </w:tcPr>
          <w:p w14:paraId="2819EC54" w14:textId="60965F8C" w:rsidR="00214A37" w:rsidRPr="00F55BD6" w:rsidRDefault="00214A37" w:rsidP="000A37E5">
            <w:pPr>
              <w:pStyle w:val="Mtab"/>
              <w:rPr>
                <w:strike/>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471" w:type="pct"/>
            <w:shd w:val="clear" w:color="auto" w:fill="auto"/>
            <w:vAlign w:val="center"/>
          </w:tcPr>
          <w:p w14:paraId="35FDE0D9" w14:textId="77777777" w:rsidR="00214A37" w:rsidRPr="00705B49" w:rsidRDefault="00214A37" w:rsidP="00261402">
            <w:pPr>
              <w:pStyle w:val="Mtab"/>
              <w:rPr>
                <w:iCs/>
                <w:lang w:val="en-IE"/>
              </w:rPr>
            </w:pPr>
            <w:r w:rsidRPr="00705B49">
              <w:rPr>
                <w:color w:val="000000"/>
                <w:lang w:val="en-IE"/>
              </w:rPr>
              <w:t>RSO2.7.A</w:t>
            </w:r>
          </w:p>
          <w:p w14:paraId="0DF6A1F8" w14:textId="7CDDE8B2" w:rsidR="00214A37" w:rsidRPr="00705B49" w:rsidRDefault="00214A37" w:rsidP="00261402">
            <w:pPr>
              <w:pStyle w:val="Mtab"/>
              <w:rPr>
                <w:iCs/>
                <w:lang w:val="en-IE"/>
              </w:rPr>
            </w:pPr>
            <w:r w:rsidRPr="00705B49">
              <w:rPr>
                <w:color w:val="000000"/>
                <w:lang w:val="en-IE"/>
              </w:rPr>
              <w:t>RSO2.7.D</w:t>
            </w:r>
          </w:p>
          <w:p w14:paraId="48E6C2CA" w14:textId="3822001D" w:rsidR="00214A37" w:rsidRPr="00705B49" w:rsidRDefault="00214A37" w:rsidP="000A37E5">
            <w:pPr>
              <w:pStyle w:val="Mtab"/>
              <w:rPr>
                <w:iCs/>
                <w:lang w:val="en-IE"/>
              </w:rPr>
            </w:pPr>
            <w:r w:rsidRPr="00705B49">
              <w:rPr>
                <w:color w:val="000000"/>
                <w:lang w:val="en-IE"/>
              </w:rPr>
              <w:t>RSO2.7.E</w:t>
            </w:r>
          </w:p>
        </w:tc>
        <w:tc>
          <w:tcPr>
            <w:tcW w:w="1901" w:type="pct"/>
            <w:shd w:val="clear" w:color="auto" w:fill="auto"/>
            <w:noWrap/>
            <w:vAlign w:val="center"/>
          </w:tcPr>
          <w:p w14:paraId="36C24866" w14:textId="657C2CBA" w:rsidR="00214A37" w:rsidRPr="00F55BD6" w:rsidRDefault="00214A37" w:rsidP="000A37E5">
            <w:pPr>
              <w:pStyle w:val="Mtab"/>
              <w:rPr>
                <w:strike/>
              </w:rPr>
            </w:pPr>
            <w:r w:rsidRPr="00F55BD6">
              <w:t>Brak oddziaływań</w:t>
            </w:r>
          </w:p>
        </w:tc>
        <w:tc>
          <w:tcPr>
            <w:tcW w:w="445" w:type="pct"/>
            <w:shd w:val="clear" w:color="auto" w:fill="auto"/>
            <w:noWrap/>
            <w:vAlign w:val="center"/>
          </w:tcPr>
          <w:p w14:paraId="56604F17" w14:textId="13DF1976" w:rsidR="00214A37" w:rsidRPr="00F55BD6" w:rsidRDefault="00214A37" w:rsidP="000A37E5">
            <w:pPr>
              <w:pStyle w:val="Mtab"/>
              <w:rPr>
                <w:strike/>
              </w:rPr>
            </w:pPr>
            <w:r w:rsidRPr="00F55BD6">
              <w:t>-</w:t>
            </w:r>
          </w:p>
        </w:tc>
        <w:tc>
          <w:tcPr>
            <w:tcW w:w="347" w:type="pct"/>
            <w:shd w:val="clear" w:color="auto" w:fill="auto"/>
            <w:noWrap/>
            <w:vAlign w:val="center"/>
          </w:tcPr>
          <w:p w14:paraId="47C6FD9F" w14:textId="09610182" w:rsidR="00214A37" w:rsidRPr="00F55BD6" w:rsidRDefault="00214A37" w:rsidP="000A37E5">
            <w:pPr>
              <w:pStyle w:val="Mtab"/>
              <w:rPr>
                <w:strike/>
              </w:rPr>
            </w:pPr>
            <w:r w:rsidRPr="00F55BD6">
              <w:t>-</w:t>
            </w:r>
          </w:p>
        </w:tc>
        <w:tc>
          <w:tcPr>
            <w:tcW w:w="610" w:type="pct"/>
            <w:shd w:val="clear" w:color="auto" w:fill="auto"/>
            <w:noWrap/>
            <w:vAlign w:val="center"/>
          </w:tcPr>
          <w:p w14:paraId="37FC958D" w14:textId="2C8BE67D" w:rsidR="00214A37" w:rsidRPr="00F55BD6" w:rsidRDefault="00214A37" w:rsidP="000A37E5">
            <w:pPr>
              <w:pStyle w:val="Mtab"/>
              <w:rPr>
                <w:strike/>
              </w:rPr>
            </w:pPr>
            <w:r w:rsidRPr="00F55BD6">
              <w:rPr>
                <w:strike/>
              </w:rPr>
              <w:t>-</w:t>
            </w:r>
          </w:p>
        </w:tc>
        <w:tc>
          <w:tcPr>
            <w:tcW w:w="733" w:type="pct"/>
            <w:shd w:val="clear" w:color="auto" w:fill="auto"/>
            <w:noWrap/>
            <w:vAlign w:val="center"/>
          </w:tcPr>
          <w:p w14:paraId="7002256D" w14:textId="44800645" w:rsidR="00214A37" w:rsidRPr="00F55BD6" w:rsidRDefault="00214A37" w:rsidP="000A37E5">
            <w:pPr>
              <w:pStyle w:val="Mtab"/>
              <w:rPr>
                <w:strike/>
              </w:rPr>
            </w:pPr>
            <w:r w:rsidRPr="00F55BD6">
              <w:rPr>
                <w:strike/>
              </w:rPr>
              <w:t>-</w:t>
            </w:r>
          </w:p>
        </w:tc>
      </w:tr>
      <w:tr w:rsidR="000A37E5" w:rsidRPr="00F55BD6" w14:paraId="58B650E2" w14:textId="77777777" w:rsidTr="009F28D3">
        <w:trPr>
          <w:trHeight w:val="284"/>
          <w:jc w:val="center"/>
        </w:trPr>
        <w:tc>
          <w:tcPr>
            <w:tcW w:w="493" w:type="pct"/>
            <w:vMerge/>
            <w:tcBorders>
              <w:bottom w:val="single" w:sz="4" w:space="0" w:color="000000" w:themeColor="text1"/>
            </w:tcBorders>
            <w:shd w:val="clear" w:color="auto" w:fill="auto"/>
            <w:noWrap/>
            <w:vAlign w:val="center"/>
          </w:tcPr>
          <w:p w14:paraId="1A3CD947" w14:textId="77777777" w:rsidR="000A37E5" w:rsidRPr="00F55BD6" w:rsidRDefault="000A37E5" w:rsidP="000A37E5">
            <w:pPr>
              <w:pStyle w:val="Mtab"/>
            </w:pPr>
          </w:p>
        </w:tc>
        <w:tc>
          <w:tcPr>
            <w:tcW w:w="471" w:type="pct"/>
            <w:tcBorders>
              <w:bottom w:val="single" w:sz="4" w:space="0" w:color="000000" w:themeColor="text1"/>
            </w:tcBorders>
            <w:shd w:val="clear" w:color="auto" w:fill="auto"/>
            <w:vAlign w:val="center"/>
          </w:tcPr>
          <w:p w14:paraId="7F676E25" w14:textId="77777777" w:rsidR="00261402" w:rsidRPr="00F55BD6" w:rsidRDefault="00261402" w:rsidP="00261402">
            <w:pPr>
              <w:pStyle w:val="Mtab"/>
              <w:rPr>
                <w:iCs/>
              </w:rPr>
            </w:pPr>
            <w:r w:rsidRPr="00F55BD6">
              <w:rPr>
                <w:color w:val="000000"/>
              </w:rPr>
              <w:t>RSO2.7.B</w:t>
            </w:r>
          </w:p>
          <w:p w14:paraId="2B682CA5" w14:textId="0B6B1827" w:rsidR="000A37E5" w:rsidRPr="00F55BD6" w:rsidRDefault="00261402" w:rsidP="000A37E5">
            <w:pPr>
              <w:pStyle w:val="Mtab"/>
              <w:rPr>
                <w:iCs/>
              </w:rPr>
            </w:pPr>
            <w:r w:rsidRPr="00F55BD6">
              <w:rPr>
                <w:color w:val="000000"/>
              </w:rPr>
              <w:t>RSO2.7.C</w:t>
            </w:r>
          </w:p>
        </w:tc>
        <w:tc>
          <w:tcPr>
            <w:tcW w:w="1901" w:type="pct"/>
            <w:shd w:val="clear" w:color="auto" w:fill="auto"/>
            <w:noWrap/>
          </w:tcPr>
          <w:p w14:paraId="56858417" w14:textId="77777777" w:rsidR="000A37E5" w:rsidRPr="00F55BD6" w:rsidRDefault="000A37E5" w:rsidP="000A37E5">
            <w:pPr>
              <w:pStyle w:val="Mtab"/>
              <w:rPr>
                <w:color w:val="000000"/>
              </w:rPr>
            </w:pPr>
            <w:r w:rsidRPr="00F55BD6">
              <w:rPr>
                <w:color w:val="000000"/>
              </w:rPr>
              <w:t>Faza realizacji:</w:t>
            </w:r>
          </w:p>
          <w:p w14:paraId="5B295180" w14:textId="77777777" w:rsidR="000A37E5" w:rsidRPr="00F55BD6" w:rsidRDefault="000A37E5" w:rsidP="000A37E5">
            <w:pPr>
              <w:pStyle w:val="Mtab"/>
              <w:rPr>
                <w:color w:val="000000"/>
              </w:rPr>
            </w:pPr>
            <w:r w:rsidRPr="00F55BD6">
              <w:rPr>
                <w:color w:val="000000"/>
              </w:rPr>
              <w:t>Możliwe negatywne:</w:t>
            </w:r>
          </w:p>
          <w:p w14:paraId="5B2891F6" w14:textId="77777777" w:rsidR="000A37E5" w:rsidRPr="00F55BD6" w:rsidRDefault="000A37E5" w:rsidP="000A37E5">
            <w:pPr>
              <w:pStyle w:val="Mtab"/>
              <w:rPr>
                <w:color w:val="000000"/>
              </w:rPr>
            </w:pPr>
            <w:r w:rsidRPr="00F55BD6">
              <w:rPr>
                <w:color w:val="000000"/>
              </w:rPr>
              <w:t>- prowadzenie inwestycji wymaga zużycia surowców skalnych.</w:t>
            </w:r>
          </w:p>
        </w:tc>
        <w:tc>
          <w:tcPr>
            <w:tcW w:w="445" w:type="pct"/>
            <w:shd w:val="clear" w:color="auto" w:fill="auto"/>
            <w:noWrap/>
          </w:tcPr>
          <w:p w14:paraId="3E746AE0" w14:textId="77777777" w:rsidR="000A37E5" w:rsidRPr="00F55BD6" w:rsidRDefault="000A37E5" w:rsidP="000A37E5">
            <w:pPr>
              <w:pStyle w:val="Mtab"/>
            </w:pPr>
            <w:r w:rsidRPr="00F55BD6">
              <w:rPr>
                <w:color w:val="000000"/>
              </w:rPr>
              <w:t>Krótkoterminowe</w:t>
            </w:r>
          </w:p>
        </w:tc>
        <w:tc>
          <w:tcPr>
            <w:tcW w:w="347" w:type="pct"/>
            <w:shd w:val="clear" w:color="auto" w:fill="auto"/>
            <w:noWrap/>
          </w:tcPr>
          <w:p w14:paraId="1334EB6B" w14:textId="77777777" w:rsidR="000A37E5" w:rsidRPr="00F55BD6" w:rsidRDefault="000A37E5" w:rsidP="000A37E5">
            <w:pPr>
              <w:pStyle w:val="Mtab"/>
            </w:pPr>
            <w:r w:rsidRPr="00F55BD6">
              <w:rPr>
                <w:color w:val="000000"/>
              </w:rPr>
              <w:t>Pośrednie, wtórne</w:t>
            </w:r>
          </w:p>
        </w:tc>
        <w:tc>
          <w:tcPr>
            <w:tcW w:w="610" w:type="pct"/>
            <w:shd w:val="clear" w:color="auto" w:fill="auto"/>
            <w:noWrap/>
          </w:tcPr>
          <w:p w14:paraId="70382BC1" w14:textId="77777777" w:rsidR="000A37E5" w:rsidRPr="00F55BD6" w:rsidRDefault="000A37E5" w:rsidP="000A37E5">
            <w:pPr>
              <w:pStyle w:val="Mtab"/>
            </w:pPr>
            <w:r w:rsidRPr="00F55BD6">
              <w:t>Możliwe oddziaływania skumulowane z zadaniami polegającymi na budowie infrastruktury liniowej lub sieciowej.</w:t>
            </w:r>
          </w:p>
        </w:tc>
        <w:tc>
          <w:tcPr>
            <w:tcW w:w="733" w:type="pct"/>
            <w:shd w:val="clear" w:color="auto" w:fill="auto"/>
            <w:noWrap/>
          </w:tcPr>
          <w:p w14:paraId="35F37AAF" w14:textId="77777777" w:rsidR="000A37E5" w:rsidRPr="00F55BD6" w:rsidRDefault="000A37E5" w:rsidP="000A37E5">
            <w:pPr>
              <w:pStyle w:val="Mtab"/>
            </w:pPr>
            <w:r w:rsidRPr="00F55BD6">
              <w:rPr>
                <w:color w:val="000000"/>
              </w:rPr>
              <w:t>Stosowanie rozwiązań pozwalających na oszczędne zużycie surowców skalnych w trakcie inwestycji</w:t>
            </w:r>
            <w:r w:rsidRPr="00F55BD6" w:rsidDel="00F15539">
              <w:rPr>
                <w:color w:val="000000"/>
              </w:rPr>
              <w:t xml:space="preserve"> </w:t>
            </w:r>
          </w:p>
        </w:tc>
      </w:tr>
      <w:tr w:rsidR="00261402" w:rsidRPr="00F55BD6" w14:paraId="670ACD11" w14:textId="77777777" w:rsidTr="00261402">
        <w:trPr>
          <w:trHeight w:val="284"/>
          <w:jc w:val="center"/>
        </w:trPr>
        <w:tc>
          <w:tcPr>
            <w:tcW w:w="5000" w:type="pct"/>
            <w:gridSpan w:val="7"/>
            <w:tcBorders>
              <w:top w:val="single" w:sz="4" w:space="0" w:color="000000" w:themeColor="text1"/>
            </w:tcBorders>
            <w:shd w:val="clear" w:color="auto" w:fill="auto"/>
            <w:noWrap/>
            <w:vAlign w:val="center"/>
          </w:tcPr>
          <w:p w14:paraId="10D8C503" w14:textId="61496464" w:rsidR="00261402" w:rsidRPr="00F55BD6" w:rsidRDefault="00261402" w:rsidP="000A37E5">
            <w:pPr>
              <w:pStyle w:val="Mtab"/>
            </w:pPr>
            <w:r w:rsidRPr="00F55BD6">
              <w:t>Priorytet: 3. Fundusze Europejskie na rzecz mobilności miejskiej Dolnego Śląska</w:t>
            </w:r>
          </w:p>
        </w:tc>
      </w:tr>
      <w:tr w:rsidR="000A37E5" w:rsidRPr="00F55BD6" w14:paraId="463E1169" w14:textId="77777777" w:rsidTr="004170F1">
        <w:trPr>
          <w:trHeight w:val="3293"/>
          <w:jc w:val="center"/>
        </w:trPr>
        <w:tc>
          <w:tcPr>
            <w:tcW w:w="493" w:type="pct"/>
            <w:vMerge w:val="restart"/>
            <w:tcBorders>
              <w:top w:val="single" w:sz="4" w:space="0" w:color="000000" w:themeColor="text1"/>
            </w:tcBorders>
            <w:shd w:val="clear" w:color="auto" w:fill="auto"/>
            <w:noWrap/>
            <w:vAlign w:val="center"/>
          </w:tcPr>
          <w:p w14:paraId="69061EFD" w14:textId="77777777" w:rsidR="00261402" w:rsidRPr="00F55BD6" w:rsidRDefault="00261402" w:rsidP="00261402">
            <w:pPr>
              <w:pStyle w:val="Mtab"/>
              <w:rPr>
                <w:noProof/>
              </w:rPr>
            </w:pPr>
            <w:r w:rsidRPr="00F55BD6">
              <w:rPr>
                <w:noProof/>
              </w:rPr>
              <w:t>RSO2.8.</w:t>
            </w:r>
          </w:p>
          <w:p w14:paraId="6549C89D" w14:textId="2ADFBB6F" w:rsidR="00261402" w:rsidRPr="00F55BD6" w:rsidRDefault="00261402" w:rsidP="00261402">
            <w:pPr>
              <w:pStyle w:val="Mtab"/>
              <w:rPr>
                <w:strike/>
              </w:rPr>
            </w:pPr>
            <w:r w:rsidRPr="00F55BD6">
              <w:rPr>
                <w:noProof/>
              </w:rPr>
              <w:t>Wspieranie zrównoważonej multimodalnej mobilności miejskiej jako elementu transformacji w kierunku gospodarki zeroemisyjnej</w:t>
            </w:r>
          </w:p>
        </w:tc>
        <w:tc>
          <w:tcPr>
            <w:tcW w:w="471" w:type="pct"/>
            <w:tcBorders>
              <w:top w:val="single" w:sz="4" w:space="0" w:color="000000" w:themeColor="text1"/>
            </w:tcBorders>
            <w:shd w:val="clear" w:color="auto" w:fill="auto"/>
            <w:vAlign w:val="center"/>
          </w:tcPr>
          <w:p w14:paraId="5AA2190F" w14:textId="74D788CF" w:rsidR="00261402" w:rsidRPr="00F55BD6" w:rsidRDefault="00261402" w:rsidP="000A37E5">
            <w:pPr>
              <w:pStyle w:val="Mtab"/>
              <w:rPr>
                <w:iCs/>
              </w:rPr>
            </w:pPr>
            <w:r w:rsidRPr="00F55BD6">
              <w:rPr>
                <w:iCs/>
              </w:rPr>
              <w:t>RSO2.8.A</w:t>
            </w:r>
          </w:p>
        </w:tc>
        <w:tc>
          <w:tcPr>
            <w:tcW w:w="1901" w:type="pct"/>
            <w:shd w:val="clear" w:color="auto" w:fill="auto"/>
            <w:noWrap/>
            <w:vAlign w:val="center"/>
          </w:tcPr>
          <w:p w14:paraId="17A82F1E" w14:textId="77777777" w:rsidR="000A37E5" w:rsidRPr="00F55BD6" w:rsidRDefault="000A37E5" w:rsidP="000A37E5">
            <w:pPr>
              <w:pStyle w:val="Mtab"/>
              <w:rPr>
                <w:color w:val="000000"/>
              </w:rPr>
            </w:pPr>
            <w:r w:rsidRPr="00F55BD6">
              <w:rPr>
                <w:color w:val="000000"/>
              </w:rPr>
              <w:t>Faza eksploatacji:</w:t>
            </w:r>
          </w:p>
          <w:p w14:paraId="2A243D22" w14:textId="77777777" w:rsidR="000A37E5" w:rsidRPr="00F55BD6" w:rsidRDefault="000A37E5" w:rsidP="000A37E5">
            <w:pPr>
              <w:pStyle w:val="Mtab"/>
            </w:pPr>
            <w:r w:rsidRPr="00F55BD6">
              <w:t>Pozytywne:</w:t>
            </w:r>
          </w:p>
          <w:p w14:paraId="4B4A13C6" w14:textId="77777777" w:rsidR="000A37E5" w:rsidRPr="00F55BD6" w:rsidRDefault="000A37E5" w:rsidP="000A37E5">
            <w:pPr>
              <w:pStyle w:val="Mtab"/>
            </w:pPr>
            <w:r w:rsidRPr="00F55BD6">
              <w:t>- dzięki zastosowaniu nowych pojazdów zmniejszy się zapotrzebowanie na paliwa płynne.</w:t>
            </w:r>
          </w:p>
        </w:tc>
        <w:tc>
          <w:tcPr>
            <w:tcW w:w="445" w:type="pct"/>
            <w:shd w:val="clear" w:color="auto" w:fill="auto"/>
            <w:noWrap/>
            <w:vAlign w:val="center"/>
          </w:tcPr>
          <w:p w14:paraId="73E56546" w14:textId="77777777" w:rsidR="000A37E5" w:rsidRPr="00F55BD6" w:rsidRDefault="000A37E5" w:rsidP="000A37E5">
            <w:pPr>
              <w:pStyle w:val="Mtab"/>
            </w:pPr>
            <w:r w:rsidRPr="00F55BD6">
              <w:rPr>
                <w:color w:val="000000"/>
              </w:rPr>
              <w:t>Długoterminowe</w:t>
            </w:r>
          </w:p>
        </w:tc>
        <w:tc>
          <w:tcPr>
            <w:tcW w:w="347" w:type="pct"/>
            <w:shd w:val="clear" w:color="auto" w:fill="auto"/>
            <w:noWrap/>
            <w:vAlign w:val="center"/>
          </w:tcPr>
          <w:p w14:paraId="426B202C" w14:textId="77777777" w:rsidR="000A37E5" w:rsidRPr="00F55BD6" w:rsidRDefault="000A37E5" w:rsidP="000A37E5">
            <w:pPr>
              <w:pStyle w:val="Mtab"/>
            </w:pPr>
            <w:r w:rsidRPr="00F55BD6">
              <w:rPr>
                <w:color w:val="000000"/>
              </w:rPr>
              <w:t>Wtórne</w:t>
            </w:r>
          </w:p>
        </w:tc>
        <w:tc>
          <w:tcPr>
            <w:tcW w:w="610" w:type="pct"/>
            <w:shd w:val="clear" w:color="auto" w:fill="auto"/>
            <w:noWrap/>
            <w:vAlign w:val="center"/>
          </w:tcPr>
          <w:p w14:paraId="22BE07A3" w14:textId="77777777" w:rsidR="000A37E5" w:rsidRPr="00F55BD6" w:rsidRDefault="000A37E5" w:rsidP="000A37E5">
            <w:pPr>
              <w:pStyle w:val="Mtab"/>
            </w:pPr>
            <w:r w:rsidRPr="00F55BD6">
              <w:t>-</w:t>
            </w:r>
          </w:p>
        </w:tc>
        <w:tc>
          <w:tcPr>
            <w:tcW w:w="733" w:type="pct"/>
            <w:shd w:val="clear" w:color="auto" w:fill="auto"/>
            <w:noWrap/>
            <w:vAlign w:val="center"/>
          </w:tcPr>
          <w:p w14:paraId="6F37AEE9" w14:textId="77777777" w:rsidR="000A37E5" w:rsidRPr="00F55BD6" w:rsidRDefault="000A37E5" w:rsidP="000A37E5">
            <w:pPr>
              <w:pStyle w:val="Mtab"/>
            </w:pPr>
            <w:r w:rsidRPr="00F55BD6">
              <w:t>-</w:t>
            </w:r>
          </w:p>
        </w:tc>
      </w:tr>
      <w:tr w:rsidR="00261402" w:rsidRPr="00F55BD6" w14:paraId="69944777" w14:textId="77777777" w:rsidTr="00214A37">
        <w:trPr>
          <w:trHeight w:val="3583"/>
          <w:jc w:val="center"/>
        </w:trPr>
        <w:tc>
          <w:tcPr>
            <w:tcW w:w="493" w:type="pct"/>
            <w:vMerge/>
            <w:shd w:val="clear" w:color="auto" w:fill="auto"/>
            <w:noWrap/>
            <w:vAlign w:val="center"/>
          </w:tcPr>
          <w:p w14:paraId="562ED138" w14:textId="77777777" w:rsidR="00261402" w:rsidRPr="00F55BD6" w:rsidRDefault="00261402" w:rsidP="00261402">
            <w:pPr>
              <w:pStyle w:val="Mtab"/>
            </w:pPr>
          </w:p>
        </w:tc>
        <w:tc>
          <w:tcPr>
            <w:tcW w:w="471" w:type="pct"/>
            <w:tcBorders>
              <w:top w:val="single" w:sz="4" w:space="0" w:color="000000" w:themeColor="text1"/>
            </w:tcBorders>
            <w:shd w:val="clear" w:color="auto" w:fill="auto"/>
            <w:vAlign w:val="center"/>
          </w:tcPr>
          <w:p w14:paraId="68589D3D" w14:textId="77777777" w:rsidR="00261402" w:rsidRPr="00705B49" w:rsidRDefault="00261402" w:rsidP="00261402">
            <w:pPr>
              <w:pStyle w:val="Mtab"/>
              <w:rPr>
                <w:iCs/>
                <w:lang w:val="en-IE"/>
              </w:rPr>
            </w:pPr>
            <w:r w:rsidRPr="00705B49">
              <w:rPr>
                <w:iCs/>
                <w:lang w:val="en-IE"/>
              </w:rPr>
              <w:t>RSO2.8.B</w:t>
            </w:r>
          </w:p>
          <w:p w14:paraId="57C947BD" w14:textId="513DE479" w:rsidR="00261402" w:rsidRPr="00705B49" w:rsidRDefault="00261402" w:rsidP="00261402">
            <w:pPr>
              <w:pStyle w:val="Mtab"/>
              <w:rPr>
                <w:iCs/>
                <w:lang w:val="en-IE"/>
              </w:rPr>
            </w:pPr>
            <w:r w:rsidRPr="00705B49">
              <w:rPr>
                <w:iCs/>
                <w:lang w:val="en-IE"/>
              </w:rPr>
              <w:t>RSO2.8.C</w:t>
            </w:r>
          </w:p>
          <w:p w14:paraId="5D1D36A5" w14:textId="74711825" w:rsidR="00261402" w:rsidRPr="00F55BD6" w:rsidRDefault="00261402" w:rsidP="00261402">
            <w:pPr>
              <w:pStyle w:val="Mtab"/>
              <w:rPr>
                <w:bCs/>
                <w:strike/>
                <w:noProof/>
              </w:rPr>
            </w:pPr>
            <w:r w:rsidRPr="00F55BD6">
              <w:rPr>
                <w:iCs/>
              </w:rPr>
              <w:t>RSO2.8.E</w:t>
            </w:r>
          </w:p>
        </w:tc>
        <w:tc>
          <w:tcPr>
            <w:tcW w:w="1901" w:type="pct"/>
            <w:shd w:val="clear" w:color="auto" w:fill="auto"/>
            <w:noWrap/>
          </w:tcPr>
          <w:p w14:paraId="7AC8FE89" w14:textId="77777777" w:rsidR="00261402" w:rsidRPr="00F55BD6" w:rsidRDefault="00261402" w:rsidP="00261402">
            <w:pPr>
              <w:pStyle w:val="Mtab"/>
              <w:rPr>
                <w:color w:val="000000"/>
              </w:rPr>
            </w:pPr>
            <w:r w:rsidRPr="00F55BD6">
              <w:rPr>
                <w:color w:val="000000"/>
              </w:rPr>
              <w:t>Faza realizacji:</w:t>
            </w:r>
          </w:p>
          <w:p w14:paraId="0BD9BDCA" w14:textId="77777777" w:rsidR="00261402" w:rsidRPr="00F55BD6" w:rsidRDefault="00261402" w:rsidP="00261402">
            <w:pPr>
              <w:pStyle w:val="Mtab"/>
              <w:rPr>
                <w:color w:val="000000"/>
              </w:rPr>
            </w:pPr>
            <w:r w:rsidRPr="00F55BD6">
              <w:rPr>
                <w:color w:val="000000"/>
              </w:rPr>
              <w:t>Możliwe negatywne:</w:t>
            </w:r>
          </w:p>
          <w:p w14:paraId="3B52B724" w14:textId="77777777" w:rsidR="00261402" w:rsidRPr="00F55BD6" w:rsidRDefault="00261402" w:rsidP="00261402">
            <w:pPr>
              <w:pStyle w:val="Mtab"/>
              <w:rPr>
                <w:color w:val="000000"/>
              </w:rPr>
            </w:pPr>
            <w:r w:rsidRPr="00F55BD6">
              <w:rPr>
                <w:color w:val="000000"/>
              </w:rPr>
              <w:t>- prowadzenie inwestycji wymaga zużycia surowców skalnych.</w:t>
            </w:r>
          </w:p>
          <w:p w14:paraId="6F48A1DD" w14:textId="77777777" w:rsidR="00261402" w:rsidRPr="00F55BD6" w:rsidRDefault="00261402" w:rsidP="00261402">
            <w:pPr>
              <w:pStyle w:val="Mtab"/>
              <w:rPr>
                <w:color w:val="000000"/>
              </w:rPr>
            </w:pPr>
            <w:r w:rsidRPr="00F55BD6">
              <w:rPr>
                <w:color w:val="000000"/>
              </w:rPr>
              <w:t>Faza eksploatacji:</w:t>
            </w:r>
          </w:p>
          <w:p w14:paraId="5076878E" w14:textId="77777777" w:rsidR="00261402" w:rsidRPr="00F55BD6" w:rsidRDefault="00261402" w:rsidP="00261402">
            <w:pPr>
              <w:pStyle w:val="Mtab"/>
              <w:rPr>
                <w:color w:val="000000"/>
              </w:rPr>
            </w:pPr>
            <w:r w:rsidRPr="00F55BD6">
              <w:rPr>
                <w:color w:val="000000"/>
              </w:rPr>
              <w:t>Pozytywne:</w:t>
            </w:r>
          </w:p>
          <w:p w14:paraId="44C647F6" w14:textId="6E3B3E8E" w:rsidR="00261402" w:rsidRPr="00F55BD6" w:rsidRDefault="00261402" w:rsidP="00261402">
            <w:pPr>
              <w:pStyle w:val="Mtab"/>
              <w:rPr>
                <w:color w:val="000000"/>
                <w:u w:val="single"/>
              </w:rPr>
            </w:pPr>
            <w:r w:rsidRPr="00F55BD6">
              <w:t>- dzięki poprawie funkcjonowaniu ruchu ulicznego w miastach, a także zwiększenia atrakcyjności komunikacji publicznej i rowerowej należy oczekiwać zmniejszenia zapotrzebowania na paliwa płynne.</w:t>
            </w:r>
          </w:p>
        </w:tc>
        <w:tc>
          <w:tcPr>
            <w:tcW w:w="445" w:type="pct"/>
            <w:shd w:val="clear" w:color="auto" w:fill="auto"/>
            <w:noWrap/>
          </w:tcPr>
          <w:p w14:paraId="05C3710D" w14:textId="71DBC3F8" w:rsidR="00261402" w:rsidRPr="00F55BD6" w:rsidRDefault="00261402" w:rsidP="00261402">
            <w:pPr>
              <w:pStyle w:val="Mtab"/>
              <w:rPr>
                <w:color w:val="000000"/>
              </w:rPr>
            </w:pPr>
            <w:r w:rsidRPr="00F55BD6">
              <w:rPr>
                <w:color w:val="000000"/>
              </w:rPr>
              <w:t>Krótkoterminowe, długoterminowe, stałe</w:t>
            </w:r>
          </w:p>
        </w:tc>
        <w:tc>
          <w:tcPr>
            <w:tcW w:w="347" w:type="pct"/>
            <w:shd w:val="clear" w:color="auto" w:fill="auto"/>
            <w:noWrap/>
          </w:tcPr>
          <w:p w14:paraId="35D4BA8B" w14:textId="16FA0100" w:rsidR="00261402" w:rsidRPr="00F55BD6" w:rsidRDefault="00261402" w:rsidP="00261402">
            <w:pPr>
              <w:pStyle w:val="Mtab"/>
              <w:rPr>
                <w:color w:val="000000"/>
              </w:rPr>
            </w:pPr>
            <w:r w:rsidRPr="00F55BD6">
              <w:rPr>
                <w:color w:val="000000"/>
              </w:rPr>
              <w:t>Pośrednie, wtórne</w:t>
            </w:r>
          </w:p>
        </w:tc>
        <w:tc>
          <w:tcPr>
            <w:tcW w:w="610" w:type="pct"/>
            <w:shd w:val="clear" w:color="auto" w:fill="auto"/>
            <w:noWrap/>
          </w:tcPr>
          <w:p w14:paraId="3D053087" w14:textId="100512E0" w:rsidR="00261402" w:rsidRPr="00F55BD6" w:rsidRDefault="00261402" w:rsidP="00261402">
            <w:pPr>
              <w:pStyle w:val="Mtab"/>
            </w:pPr>
            <w:r w:rsidRPr="00F55BD6">
              <w:t>Możliwe oddziaływania skumulowane z zadaniami polegającymi na budowie infrastruktury liniowej lub sieciowej.</w:t>
            </w:r>
          </w:p>
        </w:tc>
        <w:tc>
          <w:tcPr>
            <w:tcW w:w="733" w:type="pct"/>
            <w:shd w:val="clear" w:color="auto" w:fill="auto"/>
            <w:noWrap/>
            <w:vAlign w:val="center"/>
          </w:tcPr>
          <w:p w14:paraId="0B237035" w14:textId="2DB1E5DB" w:rsidR="00261402" w:rsidRPr="00F55BD6" w:rsidRDefault="00261402" w:rsidP="00261402">
            <w:pPr>
              <w:pStyle w:val="Mtab"/>
            </w:pPr>
            <w:r w:rsidRPr="00F55BD6">
              <w:rPr>
                <w:color w:val="000000"/>
              </w:rPr>
              <w:t>Stosowanie rozwiązań pozwalających na oszczędne zużycie surowców skalnych w trakcie inwestycji</w:t>
            </w:r>
          </w:p>
        </w:tc>
      </w:tr>
      <w:tr w:rsidR="00214A37" w:rsidRPr="00F55BD6" w14:paraId="3D99F3E4" w14:textId="77777777" w:rsidTr="004170F1">
        <w:trPr>
          <w:trHeight w:val="355"/>
          <w:jc w:val="center"/>
        </w:trPr>
        <w:tc>
          <w:tcPr>
            <w:tcW w:w="493" w:type="pct"/>
            <w:vMerge/>
            <w:shd w:val="clear" w:color="auto" w:fill="auto"/>
            <w:noWrap/>
            <w:vAlign w:val="center"/>
          </w:tcPr>
          <w:p w14:paraId="7886927E" w14:textId="77777777" w:rsidR="00214A37" w:rsidRPr="00F55BD6" w:rsidRDefault="00214A37" w:rsidP="00261402">
            <w:pPr>
              <w:pStyle w:val="Mtab"/>
            </w:pPr>
          </w:p>
        </w:tc>
        <w:tc>
          <w:tcPr>
            <w:tcW w:w="471" w:type="pct"/>
            <w:tcBorders>
              <w:top w:val="single" w:sz="4" w:space="0" w:color="000000" w:themeColor="text1"/>
            </w:tcBorders>
            <w:shd w:val="clear" w:color="auto" w:fill="auto"/>
            <w:vAlign w:val="center"/>
          </w:tcPr>
          <w:p w14:paraId="5DAEEC0D" w14:textId="2235FB13" w:rsidR="00214A37" w:rsidRPr="00F55BD6" w:rsidRDefault="00214A37" w:rsidP="00261402">
            <w:pPr>
              <w:pStyle w:val="Mtab"/>
              <w:rPr>
                <w:iCs/>
              </w:rPr>
            </w:pPr>
            <w:r w:rsidRPr="00F55BD6">
              <w:rPr>
                <w:iCs/>
              </w:rPr>
              <w:t>RSO2.8.D</w:t>
            </w:r>
          </w:p>
        </w:tc>
        <w:tc>
          <w:tcPr>
            <w:tcW w:w="1901" w:type="pct"/>
            <w:shd w:val="clear" w:color="auto" w:fill="auto"/>
            <w:noWrap/>
            <w:vAlign w:val="center"/>
          </w:tcPr>
          <w:p w14:paraId="1AA2875E" w14:textId="77777777" w:rsidR="00214A37" w:rsidRPr="00F55BD6" w:rsidRDefault="00214A37" w:rsidP="00261402">
            <w:pPr>
              <w:pStyle w:val="Mtab"/>
              <w:rPr>
                <w:color w:val="000000"/>
                <w:u w:val="single"/>
              </w:rPr>
            </w:pPr>
            <w:r w:rsidRPr="00F55BD6">
              <w:t>Brak oddziaływań</w:t>
            </w:r>
          </w:p>
        </w:tc>
        <w:tc>
          <w:tcPr>
            <w:tcW w:w="445" w:type="pct"/>
            <w:shd w:val="clear" w:color="auto" w:fill="auto"/>
            <w:noWrap/>
            <w:vAlign w:val="center"/>
          </w:tcPr>
          <w:p w14:paraId="682FD00D" w14:textId="77777777" w:rsidR="00214A37" w:rsidRPr="00F55BD6" w:rsidRDefault="00214A37" w:rsidP="00261402">
            <w:pPr>
              <w:pStyle w:val="Mtab"/>
              <w:rPr>
                <w:strike/>
                <w:color w:val="000000"/>
              </w:rPr>
            </w:pPr>
            <w:r w:rsidRPr="00F55BD6">
              <w:rPr>
                <w:strike/>
              </w:rPr>
              <w:t>-</w:t>
            </w:r>
          </w:p>
        </w:tc>
        <w:tc>
          <w:tcPr>
            <w:tcW w:w="347" w:type="pct"/>
            <w:shd w:val="clear" w:color="auto" w:fill="auto"/>
            <w:noWrap/>
            <w:vAlign w:val="center"/>
          </w:tcPr>
          <w:p w14:paraId="0D4D77B0" w14:textId="77777777" w:rsidR="00214A37" w:rsidRPr="00F55BD6" w:rsidRDefault="00214A37" w:rsidP="00261402">
            <w:pPr>
              <w:pStyle w:val="Mtab"/>
              <w:rPr>
                <w:strike/>
                <w:color w:val="000000"/>
              </w:rPr>
            </w:pPr>
            <w:r w:rsidRPr="00F55BD6">
              <w:rPr>
                <w:strike/>
              </w:rPr>
              <w:t>-</w:t>
            </w:r>
          </w:p>
        </w:tc>
        <w:tc>
          <w:tcPr>
            <w:tcW w:w="610" w:type="pct"/>
            <w:shd w:val="clear" w:color="auto" w:fill="auto"/>
            <w:noWrap/>
            <w:vAlign w:val="center"/>
          </w:tcPr>
          <w:p w14:paraId="6FF5632A" w14:textId="77777777" w:rsidR="00214A37" w:rsidRPr="00F55BD6" w:rsidRDefault="00214A37" w:rsidP="00261402">
            <w:pPr>
              <w:pStyle w:val="Mtab"/>
              <w:rPr>
                <w:strike/>
              </w:rPr>
            </w:pPr>
            <w:r w:rsidRPr="00F55BD6">
              <w:rPr>
                <w:strike/>
              </w:rPr>
              <w:t>-</w:t>
            </w:r>
          </w:p>
        </w:tc>
        <w:tc>
          <w:tcPr>
            <w:tcW w:w="733" w:type="pct"/>
            <w:shd w:val="clear" w:color="auto" w:fill="auto"/>
            <w:noWrap/>
            <w:vAlign w:val="center"/>
          </w:tcPr>
          <w:p w14:paraId="33EA465C" w14:textId="77777777" w:rsidR="00214A37" w:rsidRPr="00F55BD6" w:rsidRDefault="00214A37" w:rsidP="00261402">
            <w:pPr>
              <w:pStyle w:val="Mtab"/>
              <w:rPr>
                <w:strike/>
              </w:rPr>
            </w:pPr>
            <w:r w:rsidRPr="00F55BD6">
              <w:rPr>
                <w:strike/>
              </w:rPr>
              <w:t>-</w:t>
            </w:r>
          </w:p>
        </w:tc>
      </w:tr>
      <w:tr w:rsidR="00261402" w:rsidRPr="00F55BD6" w14:paraId="3505BFBD" w14:textId="77777777" w:rsidTr="009F28D3">
        <w:trPr>
          <w:trHeight w:val="284"/>
          <w:jc w:val="center"/>
        </w:trPr>
        <w:tc>
          <w:tcPr>
            <w:tcW w:w="5000" w:type="pct"/>
            <w:gridSpan w:val="7"/>
            <w:shd w:val="clear" w:color="auto" w:fill="DBE5F1" w:themeFill="accent1" w:themeFillTint="33"/>
            <w:noWrap/>
            <w:vAlign w:val="center"/>
          </w:tcPr>
          <w:p w14:paraId="1E86D0D2" w14:textId="672B5EEC" w:rsidR="00261402" w:rsidRPr="00F55BD6" w:rsidRDefault="00261402" w:rsidP="00261402">
            <w:pPr>
              <w:pStyle w:val="Mtab"/>
              <w:rPr>
                <w:strike/>
              </w:rPr>
            </w:pPr>
            <w:r w:rsidRPr="00F55BD6">
              <w:rPr>
                <w:bCs/>
              </w:rPr>
              <w:t>Priorytet: 4. Fundusze Europejskie na rzecz mobilności Dolnego Śląska</w:t>
            </w:r>
          </w:p>
        </w:tc>
      </w:tr>
      <w:tr w:rsidR="00261402" w:rsidRPr="00F55BD6" w14:paraId="0748D2D1" w14:textId="77777777" w:rsidTr="004170F1">
        <w:trPr>
          <w:trHeight w:val="4002"/>
          <w:jc w:val="center"/>
        </w:trPr>
        <w:tc>
          <w:tcPr>
            <w:tcW w:w="493" w:type="pct"/>
            <w:shd w:val="clear" w:color="auto" w:fill="auto"/>
            <w:noWrap/>
            <w:vAlign w:val="center"/>
          </w:tcPr>
          <w:p w14:paraId="546A06C2" w14:textId="77777777" w:rsidR="00261402" w:rsidRPr="00F55BD6" w:rsidRDefault="00261402" w:rsidP="00261402">
            <w:pPr>
              <w:pStyle w:val="Mtab"/>
              <w:rPr>
                <w:noProof/>
              </w:rPr>
            </w:pPr>
            <w:bookmarkStart w:id="294" w:name="_Hlk98323927"/>
            <w:r w:rsidRPr="00F55BD6">
              <w:rPr>
                <w:color w:val="000000"/>
              </w:rPr>
              <w:t>RSO3.2.</w:t>
            </w:r>
          </w:p>
          <w:p w14:paraId="38997905" w14:textId="5D79BAFA" w:rsidR="00261402" w:rsidRPr="00F55BD6" w:rsidRDefault="00261402" w:rsidP="00261402">
            <w:pPr>
              <w:pStyle w:val="Mtab"/>
              <w:rPr>
                <w:strike/>
              </w:rPr>
            </w:pPr>
            <w:r w:rsidRPr="00F55BD6">
              <w:rPr>
                <w:noProof/>
              </w:rPr>
              <w:t>Rozwój i udoskonalanie zrównoważonej, odpornej na zmiany klimatu…</w:t>
            </w:r>
          </w:p>
        </w:tc>
        <w:tc>
          <w:tcPr>
            <w:tcW w:w="471" w:type="pct"/>
            <w:shd w:val="clear" w:color="auto" w:fill="auto"/>
            <w:vAlign w:val="center"/>
          </w:tcPr>
          <w:p w14:paraId="38B5463A" w14:textId="77777777" w:rsidR="00261402" w:rsidRPr="00705B49" w:rsidRDefault="00261402" w:rsidP="00261402">
            <w:pPr>
              <w:pStyle w:val="Mtab"/>
              <w:rPr>
                <w:noProof/>
                <w:lang w:val="en-IE"/>
              </w:rPr>
            </w:pPr>
            <w:r w:rsidRPr="00705B49">
              <w:rPr>
                <w:color w:val="000000"/>
                <w:lang w:val="en-IE"/>
              </w:rPr>
              <w:t>RSO3.2.A</w:t>
            </w:r>
          </w:p>
          <w:p w14:paraId="1D53E97A" w14:textId="77777777" w:rsidR="00261402" w:rsidRPr="00705B49" w:rsidRDefault="00261402" w:rsidP="00261402">
            <w:pPr>
              <w:pStyle w:val="Mtab"/>
              <w:rPr>
                <w:noProof/>
                <w:lang w:val="en-IE"/>
              </w:rPr>
            </w:pPr>
            <w:r w:rsidRPr="00705B49">
              <w:rPr>
                <w:color w:val="000000"/>
                <w:lang w:val="en-IE"/>
              </w:rPr>
              <w:t>RSO3.2.B</w:t>
            </w:r>
          </w:p>
          <w:p w14:paraId="3730AEF5" w14:textId="77777777" w:rsidR="00261402" w:rsidRPr="00705B49" w:rsidRDefault="00261402" w:rsidP="00261402">
            <w:pPr>
              <w:pStyle w:val="Mtab"/>
              <w:rPr>
                <w:noProof/>
                <w:lang w:val="en-IE"/>
              </w:rPr>
            </w:pPr>
            <w:r w:rsidRPr="00705B49">
              <w:rPr>
                <w:color w:val="000000"/>
                <w:lang w:val="en-IE"/>
              </w:rPr>
              <w:t>RSO3.2.C</w:t>
            </w:r>
          </w:p>
          <w:p w14:paraId="61B4CB56" w14:textId="77777777" w:rsidR="00261402" w:rsidRPr="00705B49" w:rsidRDefault="00261402" w:rsidP="00261402">
            <w:pPr>
              <w:pStyle w:val="Mtab"/>
              <w:rPr>
                <w:noProof/>
                <w:lang w:val="en-IE"/>
              </w:rPr>
            </w:pPr>
            <w:r w:rsidRPr="00705B49">
              <w:rPr>
                <w:color w:val="000000"/>
                <w:lang w:val="en-IE"/>
              </w:rPr>
              <w:t>RSO3.2.D</w:t>
            </w:r>
          </w:p>
          <w:p w14:paraId="6FE99661" w14:textId="77777777" w:rsidR="00261402" w:rsidRPr="00705B49" w:rsidRDefault="00261402" w:rsidP="00261402">
            <w:pPr>
              <w:pStyle w:val="Mtab"/>
              <w:rPr>
                <w:noProof/>
                <w:lang w:val="en-IE"/>
              </w:rPr>
            </w:pPr>
            <w:r w:rsidRPr="00705B49">
              <w:rPr>
                <w:color w:val="000000"/>
                <w:lang w:val="en-IE"/>
              </w:rPr>
              <w:t>RSO3.2.E</w:t>
            </w:r>
          </w:p>
          <w:p w14:paraId="72C499F8" w14:textId="6F3AF5E8" w:rsidR="00261402" w:rsidRPr="00705B49" w:rsidRDefault="00261402" w:rsidP="00261402">
            <w:pPr>
              <w:pStyle w:val="Mtab"/>
              <w:rPr>
                <w:iCs/>
                <w:lang w:val="en-IE"/>
              </w:rPr>
            </w:pPr>
            <w:r w:rsidRPr="00705B49">
              <w:rPr>
                <w:color w:val="000000"/>
                <w:lang w:val="en-IE"/>
              </w:rPr>
              <w:t>RSO3.2.F</w:t>
            </w:r>
          </w:p>
        </w:tc>
        <w:tc>
          <w:tcPr>
            <w:tcW w:w="1901" w:type="pct"/>
            <w:shd w:val="clear" w:color="auto" w:fill="auto"/>
            <w:noWrap/>
          </w:tcPr>
          <w:p w14:paraId="7B53A12C" w14:textId="77777777" w:rsidR="00261402" w:rsidRPr="00F55BD6" w:rsidRDefault="00261402" w:rsidP="00261402">
            <w:pPr>
              <w:pStyle w:val="Mtab"/>
              <w:rPr>
                <w:color w:val="000000"/>
              </w:rPr>
            </w:pPr>
            <w:r w:rsidRPr="00F55BD6">
              <w:rPr>
                <w:color w:val="000000"/>
              </w:rPr>
              <w:t>Faza realizacji:</w:t>
            </w:r>
          </w:p>
          <w:p w14:paraId="525B0C58" w14:textId="77777777" w:rsidR="00261402" w:rsidRPr="00F55BD6" w:rsidRDefault="00261402" w:rsidP="00261402">
            <w:pPr>
              <w:pStyle w:val="Mtab"/>
              <w:rPr>
                <w:color w:val="000000"/>
              </w:rPr>
            </w:pPr>
            <w:r w:rsidRPr="00F55BD6">
              <w:rPr>
                <w:color w:val="000000"/>
              </w:rPr>
              <w:t>Możliwe negatywne:</w:t>
            </w:r>
          </w:p>
          <w:p w14:paraId="09F57373" w14:textId="77777777" w:rsidR="00261402" w:rsidRPr="00F55BD6" w:rsidRDefault="00261402" w:rsidP="00261402">
            <w:pPr>
              <w:pStyle w:val="Mtab"/>
              <w:rPr>
                <w:color w:val="000000"/>
              </w:rPr>
            </w:pPr>
            <w:r w:rsidRPr="00F55BD6">
              <w:rPr>
                <w:color w:val="000000"/>
              </w:rPr>
              <w:t>- prowadzenie inwestycji wymaga zużycia surowców skalnych.</w:t>
            </w:r>
          </w:p>
          <w:p w14:paraId="285AB056" w14:textId="77777777" w:rsidR="00261402" w:rsidRPr="00F55BD6" w:rsidRDefault="00261402" w:rsidP="00261402">
            <w:pPr>
              <w:pStyle w:val="Mtab"/>
              <w:rPr>
                <w:color w:val="000000"/>
              </w:rPr>
            </w:pPr>
            <w:r w:rsidRPr="00F55BD6">
              <w:rPr>
                <w:color w:val="000000"/>
              </w:rPr>
              <w:t>Faza eksploatacji:</w:t>
            </w:r>
          </w:p>
          <w:p w14:paraId="3A2B9781" w14:textId="77777777" w:rsidR="00261402" w:rsidRPr="00F55BD6" w:rsidRDefault="00261402" w:rsidP="00261402">
            <w:pPr>
              <w:pStyle w:val="Mtab"/>
              <w:rPr>
                <w:color w:val="000000"/>
              </w:rPr>
            </w:pPr>
            <w:r w:rsidRPr="00F55BD6">
              <w:rPr>
                <w:color w:val="000000"/>
              </w:rPr>
              <w:t>Pozytywne:</w:t>
            </w:r>
          </w:p>
          <w:p w14:paraId="355FF58C" w14:textId="350D0B24" w:rsidR="00261402" w:rsidRPr="00F55BD6" w:rsidRDefault="00261402" w:rsidP="00261402">
            <w:pPr>
              <w:pStyle w:val="Mtab"/>
            </w:pPr>
            <w:r w:rsidRPr="00F55BD6">
              <w:t>- dzięki poprawie funkcjonowani</w:t>
            </w:r>
            <w:r w:rsidR="004170F1" w:rsidRPr="00F55BD6">
              <w:t>a</w:t>
            </w:r>
            <w:r w:rsidRPr="00F55BD6">
              <w:t xml:space="preserve"> ruchu ulicznego w miastach, a także zwiększenia atrakcyjności komunikacji publicznej (w szczególności zwiększeni</w:t>
            </w:r>
            <w:r w:rsidR="004170F1" w:rsidRPr="00F55BD6">
              <w:t>a</w:t>
            </w:r>
            <w:r w:rsidRPr="00F55BD6">
              <w:t xml:space="preserve"> przewozów na liniach kolejowych) i rowerowej należy oczekiwać zmniejszenia zapotrzebowania na paliwa płynne.</w:t>
            </w:r>
          </w:p>
        </w:tc>
        <w:tc>
          <w:tcPr>
            <w:tcW w:w="445" w:type="pct"/>
            <w:shd w:val="clear" w:color="auto" w:fill="auto"/>
            <w:noWrap/>
          </w:tcPr>
          <w:p w14:paraId="3D5BD2DA" w14:textId="77777777" w:rsidR="00261402" w:rsidRPr="00F55BD6" w:rsidRDefault="00261402" w:rsidP="00261402">
            <w:pPr>
              <w:pStyle w:val="Mtab"/>
            </w:pPr>
            <w:r w:rsidRPr="00F55BD6">
              <w:rPr>
                <w:color w:val="000000"/>
              </w:rPr>
              <w:t>Krótkoterminowe, długoterminowe, stałe</w:t>
            </w:r>
          </w:p>
        </w:tc>
        <w:tc>
          <w:tcPr>
            <w:tcW w:w="347" w:type="pct"/>
            <w:shd w:val="clear" w:color="auto" w:fill="auto"/>
            <w:noWrap/>
          </w:tcPr>
          <w:p w14:paraId="06B4CA9E" w14:textId="77777777" w:rsidR="00261402" w:rsidRPr="00F55BD6" w:rsidRDefault="00261402" w:rsidP="00261402">
            <w:pPr>
              <w:pStyle w:val="Mtab"/>
            </w:pPr>
            <w:r w:rsidRPr="00F55BD6">
              <w:rPr>
                <w:color w:val="000000"/>
              </w:rPr>
              <w:t>Bezpośrednie, pośrednie, wtórne</w:t>
            </w:r>
          </w:p>
        </w:tc>
        <w:tc>
          <w:tcPr>
            <w:tcW w:w="610" w:type="pct"/>
            <w:shd w:val="clear" w:color="auto" w:fill="auto"/>
            <w:noWrap/>
          </w:tcPr>
          <w:p w14:paraId="60CDC592" w14:textId="77777777" w:rsidR="00261402" w:rsidRPr="00F55BD6" w:rsidRDefault="00261402" w:rsidP="00261402">
            <w:pPr>
              <w:pStyle w:val="Mtab"/>
            </w:pPr>
            <w:r w:rsidRPr="00F55BD6">
              <w:t>Możliwe oddziaływania skumulowane z zadaniami polegającymi na budowie infrastruktury liniowej lub sieciowej.</w:t>
            </w:r>
          </w:p>
        </w:tc>
        <w:tc>
          <w:tcPr>
            <w:tcW w:w="733" w:type="pct"/>
            <w:shd w:val="clear" w:color="auto" w:fill="auto"/>
            <w:noWrap/>
            <w:vAlign w:val="center"/>
          </w:tcPr>
          <w:p w14:paraId="51215864" w14:textId="77777777" w:rsidR="00261402" w:rsidRPr="00F55BD6" w:rsidRDefault="00261402" w:rsidP="00261402">
            <w:pPr>
              <w:pStyle w:val="Mtab"/>
            </w:pPr>
            <w:r w:rsidRPr="00F55BD6">
              <w:rPr>
                <w:color w:val="000000"/>
              </w:rPr>
              <w:t>Stosowanie rozwiązań pozwalających na oszczędne zużycie surowców skalnych w trakcie inwestycji</w:t>
            </w:r>
            <w:r w:rsidRPr="00F55BD6" w:rsidDel="00F15539">
              <w:t xml:space="preserve"> </w:t>
            </w:r>
          </w:p>
        </w:tc>
      </w:tr>
      <w:bookmarkEnd w:id="294"/>
      <w:tr w:rsidR="00261402" w:rsidRPr="00F55BD6" w14:paraId="1F672DD6" w14:textId="77777777" w:rsidTr="009F28D3">
        <w:trPr>
          <w:trHeight w:val="284"/>
          <w:jc w:val="center"/>
        </w:trPr>
        <w:tc>
          <w:tcPr>
            <w:tcW w:w="5000" w:type="pct"/>
            <w:gridSpan w:val="7"/>
            <w:shd w:val="clear" w:color="auto" w:fill="DBE5F1" w:themeFill="accent1" w:themeFillTint="33"/>
            <w:noWrap/>
            <w:vAlign w:val="center"/>
          </w:tcPr>
          <w:p w14:paraId="71492D99" w14:textId="4CBAD428" w:rsidR="00261402" w:rsidRPr="00F55BD6" w:rsidRDefault="00261402" w:rsidP="00261402">
            <w:pPr>
              <w:pStyle w:val="Mtab"/>
              <w:rPr>
                <w:strike/>
              </w:rPr>
            </w:pPr>
            <w:r w:rsidRPr="00F55BD6">
              <w:rPr>
                <w:bCs/>
              </w:rPr>
              <w:t>Priorytet: 5. Fundusze Europejskie na rzecz zrównoważonego rozwoju społecznego na Dolnym Śląsku</w:t>
            </w:r>
          </w:p>
        </w:tc>
      </w:tr>
      <w:tr w:rsidR="00261402" w:rsidRPr="00F55BD6" w14:paraId="29E15001" w14:textId="77777777" w:rsidTr="009F28D3">
        <w:trPr>
          <w:trHeight w:val="284"/>
          <w:jc w:val="center"/>
        </w:trPr>
        <w:tc>
          <w:tcPr>
            <w:tcW w:w="493" w:type="pct"/>
            <w:shd w:val="clear" w:color="auto" w:fill="auto"/>
            <w:noWrap/>
            <w:vAlign w:val="center"/>
          </w:tcPr>
          <w:p w14:paraId="545629E8" w14:textId="6DAE664C" w:rsidR="00261402" w:rsidRPr="00F55BD6" w:rsidRDefault="00827654" w:rsidP="00261402">
            <w:pPr>
              <w:pStyle w:val="Mtab"/>
              <w:rPr>
                <w:strike/>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471" w:type="pct"/>
            <w:shd w:val="clear" w:color="auto" w:fill="auto"/>
            <w:vAlign w:val="center"/>
          </w:tcPr>
          <w:p w14:paraId="089287D8" w14:textId="72959F9B" w:rsidR="00827654" w:rsidRPr="00F55BD6" w:rsidRDefault="00827654" w:rsidP="00261402">
            <w:pPr>
              <w:pStyle w:val="Mtab"/>
              <w:rPr>
                <w:bCs/>
                <w:strike/>
                <w:noProof/>
              </w:rPr>
            </w:pPr>
            <w:r w:rsidRPr="00F55BD6">
              <w:rPr>
                <w:color w:val="000000"/>
              </w:rPr>
              <w:t>RSO4.5.A</w:t>
            </w:r>
          </w:p>
        </w:tc>
        <w:tc>
          <w:tcPr>
            <w:tcW w:w="1901" w:type="pct"/>
            <w:shd w:val="clear" w:color="auto" w:fill="auto"/>
            <w:noWrap/>
            <w:vAlign w:val="center"/>
          </w:tcPr>
          <w:p w14:paraId="787225C8" w14:textId="77777777" w:rsidR="00261402" w:rsidRPr="00F55BD6" w:rsidRDefault="00261402" w:rsidP="00261402">
            <w:pPr>
              <w:pStyle w:val="Mtab"/>
              <w:rPr>
                <w:color w:val="000000"/>
              </w:rPr>
            </w:pPr>
            <w:r w:rsidRPr="00F55BD6">
              <w:rPr>
                <w:color w:val="000000"/>
              </w:rPr>
              <w:t>Brak oddziaływań</w:t>
            </w:r>
          </w:p>
        </w:tc>
        <w:tc>
          <w:tcPr>
            <w:tcW w:w="445" w:type="pct"/>
            <w:shd w:val="clear" w:color="auto" w:fill="auto"/>
            <w:noWrap/>
            <w:vAlign w:val="center"/>
          </w:tcPr>
          <w:p w14:paraId="4E207253" w14:textId="77777777" w:rsidR="00261402" w:rsidRPr="00F55BD6" w:rsidRDefault="00261402" w:rsidP="00261402">
            <w:pPr>
              <w:pStyle w:val="Mtab"/>
            </w:pPr>
            <w:r w:rsidRPr="00F55BD6">
              <w:t>-</w:t>
            </w:r>
          </w:p>
        </w:tc>
        <w:tc>
          <w:tcPr>
            <w:tcW w:w="347" w:type="pct"/>
            <w:shd w:val="clear" w:color="auto" w:fill="auto"/>
            <w:noWrap/>
            <w:vAlign w:val="center"/>
          </w:tcPr>
          <w:p w14:paraId="4DCEBFFB" w14:textId="77777777" w:rsidR="00261402" w:rsidRPr="00F55BD6" w:rsidRDefault="00261402" w:rsidP="00261402">
            <w:pPr>
              <w:pStyle w:val="Mtab"/>
            </w:pPr>
            <w:r w:rsidRPr="00F55BD6">
              <w:t>-</w:t>
            </w:r>
          </w:p>
        </w:tc>
        <w:tc>
          <w:tcPr>
            <w:tcW w:w="610" w:type="pct"/>
            <w:shd w:val="clear" w:color="auto" w:fill="auto"/>
            <w:noWrap/>
            <w:vAlign w:val="center"/>
          </w:tcPr>
          <w:p w14:paraId="0FA7D442" w14:textId="77777777" w:rsidR="00261402" w:rsidRPr="00F55BD6" w:rsidRDefault="00261402" w:rsidP="00261402">
            <w:pPr>
              <w:pStyle w:val="Mtab"/>
            </w:pPr>
            <w:r w:rsidRPr="00F55BD6">
              <w:t>-</w:t>
            </w:r>
          </w:p>
        </w:tc>
        <w:tc>
          <w:tcPr>
            <w:tcW w:w="733" w:type="pct"/>
            <w:shd w:val="clear" w:color="auto" w:fill="auto"/>
            <w:noWrap/>
            <w:vAlign w:val="center"/>
          </w:tcPr>
          <w:p w14:paraId="348693D0" w14:textId="77777777" w:rsidR="00261402" w:rsidRPr="00F55BD6" w:rsidRDefault="00261402" w:rsidP="00261402">
            <w:pPr>
              <w:pStyle w:val="Mtab"/>
            </w:pPr>
            <w:r w:rsidRPr="00F55BD6">
              <w:t>-</w:t>
            </w:r>
          </w:p>
        </w:tc>
      </w:tr>
      <w:tr w:rsidR="00261402" w:rsidRPr="00F55BD6" w14:paraId="1EEC8FFF" w14:textId="77777777" w:rsidTr="009F28D3">
        <w:trPr>
          <w:trHeight w:val="284"/>
          <w:jc w:val="center"/>
        </w:trPr>
        <w:tc>
          <w:tcPr>
            <w:tcW w:w="493" w:type="pct"/>
            <w:vMerge w:val="restart"/>
            <w:shd w:val="clear" w:color="auto" w:fill="auto"/>
            <w:noWrap/>
            <w:vAlign w:val="center"/>
          </w:tcPr>
          <w:p w14:paraId="43C70E1B" w14:textId="393662C4" w:rsidR="00827654" w:rsidRPr="00F55BD6" w:rsidRDefault="00827654" w:rsidP="00261402">
            <w:pPr>
              <w:pStyle w:val="Mtab"/>
              <w:rPr>
                <w:strike/>
              </w:rPr>
            </w:pPr>
            <w:r w:rsidRPr="00F55BD6">
              <w:rPr>
                <w:noProof/>
              </w:rPr>
              <w:t>RSO4.6. Wzmacnianie roli kultury i zrównoważonej turystyki w rozwoju gospodarczym, włączeniu społecznym i innowacjach społecznych (EFRR)</w:t>
            </w:r>
          </w:p>
        </w:tc>
        <w:tc>
          <w:tcPr>
            <w:tcW w:w="471" w:type="pct"/>
            <w:shd w:val="clear" w:color="auto" w:fill="auto"/>
            <w:vAlign w:val="center"/>
          </w:tcPr>
          <w:p w14:paraId="4674F02F" w14:textId="50712F88" w:rsidR="00827654" w:rsidRPr="00F55BD6" w:rsidRDefault="00827654" w:rsidP="00261402">
            <w:pPr>
              <w:pStyle w:val="Mtab"/>
              <w:rPr>
                <w:bCs/>
                <w:strike/>
                <w:noProof/>
              </w:rPr>
            </w:pPr>
            <w:r w:rsidRPr="00F55BD6">
              <w:rPr>
                <w:noProof/>
              </w:rPr>
              <w:t>RSO4.6.B</w:t>
            </w:r>
          </w:p>
        </w:tc>
        <w:tc>
          <w:tcPr>
            <w:tcW w:w="1901" w:type="pct"/>
            <w:shd w:val="clear" w:color="auto" w:fill="auto"/>
            <w:noWrap/>
          </w:tcPr>
          <w:p w14:paraId="0F2F14C4" w14:textId="77777777" w:rsidR="00261402" w:rsidRPr="00F55BD6" w:rsidRDefault="00261402" w:rsidP="00261402">
            <w:pPr>
              <w:pStyle w:val="Mtab"/>
              <w:rPr>
                <w:color w:val="000000"/>
              </w:rPr>
            </w:pPr>
            <w:r w:rsidRPr="00F55BD6">
              <w:rPr>
                <w:color w:val="000000"/>
              </w:rPr>
              <w:t>Faza realizacji:</w:t>
            </w:r>
          </w:p>
          <w:p w14:paraId="1C3C66F1" w14:textId="77777777" w:rsidR="00261402" w:rsidRPr="00F55BD6" w:rsidRDefault="00261402" w:rsidP="00261402">
            <w:pPr>
              <w:pStyle w:val="Mtab"/>
              <w:rPr>
                <w:color w:val="000000"/>
              </w:rPr>
            </w:pPr>
            <w:r w:rsidRPr="00F55BD6">
              <w:rPr>
                <w:color w:val="000000"/>
              </w:rPr>
              <w:t>Możliwe negatywne:</w:t>
            </w:r>
          </w:p>
          <w:p w14:paraId="5445E6D1" w14:textId="77777777" w:rsidR="00261402" w:rsidRPr="00F55BD6" w:rsidRDefault="00261402" w:rsidP="00261402">
            <w:pPr>
              <w:pStyle w:val="Mtab"/>
              <w:rPr>
                <w:color w:val="000000"/>
              </w:rPr>
            </w:pPr>
            <w:r w:rsidRPr="00F55BD6">
              <w:rPr>
                <w:color w:val="000000"/>
              </w:rPr>
              <w:t>- prowadzenie inwestycji wymaga zużycia surowców skalnych.</w:t>
            </w:r>
          </w:p>
        </w:tc>
        <w:tc>
          <w:tcPr>
            <w:tcW w:w="445" w:type="pct"/>
            <w:shd w:val="clear" w:color="auto" w:fill="auto"/>
            <w:noWrap/>
          </w:tcPr>
          <w:p w14:paraId="18B4D3C5" w14:textId="77777777" w:rsidR="00261402" w:rsidRPr="00F55BD6" w:rsidRDefault="00261402" w:rsidP="00261402">
            <w:pPr>
              <w:pStyle w:val="Mtab"/>
            </w:pPr>
            <w:r w:rsidRPr="00F55BD6">
              <w:rPr>
                <w:color w:val="000000"/>
              </w:rPr>
              <w:t>Krótkoterminowe</w:t>
            </w:r>
          </w:p>
        </w:tc>
        <w:tc>
          <w:tcPr>
            <w:tcW w:w="347" w:type="pct"/>
            <w:shd w:val="clear" w:color="auto" w:fill="auto"/>
            <w:noWrap/>
          </w:tcPr>
          <w:p w14:paraId="6C2CD8FF" w14:textId="77777777" w:rsidR="00261402" w:rsidRPr="00F55BD6" w:rsidRDefault="00261402" w:rsidP="00261402">
            <w:pPr>
              <w:pStyle w:val="Mtab"/>
            </w:pPr>
            <w:r w:rsidRPr="00F55BD6">
              <w:rPr>
                <w:color w:val="000000"/>
              </w:rPr>
              <w:t>Pośrednie, wtórne</w:t>
            </w:r>
          </w:p>
        </w:tc>
        <w:tc>
          <w:tcPr>
            <w:tcW w:w="610" w:type="pct"/>
            <w:shd w:val="clear" w:color="auto" w:fill="auto"/>
            <w:noWrap/>
          </w:tcPr>
          <w:p w14:paraId="0F8DA3D4" w14:textId="77777777" w:rsidR="00261402" w:rsidRPr="00F55BD6" w:rsidRDefault="00261402" w:rsidP="00261402">
            <w:pPr>
              <w:pStyle w:val="Mtab"/>
            </w:pPr>
            <w:r w:rsidRPr="00F55BD6">
              <w:t>Możliwe oddziaływania skumulowane z zadaniami polegającymi na budowie infrastruktury liniowej lub sieciowej.</w:t>
            </w:r>
          </w:p>
        </w:tc>
        <w:tc>
          <w:tcPr>
            <w:tcW w:w="733" w:type="pct"/>
            <w:vMerge w:val="restart"/>
            <w:shd w:val="clear" w:color="auto" w:fill="auto"/>
            <w:noWrap/>
            <w:vAlign w:val="center"/>
          </w:tcPr>
          <w:p w14:paraId="7921C0C0" w14:textId="21394AE0" w:rsidR="00261402" w:rsidRPr="00F55BD6" w:rsidRDefault="00261402" w:rsidP="00261402">
            <w:pPr>
              <w:pStyle w:val="Mtab"/>
            </w:pPr>
            <w:r w:rsidRPr="00F55BD6">
              <w:rPr>
                <w:color w:val="000000"/>
              </w:rPr>
              <w:t>Stosowanie rozwiązań pozwalających na oszczędne zużycie surowców skalnych w trakcie inwestycji</w:t>
            </w:r>
            <w:r w:rsidRPr="00F55BD6" w:rsidDel="00F15539">
              <w:t xml:space="preserve"> </w:t>
            </w:r>
          </w:p>
        </w:tc>
      </w:tr>
      <w:tr w:rsidR="00261402" w:rsidRPr="00F55BD6" w14:paraId="2C693B37" w14:textId="77777777" w:rsidTr="009F28D3">
        <w:trPr>
          <w:trHeight w:val="284"/>
          <w:jc w:val="center"/>
        </w:trPr>
        <w:tc>
          <w:tcPr>
            <w:tcW w:w="493" w:type="pct"/>
            <w:vMerge/>
            <w:shd w:val="clear" w:color="auto" w:fill="auto"/>
            <w:noWrap/>
            <w:vAlign w:val="center"/>
          </w:tcPr>
          <w:p w14:paraId="745CE20E" w14:textId="77777777" w:rsidR="00261402" w:rsidRPr="00F55BD6" w:rsidRDefault="00261402" w:rsidP="00261402">
            <w:pPr>
              <w:pStyle w:val="Mtab"/>
              <w:rPr>
                <w:bCs/>
                <w:noProof/>
              </w:rPr>
            </w:pPr>
          </w:p>
        </w:tc>
        <w:tc>
          <w:tcPr>
            <w:tcW w:w="471" w:type="pct"/>
            <w:shd w:val="clear" w:color="auto" w:fill="auto"/>
            <w:vAlign w:val="center"/>
          </w:tcPr>
          <w:p w14:paraId="2A592AAC" w14:textId="57AF73A4" w:rsidR="00827654" w:rsidRPr="00F55BD6" w:rsidRDefault="00827654" w:rsidP="00261402">
            <w:pPr>
              <w:pStyle w:val="Mtab"/>
              <w:rPr>
                <w:bCs/>
                <w:strike/>
                <w:noProof/>
              </w:rPr>
            </w:pPr>
            <w:r w:rsidRPr="00F55BD6">
              <w:rPr>
                <w:noProof/>
              </w:rPr>
              <w:t>RSO4.6.A</w:t>
            </w:r>
          </w:p>
        </w:tc>
        <w:tc>
          <w:tcPr>
            <w:tcW w:w="1901" w:type="pct"/>
            <w:shd w:val="clear" w:color="auto" w:fill="auto"/>
            <w:noWrap/>
          </w:tcPr>
          <w:p w14:paraId="39C6DE6E" w14:textId="77777777" w:rsidR="00261402" w:rsidRPr="00F55BD6" w:rsidRDefault="00261402" w:rsidP="00261402">
            <w:pPr>
              <w:pStyle w:val="Mtab"/>
              <w:rPr>
                <w:color w:val="000000"/>
              </w:rPr>
            </w:pPr>
            <w:r w:rsidRPr="00F55BD6">
              <w:rPr>
                <w:color w:val="000000"/>
              </w:rPr>
              <w:t>Faza realizacji:</w:t>
            </w:r>
          </w:p>
          <w:p w14:paraId="1D4FE28D" w14:textId="77777777" w:rsidR="00261402" w:rsidRPr="00F55BD6" w:rsidRDefault="00261402" w:rsidP="00261402">
            <w:pPr>
              <w:pStyle w:val="Mtab"/>
              <w:rPr>
                <w:color w:val="000000"/>
              </w:rPr>
            </w:pPr>
            <w:r w:rsidRPr="00F55BD6">
              <w:rPr>
                <w:color w:val="000000"/>
              </w:rPr>
              <w:t>Możliwe negatywne:</w:t>
            </w:r>
          </w:p>
          <w:p w14:paraId="1CB304BB" w14:textId="77777777" w:rsidR="00261402" w:rsidRPr="00F55BD6" w:rsidRDefault="00261402" w:rsidP="00261402">
            <w:pPr>
              <w:pStyle w:val="Mtab"/>
              <w:rPr>
                <w:color w:val="000000"/>
                <w:u w:val="single"/>
              </w:rPr>
            </w:pPr>
            <w:r w:rsidRPr="00F55BD6">
              <w:rPr>
                <w:color w:val="000000"/>
              </w:rPr>
              <w:t>- prowadzenie inwestycji wymaga zużycia surowców skalnych.</w:t>
            </w:r>
          </w:p>
        </w:tc>
        <w:tc>
          <w:tcPr>
            <w:tcW w:w="445" w:type="pct"/>
            <w:shd w:val="clear" w:color="auto" w:fill="auto"/>
            <w:noWrap/>
          </w:tcPr>
          <w:p w14:paraId="1AC934AE" w14:textId="77777777" w:rsidR="00261402" w:rsidRPr="00F55BD6" w:rsidRDefault="00261402" w:rsidP="00261402">
            <w:pPr>
              <w:pStyle w:val="Mtab"/>
              <w:rPr>
                <w:color w:val="000000"/>
              </w:rPr>
            </w:pPr>
            <w:r w:rsidRPr="00F55BD6">
              <w:rPr>
                <w:color w:val="000000"/>
              </w:rPr>
              <w:t>Krótkoterminowe</w:t>
            </w:r>
          </w:p>
        </w:tc>
        <w:tc>
          <w:tcPr>
            <w:tcW w:w="347" w:type="pct"/>
            <w:shd w:val="clear" w:color="auto" w:fill="auto"/>
            <w:noWrap/>
          </w:tcPr>
          <w:p w14:paraId="33F6BA46" w14:textId="77777777" w:rsidR="00261402" w:rsidRPr="00F55BD6" w:rsidRDefault="00261402" w:rsidP="00261402">
            <w:pPr>
              <w:pStyle w:val="Mtab"/>
              <w:rPr>
                <w:color w:val="000000"/>
              </w:rPr>
            </w:pPr>
            <w:r w:rsidRPr="00F55BD6">
              <w:rPr>
                <w:color w:val="000000"/>
              </w:rPr>
              <w:t>Pośrednie, wtórne</w:t>
            </w:r>
          </w:p>
        </w:tc>
        <w:tc>
          <w:tcPr>
            <w:tcW w:w="610" w:type="pct"/>
            <w:shd w:val="clear" w:color="auto" w:fill="auto"/>
            <w:noWrap/>
          </w:tcPr>
          <w:p w14:paraId="1B54D8B6" w14:textId="77777777" w:rsidR="00261402" w:rsidRPr="00F55BD6" w:rsidRDefault="00261402" w:rsidP="00261402">
            <w:pPr>
              <w:pStyle w:val="Mtab"/>
            </w:pPr>
            <w:r w:rsidRPr="00F55BD6">
              <w:t>-</w:t>
            </w:r>
          </w:p>
        </w:tc>
        <w:tc>
          <w:tcPr>
            <w:tcW w:w="733" w:type="pct"/>
            <w:vMerge/>
            <w:shd w:val="clear" w:color="auto" w:fill="auto"/>
            <w:noWrap/>
            <w:vAlign w:val="center"/>
          </w:tcPr>
          <w:p w14:paraId="210A8A52" w14:textId="77777777" w:rsidR="00261402" w:rsidRPr="00F55BD6" w:rsidRDefault="00261402" w:rsidP="00261402">
            <w:pPr>
              <w:pStyle w:val="Mtab"/>
            </w:pPr>
          </w:p>
        </w:tc>
      </w:tr>
      <w:tr w:rsidR="00261402" w:rsidRPr="00F55BD6" w14:paraId="2887A0C8" w14:textId="77777777" w:rsidTr="009F28D3">
        <w:trPr>
          <w:trHeight w:val="284"/>
          <w:jc w:val="center"/>
        </w:trPr>
        <w:tc>
          <w:tcPr>
            <w:tcW w:w="493" w:type="pct"/>
            <w:vMerge/>
            <w:shd w:val="clear" w:color="auto" w:fill="auto"/>
            <w:noWrap/>
            <w:vAlign w:val="center"/>
          </w:tcPr>
          <w:p w14:paraId="5C117523" w14:textId="77777777" w:rsidR="00261402" w:rsidRPr="00F55BD6" w:rsidRDefault="00261402" w:rsidP="00261402">
            <w:pPr>
              <w:pStyle w:val="Mtab"/>
            </w:pPr>
          </w:p>
        </w:tc>
        <w:tc>
          <w:tcPr>
            <w:tcW w:w="471" w:type="pct"/>
            <w:shd w:val="clear" w:color="auto" w:fill="auto"/>
            <w:vAlign w:val="center"/>
          </w:tcPr>
          <w:p w14:paraId="24C7967C" w14:textId="2514F8CD" w:rsidR="00827654" w:rsidRPr="00F55BD6" w:rsidRDefault="00827654" w:rsidP="00261402">
            <w:pPr>
              <w:pStyle w:val="Mtab"/>
              <w:rPr>
                <w:bCs/>
                <w:strike/>
                <w:noProof/>
              </w:rPr>
            </w:pPr>
            <w:r w:rsidRPr="00F55BD6">
              <w:rPr>
                <w:noProof/>
              </w:rPr>
              <w:t>RSO4.6.C</w:t>
            </w:r>
          </w:p>
        </w:tc>
        <w:tc>
          <w:tcPr>
            <w:tcW w:w="1901" w:type="pct"/>
            <w:shd w:val="clear" w:color="auto" w:fill="auto"/>
            <w:noWrap/>
            <w:vAlign w:val="center"/>
          </w:tcPr>
          <w:p w14:paraId="17E4D390" w14:textId="77777777" w:rsidR="00261402" w:rsidRPr="00F55BD6" w:rsidRDefault="00261402" w:rsidP="00261402">
            <w:pPr>
              <w:pStyle w:val="Mtab"/>
            </w:pPr>
            <w:r w:rsidRPr="00F55BD6">
              <w:t>Brak oddziaływań</w:t>
            </w:r>
          </w:p>
        </w:tc>
        <w:tc>
          <w:tcPr>
            <w:tcW w:w="445" w:type="pct"/>
            <w:shd w:val="clear" w:color="auto" w:fill="auto"/>
            <w:noWrap/>
            <w:vAlign w:val="center"/>
          </w:tcPr>
          <w:p w14:paraId="4094FDD9" w14:textId="3099A705" w:rsidR="00261402" w:rsidRPr="00F55BD6" w:rsidRDefault="00827654" w:rsidP="00261402">
            <w:pPr>
              <w:pStyle w:val="Mtab"/>
            </w:pPr>
            <w:r w:rsidRPr="00F55BD6">
              <w:t>-</w:t>
            </w:r>
          </w:p>
        </w:tc>
        <w:tc>
          <w:tcPr>
            <w:tcW w:w="347" w:type="pct"/>
            <w:shd w:val="clear" w:color="auto" w:fill="auto"/>
            <w:noWrap/>
            <w:vAlign w:val="center"/>
          </w:tcPr>
          <w:p w14:paraId="2EDB5310" w14:textId="11A92D6E" w:rsidR="00261402" w:rsidRPr="00F55BD6" w:rsidRDefault="00827654" w:rsidP="00261402">
            <w:pPr>
              <w:pStyle w:val="Mtab"/>
            </w:pPr>
            <w:r w:rsidRPr="00F55BD6">
              <w:t>-</w:t>
            </w:r>
          </w:p>
        </w:tc>
        <w:tc>
          <w:tcPr>
            <w:tcW w:w="610" w:type="pct"/>
            <w:shd w:val="clear" w:color="auto" w:fill="auto"/>
            <w:noWrap/>
            <w:vAlign w:val="center"/>
          </w:tcPr>
          <w:p w14:paraId="2F0E4F80" w14:textId="22409ACC" w:rsidR="00261402" w:rsidRPr="00F55BD6" w:rsidRDefault="00827654" w:rsidP="00261402">
            <w:pPr>
              <w:pStyle w:val="Mtab"/>
            </w:pPr>
            <w:r w:rsidRPr="00F55BD6">
              <w:t>-</w:t>
            </w:r>
          </w:p>
        </w:tc>
        <w:tc>
          <w:tcPr>
            <w:tcW w:w="733" w:type="pct"/>
            <w:shd w:val="clear" w:color="auto" w:fill="auto"/>
            <w:noWrap/>
            <w:vAlign w:val="center"/>
          </w:tcPr>
          <w:p w14:paraId="530CAE4D" w14:textId="237F42AD" w:rsidR="00261402" w:rsidRPr="00F55BD6" w:rsidRDefault="00827654" w:rsidP="00261402">
            <w:pPr>
              <w:pStyle w:val="Mtab"/>
            </w:pPr>
            <w:r w:rsidRPr="00F55BD6">
              <w:t>-</w:t>
            </w:r>
          </w:p>
        </w:tc>
      </w:tr>
      <w:tr w:rsidR="00261402" w:rsidRPr="00F55BD6" w14:paraId="269F5905" w14:textId="77777777" w:rsidTr="009F28D3">
        <w:trPr>
          <w:trHeight w:val="284"/>
          <w:jc w:val="center"/>
        </w:trPr>
        <w:tc>
          <w:tcPr>
            <w:tcW w:w="5000" w:type="pct"/>
            <w:gridSpan w:val="7"/>
            <w:shd w:val="clear" w:color="auto" w:fill="DBE5F1" w:themeFill="accent1" w:themeFillTint="33"/>
            <w:noWrap/>
            <w:vAlign w:val="center"/>
          </w:tcPr>
          <w:p w14:paraId="762FE634" w14:textId="11566CE8" w:rsidR="00827654" w:rsidRPr="00F55BD6" w:rsidRDefault="00827654" w:rsidP="00261402">
            <w:pPr>
              <w:pStyle w:val="Mtab"/>
              <w:rPr>
                <w:strike/>
              </w:rPr>
            </w:pPr>
            <w:r w:rsidRPr="00F55BD6">
              <w:rPr>
                <w:bCs/>
              </w:rPr>
              <w:t>Priorytet: 6. Fundusze Europejskie bliżej mieszkańców Dolnego Śląska</w:t>
            </w:r>
          </w:p>
        </w:tc>
      </w:tr>
      <w:tr w:rsidR="00163642" w:rsidRPr="00F55BD6" w14:paraId="2454DDA1" w14:textId="77777777" w:rsidTr="009F28D3">
        <w:trPr>
          <w:trHeight w:val="284"/>
          <w:jc w:val="center"/>
        </w:trPr>
        <w:tc>
          <w:tcPr>
            <w:tcW w:w="493" w:type="pct"/>
            <w:vMerge w:val="restart"/>
            <w:shd w:val="clear" w:color="auto" w:fill="auto"/>
            <w:noWrap/>
            <w:vAlign w:val="center"/>
          </w:tcPr>
          <w:p w14:paraId="4A26DFAB" w14:textId="3E8D1EB4" w:rsidR="00163642" w:rsidRPr="00F55BD6" w:rsidRDefault="00163642" w:rsidP="00261402">
            <w:pPr>
              <w:pStyle w:val="Mtab"/>
              <w:rPr>
                <w:strike/>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471" w:type="pct"/>
            <w:shd w:val="clear" w:color="auto" w:fill="auto"/>
            <w:vAlign w:val="center"/>
          </w:tcPr>
          <w:p w14:paraId="505F8E91" w14:textId="05633672" w:rsidR="00163642" w:rsidRPr="00F55BD6" w:rsidRDefault="00163642" w:rsidP="00261402">
            <w:pPr>
              <w:pStyle w:val="Mtab"/>
              <w:rPr>
                <w:bCs/>
                <w:strike/>
                <w:noProof/>
              </w:rPr>
            </w:pPr>
            <w:r w:rsidRPr="00F55BD6">
              <w:rPr>
                <w:noProof/>
              </w:rPr>
              <w:t>RSO5.1.A</w:t>
            </w:r>
          </w:p>
        </w:tc>
        <w:tc>
          <w:tcPr>
            <w:tcW w:w="1901" w:type="pct"/>
            <w:shd w:val="clear" w:color="auto" w:fill="auto"/>
            <w:noWrap/>
          </w:tcPr>
          <w:p w14:paraId="7CED3CA5" w14:textId="77777777" w:rsidR="00163642" w:rsidRPr="00F55BD6" w:rsidRDefault="00163642" w:rsidP="00261402">
            <w:pPr>
              <w:pStyle w:val="Mtab"/>
              <w:rPr>
                <w:color w:val="000000"/>
              </w:rPr>
            </w:pPr>
            <w:r w:rsidRPr="00F55BD6">
              <w:rPr>
                <w:color w:val="000000"/>
              </w:rPr>
              <w:t>Faza realizacji:</w:t>
            </w:r>
          </w:p>
          <w:p w14:paraId="343C7C54" w14:textId="77777777" w:rsidR="00163642" w:rsidRPr="00F55BD6" w:rsidRDefault="00163642" w:rsidP="00261402">
            <w:pPr>
              <w:pStyle w:val="Mtab"/>
              <w:rPr>
                <w:color w:val="000000"/>
              </w:rPr>
            </w:pPr>
            <w:r w:rsidRPr="00F55BD6">
              <w:rPr>
                <w:color w:val="000000"/>
              </w:rPr>
              <w:t>Możliwe negatywne:</w:t>
            </w:r>
          </w:p>
          <w:p w14:paraId="0F7A7C0F" w14:textId="77777777" w:rsidR="00163642" w:rsidRPr="00F55BD6" w:rsidRDefault="00163642" w:rsidP="00261402">
            <w:pPr>
              <w:pStyle w:val="Mtab"/>
            </w:pPr>
            <w:r w:rsidRPr="00F55BD6">
              <w:rPr>
                <w:color w:val="000000"/>
              </w:rPr>
              <w:t>- prowadzenie inwestycji wymaga zużycia surowców skalnych.</w:t>
            </w:r>
          </w:p>
        </w:tc>
        <w:tc>
          <w:tcPr>
            <w:tcW w:w="445" w:type="pct"/>
            <w:shd w:val="clear" w:color="auto" w:fill="auto"/>
            <w:noWrap/>
          </w:tcPr>
          <w:p w14:paraId="68F6013F" w14:textId="77777777" w:rsidR="00163642" w:rsidRPr="00F55BD6" w:rsidRDefault="00163642" w:rsidP="00261402">
            <w:pPr>
              <w:pStyle w:val="Mtab"/>
            </w:pPr>
            <w:r w:rsidRPr="00F55BD6">
              <w:rPr>
                <w:color w:val="000000"/>
              </w:rPr>
              <w:t>Krótkoterminowe</w:t>
            </w:r>
          </w:p>
        </w:tc>
        <w:tc>
          <w:tcPr>
            <w:tcW w:w="347" w:type="pct"/>
            <w:shd w:val="clear" w:color="auto" w:fill="auto"/>
            <w:noWrap/>
          </w:tcPr>
          <w:p w14:paraId="409AB7C3" w14:textId="77777777" w:rsidR="00163642" w:rsidRPr="00F55BD6" w:rsidRDefault="00163642" w:rsidP="00261402">
            <w:pPr>
              <w:pStyle w:val="Mtab"/>
            </w:pPr>
            <w:r w:rsidRPr="00F55BD6">
              <w:rPr>
                <w:color w:val="000000"/>
              </w:rPr>
              <w:t>Pośrednie, wtórne</w:t>
            </w:r>
          </w:p>
        </w:tc>
        <w:tc>
          <w:tcPr>
            <w:tcW w:w="610" w:type="pct"/>
            <w:shd w:val="clear" w:color="auto" w:fill="auto"/>
            <w:noWrap/>
          </w:tcPr>
          <w:p w14:paraId="0A888092" w14:textId="77777777" w:rsidR="00163642" w:rsidRPr="00F55BD6" w:rsidRDefault="00163642" w:rsidP="00261402">
            <w:pPr>
              <w:pStyle w:val="Mtab"/>
            </w:pPr>
            <w:r w:rsidRPr="00F55BD6">
              <w:t>Możliwe oddziaływania skumulowane z zadaniami polegającymi na budowie infrastruktury liniowej lub sieciowej.</w:t>
            </w:r>
          </w:p>
        </w:tc>
        <w:tc>
          <w:tcPr>
            <w:tcW w:w="733" w:type="pct"/>
            <w:shd w:val="clear" w:color="auto" w:fill="auto"/>
            <w:noWrap/>
            <w:vAlign w:val="center"/>
          </w:tcPr>
          <w:p w14:paraId="31B91484" w14:textId="77777777" w:rsidR="00163642" w:rsidRPr="00F55BD6" w:rsidRDefault="00163642" w:rsidP="00261402">
            <w:pPr>
              <w:pStyle w:val="Mtab"/>
            </w:pPr>
            <w:r w:rsidRPr="00F55BD6">
              <w:rPr>
                <w:color w:val="000000"/>
              </w:rPr>
              <w:t>Stosowanie rozwiązań pozwalających na oszczędne zużycie surowców skalnych w trakcie inwestycji</w:t>
            </w:r>
            <w:r w:rsidRPr="00F55BD6" w:rsidDel="00F15539">
              <w:t xml:space="preserve"> </w:t>
            </w:r>
          </w:p>
        </w:tc>
      </w:tr>
      <w:tr w:rsidR="00163642" w:rsidRPr="00F55BD6" w14:paraId="08F89080" w14:textId="77777777" w:rsidTr="009F28D3">
        <w:trPr>
          <w:trHeight w:val="284"/>
          <w:jc w:val="center"/>
        </w:trPr>
        <w:tc>
          <w:tcPr>
            <w:tcW w:w="493" w:type="pct"/>
            <w:vMerge/>
            <w:shd w:val="clear" w:color="auto" w:fill="auto"/>
            <w:noWrap/>
            <w:vAlign w:val="center"/>
          </w:tcPr>
          <w:p w14:paraId="66C71C83" w14:textId="77777777" w:rsidR="00163642" w:rsidRPr="00F55BD6" w:rsidRDefault="00163642" w:rsidP="00261402">
            <w:pPr>
              <w:pStyle w:val="Mtab"/>
            </w:pPr>
          </w:p>
        </w:tc>
        <w:tc>
          <w:tcPr>
            <w:tcW w:w="471" w:type="pct"/>
            <w:shd w:val="clear" w:color="auto" w:fill="auto"/>
            <w:vAlign w:val="center"/>
          </w:tcPr>
          <w:p w14:paraId="7F9DC22D" w14:textId="2DD85C16" w:rsidR="00163642" w:rsidRPr="00F55BD6" w:rsidRDefault="00163642" w:rsidP="00261402">
            <w:pPr>
              <w:pStyle w:val="Mtab"/>
              <w:rPr>
                <w:bCs/>
                <w:strike/>
                <w:noProof/>
              </w:rPr>
            </w:pPr>
            <w:r w:rsidRPr="00F55BD6">
              <w:rPr>
                <w:noProof/>
              </w:rPr>
              <w:t>RSO5.1.B.</w:t>
            </w:r>
          </w:p>
        </w:tc>
        <w:tc>
          <w:tcPr>
            <w:tcW w:w="1901" w:type="pct"/>
            <w:shd w:val="clear" w:color="auto" w:fill="auto"/>
            <w:noWrap/>
            <w:vAlign w:val="center"/>
          </w:tcPr>
          <w:p w14:paraId="622F2A76" w14:textId="77777777" w:rsidR="00163642" w:rsidRPr="00F55BD6" w:rsidRDefault="00163642" w:rsidP="00261402">
            <w:pPr>
              <w:pStyle w:val="Mtab"/>
            </w:pPr>
            <w:r w:rsidRPr="00F55BD6">
              <w:t xml:space="preserve">Brak oddziaływań </w:t>
            </w:r>
          </w:p>
        </w:tc>
        <w:tc>
          <w:tcPr>
            <w:tcW w:w="445" w:type="pct"/>
            <w:shd w:val="clear" w:color="auto" w:fill="auto"/>
            <w:noWrap/>
            <w:vAlign w:val="center"/>
          </w:tcPr>
          <w:p w14:paraId="467CE348" w14:textId="77777777" w:rsidR="00163642" w:rsidRPr="00F55BD6" w:rsidRDefault="00163642" w:rsidP="00261402">
            <w:pPr>
              <w:pStyle w:val="Mtab"/>
            </w:pPr>
            <w:r w:rsidRPr="00F55BD6">
              <w:t>-</w:t>
            </w:r>
          </w:p>
        </w:tc>
        <w:tc>
          <w:tcPr>
            <w:tcW w:w="347" w:type="pct"/>
            <w:shd w:val="clear" w:color="auto" w:fill="auto"/>
            <w:noWrap/>
            <w:vAlign w:val="center"/>
          </w:tcPr>
          <w:p w14:paraId="40282902" w14:textId="77777777" w:rsidR="00163642" w:rsidRPr="00F55BD6" w:rsidRDefault="00163642" w:rsidP="00261402">
            <w:pPr>
              <w:pStyle w:val="Mtab"/>
            </w:pPr>
            <w:r w:rsidRPr="00F55BD6">
              <w:t>-</w:t>
            </w:r>
          </w:p>
        </w:tc>
        <w:tc>
          <w:tcPr>
            <w:tcW w:w="610" w:type="pct"/>
            <w:shd w:val="clear" w:color="auto" w:fill="auto"/>
            <w:noWrap/>
            <w:vAlign w:val="center"/>
          </w:tcPr>
          <w:p w14:paraId="5FBA021F" w14:textId="77777777" w:rsidR="00163642" w:rsidRPr="00F55BD6" w:rsidRDefault="00163642" w:rsidP="00261402">
            <w:pPr>
              <w:pStyle w:val="Mtab"/>
            </w:pPr>
            <w:r w:rsidRPr="00F55BD6">
              <w:t>-</w:t>
            </w:r>
          </w:p>
        </w:tc>
        <w:tc>
          <w:tcPr>
            <w:tcW w:w="733" w:type="pct"/>
            <w:shd w:val="clear" w:color="auto" w:fill="auto"/>
            <w:noWrap/>
            <w:vAlign w:val="center"/>
          </w:tcPr>
          <w:p w14:paraId="7DF05BA4" w14:textId="77777777" w:rsidR="00163642" w:rsidRPr="00F55BD6" w:rsidRDefault="00163642" w:rsidP="00261402">
            <w:pPr>
              <w:pStyle w:val="Mtab"/>
            </w:pPr>
            <w:r w:rsidRPr="00F55BD6">
              <w:t>-</w:t>
            </w:r>
          </w:p>
        </w:tc>
      </w:tr>
      <w:tr w:rsidR="00163642" w:rsidRPr="00F55BD6" w14:paraId="37A57200" w14:textId="77777777" w:rsidTr="009F28D3">
        <w:trPr>
          <w:trHeight w:val="634"/>
          <w:jc w:val="center"/>
        </w:trPr>
        <w:tc>
          <w:tcPr>
            <w:tcW w:w="493" w:type="pct"/>
            <w:vMerge/>
            <w:shd w:val="clear" w:color="auto" w:fill="auto"/>
            <w:noWrap/>
            <w:vAlign w:val="center"/>
          </w:tcPr>
          <w:p w14:paraId="42CC43F5" w14:textId="77777777" w:rsidR="00163642" w:rsidRPr="00F55BD6" w:rsidRDefault="00163642" w:rsidP="00261402">
            <w:pPr>
              <w:pStyle w:val="Mtab"/>
            </w:pPr>
          </w:p>
        </w:tc>
        <w:tc>
          <w:tcPr>
            <w:tcW w:w="471" w:type="pct"/>
            <w:shd w:val="clear" w:color="auto" w:fill="auto"/>
            <w:vAlign w:val="center"/>
          </w:tcPr>
          <w:p w14:paraId="335CD324" w14:textId="66793802" w:rsidR="00163642" w:rsidRPr="00F55BD6" w:rsidRDefault="00163642" w:rsidP="00163642">
            <w:pPr>
              <w:pStyle w:val="Mtab"/>
              <w:rPr>
                <w:bCs/>
                <w:strike/>
                <w:noProof/>
              </w:rPr>
            </w:pPr>
            <w:r w:rsidRPr="00F55BD6">
              <w:rPr>
                <w:noProof/>
              </w:rPr>
              <w:t>RSO5.1.C</w:t>
            </w:r>
          </w:p>
          <w:p w14:paraId="1696A1ED" w14:textId="3257D6CB" w:rsidR="00163642" w:rsidRPr="00F55BD6" w:rsidRDefault="00163642" w:rsidP="00261402">
            <w:pPr>
              <w:pStyle w:val="Mtab"/>
              <w:rPr>
                <w:bCs/>
                <w:strike/>
                <w:noProof/>
              </w:rPr>
            </w:pPr>
            <w:r w:rsidRPr="00F55BD6">
              <w:rPr>
                <w:noProof/>
              </w:rPr>
              <w:t>RSO5.1.D</w:t>
            </w:r>
          </w:p>
        </w:tc>
        <w:tc>
          <w:tcPr>
            <w:tcW w:w="1901" w:type="pct"/>
            <w:shd w:val="clear" w:color="auto" w:fill="auto"/>
            <w:noWrap/>
            <w:vAlign w:val="center"/>
          </w:tcPr>
          <w:p w14:paraId="2BCEB626" w14:textId="77777777" w:rsidR="00163642" w:rsidRPr="00F55BD6" w:rsidRDefault="00163642" w:rsidP="00261402">
            <w:pPr>
              <w:pStyle w:val="Mtab"/>
            </w:pPr>
            <w:r w:rsidRPr="00F55BD6">
              <w:t>Brak oddziaływań</w:t>
            </w:r>
          </w:p>
        </w:tc>
        <w:tc>
          <w:tcPr>
            <w:tcW w:w="445" w:type="pct"/>
            <w:shd w:val="clear" w:color="auto" w:fill="auto"/>
            <w:noWrap/>
            <w:vAlign w:val="center"/>
          </w:tcPr>
          <w:p w14:paraId="342E9A5C" w14:textId="77777777" w:rsidR="00163642" w:rsidRPr="00F55BD6" w:rsidRDefault="00163642" w:rsidP="00261402">
            <w:pPr>
              <w:pStyle w:val="Mtab"/>
            </w:pPr>
            <w:r w:rsidRPr="00F55BD6">
              <w:t>-</w:t>
            </w:r>
          </w:p>
        </w:tc>
        <w:tc>
          <w:tcPr>
            <w:tcW w:w="347" w:type="pct"/>
            <w:shd w:val="clear" w:color="auto" w:fill="auto"/>
            <w:noWrap/>
            <w:vAlign w:val="center"/>
          </w:tcPr>
          <w:p w14:paraId="7AE48AFE" w14:textId="77777777" w:rsidR="00163642" w:rsidRPr="00F55BD6" w:rsidRDefault="00163642" w:rsidP="00261402">
            <w:pPr>
              <w:pStyle w:val="Mtab"/>
            </w:pPr>
            <w:r w:rsidRPr="00F55BD6">
              <w:t>-</w:t>
            </w:r>
          </w:p>
        </w:tc>
        <w:tc>
          <w:tcPr>
            <w:tcW w:w="610" w:type="pct"/>
            <w:shd w:val="clear" w:color="auto" w:fill="auto"/>
            <w:noWrap/>
            <w:vAlign w:val="center"/>
          </w:tcPr>
          <w:p w14:paraId="2CB52EBB" w14:textId="77777777" w:rsidR="00163642" w:rsidRPr="00F55BD6" w:rsidRDefault="00163642" w:rsidP="00261402">
            <w:pPr>
              <w:pStyle w:val="Mtab"/>
            </w:pPr>
            <w:r w:rsidRPr="00F55BD6">
              <w:t>-</w:t>
            </w:r>
          </w:p>
        </w:tc>
        <w:tc>
          <w:tcPr>
            <w:tcW w:w="733" w:type="pct"/>
            <w:shd w:val="clear" w:color="auto" w:fill="auto"/>
            <w:noWrap/>
            <w:vAlign w:val="center"/>
          </w:tcPr>
          <w:p w14:paraId="3DCE8A89" w14:textId="77777777" w:rsidR="00163642" w:rsidRPr="00F55BD6" w:rsidRDefault="00163642" w:rsidP="00261402">
            <w:pPr>
              <w:pStyle w:val="Mtab"/>
            </w:pPr>
            <w:r w:rsidRPr="00F55BD6">
              <w:t>-</w:t>
            </w:r>
          </w:p>
        </w:tc>
      </w:tr>
      <w:tr w:rsidR="00261402" w:rsidRPr="00F55BD6" w14:paraId="6EA36B3A" w14:textId="77777777" w:rsidTr="009F28D3">
        <w:trPr>
          <w:trHeight w:val="284"/>
          <w:jc w:val="center"/>
        </w:trPr>
        <w:tc>
          <w:tcPr>
            <w:tcW w:w="5000" w:type="pct"/>
            <w:gridSpan w:val="7"/>
            <w:shd w:val="clear" w:color="auto" w:fill="DBE5F1" w:themeFill="accent1" w:themeFillTint="33"/>
            <w:noWrap/>
            <w:vAlign w:val="center"/>
          </w:tcPr>
          <w:p w14:paraId="2E6B8A3F" w14:textId="5CB53EEA" w:rsidR="00163642" w:rsidRPr="00F55BD6" w:rsidRDefault="00163642" w:rsidP="00261402">
            <w:pPr>
              <w:pStyle w:val="Mtab"/>
              <w:rPr>
                <w:strike/>
              </w:rPr>
            </w:pPr>
            <w:r w:rsidRPr="00F55BD6">
              <w:rPr>
                <w:bCs/>
              </w:rPr>
              <w:t>Priorytet: 7. Fundusze Europejskie na rzecz rynku pracy i włączenia społecznego na Dolnym Śląsku</w:t>
            </w:r>
          </w:p>
        </w:tc>
      </w:tr>
      <w:tr w:rsidR="00261402" w:rsidRPr="00F55BD6" w14:paraId="29BCB302" w14:textId="77777777" w:rsidTr="009F28D3">
        <w:trPr>
          <w:trHeight w:val="284"/>
          <w:jc w:val="center"/>
        </w:trPr>
        <w:tc>
          <w:tcPr>
            <w:tcW w:w="493" w:type="pct"/>
            <w:shd w:val="clear" w:color="auto" w:fill="auto"/>
            <w:noWrap/>
            <w:vAlign w:val="center"/>
          </w:tcPr>
          <w:p w14:paraId="0E556FD5" w14:textId="7060C985" w:rsidR="00163642" w:rsidRPr="00F55BD6" w:rsidRDefault="00163642" w:rsidP="00261402">
            <w:pPr>
              <w:pStyle w:val="Mtab"/>
              <w:rPr>
                <w:strike/>
              </w:rPr>
            </w:pPr>
            <w:r w:rsidRPr="00F55BD6">
              <w:rPr>
                <w:noProof/>
              </w:rPr>
              <w:t>ESO4.1. Poprawa dostępu do zatrudnienia i działań aktywizujących dla wszystkich osób poszukujących pracy…</w:t>
            </w:r>
          </w:p>
        </w:tc>
        <w:tc>
          <w:tcPr>
            <w:tcW w:w="471" w:type="pct"/>
            <w:shd w:val="clear" w:color="auto" w:fill="auto"/>
            <w:vAlign w:val="center"/>
          </w:tcPr>
          <w:p w14:paraId="1E7F32DA" w14:textId="77777777" w:rsidR="00163642" w:rsidRPr="00705B49" w:rsidRDefault="00163642" w:rsidP="00163642">
            <w:pPr>
              <w:pStyle w:val="Mtab"/>
              <w:rPr>
                <w:noProof/>
                <w:lang w:val="en-IE"/>
              </w:rPr>
            </w:pPr>
            <w:r w:rsidRPr="00705B49">
              <w:rPr>
                <w:noProof/>
                <w:lang w:val="en-IE"/>
              </w:rPr>
              <w:t>ESO4.1.A</w:t>
            </w:r>
          </w:p>
          <w:p w14:paraId="530C18D8" w14:textId="25A6EEEF" w:rsidR="00163642" w:rsidRPr="00705B49" w:rsidRDefault="00163642" w:rsidP="00163642">
            <w:pPr>
              <w:pStyle w:val="Mtab"/>
              <w:rPr>
                <w:noProof/>
                <w:lang w:val="en-IE"/>
              </w:rPr>
            </w:pPr>
            <w:r w:rsidRPr="00705B49">
              <w:rPr>
                <w:noProof/>
                <w:lang w:val="en-IE"/>
              </w:rPr>
              <w:t>ESO4.1.B</w:t>
            </w:r>
          </w:p>
          <w:p w14:paraId="122205AA" w14:textId="11CBEE7B" w:rsidR="00163642" w:rsidRPr="00705B49" w:rsidRDefault="00163642" w:rsidP="00163642">
            <w:pPr>
              <w:pStyle w:val="Mtab"/>
              <w:rPr>
                <w:noProof/>
                <w:lang w:val="en-IE"/>
              </w:rPr>
            </w:pPr>
            <w:r w:rsidRPr="00705B49">
              <w:rPr>
                <w:noProof/>
                <w:lang w:val="en-IE"/>
              </w:rPr>
              <w:t>ESO4.1.C</w:t>
            </w:r>
          </w:p>
          <w:p w14:paraId="42F145FD" w14:textId="3408627D" w:rsidR="00163642" w:rsidRPr="00F55BD6" w:rsidRDefault="00163642" w:rsidP="00261402">
            <w:pPr>
              <w:pStyle w:val="Mtab"/>
              <w:rPr>
                <w:noProof/>
              </w:rPr>
            </w:pPr>
            <w:r w:rsidRPr="00F55BD6">
              <w:rPr>
                <w:noProof/>
              </w:rPr>
              <w:t>ESO4.1.D</w:t>
            </w:r>
          </w:p>
        </w:tc>
        <w:tc>
          <w:tcPr>
            <w:tcW w:w="1901" w:type="pct"/>
            <w:shd w:val="clear" w:color="auto" w:fill="auto"/>
            <w:noWrap/>
            <w:vAlign w:val="center"/>
          </w:tcPr>
          <w:p w14:paraId="3D16E229" w14:textId="77777777" w:rsidR="00261402" w:rsidRPr="00F55BD6" w:rsidRDefault="00261402" w:rsidP="00261402">
            <w:pPr>
              <w:pStyle w:val="Mtab"/>
            </w:pPr>
            <w:r w:rsidRPr="00F55BD6">
              <w:t>Brak oddziaływań</w:t>
            </w:r>
          </w:p>
        </w:tc>
        <w:tc>
          <w:tcPr>
            <w:tcW w:w="445" w:type="pct"/>
            <w:shd w:val="clear" w:color="auto" w:fill="auto"/>
            <w:noWrap/>
            <w:vAlign w:val="center"/>
          </w:tcPr>
          <w:p w14:paraId="31EF2446" w14:textId="77777777" w:rsidR="00261402" w:rsidRPr="00F55BD6" w:rsidRDefault="00261402" w:rsidP="00261402">
            <w:pPr>
              <w:pStyle w:val="Mtab"/>
            </w:pPr>
            <w:r w:rsidRPr="00F55BD6">
              <w:t>-</w:t>
            </w:r>
          </w:p>
        </w:tc>
        <w:tc>
          <w:tcPr>
            <w:tcW w:w="347" w:type="pct"/>
            <w:shd w:val="clear" w:color="auto" w:fill="auto"/>
            <w:noWrap/>
            <w:vAlign w:val="center"/>
          </w:tcPr>
          <w:p w14:paraId="3E4F620E" w14:textId="77777777" w:rsidR="00261402" w:rsidRPr="00F55BD6" w:rsidRDefault="00261402" w:rsidP="00261402">
            <w:pPr>
              <w:pStyle w:val="Mtab"/>
            </w:pPr>
            <w:r w:rsidRPr="00F55BD6">
              <w:t>-</w:t>
            </w:r>
          </w:p>
        </w:tc>
        <w:tc>
          <w:tcPr>
            <w:tcW w:w="610" w:type="pct"/>
            <w:shd w:val="clear" w:color="auto" w:fill="auto"/>
            <w:noWrap/>
            <w:vAlign w:val="center"/>
          </w:tcPr>
          <w:p w14:paraId="067177A6" w14:textId="77777777" w:rsidR="00261402" w:rsidRPr="00F55BD6" w:rsidRDefault="00261402" w:rsidP="00261402">
            <w:pPr>
              <w:pStyle w:val="Mtab"/>
            </w:pPr>
            <w:r w:rsidRPr="00F55BD6">
              <w:t>-</w:t>
            </w:r>
          </w:p>
        </w:tc>
        <w:tc>
          <w:tcPr>
            <w:tcW w:w="733" w:type="pct"/>
            <w:shd w:val="clear" w:color="auto" w:fill="auto"/>
            <w:noWrap/>
            <w:vAlign w:val="center"/>
          </w:tcPr>
          <w:p w14:paraId="4A07D67F" w14:textId="77777777" w:rsidR="00261402" w:rsidRPr="00F55BD6" w:rsidRDefault="00261402" w:rsidP="00261402">
            <w:pPr>
              <w:pStyle w:val="Mtab"/>
            </w:pPr>
            <w:r w:rsidRPr="00F55BD6">
              <w:t>-</w:t>
            </w:r>
          </w:p>
        </w:tc>
      </w:tr>
      <w:tr w:rsidR="00261402" w:rsidRPr="00F55BD6" w14:paraId="278D8252" w14:textId="77777777" w:rsidTr="00906829">
        <w:trPr>
          <w:trHeight w:val="1039"/>
          <w:jc w:val="center"/>
        </w:trPr>
        <w:tc>
          <w:tcPr>
            <w:tcW w:w="493" w:type="pct"/>
            <w:shd w:val="clear" w:color="auto" w:fill="auto"/>
            <w:noWrap/>
            <w:vAlign w:val="center"/>
          </w:tcPr>
          <w:p w14:paraId="472C2AA5" w14:textId="105B4C34" w:rsidR="00163642" w:rsidRPr="00F55BD6" w:rsidRDefault="00163642" w:rsidP="00261402">
            <w:pPr>
              <w:pStyle w:val="Mtab"/>
              <w:rPr>
                <w:strike/>
              </w:rPr>
            </w:pPr>
            <w:r w:rsidRPr="00F55BD6">
              <w:rPr>
                <w:noProof/>
              </w:rPr>
              <w:t>ESO4.2. Modernizacja instytucji i służb rynków pracy….</w:t>
            </w:r>
          </w:p>
        </w:tc>
        <w:tc>
          <w:tcPr>
            <w:tcW w:w="471" w:type="pct"/>
            <w:shd w:val="clear" w:color="auto" w:fill="auto"/>
            <w:vAlign w:val="center"/>
          </w:tcPr>
          <w:p w14:paraId="045DC0A4" w14:textId="77777777" w:rsidR="00163642" w:rsidRPr="00F55BD6" w:rsidRDefault="00163642" w:rsidP="00163642">
            <w:pPr>
              <w:pStyle w:val="Mtab"/>
              <w:rPr>
                <w:bCs/>
                <w:iCs/>
                <w:noProof/>
              </w:rPr>
            </w:pPr>
            <w:r w:rsidRPr="00F55BD6">
              <w:rPr>
                <w:noProof/>
              </w:rPr>
              <w:t>ESO4.2.A</w:t>
            </w:r>
          </w:p>
          <w:p w14:paraId="5C9D3EFC" w14:textId="048E2481" w:rsidR="00163642" w:rsidRPr="00F55BD6" w:rsidRDefault="00163642" w:rsidP="00261402">
            <w:pPr>
              <w:pStyle w:val="Mtab"/>
              <w:rPr>
                <w:bCs/>
                <w:iCs/>
                <w:noProof/>
              </w:rPr>
            </w:pPr>
            <w:r w:rsidRPr="00F55BD6">
              <w:rPr>
                <w:noProof/>
              </w:rPr>
              <w:t>ESO4.2.B</w:t>
            </w:r>
          </w:p>
        </w:tc>
        <w:tc>
          <w:tcPr>
            <w:tcW w:w="1901" w:type="pct"/>
            <w:shd w:val="clear" w:color="auto" w:fill="auto"/>
            <w:noWrap/>
            <w:vAlign w:val="center"/>
          </w:tcPr>
          <w:p w14:paraId="17862F87" w14:textId="77777777" w:rsidR="00261402" w:rsidRPr="00F55BD6" w:rsidRDefault="00261402" w:rsidP="00261402">
            <w:pPr>
              <w:pStyle w:val="Mtab"/>
            </w:pPr>
            <w:r w:rsidRPr="00F55BD6">
              <w:t>Brak oddziaływań</w:t>
            </w:r>
          </w:p>
        </w:tc>
        <w:tc>
          <w:tcPr>
            <w:tcW w:w="445" w:type="pct"/>
            <w:shd w:val="clear" w:color="auto" w:fill="auto"/>
            <w:noWrap/>
            <w:vAlign w:val="center"/>
          </w:tcPr>
          <w:p w14:paraId="11DA09B0" w14:textId="77777777" w:rsidR="00261402" w:rsidRPr="00F55BD6" w:rsidRDefault="00261402" w:rsidP="00261402">
            <w:pPr>
              <w:pStyle w:val="Mtab"/>
            </w:pPr>
            <w:r w:rsidRPr="00F55BD6">
              <w:t>-</w:t>
            </w:r>
          </w:p>
        </w:tc>
        <w:tc>
          <w:tcPr>
            <w:tcW w:w="347" w:type="pct"/>
            <w:shd w:val="clear" w:color="auto" w:fill="auto"/>
            <w:noWrap/>
            <w:vAlign w:val="center"/>
          </w:tcPr>
          <w:p w14:paraId="74B26EE4" w14:textId="77777777" w:rsidR="00261402" w:rsidRPr="00F55BD6" w:rsidRDefault="00261402" w:rsidP="00261402">
            <w:pPr>
              <w:pStyle w:val="Mtab"/>
            </w:pPr>
            <w:r w:rsidRPr="00F55BD6">
              <w:t>-</w:t>
            </w:r>
          </w:p>
        </w:tc>
        <w:tc>
          <w:tcPr>
            <w:tcW w:w="610" w:type="pct"/>
            <w:shd w:val="clear" w:color="auto" w:fill="auto"/>
            <w:noWrap/>
            <w:vAlign w:val="center"/>
          </w:tcPr>
          <w:p w14:paraId="7C550561" w14:textId="77777777" w:rsidR="00261402" w:rsidRPr="00F55BD6" w:rsidRDefault="00261402" w:rsidP="00261402">
            <w:pPr>
              <w:pStyle w:val="Mtab"/>
            </w:pPr>
            <w:r w:rsidRPr="00F55BD6">
              <w:t>-</w:t>
            </w:r>
          </w:p>
        </w:tc>
        <w:tc>
          <w:tcPr>
            <w:tcW w:w="733" w:type="pct"/>
            <w:shd w:val="clear" w:color="auto" w:fill="auto"/>
            <w:noWrap/>
            <w:vAlign w:val="center"/>
          </w:tcPr>
          <w:p w14:paraId="64BC5173" w14:textId="77777777" w:rsidR="00261402" w:rsidRPr="00F55BD6" w:rsidRDefault="00261402" w:rsidP="00261402">
            <w:pPr>
              <w:pStyle w:val="Mtab"/>
            </w:pPr>
            <w:r w:rsidRPr="00F55BD6">
              <w:t>-</w:t>
            </w:r>
          </w:p>
        </w:tc>
      </w:tr>
      <w:tr w:rsidR="00906829" w:rsidRPr="00F55BD6" w14:paraId="27FF230F" w14:textId="77777777" w:rsidTr="009F28D3">
        <w:trPr>
          <w:trHeight w:val="284"/>
          <w:jc w:val="center"/>
        </w:trPr>
        <w:tc>
          <w:tcPr>
            <w:tcW w:w="493" w:type="pct"/>
            <w:shd w:val="clear" w:color="auto" w:fill="auto"/>
            <w:noWrap/>
            <w:vAlign w:val="center"/>
          </w:tcPr>
          <w:p w14:paraId="7A8544C4" w14:textId="39AC0694" w:rsidR="00906829" w:rsidRPr="00F55BD6" w:rsidRDefault="00906829" w:rsidP="00906829">
            <w:pPr>
              <w:pStyle w:val="Mtab"/>
              <w:rPr>
                <w:bCs/>
                <w:strike/>
                <w:noProof/>
              </w:rPr>
            </w:pPr>
            <w:r w:rsidRPr="00F55BD6">
              <w:rPr>
                <w:bCs/>
                <w:noProof/>
              </w:rPr>
              <w:t>ESO4.3. Wspieranie zrównoważonego pod względem płci uczestnictwa w rynku pracy….</w:t>
            </w:r>
          </w:p>
        </w:tc>
        <w:tc>
          <w:tcPr>
            <w:tcW w:w="471" w:type="pct"/>
            <w:shd w:val="clear" w:color="auto" w:fill="auto"/>
            <w:vAlign w:val="center"/>
          </w:tcPr>
          <w:p w14:paraId="65AC0E62" w14:textId="18C64223" w:rsidR="00906829" w:rsidRPr="00F55BD6" w:rsidRDefault="00906829" w:rsidP="00906829">
            <w:pPr>
              <w:pStyle w:val="Mtab"/>
              <w:rPr>
                <w:bCs/>
                <w:noProof/>
              </w:rPr>
            </w:pPr>
            <w:r w:rsidRPr="00F55BD6">
              <w:rPr>
                <w:bCs/>
                <w:noProof/>
              </w:rPr>
              <w:t>ESO4.3.A</w:t>
            </w:r>
          </w:p>
        </w:tc>
        <w:tc>
          <w:tcPr>
            <w:tcW w:w="1901" w:type="pct"/>
            <w:shd w:val="clear" w:color="auto" w:fill="auto"/>
            <w:noWrap/>
            <w:vAlign w:val="center"/>
          </w:tcPr>
          <w:p w14:paraId="14B0B71F" w14:textId="4E51A54F" w:rsidR="00906829" w:rsidRPr="00F55BD6" w:rsidRDefault="00906829" w:rsidP="00906829">
            <w:pPr>
              <w:pStyle w:val="Mtab"/>
            </w:pPr>
            <w:r w:rsidRPr="00F55BD6">
              <w:t>Brak oddziaływań</w:t>
            </w:r>
          </w:p>
        </w:tc>
        <w:tc>
          <w:tcPr>
            <w:tcW w:w="445" w:type="pct"/>
            <w:shd w:val="clear" w:color="auto" w:fill="auto"/>
            <w:noWrap/>
            <w:vAlign w:val="center"/>
          </w:tcPr>
          <w:p w14:paraId="5A6DDADB" w14:textId="2D3FA7C2" w:rsidR="00906829" w:rsidRPr="00F55BD6" w:rsidRDefault="00906829" w:rsidP="00906829">
            <w:pPr>
              <w:pStyle w:val="Mtab"/>
            </w:pPr>
            <w:r w:rsidRPr="00F55BD6">
              <w:t>-</w:t>
            </w:r>
          </w:p>
        </w:tc>
        <w:tc>
          <w:tcPr>
            <w:tcW w:w="347" w:type="pct"/>
            <w:shd w:val="clear" w:color="auto" w:fill="auto"/>
            <w:noWrap/>
            <w:vAlign w:val="center"/>
          </w:tcPr>
          <w:p w14:paraId="4371DF0C" w14:textId="7E139211" w:rsidR="00906829" w:rsidRPr="00F55BD6" w:rsidRDefault="00906829" w:rsidP="00906829">
            <w:pPr>
              <w:pStyle w:val="Mtab"/>
            </w:pPr>
            <w:r w:rsidRPr="00F55BD6">
              <w:t>-</w:t>
            </w:r>
          </w:p>
        </w:tc>
        <w:tc>
          <w:tcPr>
            <w:tcW w:w="610" w:type="pct"/>
            <w:shd w:val="clear" w:color="auto" w:fill="auto"/>
            <w:noWrap/>
            <w:vAlign w:val="center"/>
          </w:tcPr>
          <w:p w14:paraId="0286A0E3" w14:textId="4FD79926" w:rsidR="00906829" w:rsidRPr="00F55BD6" w:rsidRDefault="00906829" w:rsidP="00906829">
            <w:pPr>
              <w:pStyle w:val="Mtab"/>
            </w:pPr>
            <w:r w:rsidRPr="00F55BD6">
              <w:t>-</w:t>
            </w:r>
          </w:p>
        </w:tc>
        <w:tc>
          <w:tcPr>
            <w:tcW w:w="733" w:type="pct"/>
            <w:shd w:val="clear" w:color="auto" w:fill="auto"/>
            <w:noWrap/>
            <w:vAlign w:val="center"/>
          </w:tcPr>
          <w:p w14:paraId="01D6C98F" w14:textId="1D1B3421" w:rsidR="00906829" w:rsidRPr="00F55BD6" w:rsidRDefault="00906829" w:rsidP="00906829">
            <w:pPr>
              <w:pStyle w:val="Mtab"/>
            </w:pPr>
            <w:r w:rsidRPr="00F55BD6">
              <w:t>-</w:t>
            </w:r>
          </w:p>
        </w:tc>
      </w:tr>
      <w:tr w:rsidR="00906829" w:rsidRPr="00F55BD6" w14:paraId="4A392EB7" w14:textId="77777777" w:rsidTr="009F28D3">
        <w:trPr>
          <w:trHeight w:val="284"/>
          <w:jc w:val="center"/>
        </w:trPr>
        <w:tc>
          <w:tcPr>
            <w:tcW w:w="493" w:type="pct"/>
            <w:shd w:val="clear" w:color="auto" w:fill="auto"/>
            <w:noWrap/>
            <w:vAlign w:val="center"/>
          </w:tcPr>
          <w:p w14:paraId="7ACD3996" w14:textId="369638F5" w:rsidR="00906829" w:rsidRPr="00F55BD6" w:rsidRDefault="00906829" w:rsidP="00906829">
            <w:pPr>
              <w:pStyle w:val="Mtab"/>
              <w:rPr>
                <w:iCs/>
                <w:strike/>
                <w:noProof/>
              </w:rPr>
            </w:pPr>
            <w:r w:rsidRPr="00F55BD6">
              <w:rPr>
                <w:noProof/>
              </w:rPr>
              <w:t>ESO4.4.Wspieranie dostosowania pracowników, przedsiębiorstw i przedsiębiorców do zmian…</w:t>
            </w:r>
          </w:p>
        </w:tc>
        <w:tc>
          <w:tcPr>
            <w:tcW w:w="471" w:type="pct"/>
            <w:shd w:val="clear" w:color="auto" w:fill="auto"/>
            <w:vAlign w:val="center"/>
          </w:tcPr>
          <w:p w14:paraId="649C4D2E" w14:textId="06E1796F" w:rsidR="004E64A8" w:rsidRPr="00705B49" w:rsidRDefault="004E64A8" w:rsidP="004E64A8">
            <w:pPr>
              <w:pStyle w:val="Mtab"/>
              <w:rPr>
                <w:bCs/>
                <w:iCs/>
                <w:noProof/>
                <w:lang w:val="en-IE"/>
              </w:rPr>
            </w:pPr>
            <w:r w:rsidRPr="00705B49">
              <w:rPr>
                <w:noProof/>
                <w:lang w:val="en-IE"/>
              </w:rPr>
              <w:t>ESO4.4.A</w:t>
            </w:r>
          </w:p>
          <w:p w14:paraId="326620E0" w14:textId="50D9669E" w:rsidR="004E64A8" w:rsidRPr="00705B49" w:rsidRDefault="004E64A8" w:rsidP="004E64A8">
            <w:pPr>
              <w:pStyle w:val="Mtab"/>
              <w:rPr>
                <w:bCs/>
                <w:iCs/>
                <w:noProof/>
                <w:lang w:val="en-IE"/>
              </w:rPr>
            </w:pPr>
            <w:r w:rsidRPr="00705B49">
              <w:rPr>
                <w:noProof/>
                <w:lang w:val="en-IE"/>
              </w:rPr>
              <w:t>ESO4.4.B</w:t>
            </w:r>
          </w:p>
          <w:p w14:paraId="286F33C0" w14:textId="783618E6" w:rsidR="00906829" w:rsidRPr="00705B49" w:rsidRDefault="004E64A8" w:rsidP="00906829">
            <w:pPr>
              <w:pStyle w:val="Mtab"/>
              <w:rPr>
                <w:noProof/>
                <w:lang w:val="en-IE"/>
              </w:rPr>
            </w:pPr>
            <w:r w:rsidRPr="00705B49">
              <w:rPr>
                <w:noProof/>
                <w:lang w:val="en-IE"/>
              </w:rPr>
              <w:t>ESO4.4.C</w:t>
            </w:r>
          </w:p>
          <w:p w14:paraId="195B478C" w14:textId="3F93CA9F" w:rsidR="004E64A8" w:rsidRPr="00F55BD6" w:rsidRDefault="004E64A8" w:rsidP="00906829">
            <w:pPr>
              <w:pStyle w:val="Mtab"/>
              <w:rPr>
                <w:bCs/>
                <w:iCs/>
                <w:noProof/>
              </w:rPr>
            </w:pPr>
            <w:r w:rsidRPr="00F55BD6">
              <w:rPr>
                <w:noProof/>
              </w:rPr>
              <w:t>ESO4.4.D</w:t>
            </w:r>
          </w:p>
        </w:tc>
        <w:tc>
          <w:tcPr>
            <w:tcW w:w="1901" w:type="pct"/>
            <w:shd w:val="clear" w:color="auto" w:fill="auto"/>
            <w:noWrap/>
            <w:vAlign w:val="center"/>
          </w:tcPr>
          <w:p w14:paraId="5DD47942" w14:textId="77777777" w:rsidR="00906829" w:rsidRPr="00F55BD6" w:rsidRDefault="00906829" w:rsidP="00906829">
            <w:pPr>
              <w:pStyle w:val="Mtab"/>
            </w:pPr>
            <w:r w:rsidRPr="00F55BD6">
              <w:t>Brak oddziaływań</w:t>
            </w:r>
          </w:p>
        </w:tc>
        <w:tc>
          <w:tcPr>
            <w:tcW w:w="445" w:type="pct"/>
            <w:shd w:val="clear" w:color="auto" w:fill="auto"/>
            <w:noWrap/>
            <w:vAlign w:val="center"/>
          </w:tcPr>
          <w:p w14:paraId="3B3CCA0B" w14:textId="77777777" w:rsidR="00906829" w:rsidRPr="00F55BD6" w:rsidRDefault="00906829" w:rsidP="00906829">
            <w:pPr>
              <w:pStyle w:val="Mtab"/>
            </w:pPr>
            <w:r w:rsidRPr="00F55BD6">
              <w:t>-</w:t>
            </w:r>
          </w:p>
        </w:tc>
        <w:tc>
          <w:tcPr>
            <w:tcW w:w="347" w:type="pct"/>
            <w:shd w:val="clear" w:color="auto" w:fill="auto"/>
            <w:noWrap/>
            <w:vAlign w:val="center"/>
          </w:tcPr>
          <w:p w14:paraId="261FE582" w14:textId="77777777" w:rsidR="00906829" w:rsidRPr="00F55BD6" w:rsidRDefault="00906829" w:rsidP="00906829">
            <w:pPr>
              <w:pStyle w:val="Mtab"/>
            </w:pPr>
            <w:r w:rsidRPr="00F55BD6">
              <w:t>-</w:t>
            </w:r>
          </w:p>
        </w:tc>
        <w:tc>
          <w:tcPr>
            <w:tcW w:w="610" w:type="pct"/>
            <w:shd w:val="clear" w:color="auto" w:fill="auto"/>
            <w:noWrap/>
            <w:vAlign w:val="center"/>
          </w:tcPr>
          <w:p w14:paraId="30B47A14" w14:textId="77777777" w:rsidR="00906829" w:rsidRPr="00F55BD6" w:rsidRDefault="00906829" w:rsidP="00906829">
            <w:pPr>
              <w:pStyle w:val="Mtab"/>
            </w:pPr>
            <w:r w:rsidRPr="00F55BD6">
              <w:t>-</w:t>
            </w:r>
          </w:p>
        </w:tc>
        <w:tc>
          <w:tcPr>
            <w:tcW w:w="733" w:type="pct"/>
            <w:shd w:val="clear" w:color="auto" w:fill="auto"/>
            <w:noWrap/>
            <w:vAlign w:val="center"/>
          </w:tcPr>
          <w:p w14:paraId="16BC208B" w14:textId="77777777" w:rsidR="00906829" w:rsidRPr="00F55BD6" w:rsidRDefault="00906829" w:rsidP="00906829">
            <w:pPr>
              <w:pStyle w:val="Mtab"/>
            </w:pPr>
            <w:r w:rsidRPr="00F55BD6">
              <w:t>-</w:t>
            </w:r>
          </w:p>
        </w:tc>
      </w:tr>
      <w:tr w:rsidR="00214A37" w:rsidRPr="00F55BD6" w14:paraId="0C3C9BE6" w14:textId="77777777" w:rsidTr="00D67830">
        <w:trPr>
          <w:trHeight w:val="3032"/>
          <w:jc w:val="center"/>
        </w:trPr>
        <w:tc>
          <w:tcPr>
            <w:tcW w:w="493" w:type="pct"/>
            <w:shd w:val="clear" w:color="auto" w:fill="auto"/>
            <w:noWrap/>
            <w:vAlign w:val="center"/>
          </w:tcPr>
          <w:p w14:paraId="43F46402" w14:textId="77777777" w:rsidR="00214A37" w:rsidRPr="00F55BD6" w:rsidRDefault="00214A37" w:rsidP="004E64A8">
            <w:pPr>
              <w:pStyle w:val="Mtab"/>
              <w:rPr>
                <w:noProof/>
              </w:rPr>
            </w:pPr>
            <w:r w:rsidRPr="00F55BD6">
              <w:rPr>
                <w:color w:val="000000"/>
              </w:rPr>
              <w:t>ESO4.8.</w:t>
            </w:r>
          </w:p>
          <w:p w14:paraId="0EC2017E" w14:textId="11AD84C2" w:rsidR="00214A37" w:rsidRPr="00F55BD6" w:rsidRDefault="00214A37" w:rsidP="004E64A8">
            <w:pPr>
              <w:pStyle w:val="Mtab"/>
              <w:rPr>
                <w:strike/>
                <w:noProof/>
              </w:rPr>
            </w:pPr>
            <w:r w:rsidRPr="00F55BD6">
              <w:rPr>
                <w:noProof/>
              </w:rPr>
              <w:t>Wspieranie aktywnego włączenia społecznego w celu promowania równości szans</w:t>
            </w:r>
          </w:p>
        </w:tc>
        <w:tc>
          <w:tcPr>
            <w:tcW w:w="471" w:type="pct"/>
            <w:shd w:val="clear" w:color="auto" w:fill="auto"/>
            <w:vAlign w:val="center"/>
          </w:tcPr>
          <w:p w14:paraId="34C8666D" w14:textId="77777777" w:rsidR="00214A37" w:rsidRPr="00705B49" w:rsidRDefault="00214A37" w:rsidP="004E64A8">
            <w:pPr>
              <w:pStyle w:val="Mtab"/>
              <w:rPr>
                <w:noProof/>
                <w:lang w:val="en-IE"/>
              </w:rPr>
            </w:pPr>
            <w:r w:rsidRPr="00705B49">
              <w:rPr>
                <w:color w:val="000000"/>
                <w:lang w:val="en-IE"/>
              </w:rPr>
              <w:t>ESO4.8.A</w:t>
            </w:r>
          </w:p>
          <w:p w14:paraId="16966E2D" w14:textId="41588BCA" w:rsidR="00214A37" w:rsidRPr="00705B49" w:rsidRDefault="00214A37" w:rsidP="004E64A8">
            <w:pPr>
              <w:pStyle w:val="Mtab"/>
              <w:rPr>
                <w:noProof/>
                <w:lang w:val="en-IE"/>
              </w:rPr>
            </w:pPr>
            <w:r w:rsidRPr="00705B49">
              <w:rPr>
                <w:color w:val="000000"/>
                <w:lang w:val="en-IE"/>
              </w:rPr>
              <w:t>ESO4.8.B</w:t>
            </w:r>
          </w:p>
          <w:p w14:paraId="3F87E332" w14:textId="40AC1754" w:rsidR="00214A37" w:rsidRPr="00705B49" w:rsidRDefault="00214A37" w:rsidP="004E64A8">
            <w:pPr>
              <w:pStyle w:val="Mtab"/>
              <w:rPr>
                <w:noProof/>
                <w:lang w:val="en-IE"/>
              </w:rPr>
            </w:pPr>
            <w:r w:rsidRPr="00705B49">
              <w:rPr>
                <w:color w:val="000000"/>
                <w:lang w:val="en-IE"/>
              </w:rPr>
              <w:t>ESO4.8.C</w:t>
            </w:r>
          </w:p>
          <w:p w14:paraId="3B6F6D85" w14:textId="395019DE" w:rsidR="00214A37" w:rsidRPr="00F55BD6" w:rsidRDefault="00214A37" w:rsidP="00906829">
            <w:pPr>
              <w:pStyle w:val="Mtab"/>
              <w:rPr>
                <w:color w:val="000000"/>
              </w:rPr>
            </w:pPr>
            <w:r w:rsidRPr="00F55BD6">
              <w:rPr>
                <w:color w:val="000000"/>
              </w:rPr>
              <w:t>ESO4.8.D</w:t>
            </w:r>
          </w:p>
          <w:p w14:paraId="65D2581A" w14:textId="1F6E565F" w:rsidR="00214A37" w:rsidRPr="00F55BD6" w:rsidRDefault="00214A37" w:rsidP="00906829">
            <w:pPr>
              <w:pStyle w:val="Mtab"/>
              <w:rPr>
                <w:noProof/>
              </w:rPr>
            </w:pPr>
            <w:r w:rsidRPr="00F55BD6">
              <w:rPr>
                <w:color w:val="000000"/>
              </w:rPr>
              <w:t>ESO4.8.E</w:t>
            </w:r>
          </w:p>
        </w:tc>
        <w:tc>
          <w:tcPr>
            <w:tcW w:w="1901" w:type="pct"/>
            <w:shd w:val="clear" w:color="auto" w:fill="auto"/>
            <w:noWrap/>
            <w:vAlign w:val="center"/>
          </w:tcPr>
          <w:p w14:paraId="518ACD76" w14:textId="77777777" w:rsidR="00214A37" w:rsidRPr="00F55BD6" w:rsidRDefault="00214A37" w:rsidP="00906829">
            <w:pPr>
              <w:pStyle w:val="Mtab"/>
            </w:pPr>
            <w:r w:rsidRPr="00F55BD6">
              <w:t>Brak oddziaływań</w:t>
            </w:r>
          </w:p>
        </w:tc>
        <w:tc>
          <w:tcPr>
            <w:tcW w:w="445" w:type="pct"/>
            <w:shd w:val="clear" w:color="auto" w:fill="auto"/>
            <w:noWrap/>
            <w:vAlign w:val="center"/>
          </w:tcPr>
          <w:p w14:paraId="54F916E9" w14:textId="77777777" w:rsidR="00214A37" w:rsidRPr="00F55BD6" w:rsidRDefault="00214A37" w:rsidP="00906829">
            <w:pPr>
              <w:pStyle w:val="Mtab"/>
            </w:pPr>
            <w:r w:rsidRPr="00F55BD6">
              <w:t>-</w:t>
            </w:r>
          </w:p>
        </w:tc>
        <w:tc>
          <w:tcPr>
            <w:tcW w:w="347" w:type="pct"/>
            <w:shd w:val="clear" w:color="auto" w:fill="auto"/>
            <w:noWrap/>
            <w:vAlign w:val="center"/>
          </w:tcPr>
          <w:p w14:paraId="72F0C9D3" w14:textId="77777777" w:rsidR="00214A37" w:rsidRPr="00F55BD6" w:rsidRDefault="00214A37" w:rsidP="00906829">
            <w:pPr>
              <w:pStyle w:val="Mtab"/>
            </w:pPr>
            <w:r w:rsidRPr="00F55BD6">
              <w:t>-</w:t>
            </w:r>
          </w:p>
        </w:tc>
        <w:tc>
          <w:tcPr>
            <w:tcW w:w="610" w:type="pct"/>
            <w:shd w:val="clear" w:color="auto" w:fill="auto"/>
            <w:noWrap/>
            <w:vAlign w:val="center"/>
          </w:tcPr>
          <w:p w14:paraId="1A7B940C" w14:textId="77777777" w:rsidR="00214A37" w:rsidRPr="00F55BD6" w:rsidRDefault="00214A37" w:rsidP="00906829">
            <w:pPr>
              <w:pStyle w:val="Mtab"/>
            </w:pPr>
            <w:r w:rsidRPr="00F55BD6">
              <w:t>-</w:t>
            </w:r>
          </w:p>
        </w:tc>
        <w:tc>
          <w:tcPr>
            <w:tcW w:w="733" w:type="pct"/>
            <w:shd w:val="clear" w:color="auto" w:fill="auto"/>
            <w:noWrap/>
            <w:vAlign w:val="center"/>
          </w:tcPr>
          <w:p w14:paraId="11EB5585" w14:textId="77777777" w:rsidR="00214A37" w:rsidRPr="00F55BD6" w:rsidRDefault="00214A37" w:rsidP="00906829">
            <w:pPr>
              <w:pStyle w:val="Mtab"/>
            </w:pPr>
            <w:r w:rsidRPr="00F55BD6">
              <w:t>-</w:t>
            </w:r>
          </w:p>
        </w:tc>
      </w:tr>
      <w:tr w:rsidR="00906829" w:rsidRPr="00F55BD6" w14:paraId="6BA50A49" w14:textId="77777777" w:rsidTr="009F28D3">
        <w:trPr>
          <w:trHeight w:val="284"/>
          <w:jc w:val="center"/>
        </w:trPr>
        <w:tc>
          <w:tcPr>
            <w:tcW w:w="493" w:type="pct"/>
            <w:shd w:val="clear" w:color="auto" w:fill="auto"/>
            <w:noWrap/>
            <w:vAlign w:val="center"/>
          </w:tcPr>
          <w:p w14:paraId="5FB96DDD" w14:textId="429A3C9A" w:rsidR="00A3664D" w:rsidRPr="00F55BD6" w:rsidRDefault="00A3664D" w:rsidP="00906829">
            <w:pPr>
              <w:pStyle w:val="Mtab"/>
              <w:rPr>
                <w:strike/>
                <w:noProof/>
              </w:rPr>
            </w:pPr>
            <w:r w:rsidRPr="00F55BD6">
              <w:rPr>
                <w:noProof/>
              </w:rPr>
              <w:t>ESO4.11.Zwiększanie równego i szybkiego dostępu do dobrej jakości, trwałych i przystępnych cenowo usług….</w:t>
            </w:r>
          </w:p>
        </w:tc>
        <w:tc>
          <w:tcPr>
            <w:tcW w:w="471" w:type="pct"/>
            <w:shd w:val="clear" w:color="auto" w:fill="auto"/>
            <w:vAlign w:val="center"/>
          </w:tcPr>
          <w:p w14:paraId="625C709C" w14:textId="77777777" w:rsidR="00A3664D" w:rsidRPr="00705B49" w:rsidRDefault="00A3664D" w:rsidP="00A3664D">
            <w:pPr>
              <w:pStyle w:val="Mtab"/>
              <w:rPr>
                <w:noProof/>
                <w:lang w:val="en-IE"/>
              </w:rPr>
            </w:pPr>
            <w:r w:rsidRPr="00705B49">
              <w:rPr>
                <w:noProof/>
                <w:lang w:val="en-IE"/>
              </w:rPr>
              <w:t>ESO4.11.A</w:t>
            </w:r>
          </w:p>
          <w:p w14:paraId="5C9B799A" w14:textId="3F45AB98" w:rsidR="00A3664D" w:rsidRPr="00705B49" w:rsidRDefault="00A3664D" w:rsidP="00A3664D">
            <w:pPr>
              <w:pStyle w:val="Mtab"/>
              <w:rPr>
                <w:noProof/>
                <w:lang w:val="en-IE"/>
              </w:rPr>
            </w:pPr>
            <w:r w:rsidRPr="00705B49">
              <w:rPr>
                <w:noProof/>
                <w:lang w:val="en-IE"/>
              </w:rPr>
              <w:t>ESO4.11.B</w:t>
            </w:r>
          </w:p>
          <w:p w14:paraId="48922602" w14:textId="3F612757" w:rsidR="00A3664D" w:rsidRPr="00705B49" w:rsidRDefault="00A3664D" w:rsidP="00906829">
            <w:pPr>
              <w:pStyle w:val="Mtab"/>
              <w:rPr>
                <w:noProof/>
                <w:lang w:val="en-IE"/>
              </w:rPr>
            </w:pPr>
            <w:r w:rsidRPr="00705B49">
              <w:rPr>
                <w:noProof/>
                <w:lang w:val="en-IE"/>
              </w:rPr>
              <w:t>ESO4.11.C</w:t>
            </w:r>
          </w:p>
        </w:tc>
        <w:tc>
          <w:tcPr>
            <w:tcW w:w="1901" w:type="pct"/>
            <w:shd w:val="clear" w:color="auto" w:fill="auto"/>
            <w:noWrap/>
            <w:vAlign w:val="center"/>
          </w:tcPr>
          <w:p w14:paraId="29C8E894" w14:textId="77777777" w:rsidR="00906829" w:rsidRPr="00F55BD6" w:rsidRDefault="00906829" w:rsidP="00906829">
            <w:pPr>
              <w:pStyle w:val="Mtab"/>
            </w:pPr>
            <w:r w:rsidRPr="00F55BD6">
              <w:t>Brak oddziaływań</w:t>
            </w:r>
          </w:p>
        </w:tc>
        <w:tc>
          <w:tcPr>
            <w:tcW w:w="445" w:type="pct"/>
            <w:shd w:val="clear" w:color="auto" w:fill="auto"/>
            <w:noWrap/>
            <w:vAlign w:val="center"/>
          </w:tcPr>
          <w:p w14:paraId="1B8F450B" w14:textId="77777777" w:rsidR="00906829" w:rsidRPr="00F55BD6" w:rsidRDefault="00906829" w:rsidP="00906829">
            <w:pPr>
              <w:pStyle w:val="Mtab"/>
            </w:pPr>
            <w:r w:rsidRPr="00F55BD6">
              <w:t>-</w:t>
            </w:r>
          </w:p>
        </w:tc>
        <w:tc>
          <w:tcPr>
            <w:tcW w:w="347" w:type="pct"/>
            <w:shd w:val="clear" w:color="auto" w:fill="auto"/>
            <w:noWrap/>
            <w:vAlign w:val="center"/>
          </w:tcPr>
          <w:p w14:paraId="62587137" w14:textId="77777777" w:rsidR="00906829" w:rsidRPr="00F55BD6" w:rsidRDefault="00906829" w:rsidP="00906829">
            <w:pPr>
              <w:pStyle w:val="Mtab"/>
            </w:pPr>
            <w:r w:rsidRPr="00F55BD6">
              <w:t>-</w:t>
            </w:r>
          </w:p>
        </w:tc>
        <w:tc>
          <w:tcPr>
            <w:tcW w:w="610" w:type="pct"/>
            <w:shd w:val="clear" w:color="auto" w:fill="auto"/>
            <w:noWrap/>
            <w:vAlign w:val="center"/>
          </w:tcPr>
          <w:p w14:paraId="75FC29FD" w14:textId="77777777" w:rsidR="00906829" w:rsidRPr="00F55BD6" w:rsidRDefault="00906829" w:rsidP="00906829">
            <w:pPr>
              <w:pStyle w:val="Mtab"/>
            </w:pPr>
            <w:r w:rsidRPr="00F55BD6">
              <w:t>-</w:t>
            </w:r>
          </w:p>
        </w:tc>
        <w:tc>
          <w:tcPr>
            <w:tcW w:w="733" w:type="pct"/>
            <w:shd w:val="clear" w:color="auto" w:fill="auto"/>
            <w:noWrap/>
            <w:vAlign w:val="center"/>
          </w:tcPr>
          <w:p w14:paraId="65E3B509" w14:textId="77777777" w:rsidR="00906829" w:rsidRPr="00F55BD6" w:rsidRDefault="00906829" w:rsidP="00906829">
            <w:pPr>
              <w:pStyle w:val="Mtab"/>
            </w:pPr>
            <w:r w:rsidRPr="00F55BD6">
              <w:t>-</w:t>
            </w:r>
          </w:p>
        </w:tc>
      </w:tr>
      <w:tr w:rsidR="00906829" w:rsidRPr="00F55BD6" w14:paraId="3211FE5F" w14:textId="77777777" w:rsidTr="009F28D3">
        <w:trPr>
          <w:trHeight w:val="284"/>
          <w:jc w:val="center"/>
        </w:trPr>
        <w:tc>
          <w:tcPr>
            <w:tcW w:w="493" w:type="pct"/>
            <w:shd w:val="clear" w:color="auto" w:fill="auto"/>
            <w:noWrap/>
            <w:vAlign w:val="center"/>
          </w:tcPr>
          <w:p w14:paraId="35888190" w14:textId="41010A70" w:rsidR="00A3664D" w:rsidRPr="00F55BD6" w:rsidRDefault="00A3664D" w:rsidP="00906829">
            <w:pPr>
              <w:pStyle w:val="Mtab"/>
              <w:rPr>
                <w:strike/>
              </w:rPr>
            </w:pPr>
            <w:r w:rsidRPr="00F55BD6">
              <w:rPr>
                <w:noProof/>
              </w:rPr>
              <w:t>ESO4.12. Promowanie integracji społecznej osób zagrożonych ubóstwem lub wykluczeniem społeczny</w:t>
            </w:r>
            <w:r w:rsidR="001E7168" w:rsidRPr="00F55BD6">
              <w:rPr>
                <w:noProof/>
              </w:rPr>
              <w:t>m</w:t>
            </w:r>
          </w:p>
        </w:tc>
        <w:tc>
          <w:tcPr>
            <w:tcW w:w="471" w:type="pct"/>
            <w:shd w:val="clear" w:color="auto" w:fill="auto"/>
            <w:vAlign w:val="center"/>
          </w:tcPr>
          <w:p w14:paraId="50DF52A5" w14:textId="4A4A62C8" w:rsidR="00A3664D" w:rsidRPr="00F55BD6" w:rsidRDefault="00A3664D" w:rsidP="00906829">
            <w:pPr>
              <w:pStyle w:val="Mtab"/>
              <w:rPr>
                <w:bCs/>
                <w:noProof/>
              </w:rPr>
            </w:pPr>
            <w:r w:rsidRPr="00F55BD6">
              <w:rPr>
                <w:noProof/>
              </w:rPr>
              <w:t>ESO4.12.A</w:t>
            </w:r>
          </w:p>
        </w:tc>
        <w:tc>
          <w:tcPr>
            <w:tcW w:w="1901" w:type="pct"/>
            <w:shd w:val="clear" w:color="auto" w:fill="auto"/>
            <w:noWrap/>
            <w:vAlign w:val="center"/>
          </w:tcPr>
          <w:p w14:paraId="22725BE9" w14:textId="77777777" w:rsidR="00906829" w:rsidRPr="00F55BD6" w:rsidRDefault="00906829" w:rsidP="00906829">
            <w:pPr>
              <w:pStyle w:val="Mtab"/>
            </w:pPr>
            <w:r w:rsidRPr="00F55BD6">
              <w:t>Brak oddziaływań</w:t>
            </w:r>
          </w:p>
        </w:tc>
        <w:tc>
          <w:tcPr>
            <w:tcW w:w="445" w:type="pct"/>
            <w:shd w:val="clear" w:color="auto" w:fill="auto"/>
            <w:noWrap/>
            <w:vAlign w:val="center"/>
          </w:tcPr>
          <w:p w14:paraId="183CB690" w14:textId="77777777" w:rsidR="00906829" w:rsidRPr="00F55BD6" w:rsidRDefault="00906829" w:rsidP="00906829">
            <w:pPr>
              <w:pStyle w:val="Mtab"/>
            </w:pPr>
            <w:r w:rsidRPr="00F55BD6">
              <w:t>-</w:t>
            </w:r>
          </w:p>
        </w:tc>
        <w:tc>
          <w:tcPr>
            <w:tcW w:w="347" w:type="pct"/>
            <w:shd w:val="clear" w:color="auto" w:fill="auto"/>
            <w:noWrap/>
            <w:vAlign w:val="center"/>
          </w:tcPr>
          <w:p w14:paraId="6C347FA3" w14:textId="77777777" w:rsidR="00906829" w:rsidRPr="00F55BD6" w:rsidRDefault="00906829" w:rsidP="00906829">
            <w:pPr>
              <w:pStyle w:val="Mtab"/>
            </w:pPr>
            <w:r w:rsidRPr="00F55BD6">
              <w:t>-</w:t>
            </w:r>
          </w:p>
        </w:tc>
        <w:tc>
          <w:tcPr>
            <w:tcW w:w="610" w:type="pct"/>
            <w:shd w:val="clear" w:color="auto" w:fill="auto"/>
            <w:noWrap/>
            <w:vAlign w:val="center"/>
          </w:tcPr>
          <w:p w14:paraId="35117B70" w14:textId="77777777" w:rsidR="00906829" w:rsidRPr="00F55BD6" w:rsidRDefault="00906829" w:rsidP="00906829">
            <w:pPr>
              <w:pStyle w:val="Mtab"/>
            </w:pPr>
            <w:r w:rsidRPr="00F55BD6">
              <w:t>-</w:t>
            </w:r>
          </w:p>
        </w:tc>
        <w:tc>
          <w:tcPr>
            <w:tcW w:w="733" w:type="pct"/>
            <w:shd w:val="clear" w:color="auto" w:fill="auto"/>
            <w:noWrap/>
            <w:vAlign w:val="center"/>
          </w:tcPr>
          <w:p w14:paraId="7AB94ED3" w14:textId="77777777" w:rsidR="00906829" w:rsidRPr="00F55BD6" w:rsidRDefault="00906829" w:rsidP="00906829">
            <w:pPr>
              <w:pStyle w:val="Mtab"/>
            </w:pPr>
            <w:r w:rsidRPr="00F55BD6">
              <w:t>-</w:t>
            </w:r>
          </w:p>
        </w:tc>
      </w:tr>
      <w:tr w:rsidR="00906829" w:rsidRPr="00F55BD6" w14:paraId="130CC3AF" w14:textId="77777777" w:rsidTr="009F28D3">
        <w:trPr>
          <w:trHeight w:val="284"/>
          <w:jc w:val="center"/>
        </w:trPr>
        <w:tc>
          <w:tcPr>
            <w:tcW w:w="5000" w:type="pct"/>
            <w:gridSpan w:val="7"/>
            <w:shd w:val="clear" w:color="auto" w:fill="DBE5F1" w:themeFill="accent1" w:themeFillTint="33"/>
            <w:noWrap/>
            <w:vAlign w:val="center"/>
          </w:tcPr>
          <w:p w14:paraId="775856F4" w14:textId="59F2EF4A" w:rsidR="00A3664D" w:rsidRPr="00F55BD6" w:rsidRDefault="00A3664D" w:rsidP="00906829">
            <w:pPr>
              <w:pStyle w:val="Mtab"/>
              <w:rPr>
                <w:strike/>
              </w:rPr>
            </w:pPr>
            <w:r w:rsidRPr="00F55BD6">
              <w:rPr>
                <w:bCs/>
              </w:rPr>
              <w:t>Priorytet: 8. Fundusze Europejskie dla edukacji na Dolnym Śląsku</w:t>
            </w:r>
          </w:p>
        </w:tc>
      </w:tr>
      <w:tr w:rsidR="00906829" w:rsidRPr="00F55BD6" w14:paraId="08B5B835" w14:textId="77777777" w:rsidTr="009F28D3">
        <w:trPr>
          <w:trHeight w:val="284"/>
          <w:jc w:val="center"/>
        </w:trPr>
        <w:tc>
          <w:tcPr>
            <w:tcW w:w="493" w:type="pct"/>
            <w:shd w:val="clear" w:color="auto" w:fill="auto"/>
            <w:noWrap/>
            <w:vAlign w:val="center"/>
          </w:tcPr>
          <w:p w14:paraId="6BBBB98F" w14:textId="427842DE" w:rsidR="00A3664D" w:rsidRPr="00F55BD6" w:rsidRDefault="00A3664D" w:rsidP="00906829">
            <w:pPr>
              <w:pStyle w:val="Mtab"/>
              <w:rPr>
                <w:strike/>
              </w:rPr>
            </w:pPr>
            <w:r w:rsidRPr="00F55BD6">
              <w:rPr>
                <w:bCs/>
              </w:rPr>
              <w:t>ESO4.6. Wspieranie równego dostępu do dobrej jakości, włączającego kształcenia i szkolenia…</w:t>
            </w:r>
          </w:p>
        </w:tc>
        <w:tc>
          <w:tcPr>
            <w:tcW w:w="471" w:type="pct"/>
            <w:shd w:val="clear" w:color="auto" w:fill="auto"/>
            <w:vAlign w:val="center"/>
          </w:tcPr>
          <w:p w14:paraId="724D8F07" w14:textId="77777777" w:rsidR="00A3664D" w:rsidRPr="00705B49" w:rsidRDefault="00A3664D" w:rsidP="00A3664D">
            <w:pPr>
              <w:pStyle w:val="Mtab"/>
              <w:rPr>
                <w:noProof/>
                <w:lang w:val="en-IE"/>
              </w:rPr>
            </w:pPr>
            <w:r w:rsidRPr="00705B49">
              <w:rPr>
                <w:noProof/>
                <w:lang w:val="en-IE"/>
              </w:rPr>
              <w:t>ESO.4.6.A</w:t>
            </w:r>
          </w:p>
          <w:p w14:paraId="1F322F35" w14:textId="3CE948A2" w:rsidR="00A3664D" w:rsidRPr="00705B49" w:rsidRDefault="00A3664D" w:rsidP="00A3664D">
            <w:pPr>
              <w:pStyle w:val="Mtab"/>
              <w:rPr>
                <w:noProof/>
                <w:lang w:val="en-IE"/>
              </w:rPr>
            </w:pPr>
            <w:r w:rsidRPr="00705B49">
              <w:rPr>
                <w:noProof/>
                <w:lang w:val="en-IE"/>
              </w:rPr>
              <w:t>ESO.4.6.B</w:t>
            </w:r>
          </w:p>
          <w:p w14:paraId="41730BED" w14:textId="68A54478" w:rsidR="00A3664D" w:rsidRPr="00705B49" w:rsidRDefault="00A3664D" w:rsidP="00A3664D">
            <w:pPr>
              <w:pStyle w:val="Mtab"/>
              <w:rPr>
                <w:noProof/>
                <w:lang w:val="en-IE"/>
              </w:rPr>
            </w:pPr>
            <w:r w:rsidRPr="00705B49">
              <w:rPr>
                <w:noProof/>
                <w:lang w:val="en-IE"/>
              </w:rPr>
              <w:t>ESO.4.6.C</w:t>
            </w:r>
          </w:p>
          <w:p w14:paraId="44302B8A" w14:textId="5BD2C635" w:rsidR="00A3664D" w:rsidRPr="00F55BD6" w:rsidRDefault="00A3664D" w:rsidP="00906829">
            <w:pPr>
              <w:pStyle w:val="Mtab"/>
              <w:rPr>
                <w:noProof/>
              </w:rPr>
            </w:pPr>
            <w:r w:rsidRPr="00F55BD6">
              <w:rPr>
                <w:noProof/>
              </w:rPr>
              <w:t>ESO.4.6.D</w:t>
            </w:r>
          </w:p>
        </w:tc>
        <w:tc>
          <w:tcPr>
            <w:tcW w:w="1901" w:type="pct"/>
            <w:shd w:val="clear" w:color="auto" w:fill="auto"/>
            <w:noWrap/>
            <w:vAlign w:val="center"/>
          </w:tcPr>
          <w:p w14:paraId="07031B36" w14:textId="77777777" w:rsidR="00906829" w:rsidRPr="00F55BD6" w:rsidRDefault="00906829" w:rsidP="00906829">
            <w:pPr>
              <w:pStyle w:val="Mtab"/>
            </w:pPr>
            <w:r w:rsidRPr="00F55BD6">
              <w:t>Pozytywne:</w:t>
            </w:r>
          </w:p>
          <w:p w14:paraId="1D37A46F" w14:textId="77777777" w:rsidR="00906829" w:rsidRPr="00F55BD6" w:rsidRDefault="00906829" w:rsidP="00906829">
            <w:pPr>
              <w:pStyle w:val="Mtab"/>
            </w:pPr>
            <w:r w:rsidRPr="00F55BD6">
              <w:t>- w pewnym stopniu poprawa świadomości mieszkańców nt. ograniczenia zużycia energii pozwoli na zmniejszenie zużycia paliw.</w:t>
            </w:r>
          </w:p>
        </w:tc>
        <w:tc>
          <w:tcPr>
            <w:tcW w:w="445" w:type="pct"/>
            <w:shd w:val="clear" w:color="auto" w:fill="auto"/>
            <w:noWrap/>
            <w:vAlign w:val="center"/>
          </w:tcPr>
          <w:p w14:paraId="7AAC0A8A" w14:textId="77777777" w:rsidR="00906829" w:rsidRPr="00F55BD6" w:rsidRDefault="00906829" w:rsidP="00906829">
            <w:pPr>
              <w:pStyle w:val="Mtab"/>
            </w:pPr>
            <w:r w:rsidRPr="00F55BD6">
              <w:t>Długoterminowe</w:t>
            </w:r>
          </w:p>
        </w:tc>
        <w:tc>
          <w:tcPr>
            <w:tcW w:w="347" w:type="pct"/>
            <w:shd w:val="clear" w:color="auto" w:fill="auto"/>
            <w:noWrap/>
            <w:vAlign w:val="center"/>
          </w:tcPr>
          <w:p w14:paraId="351D56A1" w14:textId="77777777" w:rsidR="00906829" w:rsidRPr="00F55BD6" w:rsidRDefault="00906829" w:rsidP="00906829">
            <w:pPr>
              <w:pStyle w:val="Mtab"/>
            </w:pPr>
            <w:r w:rsidRPr="00F55BD6">
              <w:t>Wtórne</w:t>
            </w:r>
          </w:p>
        </w:tc>
        <w:tc>
          <w:tcPr>
            <w:tcW w:w="610" w:type="pct"/>
            <w:shd w:val="clear" w:color="auto" w:fill="auto"/>
            <w:noWrap/>
            <w:vAlign w:val="center"/>
          </w:tcPr>
          <w:p w14:paraId="41913A20" w14:textId="77777777" w:rsidR="00906829" w:rsidRPr="00F55BD6" w:rsidRDefault="00906829" w:rsidP="00906829">
            <w:pPr>
              <w:pStyle w:val="Mtab"/>
            </w:pPr>
            <w:r w:rsidRPr="00F55BD6">
              <w:t>-</w:t>
            </w:r>
          </w:p>
        </w:tc>
        <w:tc>
          <w:tcPr>
            <w:tcW w:w="733" w:type="pct"/>
            <w:shd w:val="clear" w:color="auto" w:fill="auto"/>
            <w:noWrap/>
            <w:vAlign w:val="center"/>
          </w:tcPr>
          <w:p w14:paraId="7B6FBD15" w14:textId="77777777" w:rsidR="00906829" w:rsidRPr="00F55BD6" w:rsidRDefault="00906829" w:rsidP="00906829">
            <w:pPr>
              <w:pStyle w:val="Mtab"/>
            </w:pPr>
            <w:r w:rsidRPr="00F55BD6">
              <w:t>-</w:t>
            </w:r>
          </w:p>
        </w:tc>
      </w:tr>
      <w:tr w:rsidR="00906829" w:rsidRPr="00F55BD6" w14:paraId="0F6B265D" w14:textId="77777777" w:rsidTr="009F28D3">
        <w:trPr>
          <w:trHeight w:val="284"/>
          <w:jc w:val="center"/>
        </w:trPr>
        <w:tc>
          <w:tcPr>
            <w:tcW w:w="493" w:type="pct"/>
            <w:shd w:val="clear" w:color="auto" w:fill="auto"/>
            <w:noWrap/>
            <w:vAlign w:val="center"/>
          </w:tcPr>
          <w:p w14:paraId="3E687A2F" w14:textId="5ACCFF10" w:rsidR="00A3664D" w:rsidRPr="00F55BD6" w:rsidRDefault="00A3664D" w:rsidP="00906829">
            <w:pPr>
              <w:pStyle w:val="Mtab"/>
              <w:rPr>
                <w:bCs/>
                <w:strike/>
                <w:noProof/>
              </w:rPr>
            </w:pPr>
            <w:r w:rsidRPr="00F55BD6">
              <w:t>ESO4.7. Wspieranie uczenia się przez całe życie, w szczególności elastycznych możliwości podnoszenia i zmiany kwalifikacji dla wszystkich…</w:t>
            </w:r>
          </w:p>
        </w:tc>
        <w:tc>
          <w:tcPr>
            <w:tcW w:w="471" w:type="pct"/>
            <w:shd w:val="clear" w:color="auto" w:fill="auto"/>
            <w:vAlign w:val="center"/>
          </w:tcPr>
          <w:p w14:paraId="49242801" w14:textId="63E3F06E" w:rsidR="00A3664D" w:rsidRPr="00F55BD6" w:rsidRDefault="00A3664D" w:rsidP="00906829">
            <w:pPr>
              <w:pStyle w:val="Mtab"/>
            </w:pPr>
            <w:r w:rsidRPr="00F55BD6">
              <w:t>ESO4.7.A</w:t>
            </w:r>
          </w:p>
        </w:tc>
        <w:tc>
          <w:tcPr>
            <w:tcW w:w="1901" w:type="pct"/>
            <w:shd w:val="clear" w:color="auto" w:fill="auto"/>
            <w:noWrap/>
            <w:vAlign w:val="center"/>
          </w:tcPr>
          <w:p w14:paraId="0B1F7A6B" w14:textId="77777777" w:rsidR="00906829" w:rsidRPr="00F55BD6" w:rsidRDefault="00906829" w:rsidP="00906829">
            <w:pPr>
              <w:pStyle w:val="Mtab"/>
            </w:pPr>
            <w:r w:rsidRPr="00F55BD6">
              <w:t xml:space="preserve">Brak oddziaływania </w:t>
            </w:r>
          </w:p>
        </w:tc>
        <w:tc>
          <w:tcPr>
            <w:tcW w:w="445" w:type="pct"/>
            <w:shd w:val="clear" w:color="auto" w:fill="auto"/>
            <w:noWrap/>
            <w:vAlign w:val="center"/>
          </w:tcPr>
          <w:p w14:paraId="51A81C5C" w14:textId="77777777" w:rsidR="00906829" w:rsidRPr="00F55BD6" w:rsidRDefault="00906829" w:rsidP="00906829">
            <w:pPr>
              <w:pStyle w:val="Mtab"/>
            </w:pPr>
            <w:r w:rsidRPr="00F55BD6">
              <w:t>-</w:t>
            </w:r>
          </w:p>
        </w:tc>
        <w:tc>
          <w:tcPr>
            <w:tcW w:w="347" w:type="pct"/>
            <w:shd w:val="clear" w:color="auto" w:fill="auto"/>
            <w:noWrap/>
            <w:vAlign w:val="center"/>
          </w:tcPr>
          <w:p w14:paraId="3954C5D2" w14:textId="77777777" w:rsidR="00906829" w:rsidRPr="00F55BD6" w:rsidRDefault="00906829" w:rsidP="00906829">
            <w:pPr>
              <w:pStyle w:val="Mtab"/>
            </w:pPr>
            <w:r w:rsidRPr="00F55BD6">
              <w:t>-</w:t>
            </w:r>
          </w:p>
        </w:tc>
        <w:tc>
          <w:tcPr>
            <w:tcW w:w="610" w:type="pct"/>
            <w:shd w:val="clear" w:color="auto" w:fill="auto"/>
            <w:noWrap/>
            <w:vAlign w:val="center"/>
          </w:tcPr>
          <w:p w14:paraId="0435DF50" w14:textId="77777777" w:rsidR="00906829" w:rsidRPr="00F55BD6" w:rsidRDefault="00906829" w:rsidP="00906829">
            <w:pPr>
              <w:pStyle w:val="Mtab"/>
            </w:pPr>
            <w:r w:rsidRPr="00F55BD6">
              <w:t>-</w:t>
            </w:r>
          </w:p>
        </w:tc>
        <w:tc>
          <w:tcPr>
            <w:tcW w:w="733" w:type="pct"/>
            <w:shd w:val="clear" w:color="auto" w:fill="auto"/>
            <w:noWrap/>
            <w:vAlign w:val="center"/>
          </w:tcPr>
          <w:p w14:paraId="21C4A142" w14:textId="77777777" w:rsidR="00906829" w:rsidRPr="00F55BD6" w:rsidRDefault="00906829" w:rsidP="00906829">
            <w:pPr>
              <w:pStyle w:val="Mtab"/>
            </w:pPr>
            <w:r w:rsidRPr="00F55BD6">
              <w:t>-</w:t>
            </w:r>
          </w:p>
        </w:tc>
      </w:tr>
      <w:tr w:rsidR="00906829" w:rsidRPr="00F55BD6" w14:paraId="794A1BD1" w14:textId="77777777" w:rsidTr="009F28D3">
        <w:trPr>
          <w:trHeight w:val="284"/>
          <w:jc w:val="center"/>
        </w:trPr>
        <w:tc>
          <w:tcPr>
            <w:tcW w:w="5000" w:type="pct"/>
            <w:gridSpan w:val="7"/>
            <w:shd w:val="clear" w:color="auto" w:fill="DBE5F1" w:themeFill="accent1" w:themeFillTint="33"/>
            <w:noWrap/>
            <w:vAlign w:val="center"/>
          </w:tcPr>
          <w:p w14:paraId="1CAB78E8" w14:textId="00AD5103" w:rsidR="00906829" w:rsidRPr="00705B49" w:rsidRDefault="000321D6" w:rsidP="000321D6">
            <w:pPr>
              <w:pStyle w:val="Mtab"/>
              <w:rPr>
                <w:bCs/>
              </w:rPr>
            </w:pPr>
            <w:r w:rsidRPr="00F55BD6">
              <w:rPr>
                <w:bCs/>
              </w:rPr>
              <w:t>Priorytet: 9. Fundusze Europejskie na rzecz transformacji obszarów górniczych na Dolnym Śląsku</w:t>
            </w:r>
          </w:p>
        </w:tc>
      </w:tr>
      <w:tr w:rsidR="00705B49" w:rsidRPr="00F55BD6" w14:paraId="31D0C732" w14:textId="77777777" w:rsidTr="009F28D3">
        <w:trPr>
          <w:trHeight w:val="284"/>
          <w:jc w:val="center"/>
        </w:trPr>
        <w:tc>
          <w:tcPr>
            <w:tcW w:w="493" w:type="pct"/>
            <w:vMerge w:val="restart"/>
            <w:shd w:val="clear" w:color="auto" w:fill="auto"/>
            <w:noWrap/>
            <w:vAlign w:val="center"/>
          </w:tcPr>
          <w:p w14:paraId="2B1A2254" w14:textId="4F240B33" w:rsidR="00705B49" w:rsidRPr="00F55BD6" w:rsidRDefault="00705B49" w:rsidP="00906829">
            <w:pPr>
              <w:pStyle w:val="Mtab"/>
            </w:pPr>
            <w:r w:rsidRPr="00F55BD6">
              <w:t>JSO8.1.S.Umożliwienie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471" w:type="pct"/>
            <w:shd w:val="clear" w:color="auto" w:fill="auto"/>
            <w:vAlign w:val="center"/>
          </w:tcPr>
          <w:p w14:paraId="1C262502" w14:textId="73AA5E51" w:rsidR="00705B49" w:rsidRPr="00F55BD6" w:rsidRDefault="00705B49" w:rsidP="00906829">
            <w:pPr>
              <w:pStyle w:val="Mtab"/>
            </w:pPr>
            <w:r w:rsidRPr="00F55BD6">
              <w:t>JSO8.1.A</w:t>
            </w:r>
          </w:p>
          <w:p w14:paraId="3BFF46EE" w14:textId="646F679A" w:rsidR="00705B49" w:rsidRPr="00F55BD6" w:rsidRDefault="00705B49" w:rsidP="00906829">
            <w:pPr>
              <w:pStyle w:val="Mtab"/>
            </w:pPr>
            <w:r w:rsidRPr="00F55BD6">
              <w:t>JSO8.1.B</w:t>
            </w:r>
          </w:p>
          <w:p w14:paraId="14D01662" w14:textId="41E5B1CD" w:rsidR="00705B49" w:rsidRPr="00F55BD6" w:rsidRDefault="00705B49" w:rsidP="00906829">
            <w:pPr>
              <w:pStyle w:val="Mtab"/>
              <w:rPr>
                <w:bCs/>
              </w:rPr>
            </w:pPr>
            <w:r w:rsidRPr="00F55BD6">
              <w:t>JSO8.1.C</w:t>
            </w:r>
          </w:p>
        </w:tc>
        <w:tc>
          <w:tcPr>
            <w:tcW w:w="1901" w:type="pct"/>
            <w:shd w:val="clear" w:color="auto" w:fill="auto"/>
            <w:noWrap/>
            <w:vAlign w:val="center"/>
          </w:tcPr>
          <w:p w14:paraId="0DF767C0" w14:textId="77777777" w:rsidR="00705B49" w:rsidRPr="00F55BD6" w:rsidRDefault="00705B49" w:rsidP="00906829">
            <w:pPr>
              <w:pStyle w:val="Mtab"/>
              <w:rPr>
                <w:color w:val="000000"/>
                <w:u w:val="single"/>
              </w:rPr>
            </w:pPr>
            <w:r w:rsidRPr="00F55BD6">
              <w:t>Brak oddziaływań</w:t>
            </w:r>
          </w:p>
        </w:tc>
        <w:tc>
          <w:tcPr>
            <w:tcW w:w="445" w:type="pct"/>
            <w:shd w:val="clear" w:color="auto" w:fill="auto"/>
            <w:noWrap/>
            <w:vAlign w:val="center"/>
          </w:tcPr>
          <w:p w14:paraId="6753E26D" w14:textId="77777777" w:rsidR="00705B49" w:rsidRPr="00F55BD6" w:rsidRDefault="00705B49" w:rsidP="00906829">
            <w:pPr>
              <w:pStyle w:val="Mtab"/>
              <w:rPr>
                <w:color w:val="000000"/>
              </w:rPr>
            </w:pPr>
            <w:r w:rsidRPr="00F55BD6">
              <w:t>-</w:t>
            </w:r>
          </w:p>
        </w:tc>
        <w:tc>
          <w:tcPr>
            <w:tcW w:w="347" w:type="pct"/>
            <w:shd w:val="clear" w:color="auto" w:fill="auto"/>
            <w:noWrap/>
            <w:vAlign w:val="center"/>
          </w:tcPr>
          <w:p w14:paraId="182259D9" w14:textId="77777777" w:rsidR="00705B49" w:rsidRPr="00F55BD6" w:rsidRDefault="00705B49" w:rsidP="00906829">
            <w:pPr>
              <w:pStyle w:val="Mtab"/>
              <w:rPr>
                <w:color w:val="000000"/>
              </w:rPr>
            </w:pPr>
            <w:r w:rsidRPr="00F55BD6">
              <w:t>-</w:t>
            </w:r>
          </w:p>
        </w:tc>
        <w:tc>
          <w:tcPr>
            <w:tcW w:w="610" w:type="pct"/>
            <w:shd w:val="clear" w:color="auto" w:fill="auto"/>
            <w:noWrap/>
            <w:vAlign w:val="center"/>
          </w:tcPr>
          <w:p w14:paraId="78DDA309" w14:textId="77777777" w:rsidR="00705B49" w:rsidRPr="00F55BD6" w:rsidRDefault="00705B49" w:rsidP="00906829">
            <w:pPr>
              <w:pStyle w:val="Mtab"/>
            </w:pPr>
            <w:r w:rsidRPr="00F55BD6">
              <w:t>-</w:t>
            </w:r>
          </w:p>
        </w:tc>
        <w:tc>
          <w:tcPr>
            <w:tcW w:w="733" w:type="pct"/>
            <w:shd w:val="clear" w:color="auto" w:fill="auto"/>
            <w:noWrap/>
            <w:vAlign w:val="center"/>
          </w:tcPr>
          <w:p w14:paraId="69C47BDD" w14:textId="77777777" w:rsidR="00705B49" w:rsidRPr="00F55BD6" w:rsidRDefault="00705B49" w:rsidP="00906829">
            <w:pPr>
              <w:pStyle w:val="Mtab"/>
              <w:rPr>
                <w:color w:val="000000"/>
              </w:rPr>
            </w:pPr>
            <w:r w:rsidRPr="00F55BD6">
              <w:t>-</w:t>
            </w:r>
          </w:p>
        </w:tc>
      </w:tr>
      <w:tr w:rsidR="00705B49" w:rsidRPr="00F55BD6" w14:paraId="655A427E" w14:textId="77777777" w:rsidTr="001C519C">
        <w:trPr>
          <w:trHeight w:val="2754"/>
          <w:jc w:val="center"/>
        </w:trPr>
        <w:tc>
          <w:tcPr>
            <w:tcW w:w="493" w:type="pct"/>
            <w:vMerge/>
            <w:shd w:val="clear" w:color="auto" w:fill="auto"/>
            <w:noWrap/>
            <w:vAlign w:val="center"/>
          </w:tcPr>
          <w:p w14:paraId="317690F2" w14:textId="23E2DE57" w:rsidR="00705B49" w:rsidRPr="00F55BD6" w:rsidRDefault="00705B49" w:rsidP="00906829">
            <w:pPr>
              <w:pStyle w:val="Mtab"/>
            </w:pPr>
          </w:p>
        </w:tc>
        <w:tc>
          <w:tcPr>
            <w:tcW w:w="471" w:type="pct"/>
            <w:shd w:val="clear" w:color="auto" w:fill="auto"/>
            <w:vAlign w:val="center"/>
          </w:tcPr>
          <w:p w14:paraId="70B769EB" w14:textId="750EAC43" w:rsidR="00705B49" w:rsidRPr="00F55BD6" w:rsidRDefault="00705B49" w:rsidP="000321D6">
            <w:pPr>
              <w:pStyle w:val="Mtab"/>
              <w:rPr>
                <w:bCs/>
                <w:strike/>
                <w:noProof/>
              </w:rPr>
            </w:pPr>
            <w:r w:rsidRPr="00F55BD6">
              <w:t>JSO8.1.</w:t>
            </w:r>
            <w:r>
              <w:t>D</w:t>
            </w:r>
          </w:p>
          <w:p w14:paraId="134FC02B" w14:textId="57E7BC2D" w:rsidR="00705B49" w:rsidRPr="00F55BD6" w:rsidRDefault="00705B49" w:rsidP="000321D6">
            <w:pPr>
              <w:pStyle w:val="Mtab"/>
              <w:rPr>
                <w:bCs/>
                <w:strike/>
                <w:noProof/>
              </w:rPr>
            </w:pPr>
            <w:r w:rsidRPr="00F55BD6">
              <w:t>JSO8.1.</w:t>
            </w:r>
            <w:r>
              <w:t>E</w:t>
            </w:r>
          </w:p>
          <w:p w14:paraId="03432126" w14:textId="0F69FA9B" w:rsidR="00705B49" w:rsidRPr="00F55BD6" w:rsidRDefault="00705B49" w:rsidP="000321D6">
            <w:pPr>
              <w:pStyle w:val="Mtab"/>
              <w:rPr>
                <w:bCs/>
                <w:strike/>
                <w:noProof/>
              </w:rPr>
            </w:pPr>
            <w:r w:rsidRPr="00F55BD6">
              <w:t>JSO8.1.</w:t>
            </w:r>
            <w:r>
              <w:t>F</w:t>
            </w:r>
          </w:p>
          <w:p w14:paraId="14C79603" w14:textId="2B35C7CC" w:rsidR="00705B49" w:rsidRPr="00F55BD6" w:rsidRDefault="00705B49" w:rsidP="00906829">
            <w:pPr>
              <w:pStyle w:val="Mtab"/>
              <w:rPr>
                <w:bCs/>
                <w:strike/>
                <w:noProof/>
              </w:rPr>
            </w:pPr>
            <w:r w:rsidRPr="00F55BD6">
              <w:t>JSO8.1.G</w:t>
            </w:r>
          </w:p>
        </w:tc>
        <w:tc>
          <w:tcPr>
            <w:tcW w:w="1901" w:type="pct"/>
            <w:tcBorders>
              <w:top w:val="nil"/>
              <w:left w:val="nil"/>
              <w:right w:val="single" w:sz="4" w:space="0" w:color="auto"/>
            </w:tcBorders>
            <w:shd w:val="clear" w:color="auto" w:fill="auto"/>
            <w:noWrap/>
          </w:tcPr>
          <w:p w14:paraId="47D2B1C1" w14:textId="77777777" w:rsidR="00705B49" w:rsidRPr="00F55BD6" w:rsidRDefault="00705B49" w:rsidP="00906829">
            <w:pPr>
              <w:pStyle w:val="Mtab"/>
              <w:rPr>
                <w:color w:val="000000"/>
              </w:rPr>
            </w:pPr>
            <w:r w:rsidRPr="00F55BD6">
              <w:rPr>
                <w:color w:val="000000"/>
              </w:rPr>
              <w:t>Faza eksploatacji:</w:t>
            </w:r>
          </w:p>
          <w:p w14:paraId="78FA0995" w14:textId="77777777" w:rsidR="00705B49" w:rsidRPr="00F55BD6" w:rsidRDefault="00705B49" w:rsidP="00906829">
            <w:pPr>
              <w:pStyle w:val="Mtab"/>
              <w:rPr>
                <w:color w:val="000000"/>
              </w:rPr>
            </w:pPr>
            <w:r w:rsidRPr="00F55BD6">
              <w:rPr>
                <w:color w:val="000000"/>
              </w:rPr>
              <w:t>Pozytywne:</w:t>
            </w:r>
          </w:p>
          <w:p w14:paraId="2B4E9C7B" w14:textId="77777777" w:rsidR="00705B49" w:rsidRPr="00F55BD6" w:rsidRDefault="00705B49" w:rsidP="00906829">
            <w:pPr>
              <w:pStyle w:val="Mtab"/>
              <w:rPr>
                <w:iCs/>
                <w:noProof/>
              </w:rPr>
            </w:pPr>
            <w:r w:rsidRPr="00F55BD6">
              <w:rPr>
                <w:color w:val="000000"/>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445" w:type="pct"/>
            <w:tcBorders>
              <w:top w:val="nil"/>
              <w:left w:val="nil"/>
              <w:right w:val="single" w:sz="4" w:space="0" w:color="auto"/>
            </w:tcBorders>
            <w:shd w:val="clear" w:color="auto" w:fill="auto"/>
            <w:noWrap/>
          </w:tcPr>
          <w:p w14:paraId="01D5DE33" w14:textId="77777777" w:rsidR="00705B49" w:rsidRPr="00F55BD6" w:rsidRDefault="00705B49" w:rsidP="00906829">
            <w:pPr>
              <w:pStyle w:val="Mtab"/>
              <w:rPr>
                <w:iCs/>
                <w:noProof/>
              </w:rPr>
            </w:pPr>
            <w:r w:rsidRPr="00F55BD6">
              <w:rPr>
                <w:color w:val="000000"/>
              </w:rPr>
              <w:t>Długoterminowe</w:t>
            </w:r>
          </w:p>
        </w:tc>
        <w:tc>
          <w:tcPr>
            <w:tcW w:w="347" w:type="pct"/>
            <w:tcBorders>
              <w:top w:val="nil"/>
              <w:left w:val="nil"/>
              <w:right w:val="single" w:sz="4" w:space="0" w:color="auto"/>
            </w:tcBorders>
            <w:shd w:val="clear" w:color="auto" w:fill="auto"/>
            <w:noWrap/>
          </w:tcPr>
          <w:p w14:paraId="04B9F0E5" w14:textId="77777777" w:rsidR="00705B49" w:rsidRPr="00F55BD6" w:rsidRDefault="00705B49" w:rsidP="00906829">
            <w:pPr>
              <w:pStyle w:val="Mtab"/>
              <w:rPr>
                <w:iCs/>
                <w:noProof/>
              </w:rPr>
            </w:pPr>
            <w:r w:rsidRPr="00F55BD6">
              <w:rPr>
                <w:color w:val="000000"/>
              </w:rPr>
              <w:t>Wtórne</w:t>
            </w:r>
          </w:p>
        </w:tc>
        <w:tc>
          <w:tcPr>
            <w:tcW w:w="610" w:type="pct"/>
            <w:tcBorders>
              <w:top w:val="nil"/>
              <w:left w:val="nil"/>
              <w:right w:val="single" w:sz="4" w:space="0" w:color="auto"/>
            </w:tcBorders>
            <w:shd w:val="clear" w:color="auto" w:fill="auto"/>
            <w:noWrap/>
          </w:tcPr>
          <w:p w14:paraId="6C5B34AB" w14:textId="77777777" w:rsidR="00705B49" w:rsidRPr="00F55BD6" w:rsidRDefault="00705B49" w:rsidP="00906829">
            <w:pPr>
              <w:pStyle w:val="Mtab"/>
              <w:rPr>
                <w:iCs/>
                <w:noProof/>
              </w:rPr>
            </w:pPr>
            <w:r w:rsidRPr="00F55BD6">
              <w:t>-</w:t>
            </w:r>
          </w:p>
        </w:tc>
        <w:tc>
          <w:tcPr>
            <w:tcW w:w="733" w:type="pct"/>
            <w:tcBorders>
              <w:top w:val="nil"/>
              <w:left w:val="nil"/>
              <w:right w:val="single" w:sz="4" w:space="0" w:color="auto"/>
            </w:tcBorders>
            <w:shd w:val="clear" w:color="auto" w:fill="auto"/>
            <w:noWrap/>
          </w:tcPr>
          <w:p w14:paraId="02006CCA" w14:textId="77777777" w:rsidR="00705B49" w:rsidRPr="00F55BD6" w:rsidRDefault="00705B49" w:rsidP="00906829">
            <w:pPr>
              <w:pStyle w:val="Mtab"/>
              <w:rPr>
                <w:iCs/>
                <w:noProof/>
              </w:rPr>
            </w:pPr>
            <w:r w:rsidRPr="00F55BD6">
              <w:rPr>
                <w:color w:val="000000"/>
              </w:rPr>
              <w:t>-</w:t>
            </w:r>
          </w:p>
        </w:tc>
      </w:tr>
      <w:tr w:rsidR="00705B49" w:rsidRPr="00F55BD6" w14:paraId="7E5F744C" w14:textId="77777777" w:rsidTr="00391D91">
        <w:trPr>
          <w:trHeight w:val="599"/>
          <w:jc w:val="center"/>
        </w:trPr>
        <w:tc>
          <w:tcPr>
            <w:tcW w:w="493" w:type="pct"/>
            <w:vMerge/>
            <w:shd w:val="clear" w:color="auto" w:fill="auto"/>
            <w:noWrap/>
            <w:vAlign w:val="center"/>
          </w:tcPr>
          <w:p w14:paraId="69679255" w14:textId="5178736A" w:rsidR="00705B49" w:rsidRPr="00F55BD6" w:rsidRDefault="00705B49" w:rsidP="00906829">
            <w:pPr>
              <w:pStyle w:val="Mtab"/>
            </w:pPr>
          </w:p>
        </w:tc>
        <w:tc>
          <w:tcPr>
            <w:tcW w:w="471" w:type="pct"/>
            <w:tcBorders>
              <w:bottom w:val="single" w:sz="4" w:space="0" w:color="auto"/>
            </w:tcBorders>
            <w:shd w:val="clear" w:color="auto" w:fill="auto"/>
            <w:vAlign w:val="center"/>
          </w:tcPr>
          <w:p w14:paraId="4565C32F" w14:textId="11AEC9E4" w:rsidR="00705B49" w:rsidRPr="00F55BD6" w:rsidRDefault="00705B49" w:rsidP="00906829">
            <w:pPr>
              <w:pStyle w:val="Mtab"/>
              <w:rPr>
                <w:bCs/>
                <w:strike/>
                <w:noProof/>
              </w:rPr>
            </w:pPr>
            <w:r w:rsidRPr="00F55BD6">
              <w:t>JSO8.1.</w:t>
            </w:r>
            <w:r>
              <w:t>H</w:t>
            </w:r>
          </w:p>
        </w:tc>
        <w:tc>
          <w:tcPr>
            <w:tcW w:w="1901" w:type="pct"/>
            <w:shd w:val="clear" w:color="auto" w:fill="auto"/>
            <w:noWrap/>
            <w:vAlign w:val="center"/>
          </w:tcPr>
          <w:p w14:paraId="6BFDC906" w14:textId="77777777" w:rsidR="00705B49" w:rsidRPr="00F55BD6" w:rsidRDefault="00705B49" w:rsidP="00906829">
            <w:pPr>
              <w:pStyle w:val="Mtab"/>
              <w:rPr>
                <w:color w:val="000000"/>
              </w:rPr>
            </w:pPr>
            <w:r w:rsidRPr="00F55BD6">
              <w:rPr>
                <w:color w:val="000000"/>
              </w:rPr>
              <w:t>Faza eksploatacji:</w:t>
            </w:r>
          </w:p>
          <w:p w14:paraId="0215DB0D" w14:textId="77777777" w:rsidR="00705B49" w:rsidRPr="00F55BD6" w:rsidRDefault="00705B49" w:rsidP="00906829">
            <w:pPr>
              <w:pStyle w:val="Mtab"/>
              <w:rPr>
                <w:color w:val="000000"/>
              </w:rPr>
            </w:pPr>
            <w:r w:rsidRPr="00F55BD6">
              <w:rPr>
                <w:color w:val="000000"/>
              </w:rPr>
              <w:t>Pozytywne:</w:t>
            </w:r>
          </w:p>
          <w:p w14:paraId="1B813C8B" w14:textId="77777777" w:rsidR="00705B49" w:rsidRPr="00F55BD6" w:rsidRDefault="00705B49" w:rsidP="00906829">
            <w:pPr>
              <w:pStyle w:val="Mtab"/>
            </w:pPr>
            <w:r w:rsidRPr="00F55BD6">
              <w:rPr>
                <w:color w:val="000000"/>
              </w:rPr>
              <w:t>- zmniejszenie zapotrzebowania na energię spowoduje zmniejszenie zużycia surowców energetycznych, co z kolei pozwoli na ograniczenie wydobycia kopalin.</w:t>
            </w:r>
          </w:p>
        </w:tc>
        <w:tc>
          <w:tcPr>
            <w:tcW w:w="445" w:type="pct"/>
            <w:shd w:val="clear" w:color="auto" w:fill="auto"/>
            <w:noWrap/>
            <w:vAlign w:val="center"/>
          </w:tcPr>
          <w:p w14:paraId="47FC6A87" w14:textId="77777777" w:rsidR="00705B49" w:rsidRPr="00F55BD6" w:rsidRDefault="00705B49" w:rsidP="00906829">
            <w:pPr>
              <w:pStyle w:val="Mtab"/>
            </w:pPr>
            <w:r w:rsidRPr="00F55BD6">
              <w:rPr>
                <w:color w:val="000000"/>
              </w:rPr>
              <w:t>Długoterminowe</w:t>
            </w:r>
          </w:p>
        </w:tc>
        <w:tc>
          <w:tcPr>
            <w:tcW w:w="347" w:type="pct"/>
            <w:shd w:val="clear" w:color="auto" w:fill="auto"/>
            <w:noWrap/>
            <w:vAlign w:val="center"/>
          </w:tcPr>
          <w:p w14:paraId="398F9935" w14:textId="77777777" w:rsidR="00705B49" w:rsidRPr="00F55BD6" w:rsidRDefault="00705B49" w:rsidP="00906829">
            <w:pPr>
              <w:pStyle w:val="Mtab"/>
            </w:pPr>
            <w:r w:rsidRPr="00F55BD6">
              <w:rPr>
                <w:color w:val="000000"/>
              </w:rPr>
              <w:t>Wtórne</w:t>
            </w:r>
          </w:p>
        </w:tc>
        <w:tc>
          <w:tcPr>
            <w:tcW w:w="610" w:type="pct"/>
            <w:shd w:val="clear" w:color="auto" w:fill="auto"/>
            <w:noWrap/>
            <w:vAlign w:val="center"/>
          </w:tcPr>
          <w:p w14:paraId="54F549C3" w14:textId="77777777" w:rsidR="00705B49" w:rsidRPr="00F55BD6" w:rsidRDefault="00705B49" w:rsidP="00906829">
            <w:pPr>
              <w:pStyle w:val="Mtab"/>
            </w:pPr>
            <w:r w:rsidRPr="00F55BD6">
              <w:t>-</w:t>
            </w:r>
          </w:p>
        </w:tc>
        <w:tc>
          <w:tcPr>
            <w:tcW w:w="733" w:type="pct"/>
            <w:shd w:val="clear" w:color="auto" w:fill="auto"/>
            <w:noWrap/>
            <w:vAlign w:val="center"/>
          </w:tcPr>
          <w:p w14:paraId="611BB0EE" w14:textId="77777777" w:rsidR="00705B49" w:rsidRPr="00F55BD6" w:rsidRDefault="00705B49" w:rsidP="00906829">
            <w:pPr>
              <w:pStyle w:val="Mtab"/>
            </w:pPr>
            <w:r w:rsidRPr="00F55BD6">
              <w:t>-</w:t>
            </w:r>
          </w:p>
        </w:tc>
      </w:tr>
      <w:tr w:rsidR="00705B49" w:rsidRPr="00F55BD6" w14:paraId="16A0E104" w14:textId="77777777" w:rsidTr="009F28D3">
        <w:trPr>
          <w:trHeight w:val="284"/>
          <w:jc w:val="center"/>
        </w:trPr>
        <w:tc>
          <w:tcPr>
            <w:tcW w:w="493" w:type="pct"/>
            <w:vMerge/>
            <w:shd w:val="clear" w:color="auto" w:fill="auto"/>
            <w:noWrap/>
            <w:vAlign w:val="center"/>
          </w:tcPr>
          <w:p w14:paraId="2EFD7FA5" w14:textId="77777777" w:rsidR="00705B49" w:rsidRPr="00F55BD6" w:rsidRDefault="00705B49" w:rsidP="00906829">
            <w:pPr>
              <w:pStyle w:val="Mtab"/>
            </w:pPr>
          </w:p>
        </w:tc>
        <w:tc>
          <w:tcPr>
            <w:tcW w:w="471" w:type="pct"/>
            <w:shd w:val="clear" w:color="auto" w:fill="auto"/>
            <w:vAlign w:val="center"/>
          </w:tcPr>
          <w:p w14:paraId="4E16B67B" w14:textId="630666A1" w:rsidR="00705B49" w:rsidRPr="00F55BD6" w:rsidRDefault="00705B49" w:rsidP="00906829">
            <w:pPr>
              <w:pStyle w:val="Mtab"/>
              <w:rPr>
                <w:bCs/>
                <w:strike/>
                <w:noProof/>
              </w:rPr>
            </w:pPr>
            <w:r w:rsidRPr="00F55BD6">
              <w:t>JSO8.1.</w:t>
            </w:r>
            <w:r>
              <w:t>I</w:t>
            </w:r>
          </w:p>
        </w:tc>
        <w:tc>
          <w:tcPr>
            <w:tcW w:w="1901" w:type="pct"/>
            <w:shd w:val="clear" w:color="auto" w:fill="auto"/>
            <w:noWrap/>
          </w:tcPr>
          <w:p w14:paraId="586368D8" w14:textId="77777777" w:rsidR="00705B49" w:rsidRPr="00F55BD6" w:rsidRDefault="00705B49" w:rsidP="00906829">
            <w:pPr>
              <w:pStyle w:val="Mtab"/>
              <w:rPr>
                <w:color w:val="000000"/>
              </w:rPr>
            </w:pPr>
            <w:r w:rsidRPr="00F55BD6">
              <w:rPr>
                <w:color w:val="000000"/>
              </w:rPr>
              <w:t>Faza eksploatacji:</w:t>
            </w:r>
          </w:p>
          <w:p w14:paraId="78BA1057" w14:textId="77777777" w:rsidR="00705B49" w:rsidRPr="00F55BD6" w:rsidRDefault="00705B49" w:rsidP="00906829">
            <w:pPr>
              <w:pStyle w:val="Mtab"/>
              <w:rPr>
                <w:color w:val="000000"/>
              </w:rPr>
            </w:pPr>
            <w:r w:rsidRPr="00F55BD6">
              <w:rPr>
                <w:color w:val="000000"/>
              </w:rPr>
              <w:t>Pozytywne:</w:t>
            </w:r>
          </w:p>
          <w:p w14:paraId="1511CCB3" w14:textId="77777777" w:rsidR="00705B49" w:rsidRPr="00F55BD6" w:rsidRDefault="00705B49" w:rsidP="00906829">
            <w:pPr>
              <w:pStyle w:val="Mtab"/>
            </w:pPr>
            <w:r w:rsidRPr="00F55BD6">
              <w:rPr>
                <w:color w:val="000000"/>
              </w:rPr>
              <w:t>- zmniejszenie zapotrzebowania na energię spowoduje zmniejszenie zużycia surowców energetycznych, co z kolei pozwoli na ograniczenie wydobycia kopalin.</w:t>
            </w:r>
          </w:p>
        </w:tc>
        <w:tc>
          <w:tcPr>
            <w:tcW w:w="445" w:type="pct"/>
            <w:shd w:val="clear" w:color="auto" w:fill="auto"/>
            <w:noWrap/>
          </w:tcPr>
          <w:p w14:paraId="66E6A280" w14:textId="77777777" w:rsidR="00705B49" w:rsidRPr="00F55BD6" w:rsidRDefault="00705B49" w:rsidP="00906829">
            <w:pPr>
              <w:pStyle w:val="Mtab"/>
            </w:pPr>
            <w:r w:rsidRPr="00F55BD6">
              <w:rPr>
                <w:color w:val="000000"/>
              </w:rPr>
              <w:t>Długoterminowe</w:t>
            </w:r>
          </w:p>
        </w:tc>
        <w:tc>
          <w:tcPr>
            <w:tcW w:w="347" w:type="pct"/>
            <w:shd w:val="clear" w:color="auto" w:fill="auto"/>
            <w:noWrap/>
          </w:tcPr>
          <w:p w14:paraId="38F50089" w14:textId="77777777" w:rsidR="00705B49" w:rsidRPr="00F55BD6" w:rsidRDefault="00705B49" w:rsidP="00906829">
            <w:pPr>
              <w:pStyle w:val="Mtab"/>
            </w:pPr>
            <w:r w:rsidRPr="00F55BD6">
              <w:rPr>
                <w:color w:val="000000"/>
              </w:rPr>
              <w:t>Wtórne</w:t>
            </w:r>
          </w:p>
        </w:tc>
        <w:tc>
          <w:tcPr>
            <w:tcW w:w="610" w:type="pct"/>
            <w:shd w:val="clear" w:color="auto" w:fill="auto"/>
            <w:noWrap/>
            <w:vAlign w:val="center"/>
          </w:tcPr>
          <w:p w14:paraId="2A226129" w14:textId="77777777" w:rsidR="00705B49" w:rsidRPr="00F55BD6" w:rsidRDefault="00705B49" w:rsidP="00906829">
            <w:pPr>
              <w:pStyle w:val="Mtab"/>
            </w:pPr>
            <w:r w:rsidRPr="00F55BD6">
              <w:t>-</w:t>
            </w:r>
          </w:p>
        </w:tc>
        <w:tc>
          <w:tcPr>
            <w:tcW w:w="733" w:type="pct"/>
            <w:shd w:val="clear" w:color="auto" w:fill="auto"/>
            <w:noWrap/>
            <w:vAlign w:val="center"/>
          </w:tcPr>
          <w:p w14:paraId="03F63020" w14:textId="77777777" w:rsidR="00705B49" w:rsidRPr="00F55BD6" w:rsidRDefault="00705B49" w:rsidP="00906829">
            <w:pPr>
              <w:pStyle w:val="Mtab"/>
            </w:pPr>
            <w:r w:rsidRPr="00F55BD6">
              <w:t>-</w:t>
            </w:r>
          </w:p>
        </w:tc>
      </w:tr>
      <w:tr w:rsidR="00705B49" w:rsidRPr="00F55BD6" w14:paraId="2EA1FD8D" w14:textId="77777777" w:rsidTr="007515CC">
        <w:trPr>
          <w:trHeight w:val="2021"/>
          <w:jc w:val="center"/>
        </w:trPr>
        <w:tc>
          <w:tcPr>
            <w:tcW w:w="493" w:type="pct"/>
            <w:vMerge/>
            <w:shd w:val="clear" w:color="auto" w:fill="auto"/>
            <w:noWrap/>
            <w:vAlign w:val="center"/>
          </w:tcPr>
          <w:p w14:paraId="34E5226E" w14:textId="77777777" w:rsidR="00705B49" w:rsidRPr="00F55BD6" w:rsidRDefault="00705B49" w:rsidP="00906829">
            <w:pPr>
              <w:pStyle w:val="Mtab"/>
            </w:pPr>
          </w:p>
        </w:tc>
        <w:tc>
          <w:tcPr>
            <w:tcW w:w="471" w:type="pct"/>
            <w:shd w:val="clear" w:color="auto" w:fill="auto"/>
            <w:vAlign w:val="center"/>
          </w:tcPr>
          <w:p w14:paraId="0B8076D0" w14:textId="775B5BED" w:rsidR="00705B49" w:rsidRPr="00F55BD6" w:rsidRDefault="00705B49" w:rsidP="000321D6">
            <w:pPr>
              <w:pStyle w:val="Mtab"/>
              <w:rPr>
                <w:bCs/>
                <w:strike/>
                <w:noProof/>
              </w:rPr>
            </w:pPr>
            <w:r w:rsidRPr="00F55BD6">
              <w:t>JSO8.1.</w:t>
            </w:r>
            <w:r w:rsidR="00573E18">
              <w:t>J</w:t>
            </w:r>
          </w:p>
          <w:p w14:paraId="5566B6D8" w14:textId="0DFB278C" w:rsidR="00705B49" w:rsidRPr="00F55BD6" w:rsidRDefault="00705B49" w:rsidP="00906829">
            <w:pPr>
              <w:pStyle w:val="Mtab"/>
              <w:rPr>
                <w:bCs/>
                <w:strike/>
                <w:noProof/>
              </w:rPr>
            </w:pPr>
            <w:r w:rsidRPr="00F55BD6">
              <w:t>JSO8.1.</w:t>
            </w:r>
            <w:r w:rsidR="00573E18">
              <w:t>K</w:t>
            </w:r>
          </w:p>
        </w:tc>
        <w:tc>
          <w:tcPr>
            <w:tcW w:w="1901" w:type="pct"/>
            <w:shd w:val="clear" w:color="auto" w:fill="auto"/>
            <w:noWrap/>
          </w:tcPr>
          <w:p w14:paraId="608150FC" w14:textId="77777777" w:rsidR="00705B49" w:rsidRPr="00F55BD6" w:rsidRDefault="00705B49" w:rsidP="00906829">
            <w:pPr>
              <w:pStyle w:val="Mtab"/>
              <w:rPr>
                <w:color w:val="000000"/>
              </w:rPr>
            </w:pPr>
            <w:r w:rsidRPr="00F55BD6">
              <w:rPr>
                <w:color w:val="000000"/>
              </w:rPr>
              <w:t>Faza eksploatacji:</w:t>
            </w:r>
          </w:p>
          <w:p w14:paraId="5C0CCF8D" w14:textId="77777777" w:rsidR="00705B49" w:rsidRPr="00F55BD6" w:rsidRDefault="00705B49" w:rsidP="00906829">
            <w:pPr>
              <w:pStyle w:val="Mtab"/>
              <w:rPr>
                <w:color w:val="000000"/>
              </w:rPr>
            </w:pPr>
            <w:r w:rsidRPr="00F55BD6">
              <w:rPr>
                <w:color w:val="000000"/>
              </w:rPr>
              <w:t>Pozytywne:</w:t>
            </w:r>
          </w:p>
          <w:p w14:paraId="728345A9" w14:textId="77777777" w:rsidR="00705B49" w:rsidRPr="00F55BD6" w:rsidRDefault="00705B49" w:rsidP="00906829">
            <w:pPr>
              <w:pStyle w:val="Mtab"/>
            </w:pPr>
            <w:r w:rsidRPr="00F55BD6">
              <w:rPr>
                <w:color w:val="000000"/>
              </w:rPr>
              <w:t>- zmniejszenie zapotrzebowania na energię spowoduje zmniejszenie zużycia surowców energetycznych, co z kolei pozwoli na ograniczenie wydobycia kopalin.</w:t>
            </w:r>
          </w:p>
        </w:tc>
        <w:tc>
          <w:tcPr>
            <w:tcW w:w="445" w:type="pct"/>
            <w:shd w:val="clear" w:color="auto" w:fill="auto"/>
            <w:noWrap/>
          </w:tcPr>
          <w:p w14:paraId="311464BF" w14:textId="77777777" w:rsidR="00705B49" w:rsidRPr="00F55BD6" w:rsidRDefault="00705B49" w:rsidP="00906829">
            <w:pPr>
              <w:pStyle w:val="Mtab"/>
            </w:pPr>
            <w:r w:rsidRPr="00F55BD6">
              <w:rPr>
                <w:color w:val="000000"/>
              </w:rPr>
              <w:t>Długoterminowe</w:t>
            </w:r>
          </w:p>
        </w:tc>
        <w:tc>
          <w:tcPr>
            <w:tcW w:w="347" w:type="pct"/>
            <w:shd w:val="clear" w:color="auto" w:fill="auto"/>
            <w:noWrap/>
          </w:tcPr>
          <w:p w14:paraId="7669D311" w14:textId="77777777" w:rsidR="00705B49" w:rsidRPr="00F55BD6" w:rsidRDefault="00705B49" w:rsidP="00906829">
            <w:pPr>
              <w:pStyle w:val="Mtab"/>
            </w:pPr>
            <w:r w:rsidRPr="00F55BD6">
              <w:rPr>
                <w:color w:val="000000"/>
              </w:rPr>
              <w:t>Wtórne</w:t>
            </w:r>
          </w:p>
        </w:tc>
        <w:tc>
          <w:tcPr>
            <w:tcW w:w="610" w:type="pct"/>
            <w:shd w:val="clear" w:color="auto" w:fill="auto"/>
            <w:noWrap/>
            <w:vAlign w:val="center"/>
          </w:tcPr>
          <w:p w14:paraId="54D331A7" w14:textId="77777777" w:rsidR="00705B49" w:rsidRPr="00F55BD6" w:rsidRDefault="00705B49" w:rsidP="00906829">
            <w:pPr>
              <w:pStyle w:val="Mtab"/>
            </w:pPr>
            <w:r w:rsidRPr="00F55BD6">
              <w:t>-</w:t>
            </w:r>
          </w:p>
        </w:tc>
        <w:tc>
          <w:tcPr>
            <w:tcW w:w="733" w:type="pct"/>
            <w:shd w:val="clear" w:color="auto" w:fill="auto"/>
            <w:noWrap/>
            <w:vAlign w:val="center"/>
          </w:tcPr>
          <w:p w14:paraId="4524C4E2" w14:textId="77777777" w:rsidR="00705B49" w:rsidRPr="00F55BD6" w:rsidRDefault="00705B49" w:rsidP="00906829">
            <w:pPr>
              <w:pStyle w:val="Mtab"/>
            </w:pPr>
            <w:r w:rsidRPr="00F55BD6">
              <w:t>-</w:t>
            </w:r>
          </w:p>
        </w:tc>
      </w:tr>
      <w:tr w:rsidR="00705B49" w:rsidRPr="00F55BD6" w14:paraId="2223D048" w14:textId="77777777" w:rsidTr="008C33D6">
        <w:trPr>
          <w:trHeight w:val="1464"/>
          <w:jc w:val="center"/>
        </w:trPr>
        <w:tc>
          <w:tcPr>
            <w:tcW w:w="493" w:type="pct"/>
            <w:vMerge/>
            <w:shd w:val="clear" w:color="auto" w:fill="auto"/>
            <w:noWrap/>
            <w:vAlign w:val="center"/>
          </w:tcPr>
          <w:p w14:paraId="006AA248" w14:textId="77777777" w:rsidR="00705B49" w:rsidRPr="00F55BD6" w:rsidRDefault="00705B49" w:rsidP="00906829">
            <w:pPr>
              <w:pStyle w:val="Mtab"/>
            </w:pPr>
          </w:p>
        </w:tc>
        <w:tc>
          <w:tcPr>
            <w:tcW w:w="471" w:type="pct"/>
            <w:shd w:val="clear" w:color="auto" w:fill="auto"/>
            <w:vAlign w:val="center"/>
          </w:tcPr>
          <w:p w14:paraId="75703A86" w14:textId="6AC5FDBC" w:rsidR="00705B49" w:rsidRPr="00F55BD6" w:rsidRDefault="00705B49" w:rsidP="000321D6">
            <w:pPr>
              <w:pStyle w:val="Mtab"/>
              <w:rPr>
                <w:bCs/>
                <w:strike/>
                <w:noProof/>
              </w:rPr>
            </w:pPr>
            <w:r w:rsidRPr="00F55BD6">
              <w:t>JSO8.1</w:t>
            </w:r>
            <w:r w:rsidR="00573E18">
              <w:t>.L</w:t>
            </w:r>
          </w:p>
          <w:p w14:paraId="15E0473A" w14:textId="76B4146D" w:rsidR="00705B49" w:rsidRPr="00F55BD6" w:rsidRDefault="00705B49" w:rsidP="00906829">
            <w:pPr>
              <w:pStyle w:val="Mtab"/>
              <w:rPr>
                <w:bCs/>
                <w:strike/>
                <w:noProof/>
              </w:rPr>
            </w:pPr>
            <w:r w:rsidRPr="00F55BD6">
              <w:t>JSO8.1.</w:t>
            </w:r>
            <w:r w:rsidR="00573E18">
              <w:t>M</w:t>
            </w:r>
          </w:p>
        </w:tc>
        <w:tc>
          <w:tcPr>
            <w:tcW w:w="1901" w:type="pct"/>
            <w:tcBorders>
              <w:top w:val="nil"/>
              <w:left w:val="nil"/>
              <w:right w:val="single" w:sz="4" w:space="0" w:color="auto"/>
            </w:tcBorders>
            <w:shd w:val="clear" w:color="auto" w:fill="auto"/>
            <w:noWrap/>
            <w:vAlign w:val="center"/>
          </w:tcPr>
          <w:p w14:paraId="58192FD9" w14:textId="042EEA3F" w:rsidR="00705B49" w:rsidRPr="00F55BD6" w:rsidRDefault="00705B49" w:rsidP="00906829">
            <w:pPr>
              <w:pStyle w:val="Mtab"/>
              <w:rPr>
                <w:color w:val="000000"/>
                <w:u w:val="single"/>
              </w:rPr>
            </w:pPr>
            <w:r w:rsidRPr="00F55BD6">
              <w:t>Pozytywne: rekultywacja oraz właściwe zabezpieczenie terenów po wydobyciu węgla kamiennego w subregionie wałbrzyskim pozwolą na zachowanie zasobów istniejących tam surowców oraz ich właściwą ochronę.</w:t>
            </w:r>
          </w:p>
        </w:tc>
        <w:tc>
          <w:tcPr>
            <w:tcW w:w="445" w:type="pct"/>
            <w:tcBorders>
              <w:top w:val="nil"/>
              <w:left w:val="nil"/>
              <w:right w:val="single" w:sz="4" w:space="0" w:color="auto"/>
            </w:tcBorders>
            <w:shd w:val="clear" w:color="auto" w:fill="auto"/>
            <w:noWrap/>
            <w:vAlign w:val="center"/>
          </w:tcPr>
          <w:p w14:paraId="594D6A84" w14:textId="77777777" w:rsidR="00705B49" w:rsidRPr="00F55BD6" w:rsidRDefault="00705B49" w:rsidP="00906829">
            <w:pPr>
              <w:pStyle w:val="Mtab"/>
              <w:rPr>
                <w:color w:val="000000"/>
              </w:rPr>
            </w:pPr>
            <w:r w:rsidRPr="00F55BD6">
              <w:t>Długoterminowe, stałe</w:t>
            </w:r>
          </w:p>
        </w:tc>
        <w:tc>
          <w:tcPr>
            <w:tcW w:w="347" w:type="pct"/>
            <w:tcBorders>
              <w:top w:val="nil"/>
              <w:left w:val="nil"/>
              <w:right w:val="single" w:sz="4" w:space="0" w:color="auto"/>
            </w:tcBorders>
            <w:shd w:val="clear" w:color="auto" w:fill="auto"/>
            <w:noWrap/>
            <w:vAlign w:val="center"/>
          </w:tcPr>
          <w:p w14:paraId="09FC2179" w14:textId="77777777" w:rsidR="00705B49" w:rsidRPr="00F55BD6" w:rsidRDefault="00705B49" w:rsidP="00906829">
            <w:pPr>
              <w:pStyle w:val="Mtab"/>
              <w:rPr>
                <w:color w:val="000000"/>
              </w:rPr>
            </w:pPr>
            <w:r w:rsidRPr="00F55BD6">
              <w:t>Pośrednie, wtórne</w:t>
            </w:r>
          </w:p>
        </w:tc>
        <w:tc>
          <w:tcPr>
            <w:tcW w:w="610" w:type="pct"/>
            <w:shd w:val="clear" w:color="auto" w:fill="auto"/>
            <w:noWrap/>
            <w:vAlign w:val="center"/>
          </w:tcPr>
          <w:p w14:paraId="289CD86E" w14:textId="77777777" w:rsidR="00705B49" w:rsidRPr="00F55BD6" w:rsidRDefault="00705B49" w:rsidP="00906829">
            <w:pPr>
              <w:pStyle w:val="Mtab"/>
            </w:pPr>
            <w:r w:rsidRPr="00F55BD6">
              <w:t>-</w:t>
            </w:r>
          </w:p>
        </w:tc>
        <w:tc>
          <w:tcPr>
            <w:tcW w:w="733" w:type="pct"/>
            <w:shd w:val="clear" w:color="auto" w:fill="auto"/>
            <w:noWrap/>
            <w:vAlign w:val="center"/>
          </w:tcPr>
          <w:p w14:paraId="2427B3A7" w14:textId="77777777" w:rsidR="00705B49" w:rsidRPr="00F55BD6" w:rsidRDefault="00705B49" w:rsidP="00906829">
            <w:pPr>
              <w:pStyle w:val="Mtab"/>
            </w:pPr>
            <w:r w:rsidRPr="00F55BD6">
              <w:t>-</w:t>
            </w:r>
          </w:p>
        </w:tc>
      </w:tr>
      <w:tr w:rsidR="00705B49" w:rsidRPr="00F55BD6" w14:paraId="717A476F" w14:textId="77777777" w:rsidTr="00573E18">
        <w:trPr>
          <w:trHeight w:val="3165"/>
          <w:jc w:val="center"/>
        </w:trPr>
        <w:tc>
          <w:tcPr>
            <w:tcW w:w="493" w:type="pct"/>
            <w:vMerge/>
            <w:shd w:val="clear" w:color="auto" w:fill="auto"/>
            <w:noWrap/>
            <w:vAlign w:val="center"/>
          </w:tcPr>
          <w:p w14:paraId="4BA8D69C" w14:textId="77777777" w:rsidR="00705B49" w:rsidRPr="00F55BD6" w:rsidRDefault="00705B49" w:rsidP="00906829">
            <w:pPr>
              <w:pStyle w:val="Mtab"/>
            </w:pPr>
          </w:p>
        </w:tc>
        <w:tc>
          <w:tcPr>
            <w:tcW w:w="471" w:type="pct"/>
            <w:shd w:val="clear" w:color="auto" w:fill="auto"/>
            <w:vAlign w:val="center"/>
          </w:tcPr>
          <w:p w14:paraId="273DEC86" w14:textId="0E92CEEE" w:rsidR="00705B49" w:rsidRPr="00F55BD6" w:rsidRDefault="00705B49" w:rsidP="00906829">
            <w:pPr>
              <w:pStyle w:val="Mtab"/>
              <w:rPr>
                <w:bCs/>
                <w:strike/>
                <w:noProof/>
              </w:rPr>
            </w:pPr>
            <w:r w:rsidRPr="00F55BD6">
              <w:t>JSO8.1.</w:t>
            </w:r>
            <w:r w:rsidR="00573E18">
              <w:t>N</w:t>
            </w:r>
          </w:p>
        </w:tc>
        <w:tc>
          <w:tcPr>
            <w:tcW w:w="1901" w:type="pct"/>
            <w:tcBorders>
              <w:top w:val="nil"/>
              <w:left w:val="nil"/>
              <w:right w:val="single" w:sz="4" w:space="0" w:color="auto"/>
            </w:tcBorders>
            <w:shd w:val="clear" w:color="auto" w:fill="auto"/>
            <w:noWrap/>
          </w:tcPr>
          <w:p w14:paraId="6AA2B264" w14:textId="77777777" w:rsidR="00705B49" w:rsidRPr="00F55BD6" w:rsidRDefault="00705B49" w:rsidP="00906829">
            <w:pPr>
              <w:pStyle w:val="Mtab"/>
              <w:rPr>
                <w:color w:val="000000"/>
              </w:rPr>
            </w:pPr>
            <w:r w:rsidRPr="00F55BD6">
              <w:rPr>
                <w:color w:val="000000"/>
              </w:rPr>
              <w:t>Faza realizacji:</w:t>
            </w:r>
          </w:p>
          <w:p w14:paraId="7EA29B4A" w14:textId="77777777" w:rsidR="00705B49" w:rsidRPr="00F55BD6" w:rsidRDefault="00705B49" w:rsidP="00906829">
            <w:pPr>
              <w:pStyle w:val="Mtab"/>
              <w:rPr>
                <w:color w:val="000000"/>
              </w:rPr>
            </w:pPr>
            <w:r w:rsidRPr="00F55BD6">
              <w:rPr>
                <w:color w:val="000000"/>
              </w:rPr>
              <w:t>Możliwe negatywne:</w:t>
            </w:r>
          </w:p>
          <w:p w14:paraId="3F2C547A" w14:textId="77777777" w:rsidR="00705B49" w:rsidRPr="00F55BD6" w:rsidRDefault="00705B49" w:rsidP="00906829">
            <w:pPr>
              <w:pStyle w:val="Mtab"/>
              <w:rPr>
                <w:color w:val="000000"/>
              </w:rPr>
            </w:pPr>
            <w:r w:rsidRPr="00F55BD6">
              <w:rPr>
                <w:color w:val="000000"/>
              </w:rPr>
              <w:t>- prowadzenie inwestycji wymaga zużycia surowców skalnych.</w:t>
            </w:r>
          </w:p>
          <w:p w14:paraId="22B1AA0F" w14:textId="77777777" w:rsidR="00705B49" w:rsidRPr="00F55BD6" w:rsidRDefault="00705B49" w:rsidP="00906829">
            <w:pPr>
              <w:pStyle w:val="Mtab"/>
              <w:rPr>
                <w:color w:val="000000"/>
              </w:rPr>
            </w:pPr>
            <w:r w:rsidRPr="00F55BD6">
              <w:rPr>
                <w:color w:val="000000"/>
              </w:rPr>
              <w:t>Faza eksploatacji:</w:t>
            </w:r>
          </w:p>
          <w:p w14:paraId="14D5BDD8" w14:textId="77777777" w:rsidR="00705B49" w:rsidRPr="00F55BD6" w:rsidRDefault="00705B49" w:rsidP="00906829">
            <w:pPr>
              <w:pStyle w:val="Mtab"/>
              <w:rPr>
                <w:color w:val="000000"/>
              </w:rPr>
            </w:pPr>
            <w:r w:rsidRPr="00F55BD6">
              <w:rPr>
                <w:color w:val="000000"/>
              </w:rPr>
              <w:t>Pozytywne:</w:t>
            </w:r>
          </w:p>
          <w:p w14:paraId="6CD04DB7" w14:textId="66E0CA61" w:rsidR="00705B49" w:rsidRPr="00F55BD6" w:rsidRDefault="00705B49" w:rsidP="00906829">
            <w:pPr>
              <w:pStyle w:val="Mtab"/>
            </w:pPr>
            <w:r w:rsidRPr="00F55BD6">
              <w:t>- dzięki poprawie funkcjonowaniu ruchu ulicznego w miastach, a także zwiększenia atrakcyjności komunikacji publicznej i rowerowej należy oczekiwać zmniejszenia zapotrzebowania na paliwa płynne.</w:t>
            </w:r>
          </w:p>
        </w:tc>
        <w:tc>
          <w:tcPr>
            <w:tcW w:w="445" w:type="pct"/>
            <w:tcBorders>
              <w:top w:val="nil"/>
              <w:left w:val="nil"/>
              <w:right w:val="single" w:sz="4" w:space="0" w:color="auto"/>
            </w:tcBorders>
            <w:shd w:val="clear" w:color="auto" w:fill="auto"/>
            <w:noWrap/>
          </w:tcPr>
          <w:p w14:paraId="0E424B9C" w14:textId="368D6FEA" w:rsidR="00705B49" w:rsidRPr="00F55BD6" w:rsidRDefault="00705B49" w:rsidP="00906829">
            <w:pPr>
              <w:pStyle w:val="Mtab"/>
            </w:pPr>
            <w:r w:rsidRPr="00F55BD6">
              <w:rPr>
                <w:color w:val="000000"/>
              </w:rPr>
              <w:t>Krótkoterminowe, długoterminowe, stałe</w:t>
            </w:r>
          </w:p>
        </w:tc>
        <w:tc>
          <w:tcPr>
            <w:tcW w:w="347" w:type="pct"/>
            <w:tcBorders>
              <w:top w:val="nil"/>
              <w:left w:val="nil"/>
              <w:right w:val="single" w:sz="4" w:space="0" w:color="auto"/>
            </w:tcBorders>
            <w:shd w:val="clear" w:color="auto" w:fill="auto"/>
            <w:noWrap/>
          </w:tcPr>
          <w:p w14:paraId="205B6954" w14:textId="2429932C" w:rsidR="00705B49" w:rsidRPr="00F55BD6" w:rsidRDefault="00705B49" w:rsidP="00906829">
            <w:pPr>
              <w:pStyle w:val="Mtab"/>
            </w:pPr>
            <w:r w:rsidRPr="00F55BD6">
              <w:rPr>
                <w:color w:val="000000"/>
              </w:rPr>
              <w:t>Pośrednie, wtórne</w:t>
            </w:r>
          </w:p>
        </w:tc>
        <w:tc>
          <w:tcPr>
            <w:tcW w:w="610" w:type="pct"/>
            <w:shd w:val="clear" w:color="auto" w:fill="auto"/>
            <w:noWrap/>
            <w:vAlign w:val="center"/>
          </w:tcPr>
          <w:p w14:paraId="6DE48432" w14:textId="2452E711" w:rsidR="00705B49" w:rsidRPr="00F55BD6" w:rsidRDefault="00705B49" w:rsidP="00906829">
            <w:pPr>
              <w:pStyle w:val="Mtab"/>
            </w:pPr>
            <w:r w:rsidRPr="00F55BD6">
              <w:t>Możliwe oddziaływania skumulowane z zadaniami polegającymi na budowie infrastruktury liniowej lub sieciowej.</w:t>
            </w:r>
          </w:p>
        </w:tc>
        <w:tc>
          <w:tcPr>
            <w:tcW w:w="733" w:type="pct"/>
            <w:shd w:val="clear" w:color="auto" w:fill="auto"/>
            <w:noWrap/>
            <w:vAlign w:val="center"/>
          </w:tcPr>
          <w:p w14:paraId="72B05358" w14:textId="61FCF756" w:rsidR="00705B49" w:rsidRPr="00F55BD6" w:rsidRDefault="00705B49" w:rsidP="00906829">
            <w:pPr>
              <w:pStyle w:val="Mtab"/>
            </w:pPr>
            <w:r w:rsidRPr="00F55BD6">
              <w:rPr>
                <w:color w:val="000000"/>
              </w:rPr>
              <w:t>Stosowanie rozwiązań pozwalających na oszczędne zużycie surowców skalnych w trakcie inwestycji</w:t>
            </w:r>
          </w:p>
        </w:tc>
      </w:tr>
      <w:tr w:rsidR="00705B49" w:rsidRPr="00F55BD6" w14:paraId="1CD85B9D" w14:textId="77777777" w:rsidTr="009F28D3">
        <w:trPr>
          <w:trHeight w:val="284"/>
          <w:jc w:val="center"/>
        </w:trPr>
        <w:tc>
          <w:tcPr>
            <w:tcW w:w="493" w:type="pct"/>
            <w:vMerge/>
            <w:shd w:val="clear" w:color="auto" w:fill="auto"/>
            <w:noWrap/>
            <w:vAlign w:val="center"/>
          </w:tcPr>
          <w:p w14:paraId="6B5F3D4B" w14:textId="77777777" w:rsidR="00705B49" w:rsidRPr="00F55BD6" w:rsidRDefault="00705B49" w:rsidP="00906829">
            <w:pPr>
              <w:pStyle w:val="Mtab"/>
            </w:pPr>
          </w:p>
        </w:tc>
        <w:tc>
          <w:tcPr>
            <w:tcW w:w="471" w:type="pct"/>
            <w:shd w:val="clear" w:color="auto" w:fill="auto"/>
            <w:vAlign w:val="center"/>
          </w:tcPr>
          <w:p w14:paraId="3FBF6669" w14:textId="1ED8A082" w:rsidR="00705B49" w:rsidRPr="00F55BD6" w:rsidRDefault="00705B49" w:rsidP="00906829">
            <w:pPr>
              <w:pStyle w:val="Mtab"/>
              <w:rPr>
                <w:bCs/>
                <w:strike/>
                <w:noProof/>
              </w:rPr>
            </w:pPr>
            <w:r w:rsidRPr="00F55BD6">
              <w:t>JSO8.1.</w:t>
            </w:r>
            <w:r w:rsidR="00573E18">
              <w:t>O</w:t>
            </w:r>
          </w:p>
        </w:tc>
        <w:tc>
          <w:tcPr>
            <w:tcW w:w="1901" w:type="pct"/>
            <w:shd w:val="clear" w:color="auto" w:fill="auto"/>
            <w:noWrap/>
            <w:vAlign w:val="center"/>
          </w:tcPr>
          <w:p w14:paraId="2CC8ABA1" w14:textId="77777777" w:rsidR="00705B49" w:rsidRPr="00F55BD6" w:rsidRDefault="00705B49" w:rsidP="00906829">
            <w:pPr>
              <w:pStyle w:val="Mtab"/>
            </w:pPr>
            <w:r w:rsidRPr="00F55BD6">
              <w:t>Pozytywne:</w:t>
            </w:r>
          </w:p>
          <w:p w14:paraId="296CFF07" w14:textId="77777777" w:rsidR="00705B49" w:rsidRPr="00F55BD6" w:rsidRDefault="00705B49" w:rsidP="00906829">
            <w:pPr>
              <w:pStyle w:val="Mtab"/>
            </w:pPr>
            <w:r w:rsidRPr="00F55BD6">
              <w:t>- ograniczenie zużycia surowców poprzez zastosowanie materiałów z recyklingu pozwoli na zachowanie zasobów naturalnych (w szczególności energetycznych).</w:t>
            </w:r>
          </w:p>
        </w:tc>
        <w:tc>
          <w:tcPr>
            <w:tcW w:w="445" w:type="pct"/>
            <w:shd w:val="clear" w:color="auto" w:fill="auto"/>
            <w:noWrap/>
            <w:vAlign w:val="center"/>
          </w:tcPr>
          <w:p w14:paraId="55808A94" w14:textId="77777777" w:rsidR="00705B49" w:rsidRPr="00F55BD6" w:rsidRDefault="00705B49" w:rsidP="00906829">
            <w:pPr>
              <w:pStyle w:val="Mtab"/>
            </w:pPr>
            <w:r w:rsidRPr="00F55BD6">
              <w:t>Długoterminowe</w:t>
            </w:r>
          </w:p>
        </w:tc>
        <w:tc>
          <w:tcPr>
            <w:tcW w:w="347" w:type="pct"/>
            <w:shd w:val="clear" w:color="auto" w:fill="auto"/>
            <w:noWrap/>
            <w:vAlign w:val="center"/>
          </w:tcPr>
          <w:p w14:paraId="3F514434" w14:textId="77777777" w:rsidR="00705B49" w:rsidRPr="00F55BD6" w:rsidRDefault="00705B49" w:rsidP="00906829">
            <w:pPr>
              <w:pStyle w:val="Mtab"/>
            </w:pPr>
            <w:r w:rsidRPr="00F55BD6">
              <w:t>Wtórne</w:t>
            </w:r>
          </w:p>
        </w:tc>
        <w:tc>
          <w:tcPr>
            <w:tcW w:w="610" w:type="pct"/>
            <w:shd w:val="clear" w:color="auto" w:fill="auto"/>
            <w:noWrap/>
            <w:vAlign w:val="center"/>
          </w:tcPr>
          <w:p w14:paraId="2BB26312" w14:textId="77777777" w:rsidR="00705B49" w:rsidRPr="00F55BD6" w:rsidRDefault="00705B49" w:rsidP="00906829">
            <w:pPr>
              <w:pStyle w:val="Mtab"/>
            </w:pPr>
            <w:r w:rsidRPr="00F55BD6">
              <w:t>-</w:t>
            </w:r>
          </w:p>
        </w:tc>
        <w:tc>
          <w:tcPr>
            <w:tcW w:w="733" w:type="pct"/>
            <w:shd w:val="clear" w:color="auto" w:fill="auto"/>
            <w:noWrap/>
            <w:vAlign w:val="center"/>
          </w:tcPr>
          <w:p w14:paraId="758F7DC1" w14:textId="77777777" w:rsidR="00705B49" w:rsidRPr="00F55BD6" w:rsidRDefault="00705B49" w:rsidP="00906829">
            <w:pPr>
              <w:pStyle w:val="Mtab"/>
            </w:pPr>
            <w:r w:rsidRPr="00F55BD6">
              <w:t>-</w:t>
            </w:r>
          </w:p>
        </w:tc>
      </w:tr>
    </w:tbl>
    <w:p w14:paraId="3DADFFAA" w14:textId="77777777" w:rsidR="000A37E5" w:rsidRPr="00F55BD6" w:rsidRDefault="000A37E5" w:rsidP="00F9721F">
      <w:pPr>
        <w:pStyle w:val="Mnormal"/>
        <w:rPr>
          <w:rFonts w:cs="Calibri"/>
          <w:lang w:eastAsia="ar-SA"/>
        </w:rPr>
      </w:pPr>
    </w:p>
    <w:p w14:paraId="13A14746" w14:textId="2B963CFA" w:rsidR="000A37E5" w:rsidRPr="00F55BD6" w:rsidRDefault="000A37E5" w:rsidP="00F9721F">
      <w:pPr>
        <w:pStyle w:val="Mnormal"/>
        <w:rPr>
          <w:rFonts w:cs="Calibri"/>
          <w:lang w:eastAsia="ar-SA"/>
        </w:rPr>
        <w:sectPr w:rsidR="000A37E5" w:rsidRPr="00F55BD6" w:rsidSect="00F9721F">
          <w:pgSz w:w="16838" w:h="11906" w:orient="landscape" w:code="9"/>
          <w:pgMar w:top="1800" w:right="1440" w:bottom="1440" w:left="1440" w:header="709" w:footer="709" w:gutter="0"/>
          <w:cols w:space="708"/>
          <w:docGrid w:linePitch="360"/>
        </w:sectPr>
      </w:pPr>
    </w:p>
    <w:p w14:paraId="1A79C38D" w14:textId="77777777" w:rsidR="00457246" w:rsidRPr="00F55BD6" w:rsidRDefault="00457246" w:rsidP="0013205E">
      <w:pPr>
        <w:pStyle w:val="Mnagl3"/>
      </w:pPr>
      <w:bookmarkStart w:id="295" w:name="_Toc83991291"/>
      <w:bookmarkStart w:id="296" w:name="_Toc117846347"/>
      <w:r w:rsidRPr="00F55BD6">
        <w:t>Oddziaływanie na zabytki i dobra materialne</w:t>
      </w:r>
      <w:bookmarkEnd w:id="295"/>
      <w:bookmarkEnd w:id="296"/>
    </w:p>
    <w:p w14:paraId="72E3F1EA" w14:textId="02989788" w:rsidR="00AF7FF5" w:rsidRPr="00F55BD6" w:rsidRDefault="00AF7FF5" w:rsidP="00AF7FF5">
      <w:pPr>
        <w:pStyle w:val="Mnormal"/>
        <w:rPr>
          <w:rFonts w:cs="Calibri"/>
        </w:rPr>
      </w:pPr>
      <w:r w:rsidRPr="00F55BD6">
        <w:rPr>
          <w:rFonts w:cs="Calibri"/>
        </w:rPr>
        <w:t xml:space="preserve">Pod pojęciem zabytku należy rozumieć każdy produkt działalności człowieka, będący świadectwem jego przeszłej działalności, który posiada wartość historyczną, naukową, artystyczną lub emocjonalną. Mogą to być np. budynki, w tym przemysłowe, zespoły urbanistyczne, krajobraz itp. Z punktu widzenia niniejszej oceny projektu </w:t>
      </w:r>
      <w:r w:rsidR="00E33546" w:rsidRPr="00F55BD6">
        <w:rPr>
          <w:rFonts w:cs="Calibri"/>
        </w:rPr>
        <w:t>FEDS 2021-2027</w:t>
      </w:r>
      <w:r w:rsidRPr="00F55BD6">
        <w:rPr>
          <w:rFonts w:cs="Calibri"/>
        </w:rPr>
        <w:t xml:space="preserve"> należy także pamiętać, iż zabytki archeologiczne, także należy traktować jako obiekty, wymagające właściwej ochrony. W tym kontekście największe potencjalne oddziaływanie będzie związane z prowadzeniem prac ziemnych – związanych z budową dróg i obwodnic</w:t>
      </w:r>
      <w:r w:rsidR="00C2292E" w:rsidRPr="00F55BD6">
        <w:rPr>
          <w:rFonts w:cs="Calibri"/>
        </w:rPr>
        <w:t>, a także sieci wodociągowych i </w:t>
      </w:r>
      <w:r w:rsidRPr="00F55BD6">
        <w:rPr>
          <w:rFonts w:cs="Calibri"/>
        </w:rPr>
        <w:t>kanalizacyjnych.</w:t>
      </w:r>
    </w:p>
    <w:p w14:paraId="3E86B77D" w14:textId="63871B7C" w:rsidR="00AF7FF5" w:rsidRPr="00F55BD6" w:rsidRDefault="00AF7FF5" w:rsidP="00AF7FF5">
      <w:pPr>
        <w:pStyle w:val="Mnormal"/>
        <w:rPr>
          <w:rFonts w:cs="Calibri"/>
        </w:rPr>
      </w:pPr>
      <w:r w:rsidRPr="00F55BD6">
        <w:rPr>
          <w:rFonts w:cs="Calibri"/>
        </w:rPr>
        <w:t>Potencjalne negatywne oddziaływania mogą także wystąpić w przypadku prac</w:t>
      </w:r>
      <w:r w:rsidR="00C2292E" w:rsidRPr="00F55BD6">
        <w:rPr>
          <w:rFonts w:cs="Calibri"/>
        </w:rPr>
        <w:t xml:space="preserve"> termo</w:t>
      </w:r>
      <w:r w:rsidRPr="00F55BD6">
        <w:rPr>
          <w:rFonts w:cs="Calibri"/>
        </w:rPr>
        <w:t>modernizacyjnych, związanych z montażem ogniw fotowoltaicznych i wszelkich prac związanych z remontami budynków. Obiekty zabytkowe powinny być modernizowane z zachowaniem zasad służących ich ochronie po ustaleniu zakresu i metod prac z organem sprawującym nadzór nad danym obiektem zabytkowym</w:t>
      </w:r>
      <w:r w:rsidR="007A480D" w:rsidRPr="00F55BD6">
        <w:rPr>
          <w:rFonts w:cs="Calibri"/>
        </w:rPr>
        <w:t>.</w:t>
      </w:r>
    </w:p>
    <w:p w14:paraId="671E058D" w14:textId="2CE1F1BF" w:rsidR="00AF7FF5" w:rsidRPr="00F55BD6" w:rsidRDefault="00AF7FF5" w:rsidP="00AF7FF5">
      <w:pPr>
        <w:pStyle w:val="Mnormal"/>
        <w:rPr>
          <w:rFonts w:cs="Calibri"/>
        </w:rPr>
      </w:pPr>
      <w:r w:rsidRPr="00F55BD6">
        <w:rPr>
          <w:rFonts w:cs="Calibri"/>
        </w:rPr>
        <w:t xml:space="preserve">Z drugiej strony, w sposób pośredni wszystkie typy projektów </w:t>
      </w:r>
      <w:r w:rsidR="00AD0073" w:rsidRPr="00F55BD6">
        <w:rPr>
          <w:rFonts w:cs="Calibri"/>
        </w:rPr>
        <w:t>skierowane na poprawę jakości powietrza</w:t>
      </w:r>
      <w:r w:rsidR="007A480D" w:rsidRPr="00F55BD6">
        <w:rPr>
          <w:rFonts w:cs="Calibri"/>
        </w:rPr>
        <w:t>,</w:t>
      </w:r>
      <w:r w:rsidR="00AD0073" w:rsidRPr="00F55BD6">
        <w:rPr>
          <w:rFonts w:cs="Calibri"/>
        </w:rPr>
        <w:t xml:space="preserve"> pozwolą w pewnym stopniu ograniczyć zanieczyszczanie,</w:t>
      </w:r>
      <w:r w:rsidR="007A480D" w:rsidRPr="00F55BD6">
        <w:rPr>
          <w:rFonts w:cs="Calibri"/>
        </w:rPr>
        <w:t xml:space="preserve"> </w:t>
      </w:r>
      <w:r w:rsidR="00AD0073" w:rsidRPr="00F55BD6">
        <w:rPr>
          <w:rFonts w:cs="Calibri"/>
        </w:rPr>
        <w:t>a w konsekwencji niszczenie zabytków.</w:t>
      </w:r>
    </w:p>
    <w:p w14:paraId="03EC76D4" w14:textId="1611A8D5" w:rsidR="00AF7FF5" w:rsidRPr="00F55BD6" w:rsidRDefault="00AF7FF5" w:rsidP="00AF7FF5">
      <w:pPr>
        <w:pStyle w:val="Mnormal"/>
        <w:rPr>
          <w:rFonts w:cs="Calibri"/>
        </w:rPr>
      </w:pPr>
      <w:r w:rsidRPr="00F55BD6">
        <w:rPr>
          <w:rFonts w:cs="Calibri"/>
        </w:rPr>
        <w:t>Na etapie wyboru dokładnej lokalizacji inwestycji należy uwzględnić położenie obiektów zabytkowych (w tym stanowisk archeologicznych) i zminimalizować ewentualny negatywny wpływ prowadzonych prac budowlanych na stan zachowania tych obiektów. Należy także uwzględnić krajobraz kulturowy, zabytkowe założenia takie jak parki, aleje drzew itp. oraz układy urbanistyczne.</w:t>
      </w:r>
    </w:p>
    <w:p w14:paraId="48EC3962" w14:textId="7303EAB9" w:rsidR="00FE4AA9" w:rsidRPr="00F55BD6" w:rsidRDefault="00AF7FF5" w:rsidP="00FE4AA9">
      <w:pPr>
        <w:pStyle w:val="Mnormal"/>
        <w:rPr>
          <w:rFonts w:cs="Calibri"/>
        </w:rPr>
      </w:pPr>
      <w:r w:rsidRPr="00F55BD6">
        <w:rPr>
          <w:rFonts w:cs="Calibri"/>
        </w:rPr>
        <w:t>Szczególnym zagrożeniem dla zabytków może być realizacja podziemnych inwestycji liniowych w przypadku ich przebiegu w obrębie odkrytych i nieodkrytych zabytków znajdujących się pod ziemią. W związku z tym w strefach ochrony konserwatorskiej powinno się przestrzegać obowiązujących rygorów w zakresie m.in. prowadzenia badań ratunkowych, nadzoru archeologicznego nad robotami budowlanymi, zgłaszania przypadkowych odkryć archeologicznych itp.</w:t>
      </w:r>
    </w:p>
    <w:p w14:paraId="5EE50058" w14:textId="77777777" w:rsidR="00AF5CC6" w:rsidRPr="00F55BD6" w:rsidRDefault="00AF5CC6" w:rsidP="00AF5CC6">
      <w:pPr>
        <w:pStyle w:val="Mnormal"/>
        <w:rPr>
          <w:rFonts w:cs="Calibri"/>
        </w:rPr>
      </w:pPr>
      <w:r w:rsidRPr="00F55BD6">
        <w:rPr>
          <w:rFonts w:cs="Calibri"/>
        </w:rPr>
        <w:t xml:space="preserve">Do dóbr materialnych zalicza się m.in. wszelkie obiekty budowlane, w tym użyteczności publicznej, jak i własność prywatną, budynki mieszkalne, domy, infrastrukturę różnego typu (np. drogową, kolejową, energetyczną, turystyczną) oraz inne, będące wytworem działalności człowieka lub służące do prowadzenia działalności. </w:t>
      </w:r>
    </w:p>
    <w:p w14:paraId="124B18A6" w14:textId="42067A41" w:rsidR="00AF5CC6" w:rsidRPr="00F55BD6" w:rsidRDefault="00AF5CC6" w:rsidP="00AF5CC6">
      <w:pPr>
        <w:pStyle w:val="Mnormal"/>
        <w:rPr>
          <w:rFonts w:cs="Calibri"/>
        </w:rPr>
      </w:pPr>
      <w:r w:rsidRPr="00F55BD6">
        <w:rPr>
          <w:rFonts w:cs="Calibri"/>
        </w:rPr>
        <w:t xml:space="preserve">Realizacja projektów i działań wskazanych w projekcie </w:t>
      </w:r>
      <w:r w:rsidR="00E33546" w:rsidRPr="00F55BD6">
        <w:rPr>
          <w:rFonts w:cs="Calibri"/>
        </w:rPr>
        <w:t>FEDS 2021-2027</w:t>
      </w:r>
      <w:r w:rsidRPr="00F55BD6">
        <w:rPr>
          <w:rFonts w:cs="Calibri"/>
        </w:rPr>
        <w:t xml:space="preserve"> powodować może zarówno pozytywne, jak i negatywne oddziaływania. Oddziaływania pozytywne mają najczęściej charakter pośredni.</w:t>
      </w:r>
    </w:p>
    <w:p w14:paraId="65FD4243" w14:textId="77777777" w:rsidR="00AF5CC6" w:rsidRPr="00F55BD6" w:rsidRDefault="00AF5CC6" w:rsidP="00BF43E9">
      <w:pPr>
        <w:pStyle w:val="Mwypkt"/>
        <w:rPr>
          <w:rFonts w:cs="Calibri"/>
        </w:rPr>
      </w:pPr>
      <w:r w:rsidRPr="00F55BD6">
        <w:rPr>
          <w:rFonts w:cs="Calibri"/>
        </w:rPr>
        <w:t>dostępność energii (elektrycznej i cieplnej), gazu, wody itp.;</w:t>
      </w:r>
    </w:p>
    <w:p w14:paraId="3FE3F9C1" w14:textId="77777777" w:rsidR="00AF5CC6" w:rsidRPr="00F55BD6" w:rsidRDefault="00AF5CC6" w:rsidP="00BF43E9">
      <w:pPr>
        <w:pStyle w:val="Mwypkt"/>
        <w:rPr>
          <w:rFonts w:cs="Calibri"/>
        </w:rPr>
      </w:pPr>
      <w:r w:rsidRPr="00F55BD6">
        <w:rPr>
          <w:rFonts w:cs="Calibri"/>
        </w:rPr>
        <w:t>dostępność infrastruktury transportowej (dróg, kolei);</w:t>
      </w:r>
    </w:p>
    <w:p w14:paraId="27F12CCB" w14:textId="77777777" w:rsidR="00AF5CC6" w:rsidRPr="00F55BD6" w:rsidRDefault="00AF5CC6" w:rsidP="00BF43E9">
      <w:pPr>
        <w:pStyle w:val="Mwypkt"/>
        <w:rPr>
          <w:rFonts w:cs="Calibri"/>
        </w:rPr>
      </w:pPr>
      <w:r w:rsidRPr="00F55BD6">
        <w:rPr>
          <w:rFonts w:cs="Calibri"/>
        </w:rPr>
        <w:t>dostępność środków komunikacji publicznej;</w:t>
      </w:r>
    </w:p>
    <w:p w14:paraId="6A502CC1" w14:textId="77777777" w:rsidR="00AF5CC6" w:rsidRPr="00F55BD6" w:rsidRDefault="00AF5CC6" w:rsidP="00BF43E9">
      <w:pPr>
        <w:pStyle w:val="Mwypkt"/>
        <w:rPr>
          <w:rFonts w:cs="Calibri"/>
        </w:rPr>
      </w:pPr>
      <w:r w:rsidRPr="00F55BD6">
        <w:rPr>
          <w:rFonts w:cs="Calibri"/>
        </w:rPr>
        <w:t>powstanie obszarów rozwoju przedsiębiorczości;</w:t>
      </w:r>
    </w:p>
    <w:p w14:paraId="20D1CD1E" w14:textId="77777777" w:rsidR="00AF5CC6" w:rsidRPr="00F55BD6" w:rsidRDefault="00AF5CC6" w:rsidP="00BF43E9">
      <w:pPr>
        <w:pStyle w:val="Mwypkt"/>
        <w:rPr>
          <w:rFonts w:cs="Calibri"/>
        </w:rPr>
      </w:pPr>
      <w:r w:rsidRPr="00F55BD6">
        <w:rPr>
          <w:rFonts w:cs="Calibri"/>
        </w:rPr>
        <w:t>dostępność infrastruktury komercyjnej, rekreacyjnej i turystycznej;</w:t>
      </w:r>
    </w:p>
    <w:p w14:paraId="2BB6CC0B" w14:textId="77777777" w:rsidR="00AF5CC6" w:rsidRPr="00F55BD6" w:rsidRDefault="00AF5CC6" w:rsidP="00BF43E9">
      <w:pPr>
        <w:pStyle w:val="Mwypkt"/>
        <w:rPr>
          <w:rFonts w:cs="Calibri"/>
        </w:rPr>
      </w:pPr>
      <w:r w:rsidRPr="00F55BD6">
        <w:rPr>
          <w:rFonts w:cs="Calibri"/>
        </w:rPr>
        <w:t>powstawanie miejsc pracy w pobliżu.</w:t>
      </w:r>
    </w:p>
    <w:p w14:paraId="1EBE9B2A" w14:textId="77777777" w:rsidR="00AF5CC6" w:rsidRPr="00F55BD6" w:rsidRDefault="00AF5CC6" w:rsidP="00AF5CC6">
      <w:pPr>
        <w:pStyle w:val="Mnormal"/>
        <w:rPr>
          <w:rFonts w:cs="Calibri"/>
        </w:rPr>
      </w:pPr>
      <w:r w:rsidRPr="00F55BD6">
        <w:rPr>
          <w:rFonts w:cs="Calibri"/>
        </w:rPr>
        <w:t>Potencjalnie negatywne oddziaływanie na dobra materialne wynikają z:</w:t>
      </w:r>
    </w:p>
    <w:p w14:paraId="11535395" w14:textId="77777777" w:rsidR="00AF5CC6" w:rsidRPr="00F55BD6" w:rsidRDefault="00AF5CC6" w:rsidP="00BF43E9">
      <w:pPr>
        <w:pStyle w:val="Mwypkt"/>
        <w:rPr>
          <w:rFonts w:cs="Calibri"/>
        </w:rPr>
      </w:pPr>
      <w:r w:rsidRPr="00F55BD6">
        <w:rPr>
          <w:rFonts w:cs="Calibri"/>
        </w:rPr>
        <w:t>naruszenia własności prywatnej;</w:t>
      </w:r>
    </w:p>
    <w:p w14:paraId="44BA2CE2" w14:textId="77777777" w:rsidR="00AF5CC6" w:rsidRPr="00F55BD6" w:rsidRDefault="00AF5CC6" w:rsidP="00BF43E9">
      <w:pPr>
        <w:pStyle w:val="Mwypkt"/>
        <w:rPr>
          <w:rFonts w:cs="Calibri"/>
        </w:rPr>
      </w:pPr>
      <w:r w:rsidRPr="00F55BD6">
        <w:rPr>
          <w:rFonts w:cs="Calibri"/>
        </w:rPr>
        <w:t>konieczności wyburzenia istniejących obiektów budowlanych;</w:t>
      </w:r>
    </w:p>
    <w:p w14:paraId="3558A4F5" w14:textId="77777777" w:rsidR="00AF5CC6" w:rsidRPr="00F55BD6" w:rsidRDefault="00AF5CC6" w:rsidP="00BF43E9">
      <w:pPr>
        <w:pStyle w:val="Mwypkt"/>
        <w:rPr>
          <w:rFonts w:cs="Calibri"/>
        </w:rPr>
      </w:pPr>
      <w:r w:rsidRPr="00F55BD6">
        <w:rPr>
          <w:rFonts w:cs="Calibri"/>
        </w:rPr>
        <w:t>wyłączenia nieruchomości gruntowych z dotychczasowego sposobu użytkowania;</w:t>
      </w:r>
    </w:p>
    <w:p w14:paraId="24BD1017" w14:textId="77777777" w:rsidR="00AF5CC6" w:rsidRPr="00F55BD6" w:rsidRDefault="00AF5CC6" w:rsidP="00BF43E9">
      <w:pPr>
        <w:pStyle w:val="Mwypkt"/>
        <w:rPr>
          <w:rFonts w:cs="Calibri"/>
        </w:rPr>
      </w:pPr>
      <w:r w:rsidRPr="00F55BD6">
        <w:rPr>
          <w:rFonts w:cs="Calibri"/>
        </w:rPr>
        <w:t>utraty części źródeł dochodu przez dotychczasowych właścicieli i użytkowników;</w:t>
      </w:r>
    </w:p>
    <w:p w14:paraId="041F07F8" w14:textId="77777777" w:rsidR="00AF5CC6" w:rsidRPr="00F55BD6" w:rsidRDefault="00AF5CC6" w:rsidP="00BF43E9">
      <w:pPr>
        <w:pStyle w:val="Mwypkt"/>
        <w:rPr>
          <w:rFonts w:cs="Calibri"/>
        </w:rPr>
      </w:pPr>
      <w:r w:rsidRPr="00F55BD6">
        <w:rPr>
          <w:rFonts w:cs="Calibri"/>
        </w:rPr>
        <w:t>trwałego wyłączenia obszarów z użytkowania leśnego lub rolniczego;</w:t>
      </w:r>
    </w:p>
    <w:p w14:paraId="35815EC1" w14:textId="77777777" w:rsidR="00AF5CC6" w:rsidRPr="00F55BD6" w:rsidRDefault="00AF5CC6" w:rsidP="00BF43E9">
      <w:pPr>
        <w:pStyle w:val="Mwypkt"/>
        <w:rPr>
          <w:rFonts w:cs="Calibri"/>
        </w:rPr>
      </w:pPr>
      <w:r w:rsidRPr="00F55BD6">
        <w:rPr>
          <w:rFonts w:cs="Calibri"/>
        </w:rPr>
        <w:t>pogorszenia warunków glebowych np. wskutek odwodnienia;</w:t>
      </w:r>
    </w:p>
    <w:p w14:paraId="3F1CEBA7" w14:textId="77777777" w:rsidR="00AF5CC6" w:rsidRPr="00F55BD6" w:rsidRDefault="00AF5CC6" w:rsidP="00BF43E9">
      <w:pPr>
        <w:pStyle w:val="Mwypkt"/>
        <w:rPr>
          <w:rFonts w:cs="Calibri"/>
        </w:rPr>
      </w:pPr>
      <w:r w:rsidRPr="00F55BD6">
        <w:rPr>
          <w:rFonts w:cs="Calibri"/>
        </w:rPr>
        <w:t>przerwania ciągłości dróg podrzędnych (np. lokalnych, leśnych, polnych);</w:t>
      </w:r>
    </w:p>
    <w:p w14:paraId="538941D4" w14:textId="77777777" w:rsidR="00AF5CC6" w:rsidRPr="00F55BD6" w:rsidRDefault="00AF5CC6" w:rsidP="00BF43E9">
      <w:pPr>
        <w:pStyle w:val="Mwypkt"/>
        <w:rPr>
          <w:rFonts w:cs="Calibri"/>
        </w:rPr>
      </w:pPr>
      <w:r w:rsidRPr="00F55BD6">
        <w:rPr>
          <w:rFonts w:cs="Calibri"/>
        </w:rPr>
        <w:t>lokalizacji, w pobliżu, uciążliwych obiektów emitujących zanieczyszczenia powietrza, odory, hałas i drgania oraz zmieniających wrażenia krajobrazowe.</w:t>
      </w:r>
    </w:p>
    <w:p w14:paraId="53AF4BE3" w14:textId="77777777" w:rsidR="00AF5CC6" w:rsidRPr="00F55BD6" w:rsidRDefault="00AF5CC6" w:rsidP="00AF5CC6">
      <w:pPr>
        <w:pStyle w:val="Mnormal"/>
        <w:rPr>
          <w:rFonts w:cs="Calibri"/>
        </w:rPr>
      </w:pPr>
      <w:r w:rsidRPr="00F55BD6">
        <w:rPr>
          <w:rFonts w:cs="Calibri"/>
        </w:rPr>
        <w:t>Ocena niektórych działań jest bardzo subiektywna. Przykładem tego jest tworzenie stref ograniczonej emisji oraz obszarów ograniczonego użytkowania. Strefa taka może powodować wzrost lub spadek wartości nieruchomości zlokalizowanych w niej lub w sąsiedztwie, w zależności od lokalizacji oraz przeznaczenia terenów, a także subiektywnych ocen. Zatem oddziaływanie realizacji konkretnego działania może być jednocześnie pozytywne lub negatywnie.</w:t>
      </w:r>
    </w:p>
    <w:p w14:paraId="06FF368F" w14:textId="77777777" w:rsidR="00AF5CC6" w:rsidRPr="00F55BD6" w:rsidRDefault="00AF5CC6" w:rsidP="00AF5CC6">
      <w:pPr>
        <w:pStyle w:val="Mnormal"/>
        <w:rPr>
          <w:rFonts w:cs="Calibri"/>
        </w:rPr>
      </w:pPr>
      <w:r w:rsidRPr="00F55BD6">
        <w:rPr>
          <w:rFonts w:cs="Calibri"/>
        </w:rPr>
        <w:t>Oddziaływania negatywne w okresie budów, ze względu na ich ograniczony czas trwania, na ogół nie wpływają na zmianę wartości materialnych.</w:t>
      </w:r>
    </w:p>
    <w:p w14:paraId="47A700E2" w14:textId="557AE702" w:rsidR="00AF5CC6" w:rsidRPr="00F55BD6" w:rsidRDefault="00AF5CC6" w:rsidP="00AF5CC6">
      <w:pPr>
        <w:pStyle w:val="Mnormal"/>
        <w:rPr>
          <w:rFonts w:cs="Calibri"/>
        </w:rPr>
      </w:pPr>
      <w:bookmarkStart w:id="297" w:name="_Toc365466163"/>
      <w:bookmarkStart w:id="298" w:name="_Toc366840188"/>
      <w:bookmarkStart w:id="299" w:name="_Toc367383938"/>
      <w:bookmarkStart w:id="300" w:name="_Toc367432752"/>
      <w:bookmarkStart w:id="301" w:name="_Toc367447793"/>
      <w:bookmarkStart w:id="302" w:name="_Toc367606305"/>
      <w:bookmarkStart w:id="303" w:name="_Toc367606442"/>
      <w:bookmarkStart w:id="304" w:name="_Toc365466165"/>
      <w:bookmarkStart w:id="305" w:name="_Toc366840190"/>
      <w:bookmarkStart w:id="306" w:name="_Toc367383940"/>
      <w:bookmarkStart w:id="307" w:name="_Toc367432754"/>
      <w:bookmarkStart w:id="308" w:name="_Toc367447795"/>
      <w:bookmarkStart w:id="309" w:name="_Toc367606307"/>
      <w:bookmarkStart w:id="310" w:name="_Toc367606444"/>
      <w:bookmarkStart w:id="311" w:name="_Toc368033439"/>
      <w:bookmarkStart w:id="312" w:name="_Toc365466164"/>
      <w:bookmarkStart w:id="313" w:name="_Toc368033440"/>
      <w:bookmarkStart w:id="314" w:name="_Toc368033441"/>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r w:rsidRPr="00F55BD6">
        <w:rPr>
          <w:rFonts w:cs="Calibri"/>
        </w:rPr>
        <w:t xml:space="preserve">Ponieważ szczegółowa ocena wpływu na dobra materialne, w tym wartości terenów i nieruchomości poszczególnych przedsięwzięć objętych </w:t>
      </w:r>
      <w:r w:rsidR="00E33546" w:rsidRPr="00F55BD6">
        <w:rPr>
          <w:rFonts w:cs="Calibri"/>
        </w:rPr>
        <w:t>FEDS 2021-2027</w:t>
      </w:r>
      <w:r w:rsidRPr="00F55BD6">
        <w:rPr>
          <w:rFonts w:cs="Calibri"/>
        </w:rPr>
        <w:t>, zależna jest m.in. od charakterystyki projektu danej inwestycji, a także od jej lokalizacji i sposobu użytkowania zajmowanego oraz otaczającego terenu.</w:t>
      </w:r>
    </w:p>
    <w:p w14:paraId="4B381F8E" w14:textId="77777777" w:rsidR="00576F0D" w:rsidRPr="00F55BD6" w:rsidRDefault="00576F0D" w:rsidP="00576F0D">
      <w:pPr>
        <w:pStyle w:val="Mnormal"/>
        <w:rPr>
          <w:rFonts w:cs="Calibri"/>
          <w:lang w:eastAsia="ar-SA"/>
        </w:rPr>
        <w:sectPr w:rsidR="00576F0D" w:rsidRPr="00F55BD6" w:rsidSect="00576F0D">
          <w:pgSz w:w="11906" w:h="16838" w:code="9"/>
          <w:pgMar w:top="1440" w:right="1440" w:bottom="1440" w:left="1800" w:header="709" w:footer="709" w:gutter="0"/>
          <w:cols w:space="708"/>
          <w:docGrid w:linePitch="360"/>
        </w:sectPr>
      </w:pPr>
    </w:p>
    <w:p w14:paraId="59889043" w14:textId="7E3A80DC" w:rsidR="007A480D" w:rsidRPr="00F55BD6" w:rsidRDefault="007A480D" w:rsidP="00E5113A">
      <w:pPr>
        <w:pStyle w:val="Legenda"/>
      </w:pPr>
      <w:bookmarkStart w:id="315" w:name="_Toc117846184"/>
      <w:r w:rsidRPr="00F55BD6">
        <w:t xml:space="preserve">Tabela </w:t>
      </w:r>
      <w:r w:rsidR="008209D4" w:rsidRPr="00F55BD6">
        <w:rPr>
          <w:noProof/>
        </w:rPr>
        <w:fldChar w:fldCharType="begin"/>
      </w:r>
      <w:r w:rsidR="008209D4" w:rsidRPr="00F55BD6">
        <w:rPr>
          <w:noProof/>
        </w:rPr>
        <w:instrText xml:space="preserve"> SEQ Tabela \* ARABIC </w:instrText>
      </w:r>
      <w:r w:rsidR="008209D4" w:rsidRPr="00F55BD6">
        <w:rPr>
          <w:noProof/>
        </w:rPr>
        <w:fldChar w:fldCharType="separate"/>
      </w:r>
      <w:r w:rsidR="008917BF">
        <w:rPr>
          <w:noProof/>
        </w:rPr>
        <w:t>37</w:t>
      </w:r>
      <w:r w:rsidR="008209D4" w:rsidRPr="00F55BD6">
        <w:rPr>
          <w:noProof/>
        </w:rPr>
        <w:fldChar w:fldCharType="end"/>
      </w:r>
      <w:r w:rsidRPr="00F55BD6">
        <w:t xml:space="preserve">. </w:t>
      </w:r>
      <w:bookmarkStart w:id="316" w:name="_Hlk93327259"/>
      <w:r w:rsidRPr="00F55BD6">
        <w:t xml:space="preserve">Oddziaływania na zabytki i dobra materialne projektu </w:t>
      </w:r>
      <w:bookmarkEnd w:id="316"/>
      <w:r w:rsidR="00E33546" w:rsidRPr="00F55BD6">
        <w:t>FEDS 2021-2027</w:t>
      </w:r>
      <w:bookmarkEnd w:id="315"/>
    </w:p>
    <w:tbl>
      <w:tblPr>
        <w:tblpPr w:leftFromText="141" w:rightFromText="141" w:vertAnchor="text" w:tblpY="1"/>
        <w:tblOverlap w:val="never"/>
        <w:tblW w:w="48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FEDS 2021-2027"/>
        <w:tblDescription w:val="W tabeli przedstawiono działania, typy projektów, identyfikację potencjalnych oddziaływań, czas trwania oddziaływań, rodzaj oddziaływań, informację o możliwym oddziaływaniu skumulowanym oraz sposoby zapobiegania, ograniczania i kompensacji negatywnych oddziaływań i działania alternatywne."/>
      </w:tblPr>
      <w:tblGrid>
        <w:gridCol w:w="1696"/>
        <w:gridCol w:w="1275"/>
        <w:gridCol w:w="4553"/>
        <w:gridCol w:w="1240"/>
        <w:gridCol w:w="965"/>
        <w:gridCol w:w="1518"/>
        <w:gridCol w:w="2232"/>
      </w:tblGrid>
      <w:tr w:rsidR="00C25C94" w:rsidRPr="00F55BD6" w14:paraId="3728DCFC" w14:textId="77777777" w:rsidTr="008C33D6">
        <w:trPr>
          <w:trHeight w:val="2372"/>
          <w:tblHeader/>
        </w:trPr>
        <w:tc>
          <w:tcPr>
            <w:tcW w:w="629" w:type="pct"/>
            <w:shd w:val="clear" w:color="auto" w:fill="17365D" w:themeFill="text2" w:themeFillShade="BF"/>
            <w:noWrap/>
            <w:vAlign w:val="center"/>
            <w:hideMark/>
          </w:tcPr>
          <w:p w14:paraId="7D1463F7" w14:textId="77777777" w:rsidR="007207BD" w:rsidRPr="00F55BD6" w:rsidRDefault="007207BD" w:rsidP="002E2291">
            <w:pPr>
              <w:pStyle w:val="Mtab"/>
              <w:rPr>
                <w:rFonts w:cs="Calibri"/>
                <w:szCs w:val="24"/>
              </w:rPr>
            </w:pPr>
            <w:r w:rsidRPr="00F55BD6">
              <w:rPr>
                <w:rFonts w:cs="Calibri"/>
                <w:szCs w:val="24"/>
              </w:rPr>
              <w:t>Cel szczegółowy</w:t>
            </w:r>
          </w:p>
        </w:tc>
        <w:tc>
          <w:tcPr>
            <w:tcW w:w="473" w:type="pct"/>
            <w:shd w:val="clear" w:color="auto" w:fill="17365D" w:themeFill="text2" w:themeFillShade="BF"/>
            <w:vAlign w:val="center"/>
            <w:hideMark/>
          </w:tcPr>
          <w:p w14:paraId="124BEBA7" w14:textId="77777777" w:rsidR="007207BD" w:rsidRPr="00F55BD6" w:rsidRDefault="007207BD" w:rsidP="002E2291">
            <w:pPr>
              <w:pStyle w:val="Mtab"/>
              <w:rPr>
                <w:rFonts w:cs="Calibri"/>
                <w:szCs w:val="24"/>
              </w:rPr>
            </w:pPr>
            <w:r w:rsidRPr="00F55BD6">
              <w:rPr>
                <w:rFonts w:cs="Calibri"/>
                <w:szCs w:val="24"/>
              </w:rPr>
              <w:t>Typy projektów</w:t>
            </w:r>
          </w:p>
        </w:tc>
        <w:tc>
          <w:tcPr>
            <w:tcW w:w="1689" w:type="pct"/>
            <w:shd w:val="clear" w:color="auto" w:fill="17365D" w:themeFill="text2" w:themeFillShade="BF"/>
            <w:noWrap/>
            <w:vAlign w:val="center"/>
            <w:hideMark/>
          </w:tcPr>
          <w:p w14:paraId="059C0EF5" w14:textId="77777777" w:rsidR="007207BD" w:rsidRPr="00F55BD6" w:rsidRDefault="007207BD" w:rsidP="002E2291">
            <w:pPr>
              <w:pStyle w:val="Mtab"/>
              <w:rPr>
                <w:rFonts w:cs="Calibri"/>
                <w:szCs w:val="24"/>
              </w:rPr>
            </w:pPr>
            <w:r w:rsidRPr="00F55BD6">
              <w:rPr>
                <w:rFonts w:cs="Calibri"/>
                <w:szCs w:val="24"/>
              </w:rPr>
              <w:t>Identyfikacja potencjalnych oddziaływań</w:t>
            </w:r>
          </w:p>
        </w:tc>
        <w:tc>
          <w:tcPr>
            <w:tcW w:w="460" w:type="pct"/>
            <w:shd w:val="clear" w:color="auto" w:fill="17365D" w:themeFill="text2" w:themeFillShade="BF"/>
            <w:vAlign w:val="center"/>
          </w:tcPr>
          <w:p w14:paraId="4EF683B3" w14:textId="77777777" w:rsidR="007207BD" w:rsidRPr="00F55BD6" w:rsidRDefault="007207BD" w:rsidP="002E2291">
            <w:pPr>
              <w:pStyle w:val="Mtab"/>
              <w:rPr>
                <w:rFonts w:cs="Calibri"/>
                <w:szCs w:val="24"/>
              </w:rPr>
            </w:pPr>
            <w:r w:rsidRPr="00F55BD6">
              <w:rPr>
                <w:rFonts w:cs="Calibri"/>
                <w:szCs w:val="24"/>
              </w:rPr>
              <w:t>Czas trwania</w:t>
            </w:r>
          </w:p>
        </w:tc>
        <w:tc>
          <w:tcPr>
            <w:tcW w:w="358" w:type="pct"/>
            <w:shd w:val="clear" w:color="auto" w:fill="17365D" w:themeFill="text2" w:themeFillShade="BF"/>
            <w:vAlign w:val="center"/>
          </w:tcPr>
          <w:p w14:paraId="62275ACB" w14:textId="77777777" w:rsidR="007207BD" w:rsidRPr="00F55BD6" w:rsidRDefault="007207BD" w:rsidP="002E2291">
            <w:pPr>
              <w:pStyle w:val="Mtab"/>
              <w:rPr>
                <w:rFonts w:cs="Calibri"/>
                <w:szCs w:val="24"/>
              </w:rPr>
            </w:pPr>
            <w:r w:rsidRPr="00F55BD6">
              <w:rPr>
                <w:rFonts w:cs="Calibri"/>
                <w:szCs w:val="24"/>
              </w:rPr>
              <w:t>Rodzaj</w:t>
            </w:r>
          </w:p>
        </w:tc>
        <w:tc>
          <w:tcPr>
            <w:tcW w:w="563" w:type="pct"/>
            <w:shd w:val="clear" w:color="auto" w:fill="17365D" w:themeFill="text2" w:themeFillShade="BF"/>
            <w:vAlign w:val="center"/>
          </w:tcPr>
          <w:p w14:paraId="1AD305C0" w14:textId="77777777" w:rsidR="007207BD" w:rsidRPr="00F55BD6" w:rsidRDefault="007207BD" w:rsidP="002E2291">
            <w:pPr>
              <w:pStyle w:val="Mtab"/>
              <w:rPr>
                <w:rFonts w:eastAsiaTheme="majorEastAsia" w:cs="Calibri"/>
                <w:smallCaps/>
                <w:szCs w:val="24"/>
              </w:rPr>
            </w:pPr>
            <w:r w:rsidRPr="00F55BD6">
              <w:rPr>
                <w:rFonts w:cs="Calibri"/>
                <w:szCs w:val="24"/>
              </w:rPr>
              <w:t>Informacja o możliwym oddziaływaniu skumulowanym</w:t>
            </w:r>
          </w:p>
        </w:tc>
        <w:tc>
          <w:tcPr>
            <w:tcW w:w="828" w:type="pct"/>
            <w:shd w:val="clear" w:color="auto" w:fill="17365D" w:themeFill="text2" w:themeFillShade="BF"/>
            <w:vAlign w:val="center"/>
            <w:hideMark/>
          </w:tcPr>
          <w:p w14:paraId="2C904EB9" w14:textId="77777777" w:rsidR="007207BD" w:rsidRPr="00F55BD6" w:rsidRDefault="007207BD" w:rsidP="002E2291">
            <w:pPr>
              <w:pStyle w:val="Mtab"/>
              <w:rPr>
                <w:rFonts w:eastAsiaTheme="majorEastAsia" w:cs="Calibri"/>
                <w:smallCaps/>
                <w:szCs w:val="24"/>
              </w:rPr>
            </w:pPr>
            <w:r w:rsidRPr="00F55BD6">
              <w:rPr>
                <w:rFonts w:cs="Calibri"/>
                <w:szCs w:val="24"/>
              </w:rPr>
              <w:t>Sposoby zapobiegania, ograniczania i kompensacji negatywnych oddziaływań, działania alternatywne</w:t>
            </w:r>
          </w:p>
        </w:tc>
      </w:tr>
      <w:tr w:rsidR="007207BD" w:rsidRPr="00F55BD6" w14:paraId="1AACCAE7" w14:textId="77777777" w:rsidTr="008C33D6">
        <w:trPr>
          <w:trHeight w:val="321"/>
        </w:trPr>
        <w:tc>
          <w:tcPr>
            <w:tcW w:w="5000" w:type="pct"/>
            <w:gridSpan w:val="7"/>
            <w:shd w:val="clear" w:color="auto" w:fill="DBE5F1" w:themeFill="accent1" w:themeFillTint="33"/>
            <w:noWrap/>
            <w:vAlign w:val="center"/>
            <w:hideMark/>
          </w:tcPr>
          <w:p w14:paraId="35B277DB" w14:textId="3C71B90F" w:rsidR="00311A04" w:rsidRPr="00F55BD6" w:rsidRDefault="00311A04" w:rsidP="002E2291">
            <w:pPr>
              <w:pStyle w:val="Mtab"/>
              <w:rPr>
                <w:rFonts w:cs="Calibri"/>
                <w:strike/>
                <w:szCs w:val="24"/>
              </w:rPr>
            </w:pPr>
            <w:r w:rsidRPr="00F55BD6">
              <w:rPr>
                <w:color w:val="000000"/>
              </w:rPr>
              <w:t>Priorytet: 1. Fundusze Europejskie na rzecz przedsiębiorczego Dolnego Śląska</w:t>
            </w:r>
          </w:p>
        </w:tc>
      </w:tr>
      <w:tr w:rsidR="007207BD" w:rsidRPr="00F55BD6" w14:paraId="42B4DD34" w14:textId="77777777" w:rsidTr="004E0AAE">
        <w:trPr>
          <w:trHeight w:val="284"/>
        </w:trPr>
        <w:tc>
          <w:tcPr>
            <w:tcW w:w="629" w:type="pct"/>
            <w:shd w:val="clear" w:color="auto" w:fill="auto"/>
            <w:noWrap/>
            <w:vAlign w:val="center"/>
          </w:tcPr>
          <w:p w14:paraId="310DD509" w14:textId="77777777" w:rsidR="007207BD" w:rsidRPr="00F55BD6" w:rsidRDefault="007207BD" w:rsidP="002E2291">
            <w:pPr>
              <w:pStyle w:val="Mtab"/>
              <w:rPr>
                <w:rFonts w:cs="Calibri"/>
                <w:noProof/>
                <w:szCs w:val="24"/>
              </w:rPr>
            </w:pPr>
            <w:r w:rsidRPr="00F55BD6">
              <w:rPr>
                <w:rFonts w:cs="Calibri"/>
                <w:noProof/>
                <w:szCs w:val="24"/>
              </w:rPr>
              <w:t>CP1, i - Wzmacnianie potencjału B+R…</w:t>
            </w:r>
          </w:p>
          <w:p w14:paraId="71F0B830" w14:textId="09FD52BC" w:rsidR="00311A04" w:rsidRPr="00F55BD6" w:rsidRDefault="00311A04" w:rsidP="002E2291">
            <w:pPr>
              <w:pStyle w:val="Mtab"/>
              <w:rPr>
                <w:rFonts w:cs="Calibri"/>
                <w:noProof/>
                <w:szCs w:val="24"/>
              </w:rPr>
            </w:pPr>
            <w:r w:rsidRPr="00F55BD6">
              <w:rPr>
                <w:rFonts w:cs="Calibri"/>
                <w:noProof/>
                <w:szCs w:val="24"/>
              </w:rPr>
              <w:t>RSO 1.1. Rozwijanie i wzmacnianie zdolności badawczych i innowacyjnych oraz wykorzystywanie zaawansowanych technologii (EFRR)</w:t>
            </w:r>
          </w:p>
        </w:tc>
        <w:tc>
          <w:tcPr>
            <w:tcW w:w="473" w:type="pct"/>
            <w:shd w:val="clear" w:color="auto" w:fill="auto"/>
            <w:vAlign w:val="center"/>
          </w:tcPr>
          <w:p w14:paraId="3B31E4E1" w14:textId="77777777" w:rsidR="00311A04" w:rsidRPr="0074503C" w:rsidRDefault="00311A04" w:rsidP="002E2291">
            <w:pPr>
              <w:pStyle w:val="Mtab"/>
              <w:rPr>
                <w:rFonts w:cs="Calibri"/>
                <w:noProof/>
                <w:szCs w:val="24"/>
                <w:lang w:val="en-IE"/>
              </w:rPr>
            </w:pPr>
            <w:r w:rsidRPr="0074503C">
              <w:rPr>
                <w:rFonts w:cs="Calibri"/>
                <w:noProof/>
                <w:szCs w:val="24"/>
                <w:lang w:val="en-IE"/>
              </w:rPr>
              <w:t>RSO 1.1.A</w:t>
            </w:r>
          </w:p>
          <w:p w14:paraId="2E757E56" w14:textId="46CC0269" w:rsidR="00311A04" w:rsidRPr="0074503C" w:rsidRDefault="00311A04" w:rsidP="002E2291">
            <w:pPr>
              <w:pStyle w:val="Mtab"/>
              <w:rPr>
                <w:rFonts w:cs="Calibri"/>
                <w:noProof/>
                <w:szCs w:val="24"/>
                <w:lang w:val="en-IE"/>
              </w:rPr>
            </w:pPr>
            <w:r w:rsidRPr="0074503C">
              <w:rPr>
                <w:rFonts w:cs="Calibri"/>
                <w:noProof/>
                <w:szCs w:val="24"/>
                <w:lang w:val="en-IE"/>
              </w:rPr>
              <w:t>RSO 1.1.B</w:t>
            </w:r>
          </w:p>
          <w:p w14:paraId="4B6309A5" w14:textId="625A9F3D" w:rsidR="00311A04" w:rsidRPr="0074503C" w:rsidRDefault="00311A04" w:rsidP="002E2291">
            <w:pPr>
              <w:pStyle w:val="Mtab"/>
              <w:rPr>
                <w:rFonts w:cs="Calibri"/>
                <w:noProof/>
                <w:szCs w:val="24"/>
                <w:lang w:val="en-IE"/>
              </w:rPr>
            </w:pPr>
            <w:r w:rsidRPr="0074503C">
              <w:rPr>
                <w:rFonts w:cs="Calibri"/>
                <w:noProof/>
                <w:szCs w:val="24"/>
                <w:lang w:val="en-IE"/>
              </w:rPr>
              <w:t>RSO 1.1.C</w:t>
            </w:r>
          </w:p>
          <w:p w14:paraId="49E7856F" w14:textId="77E8E76D" w:rsidR="00311A04" w:rsidRPr="0074503C" w:rsidRDefault="00311A04" w:rsidP="002E2291">
            <w:pPr>
              <w:pStyle w:val="Mtab"/>
              <w:rPr>
                <w:rFonts w:cs="Calibri"/>
                <w:noProof/>
                <w:szCs w:val="24"/>
                <w:lang w:val="en-IE"/>
              </w:rPr>
            </w:pPr>
            <w:r w:rsidRPr="0074503C">
              <w:rPr>
                <w:rFonts w:cs="Calibri"/>
                <w:noProof/>
                <w:szCs w:val="24"/>
                <w:lang w:val="en-IE"/>
              </w:rPr>
              <w:t>RSO 1.1.D</w:t>
            </w:r>
          </w:p>
          <w:p w14:paraId="0937F89C" w14:textId="40B18C08" w:rsidR="00311A04" w:rsidRPr="0074503C" w:rsidRDefault="00311A04" w:rsidP="002E2291">
            <w:pPr>
              <w:pStyle w:val="Mtab"/>
              <w:rPr>
                <w:rFonts w:cs="Calibri"/>
                <w:noProof/>
                <w:szCs w:val="24"/>
                <w:lang w:val="en-IE"/>
              </w:rPr>
            </w:pPr>
            <w:r w:rsidRPr="0074503C">
              <w:rPr>
                <w:rFonts w:cs="Calibri"/>
                <w:noProof/>
                <w:szCs w:val="24"/>
                <w:lang w:val="en-IE"/>
              </w:rPr>
              <w:t>RSO 1.1.E</w:t>
            </w:r>
          </w:p>
          <w:p w14:paraId="50BF8FED" w14:textId="56EEAEA8" w:rsidR="00311A04" w:rsidRPr="0074503C" w:rsidRDefault="00311A04" w:rsidP="002E2291">
            <w:pPr>
              <w:pStyle w:val="Mtab"/>
              <w:rPr>
                <w:rFonts w:cs="Calibri"/>
                <w:noProof/>
                <w:szCs w:val="24"/>
                <w:lang w:val="en-IE"/>
              </w:rPr>
            </w:pPr>
            <w:r w:rsidRPr="0074503C">
              <w:rPr>
                <w:rFonts w:cs="Calibri"/>
                <w:noProof/>
                <w:szCs w:val="24"/>
                <w:lang w:val="en-IE"/>
              </w:rPr>
              <w:t>RSO 1.1.F</w:t>
            </w:r>
          </w:p>
        </w:tc>
        <w:tc>
          <w:tcPr>
            <w:tcW w:w="1689" w:type="pct"/>
            <w:shd w:val="clear" w:color="auto" w:fill="auto"/>
            <w:noWrap/>
            <w:vAlign w:val="center"/>
          </w:tcPr>
          <w:p w14:paraId="600155BB" w14:textId="77777777" w:rsidR="007207BD" w:rsidRPr="00F55BD6" w:rsidRDefault="007207BD" w:rsidP="002E2291">
            <w:pPr>
              <w:pStyle w:val="Mtab"/>
              <w:rPr>
                <w:rFonts w:cs="Calibri"/>
                <w:noProof/>
                <w:szCs w:val="24"/>
              </w:rPr>
            </w:pPr>
            <w:r w:rsidRPr="00F55BD6">
              <w:rPr>
                <w:rFonts w:cs="Calibri"/>
                <w:noProof/>
                <w:szCs w:val="24"/>
              </w:rPr>
              <w:t>Brak oddziaływań</w:t>
            </w:r>
          </w:p>
        </w:tc>
        <w:tc>
          <w:tcPr>
            <w:tcW w:w="460" w:type="pct"/>
            <w:shd w:val="clear" w:color="auto" w:fill="auto"/>
            <w:noWrap/>
            <w:vAlign w:val="center"/>
          </w:tcPr>
          <w:p w14:paraId="2E42D095" w14:textId="77777777" w:rsidR="007207BD" w:rsidRPr="00F55BD6" w:rsidRDefault="007207BD" w:rsidP="002E2291">
            <w:pPr>
              <w:pStyle w:val="Mtab"/>
              <w:rPr>
                <w:rFonts w:cs="Calibri"/>
                <w:noProof/>
                <w:szCs w:val="24"/>
              </w:rPr>
            </w:pPr>
            <w:r w:rsidRPr="00F55BD6">
              <w:rPr>
                <w:rFonts w:cs="Calibri"/>
                <w:noProof/>
                <w:szCs w:val="24"/>
              </w:rPr>
              <w:t>-</w:t>
            </w:r>
          </w:p>
        </w:tc>
        <w:tc>
          <w:tcPr>
            <w:tcW w:w="358" w:type="pct"/>
            <w:shd w:val="clear" w:color="auto" w:fill="auto"/>
            <w:noWrap/>
            <w:vAlign w:val="center"/>
          </w:tcPr>
          <w:p w14:paraId="5448C250" w14:textId="77777777" w:rsidR="007207BD" w:rsidRPr="00F55BD6" w:rsidRDefault="007207BD" w:rsidP="002E2291">
            <w:pPr>
              <w:pStyle w:val="Mtab"/>
              <w:rPr>
                <w:rFonts w:cs="Calibri"/>
                <w:noProof/>
                <w:szCs w:val="24"/>
              </w:rPr>
            </w:pPr>
            <w:r w:rsidRPr="00F55BD6">
              <w:rPr>
                <w:rFonts w:cs="Calibri"/>
                <w:noProof/>
                <w:szCs w:val="24"/>
              </w:rPr>
              <w:t>-</w:t>
            </w:r>
          </w:p>
        </w:tc>
        <w:tc>
          <w:tcPr>
            <w:tcW w:w="563" w:type="pct"/>
            <w:shd w:val="clear" w:color="auto" w:fill="auto"/>
            <w:noWrap/>
            <w:vAlign w:val="center"/>
          </w:tcPr>
          <w:p w14:paraId="06535D45" w14:textId="284500BE" w:rsidR="007207BD" w:rsidRPr="00F55BD6" w:rsidRDefault="007207BD" w:rsidP="002E2291">
            <w:pPr>
              <w:pStyle w:val="Mtab"/>
              <w:rPr>
                <w:rFonts w:cs="Calibri"/>
                <w:noProof/>
                <w:szCs w:val="24"/>
              </w:rPr>
            </w:pPr>
            <w:r w:rsidRPr="00F55BD6">
              <w:rPr>
                <w:rFonts w:cs="Calibri"/>
                <w:noProof/>
                <w:szCs w:val="24"/>
              </w:rPr>
              <w:t>-</w:t>
            </w:r>
          </w:p>
        </w:tc>
        <w:tc>
          <w:tcPr>
            <w:tcW w:w="828" w:type="pct"/>
            <w:shd w:val="clear" w:color="auto" w:fill="auto"/>
            <w:noWrap/>
            <w:vAlign w:val="center"/>
          </w:tcPr>
          <w:p w14:paraId="472DCA40" w14:textId="7A3A417A" w:rsidR="007207BD" w:rsidRPr="00F55BD6" w:rsidRDefault="007207BD" w:rsidP="002E2291">
            <w:pPr>
              <w:pStyle w:val="Mtab"/>
              <w:rPr>
                <w:rFonts w:cs="Calibri"/>
                <w:szCs w:val="24"/>
              </w:rPr>
            </w:pPr>
            <w:r w:rsidRPr="00F55BD6">
              <w:rPr>
                <w:rFonts w:cs="Calibri"/>
                <w:szCs w:val="24"/>
              </w:rPr>
              <w:t>-</w:t>
            </w:r>
          </w:p>
        </w:tc>
      </w:tr>
      <w:tr w:rsidR="007207BD" w:rsidRPr="00F55BD6" w14:paraId="31C37BD9" w14:textId="77777777" w:rsidTr="004E0AAE">
        <w:trPr>
          <w:trHeight w:val="284"/>
        </w:trPr>
        <w:tc>
          <w:tcPr>
            <w:tcW w:w="629" w:type="pct"/>
            <w:shd w:val="clear" w:color="auto" w:fill="auto"/>
            <w:noWrap/>
            <w:vAlign w:val="center"/>
          </w:tcPr>
          <w:p w14:paraId="2F96F992" w14:textId="78580454" w:rsidR="00311A04" w:rsidRPr="00F55BD6" w:rsidRDefault="00311A04" w:rsidP="002E2291">
            <w:pPr>
              <w:pStyle w:val="Mtab"/>
              <w:rPr>
                <w:rFonts w:cs="Calibri"/>
                <w:strike/>
                <w:noProof/>
                <w:szCs w:val="24"/>
              </w:rPr>
            </w:pPr>
            <w:r w:rsidRPr="00F55BD6">
              <w:rPr>
                <w:noProof/>
              </w:rPr>
              <w:t>RSO1.2. Czerpanie korzyści z cyfryzacji dla obywateli, przedsiębiorstw, organizacji badawczych i instytucji publicznych (EFRR)</w:t>
            </w:r>
          </w:p>
        </w:tc>
        <w:tc>
          <w:tcPr>
            <w:tcW w:w="473" w:type="pct"/>
            <w:shd w:val="clear" w:color="auto" w:fill="auto"/>
            <w:vAlign w:val="center"/>
          </w:tcPr>
          <w:p w14:paraId="28511D1A" w14:textId="77777777" w:rsidR="00311A04" w:rsidRPr="0074503C" w:rsidRDefault="00311A04" w:rsidP="002E2291">
            <w:pPr>
              <w:pStyle w:val="Mtab"/>
              <w:rPr>
                <w:lang w:val="en-IE"/>
              </w:rPr>
            </w:pPr>
            <w:r w:rsidRPr="0074503C">
              <w:rPr>
                <w:lang w:val="en-IE"/>
              </w:rPr>
              <w:t xml:space="preserve">RSO1.2.A </w:t>
            </w:r>
          </w:p>
          <w:p w14:paraId="42F149C6" w14:textId="7ADABAE1" w:rsidR="00311A04" w:rsidRPr="0074503C" w:rsidRDefault="00311A04" w:rsidP="002E2291">
            <w:pPr>
              <w:pStyle w:val="Mtab"/>
              <w:rPr>
                <w:lang w:val="en-IE"/>
              </w:rPr>
            </w:pPr>
            <w:r w:rsidRPr="0074503C">
              <w:rPr>
                <w:lang w:val="en-IE"/>
              </w:rPr>
              <w:t xml:space="preserve">RSO1.2.B </w:t>
            </w:r>
          </w:p>
          <w:p w14:paraId="6C14784A" w14:textId="20EB99AD" w:rsidR="007207BD" w:rsidRPr="0074503C" w:rsidRDefault="00311A04" w:rsidP="002E2291">
            <w:pPr>
              <w:pStyle w:val="Mtab"/>
              <w:rPr>
                <w:rFonts w:cs="Calibri"/>
                <w:noProof/>
                <w:szCs w:val="24"/>
                <w:lang w:val="en-IE"/>
              </w:rPr>
            </w:pPr>
            <w:r w:rsidRPr="0074503C">
              <w:rPr>
                <w:lang w:val="en-IE"/>
              </w:rPr>
              <w:t xml:space="preserve">RSO1.2.C </w:t>
            </w:r>
            <w:r w:rsidR="007207BD" w:rsidRPr="0074503C">
              <w:rPr>
                <w:rFonts w:cs="Calibri"/>
                <w:noProof/>
                <w:szCs w:val="24"/>
                <w:lang w:val="en-IE"/>
              </w:rPr>
              <w:t xml:space="preserve"> </w:t>
            </w:r>
          </w:p>
        </w:tc>
        <w:tc>
          <w:tcPr>
            <w:tcW w:w="1689" w:type="pct"/>
            <w:shd w:val="clear" w:color="auto" w:fill="auto"/>
            <w:noWrap/>
            <w:vAlign w:val="center"/>
          </w:tcPr>
          <w:p w14:paraId="68578DAA" w14:textId="77777777" w:rsidR="007207BD" w:rsidRPr="00F55BD6" w:rsidRDefault="007207BD" w:rsidP="002E2291">
            <w:pPr>
              <w:pStyle w:val="Mtab"/>
              <w:rPr>
                <w:rFonts w:cs="Calibri"/>
                <w:szCs w:val="24"/>
              </w:rPr>
            </w:pPr>
            <w:r w:rsidRPr="00F55BD6">
              <w:rPr>
                <w:rFonts w:cs="Calibri"/>
                <w:szCs w:val="24"/>
              </w:rPr>
              <w:t>Pozytywne:</w:t>
            </w:r>
          </w:p>
          <w:p w14:paraId="01E2AA6C" w14:textId="77777777" w:rsidR="007207BD" w:rsidRPr="00F55BD6" w:rsidRDefault="007207BD" w:rsidP="002E2291">
            <w:pPr>
              <w:pStyle w:val="Mtab"/>
              <w:rPr>
                <w:rFonts w:cs="Calibri"/>
                <w:szCs w:val="24"/>
              </w:rPr>
            </w:pPr>
            <w:r w:rsidRPr="00F55BD6">
              <w:rPr>
                <w:rFonts w:cs="Calibri"/>
                <w:szCs w:val="24"/>
              </w:rPr>
              <w:t xml:space="preserve">- </w:t>
            </w:r>
            <w:bookmarkStart w:id="317" w:name="_Hlk90241620"/>
            <w:r w:rsidRPr="00F55BD6">
              <w:rPr>
                <w:rFonts w:cs="Calibri"/>
                <w:szCs w:val="24"/>
              </w:rPr>
              <w:t>jeżeli w zasobach cyfrowych zostaną udostępnione informacje nt. zabytków regionu i potrzeb związanych z ich ochroną.</w:t>
            </w:r>
            <w:bookmarkEnd w:id="317"/>
          </w:p>
        </w:tc>
        <w:tc>
          <w:tcPr>
            <w:tcW w:w="460" w:type="pct"/>
            <w:shd w:val="clear" w:color="auto" w:fill="auto"/>
            <w:noWrap/>
            <w:vAlign w:val="center"/>
          </w:tcPr>
          <w:p w14:paraId="6FB0A7C8" w14:textId="77777777" w:rsidR="007207BD" w:rsidRPr="00F55BD6" w:rsidRDefault="007207BD" w:rsidP="002E2291">
            <w:pPr>
              <w:pStyle w:val="Mtab"/>
              <w:rPr>
                <w:rFonts w:cs="Calibri"/>
                <w:szCs w:val="24"/>
              </w:rPr>
            </w:pPr>
            <w:r w:rsidRPr="00F55BD6">
              <w:rPr>
                <w:rFonts w:cs="Calibri"/>
                <w:noProof/>
                <w:szCs w:val="24"/>
              </w:rPr>
              <w:t>Długoterminowe</w:t>
            </w:r>
          </w:p>
        </w:tc>
        <w:tc>
          <w:tcPr>
            <w:tcW w:w="358" w:type="pct"/>
            <w:shd w:val="clear" w:color="auto" w:fill="auto"/>
            <w:noWrap/>
            <w:vAlign w:val="center"/>
          </w:tcPr>
          <w:p w14:paraId="6721867D" w14:textId="77777777" w:rsidR="007207BD" w:rsidRPr="00F55BD6" w:rsidRDefault="007207BD" w:rsidP="002E2291">
            <w:pPr>
              <w:pStyle w:val="Mtab"/>
              <w:rPr>
                <w:rFonts w:cs="Calibri"/>
                <w:szCs w:val="24"/>
              </w:rPr>
            </w:pPr>
            <w:r w:rsidRPr="00F55BD6">
              <w:rPr>
                <w:rFonts w:cs="Calibri"/>
                <w:noProof/>
                <w:szCs w:val="24"/>
              </w:rPr>
              <w:t>Wtórne</w:t>
            </w:r>
          </w:p>
        </w:tc>
        <w:tc>
          <w:tcPr>
            <w:tcW w:w="563" w:type="pct"/>
            <w:shd w:val="clear" w:color="auto" w:fill="auto"/>
            <w:noWrap/>
            <w:vAlign w:val="center"/>
          </w:tcPr>
          <w:p w14:paraId="0C314A4C" w14:textId="77777777" w:rsidR="007207BD" w:rsidRPr="00F55BD6" w:rsidRDefault="007207BD" w:rsidP="002E2291">
            <w:pPr>
              <w:pStyle w:val="Mtab"/>
              <w:rPr>
                <w:rFonts w:cs="Calibri"/>
                <w:szCs w:val="24"/>
              </w:rPr>
            </w:pPr>
            <w:r w:rsidRPr="00F55BD6">
              <w:rPr>
                <w:rFonts w:cs="Calibri"/>
                <w:szCs w:val="24"/>
              </w:rPr>
              <w:t>-</w:t>
            </w:r>
          </w:p>
        </w:tc>
        <w:tc>
          <w:tcPr>
            <w:tcW w:w="828" w:type="pct"/>
            <w:shd w:val="clear" w:color="auto" w:fill="auto"/>
            <w:noWrap/>
            <w:vAlign w:val="center"/>
          </w:tcPr>
          <w:p w14:paraId="59FBF3C4" w14:textId="77777777" w:rsidR="007207BD" w:rsidRPr="00F55BD6" w:rsidRDefault="007207BD" w:rsidP="002E2291">
            <w:pPr>
              <w:pStyle w:val="Mtab"/>
              <w:rPr>
                <w:rFonts w:cs="Calibri"/>
                <w:szCs w:val="24"/>
              </w:rPr>
            </w:pPr>
            <w:r w:rsidRPr="00F55BD6">
              <w:rPr>
                <w:rFonts w:cs="Calibri"/>
                <w:szCs w:val="24"/>
              </w:rPr>
              <w:t>-</w:t>
            </w:r>
          </w:p>
        </w:tc>
      </w:tr>
      <w:tr w:rsidR="008A1A4D" w:rsidRPr="00F55BD6" w14:paraId="20851151" w14:textId="77777777" w:rsidTr="008C33D6">
        <w:trPr>
          <w:trHeight w:val="4215"/>
        </w:trPr>
        <w:tc>
          <w:tcPr>
            <w:tcW w:w="629" w:type="pct"/>
            <w:shd w:val="clear" w:color="auto" w:fill="auto"/>
            <w:noWrap/>
            <w:vAlign w:val="center"/>
            <w:hideMark/>
          </w:tcPr>
          <w:p w14:paraId="3372FEE9" w14:textId="0A2A9305" w:rsidR="008A1A4D" w:rsidRPr="00F55BD6" w:rsidRDefault="008A1A4D" w:rsidP="002E2291">
            <w:pPr>
              <w:pStyle w:val="Mtab"/>
              <w:rPr>
                <w:rFonts w:cs="Calibri"/>
                <w:strike/>
                <w:szCs w:val="24"/>
              </w:rPr>
            </w:pPr>
            <w:r w:rsidRPr="00F55BD6">
              <w:rPr>
                <w:iCs/>
                <w:noProof/>
              </w:rPr>
              <w:t>RSO1.3. Wzmacnianie trwałego wzrostu i konkurencyjności MŚP oraz tworzenie miejsc pracy w MŚP, w tym poprzez inwestycje produkcyjne (EFRR)</w:t>
            </w:r>
          </w:p>
        </w:tc>
        <w:tc>
          <w:tcPr>
            <w:tcW w:w="473" w:type="pct"/>
            <w:shd w:val="clear" w:color="auto" w:fill="auto"/>
            <w:vAlign w:val="center"/>
            <w:hideMark/>
          </w:tcPr>
          <w:p w14:paraId="5C69640C" w14:textId="5FB429C2" w:rsidR="008A1A4D" w:rsidRPr="0074503C" w:rsidRDefault="008A1A4D" w:rsidP="00311A04">
            <w:pPr>
              <w:pStyle w:val="Mtab"/>
              <w:rPr>
                <w:iCs/>
                <w:noProof/>
                <w:lang w:val="en-IE"/>
              </w:rPr>
            </w:pPr>
            <w:r w:rsidRPr="0074503C">
              <w:rPr>
                <w:iCs/>
                <w:noProof/>
                <w:lang w:val="en-IE"/>
              </w:rPr>
              <w:t>RSO1.3.A RSO1.3.B</w:t>
            </w:r>
          </w:p>
          <w:p w14:paraId="5DAA0AA2" w14:textId="5A79A3E8" w:rsidR="008A1A4D" w:rsidRPr="0074503C" w:rsidRDefault="008A1A4D" w:rsidP="00311A04">
            <w:pPr>
              <w:pStyle w:val="Mtab"/>
              <w:rPr>
                <w:iCs/>
                <w:noProof/>
                <w:lang w:val="en-IE"/>
              </w:rPr>
            </w:pPr>
            <w:r w:rsidRPr="0074503C">
              <w:rPr>
                <w:iCs/>
                <w:noProof/>
                <w:lang w:val="en-IE"/>
              </w:rPr>
              <w:t>RSO1.3.C</w:t>
            </w:r>
          </w:p>
        </w:tc>
        <w:tc>
          <w:tcPr>
            <w:tcW w:w="1689" w:type="pct"/>
            <w:shd w:val="clear" w:color="auto" w:fill="auto"/>
            <w:noWrap/>
            <w:vAlign w:val="center"/>
          </w:tcPr>
          <w:p w14:paraId="5F66C875" w14:textId="77777777" w:rsidR="008A1A4D" w:rsidRPr="00F55BD6" w:rsidRDefault="008A1A4D" w:rsidP="002E2291">
            <w:pPr>
              <w:pStyle w:val="Mtab"/>
              <w:rPr>
                <w:rFonts w:cs="Calibri"/>
                <w:noProof/>
                <w:szCs w:val="24"/>
              </w:rPr>
            </w:pPr>
            <w:r w:rsidRPr="00F55BD6">
              <w:rPr>
                <w:rFonts w:cs="Calibri"/>
                <w:noProof/>
                <w:szCs w:val="24"/>
              </w:rPr>
              <w:t>Pozytywne:</w:t>
            </w:r>
          </w:p>
          <w:p w14:paraId="05252805" w14:textId="1CAD5C15" w:rsidR="008A1A4D" w:rsidRPr="00F55BD6" w:rsidRDefault="008A1A4D" w:rsidP="002E2291">
            <w:pPr>
              <w:pStyle w:val="Mtab"/>
              <w:rPr>
                <w:rFonts w:cs="Calibri"/>
                <w:szCs w:val="24"/>
              </w:rPr>
            </w:pPr>
            <w:r w:rsidRPr="00F55BD6">
              <w:rPr>
                <w:rFonts w:cs="Calibri"/>
                <w:szCs w:val="24"/>
              </w:rPr>
              <w:t xml:space="preserve">- w efekcie </w:t>
            </w:r>
            <w:bookmarkStart w:id="318" w:name="_Hlk90241652"/>
            <w:r w:rsidRPr="00F55BD6">
              <w:rPr>
                <w:rFonts w:cs="Calibri"/>
                <w:szCs w:val="24"/>
              </w:rPr>
              <w:t>podjęcia działań spodziewane jest podniesienie poziomu doinwestowania przedsiębiorstw w wymiarze technologicznym i materialnym, w tym środków trwałych i budynków.</w:t>
            </w:r>
            <w:bookmarkEnd w:id="318"/>
          </w:p>
        </w:tc>
        <w:tc>
          <w:tcPr>
            <w:tcW w:w="460" w:type="pct"/>
            <w:shd w:val="clear" w:color="auto" w:fill="auto"/>
            <w:noWrap/>
            <w:vAlign w:val="center"/>
          </w:tcPr>
          <w:p w14:paraId="7D7CF06D" w14:textId="77777777" w:rsidR="008A1A4D" w:rsidRPr="00F55BD6" w:rsidRDefault="008A1A4D" w:rsidP="002E2291">
            <w:pPr>
              <w:pStyle w:val="Mtab"/>
              <w:rPr>
                <w:rFonts w:cs="Calibri"/>
                <w:szCs w:val="24"/>
              </w:rPr>
            </w:pPr>
            <w:r w:rsidRPr="00F55BD6">
              <w:rPr>
                <w:rFonts w:cs="Calibri"/>
                <w:noProof/>
                <w:szCs w:val="24"/>
              </w:rPr>
              <w:t>Długoterminowe</w:t>
            </w:r>
          </w:p>
        </w:tc>
        <w:tc>
          <w:tcPr>
            <w:tcW w:w="358" w:type="pct"/>
            <w:shd w:val="clear" w:color="auto" w:fill="auto"/>
            <w:noWrap/>
            <w:vAlign w:val="center"/>
          </w:tcPr>
          <w:p w14:paraId="3D2070AC" w14:textId="77777777" w:rsidR="008A1A4D" w:rsidRPr="00F55BD6" w:rsidRDefault="008A1A4D" w:rsidP="002E2291">
            <w:pPr>
              <w:pStyle w:val="Mtab"/>
              <w:rPr>
                <w:rFonts w:cs="Calibri"/>
                <w:szCs w:val="24"/>
              </w:rPr>
            </w:pPr>
            <w:r w:rsidRPr="00F55BD6">
              <w:rPr>
                <w:rFonts w:cs="Calibri"/>
                <w:noProof/>
                <w:szCs w:val="24"/>
              </w:rPr>
              <w:t>Wtórne</w:t>
            </w:r>
          </w:p>
        </w:tc>
        <w:tc>
          <w:tcPr>
            <w:tcW w:w="563" w:type="pct"/>
            <w:shd w:val="clear" w:color="auto" w:fill="auto"/>
            <w:noWrap/>
            <w:vAlign w:val="center"/>
          </w:tcPr>
          <w:p w14:paraId="208F3FB1" w14:textId="77777777" w:rsidR="008A1A4D" w:rsidRPr="00F55BD6" w:rsidRDefault="008A1A4D" w:rsidP="002E2291">
            <w:pPr>
              <w:pStyle w:val="Mtab"/>
              <w:rPr>
                <w:rFonts w:cs="Calibri"/>
                <w:szCs w:val="24"/>
              </w:rPr>
            </w:pPr>
            <w:r w:rsidRPr="00F55BD6">
              <w:rPr>
                <w:rFonts w:cs="Calibri"/>
                <w:noProof/>
                <w:szCs w:val="24"/>
              </w:rPr>
              <w:t>-</w:t>
            </w:r>
          </w:p>
        </w:tc>
        <w:tc>
          <w:tcPr>
            <w:tcW w:w="828" w:type="pct"/>
            <w:shd w:val="clear" w:color="auto" w:fill="auto"/>
            <w:noWrap/>
            <w:vAlign w:val="center"/>
          </w:tcPr>
          <w:p w14:paraId="328B2E89" w14:textId="77777777" w:rsidR="008A1A4D" w:rsidRPr="00F55BD6" w:rsidRDefault="008A1A4D" w:rsidP="002E2291">
            <w:pPr>
              <w:pStyle w:val="Mtab"/>
              <w:rPr>
                <w:rFonts w:cs="Calibri"/>
                <w:szCs w:val="24"/>
              </w:rPr>
            </w:pPr>
            <w:r w:rsidRPr="00F55BD6">
              <w:rPr>
                <w:rFonts w:cs="Calibri"/>
                <w:szCs w:val="24"/>
              </w:rPr>
              <w:t>-</w:t>
            </w:r>
          </w:p>
        </w:tc>
      </w:tr>
      <w:tr w:rsidR="007207BD" w:rsidRPr="00F55BD6" w14:paraId="05E6595D" w14:textId="77777777" w:rsidTr="002E2291">
        <w:trPr>
          <w:trHeight w:val="284"/>
        </w:trPr>
        <w:tc>
          <w:tcPr>
            <w:tcW w:w="5000" w:type="pct"/>
            <w:gridSpan w:val="7"/>
            <w:shd w:val="clear" w:color="auto" w:fill="B8CCE4" w:themeFill="accent1" w:themeFillTint="66"/>
            <w:noWrap/>
            <w:vAlign w:val="center"/>
          </w:tcPr>
          <w:p w14:paraId="5B34712B" w14:textId="02727A04" w:rsidR="00311A04" w:rsidRPr="00F55BD6" w:rsidRDefault="00311A04" w:rsidP="002E2291">
            <w:pPr>
              <w:pStyle w:val="Mtab"/>
              <w:rPr>
                <w:rFonts w:cs="Calibri"/>
                <w:strike/>
                <w:szCs w:val="24"/>
              </w:rPr>
            </w:pPr>
            <w:r w:rsidRPr="00F55BD6">
              <w:t>Priorytet 2 - Fundusze Europejskie na rzecz środowiska na Dolnym Śląsku</w:t>
            </w:r>
          </w:p>
        </w:tc>
      </w:tr>
      <w:tr w:rsidR="00F15539" w:rsidRPr="00F55BD6" w14:paraId="64A98C43" w14:textId="77777777" w:rsidTr="004E0AAE">
        <w:trPr>
          <w:trHeight w:val="284"/>
        </w:trPr>
        <w:tc>
          <w:tcPr>
            <w:tcW w:w="629" w:type="pct"/>
            <w:shd w:val="clear" w:color="auto" w:fill="auto"/>
            <w:noWrap/>
            <w:vAlign w:val="center"/>
          </w:tcPr>
          <w:p w14:paraId="70FEF6FC" w14:textId="5090EDF9" w:rsidR="00311A04" w:rsidRPr="00F55BD6" w:rsidRDefault="00311A04" w:rsidP="002E2291">
            <w:pPr>
              <w:pStyle w:val="Mtab"/>
              <w:rPr>
                <w:rFonts w:cs="Calibri"/>
                <w:strike/>
                <w:szCs w:val="24"/>
              </w:rPr>
            </w:pPr>
            <w:r w:rsidRPr="00F55BD6">
              <w:rPr>
                <w:noProof/>
              </w:rPr>
              <w:t>RSO2.1. Wspieranie efektywności energetycznej i redukcji emisji gazów cieplarnianych (EFRR)</w:t>
            </w:r>
          </w:p>
        </w:tc>
        <w:tc>
          <w:tcPr>
            <w:tcW w:w="473" w:type="pct"/>
            <w:shd w:val="clear" w:color="auto" w:fill="auto"/>
            <w:vAlign w:val="center"/>
          </w:tcPr>
          <w:p w14:paraId="15E41C09" w14:textId="77777777" w:rsidR="00311A04" w:rsidRPr="0074503C" w:rsidRDefault="00311A04" w:rsidP="00311A04">
            <w:pPr>
              <w:pStyle w:val="Mtab"/>
              <w:rPr>
                <w:noProof/>
                <w:lang w:val="en-IE"/>
              </w:rPr>
            </w:pPr>
            <w:r w:rsidRPr="0074503C">
              <w:rPr>
                <w:noProof/>
                <w:lang w:val="en-IE"/>
              </w:rPr>
              <w:t>RSO2.1. A</w:t>
            </w:r>
          </w:p>
          <w:p w14:paraId="73BCEDD9" w14:textId="78E30545" w:rsidR="00311A04" w:rsidRPr="0074503C" w:rsidRDefault="00311A04" w:rsidP="00311A04">
            <w:pPr>
              <w:pStyle w:val="Mtab"/>
              <w:rPr>
                <w:noProof/>
                <w:lang w:val="en-IE"/>
              </w:rPr>
            </w:pPr>
            <w:r w:rsidRPr="0074503C">
              <w:rPr>
                <w:noProof/>
                <w:lang w:val="en-IE"/>
              </w:rPr>
              <w:t>RSO2.1. B</w:t>
            </w:r>
          </w:p>
          <w:p w14:paraId="5A0F1F0A" w14:textId="47C17AB8" w:rsidR="00311A04" w:rsidRPr="00F55BD6" w:rsidRDefault="00311A04" w:rsidP="00311A04">
            <w:pPr>
              <w:pStyle w:val="Mtab"/>
              <w:rPr>
                <w:noProof/>
              </w:rPr>
            </w:pPr>
            <w:r w:rsidRPr="0074503C">
              <w:rPr>
                <w:noProof/>
                <w:lang w:val="en-IE"/>
              </w:rPr>
              <w:t xml:space="preserve">RSO2.1. </w:t>
            </w:r>
            <w:r w:rsidRPr="00F55BD6">
              <w:rPr>
                <w:noProof/>
              </w:rPr>
              <w:t>C</w:t>
            </w:r>
          </w:p>
          <w:p w14:paraId="65D81D63" w14:textId="0791E35C" w:rsidR="00F15539" w:rsidRPr="0074503C" w:rsidRDefault="00311A04" w:rsidP="002E2291">
            <w:pPr>
              <w:pStyle w:val="Mtab"/>
              <w:rPr>
                <w:noProof/>
              </w:rPr>
            </w:pPr>
            <w:r w:rsidRPr="00F55BD6">
              <w:rPr>
                <w:noProof/>
              </w:rPr>
              <w:t>RSO2.1. D</w:t>
            </w:r>
          </w:p>
        </w:tc>
        <w:tc>
          <w:tcPr>
            <w:tcW w:w="1689" w:type="pct"/>
            <w:vMerge w:val="restart"/>
            <w:tcBorders>
              <w:top w:val="nil"/>
              <w:left w:val="nil"/>
              <w:right w:val="single" w:sz="4" w:space="0" w:color="auto"/>
            </w:tcBorders>
            <w:shd w:val="clear" w:color="auto" w:fill="auto"/>
            <w:noWrap/>
            <w:vAlign w:val="center"/>
          </w:tcPr>
          <w:p w14:paraId="2EEC4684" w14:textId="77777777" w:rsidR="00F15539" w:rsidRPr="00F55BD6" w:rsidRDefault="00F15539" w:rsidP="002E2291">
            <w:pPr>
              <w:pStyle w:val="Mtab"/>
              <w:rPr>
                <w:rFonts w:cs="Calibri"/>
                <w:color w:val="000000"/>
                <w:szCs w:val="24"/>
              </w:rPr>
            </w:pPr>
            <w:r w:rsidRPr="00F55BD6">
              <w:rPr>
                <w:rFonts w:cs="Calibri"/>
                <w:color w:val="000000"/>
                <w:szCs w:val="24"/>
              </w:rPr>
              <w:t>Faza realizacji:</w:t>
            </w:r>
          </w:p>
          <w:p w14:paraId="395A10D8" w14:textId="77777777" w:rsidR="00F15539" w:rsidRPr="00F55BD6" w:rsidRDefault="00F15539" w:rsidP="002E2291">
            <w:pPr>
              <w:pStyle w:val="Mtab"/>
              <w:rPr>
                <w:rFonts w:cs="Calibri"/>
                <w:color w:val="000000"/>
                <w:szCs w:val="24"/>
              </w:rPr>
            </w:pPr>
            <w:r w:rsidRPr="00F55BD6">
              <w:rPr>
                <w:rFonts w:cs="Calibri"/>
                <w:color w:val="000000"/>
                <w:szCs w:val="24"/>
              </w:rPr>
              <w:t xml:space="preserve">Możliwe negatywne: </w:t>
            </w:r>
          </w:p>
          <w:p w14:paraId="4F44EE9B" w14:textId="55762D23" w:rsidR="00F15539" w:rsidRPr="00F55BD6" w:rsidRDefault="00F15539" w:rsidP="002E2291">
            <w:pPr>
              <w:pStyle w:val="Mtab"/>
              <w:rPr>
                <w:rFonts w:cs="Calibri"/>
                <w:color w:val="000000"/>
                <w:szCs w:val="24"/>
              </w:rPr>
            </w:pPr>
            <w:r w:rsidRPr="00F55BD6">
              <w:rPr>
                <w:rFonts w:cs="Calibri"/>
                <w:color w:val="000000"/>
                <w:szCs w:val="24"/>
              </w:rPr>
              <w:t xml:space="preserve">- w przypadku modernizacji obiektów zabytkowych </w:t>
            </w:r>
            <w:r w:rsidR="00311A04" w:rsidRPr="00F55BD6">
              <w:rPr>
                <w:rFonts w:cs="Calibri"/>
                <w:color w:val="000000"/>
                <w:szCs w:val="24"/>
              </w:rPr>
              <w:t>–</w:t>
            </w:r>
            <w:r w:rsidRPr="00F55BD6">
              <w:rPr>
                <w:rFonts w:cs="Calibri"/>
                <w:color w:val="000000"/>
                <w:szCs w:val="24"/>
              </w:rPr>
              <w:t xml:space="preserve"> mogą wystąpić uszkodzenia obiektów na etapie prac remontowych i termomodernizacyjnych</w:t>
            </w:r>
          </w:p>
          <w:p w14:paraId="22829CBB" w14:textId="77777777" w:rsidR="00F15539" w:rsidRPr="00F55BD6" w:rsidRDefault="00F15539" w:rsidP="002E2291">
            <w:pPr>
              <w:pStyle w:val="Mtab"/>
              <w:rPr>
                <w:rFonts w:cs="Calibri"/>
                <w:color w:val="000000"/>
                <w:szCs w:val="24"/>
              </w:rPr>
            </w:pPr>
            <w:r w:rsidRPr="00F55BD6">
              <w:rPr>
                <w:rFonts w:cs="Calibri"/>
                <w:color w:val="000000"/>
                <w:szCs w:val="24"/>
              </w:rPr>
              <w:t>Faza eksploatacji:</w:t>
            </w:r>
          </w:p>
          <w:p w14:paraId="07C38568" w14:textId="77777777" w:rsidR="00F15539" w:rsidRPr="00F55BD6" w:rsidRDefault="00F15539" w:rsidP="002E2291">
            <w:pPr>
              <w:pStyle w:val="Mtab"/>
              <w:rPr>
                <w:rFonts w:cs="Calibri"/>
                <w:color w:val="000000"/>
                <w:szCs w:val="24"/>
              </w:rPr>
            </w:pPr>
            <w:r w:rsidRPr="00F55BD6">
              <w:rPr>
                <w:rFonts w:cs="Calibri"/>
                <w:color w:val="000000"/>
                <w:szCs w:val="24"/>
              </w:rPr>
              <w:t>- podniesiona zostanie wartość oraz stan techniczny budynków.</w:t>
            </w:r>
          </w:p>
        </w:tc>
        <w:tc>
          <w:tcPr>
            <w:tcW w:w="460" w:type="pct"/>
            <w:vMerge w:val="restart"/>
            <w:tcBorders>
              <w:top w:val="nil"/>
              <w:left w:val="nil"/>
              <w:right w:val="single" w:sz="4" w:space="0" w:color="auto"/>
            </w:tcBorders>
            <w:shd w:val="clear" w:color="auto" w:fill="auto"/>
            <w:noWrap/>
            <w:vAlign w:val="center"/>
          </w:tcPr>
          <w:p w14:paraId="72E1A797" w14:textId="77777777" w:rsidR="00F15539" w:rsidRPr="00F55BD6" w:rsidRDefault="00F15539" w:rsidP="002E2291">
            <w:pPr>
              <w:pStyle w:val="Mtab"/>
              <w:rPr>
                <w:rFonts w:cs="Calibri"/>
                <w:szCs w:val="24"/>
              </w:rPr>
            </w:pPr>
            <w:r w:rsidRPr="00F55BD6">
              <w:rPr>
                <w:rFonts w:cs="Calibri"/>
                <w:color w:val="000000"/>
                <w:szCs w:val="24"/>
              </w:rPr>
              <w:t xml:space="preserve">Krótkoterminowe, </w:t>
            </w:r>
            <w:r w:rsidRPr="00F55BD6">
              <w:rPr>
                <w:rFonts w:cs="Calibri"/>
                <w:noProof/>
                <w:szCs w:val="24"/>
              </w:rPr>
              <w:t>Długoterminowe</w:t>
            </w:r>
          </w:p>
        </w:tc>
        <w:tc>
          <w:tcPr>
            <w:tcW w:w="358" w:type="pct"/>
            <w:vMerge w:val="restart"/>
            <w:tcBorders>
              <w:top w:val="nil"/>
              <w:left w:val="nil"/>
              <w:right w:val="single" w:sz="4" w:space="0" w:color="auto"/>
            </w:tcBorders>
            <w:shd w:val="clear" w:color="auto" w:fill="auto"/>
            <w:noWrap/>
            <w:vAlign w:val="center"/>
          </w:tcPr>
          <w:p w14:paraId="55E750A1" w14:textId="77777777" w:rsidR="00F15539" w:rsidRPr="00F55BD6" w:rsidRDefault="00F15539" w:rsidP="002E2291">
            <w:pPr>
              <w:pStyle w:val="Mtab"/>
              <w:rPr>
                <w:rFonts w:cs="Calibri"/>
                <w:szCs w:val="24"/>
              </w:rPr>
            </w:pPr>
            <w:r w:rsidRPr="00F55BD6">
              <w:rPr>
                <w:rFonts w:cs="Calibri"/>
                <w:color w:val="000000"/>
                <w:szCs w:val="24"/>
              </w:rPr>
              <w:t>Bezpośrednie, pośrednie</w:t>
            </w:r>
          </w:p>
        </w:tc>
        <w:tc>
          <w:tcPr>
            <w:tcW w:w="563" w:type="pct"/>
            <w:vMerge w:val="restart"/>
            <w:tcBorders>
              <w:top w:val="nil"/>
              <w:left w:val="nil"/>
              <w:right w:val="single" w:sz="4" w:space="0" w:color="auto"/>
            </w:tcBorders>
            <w:shd w:val="clear" w:color="auto" w:fill="auto"/>
            <w:noWrap/>
            <w:vAlign w:val="center"/>
          </w:tcPr>
          <w:p w14:paraId="260D053C" w14:textId="77777777" w:rsidR="00F15539" w:rsidRPr="00F55BD6" w:rsidRDefault="00F15539" w:rsidP="002E2291">
            <w:pPr>
              <w:pStyle w:val="Mtab"/>
              <w:rPr>
                <w:rFonts w:cs="Calibri"/>
                <w:szCs w:val="24"/>
              </w:rPr>
            </w:pPr>
            <w:r w:rsidRPr="00F55BD6">
              <w:rPr>
                <w:rFonts w:cs="Calibri"/>
                <w:szCs w:val="24"/>
              </w:rPr>
              <w:t>-</w:t>
            </w:r>
          </w:p>
        </w:tc>
        <w:tc>
          <w:tcPr>
            <w:tcW w:w="828" w:type="pct"/>
            <w:vMerge w:val="restart"/>
            <w:tcBorders>
              <w:top w:val="nil"/>
              <w:left w:val="nil"/>
              <w:right w:val="single" w:sz="4" w:space="0" w:color="auto"/>
            </w:tcBorders>
            <w:shd w:val="clear" w:color="auto" w:fill="auto"/>
            <w:noWrap/>
            <w:vAlign w:val="center"/>
          </w:tcPr>
          <w:p w14:paraId="79369527" w14:textId="5BB5ED95" w:rsidR="00F15539" w:rsidRPr="00F55BD6" w:rsidRDefault="00F15539" w:rsidP="002E2291">
            <w:pPr>
              <w:pStyle w:val="Mtab"/>
              <w:rPr>
                <w:rFonts w:cs="Calibri"/>
                <w:color w:val="000000"/>
                <w:szCs w:val="24"/>
              </w:rPr>
            </w:pPr>
          </w:p>
          <w:p w14:paraId="5C8E92FB" w14:textId="67105C70" w:rsidR="00E84A7C" w:rsidRPr="0074503C" w:rsidRDefault="00F15539" w:rsidP="002E2291">
            <w:pPr>
              <w:pStyle w:val="Mtab"/>
              <w:rPr>
                <w:rFonts w:cs="Calibri"/>
                <w:szCs w:val="24"/>
              </w:rPr>
            </w:pPr>
            <w:r w:rsidRPr="00F55BD6">
              <w:rPr>
                <w:rFonts w:cs="Calibri"/>
                <w:szCs w:val="24"/>
              </w:rPr>
              <w:t>- należy uwzględnić ryzyko związane z możliwością występowania obiektów archeologicznych a także uwzględniać warunki prowadzenia prac ze względu na ochronę zabytków</w:t>
            </w:r>
            <w:r w:rsidR="0074503C">
              <w:rPr>
                <w:rFonts w:cs="Calibri"/>
                <w:szCs w:val="24"/>
              </w:rPr>
              <w:t>.</w:t>
            </w:r>
          </w:p>
        </w:tc>
      </w:tr>
      <w:tr w:rsidR="00311A04" w:rsidRPr="00F55BD6" w14:paraId="14EBFA34" w14:textId="77777777" w:rsidTr="004E0AAE">
        <w:trPr>
          <w:trHeight w:val="6064"/>
        </w:trPr>
        <w:tc>
          <w:tcPr>
            <w:tcW w:w="629" w:type="pct"/>
            <w:shd w:val="clear" w:color="auto" w:fill="auto"/>
            <w:noWrap/>
            <w:vAlign w:val="center"/>
          </w:tcPr>
          <w:p w14:paraId="5776C174" w14:textId="7A322D1F" w:rsidR="00311A04" w:rsidRPr="00F55BD6" w:rsidRDefault="00311A04" w:rsidP="002E2291">
            <w:pPr>
              <w:pStyle w:val="Mtab"/>
              <w:rPr>
                <w:rFonts w:cs="Calibri"/>
                <w:strike/>
                <w:noProof/>
                <w:szCs w:val="24"/>
              </w:rPr>
            </w:pPr>
            <w:r w:rsidRPr="00F55BD6">
              <w:rPr>
                <w:color w:val="000000"/>
                <w:szCs w:val="28"/>
              </w:rPr>
              <w:t xml:space="preserve">RSO2.2. </w:t>
            </w:r>
            <w:r w:rsidRPr="00F55BD6">
              <w:t>Wspieranie energii odnawialnej zgodnie z dyrektywą (UE) 2018/2001, w tym określonymi w niej kryteriami zrównoważonego rozwoju</w:t>
            </w:r>
          </w:p>
        </w:tc>
        <w:tc>
          <w:tcPr>
            <w:tcW w:w="473" w:type="pct"/>
            <w:shd w:val="clear" w:color="auto" w:fill="auto"/>
            <w:vAlign w:val="center"/>
          </w:tcPr>
          <w:p w14:paraId="43BA8189" w14:textId="77777777" w:rsidR="004E0AAE" w:rsidRPr="0074503C" w:rsidRDefault="004E0AAE" w:rsidP="004E0AAE">
            <w:pPr>
              <w:pStyle w:val="Mtab"/>
              <w:rPr>
                <w:color w:val="000000"/>
                <w:szCs w:val="28"/>
                <w:lang w:val="en-IE"/>
              </w:rPr>
            </w:pPr>
            <w:r w:rsidRPr="0074503C">
              <w:rPr>
                <w:color w:val="000000"/>
                <w:szCs w:val="28"/>
                <w:lang w:val="en-IE"/>
              </w:rPr>
              <w:t xml:space="preserve">RSO2.2. A </w:t>
            </w:r>
          </w:p>
          <w:p w14:paraId="2704CF86" w14:textId="608DC57A" w:rsidR="004E0AAE" w:rsidRPr="0074503C" w:rsidRDefault="004E0AAE" w:rsidP="004E0AAE">
            <w:pPr>
              <w:pStyle w:val="Mtab"/>
              <w:rPr>
                <w:color w:val="000000"/>
                <w:szCs w:val="28"/>
                <w:lang w:val="en-IE"/>
              </w:rPr>
            </w:pPr>
            <w:r w:rsidRPr="0074503C">
              <w:rPr>
                <w:color w:val="000000"/>
                <w:szCs w:val="28"/>
                <w:lang w:val="en-IE"/>
              </w:rPr>
              <w:t>RSO2.2. B</w:t>
            </w:r>
          </w:p>
          <w:p w14:paraId="48F26F22" w14:textId="050EDDD3" w:rsidR="00311A04" w:rsidRPr="00F55BD6" w:rsidRDefault="004E0AAE" w:rsidP="004E0AAE">
            <w:pPr>
              <w:pStyle w:val="Mtab"/>
              <w:rPr>
                <w:color w:val="000000"/>
                <w:szCs w:val="28"/>
              </w:rPr>
            </w:pPr>
            <w:r w:rsidRPr="0074503C">
              <w:rPr>
                <w:color w:val="000000"/>
                <w:szCs w:val="28"/>
                <w:lang w:val="en-IE"/>
              </w:rPr>
              <w:t xml:space="preserve">RSO2.2. </w:t>
            </w:r>
            <w:r w:rsidRPr="00F55BD6">
              <w:rPr>
                <w:color w:val="000000"/>
                <w:szCs w:val="28"/>
              </w:rPr>
              <w:t>C</w:t>
            </w:r>
          </w:p>
        </w:tc>
        <w:tc>
          <w:tcPr>
            <w:tcW w:w="1689" w:type="pct"/>
            <w:vMerge/>
            <w:tcBorders>
              <w:right w:val="single" w:sz="4" w:space="0" w:color="auto"/>
            </w:tcBorders>
            <w:shd w:val="clear" w:color="auto" w:fill="auto"/>
            <w:noWrap/>
            <w:vAlign w:val="center"/>
          </w:tcPr>
          <w:p w14:paraId="179E3FF3" w14:textId="77777777" w:rsidR="00311A04" w:rsidRPr="00F55BD6" w:rsidRDefault="00311A04" w:rsidP="002E2291">
            <w:pPr>
              <w:pStyle w:val="Mtab"/>
              <w:rPr>
                <w:rFonts w:cs="Calibri"/>
                <w:szCs w:val="24"/>
              </w:rPr>
            </w:pPr>
          </w:p>
        </w:tc>
        <w:tc>
          <w:tcPr>
            <w:tcW w:w="460" w:type="pct"/>
            <w:vMerge/>
            <w:tcBorders>
              <w:left w:val="single" w:sz="4" w:space="0" w:color="auto"/>
              <w:right w:val="single" w:sz="4" w:space="0" w:color="auto"/>
            </w:tcBorders>
            <w:shd w:val="clear" w:color="auto" w:fill="auto"/>
            <w:noWrap/>
            <w:vAlign w:val="center"/>
          </w:tcPr>
          <w:p w14:paraId="2D081A88" w14:textId="77777777" w:rsidR="00311A04" w:rsidRPr="00F55BD6" w:rsidRDefault="00311A04" w:rsidP="002E2291">
            <w:pPr>
              <w:pStyle w:val="Mtab"/>
              <w:rPr>
                <w:rFonts w:cs="Calibri"/>
                <w:szCs w:val="24"/>
              </w:rPr>
            </w:pPr>
          </w:p>
        </w:tc>
        <w:tc>
          <w:tcPr>
            <w:tcW w:w="358" w:type="pct"/>
            <w:vMerge/>
            <w:tcBorders>
              <w:left w:val="single" w:sz="4" w:space="0" w:color="auto"/>
              <w:right w:val="single" w:sz="4" w:space="0" w:color="auto"/>
            </w:tcBorders>
            <w:shd w:val="clear" w:color="auto" w:fill="auto"/>
            <w:noWrap/>
            <w:vAlign w:val="center"/>
          </w:tcPr>
          <w:p w14:paraId="2AEE914C" w14:textId="77777777" w:rsidR="00311A04" w:rsidRPr="00F55BD6" w:rsidRDefault="00311A04" w:rsidP="002E2291">
            <w:pPr>
              <w:pStyle w:val="Mtab"/>
              <w:rPr>
                <w:rFonts w:cs="Calibri"/>
                <w:szCs w:val="24"/>
              </w:rPr>
            </w:pPr>
          </w:p>
        </w:tc>
        <w:tc>
          <w:tcPr>
            <w:tcW w:w="563" w:type="pct"/>
            <w:vMerge/>
            <w:tcBorders>
              <w:left w:val="single" w:sz="4" w:space="0" w:color="auto"/>
              <w:right w:val="single" w:sz="4" w:space="0" w:color="auto"/>
            </w:tcBorders>
            <w:shd w:val="clear" w:color="auto" w:fill="auto"/>
            <w:noWrap/>
            <w:vAlign w:val="center"/>
          </w:tcPr>
          <w:p w14:paraId="1D48EBCD" w14:textId="77777777" w:rsidR="00311A04" w:rsidRPr="00F55BD6" w:rsidRDefault="00311A04" w:rsidP="002E2291">
            <w:pPr>
              <w:pStyle w:val="Mtab"/>
              <w:rPr>
                <w:rFonts w:cs="Calibri"/>
                <w:szCs w:val="24"/>
              </w:rPr>
            </w:pPr>
          </w:p>
        </w:tc>
        <w:tc>
          <w:tcPr>
            <w:tcW w:w="828" w:type="pct"/>
            <w:vMerge/>
            <w:tcBorders>
              <w:left w:val="single" w:sz="4" w:space="0" w:color="auto"/>
              <w:right w:val="single" w:sz="4" w:space="0" w:color="auto"/>
            </w:tcBorders>
            <w:shd w:val="clear" w:color="auto" w:fill="auto"/>
            <w:noWrap/>
            <w:vAlign w:val="center"/>
          </w:tcPr>
          <w:p w14:paraId="118ACD20" w14:textId="681E9B3E" w:rsidR="00311A04" w:rsidRPr="00F55BD6" w:rsidRDefault="00311A04" w:rsidP="002E2291">
            <w:pPr>
              <w:pStyle w:val="Mtab"/>
              <w:rPr>
                <w:rFonts w:cs="Calibri"/>
                <w:szCs w:val="24"/>
              </w:rPr>
            </w:pPr>
          </w:p>
        </w:tc>
      </w:tr>
      <w:tr w:rsidR="008A1A4D" w:rsidRPr="00F55BD6" w14:paraId="4624BDE6" w14:textId="77777777" w:rsidTr="00E553F5">
        <w:trPr>
          <w:trHeight w:val="2556"/>
        </w:trPr>
        <w:tc>
          <w:tcPr>
            <w:tcW w:w="629" w:type="pct"/>
            <w:shd w:val="clear" w:color="auto" w:fill="auto"/>
            <w:noWrap/>
            <w:vAlign w:val="center"/>
          </w:tcPr>
          <w:p w14:paraId="734E46AE" w14:textId="045590E7" w:rsidR="008A1A4D" w:rsidRPr="00F55BD6" w:rsidRDefault="008A1A4D" w:rsidP="002E2291">
            <w:pPr>
              <w:pStyle w:val="Mtab"/>
              <w:rPr>
                <w:rFonts w:cs="Calibri"/>
                <w:strike/>
                <w:szCs w:val="24"/>
              </w:rPr>
            </w:pPr>
            <w:r w:rsidRPr="00F55BD6">
              <w:rPr>
                <w:noProof/>
              </w:rPr>
              <w:t xml:space="preserve">RSO2.5. Wspieranie dostępu do wody oraz zrównoważonej gospodarki wodnej </w:t>
            </w:r>
            <w:r w:rsidRPr="00F55BD6">
              <w:rPr>
                <w:rFonts w:ascii="Times New Roman" w:hAnsi="Times New Roman"/>
                <w:color w:val="000000"/>
              </w:rPr>
              <w:t>(EFRR)</w:t>
            </w:r>
          </w:p>
        </w:tc>
        <w:tc>
          <w:tcPr>
            <w:tcW w:w="473" w:type="pct"/>
            <w:shd w:val="clear" w:color="auto" w:fill="auto"/>
            <w:vAlign w:val="center"/>
          </w:tcPr>
          <w:p w14:paraId="61117864" w14:textId="77777777" w:rsidR="008A1A4D" w:rsidRPr="0074503C" w:rsidRDefault="008A1A4D" w:rsidP="004E0AAE">
            <w:pPr>
              <w:pStyle w:val="Mtab"/>
              <w:rPr>
                <w:lang w:val="en-IE"/>
              </w:rPr>
            </w:pPr>
            <w:r w:rsidRPr="0074503C">
              <w:rPr>
                <w:noProof/>
                <w:lang w:val="en-IE"/>
              </w:rPr>
              <w:t>RSO2.5.A</w:t>
            </w:r>
          </w:p>
          <w:p w14:paraId="764484DE" w14:textId="77777777" w:rsidR="008A1A4D" w:rsidRPr="0074503C" w:rsidRDefault="008A1A4D" w:rsidP="004E0AAE">
            <w:pPr>
              <w:pStyle w:val="Mtab"/>
              <w:rPr>
                <w:lang w:val="en-IE"/>
              </w:rPr>
            </w:pPr>
            <w:r w:rsidRPr="0074503C">
              <w:rPr>
                <w:noProof/>
                <w:lang w:val="en-IE"/>
              </w:rPr>
              <w:t>RSO2.5.B</w:t>
            </w:r>
          </w:p>
          <w:p w14:paraId="3DAA321C" w14:textId="77777777" w:rsidR="008A1A4D" w:rsidRPr="0074503C" w:rsidRDefault="008A1A4D" w:rsidP="004E0AAE">
            <w:pPr>
              <w:pStyle w:val="Mtab"/>
              <w:rPr>
                <w:lang w:val="en-IE"/>
              </w:rPr>
            </w:pPr>
            <w:r w:rsidRPr="0074503C">
              <w:rPr>
                <w:noProof/>
                <w:lang w:val="en-IE"/>
              </w:rPr>
              <w:t>RSO2.5.C</w:t>
            </w:r>
          </w:p>
          <w:p w14:paraId="1CFA77AD" w14:textId="45512095" w:rsidR="008A1A4D" w:rsidRPr="00F55BD6" w:rsidRDefault="008A1A4D" w:rsidP="00E553F5">
            <w:pPr>
              <w:pStyle w:val="Mtab"/>
              <w:rPr>
                <w:rFonts w:cs="Calibri"/>
                <w:strike/>
                <w:noProof/>
                <w:szCs w:val="24"/>
              </w:rPr>
            </w:pPr>
            <w:r w:rsidRPr="00F55BD6">
              <w:rPr>
                <w:noProof/>
              </w:rPr>
              <w:t>RSO2.5.D</w:t>
            </w:r>
          </w:p>
        </w:tc>
        <w:tc>
          <w:tcPr>
            <w:tcW w:w="1689" w:type="pct"/>
            <w:tcBorders>
              <w:top w:val="nil"/>
              <w:left w:val="nil"/>
              <w:bottom w:val="single" w:sz="4" w:space="0" w:color="auto"/>
              <w:right w:val="single" w:sz="4" w:space="0" w:color="auto"/>
            </w:tcBorders>
            <w:shd w:val="clear" w:color="auto" w:fill="auto"/>
            <w:noWrap/>
            <w:vAlign w:val="center"/>
          </w:tcPr>
          <w:p w14:paraId="4FCDE211" w14:textId="77777777" w:rsidR="008A1A4D" w:rsidRPr="00F55BD6" w:rsidRDefault="008A1A4D" w:rsidP="002E2291">
            <w:pPr>
              <w:pStyle w:val="Mtab"/>
              <w:rPr>
                <w:rFonts w:cs="Calibri"/>
                <w:color w:val="000000"/>
                <w:szCs w:val="24"/>
              </w:rPr>
            </w:pPr>
            <w:r w:rsidRPr="00F55BD6">
              <w:rPr>
                <w:rFonts w:cs="Calibri"/>
                <w:color w:val="000000"/>
                <w:szCs w:val="24"/>
              </w:rPr>
              <w:t>Faza realizacji:</w:t>
            </w:r>
          </w:p>
          <w:p w14:paraId="28668530" w14:textId="77777777" w:rsidR="008A1A4D" w:rsidRPr="00F55BD6" w:rsidRDefault="008A1A4D" w:rsidP="002E2291">
            <w:pPr>
              <w:pStyle w:val="Mtab"/>
              <w:rPr>
                <w:rFonts w:cs="Calibri"/>
                <w:color w:val="000000"/>
                <w:szCs w:val="24"/>
              </w:rPr>
            </w:pPr>
            <w:r w:rsidRPr="00F55BD6">
              <w:rPr>
                <w:rFonts w:cs="Calibri"/>
                <w:color w:val="000000"/>
                <w:szCs w:val="24"/>
              </w:rPr>
              <w:t>Możliwe negatywne:</w:t>
            </w:r>
          </w:p>
          <w:p w14:paraId="00104235" w14:textId="77777777" w:rsidR="008A1A4D" w:rsidRPr="00F55BD6" w:rsidRDefault="008A1A4D" w:rsidP="002E2291">
            <w:pPr>
              <w:pStyle w:val="Mtab"/>
              <w:rPr>
                <w:rFonts w:cs="Calibri"/>
                <w:szCs w:val="24"/>
              </w:rPr>
            </w:pPr>
            <w:r w:rsidRPr="00F55BD6">
              <w:rPr>
                <w:rFonts w:cs="Calibri"/>
                <w:color w:val="000000"/>
                <w:szCs w:val="24"/>
                <w:shd w:val="clear" w:color="auto" w:fill="FFFFFF"/>
              </w:rPr>
              <w:t>- w przypadku realizacji prac w pobliżu obiektów zabytkowych - mogą wystąpić ich uszkodzenia na etapie prac.</w:t>
            </w:r>
          </w:p>
        </w:tc>
        <w:tc>
          <w:tcPr>
            <w:tcW w:w="460" w:type="pct"/>
            <w:tcBorders>
              <w:top w:val="nil"/>
              <w:left w:val="nil"/>
              <w:bottom w:val="single" w:sz="4" w:space="0" w:color="auto"/>
              <w:right w:val="single" w:sz="4" w:space="0" w:color="auto"/>
            </w:tcBorders>
            <w:shd w:val="clear" w:color="auto" w:fill="auto"/>
            <w:noWrap/>
            <w:vAlign w:val="center"/>
          </w:tcPr>
          <w:p w14:paraId="0AC88E79" w14:textId="77777777" w:rsidR="008A1A4D" w:rsidRPr="00F55BD6" w:rsidRDefault="008A1A4D" w:rsidP="002E2291">
            <w:pPr>
              <w:pStyle w:val="Mtab"/>
              <w:rPr>
                <w:rFonts w:cs="Calibri"/>
                <w:szCs w:val="24"/>
              </w:rPr>
            </w:pPr>
            <w:r w:rsidRPr="00F55BD6">
              <w:rPr>
                <w:rFonts w:cs="Calibri"/>
                <w:color w:val="000000"/>
                <w:szCs w:val="24"/>
              </w:rPr>
              <w:t>Krótkoterminowe</w:t>
            </w:r>
          </w:p>
        </w:tc>
        <w:tc>
          <w:tcPr>
            <w:tcW w:w="358" w:type="pct"/>
            <w:tcBorders>
              <w:top w:val="nil"/>
              <w:left w:val="nil"/>
              <w:bottom w:val="single" w:sz="4" w:space="0" w:color="auto"/>
              <w:right w:val="single" w:sz="4" w:space="0" w:color="auto"/>
            </w:tcBorders>
            <w:shd w:val="clear" w:color="auto" w:fill="auto"/>
            <w:noWrap/>
            <w:vAlign w:val="center"/>
          </w:tcPr>
          <w:p w14:paraId="4B0E79AC" w14:textId="77777777" w:rsidR="008A1A4D" w:rsidRPr="00F55BD6" w:rsidRDefault="008A1A4D" w:rsidP="002E2291">
            <w:pPr>
              <w:pStyle w:val="Mtab"/>
              <w:rPr>
                <w:rFonts w:cs="Calibri"/>
                <w:szCs w:val="24"/>
              </w:rPr>
            </w:pPr>
            <w:r w:rsidRPr="00F55BD6">
              <w:rPr>
                <w:rFonts w:cs="Calibri"/>
                <w:color w:val="000000"/>
                <w:szCs w:val="24"/>
              </w:rPr>
              <w:t>Bezpośrednie, pośrednie</w:t>
            </w:r>
          </w:p>
        </w:tc>
        <w:tc>
          <w:tcPr>
            <w:tcW w:w="563" w:type="pct"/>
            <w:tcBorders>
              <w:top w:val="nil"/>
              <w:left w:val="nil"/>
              <w:bottom w:val="single" w:sz="4" w:space="0" w:color="auto"/>
              <w:right w:val="single" w:sz="4" w:space="0" w:color="auto"/>
            </w:tcBorders>
            <w:shd w:val="clear" w:color="auto" w:fill="auto"/>
            <w:noWrap/>
            <w:vAlign w:val="center"/>
          </w:tcPr>
          <w:p w14:paraId="055E8815" w14:textId="77777777" w:rsidR="008A1A4D" w:rsidRPr="00F55BD6" w:rsidRDefault="008A1A4D" w:rsidP="002E2291">
            <w:pPr>
              <w:pStyle w:val="Mtab"/>
              <w:rPr>
                <w:rFonts w:cs="Calibri"/>
                <w:szCs w:val="24"/>
              </w:rPr>
            </w:pPr>
            <w:r w:rsidRPr="00F55BD6">
              <w:rPr>
                <w:rFonts w:cs="Calibri"/>
                <w:color w:val="000000"/>
                <w:szCs w:val="24"/>
              </w:rPr>
              <w:t>-</w:t>
            </w:r>
          </w:p>
        </w:tc>
        <w:tc>
          <w:tcPr>
            <w:tcW w:w="828" w:type="pct"/>
            <w:vMerge/>
            <w:tcBorders>
              <w:left w:val="nil"/>
              <w:right w:val="single" w:sz="4" w:space="0" w:color="auto"/>
            </w:tcBorders>
            <w:shd w:val="clear" w:color="auto" w:fill="auto"/>
            <w:noWrap/>
            <w:vAlign w:val="center"/>
          </w:tcPr>
          <w:p w14:paraId="169751AB" w14:textId="27FB4AC9" w:rsidR="008A1A4D" w:rsidRPr="00F55BD6" w:rsidRDefault="008A1A4D" w:rsidP="002E2291">
            <w:pPr>
              <w:pStyle w:val="Mtab"/>
              <w:rPr>
                <w:rFonts w:cs="Calibri"/>
                <w:szCs w:val="24"/>
              </w:rPr>
            </w:pPr>
          </w:p>
        </w:tc>
      </w:tr>
      <w:tr w:rsidR="008A1A4D" w:rsidRPr="00F55BD6" w14:paraId="3B039C56" w14:textId="77777777" w:rsidTr="00DD6A53">
        <w:trPr>
          <w:trHeight w:val="5728"/>
        </w:trPr>
        <w:tc>
          <w:tcPr>
            <w:tcW w:w="629" w:type="pct"/>
            <w:shd w:val="clear" w:color="auto" w:fill="auto"/>
            <w:noWrap/>
            <w:vAlign w:val="center"/>
          </w:tcPr>
          <w:p w14:paraId="5D9F480A" w14:textId="779AE77F" w:rsidR="008A1A4D" w:rsidRPr="00F55BD6" w:rsidRDefault="008A1A4D" w:rsidP="002E2291">
            <w:pPr>
              <w:pStyle w:val="Mtab"/>
              <w:rPr>
                <w:rFonts w:cs="Calibri"/>
                <w:strike/>
                <w:szCs w:val="24"/>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473" w:type="pct"/>
            <w:shd w:val="clear" w:color="auto" w:fill="auto"/>
            <w:vAlign w:val="center"/>
          </w:tcPr>
          <w:p w14:paraId="37B01A3B" w14:textId="77777777" w:rsidR="008A1A4D" w:rsidRPr="0074503C" w:rsidRDefault="008A1A4D" w:rsidP="004E0AAE">
            <w:pPr>
              <w:pStyle w:val="Mtab"/>
              <w:rPr>
                <w:iCs/>
                <w:lang w:val="en-IE"/>
              </w:rPr>
            </w:pPr>
            <w:r w:rsidRPr="0074503C">
              <w:rPr>
                <w:color w:val="000000"/>
                <w:lang w:val="en-IE"/>
              </w:rPr>
              <w:t>RSO2.7.A</w:t>
            </w:r>
          </w:p>
          <w:p w14:paraId="4ECF595C" w14:textId="48E8F2CE" w:rsidR="008A1A4D" w:rsidRPr="0074503C" w:rsidRDefault="008A1A4D" w:rsidP="004E0AAE">
            <w:pPr>
              <w:pStyle w:val="Mtab"/>
              <w:rPr>
                <w:iCs/>
                <w:lang w:val="en-IE"/>
              </w:rPr>
            </w:pPr>
            <w:r w:rsidRPr="0074503C">
              <w:rPr>
                <w:color w:val="000000"/>
                <w:lang w:val="en-IE"/>
              </w:rPr>
              <w:t>RSO2.7.B</w:t>
            </w:r>
          </w:p>
          <w:p w14:paraId="0C792F8C" w14:textId="3C67955C" w:rsidR="008A1A4D" w:rsidRPr="0074503C" w:rsidRDefault="008A1A4D" w:rsidP="004E0AAE">
            <w:pPr>
              <w:pStyle w:val="Mtab"/>
              <w:rPr>
                <w:iCs/>
                <w:lang w:val="en-IE"/>
              </w:rPr>
            </w:pPr>
            <w:r w:rsidRPr="0074503C">
              <w:rPr>
                <w:color w:val="000000"/>
                <w:lang w:val="en-IE"/>
              </w:rPr>
              <w:t>RSO2.7.C</w:t>
            </w:r>
          </w:p>
          <w:p w14:paraId="581BEA8A" w14:textId="78F7B3C2" w:rsidR="008A1A4D" w:rsidRPr="00F55BD6" w:rsidRDefault="008A1A4D" w:rsidP="004E0AAE">
            <w:pPr>
              <w:pStyle w:val="Mtab"/>
              <w:rPr>
                <w:iCs/>
              </w:rPr>
            </w:pPr>
            <w:r w:rsidRPr="00F55BD6">
              <w:rPr>
                <w:color w:val="000000"/>
              </w:rPr>
              <w:t>RSO2.7.D</w:t>
            </w:r>
          </w:p>
          <w:p w14:paraId="69726C30" w14:textId="3C056275" w:rsidR="008A1A4D" w:rsidRPr="00F55BD6" w:rsidRDefault="008A1A4D" w:rsidP="004E0AAE">
            <w:pPr>
              <w:pStyle w:val="Mtab"/>
              <w:rPr>
                <w:iCs/>
              </w:rPr>
            </w:pPr>
            <w:r w:rsidRPr="00F55BD6">
              <w:rPr>
                <w:color w:val="000000"/>
              </w:rPr>
              <w:t>RSO2.7.E</w:t>
            </w:r>
          </w:p>
        </w:tc>
        <w:tc>
          <w:tcPr>
            <w:tcW w:w="1689" w:type="pct"/>
            <w:shd w:val="clear" w:color="auto" w:fill="auto"/>
            <w:noWrap/>
            <w:vAlign w:val="center"/>
          </w:tcPr>
          <w:p w14:paraId="449CB491" w14:textId="3F5DFDDB" w:rsidR="008A1A4D" w:rsidRPr="00F55BD6" w:rsidRDefault="008A1A4D" w:rsidP="00F12EA9">
            <w:pPr>
              <w:pStyle w:val="Mtab"/>
              <w:rPr>
                <w:rFonts w:cs="Calibri"/>
                <w:strike/>
                <w:szCs w:val="24"/>
              </w:rPr>
            </w:pPr>
            <w:r w:rsidRPr="00F55BD6">
              <w:rPr>
                <w:rFonts w:cs="Calibri"/>
                <w:szCs w:val="24"/>
              </w:rPr>
              <w:t>Brak oddziaływań</w:t>
            </w:r>
          </w:p>
        </w:tc>
        <w:tc>
          <w:tcPr>
            <w:tcW w:w="460" w:type="pct"/>
            <w:shd w:val="clear" w:color="auto" w:fill="auto"/>
            <w:noWrap/>
            <w:vAlign w:val="center"/>
          </w:tcPr>
          <w:p w14:paraId="4AC7FC90" w14:textId="323638F1" w:rsidR="008A1A4D" w:rsidRPr="00F55BD6" w:rsidRDefault="008A1A4D" w:rsidP="006A1865">
            <w:pPr>
              <w:pStyle w:val="Mtab"/>
              <w:rPr>
                <w:rFonts w:cs="Calibri"/>
                <w:strike/>
                <w:szCs w:val="24"/>
              </w:rPr>
            </w:pPr>
            <w:r w:rsidRPr="00F55BD6">
              <w:rPr>
                <w:rFonts w:cs="Calibri"/>
                <w:strike/>
                <w:szCs w:val="24"/>
              </w:rPr>
              <w:t>-</w:t>
            </w:r>
          </w:p>
        </w:tc>
        <w:tc>
          <w:tcPr>
            <w:tcW w:w="358" w:type="pct"/>
            <w:shd w:val="clear" w:color="auto" w:fill="auto"/>
            <w:noWrap/>
            <w:vAlign w:val="center"/>
          </w:tcPr>
          <w:p w14:paraId="7530EAA3" w14:textId="1B93A4FD" w:rsidR="008A1A4D" w:rsidRPr="00F55BD6" w:rsidRDefault="008A1A4D" w:rsidP="00191253">
            <w:pPr>
              <w:pStyle w:val="Mtab"/>
              <w:rPr>
                <w:rFonts w:cs="Calibri"/>
                <w:strike/>
                <w:szCs w:val="24"/>
              </w:rPr>
            </w:pPr>
            <w:r w:rsidRPr="00F55BD6">
              <w:rPr>
                <w:rFonts w:cs="Calibri"/>
                <w:strike/>
                <w:szCs w:val="24"/>
              </w:rPr>
              <w:t>-</w:t>
            </w:r>
          </w:p>
        </w:tc>
        <w:tc>
          <w:tcPr>
            <w:tcW w:w="563" w:type="pct"/>
            <w:shd w:val="clear" w:color="auto" w:fill="auto"/>
            <w:noWrap/>
            <w:vAlign w:val="center"/>
          </w:tcPr>
          <w:p w14:paraId="70A6769C" w14:textId="657A88F2" w:rsidR="008A1A4D" w:rsidRPr="00F55BD6" w:rsidRDefault="008A1A4D" w:rsidP="00193F1A">
            <w:pPr>
              <w:pStyle w:val="Mtab"/>
              <w:rPr>
                <w:rFonts w:cs="Calibri"/>
                <w:strike/>
                <w:szCs w:val="24"/>
              </w:rPr>
            </w:pPr>
            <w:r w:rsidRPr="00F55BD6">
              <w:rPr>
                <w:rFonts w:cs="Calibri"/>
                <w:strike/>
                <w:szCs w:val="24"/>
              </w:rPr>
              <w:t>-</w:t>
            </w:r>
          </w:p>
        </w:tc>
        <w:tc>
          <w:tcPr>
            <w:tcW w:w="828" w:type="pct"/>
            <w:shd w:val="clear" w:color="auto" w:fill="auto"/>
            <w:noWrap/>
            <w:vAlign w:val="center"/>
          </w:tcPr>
          <w:p w14:paraId="3D212134" w14:textId="28E499D6" w:rsidR="008A1A4D" w:rsidRPr="00F55BD6" w:rsidRDefault="008A1A4D" w:rsidP="00DD6A53">
            <w:pPr>
              <w:pStyle w:val="Mtab"/>
              <w:rPr>
                <w:rFonts w:cs="Calibri"/>
                <w:strike/>
                <w:szCs w:val="24"/>
              </w:rPr>
            </w:pPr>
            <w:r w:rsidRPr="00F55BD6">
              <w:rPr>
                <w:rFonts w:cs="Calibri"/>
                <w:strike/>
                <w:szCs w:val="24"/>
              </w:rPr>
              <w:t>-</w:t>
            </w:r>
          </w:p>
        </w:tc>
      </w:tr>
      <w:tr w:rsidR="00FA2777" w:rsidRPr="00F55BD6" w14:paraId="67B53C6F" w14:textId="77777777" w:rsidTr="00FA2777">
        <w:trPr>
          <w:trHeight w:val="284"/>
        </w:trPr>
        <w:tc>
          <w:tcPr>
            <w:tcW w:w="5000" w:type="pct"/>
            <w:gridSpan w:val="7"/>
            <w:tcBorders>
              <w:top w:val="single" w:sz="4" w:space="0" w:color="000000" w:themeColor="text1"/>
            </w:tcBorders>
            <w:shd w:val="clear" w:color="auto" w:fill="auto"/>
            <w:noWrap/>
            <w:vAlign w:val="center"/>
          </w:tcPr>
          <w:p w14:paraId="6BA9AF41" w14:textId="20990350" w:rsidR="00FA2777" w:rsidRPr="00F55BD6" w:rsidRDefault="00FA2777" w:rsidP="002E2291">
            <w:pPr>
              <w:pStyle w:val="Mtab"/>
              <w:rPr>
                <w:rFonts w:cs="Calibri"/>
                <w:szCs w:val="24"/>
              </w:rPr>
            </w:pPr>
            <w:r w:rsidRPr="00F55BD6">
              <w:t>Priorytet: 3. Fundusze Europejskie na rzecz mobilności miejskiej Dolnego Śląska</w:t>
            </w:r>
          </w:p>
        </w:tc>
      </w:tr>
      <w:tr w:rsidR="00BC2EDF" w:rsidRPr="00F55BD6" w14:paraId="03E00542" w14:textId="77777777" w:rsidTr="00571E93">
        <w:trPr>
          <w:trHeight w:val="2021"/>
        </w:trPr>
        <w:tc>
          <w:tcPr>
            <w:tcW w:w="629" w:type="pct"/>
            <w:vMerge w:val="restart"/>
            <w:tcBorders>
              <w:top w:val="single" w:sz="4" w:space="0" w:color="000000" w:themeColor="text1"/>
            </w:tcBorders>
            <w:shd w:val="clear" w:color="auto" w:fill="auto"/>
            <w:noWrap/>
            <w:vAlign w:val="center"/>
          </w:tcPr>
          <w:p w14:paraId="163FE5B3" w14:textId="77777777" w:rsidR="00BC2EDF" w:rsidRPr="00F55BD6" w:rsidRDefault="00BC2EDF" w:rsidP="00FA2777">
            <w:pPr>
              <w:pStyle w:val="Mtab"/>
              <w:rPr>
                <w:noProof/>
              </w:rPr>
            </w:pPr>
            <w:r w:rsidRPr="00F55BD6">
              <w:rPr>
                <w:noProof/>
              </w:rPr>
              <w:t>RSO2.8.</w:t>
            </w:r>
          </w:p>
          <w:p w14:paraId="1EE1CD27" w14:textId="2C5BC105" w:rsidR="00BC2EDF" w:rsidRPr="00F55BD6" w:rsidRDefault="00BC2EDF" w:rsidP="00FA2777">
            <w:pPr>
              <w:pStyle w:val="Mtab"/>
              <w:rPr>
                <w:rFonts w:cs="Calibri"/>
                <w:strike/>
                <w:szCs w:val="24"/>
              </w:rPr>
            </w:pPr>
            <w:r w:rsidRPr="00F55BD6">
              <w:rPr>
                <w:noProof/>
              </w:rPr>
              <w:t>Wspieranie zrównoważonej multimodalnej mobilności miejskiej jako elementu transformacji w kierunku gospodarki zeroemisyjnej</w:t>
            </w:r>
          </w:p>
        </w:tc>
        <w:tc>
          <w:tcPr>
            <w:tcW w:w="473" w:type="pct"/>
            <w:tcBorders>
              <w:top w:val="single" w:sz="4" w:space="0" w:color="000000" w:themeColor="text1"/>
            </w:tcBorders>
            <w:shd w:val="clear" w:color="auto" w:fill="auto"/>
            <w:vAlign w:val="center"/>
          </w:tcPr>
          <w:p w14:paraId="54F7AED3" w14:textId="46B7C2F1" w:rsidR="00BC2EDF" w:rsidRPr="0074503C" w:rsidRDefault="00BC2EDF" w:rsidP="00FA2777">
            <w:pPr>
              <w:pStyle w:val="Mtab"/>
              <w:rPr>
                <w:iCs/>
                <w:lang w:val="en-IE"/>
              </w:rPr>
            </w:pPr>
            <w:r w:rsidRPr="0074503C">
              <w:rPr>
                <w:iCs/>
                <w:lang w:val="en-IE"/>
              </w:rPr>
              <w:t>RSO2.8.A</w:t>
            </w:r>
          </w:p>
          <w:p w14:paraId="3CFAA919" w14:textId="31472186" w:rsidR="00BC2EDF" w:rsidRPr="0074503C" w:rsidRDefault="00BC2EDF" w:rsidP="00FA2777">
            <w:pPr>
              <w:pStyle w:val="Mtab"/>
              <w:rPr>
                <w:iCs/>
                <w:lang w:val="en-IE"/>
              </w:rPr>
            </w:pPr>
            <w:r w:rsidRPr="0074503C">
              <w:rPr>
                <w:iCs/>
                <w:lang w:val="en-IE"/>
              </w:rPr>
              <w:t>RSO2.8.B</w:t>
            </w:r>
          </w:p>
          <w:p w14:paraId="57880132" w14:textId="2BA14A80" w:rsidR="00BC2EDF" w:rsidRPr="0074503C" w:rsidRDefault="00BC2EDF" w:rsidP="00FA2777">
            <w:pPr>
              <w:pStyle w:val="Mtab"/>
              <w:rPr>
                <w:iCs/>
                <w:lang w:val="en-IE"/>
              </w:rPr>
            </w:pPr>
            <w:r w:rsidRPr="0074503C">
              <w:rPr>
                <w:iCs/>
                <w:lang w:val="en-IE"/>
              </w:rPr>
              <w:t>RSO2.8.D</w:t>
            </w:r>
          </w:p>
        </w:tc>
        <w:tc>
          <w:tcPr>
            <w:tcW w:w="1689" w:type="pct"/>
            <w:shd w:val="clear" w:color="auto" w:fill="auto"/>
            <w:noWrap/>
            <w:vAlign w:val="center"/>
          </w:tcPr>
          <w:p w14:paraId="17A2C591" w14:textId="67011676" w:rsidR="00BC2EDF" w:rsidRPr="00F55BD6" w:rsidRDefault="00BC2EDF" w:rsidP="001A06B5">
            <w:pPr>
              <w:pStyle w:val="Mtab"/>
              <w:rPr>
                <w:rFonts w:cs="Calibri"/>
                <w:szCs w:val="24"/>
              </w:rPr>
            </w:pPr>
            <w:r w:rsidRPr="00F55BD6">
              <w:rPr>
                <w:rFonts w:cs="Calibri"/>
                <w:szCs w:val="24"/>
              </w:rPr>
              <w:t>Brak oddziaływań</w:t>
            </w:r>
          </w:p>
        </w:tc>
        <w:tc>
          <w:tcPr>
            <w:tcW w:w="460" w:type="pct"/>
            <w:shd w:val="clear" w:color="auto" w:fill="auto"/>
            <w:noWrap/>
            <w:vAlign w:val="center"/>
          </w:tcPr>
          <w:p w14:paraId="5A81FC74" w14:textId="0118309F" w:rsidR="00BC2EDF" w:rsidRPr="00F55BD6" w:rsidRDefault="00BC2EDF" w:rsidP="004127C0">
            <w:pPr>
              <w:pStyle w:val="Mtab"/>
              <w:rPr>
                <w:rFonts w:cs="Calibri"/>
                <w:szCs w:val="24"/>
              </w:rPr>
            </w:pPr>
            <w:r w:rsidRPr="00F55BD6">
              <w:rPr>
                <w:rFonts w:cs="Calibri"/>
                <w:szCs w:val="24"/>
              </w:rPr>
              <w:t>-</w:t>
            </w:r>
          </w:p>
        </w:tc>
        <w:tc>
          <w:tcPr>
            <w:tcW w:w="358" w:type="pct"/>
            <w:shd w:val="clear" w:color="auto" w:fill="auto"/>
            <w:noWrap/>
            <w:vAlign w:val="center"/>
          </w:tcPr>
          <w:p w14:paraId="47BED17F" w14:textId="3ED23C86" w:rsidR="00BC2EDF" w:rsidRPr="00F55BD6" w:rsidRDefault="00BC2EDF" w:rsidP="0068425B">
            <w:pPr>
              <w:pStyle w:val="Mtab"/>
              <w:rPr>
                <w:rFonts w:cs="Calibri"/>
                <w:szCs w:val="24"/>
              </w:rPr>
            </w:pPr>
            <w:r w:rsidRPr="00F55BD6">
              <w:rPr>
                <w:rFonts w:cs="Calibri"/>
                <w:szCs w:val="24"/>
              </w:rPr>
              <w:t>-</w:t>
            </w:r>
          </w:p>
        </w:tc>
        <w:tc>
          <w:tcPr>
            <w:tcW w:w="563" w:type="pct"/>
            <w:shd w:val="clear" w:color="auto" w:fill="auto"/>
            <w:noWrap/>
            <w:vAlign w:val="center"/>
          </w:tcPr>
          <w:p w14:paraId="7E77C96D" w14:textId="4BE6E078" w:rsidR="00BC2EDF" w:rsidRPr="00F55BD6" w:rsidRDefault="00BC2EDF" w:rsidP="00526D5D">
            <w:pPr>
              <w:pStyle w:val="Mtab"/>
              <w:rPr>
                <w:rFonts w:cs="Calibri"/>
                <w:szCs w:val="24"/>
              </w:rPr>
            </w:pPr>
            <w:r w:rsidRPr="00F55BD6">
              <w:rPr>
                <w:rFonts w:cs="Calibri"/>
                <w:szCs w:val="24"/>
              </w:rPr>
              <w:t>-</w:t>
            </w:r>
          </w:p>
        </w:tc>
        <w:tc>
          <w:tcPr>
            <w:tcW w:w="828" w:type="pct"/>
            <w:shd w:val="clear" w:color="auto" w:fill="auto"/>
            <w:noWrap/>
            <w:vAlign w:val="center"/>
          </w:tcPr>
          <w:p w14:paraId="54776810" w14:textId="556371DF" w:rsidR="00BC2EDF" w:rsidRPr="00F55BD6" w:rsidRDefault="00BC2EDF" w:rsidP="00571E93">
            <w:pPr>
              <w:pStyle w:val="Mtab"/>
              <w:rPr>
                <w:rFonts w:cs="Calibri"/>
                <w:szCs w:val="24"/>
              </w:rPr>
            </w:pPr>
            <w:r w:rsidRPr="00F55BD6">
              <w:rPr>
                <w:rFonts w:cs="Calibri"/>
                <w:szCs w:val="24"/>
              </w:rPr>
              <w:t>-</w:t>
            </w:r>
          </w:p>
        </w:tc>
      </w:tr>
      <w:tr w:rsidR="008A1A4D" w:rsidRPr="00F55BD6" w14:paraId="12E3330D" w14:textId="77777777" w:rsidTr="00D350A1">
        <w:trPr>
          <w:trHeight w:val="3369"/>
        </w:trPr>
        <w:tc>
          <w:tcPr>
            <w:tcW w:w="629" w:type="pct"/>
            <w:vMerge/>
            <w:shd w:val="clear" w:color="auto" w:fill="auto"/>
            <w:noWrap/>
            <w:vAlign w:val="center"/>
          </w:tcPr>
          <w:p w14:paraId="651FB617" w14:textId="77777777" w:rsidR="008A1A4D" w:rsidRPr="00F55BD6" w:rsidRDefault="008A1A4D" w:rsidP="002E2291">
            <w:pPr>
              <w:pStyle w:val="Mtab"/>
              <w:rPr>
                <w:rFonts w:cs="Calibri"/>
                <w:szCs w:val="24"/>
              </w:rPr>
            </w:pPr>
          </w:p>
        </w:tc>
        <w:tc>
          <w:tcPr>
            <w:tcW w:w="473" w:type="pct"/>
            <w:shd w:val="clear" w:color="auto" w:fill="auto"/>
            <w:vAlign w:val="center"/>
          </w:tcPr>
          <w:p w14:paraId="1D9D0D65" w14:textId="77777777" w:rsidR="008A1A4D" w:rsidRPr="00F55BD6" w:rsidRDefault="008A1A4D" w:rsidP="00FA2777">
            <w:pPr>
              <w:pStyle w:val="Mtab"/>
              <w:rPr>
                <w:iCs/>
              </w:rPr>
            </w:pPr>
            <w:r w:rsidRPr="00F55BD6">
              <w:rPr>
                <w:iCs/>
              </w:rPr>
              <w:t>RSO2.8.C</w:t>
            </w:r>
          </w:p>
          <w:p w14:paraId="0C9971EA" w14:textId="2D17A832" w:rsidR="008A1A4D" w:rsidRPr="00F55BD6" w:rsidRDefault="008A1A4D" w:rsidP="00D350A1">
            <w:pPr>
              <w:pStyle w:val="Mtab"/>
              <w:rPr>
                <w:rFonts w:cs="Calibri"/>
                <w:strike/>
                <w:szCs w:val="24"/>
              </w:rPr>
            </w:pPr>
            <w:r w:rsidRPr="00F55BD6">
              <w:rPr>
                <w:iCs/>
              </w:rPr>
              <w:t>RSO2.8.E</w:t>
            </w:r>
          </w:p>
        </w:tc>
        <w:tc>
          <w:tcPr>
            <w:tcW w:w="1689" w:type="pct"/>
            <w:shd w:val="clear" w:color="auto" w:fill="auto"/>
            <w:noWrap/>
            <w:vAlign w:val="center"/>
          </w:tcPr>
          <w:p w14:paraId="75B3E483" w14:textId="77777777" w:rsidR="008A1A4D" w:rsidRPr="00F55BD6" w:rsidRDefault="008A1A4D" w:rsidP="002E2291">
            <w:pPr>
              <w:pStyle w:val="Mtab"/>
              <w:rPr>
                <w:rFonts w:cs="Calibri"/>
                <w:color w:val="000000"/>
                <w:szCs w:val="24"/>
              </w:rPr>
            </w:pPr>
            <w:r w:rsidRPr="00F55BD6">
              <w:rPr>
                <w:rFonts w:cs="Calibri"/>
                <w:color w:val="000000"/>
                <w:szCs w:val="24"/>
              </w:rPr>
              <w:t>Faza realizacji:</w:t>
            </w:r>
          </w:p>
          <w:p w14:paraId="115272E0" w14:textId="77777777" w:rsidR="008A1A4D" w:rsidRPr="00F55BD6" w:rsidRDefault="008A1A4D" w:rsidP="002E2291">
            <w:pPr>
              <w:pStyle w:val="Mtab"/>
              <w:rPr>
                <w:rFonts w:cs="Calibri"/>
                <w:color w:val="000000"/>
                <w:szCs w:val="24"/>
              </w:rPr>
            </w:pPr>
            <w:r w:rsidRPr="00F55BD6">
              <w:rPr>
                <w:rFonts w:cs="Calibri"/>
                <w:color w:val="000000"/>
                <w:szCs w:val="24"/>
              </w:rPr>
              <w:t>Możliwe negatywne:</w:t>
            </w:r>
          </w:p>
          <w:p w14:paraId="230DA377" w14:textId="77777777" w:rsidR="008A1A4D" w:rsidRPr="00F55BD6" w:rsidRDefault="008A1A4D" w:rsidP="002E2291">
            <w:pPr>
              <w:pStyle w:val="Mtab"/>
              <w:rPr>
                <w:rFonts w:cs="Calibri"/>
                <w:szCs w:val="24"/>
              </w:rPr>
            </w:pPr>
            <w:r w:rsidRPr="00F55BD6">
              <w:rPr>
                <w:rFonts w:cs="Calibri"/>
                <w:color w:val="000000"/>
                <w:szCs w:val="24"/>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5D44C686" w14:textId="77777777" w:rsidR="008A1A4D" w:rsidRPr="00F55BD6" w:rsidRDefault="008A1A4D" w:rsidP="002E2291">
            <w:pPr>
              <w:pStyle w:val="Mtab"/>
              <w:rPr>
                <w:rFonts w:cs="Calibri"/>
                <w:szCs w:val="24"/>
              </w:rPr>
            </w:pPr>
            <w:r w:rsidRPr="00F55BD6">
              <w:rPr>
                <w:rFonts w:cs="Calibri"/>
                <w:color w:val="000000"/>
                <w:szCs w:val="24"/>
              </w:rPr>
              <w:t>Krótkoterminowe</w:t>
            </w:r>
          </w:p>
        </w:tc>
        <w:tc>
          <w:tcPr>
            <w:tcW w:w="358" w:type="pct"/>
            <w:shd w:val="clear" w:color="auto" w:fill="auto"/>
            <w:noWrap/>
            <w:vAlign w:val="center"/>
          </w:tcPr>
          <w:p w14:paraId="3280E8A9" w14:textId="77777777" w:rsidR="008A1A4D" w:rsidRPr="00F55BD6" w:rsidRDefault="008A1A4D" w:rsidP="002E2291">
            <w:pPr>
              <w:pStyle w:val="Mtab"/>
              <w:rPr>
                <w:rFonts w:cs="Calibri"/>
                <w:szCs w:val="24"/>
              </w:rPr>
            </w:pPr>
            <w:r w:rsidRPr="00F55BD6">
              <w:rPr>
                <w:rFonts w:cs="Calibri"/>
                <w:color w:val="000000"/>
                <w:szCs w:val="24"/>
              </w:rPr>
              <w:t>Bezpośrednie, pośrednie</w:t>
            </w:r>
          </w:p>
        </w:tc>
        <w:tc>
          <w:tcPr>
            <w:tcW w:w="563" w:type="pct"/>
            <w:shd w:val="clear" w:color="auto" w:fill="auto"/>
            <w:noWrap/>
            <w:vAlign w:val="center"/>
          </w:tcPr>
          <w:p w14:paraId="166A570A" w14:textId="0599E583" w:rsidR="008A1A4D" w:rsidRPr="00F55BD6" w:rsidRDefault="008A1A4D" w:rsidP="002E2291">
            <w:pPr>
              <w:pStyle w:val="Mtab"/>
              <w:rPr>
                <w:rFonts w:cs="Calibri"/>
                <w:szCs w:val="24"/>
              </w:rPr>
            </w:pPr>
            <w:r w:rsidRPr="00F55BD6">
              <w:rPr>
                <w:rFonts w:cs="Calibri"/>
                <w:szCs w:val="24"/>
              </w:rPr>
              <w:t>-</w:t>
            </w:r>
          </w:p>
        </w:tc>
        <w:tc>
          <w:tcPr>
            <w:tcW w:w="828" w:type="pct"/>
            <w:shd w:val="clear" w:color="auto" w:fill="auto"/>
            <w:noWrap/>
            <w:vAlign w:val="center"/>
          </w:tcPr>
          <w:p w14:paraId="0899E497" w14:textId="77777777" w:rsidR="008A1A4D" w:rsidRPr="00F55BD6" w:rsidRDefault="008A1A4D" w:rsidP="002E2291">
            <w:pPr>
              <w:pStyle w:val="Mtab"/>
              <w:rPr>
                <w:rFonts w:cs="Calibri"/>
                <w:szCs w:val="24"/>
              </w:rPr>
            </w:pPr>
            <w:r w:rsidRPr="00F55BD6">
              <w:rPr>
                <w:rFonts w:cs="Calibri"/>
                <w:szCs w:val="24"/>
              </w:rPr>
              <w:t>- należy uwzględnić ryzyko związane z możliwością występowania obiektów archeologicznych a także uwzględniać warunki prowadzenia prac ze względu na ochronę zabytków</w:t>
            </w:r>
          </w:p>
        </w:tc>
      </w:tr>
      <w:tr w:rsidR="007207BD" w:rsidRPr="00F55BD6" w14:paraId="563E3C94" w14:textId="77777777" w:rsidTr="002E2291">
        <w:trPr>
          <w:trHeight w:val="284"/>
        </w:trPr>
        <w:tc>
          <w:tcPr>
            <w:tcW w:w="5000" w:type="pct"/>
            <w:gridSpan w:val="7"/>
            <w:shd w:val="clear" w:color="auto" w:fill="DBE5F1" w:themeFill="accent1" w:themeFillTint="33"/>
            <w:noWrap/>
            <w:vAlign w:val="center"/>
          </w:tcPr>
          <w:p w14:paraId="3729B62A" w14:textId="38F6099D" w:rsidR="00BC2EDF" w:rsidRPr="00F55BD6" w:rsidRDefault="00BC2EDF" w:rsidP="002E2291">
            <w:pPr>
              <w:pStyle w:val="Mtab"/>
              <w:rPr>
                <w:rFonts w:cs="Calibri"/>
                <w:strike/>
                <w:szCs w:val="24"/>
              </w:rPr>
            </w:pPr>
            <w:r w:rsidRPr="00F55BD6">
              <w:t>Priorytet: 4. Fundusze Europejskie na rzecz mobilności Dolnego Śląska</w:t>
            </w:r>
          </w:p>
        </w:tc>
      </w:tr>
      <w:tr w:rsidR="00BC2EDF" w:rsidRPr="00F55BD6" w14:paraId="40ADAB1F" w14:textId="77777777" w:rsidTr="008C33D6">
        <w:trPr>
          <w:trHeight w:val="6199"/>
        </w:trPr>
        <w:tc>
          <w:tcPr>
            <w:tcW w:w="629" w:type="pct"/>
            <w:shd w:val="clear" w:color="auto" w:fill="auto"/>
            <w:noWrap/>
            <w:vAlign w:val="center"/>
          </w:tcPr>
          <w:p w14:paraId="3E7FEAC3" w14:textId="77777777" w:rsidR="00BC2EDF" w:rsidRPr="00F55BD6" w:rsidRDefault="00BC2EDF" w:rsidP="00BC2EDF">
            <w:pPr>
              <w:pStyle w:val="Mtab"/>
              <w:rPr>
                <w:noProof/>
              </w:rPr>
            </w:pPr>
            <w:r w:rsidRPr="00F55BD6">
              <w:rPr>
                <w:color w:val="000000"/>
              </w:rPr>
              <w:t>RSO3.2.</w:t>
            </w:r>
          </w:p>
          <w:p w14:paraId="2CA6D302" w14:textId="4C5E168D" w:rsidR="00BC2EDF" w:rsidRPr="00F55BD6" w:rsidRDefault="00BC2EDF" w:rsidP="00BC2EDF">
            <w:pPr>
              <w:pStyle w:val="Mtab"/>
              <w:rPr>
                <w:rFonts w:cs="Calibri"/>
                <w:strike/>
                <w:szCs w:val="24"/>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473" w:type="pct"/>
            <w:shd w:val="clear" w:color="auto" w:fill="auto"/>
            <w:vAlign w:val="center"/>
          </w:tcPr>
          <w:p w14:paraId="1A2339FD" w14:textId="77777777" w:rsidR="00BC2EDF" w:rsidRPr="0074503C" w:rsidRDefault="00BC2EDF" w:rsidP="00BC2EDF">
            <w:pPr>
              <w:pStyle w:val="Mtab"/>
              <w:rPr>
                <w:noProof/>
                <w:lang w:val="en-IE"/>
              </w:rPr>
            </w:pPr>
            <w:r w:rsidRPr="0074503C">
              <w:rPr>
                <w:color w:val="000000"/>
                <w:lang w:val="en-IE"/>
              </w:rPr>
              <w:t>RSO3.2.A</w:t>
            </w:r>
          </w:p>
          <w:p w14:paraId="5F15961F" w14:textId="1C4D970B" w:rsidR="00BC2EDF" w:rsidRPr="0074503C" w:rsidRDefault="00BC2EDF" w:rsidP="00BC2EDF">
            <w:pPr>
              <w:pStyle w:val="Mtab"/>
              <w:rPr>
                <w:noProof/>
                <w:lang w:val="en-IE"/>
              </w:rPr>
            </w:pPr>
            <w:r w:rsidRPr="0074503C">
              <w:rPr>
                <w:color w:val="000000"/>
                <w:lang w:val="en-IE"/>
              </w:rPr>
              <w:t>RSO3.2.B</w:t>
            </w:r>
          </w:p>
          <w:p w14:paraId="5A2D1F91" w14:textId="3B0E9656" w:rsidR="00BC2EDF" w:rsidRPr="0074503C" w:rsidRDefault="00BC2EDF" w:rsidP="00BC2EDF">
            <w:pPr>
              <w:pStyle w:val="Mtab"/>
              <w:rPr>
                <w:noProof/>
                <w:lang w:val="en-IE"/>
              </w:rPr>
            </w:pPr>
            <w:r w:rsidRPr="0074503C">
              <w:rPr>
                <w:color w:val="000000"/>
                <w:lang w:val="en-IE"/>
              </w:rPr>
              <w:t>RSO3.2.C</w:t>
            </w:r>
          </w:p>
          <w:p w14:paraId="1020E4A1" w14:textId="522AEBFE" w:rsidR="00BC2EDF" w:rsidRPr="0074503C" w:rsidRDefault="00BC2EDF" w:rsidP="00BC2EDF">
            <w:pPr>
              <w:pStyle w:val="Mtab"/>
              <w:rPr>
                <w:noProof/>
                <w:lang w:val="en-IE"/>
              </w:rPr>
            </w:pPr>
            <w:r w:rsidRPr="0074503C">
              <w:rPr>
                <w:color w:val="000000"/>
                <w:lang w:val="en-IE"/>
              </w:rPr>
              <w:t>RSO3.2.D</w:t>
            </w:r>
          </w:p>
          <w:p w14:paraId="58EFBDFE" w14:textId="11DA0217" w:rsidR="00BC2EDF" w:rsidRPr="0074503C" w:rsidRDefault="00BC2EDF" w:rsidP="00BC2EDF">
            <w:pPr>
              <w:pStyle w:val="Mtab"/>
              <w:rPr>
                <w:noProof/>
                <w:lang w:val="en-IE"/>
              </w:rPr>
            </w:pPr>
            <w:r w:rsidRPr="0074503C">
              <w:rPr>
                <w:color w:val="000000"/>
                <w:lang w:val="en-IE"/>
              </w:rPr>
              <w:t>RSO3.2.E</w:t>
            </w:r>
          </w:p>
          <w:p w14:paraId="16F9B405" w14:textId="63CBD6A6" w:rsidR="00BC2EDF" w:rsidRPr="0074503C" w:rsidRDefault="00BC2EDF" w:rsidP="00BC2EDF">
            <w:pPr>
              <w:pStyle w:val="Mtab"/>
              <w:rPr>
                <w:noProof/>
                <w:lang w:val="en-IE"/>
              </w:rPr>
            </w:pPr>
            <w:r w:rsidRPr="0074503C">
              <w:rPr>
                <w:color w:val="000000"/>
                <w:lang w:val="en-IE"/>
              </w:rPr>
              <w:t>RSO3.2.F</w:t>
            </w:r>
          </w:p>
        </w:tc>
        <w:tc>
          <w:tcPr>
            <w:tcW w:w="1689" w:type="pct"/>
            <w:shd w:val="clear" w:color="auto" w:fill="auto"/>
            <w:noWrap/>
            <w:vAlign w:val="center"/>
          </w:tcPr>
          <w:p w14:paraId="047BD174" w14:textId="77777777" w:rsidR="00BC2EDF" w:rsidRPr="00F55BD6" w:rsidRDefault="00BC2EDF" w:rsidP="002E2291">
            <w:pPr>
              <w:pStyle w:val="Mtab"/>
              <w:rPr>
                <w:rFonts w:cs="Calibri"/>
                <w:color w:val="000000"/>
                <w:szCs w:val="24"/>
              </w:rPr>
            </w:pPr>
            <w:r w:rsidRPr="00F55BD6">
              <w:rPr>
                <w:rFonts w:cs="Calibri"/>
                <w:color w:val="000000"/>
                <w:szCs w:val="24"/>
              </w:rPr>
              <w:t>Faza realizacji:</w:t>
            </w:r>
          </w:p>
          <w:p w14:paraId="1D1EF402" w14:textId="77777777" w:rsidR="00BC2EDF" w:rsidRPr="00F55BD6" w:rsidRDefault="00BC2EDF" w:rsidP="002E2291">
            <w:pPr>
              <w:pStyle w:val="Mtab"/>
              <w:rPr>
                <w:rFonts w:cs="Calibri"/>
                <w:color w:val="000000"/>
                <w:szCs w:val="24"/>
              </w:rPr>
            </w:pPr>
            <w:r w:rsidRPr="00F55BD6">
              <w:rPr>
                <w:rFonts w:cs="Calibri"/>
                <w:color w:val="000000"/>
                <w:szCs w:val="24"/>
              </w:rPr>
              <w:t>Możliwe negatywne:</w:t>
            </w:r>
          </w:p>
          <w:p w14:paraId="4783B24A" w14:textId="77777777" w:rsidR="00BC2EDF" w:rsidRPr="00F55BD6" w:rsidRDefault="00BC2EDF" w:rsidP="002E2291">
            <w:pPr>
              <w:pStyle w:val="Mtab"/>
              <w:rPr>
                <w:rFonts w:cs="Calibri"/>
                <w:color w:val="000000"/>
                <w:szCs w:val="24"/>
              </w:rPr>
            </w:pPr>
            <w:r w:rsidRPr="00F55BD6">
              <w:rPr>
                <w:rFonts w:cs="Calibri"/>
                <w:color w:val="000000"/>
                <w:szCs w:val="24"/>
              </w:rPr>
              <w:t>- w przypadku realizacji prac w pobliżu obiektów zabytkowych - mogą wystąpić ich uszkodzenia na etapie prac.</w:t>
            </w:r>
          </w:p>
          <w:p w14:paraId="225B9840" w14:textId="77777777" w:rsidR="00BC2EDF" w:rsidRPr="00F55BD6" w:rsidRDefault="00BC2EDF" w:rsidP="002E2291">
            <w:pPr>
              <w:pStyle w:val="Mtab"/>
              <w:rPr>
                <w:rFonts w:cs="Calibri"/>
                <w:color w:val="000000"/>
                <w:szCs w:val="24"/>
              </w:rPr>
            </w:pPr>
            <w:r w:rsidRPr="00F55BD6">
              <w:rPr>
                <w:rFonts w:cs="Calibri"/>
                <w:color w:val="000000"/>
                <w:szCs w:val="24"/>
              </w:rPr>
              <w:t>Faza eksploatacji:</w:t>
            </w:r>
          </w:p>
          <w:p w14:paraId="2EECA126" w14:textId="77777777" w:rsidR="00BC2EDF" w:rsidRPr="00F55BD6" w:rsidRDefault="00BC2EDF" w:rsidP="002E2291">
            <w:pPr>
              <w:pStyle w:val="Mtab"/>
              <w:rPr>
                <w:rFonts w:cs="Calibri"/>
                <w:color w:val="000000"/>
                <w:szCs w:val="24"/>
              </w:rPr>
            </w:pPr>
            <w:r w:rsidRPr="00F55BD6">
              <w:rPr>
                <w:rFonts w:cs="Calibri"/>
                <w:color w:val="000000"/>
                <w:szCs w:val="24"/>
              </w:rPr>
              <w:t>Możliwe negatywne</w:t>
            </w:r>
          </w:p>
          <w:p w14:paraId="46EEF6BC" w14:textId="77777777" w:rsidR="00BC2EDF" w:rsidRPr="00F55BD6" w:rsidRDefault="00BC2EDF" w:rsidP="002E2291">
            <w:pPr>
              <w:pStyle w:val="Mtab"/>
              <w:rPr>
                <w:rFonts w:cs="Calibri"/>
                <w:szCs w:val="24"/>
              </w:rPr>
            </w:pPr>
            <w:r w:rsidRPr="00F55BD6">
              <w:rPr>
                <w:rFonts w:cs="Calibri"/>
                <w:color w:val="000000"/>
                <w:szCs w:val="24"/>
              </w:rPr>
              <w:t>- w przypadku bliskości inwestycji drogowych - może wiązać się ze zwiększonym pyleniem i osiadaniem pyłów na obiektach zabytkowych, narażenie na większe drgania i hałas (wpływ na konstrukcję obiektów)</w:t>
            </w:r>
          </w:p>
        </w:tc>
        <w:tc>
          <w:tcPr>
            <w:tcW w:w="460" w:type="pct"/>
            <w:shd w:val="clear" w:color="auto" w:fill="auto"/>
            <w:noWrap/>
            <w:vAlign w:val="center"/>
          </w:tcPr>
          <w:p w14:paraId="587C7285" w14:textId="77777777" w:rsidR="00BC2EDF" w:rsidRPr="00F55BD6" w:rsidRDefault="00BC2EDF" w:rsidP="002E2291">
            <w:pPr>
              <w:pStyle w:val="Mtab"/>
              <w:rPr>
                <w:rFonts w:cs="Calibri"/>
                <w:szCs w:val="24"/>
              </w:rPr>
            </w:pPr>
            <w:r w:rsidRPr="00F55BD6">
              <w:rPr>
                <w:rFonts w:cs="Calibri"/>
                <w:color w:val="000000"/>
                <w:szCs w:val="24"/>
              </w:rPr>
              <w:t>Krótkoterminowe, długoterminowe, stałe</w:t>
            </w:r>
          </w:p>
        </w:tc>
        <w:tc>
          <w:tcPr>
            <w:tcW w:w="358" w:type="pct"/>
            <w:shd w:val="clear" w:color="auto" w:fill="auto"/>
            <w:noWrap/>
            <w:vAlign w:val="center"/>
          </w:tcPr>
          <w:p w14:paraId="39424B8F" w14:textId="77777777" w:rsidR="00BC2EDF" w:rsidRPr="00F55BD6" w:rsidRDefault="00BC2EDF" w:rsidP="002E2291">
            <w:pPr>
              <w:pStyle w:val="Mtab"/>
              <w:rPr>
                <w:rFonts w:cs="Calibri"/>
                <w:szCs w:val="24"/>
              </w:rPr>
            </w:pPr>
            <w:r w:rsidRPr="00F55BD6">
              <w:rPr>
                <w:rFonts w:cs="Calibri"/>
                <w:color w:val="000000"/>
                <w:szCs w:val="24"/>
              </w:rPr>
              <w:t>Pośrednie</w:t>
            </w:r>
          </w:p>
        </w:tc>
        <w:tc>
          <w:tcPr>
            <w:tcW w:w="563" w:type="pct"/>
            <w:shd w:val="clear" w:color="auto" w:fill="auto"/>
            <w:noWrap/>
            <w:vAlign w:val="center"/>
          </w:tcPr>
          <w:p w14:paraId="3F596E5D" w14:textId="77777777" w:rsidR="00BC2EDF" w:rsidRPr="00F55BD6" w:rsidRDefault="00BC2EDF" w:rsidP="002E2291">
            <w:pPr>
              <w:pStyle w:val="Mtab"/>
              <w:rPr>
                <w:rFonts w:cs="Calibri"/>
                <w:szCs w:val="24"/>
              </w:rPr>
            </w:pPr>
            <w:r w:rsidRPr="00F55BD6">
              <w:rPr>
                <w:rFonts w:cs="Calibri"/>
                <w:color w:val="000000"/>
                <w:szCs w:val="24"/>
              </w:rPr>
              <w:t>Możliwe oddziaływania skumulowane z zadaniami polegającymi na budowie, rozbudowie.</w:t>
            </w:r>
          </w:p>
        </w:tc>
        <w:tc>
          <w:tcPr>
            <w:tcW w:w="828" w:type="pct"/>
            <w:shd w:val="clear" w:color="auto" w:fill="auto"/>
            <w:noWrap/>
            <w:vAlign w:val="center"/>
          </w:tcPr>
          <w:p w14:paraId="64EBAF37" w14:textId="77777777" w:rsidR="00BC2EDF" w:rsidRPr="00F55BD6" w:rsidRDefault="00BC2EDF" w:rsidP="002E2291">
            <w:pPr>
              <w:pStyle w:val="Mtab"/>
              <w:rPr>
                <w:rFonts w:cs="Calibri"/>
                <w:szCs w:val="24"/>
              </w:rPr>
            </w:pPr>
            <w:r w:rsidRPr="00F55BD6">
              <w:rPr>
                <w:rFonts w:cs="Calibri"/>
                <w:szCs w:val="24"/>
              </w:rPr>
              <w:t>- należy uwzględnić ryzyko związane z możliwością występowania obiektów archeologicznych a także uwzględniać warunki prowadzenia prac ze względu na ochronę zabytków</w:t>
            </w:r>
          </w:p>
        </w:tc>
      </w:tr>
      <w:tr w:rsidR="007207BD" w:rsidRPr="00F55BD6" w14:paraId="621FC2FE" w14:textId="77777777" w:rsidTr="002E2291">
        <w:trPr>
          <w:trHeight w:val="284"/>
        </w:trPr>
        <w:tc>
          <w:tcPr>
            <w:tcW w:w="5000" w:type="pct"/>
            <w:gridSpan w:val="7"/>
            <w:shd w:val="clear" w:color="auto" w:fill="DBE5F1" w:themeFill="accent1" w:themeFillTint="33"/>
            <w:noWrap/>
            <w:vAlign w:val="center"/>
          </w:tcPr>
          <w:p w14:paraId="183270D8" w14:textId="76CC8C24" w:rsidR="00BC2EDF" w:rsidRPr="00F55BD6" w:rsidRDefault="00BC2EDF" w:rsidP="002E2291">
            <w:pPr>
              <w:pStyle w:val="Mtab"/>
              <w:rPr>
                <w:rFonts w:cs="Calibri"/>
                <w:strike/>
                <w:szCs w:val="24"/>
              </w:rPr>
            </w:pPr>
            <w:r w:rsidRPr="00F55BD6">
              <w:t>Priorytet: 5. Fundusze Europejskie na rzecz zrównoważonego rozwoju społecznego na Dolnym Śląsku</w:t>
            </w:r>
          </w:p>
        </w:tc>
      </w:tr>
      <w:tr w:rsidR="007207BD" w:rsidRPr="00F55BD6" w14:paraId="4EDD621A" w14:textId="77777777" w:rsidTr="004E0AAE">
        <w:trPr>
          <w:trHeight w:val="261"/>
        </w:trPr>
        <w:tc>
          <w:tcPr>
            <w:tcW w:w="629" w:type="pct"/>
            <w:shd w:val="clear" w:color="auto" w:fill="auto"/>
            <w:noWrap/>
            <w:vAlign w:val="center"/>
          </w:tcPr>
          <w:p w14:paraId="778870C6" w14:textId="7607E95B" w:rsidR="00BC2EDF" w:rsidRPr="00F55BD6" w:rsidRDefault="00BC2EDF" w:rsidP="002E2291">
            <w:pPr>
              <w:pStyle w:val="Mtab"/>
              <w:rPr>
                <w:rFonts w:cs="Calibri"/>
                <w:strike/>
                <w:noProof/>
                <w:szCs w:val="24"/>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473" w:type="pct"/>
            <w:shd w:val="clear" w:color="auto" w:fill="auto"/>
            <w:vAlign w:val="center"/>
          </w:tcPr>
          <w:p w14:paraId="485B485A" w14:textId="0F7C9C80" w:rsidR="00BC2EDF" w:rsidRPr="00F55BD6" w:rsidRDefault="00BC2EDF" w:rsidP="00BC2EDF">
            <w:pPr>
              <w:pStyle w:val="Mtab"/>
              <w:rPr>
                <w:strike/>
                <w:noProof/>
              </w:rPr>
            </w:pPr>
            <w:r w:rsidRPr="00F55BD6">
              <w:rPr>
                <w:color w:val="000000"/>
              </w:rPr>
              <w:t>RSO4.5.A</w:t>
            </w:r>
          </w:p>
        </w:tc>
        <w:tc>
          <w:tcPr>
            <w:tcW w:w="1689" w:type="pct"/>
            <w:shd w:val="clear" w:color="auto" w:fill="auto"/>
            <w:noWrap/>
            <w:vAlign w:val="center"/>
          </w:tcPr>
          <w:p w14:paraId="70F3783D" w14:textId="77777777" w:rsidR="007207BD" w:rsidRPr="00F55BD6" w:rsidRDefault="007207BD" w:rsidP="002E2291">
            <w:pPr>
              <w:pStyle w:val="Mtab"/>
              <w:rPr>
                <w:rFonts w:cs="Calibri"/>
                <w:color w:val="000000"/>
                <w:szCs w:val="24"/>
              </w:rPr>
            </w:pPr>
            <w:r w:rsidRPr="00F55BD6">
              <w:rPr>
                <w:rFonts w:cs="Calibri"/>
                <w:color w:val="000000"/>
                <w:szCs w:val="24"/>
              </w:rPr>
              <w:t>Brak oddziaływań</w:t>
            </w:r>
          </w:p>
        </w:tc>
        <w:tc>
          <w:tcPr>
            <w:tcW w:w="460" w:type="pct"/>
            <w:shd w:val="clear" w:color="auto" w:fill="auto"/>
            <w:noWrap/>
            <w:vAlign w:val="center"/>
          </w:tcPr>
          <w:p w14:paraId="4758AA4E" w14:textId="77777777" w:rsidR="007207BD" w:rsidRPr="00F55BD6" w:rsidRDefault="007207BD" w:rsidP="002E2291">
            <w:pPr>
              <w:pStyle w:val="Mtab"/>
              <w:rPr>
                <w:rFonts w:cs="Calibri"/>
                <w:szCs w:val="24"/>
              </w:rPr>
            </w:pPr>
            <w:r w:rsidRPr="00F55BD6">
              <w:rPr>
                <w:rFonts w:cs="Calibri"/>
                <w:szCs w:val="24"/>
              </w:rPr>
              <w:t>-</w:t>
            </w:r>
          </w:p>
        </w:tc>
        <w:tc>
          <w:tcPr>
            <w:tcW w:w="358" w:type="pct"/>
            <w:shd w:val="clear" w:color="auto" w:fill="auto"/>
            <w:noWrap/>
            <w:vAlign w:val="center"/>
          </w:tcPr>
          <w:p w14:paraId="2F8A4CC7" w14:textId="77777777" w:rsidR="007207BD" w:rsidRPr="00F55BD6" w:rsidRDefault="007207BD" w:rsidP="002E2291">
            <w:pPr>
              <w:pStyle w:val="Mtab"/>
              <w:rPr>
                <w:rFonts w:cs="Calibri"/>
                <w:szCs w:val="24"/>
              </w:rPr>
            </w:pPr>
            <w:r w:rsidRPr="00F55BD6">
              <w:rPr>
                <w:rFonts w:cs="Calibri"/>
                <w:szCs w:val="24"/>
              </w:rPr>
              <w:t>-</w:t>
            </w:r>
          </w:p>
        </w:tc>
        <w:tc>
          <w:tcPr>
            <w:tcW w:w="563" w:type="pct"/>
            <w:shd w:val="clear" w:color="auto" w:fill="auto"/>
            <w:noWrap/>
            <w:vAlign w:val="center"/>
          </w:tcPr>
          <w:p w14:paraId="67B02AFC" w14:textId="77777777" w:rsidR="007207BD" w:rsidRPr="00F55BD6" w:rsidRDefault="007207BD" w:rsidP="002E2291">
            <w:pPr>
              <w:pStyle w:val="Mtab"/>
              <w:rPr>
                <w:rFonts w:cs="Calibri"/>
                <w:szCs w:val="24"/>
              </w:rPr>
            </w:pPr>
            <w:r w:rsidRPr="00F55BD6">
              <w:rPr>
                <w:rFonts w:cs="Calibri"/>
                <w:szCs w:val="24"/>
              </w:rPr>
              <w:t>-</w:t>
            </w:r>
          </w:p>
        </w:tc>
        <w:tc>
          <w:tcPr>
            <w:tcW w:w="828" w:type="pct"/>
            <w:shd w:val="clear" w:color="auto" w:fill="auto"/>
            <w:noWrap/>
            <w:vAlign w:val="center"/>
          </w:tcPr>
          <w:p w14:paraId="6C6DE454" w14:textId="77777777" w:rsidR="007207BD" w:rsidRPr="00F55BD6" w:rsidRDefault="007207BD" w:rsidP="002E2291">
            <w:pPr>
              <w:pStyle w:val="Mtab"/>
              <w:rPr>
                <w:rFonts w:cs="Calibri"/>
                <w:szCs w:val="24"/>
              </w:rPr>
            </w:pPr>
            <w:r w:rsidRPr="00F55BD6">
              <w:rPr>
                <w:rFonts w:cs="Calibri"/>
                <w:szCs w:val="24"/>
              </w:rPr>
              <w:t>-</w:t>
            </w:r>
          </w:p>
        </w:tc>
      </w:tr>
      <w:tr w:rsidR="008A1A4D" w:rsidRPr="00F55BD6" w14:paraId="4992E764" w14:textId="77777777" w:rsidTr="00B60793">
        <w:trPr>
          <w:trHeight w:val="1348"/>
        </w:trPr>
        <w:tc>
          <w:tcPr>
            <w:tcW w:w="629" w:type="pct"/>
            <w:vMerge w:val="restart"/>
            <w:shd w:val="clear" w:color="auto" w:fill="auto"/>
            <w:noWrap/>
            <w:vAlign w:val="center"/>
          </w:tcPr>
          <w:p w14:paraId="1E095564" w14:textId="56AD0E42" w:rsidR="008A1A4D" w:rsidRPr="00F55BD6" w:rsidRDefault="008A1A4D" w:rsidP="002E2291">
            <w:pPr>
              <w:pStyle w:val="Mtab"/>
              <w:rPr>
                <w:rFonts w:cs="Calibri"/>
                <w:strike/>
                <w:szCs w:val="24"/>
              </w:rPr>
            </w:pPr>
            <w:r w:rsidRPr="00F55BD6">
              <w:rPr>
                <w:noProof/>
              </w:rPr>
              <w:t>RSO4.6. Wzmacnianie roli kultury i zrównoważonej turystyki w rozwoju gospodarczym, włączeniu społecznym i innowacjach społecznych (EFRR)</w:t>
            </w:r>
          </w:p>
        </w:tc>
        <w:tc>
          <w:tcPr>
            <w:tcW w:w="473" w:type="pct"/>
            <w:shd w:val="clear" w:color="auto" w:fill="auto"/>
            <w:vAlign w:val="center"/>
          </w:tcPr>
          <w:p w14:paraId="671D9DEA" w14:textId="79B723BB" w:rsidR="008A1A4D" w:rsidRPr="0074503C" w:rsidRDefault="008A1A4D" w:rsidP="001A6CF0">
            <w:pPr>
              <w:pStyle w:val="Mtab"/>
              <w:rPr>
                <w:strike/>
                <w:noProof/>
              </w:rPr>
            </w:pPr>
            <w:r w:rsidRPr="00F55BD6">
              <w:rPr>
                <w:noProof/>
              </w:rPr>
              <w:t>RSO4.6.A</w:t>
            </w:r>
          </w:p>
        </w:tc>
        <w:tc>
          <w:tcPr>
            <w:tcW w:w="1689" w:type="pct"/>
            <w:shd w:val="clear" w:color="auto" w:fill="auto"/>
            <w:noWrap/>
            <w:vAlign w:val="center"/>
          </w:tcPr>
          <w:p w14:paraId="29AAC40A" w14:textId="77777777" w:rsidR="008A1A4D" w:rsidRPr="00F55BD6" w:rsidRDefault="008A1A4D" w:rsidP="002E2291">
            <w:pPr>
              <w:pStyle w:val="Mtab"/>
              <w:rPr>
                <w:rFonts w:cs="Calibri"/>
                <w:szCs w:val="24"/>
              </w:rPr>
            </w:pPr>
            <w:r w:rsidRPr="00F55BD6">
              <w:rPr>
                <w:rFonts w:cs="Calibri"/>
                <w:szCs w:val="24"/>
              </w:rPr>
              <w:t>Pozytywne:</w:t>
            </w:r>
          </w:p>
          <w:p w14:paraId="764009DF" w14:textId="172F859B" w:rsidR="008A1A4D" w:rsidRPr="00F55BD6" w:rsidRDefault="008A1A4D" w:rsidP="001443D9">
            <w:pPr>
              <w:pStyle w:val="Mtab"/>
              <w:rPr>
                <w:rFonts w:cs="Calibri"/>
                <w:strike/>
                <w:color w:val="000000"/>
                <w:szCs w:val="24"/>
              </w:rPr>
            </w:pPr>
            <w:r w:rsidRPr="00F55BD6">
              <w:rPr>
                <w:rFonts w:cs="Calibri"/>
                <w:szCs w:val="24"/>
              </w:rPr>
              <w:t>- podjęcie działania będzie związane z zabezpieczeniem oraz poprawą stanu także obiektów zabytkowych.</w:t>
            </w:r>
          </w:p>
        </w:tc>
        <w:tc>
          <w:tcPr>
            <w:tcW w:w="460" w:type="pct"/>
            <w:shd w:val="clear" w:color="auto" w:fill="auto"/>
            <w:noWrap/>
            <w:vAlign w:val="center"/>
          </w:tcPr>
          <w:p w14:paraId="11C7B77C" w14:textId="74A531EB" w:rsidR="008A1A4D" w:rsidRPr="00F55BD6" w:rsidRDefault="008A1A4D" w:rsidP="00462722">
            <w:pPr>
              <w:pStyle w:val="Mtab"/>
              <w:rPr>
                <w:rFonts w:cs="Calibri"/>
                <w:strike/>
                <w:szCs w:val="24"/>
              </w:rPr>
            </w:pPr>
            <w:r w:rsidRPr="00F55BD6">
              <w:rPr>
                <w:rFonts w:cs="Calibri"/>
                <w:szCs w:val="24"/>
              </w:rPr>
              <w:t>Długoterminowe</w:t>
            </w:r>
          </w:p>
        </w:tc>
        <w:tc>
          <w:tcPr>
            <w:tcW w:w="358" w:type="pct"/>
            <w:shd w:val="clear" w:color="auto" w:fill="auto"/>
            <w:noWrap/>
            <w:vAlign w:val="center"/>
          </w:tcPr>
          <w:p w14:paraId="35D6D31C" w14:textId="51AD97C4" w:rsidR="008A1A4D" w:rsidRPr="00F55BD6" w:rsidRDefault="008A1A4D" w:rsidP="00FB5414">
            <w:pPr>
              <w:pStyle w:val="Mtab"/>
              <w:rPr>
                <w:rFonts w:cs="Calibri"/>
                <w:strike/>
                <w:szCs w:val="24"/>
              </w:rPr>
            </w:pPr>
            <w:r w:rsidRPr="00F55BD6">
              <w:rPr>
                <w:rFonts w:cs="Calibri"/>
                <w:szCs w:val="24"/>
              </w:rPr>
              <w:t>Bezpośrednie, pośrednie</w:t>
            </w:r>
          </w:p>
        </w:tc>
        <w:tc>
          <w:tcPr>
            <w:tcW w:w="563" w:type="pct"/>
            <w:shd w:val="clear" w:color="auto" w:fill="auto"/>
            <w:noWrap/>
            <w:vAlign w:val="center"/>
          </w:tcPr>
          <w:p w14:paraId="0D6DA275" w14:textId="6A249888" w:rsidR="008A1A4D" w:rsidRPr="00F55BD6" w:rsidRDefault="008A1A4D" w:rsidP="00946C7D">
            <w:pPr>
              <w:pStyle w:val="Mtab"/>
              <w:rPr>
                <w:rFonts w:cs="Calibri"/>
                <w:strike/>
                <w:szCs w:val="24"/>
              </w:rPr>
            </w:pPr>
            <w:r w:rsidRPr="00F55BD6">
              <w:rPr>
                <w:rFonts w:cs="Calibri"/>
                <w:szCs w:val="24"/>
              </w:rPr>
              <w:t>-</w:t>
            </w:r>
          </w:p>
        </w:tc>
        <w:tc>
          <w:tcPr>
            <w:tcW w:w="828" w:type="pct"/>
            <w:shd w:val="clear" w:color="auto" w:fill="auto"/>
            <w:noWrap/>
            <w:vAlign w:val="center"/>
          </w:tcPr>
          <w:p w14:paraId="41FE0858" w14:textId="23B993DD" w:rsidR="008A1A4D" w:rsidRPr="00F55BD6" w:rsidRDefault="008A1A4D" w:rsidP="00B60793">
            <w:pPr>
              <w:pStyle w:val="Mtab"/>
              <w:rPr>
                <w:rFonts w:cs="Calibri"/>
                <w:strike/>
                <w:szCs w:val="24"/>
              </w:rPr>
            </w:pPr>
            <w:r w:rsidRPr="00F55BD6">
              <w:rPr>
                <w:rFonts w:cs="Calibri"/>
                <w:szCs w:val="24"/>
              </w:rPr>
              <w:t>-</w:t>
            </w:r>
          </w:p>
        </w:tc>
      </w:tr>
      <w:tr w:rsidR="007207BD" w:rsidRPr="00F55BD6" w14:paraId="6FD93226" w14:textId="77777777" w:rsidTr="004E0AAE">
        <w:trPr>
          <w:trHeight w:val="284"/>
        </w:trPr>
        <w:tc>
          <w:tcPr>
            <w:tcW w:w="629" w:type="pct"/>
            <w:vMerge/>
            <w:shd w:val="clear" w:color="auto" w:fill="auto"/>
            <w:noWrap/>
            <w:vAlign w:val="center"/>
          </w:tcPr>
          <w:p w14:paraId="3D55AC2F" w14:textId="77777777" w:rsidR="007207BD" w:rsidRPr="00F55BD6" w:rsidRDefault="007207BD" w:rsidP="002E2291">
            <w:pPr>
              <w:pStyle w:val="Mtab"/>
              <w:rPr>
                <w:rFonts w:cs="Calibri"/>
                <w:szCs w:val="24"/>
              </w:rPr>
            </w:pPr>
          </w:p>
        </w:tc>
        <w:tc>
          <w:tcPr>
            <w:tcW w:w="473" w:type="pct"/>
            <w:shd w:val="clear" w:color="auto" w:fill="auto"/>
            <w:vAlign w:val="center"/>
          </w:tcPr>
          <w:p w14:paraId="52190F39" w14:textId="77777777" w:rsidR="00BC2EDF" w:rsidRPr="00F55BD6" w:rsidRDefault="00BC2EDF" w:rsidP="00BC2EDF">
            <w:pPr>
              <w:pStyle w:val="Mtab"/>
              <w:rPr>
                <w:strike/>
                <w:noProof/>
              </w:rPr>
            </w:pPr>
            <w:r w:rsidRPr="00F55BD6">
              <w:rPr>
                <w:noProof/>
              </w:rPr>
              <w:t>RSO4.6.B</w:t>
            </w:r>
          </w:p>
          <w:p w14:paraId="1ABB4B1D" w14:textId="6F36DB67" w:rsidR="00BC2EDF" w:rsidRPr="00F55BD6" w:rsidRDefault="00BC2EDF" w:rsidP="00BC2EDF">
            <w:pPr>
              <w:pStyle w:val="Mtab"/>
              <w:rPr>
                <w:strike/>
                <w:noProof/>
              </w:rPr>
            </w:pPr>
            <w:r w:rsidRPr="00F55BD6">
              <w:rPr>
                <w:noProof/>
              </w:rPr>
              <w:t>RSO4.6.C</w:t>
            </w:r>
          </w:p>
        </w:tc>
        <w:tc>
          <w:tcPr>
            <w:tcW w:w="1689" w:type="pct"/>
            <w:shd w:val="clear" w:color="auto" w:fill="auto"/>
            <w:noWrap/>
            <w:vAlign w:val="center"/>
          </w:tcPr>
          <w:p w14:paraId="1E3D4851" w14:textId="77777777" w:rsidR="007207BD" w:rsidRPr="00F55BD6" w:rsidRDefault="007207BD" w:rsidP="002E2291">
            <w:pPr>
              <w:pStyle w:val="Mtab"/>
              <w:rPr>
                <w:rFonts w:cs="Calibri"/>
                <w:szCs w:val="24"/>
              </w:rPr>
            </w:pPr>
            <w:r w:rsidRPr="00F55BD6">
              <w:rPr>
                <w:rFonts w:cs="Calibri"/>
                <w:szCs w:val="24"/>
              </w:rPr>
              <w:t>Brak oddziaływań</w:t>
            </w:r>
          </w:p>
        </w:tc>
        <w:tc>
          <w:tcPr>
            <w:tcW w:w="460" w:type="pct"/>
            <w:shd w:val="clear" w:color="auto" w:fill="auto"/>
            <w:noWrap/>
            <w:vAlign w:val="center"/>
          </w:tcPr>
          <w:p w14:paraId="300C086B" w14:textId="77777777" w:rsidR="007207BD" w:rsidRPr="00F55BD6" w:rsidRDefault="007207BD" w:rsidP="002E2291">
            <w:pPr>
              <w:pStyle w:val="Mtab"/>
              <w:rPr>
                <w:rFonts w:cs="Calibri"/>
                <w:szCs w:val="24"/>
              </w:rPr>
            </w:pPr>
            <w:r w:rsidRPr="00F55BD6">
              <w:rPr>
                <w:rFonts w:cs="Calibri"/>
                <w:szCs w:val="24"/>
              </w:rPr>
              <w:t>-</w:t>
            </w:r>
          </w:p>
        </w:tc>
        <w:tc>
          <w:tcPr>
            <w:tcW w:w="358" w:type="pct"/>
            <w:shd w:val="clear" w:color="auto" w:fill="auto"/>
            <w:noWrap/>
            <w:vAlign w:val="center"/>
          </w:tcPr>
          <w:p w14:paraId="58ABC52A" w14:textId="77777777" w:rsidR="007207BD" w:rsidRPr="00F55BD6" w:rsidRDefault="007207BD" w:rsidP="002E2291">
            <w:pPr>
              <w:pStyle w:val="Mtab"/>
              <w:rPr>
                <w:rFonts w:cs="Calibri"/>
                <w:szCs w:val="24"/>
              </w:rPr>
            </w:pPr>
            <w:r w:rsidRPr="00F55BD6">
              <w:rPr>
                <w:rFonts w:cs="Calibri"/>
                <w:szCs w:val="24"/>
              </w:rPr>
              <w:t>-</w:t>
            </w:r>
          </w:p>
        </w:tc>
        <w:tc>
          <w:tcPr>
            <w:tcW w:w="563" w:type="pct"/>
            <w:shd w:val="clear" w:color="auto" w:fill="auto"/>
            <w:noWrap/>
            <w:vAlign w:val="center"/>
          </w:tcPr>
          <w:p w14:paraId="50B7C35C" w14:textId="77777777" w:rsidR="007207BD" w:rsidRPr="00F55BD6" w:rsidRDefault="007207BD" w:rsidP="002E2291">
            <w:pPr>
              <w:pStyle w:val="Mtab"/>
              <w:rPr>
                <w:rFonts w:cs="Calibri"/>
                <w:szCs w:val="24"/>
              </w:rPr>
            </w:pPr>
            <w:r w:rsidRPr="00F55BD6">
              <w:rPr>
                <w:rFonts w:cs="Calibri"/>
                <w:szCs w:val="24"/>
              </w:rPr>
              <w:t>-</w:t>
            </w:r>
          </w:p>
        </w:tc>
        <w:tc>
          <w:tcPr>
            <w:tcW w:w="828" w:type="pct"/>
            <w:shd w:val="clear" w:color="auto" w:fill="auto"/>
            <w:noWrap/>
            <w:vAlign w:val="center"/>
          </w:tcPr>
          <w:p w14:paraId="34CE77DD" w14:textId="77777777" w:rsidR="007207BD" w:rsidRPr="00F55BD6" w:rsidRDefault="007207BD" w:rsidP="002E2291">
            <w:pPr>
              <w:pStyle w:val="Mtab"/>
              <w:rPr>
                <w:rFonts w:cs="Calibri"/>
                <w:szCs w:val="24"/>
              </w:rPr>
            </w:pPr>
            <w:r w:rsidRPr="00F55BD6">
              <w:rPr>
                <w:rFonts w:cs="Calibri"/>
                <w:szCs w:val="24"/>
              </w:rPr>
              <w:t>-</w:t>
            </w:r>
          </w:p>
        </w:tc>
      </w:tr>
      <w:tr w:rsidR="007207BD" w:rsidRPr="00F55BD6" w14:paraId="2D68F07F" w14:textId="77777777" w:rsidTr="002E2291">
        <w:trPr>
          <w:trHeight w:val="284"/>
        </w:trPr>
        <w:tc>
          <w:tcPr>
            <w:tcW w:w="5000" w:type="pct"/>
            <w:gridSpan w:val="7"/>
            <w:shd w:val="clear" w:color="auto" w:fill="DBE5F1" w:themeFill="accent1" w:themeFillTint="33"/>
            <w:noWrap/>
            <w:vAlign w:val="center"/>
          </w:tcPr>
          <w:p w14:paraId="7A65C5FA" w14:textId="16917271" w:rsidR="00BC2EDF" w:rsidRPr="00F55BD6" w:rsidRDefault="00BC2EDF" w:rsidP="002E2291">
            <w:pPr>
              <w:pStyle w:val="Mtab"/>
              <w:rPr>
                <w:rFonts w:cs="Calibri"/>
                <w:strike/>
                <w:szCs w:val="24"/>
              </w:rPr>
            </w:pPr>
            <w:r w:rsidRPr="00F55BD6">
              <w:t>Priorytet: 6. Fundusze Europejskie bliżej mieszkańców Dolnego Śląska</w:t>
            </w:r>
          </w:p>
        </w:tc>
      </w:tr>
      <w:tr w:rsidR="005E202B" w:rsidRPr="00F55BD6" w14:paraId="77581A7E" w14:textId="77777777" w:rsidTr="008C33D6">
        <w:trPr>
          <w:trHeight w:val="606"/>
        </w:trPr>
        <w:tc>
          <w:tcPr>
            <w:tcW w:w="629" w:type="pct"/>
            <w:vMerge w:val="restart"/>
            <w:shd w:val="clear" w:color="auto" w:fill="auto"/>
            <w:noWrap/>
            <w:vAlign w:val="center"/>
          </w:tcPr>
          <w:p w14:paraId="2DDF0889" w14:textId="5A25F301" w:rsidR="00BC2EDF" w:rsidRPr="00F55BD6" w:rsidRDefault="00BC2EDF" w:rsidP="002E2291">
            <w:pPr>
              <w:pStyle w:val="Mtab"/>
              <w:rPr>
                <w:rFonts w:cs="Calibri"/>
                <w:strike/>
                <w:szCs w:val="24"/>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473" w:type="pct"/>
            <w:shd w:val="clear" w:color="auto" w:fill="auto"/>
            <w:vAlign w:val="center"/>
          </w:tcPr>
          <w:p w14:paraId="605745C9" w14:textId="053C31CB" w:rsidR="00BC2EDF" w:rsidRPr="00F55BD6" w:rsidRDefault="00BC2EDF" w:rsidP="00BC2EDF">
            <w:pPr>
              <w:pStyle w:val="Mtab"/>
              <w:rPr>
                <w:strike/>
                <w:noProof/>
              </w:rPr>
            </w:pPr>
            <w:r w:rsidRPr="00F55BD6">
              <w:rPr>
                <w:noProof/>
              </w:rPr>
              <w:t>RSO5.1.A</w:t>
            </w:r>
          </w:p>
        </w:tc>
        <w:tc>
          <w:tcPr>
            <w:tcW w:w="1689" w:type="pct"/>
            <w:shd w:val="clear" w:color="auto" w:fill="auto"/>
            <w:noWrap/>
            <w:vAlign w:val="center"/>
          </w:tcPr>
          <w:p w14:paraId="0F1D1DF1" w14:textId="77777777" w:rsidR="005E202B" w:rsidRPr="00F55BD6" w:rsidRDefault="005E202B" w:rsidP="002E2291">
            <w:pPr>
              <w:pStyle w:val="Mtab"/>
              <w:rPr>
                <w:rFonts w:cs="Calibri"/>
                <w:szCs w:val="24"/>
              </w:rPr>
            </w:pPr>
            <w:r w:rsidRPr="00F55BD6">
              <w:rPr>
                <w:rFonts w:cs="Calibri"/>
                <w:szCs w:val="24"/>
              </w:rPr>
              <w:t>Brak oddziaływań</w:t>
            </w:r>
          </w:p>
        </w:tc>
        <w:tc>
          <w:tcPr>
            <w:tcW w:w="460" w:type="pct"/>
            <w:shd w:val="clear" w:color="auto" w:fill="auto"/>
            <w:noWrap/>
            <w:vAlign w:val="center"/>
          </w:tcPr>
          <w:p w14:paraId="6B126BEF" w14:textId="77777777" w:rsidR="005E202B" w:rsidRPr="00F55BD6" w:rsidRDefault="005E202B" w:rsidP="002E2291">
            <w:pPr>
              <w:pStyle w:val="Mtab"/>
              <w:rPr>
                <w:rFonts w:cs="Calibri"/>
                <w:szCs w:val="24"/>
              </w:rPr>
            </w:pPr>
          </w:p>
        </w:tc>
        <w:tc>
          <w:tcPr>
            <w:tcW w:w="358" w:type="pct"/>
            <w:shd w:val="clear" w:color="auto" w:fill="auto"/>
            <w:noWrap/>
            <w:vAlign w:val="center"/>
          </w:tcPr>
          <w:p w14:paraId="3CC3914E" w14:textId="77777777" w:rsidR="005E202B" w:rsidRPr="00F55BD6" w:rsidRDefault="005E202B" w:rsidP="002E2291">
            <w:pPr>
              <w:pStyle w:val="Mtab"/>
              <w:rPr>
                <w:rFonts w:cs="Calibri"/>
                <w:szCs w:val="24"/>
              </w:rPr>
            </w:pPr>
          </w:p>
        </w:tc>
        <w:tc>
          <w:tcPr>
            <w:tcW w:w="563" w:type="pct"/>
            <w:shd w:val="clear" w:color="auto" w:fill="auto"/>
            <w:noWrap/>
            <w:vAlign w:val="center"/>
          </w:tcPr>
          <w:p w14:paraId="35AA4350" w14:textId="77777777" w:rsidR="005E202B" w:rsidRPr="00F55BD6" w:rsidRDefault="005E202B" w:rsidP="002E2291">
            <w:pPr>
              <w:pStyle w:val="Mtab"/>
              <w:rPr>
                <w:rFonts w:cs="Calibri"/>
                <w:szCs w:val="24"/>
              </w:rPr>
            </w:pPr>
            <w:r w:rsidRPr="00F55BD6">
              <w:rPr>
                <w:rFonts w:cs="Calibri"/>
                <w:szCs w:val="24"/>
              </w:rPr>
              <w:t>-</w:t>
            </w:r>
          </w:p>
        </w:tc>
        <w:tc>
          <w:tcPr>
            <w:tcW w:w="828" w:type="pct"/>
            <w:shd w:val="clear" w:color="auto" w:fill="auto"/>
            <w:noWrap/>
            <w:vAlign w:val="center"/>
          </w:tcPr>
          <w:p w14:paraId="5FE53611" w14:textId="77777777" w:rsidR="005E202B" w:rsidRPr="00F55BD6" w:rsidRDefault="005E202B" w:rsidP="002E2291">
            <w:pPr>
              <w:pStyle w:val="Mtab"/>
              <w:rPr>
                <w:rFonts w:cs="Calibri"/>
                <w:szCs w:val="24"/>
              </w:rPr>
            </w:pPr>
            <w:r w:rsidRPr="00F55BD6">
              <w:rPr>
                <w:rFonts w:cs="Calibri"/>
                <w:szCs w:val="24"/>
              </w:rPr>
              <w:t>-</w:t>
            </w:r>
          </w:p>
        </w:tc>
      </w:tr>
      <w:tr w:rsidR="00BC2EDF" w:rsidRPr="00F55BD6" w14:paraId="6559A32C" w14:textId="77777777" w:rsidTr="004E0AAE">
        <w:trPr>
          <w:trHeight w:val="284"/>
        </w:trPr>
        <w:tc>
          <w:tcPr>
            <w:tcW w:w="629" w:type="pct"/>
            <w:vMerge/>
            <w:shd w:val="clear" w:color="auto" w:fill="auto"/>
            <w:noWrap/>
            <w:vAlign w:val="center"/>
          </w:tcPr>
          <w:p w14:paraId="09FD3855" w14:textId="77777777" w:rsidR="00BC2EDF" w:rsidRPr="00F55BD6" w:rsidRDefault="00BC2EDF" w:rsidP="00BC2EDF">
            <w:pPr>
              <w:pStyle w:val="Mtab"/>
              <w:rPr>
                <w:rFonts w:cs="Calibri"/>
                <w:szCs w:val="24"/>
              </w:rPr>
            </w:pPr>
          </w:p>
        </w:tc>
        <w:tc>
          <w:tcPr>
            <w:tcW w:w="473" w:type="pct"/>
            <w:shd w:val="clear" w:color="auto" w:fill="auto"/>
            <w:vAlign w:val="center"/>
          </w:tcPr>
          <w:p w14:paraId="5266BF5D" w14:textId="67301ACB" w:rsidR="00BC2EDF" w:rsidRPr="00F55BD6" w:rsidRDefault="00BC2EDF" w:rsidP="00BC2EDF">
            <w:pPr>
              <w:pStyle w:val="Mtab"/>
              <w:rPr>
                <w:rFonts w:cs="Calibri"/>
                <w:strike/>
                <w:noProof/>
                <w:szCs w:val="24"/>
              </w:rPr>
            </w:pPr>
            <w:r w:rsidRPr="00F55BD6">
              <w:rPr>
                <w:noProof/>
              </w:rPr>
              <w:t>RSO5.1.B</w:t>
            </w:r>
          </w:p>
        </w:tc>
        <w:tc>
          <w:tcPr>
            <w:tcW w:w="1689" w:type="pct"/>
            <w:shd w:val="clear" w:color="auto" w:fill="auto"/>
            <w:noWrap/>
            <w:vAlign w:val="center"/>
          </w:tcPr>
          <w:p w14:paraId="7C566871" w14:textId="6FB02EE3" w:rsidR="00BC2EDF" w:rsidRPr="00F55BD6" w:rsidRDefault="00BC2EDF" w:rsidP="00BC2EDF">
            <w:pPr>
              <w:pStyle w:val="Mtab"/>
              <w:rPr>
                <w:rFonts w:cs="Calibri"/>
                <w:szCs w:val="24"/>
              </w:rPr>
            </w:pPr>
            <w:r w:rsidRPr="00F55BD6">
              <w:rPr>
                <w:rFonts w:cs="Calibri"/>
                <w:szCs w:val="24"/>
              </w:rPr>
              <w:t>Brak oddziaływań</w:t>
            </w:r>
          </w:p>
        </w:tc>
        <w:tc>
          <w:tcPr>
            <w:tcW w:w="460" w:type="pct"/>
            <w:shd w:val="clear" w:color="auto" w:fill="auto"/>
            <w:noWrap/>
            <w:vAlign w:val="center"/>
          </w:tcPr>
          <w:p w14:paraId="19F1A50C" w14:textId="51396E21" w:rsidR="00BC2EDF" w:rsidRPr="00F55BD6" w:rsidRDefault="00BC2EDF" w:rsidP="00BC2EDF">
            <w:pPr>
              <w:pStyle w:val="Mtab"/>
              <w:rPr>
                <w:rFonts w:cs="Calibri"/>
                <w:szCs w:val="24"/>
              </w:rPr>
            </w:pPr>
          </w:p>
        </w:tc>
        <w:tc>
          <w:tcPr>
            <w:tcW w:w="358" w:type="pct"/>
            <w:shd w:val="clear" w:color="auto" w:fill="auto"/>
            <w:noWrap/>
            <w:vAlign w:val="center"/>
          </w:tcPr>
          <w:p w14:paraId="665589B6" w14:textId="78E3AB8E" w:rsidR="00BC2EDF" w:rsidRPr="00F55BD6" w:rsidRDefault="00BC2EDF" w:rsidP="00BC2EDF">
            <w:pPr>
              <w:pStyle w:val="Mtab"/>
              <w:rPr>
                <w:rFonts w:cs="Calibri"/>
                <w:szCs w:val="24"/>
              </w:rPr>
            </w:pPr>
          </w:p>
        </w:tc>
        <w:tc>
          <w:tcPr>
            <w:tcW w:w="563" w:type="pct"/>
            <w:shd w:val="clear" w:color="auto" w:fill="auto"/>
            <w:noWrap/>
            <w:vAlign w:val="center"/>
          </w:tcPr>
          <w:p w14:paraId="7A90E879" w14:textId="5503A9CF" w:rsidR="00BC2EDF" w:rsidRPr="00F55BD6" w:rsidRDefault="00BC2EDF" w:rsidP="00BC2EDF">
            <w:pPr>
              <w:pStyle w:val="Mtab"/>
              <w:rPr>
                <w:rFonts w:cs="Calibri"/>
                <w:szCs w:val="24"/>
              </w:rPr>
            </w:pPr>
            <w:r w:rsidRPr="00F55BD6">
              <w:rPr>
                <w:rFonts w:cs="Calibri"/>
                <w:szCs w:val="24"/>
              </w:rPr>
              <w:t>-</w:t>
            </w:r>
          </w:p>
        </w:tc>
        <w:tc>
          <w:tcPr>
            <w:tcW w:w="828" w:type="pct"/>
            <w:shd w:val="clear" w:color="auto" w:fill="auto"/>
            <w:noWrap/>
            <w:vAlign w:val="center"/>
          </w:tcPr>
          <w:p w14:paraId="24337699" w14:textId="0896410B" w:rsidR="00BC2EDF" w:rsidRPr="00F55BD6" w:rsidRDefault="00BC2EDF" w:rsidP="00BC2EDF">
            <w:pPr>
              <w:pStyle w:val="Mtab"/>
              <w:rPr>
                <w:rFonts w:cs="Calibri"/>
                <w:szCs w:val="24"/>
              </w:rPr>
            </w:pPr>
            <w:r w:rsidRPr="00F55BD6">
              <w:rPr>
                <w:rFonts w:cs="Calibri"/>
                <w:szCs w:val="24"/>
              </w:rPr>
              <w:t>-</w:t>
            </w:r>
          </w:p>
        </w:tc>
      </w:tr>
      <w:tr w:rsidR="00BC2EDF" w:rsidRPr="00F55BD6" w14:paraId="0AA7FF91" w14:textId="77777777" w:rsidTr="004E0AAE">
        <w:trPr>
          <w:trHeight w:val="781"/>
        </w:trPr>
        <w:tc>
          <w:tcPr>
            <w:tcW w:w="629" w:type="pct"/>
            <w:vMerge/>
            <w:shd w:val="clear" w:color="auto" w:fill="auto"/>
            <w:noWrap/>
            <w:vAlign w:val="center"/>
          </w:tcPr>
          <w:p w14:paraId="3AD5B5C9" w14:textId="77777777" w:rsidR="00BC2EDF" w:rsidRPr="00F55BD6" w:rsidRDefault="00BC2EDF" w:rsidP="00BC2EDF">
            <w:pPr>
              <w:pStyle w:val="Mtab"/>
              <w:rPr>
                <w:rFonts w:cs="Calibri"/>
                <w:szCs w:val="24"/>
              </w:rPr>
            </w:pPr>
          </w:p>
        </w:tc>
        <w:tc>
          <w:tcPr>
            <w:tcW w:w="473" w:type="pct"/>
            <w:shd w:val="clear" w:color="auto" w:fill="auto"/>
            <w:vAlign w:val="center"/>
          </w:tcPr>
          <w:p w14:paraId="05803A1B" w14:textId="77777777" w:rsidR="00BC2EDF" w:rsidRPr="00F55BD6" w:rsidRDefault="00BC2EDF" w:rsidP="00BC2EDF">
            <w:pPr>
              <w:pStyle w:val="Mtab"/>
              <w:rPr>
                <w:strike/>
                <w:noProof/>
              </w:rPr>
            </w:pPr>
            <w:r w:rsidRPr="00F55BD6">
              <w:rPr>
                <w:noProof/>
              </w:rPr>
              <w:t>RSO5.1.C</w:t>
            </w:r>
          </w:p>
          <w:p w14:paraId="33ABC1F4" w14:textId="5B1228AA" w:rsidR="00BC2EDF" w:rsidRPr="00F55BD6" w:rsidRDefault="00BC2EDF" w:rsidP="00BC2EDF">
            <w:pPr>
              <w:pStyle w:val="Mtab"/>
              <w:rPr>
                <w:strike/>
                <w:noProof/>
              </w:rPr>
            </w:pPr>
            <w:r w:rsidRPr="00F55BD6">
              <w:rPr>
                <w:noProof/>
              </w:rPr>
              <w:t>RSO5.1.D</w:t>
            </w:r>
          </w:p>
        </w:tc>
        <w:tc>
          <w:tcPr>
            <w:tcW w:w="1689" w:type="pct"/>
            <w:shd w:val="clear" w:color="auto" w:fill="auto"/>
            <w:noWrap/>
            <w:vAlign w:val="center"/>
          </w:tcPr>
          <w:p w14:paraId="42B87E93" w14:textId="77777777" w:rsidR="00BC2EDF" w:rsidRPr="00F55BD6" w:rsidRDefault="00BC2EDF" w:rsidP="00BC2EDF">
            <w:pPr>
              <w:pStyle w:val="Mtab"/>
              <w:rPr>
                <w:rFonts w:cs="Calibri"/>
                <w:szCs w:val="24"/>
              </w:rPr>
            </w:pPr>
            <w:r w:rsidRPr="00F55BD6">
              <w:rPr>
                <w:rFonts w:cs="Calibri"/>
                <w:szCs w:val="24"/>
              </w:rPr>
              <w:t>Pozytywne:</w:t>
            </w:r>
          </w:p>
          <w:p w14:paraId="5F3C70A0" w14:textId="62AEEDE1" w:rsidR="00BC2EDF" w:rsidRPr="00F55BD6" w:rsidRDefault="00BC2EDF" w:rsidP="00BC2EDF">
            <w:pPr>
              <w:pStyle w:val="Mtab"/>
              <w:rPr>
                <w:rFonts w:cs="Calibri"/>
                <w:szCs w:val="24"/>
              </w:rPr>
            </w:pPr>
            <w:r w:rsidRPr="00F55BD6">
              <w:rPr>
                <w:rFonts w:cs="Calibri"/>
                <w:szCs w:val="24"/>
              </w:rPr>
              <w:t xml:space="preserve">- </w:t>
            </w:r>
            <w:bookmarkStart w:id="319" w:name="_Hlk90242987"/>
            <w:r w:rsidRPr="00F55BD6">
              <w:rPr>
                <w:rFonts w:cs="Calibri"/>
                <w:szCs w:val="24"/>
              </w:rPr>
              <w:t xml:space="preserve">jeżeli działanie będzie związane </w:t>
            </w:r>
            <w:r w:rsidR="00683AD1" w:rsidRPr="00F55BD6">
              <w:rPr>
                <w:rFonts w:cs="Calibri"/>
                <w:szCs w:val="24"/>
              </w:rPr>
              <w:t>także rewaloryzacją i ochroną obiektów zabytkowych i obszarów cennych kulturowo;</w:t>
            </w:r>
            <w:bookmarkEnd w:id="319"/>
          </w:p>
        </w:tc>
        <w:tc>
          <w:tcPr>
            <w:tcW w:w="460" w:type="pct"/>
            <w:shd w:val="clear" w:color="auto" w:fill="auto"/>
            <w:noWrap/>
            <w:vAlign w:val="center"/>
          </w:tcPr>
          <w:p w14:paraId="2CB992CD" w14:textId="4FE50314" w:rsidR="00BC2EDF" w:rsidRPr="00F55BD6" w:rsidRDefault="00BC2EDF" w:rsidP="00BC2EDF">
            <w:pPr>
              <w:pStyle w:val="Mtab"/>
              <w:rPr>
                <w:rFonts w:cs="Calibri"/>
                <w:szCs w:val="24"/>
              </w:rPr>
            </w:pPr>
            <w:r w:rsidRPr="00F55BD6">
              <w:rPr>
                <w:rFonts w:cs="Calibri"/>
                <w:szCs w:val="24"/>
              </w:rPr>
              <w:t>Długoterminowe</w:t>
            </w:r>
          </w:p>
        </w:tc>
        <w:tc>
          <w:tcPr>
            <w:tcW w:w="358" w:type="pct"/>
            <w:shd w:val="clear" w:color="auto" w:fill="auto"/>
            <w:noWrap/>
            <w:vAlign w:val="center"/>
          </w:tcPr>
          <w:p w14:paraId="664192CB" w14:textId="54E6CF4A" w:rsidR="00BC2EDF" w:rsidRPr="00F55BD6" w:rsidRDefault="00BC2EDF" w:rsidP="00BC2EDF">
            <w:pPr>
              <w:pStyle w:val="Mtab"/>
              <w:rPr>
                <w:rFonts w:cs="Calibri"/>
                <w:szCs w:val="24"/>
              </w:rPr>
            </w:pPr>
            <w:r w:rsidRPr="00F55BD6">
              <w:rPr>
                <w:rFonts w:cs="Calibri"/>
                <w:szCs w:val="24"/>
              </w:rPr>
              <w:t>Pośrednie, wtórne</w:t>
            </w:r>
          </w:p>
        </w:tc>
        <w:tc>
          <w:tcPr>
            <w:tcW w:w="563" w:type="pct"/>
            <w:shd w:val="clear" w:color="auto" w:fill="auto"/>
            <w:noWrap/>
            <w:vAlign w:val="center"/>
          </w:tcPr>
          <w:p w14:paraId="7CA96B28" w14:textId="045AA14B" w:rsidR="00BC2EDF" w:rsidRPr="00F55BD6" w:rsidRDefault="00BC2EDF" w:rsidP="00BC2EDF">
            <w:pPr>
              <w:pStyle w:val="Mtab"/>
              <w:rPr>
                <w:rFonts w:cs="Calibri"/>
                <w:szCs w:val="24"/>
              </w:rPr>
            </w:pPr>
            <w:r w:rsidRPr="00F55BD6">
              <w:rPr>
                <w:rFonts w:cs="Calibri"/>
                <w:szCs w:val="24"/>
              </w:rPr>
              <w:t>-</w:t>
            </w:r>
          </w:p>
        </w:tc>
        <w:tc>
          <w:tcPr>
            <w:tcW w:w="828" w:type="pct"/>
            <w:shd w:val="clear" w:color="auto" w:fill="auto"/>
            <w:noWrap/>
            <w:vAlign w:val="center"/>
          </w:tcPr>
          <w:p w14:paraId="0A80CF93" w14:textId="7307694F" w:rsidR="00BC2EDF" w:rsidRPr="00F55BD6" w:rsidRDefault="00BC2EDF" w:rsidP="00BC2EDF">
            <w:pPr>
              <w:pStyle w:val="Mtab"/>
              <w:rPr>
                <w:rFonts w:cs="Calibri"/>
                <w:szCs w:val="24"/>
              </w:rPr>
            </w:pPr>
            <w:r w:rsidRPr="00F55BD6">
              <w:rPr>
                <w:rFonts w:cs="Calibri"/>
                <w:szCs w:val="24"/>
              </w:rPr>
              <w:t>-</w:t>
            </w:r>
          </w:p>
        </w:tc>
      </w:tr>
      <w:tr w:rsidR="00BC2EDF" w:rsidRPr="00F55BD6" w14:paraId="37160DBB" w14:textId="77777777" w:rsidTr="002E2291">
        <w:trPr>
          <w:trHeight w:val="284"/>
        </w:trPr>
        <w:tc>
          <w:tcPr>
            <w:tcW w:w="5000" w:type="pct"/>
            <w:gridSpan w:val="7"/>
            <w:shd w:val="clear" w:color="auto" w:fill="DBE5F1" w:themeFill="accent1" w:themeFillTint="33"/>
            <w:noWrap/>
            <w:vAlign w:val="center"/>
          </w:tcPr>
          <w:p w14:paraId="6A0403E3" w14:textId="444F6B05" w:rsidR="00683AD1" w:rsidRPr="00F55BD6" w:rsidRDefault="00683AD1" w:rsidP="00BC2EDF">
            <w:pPr>
              <w:pStyle w:val="Mtab"/>
              <w:rPr>
                <w:rFonts w:cs="Calibri"/>
                <w:strike/>
                <w:szCs w:val="24"/>
              </w:rPr>
            </w:pPr>
            <w:r w:rsidRPr="00F55BD6">
              <w:t>Priorytet: 7. Fundusze Europejskie na rzecz rynku pracy i włączenia społecznego na Dolnym Śląsku</w:t>
            </w:r>
          </w:p>
        </w:tc>
      </w:tr>
      <w:tr w:rsidR="0074503C" w:rsidRPr="00F55BD6" w14:paraId="140AF683" w14:textId="77777777" w:rsidTr="004E0AAE">
        <w:trPr>
          <w:trHeight w:val="284"/>
        </w:trPr>
        <w:tc>
          <w:tcPr>
            <w:tcW w:w="629" w:type="pct"/>
            <w:vMerge w:val="restart"/>
            <w:shd w:val="clear" w:color="auto" w:fill="auto"/>
            <w:noWrap/>
            <w:vAlign w:val="center"/>
          </w:tcPr>
          <w:p w14:paraId="641998D8" w14:textId="0FF7A139" w:rsidR="0074503C" w:rsidRPr="00F55BD6" w:rsidRDefault="0074503C" w:rsidP="00BC2EDF">
            <w:pPr>
              <w:pStyle w:val="Mtab"/>
              <w:rPr>
                <w:rFonts w:cs="Calibri"/>
                <w:strike/>
                <w:szCs w:val="24"/>
              </w:rPr>
            </w:pPr>
            <w:r w:rsidRPr="00F55BD6">
              <w:rPr>
                <w:noProof/>
              </w:rPr>
              <w:t>ESO4.1. Poprawa dostępu do zatrudnienia i działań aktywizujących dla wszystkich osób poszukujących pracy……</w:t>
            </w:r>
          </w:p>
        </w:tc>
        <w:tc>
          <w:tcPr>
            <w:tcW w:w="473" w:type="pct"/>
            <w:shd w:val="clear" w:color="auto" w:fill="auto"/>
            <w:vAlign w:val="center"/>
          </w:tcPr>
          <w:p w14:paraId="042DA0B1" w14:textId="77777777" w:rsidR="0074503C" w:rsidRPr="0074503C" w:rsidRDefault="0074503C" w:rsidP="00683AD1">
            <w:pPr>
              <w:pStyle w:val="Mtab"/>
              <w:rPr>
                <w:noProof/>
                <w:lang w:val="en-IE"/>
              </w:rPr>
            </w:pPr>
            <w:r w:rsidRPr="0074503C">
              <w:rPr>
                <w:noProof/>
                <w:lang w:val="en-IE"/>
              </w:rPr>
              <w:t>ESO4.1.A</w:t>
            </w:r>
          </w:p>
          <w:p w14:paraId="7F12772D" w14:textId="13C76E64" w:rsidR="0074503C" w:rsidRPr="0074503C" w:rsidRDefault="0074503C" w:rsidP="00683AD1">
            <w:pPr>
              <w:pStyle w:val="Mtab"/>
              <w:rPr>
                <w:noProof/>
                <w:lang w:val="en-IE"/>
              </w:rPr>
            </w:pPr>
            <w:r w:rsidRPr="0074503C">
              <w:rPr>
                <w:noProof/>
                <w:lang w:val="en-IE"/>
              </w:rPr>
              <w:t>ESO4.1.B</w:t>
            </w:r>
          </w:p>
          <w:p w14:paraId="0272FD4D" w14:textId="64F16DAA" w:rsidR="0074503C" w:rsidRPr="0074503C" w:rsidRDefault="0074503C" w:rsidP="00683AD1">
            <w:pPr>
              <w:pStyle w:val="Mtab"/>
              <w:rPr>
                <w:noProof/>
                <w:lang w:val="en-IE"/>
              </w:rPr>
            </w:pPr>
            <w:r w:rsidRPr="0074503C">
              <w:rPr>
                <w:noProof/>
                <w:lang w:val="en-IE"/>
              </w:rPr>
              <w:t>ESO4.1.C</w:t>
            </w:r>
          </w:p>
          <w:p w14:paraId="381289B7" w14:textId="2FC47931" w:rsidR="0074503C" w:rsidRPr="00F55BD6" w:rsidRDefault="0074503C" w:rsidP="00683AD1">
            <w:pPr>
              <w:pStyle w:val="Mtab"/>
              <w:rPr>
                <w:noProof/>
              </w:rPr>
            </w:pPr>
            <w:r w:rsidRPr="00F55BD6">
              <w:rPr>
                <w:noProof/>
              </w:rPr>
              <w:t>ESO4.1.D</w:t>
            </w:r>
          </w:p>
        </w:tc>
        <w:tc>
          <w:tcPr>
            <w:tcW w:w="1689" w:type="pct"/>
            <w:shd w:val="clear" w:color="auto" w:fill="auto"/>
            <w:noWrap/>
            <w:vAlign w:val="center"/>
          </w:tcPr>
          <w:p w14:paraId="3A3A0F38" w14:textId="77777777" w:rsidR="0074503C" w:rsidRPr="00F55BD6" w:rsidRDefault="0074503C" w:rsidP="00BC2EDF">
            <w:pPr>
              <w:pStyle w:val="Mtab"/>
              <w:rPr>
                <w:rFonts w:cs="Calibri"/>
                <w:szCs w:val="24"/>
              </w:rPr>
            </w:pPr>
            <w:r w:rsidRPr="00F55BD6">
              <w:rPr>
                <w:rFonts w:cs="Calibri"/>
                <w:szCs w:val="24"/>
              </w:rPr>
              <w:t>Brak oddziaływań</w:t>
            </w:r>
          </w:p>
        </w:tc>
        <w:tc>
          <w:tcPr>
            <w:tcW w:w="460" w:type="pct"/>
            <w:shd w:val="clear" w:color="auto" w:fill="auto"/>
            <w:noWrap/>
            <w:vAlign w:val="center"/>
          </w:tcPr>
          <w:p w14:paraId="60669F33" w14:textId="77777777" w:rsidR="0074503C" w:rsidRPr="00F55BD6" w:rsidRDefault="0074503C" w:rsidP="00BC2EDF">
            <w:pPr>
              <w:pStyle w:val="Mtab"/>
              <w:rPr>
                <w:rFonts w:cs="Calibri"/>
                <w:szCs w:val="24"/>
              </w:rPr>
            </w:pPr>
            <w:r w:rsidRPr="00F55BD6">
              <w:rPr>
                <w:rFonts w:cs="Calibri"/>
                <w:szCs w:val="24"/>
              </w:rPr>
              <w:t>-</w:t>
            </w:r>
          </w:p>
        </w:tc>
        <w:tc>
          <w:tcPr>
            <w:tcW w:w="358" w:type="pct"/>
            <w:shd w:val="clear" w:color="auto" w:fill="auto"/>
            <w:noWrap/>
            <w:vAlign w:val="center"/>
          </w:tcPr>
          <w:p w14:paraId="5BF648C8" w14:textId="77777777" w:rsidR="0074503C" w:rsidRPr="00F55BD6" w:rsidRDefault="0074503C" w:rsidP="00BC2EDF">
            <w:pPr>
              <w:pStyle w:val="Mtab"/>
              <w:rPr>
                <w:rFonts w:cs="Calibri"/>
                <w:szCs w:val="24"/>
              </w:rPr>
            </w:pPr>
            <w:r w:rsidRPr="00F55BD6">
              <w:rPr>
                <w:rFonts w:cs="Calibri"/>
                <w:szCs w:val="24"/>
              </w:rPr>
              <w:t>-</w:t>
            </w:r>
          </w:p>
        </w:tc>
        <w:tc>
          <w:tcPr>
            <w:tcW w:w="563" w:type="pct"/>
            <w:shd w:val="clear" w:color="auto" w:fill="auto"/>
            <w:noWrap/>
            <w:vAlign w:val="center"/>
          </w:tcPr>
          <w:p w14:paraId="12531805" w14:textId="77777777" w:rsidR="0074503C" w:rsidRPr="00F55BD6" w:rsidRDefault="0074503C" w:rsidP="00BC2EDF">
            <w:pPr>
              <w:pStyle w:val="Mtab"/>
              <w:rPr>
                <w:rFonts w:cs="Calibri"/>
                <w:szCs w:val="24"/>
              </w:rPr>
            </w:pPr>
            <w:r w:rsidRPr="00F55BD6">
              <w:rPr>
                <w:rFonts w:cs="Calibri"/>
                <w:szCs w:val="24"/>
              </w:rPr>
              <w:t>-</w:t>
            </w:r>
          </w:p>
        </w:tc>
        <w:tc>
          <w:tcPr>
            <w:tcW w:w="828" w:type="pct"/>
            <w:shd w:val="clear" w:color="auto" w:fill="auto"/>
            <w:noWrap/>
            <w:vAlign w:val="center"/>
          </w:tcPr>
          <w:p w14:paraId="18CD38DB" w14:textId="77777777" w:rsidR="0074503C" w:rsidRPr="00F55BD6" w:rsidRDefault="0074503C" w:rsidP="00BC2EDF">
            <w:pPr>
              <w:pStyle w:val="Mtab"/>
              <w:rPr>
                <w:rFonts w:cs="Calibri"/>
                <w:szCs w:val="24"/>
              </w:rPr>
            </w:pPr>
            <w:r w:rsidRPr="00F55BD6">
              <w:rPr>
                <w:rFonts w:cs="Calibri"/>
                <w:szCs w:val="24"/>
              </w:rPr>
              <w:t>-</w:t>
            </w:r>
          </w:p>
        </w:tc>
      </w:tr>
      <w:tr w:rsidR="0074503C" w:rsidRPr="00F55BD6" w14:paraId="7DE19258" w14:textId="77777777" w:rsidTr="004E0AAE">
        <w:trPr>
          <w:trHeight w:val="284"/>
        </w:trPr>
        <w:tc>
          <w:tcPr>
            <w:tcW w:w="629" w:type="pct"/>
            <w:vMerge/>
            <w:shd w:val="clear" w:color="auto" w:fill="auto"/>
            <w:noWrap/>
            <w:vAlign w:val="center"/>
          </w:tcPr>
          <w:p w14:paraId="039FC7F9" w14:textId="74604B83" w:rsidR="0074503C" w:rsidRPr="00F55BD6" w:rsidRDefault="0074503C" w:rsidP="00BC2EDF">
            <w:pPr>
              <w:pStyle w:val="Mtab"/>
              <w:rPr>
                <w:rFonts w:cs="Calibri"/>
                <w:strike/>
                <w:szCs w:val="24"/>
              </w:rPr>
            </w:pPr>
          </w:p>
        </w:tc>
        <w:tc>
          <w:tcPr>
            <w:tcW w:w="473" w:type="pct"/>
            <w:shd w:val="clear" w:color="auto" w:fill="auto"/>
            <w:vAlign w:val="center"/>
          </w:tcPr>
          <w:p w14:paraId="0C2212BA" w14:textId="77777777" w:rsidR="0074503C" w:rsidRPr="00F55BD6" w:rsidRDefault="0074503C" w:rsidP="00683AD1">
            <w:pPr>
              <w:pStyle w:val="Mtab"/>
              <w:rPr>
                <w:iCs/>
                <w:noProof/>
              </w:rPr>
            </w:pPr>
            <w:r w:rsidRPr="00F55BD6">
              <w:rPr>
                <w:noProof/>
              </w:rPr>
              <w:t>ESO4.2.A</w:t>
            </w:r>
          </w:p>
          <w:p w14:paraId="23C760C5" w14:textId="61830CA0" w:rsidR="0074503C" w:rsidRPr="00F55BD6" w:rsidRDefault="0074503C" w:rsidP="00BC2EDF">
            <w:pPr>
              <w:pStyle w:val="Mtab"/>
              <w:rPr>
                <w:iCs/>
                <w:noProof/>
              </w:rPr>
            </w:pPr>
            <w:r w:rsidRPr="00F55BD6">
              <w:rPr>
                <w:noProof/>
              </w:rPr>
              <w:t>ESO4.2.B</w:t>
            </w:r>
          </w:p>
        </w:tc>
        <w:tc>
          <w:tcPr>
            <w:tcW w:w="1689" w:type="pct"/>
            <w:shd w:val="clear" w:color="auto" w:fill="auto"/>
            <w:noWrap/>
            <w:vAlign w:val="center"/>
          </w:tcPr>
          <w:p w14:paraId="32D819B8" w14:textId="77777777" w:rsidR="0074503C" w:rsidRPr="00F55BD6" w:rsidRDefault="0074503C" w:rsidP="00BC2EDF">
            <w:pPr>
              <w:pStyle w:val="Mtab"/>
              <w:rPr>
                <w:rFonts w:cs="Calibri"/>
                <w:szCs w:val="24"/>
              </w:rPr>
            </w:pPr>
            <w:r w:rsidRPr="00F55BD6">
              <w:rPr>
                <w:rFonts w:cs="Calibri"/>
                <w:szCs w:val="24"/>
              </w:rPr>
              <w:t>Brak oddziaływań</w:t>
            </w:r>
          </w:p>
        </w:tc>
        <w:tc>
          <w:tcPr>
            <w:tcW w:w="460" w:type="pct"/>
            <w:shd w:val="clear" w:color="auto" w:fill="auto"/>
            <w:noWrap/>
            <w:vAlign w:val="center"/>
          </w:tcPr>
          <w:p w14:paraId="275F6B81" w14:textId="77777777" w:rsidR="0074503C" w:rsidRPr="00F55BD6" w:rsidRDefault="0074503C" w:rsidP="00BC2EDF">
            <w:pPr>
              <w:pStyle w:val="Mtab"/>
              <w:rPr>
                <w:rFonts w:cs="Calibri"/>
                <w:szCs w:val="24"/>
              </w:rPr>
            </w:pPr>
            <w:r w:rsidRPr="00F55BD6">
              <w:rPr>
                <w:rFonts w:cs="Calibri"/>
                <w:szCs w:val="24"/>
              </w:rPr>
              <w:t>-</w:t>
            </w:r>
          </w:p>
        </w:tc>
        <w:tc>
          <w:tcPr>
            <w:tcW w:w="358" w:type="pct"/>
            <w:shd w:val="clear" w:color="auto" w:fill="auto"/>
            <w:noWrap/>
            <w:vAlign w:val="center"/>
          </w:tcPr>
          <w:p w14:paraId="12AC0E88" w14:textId="77777777" w:rsidR="0074503C" w:rsidRPr="00F55BD6" w:rsidRDefault="0074503C" w:rsidP="00BC2EDF">
            <w:pPr>
              <w:pStyle w:val="Mtab"/>
              <w:rPr>
                <w:rFonts w:cs="Calibri"/>
                <w:szCs w:val="24"/>
              </w:rPr>
            </w:pPr>
            <w:r w:rsidRPr="00F55BD6">
              <w:rPr>
                <w:rFonts w:cs="Calibri"/>
                <w:szCs w:val="24"/>
              </w:rPr>
              <w:t>-</w:t>
            </w:r>
          </w:p>
        </w:tc>
        <w:tc>
          <w:tcPr>
            <w:tcW w:w="563" w:type="pct"/>
            <w:shd w:val="clear" w:color="auto" w:fill="auto"/>
            <w:noWrap/>
            <w:vAlign w:val="center"/>
          </w:tcPr>
          <w:p w14:paraId="6DB622A3" w14:textId="77777777" w:rsidR="0074503C" w:rsidRPr="00F55BD6" w:rsidRDefault="0074503C" w:rsidP="00BC2EDF">
            <w:pPr>
              <w:pStyle w:val="Mtab"/>
              <w:rPr>
                <w:rFonts w:cs="Calibri"/>
                <w:szCs w:val="24"/>
              </w:rPr>
            </w:pPr>
            <w:r w:rsidRPr="00F55BD6">
              <w:rPr>
                <w:rFonts w:cs="Calibri"/>
                <w:szCs w:val="24"/>
              </w:rPr>
              <w:t>-</w:t>
            </w:r>
          </w:p>
        </w:tc>
        <w:tc>
          <w:tcPr>
            <w:tcW w:w="828" w:type="pct"/>
            <w:shd w:val="clear" w:color="auto" w:fill="auto"/>
            <w:noWrap/>
            <w:vAlign w:val="center"/>
          </w:tcPr>
          <w:p w14:paraId="7F5BBFFF" w14:textId="77777777" w:rsidR="0074503C" w:rsidRPr="00F55BD6" w:rsidRDefault="0074503C" w:rsidP="00BC2EDF">
            <w:pPr>
              <w:pStyle w:val="Mtab"/>
              <w:rPr>
                <w:rFonts w:cs="Calibri"/>
                <w:szCs w:val="24"/>
              </w:rPr>
            </w:pPr>
            <w:r w:rsidRPr="00F55BD6">
              <w:rPr>
                <w:rFonts w:cs="Calibri"/>
                <w:szCs w:val="24"/>
              </w:rPr>
              <w:t>-</w:t>
            </w:r>
          </w:p>
        </w:tc>
      </w:tr>
      <w:tr w:rsidR="00683AD1" w:rsidRPr="00F55BD6" w14:paraId="643985C6" w14:textId="77777777" w:rsidTr="004E0AAE">
        <w:trPr>
          <w:trHeight w:val="284"/>
        </w:trPr>
        <w:tc>
          <w:tcPr>
            <w:tcW w:w="629" w:type="pct"/>
            <w:shd w:val="clear" w:color="auto" w:fill="auto"/>
            <w:noWrap/>
            <w:vAlign w:val="center"/>
          </w:tcPr>
          <w:p w14:paraId="3002CB54" w14:textId="78B033AE" w:rsidR="00683AD1" w:rsidRPr="00F55BD6" w:rsidRDefault="00683AD1" w:rsidP="00683AD1">
            <w:pPr>
              <w:pStyle w:val="Mtab"/>
              <w:rPr>
                <w:rFonts w:cs="Calibri"/>
                <w:strike/>
                <w:noProof/>
                <w:szCs w:val="24"/>
              </w:rPr>
            </w:pPr>
            <w:r w:rsidRPr="00F55BD6">
              <w:rPr>
                <w:noProof/>
              </w:rPr>
              <w:t>ESO4.3. Wspieranie zrównoważonego pod względem płci uczestnictwa w rynku pracy…</w:t>
            </w:r>
          </w:p>
        </w:tc>
        <w:tc>
          <w:tcPr>
            <w:tcW w:w="473" w:type="pct"/>
            <w:shd w:val="clear" w:color="auto" w:fill="auto"/>
            <w:vAlign w:val="center"/>
          </w:tcPr>
          <w:p w14:paraId="763F26F6" w14:textId="7B8833B5" w:rsidR="00683AD1" w:rsidRPr="00F55BD6" w:rsidRDefault="00683AD1" w:rsidP="00683AD1">
            <w:pPr>
              <w:pStyle w:val="Mtab"/>
              <w:rPr>
                <w:noProof/>
              </w:rPr>
            </w:pPr>
            <w:r w:rsidRPr="00F55BD6">
              <w:rPr>
                <w:noProof/>
              </w:rPr>
              <w:t>ESO4.3.A</w:t>
            </w:r>
          </w:p>
        </w:tc>
        <w:tc>
          <w:tcPr>
            <w:tcW w:w="1689" w:type="pct"/>
            <w:shd w:val="clear" w:color="auto" w:fill="auto"/>
            <w:noWrap/>
            <w:vAlign w:val="center"/>
          </w:tcPr>
          <w:p w14:paraId="6FC69636" w14:textId="45450AAC" w:rsidR="00683AD1" w:rsidRPr="00F55BD6" w:rsidRDefault="00683AD1" w:rsidP="00683AD1">
            <w:pPr>
              <w:pStyle w:val="Mtab"/>
              <w:rPr>
                <w:rFonts w:cs="Calibri"/>
                <w:szCs w:val="24"/>
              </w:rPr>
            </w:pPr>
            <w:r w:rsidRPr="00F55BD6">
              <w:rPr>
                <w:rFonts w:cs="Calibri"/>
                <w:szCs w:val="24"/>
              </w:rPr>
              <w:t>Brak oddziaływań</w:t>
            </w:r>
          </w:p>
        </w:tc>
        <w:tc>
          <w:tcPr>
            <w:tcW w:w="460" w:type="pct"/>
            <w:shd w:val="clear" w:color="auto" w:fill="auto"/>
            <w:noWrap/>
            <w:vAlign w:val="center"/>
          </w:tcPr>
          <w:p w14:paraId="307D96B8" w14:textId="04B74BD8" w:rsidR="00683AD1" w:rsidRPr="00F55BD6" w:rsidRDefault="00683AD1" w:rsidP="00683AD1">
            <w:pPr>
              <w:pStyle w:val="Mtab"/>
              <w:rPr>
                <w:rFonts w:cs="Calibri"/>
                <w:szCs w:val="24"/>
              </w:rPr>
            </w:pPr>
            <w:r w:rsidRPr="00F55BD6">
              <w:rPr>
                <w:rFonts w:cs="Calibri"/>
                <w:szCs w:val="24"/>
              </w:rPr>
              <w:t>-</w:t>
            </w:r>
          </w:p>
        </w:tc>
        <w:tc>
          <w:tcPr>
            <w:tcW w:w="358" w:type="pct"/>
            <w:shd w:val="clear" w:color="auto" w:fill="auto"/>
            <w:noWrap/>
            <w:vAlign w:val="center"/>
          </w:tcPr>
          <w:p w14:paraId="5D0BE97C" w14:textId="06E54B67" w:rsidR="00683AD1" w:rsidRPr="00F55BD6" w:rsidRDefault="00683AD1" w:rsidP="00683AD1">
            <w:pPr>
              <w:pStyle w:val="Mtab"/>
              <w:rPr>
                <w:rFonts w:cs="Calibri"/>
                <w:szCs w:val="24"/>
              </w:rPr>
            </w:pPr>
            <w:r w:rsidRPr="00F55BD6">
              <w:rPr>
                <w:rFonts w:cs="Calibri"/>
                <w:szCs w:val="24"/>
              </w:rPr>
              <w:t>-</w:t>
            </w:r>
          </w:p>
        </w:tc>
        <w:tc>
          <w:tcPr>
            <w:tcW w:w="563" w:type="pct"/>
            <w:shd w:val="clear" w:color="auto" w:fill="auto"/>
            <w:noWrap/>
            <w:vAlign w:val="center"/>
          </w:tcPr>
          <w:p w14:paraId="2D090F51" w14:textId="258A6F28" w:rsidR="00683AD1" w:rsidRPr="00F55BD6" w:rsidRDefault="00683AD1" w:rsidP="00683AD1">
            <w:pPr>
              <w:pStyle w:val="Mtab"/>
              <w:rPr>
                <w:rFonts w:cs="Calibri"/>
                <w:szCs w:val="24"/>
              </w:rPr>
            </w:pPr>
            <w:r w:rsidRPr="00F55BD6">
              <w:rPr>
                <w:rFonts w:cs="Calibri"/>
                <w:szCs w:val="24"/>
              </w:rPr>
              <w:t>-</w:t>
            </w:r>
          </w:p>
        </w:tc>
        <w:tc>
          <w:tcPr>
            <w:tcW w:w="828" w:type="pct"/>
            <w:shd w:val="clear" w:color="auto" w:fill="auto"/>
            <w:noWrap/>
            <w:vAlign w:val="center"/>
          </w:tcPr>
          <w:p w14:paraId="4F9D6506" w14:textId="4AD728F9" w:rsidR="00683AD1" w:rsidRPr="00F55BD6" w:rsidRDefault="00683AD1" w:rsidP="00683AD1">
            <w:pPr>
              <w:pStyle w:val="Mtab"/>
              <w:rPr>
                <w:rFonts w:cs="Calibri"/>
                <w:szCs w:val="24"/>
              </w:rPr>
            </w:pPr>
            <w:r w:rsidRPr="00F55BD6">
              <w:rPr>
                <w:rFonts w:cs="Calibri"/>
                <w:szCs w:val="24"/>
              </w:rPr>
              <w:t>-</w:t>
            </w:r>
          </w:p>
        </w:tc>
      </w:tr>
      <w:tr w:rsidR="00683AD1" w:rsidRPr="00F55BD6" w14:paraId="1B50B6E2" w14:textId="77777777" w:rsidTr="004E0AAE">
        <w:trPr>
          <w:trHeight w:val="284"/>
        </w:trPr>
        <w:tc>
          <w:tcPr>
            <w:tcW w:w="629" w:type="pct"/>
            <w:shd w:val="clear" w:color="auto" w:fill="auto"/>
            <w:noWrap/>
            <w:vAlign w:val="center"/>
          </w:tcPr>
          <w:p w14:paraId="51B82BC9" w14:textId="7987E53B" w:rsidR="00683AD1" w:rsidRPr="00F55BD6" w:rsidRDefault="00683AD1" w:rsidP="00683AD1">
            <w:pPr>
              <w:pStyle w:val="Mtab"/>
              <w:rPr>
                <w:rFonts w:cs="Calibri"/>
                <w:strike/>
                <w:noProof/>
                <w:szCs w:val="24"/>
              </w:rPr>
            </w:pPr>
            <w:r w:rsidRPr="00F55BD6">
              <w:rPr>
                <w:noProof/>
              </w:rPr>
              <w:t>ESO4.4.Wspieranie dostosowania pracowników, przedsiębiorstw i przedsiębiorców do zmian…</w:t>
            </w:r>
          </w:p>
        </w:tc>
        <w:tc>
          <w:tcPr>
            <w:tcW w:w="473" w:type="pct"/>
            <w:shd w:val="clear" w:color="auto" w:fill="auto"/>
            <w:vAlign w:val="center"/>
          </w:tcPr>
          <w:p w14:paraId="50562D7A" w14:textId="6B26FDA7" w:rsidR="00683AD1" w:rsidRPr="0074503C" w:rsidRDefault="00683AD1" w:rsidP="00683AD1">
            <w:pPr>
              <w:pStyle w:val="Mtab"/>
              <w:rPr>
                <w:iCs/>
                <w:noProof/>
                <w:lang w:val="en-IE"/>
              </w:rPr>
            </w:pPr>
            <w:r w:rsidRPr="0074503C">
              <w:rPr>
                <w:noProof/>
                <w:lang w:val="en-IE"/>
              </w:rPr>
              <w:t>ESO4.4.A</w:t>
            </w:r>
          </w:p>
          <w:p w14:paraId="48D26092" w14:textId="0F3FA7FD" w:rsidR="00683AD1" w:rsidRPr="0074503C" w:rsidRDefault="00683AD1" w:rsidP="00683AD1">
            <w:pPr>
              <w:pStyle w:val="Mtab"/>
              <w:rPr>
                <w:iCs/>
                <w:noProof/>
                <w:lang w:val="en-IE"/>
              </w:rPr>
            </w:pPr>
            <w:r w:rsidRPr="0074503C">
              <w:rPr>
                <w:noProof/>
                <w:lang w:val="en-IE"/>
              </w:rPr>
              <w:t>ESO4.4.B</w:t>
            </w:r>
          </w:p>
          <w:p w14:paraId="49CFA00C" w14:textId="7E6CC2DF" w:rsidR="00683AD1" w:rsidRPr="0074503C" w:rsidRDefault="00683AD1" w:rsidP="00683AD1">
            <w:pPr>
              <w:pStyle w:val="Mtab"/>
              <w:rPr>
                <w:iCs/>
                <w:noProof/>
                <w:lang w:val="en-IE"/>
              </w:rPr>
            </w:pPr>
            <w:r w:rsidRPr="0074503C">
              <w:rPr>
                <w:noProof/>
                <w:lang w:val="en-IE"/>
              </w:rPr>
              <w:t>ESO4.4.C</w:t>
            </w:r>
          </w:p>
          <w:p w14:paraId="5387016B" w14:textId="2C8BF40E" w:rsidR="00683AD1" w:rsidRPr="00F55BD6" w:rsidRDefault="00683AD1" w:rsidP="00683AD1">
            <w:pPr>
              <w:pStyle w:val="Mtab"/>
              <w:rPr>
                <w:iCs/>
                <w:noProof/>
              </w:rPr>
            </w:pPr>
            <w:r w:rsidRPr="00F55BD6">
              <w:rPr>
                <w:noProof/>
              </w:rPr>
              <w:t>ESO4.4.D</w:t>
            </w:r>
          </w:p>
        </w:tc>
        <w:tc>
          <w:tcPr>
            <w:tcW w:w="1689" w:type="pct"/>
            <w:shd w:val="clear" w:color="auto" w:fill="auto"/>
            <w:noWrap/>
            <w:vAlign w:val="center"/>
          </w:tcPr>
          <w:p w14:paraId="7D4E49F9" w14:textId="77777777" w:rsidR="00683AD1" w:rsidRPr="00F55BD6" w:rsidRDefault="00683AD1" w:rsidP="00683AD1">
            <w:pPr>
              <w:pStyle w:val="Mtab"/>
              <w:rPr>
                <w:rFonts w:cs="Calibri"/>
                <w:szCs w:val="24"/>
              </w:rPr>
            </w:pPr>
            <w:r w:rsidRPr="00F55BD6">
              <w:rPr>
                <w:rFonts w:cs="Calibri"/>
                <w:szCs w:val="24"/>
              </w:rPr>
              <w:t>Brak oddziaływań</w:t>
            </w:r>
          </w:p>
        </w:tc>
        <w:tc>
          <w:tcPr>
            <w:tcW w:w="460" w:type="pct"/>
            <w:shd w:val="clear" w:color="auto" w:fill="auto"/>
            <w:noWrap/>
            <w:vAlign w:val="center"/>
          </w:tcPr>
          <w:p w14:paraId="3F78C912" w14:textId="77777777" w:rsidR="00683AD1" w:rsidRPr="00F55BD6" w:rsidRDefault="00683AD1" w:rsidP="00683AD1">
            <w:pPr>
              <w:pStyle w:val="Mtab"/>
              <w:rPr>
                <w:rFonts w:cs="Calibri"/>
                <w:szCs w:val="24"/>
              </w:rPr>
            </w:pPr>
            <w:r w:rsidRPr="00F55BD6">
              <w:rPr>
                <w:rFonts w:cs="Calibri"/>
                <w:szCs w:val="24"/>
              </w:rPr>
              <w:t>-</w:t>
            </w:r>
          </w:p>
        </w:tc>
        <w:tc>
          <w:tcPr>
            <w:tcW w:w="358" w:type="pct"/>
            <w:shd w:val="clear" w:color="auto" w:fill="auto"/>
            <w:noWrap/>
            <w:vAlign w:val="center"/>
          </w:tcPr>
          <w:p w14:paraId="17C69BDF" w14:textId="77777777" w:rsidR="00683AD1" w:rsidRPr="00F55BD6" w:rsidRDefault="00683AD1" w:rsidP="00683AD1">
            <w:pPr>
              <w:pStyle w:val="Mtab"/>
              <w:rPr>
                <w:rFonts w:cs="Calibri"/>
                <w:szCs w:val="24"/>
              </w:rPr>
            </w:pPr>
            <w:r w:rsidRPr="00F55BD6">
              <w:rPr>
                <w:rFonts w:cs="Calibri"/>
                <w:szCs w:val="24"/>
              </w:rPr>
              <w:t>-</w:t>
            </w:r>
          </w:p>
        </w:tc>
        <w:tc>
          <w:tcPr>
            <w:tcW w:w="563" w:type="pct"/>
            <w:shd w:val="clear" w:color="auto" w:fill="auto"/>
            <w:noWrap/>
            <w:vAlign w:val="center"/>
          </w:tcPr>
          <w:p w14:paraId="395675CE" w14:textId="77777777" w:rsidR="00683AD1" w:rsidRPr="00F55BD6" w:rsidRDefault="00683AD1" w:rsidP="00683AD1">
            <w:pPr>
              <w:pStyle w:val="Mtab"/>
              <w:rPr>
                <w:rFonts w:cs="Calibri"/>
                <w:szCs w:val="24"/>
              </w:rPr>
            </w:pPr>
            <w:r w:rsidRPr="00F55BD6">
              <w:rPr>
                <w:rFonts w:cs="Calibri"/>
                <w:szCs w:val="24"/>
              </w:rPr>
              <w:t>-</w:t>
            </w:r>
          </w:p>
        </w:tc>
        <w:tc>
          <w:tcPr>
            <w:tcW w:w="828" w:type="pct"/>
            <w:shd w:val="clear" w:color="auto" w:fill="auto"/>
            <w:noWrap/>
            <w:vAlign w:val="center"/>
          </w:tcPr>
          <w:p w14:paraId="44F237BA" w14:textId="77777777" w:rsidR="00683AD1" w:rsidRPr="00F55BD6" w:rsidRDefault="00683AD1" w:rsidP="00683AD1">
            <w:pPr>
              <w:pStyle w:val="Mtab"/>
              <w:rPr>
                <w:rFonts w:cs="Calibri"/>
                <w:szCs w:val="24"/>
              </w:rPr>
            </w:pPr>
            <w:r w:rsidRPr="00F55BD6">
              <w:rPr>
                <w:rFonts w:cs="Calibri"/>
                <w:szCs w:val="24"/>
              </w:rPr>
              <w:t>-</w:t>
            </w:r>
          </w:p>
        </w:tc>
      </w:tr>
      <w:tr w:rsidR="00980043" w:rsidRPr="00F55BD6" w14:paraId="26014CC0" w14:textId="77777777" w:rsidTr="008C33D6">
        <w:trPr>
          <w:trHeight w:val="2590"/>
        </w:trPr>
        <w:tc>
          <w:tcPr>
            <w:tcW w:w="629" w:type="pct"/>
            <w:shd w:val="clear" w:color="auto" w:fill="auto"/>
            <w:noWrap/>
            <w:vAlign w:val="center"/>
          </w:tcPr>
          <w:p w14:paraId="2609A41D" w14:textId="77777777" w:rsidR="00980043" w:rsidRPr="00F55BD6" w:rsidRDefault="00980043" w:rsidP="00980043">
            <w:pPr>
              <w:pStyle w:val="Mtab"/>
              <w:rPr>
                <w:noProof/>
              </w:rPr>
            </w:pPr>
            <w:r w:rsidRPr="00F55BD6">
              <w:rPr>
                <w:color w:val="000000"/>
              </w:rPr>
              <w:t>ESO4.8.</w:t>
            </w:r>
          </w:p>
          <w:p w14:paraId="0284CD8D" w14:textId="0B58353C" w:rsidR="00980043" w:rsidRPr="00F55BD6" w:rsidRDefault="00980043" w:rsidP="00980043">
            <w:pPr>
              <w:pStyle w:val="Mtab"/>
              <w:rPr>
                <w:rFonts w:cs="Calibri"/>
                <w:strike/>
                <w:noProof/>
                <w:szCs w:val="24"/>
              </w:rPr>
            </w:pPr>
            <w:r w:rsidRPr="00F55BD6">
              <w:rPr>
                <w:noProof/>
              </w:rPr>
              <w:t>Wspieranie aktywnego włączenia społecznego w celu promowania równości szans….</w:t>
            </w:r>
          </w:p>
        </w:tc>
        <w:tc>
          <w:tcPr>
            <w:tcW w:w="473" w:type="pct"/>
            <w:shd w:val="clear" w:color="auto" w:fill="auto"/>
            <w:vAlign w:val="center"/>
          </w:tcPr>
          <w:p w14:paraId="329B9096" w14:textId="77777777" w:rsidR="00980043" w:rsidRPr="0074503C" w:rsidRDefault="00980043" w:rsidP="00980043">
            <w:pPr>
              <w:pStyle w:val="Mtab"/>
              <w:rPr>
                <w:noProof/>
                <w:lang w:val="en-IE"/>
              </w:rPr>
            </w:pPr>
            <w:r w:rsidRPr="0074503C">
              <w:rPr>
                <w:color w:val="000000"/>
                <w:lang w:val="en-IE"/>
              </w:rPr>
              <w:t>ESO4.8.A</w:t>
            </w:r>
          </w:p>
          <w:p w14:paraId="0D8E0F41" w14:textId="3A7DF780" w:rsidR="00980043" w:rsidRPr="0074503C" w:rsidRDefault="00980043" w:rsidP="00980043">
            <w:pPr>
              <w:pStyle w:val="Mtab"/>
              <w:rPr>
                <w:noProof/>
                <w:lang w:val="en-IE"/>
              </w:rPr>
            </w:pPr>
            <w:r w:rsidRPr="0074503C">
              <w:rPr>
                <w:color w:val="000000"/>
                <w:lang w:val="en-IE"/>
              </w:rPr>
              <w:t>ESO4.8.B</w:t>
            </w:r>
          </w:p>
          <w:p w14:paraId="1DEBDDF3" w14:textId="6865FDDC" w:rsidR="00980043" w:rsidRPr="0074503C" w:rsidRDefault="00980043" w:rsidP="00980043">
            <w:pPr>
              <w:pStyle w:val="Mtab"/>
              <w:rPr>
                <w:noProof/>
                <w:lang w:val="en-IE"/>
              </w:rPr>
            </w:pPr>
            <w:r w:rsidRPr="0074503C">
              <w:rPr>
                <w:color w:val="000000"/>
                <w:lang w:val="en-IE"/>
              </w:rPr>
              <w:t>ESO4.8.C</w:t>
            </w:r>
          </w:p>
          <w:p w14:paraId="43A9A56F" w14:textId="77777777" w:rsidR="00980043" w:rsidRDefault="00980043" w:rsidP="00980043">
            <w:pPr>
              <w:pStyle w:val="Mtab"/>
              <w:rPr>
                <w:color w:val="000000"/>
              </w:rPr>
            </w:pPr>
            <w:r w:rsidRPr="00F55BD6">
              <w:rPr>
                <w:color w:val="000000"/>
              </w:rPr>
              <w:t>ESO4.8.D</w:t>
            </w:r>
          </w:p>
          <w:p w14:paraId="5E3C697E" w14:textId="77777777" w:rsidR="0074503C" w:rsidRPr="00F55BD6" w:rsidRDefault="0074503C" w:rsidP="0074503C">
            <w:pPr>
              <w:pStyle w:val="Mtab"/>
              <w:rPr>
                <w:noProof/>
              </w:rPr>
            </w:pPr>
            <w:r w:rsidRPr="00F55BD6">
              <w:rPr>
                <w:color w:val="000000"/>
              </w:rPr>
              <w:t>ESO4.8.E</w:t>
            </w:r>
          </w:p>
          <w:p w14:paraId="0C8F2E80" w14:textId="303D887B" w:rsidR="0074503C" w:rsidRPr="00F55BD6" w:rsidRDefault="0074503C" w:rsidP="00980043">
            <w:pPr>
              <w:pStyle w:val="Mtab"/>
              <w:rPr>
                <w:noProof/>
              </w:rPr>
            </w:pPr>
          </w:p>
        </w:tc>
        <w:tc>
          <w:tcPr>
            <w:tcW w:w="1689" w:type="pct"/>
            <w:shd w:val="clear" w:color="auto" w:fill="auto"/>
            <w:noWrap/>
            <w:vAlign w:val="center"/>
          </w:tcPr>
          <w:p w14:paraId="6BF797E6" w14:textId="11B09CB3" w:rsidR="00980043" w:rsidRPr="00F55BD6" w:rsidRDefault="00980043" w:rsidP="00895093">
            <w:pPr>
              <w:pStyle w:val="Mtab"/>
              <w:rPr>
                <w:rFonts w:cs="Calibri"/>
                <w:szCs w:val="24"/>
              </w:rPr>
            </w:pPr>
            <w:r w:rsidRPr="00F55BD6">
              <w:rPr>
                <w:rFonts w:cs="Calibri"/>
                <w:szCs w:val="24"/>
              </w:rPr>
              <w:t>Brak oddziaływań</w:t>
            </w:r>
          </w:p>
        </w:tc>
        <w:tc>
          <w:tcPr>
            <w:tcW w:w="460" w:type="pct"/>
            <w:shd w:val="clear" w:color="auto" w:fill="auto"/>
            <w:noWrap/>
            <w:vAlign w:val="center"/>
          </w:tcPr>
          <w:p w14:paraId="148B43A0" w14:textId="709AB9B3" w:rsidR="00980043" w:rsidRPr="00F55BD6" w:rsidRDefault="00980043" w:rsidP="00A429CE">
            <w:pPr>
              <w:pStyle w:val="Mtab"/>
              <w:rPr>
                <w:rFonts w:cs="Calibri"/>
                <w:szCs w:val="24"/>
              </w:rPr>
            </w:pPr>
            <w:r w:rsidRPr="00F55BD6">
              <w:rPr>
                <w:rFonts w:cs="Calibri"/>
                <w:szCs w:val="24"/>
              </w:rPr>
              <w:t>-</w:t>
            </w:r>
          </w:p>
        </w:tc>
        <w:tc>
          <w:tcPr>
            <w:tcW w:w="358" w:type="pct"/>
            <w:shd w:val="clear" w:color="auto" w:fill="auto"/>
            <w:noWrap/>
            <w:vAlign w:val="center"/>
          </w:tcPr>
          <w:p w14:paraId="3DAE0859" w14:textId="6F228873" w:rsidR="00980043" w:rsidRPr="00F55BD6" w:rsidRDefault="00980043" w:rsidP="00C9786D">
            <w:pPr>
              <w:pStyle w:val="Mtab"/>
              <w:rPr>
                <w:rFonts w:cs="Calibri"/>
                <w:szCs w:val="24"/>
              </w:rPr>
            </w:pPr>
            <w:r w:rsidRPr="00F55BD6">
              <w:rPr>
                <w:rFonts w:cs="Calibri"/>
                <w:szCs w:val="24"/>
              </w:rPr>
              <w:t>-</w:t>
            </w:r>
          </w:p>
        </w:tc>
        <w:tc>
          <w:tcPr>
            <w:tcW w:w="563" w:type="pct"/>
            <w:shd w:val="clear" w:color="auto" w:fill="auto"/>
            <w:noWrap/>
            <w:vAlign w:val="center"/>
          </w:tcPr>
          <w:p w14:paraId="58831326" w14:textId="12677762" w:rsidR="00980043" w:rsidRPr="00F55BD6" w:rsidRDefault="00980043" w:rsidP="002B0EC6">
            <w:pPr>
              <w:pStyle w:val="Mtab"/>
              <w:rPr>
                <w:rFonts w:cs="Calibri"/>
                <w:szCs w:val="24"/>
              </w:rPr>
            </w:pPr>
            <w:r w:rsidRPr="00F55BD6">
              <w:rPr>
                <w:rFonts w:cs="Calibri"/>
                <w:szCs w:val="24"/>
              </w:rPr>
              <w:t>-</w:t>
            </w:r>
          </w:p>
        </w:tc>
        <w:tc>
          <w:tcPr>
            <w:tcW w:w="828" w:type="pct"/>
            <w:shd w:val="clear" w:color="auto" w:fill="auto"/>
            <w:noWrap/>
            <w:vAlign w:val="center"/>
          </w:tcPr>
          <w:p w14:paraId="37828A52" w14:textId="065C6BF2" w:rsidR="00980043" w:rsidRPr="00F55BD6" w:rsidRDefault="00980043" w:rsidP="00867B1B">
            <w:pPr>
              <w:pStyle w:val="Mtab"/>
              <w:rPr>
                <w:rFonts w:cs="Calibri"/>
                <w:szCs w:val="24"/>
              </w:rPr>
            </w:pPr>
            <w:r w:rsidRPr="00F55BD6">
              <w:rPr>
                <w:rFonts w:cs="Calibri"/>
                <w:szCs w:val="24"/>
              </w:rPr>
              <w:t>-</w:t>
            </w:r>
          </w:p>
        </w:tc>
      </w:tr>
      <w:tr w:rsidR="00683AD1" w:rsidRPr="00F55BD6" w14:paraId="2282CD92" w14:textId="77777777" w:rsidTr="004E0AAE">
        <w:trPr>
          <w:trHeight w:val="284"/>
        </w:trPr>
        <w:tc>
          <w:tcPr>
            <w:tcW w:w="629" w:type="pct"/>
            <w:shd w:val="clear" w:color="auto" w:fill="auto"/>
            <w:noWrap/>
            <w:vAlign w:val="center"/>
          </w:tcPr>
          <w:p w14:paraId="5C50CD74" w14:textId="18578446" w:rsidR="00980043" w:rsidRPr="00F55BD6" w:rsidRDefault="00980043" w:rsidP="00683AD1">
            <w:pPr>
              <w:pStyle w:val="Mtab"/>
              <w:rPr>
                <w:rFonts w:cs="Calibri"/>
                <w:strike/>
                <w:noProof/>
                <w:szCs w:val="24"/>
              </w:rPr>
            </w:pPr>
            <w:r w:rsidRPr="00F55BD6">
              <w:rPr>
                <w:noProof/>
              </w:rPr>
              <w:t>ESO4.9. Wspieranie integracji społeczno-gospodarczej obywateli państw trzecich, w tym migrantów (EFS+)</w:t>
            </w:r>
          </w:p>
        </w:tc>
        <w:tc>
          <w:tcPr>
            <w:tcW w:w="473" w:type="pct"/>
            <w:shd w:val="clear" w:color="auto" w:fill="auto"/>
            <w:vAlign w:val="center"/>
          </w:tcPr>
          <w:p w14:paraId="5CE29DF7" w14:textId="77777777" w:rsidR="00980043" w:rsidRPr="0074503C" w:rsidRDefault="00980043" w:rsidP="00980043">
            <w:pPr>
              <w:pStyle w:val="Mtab"/>
              <w:rPr>
                <w:noProof/>
                <w:lang w:val="en-IE"/>
              </w:rPr>
            </w:pPr>
            <w:r w:rsidRPr="0074503C">
              <w:rPr>
                <w:noProof/>
                <w:lang w:val="en-IE"/>
              </w:rPr>
              <w:t>ESO4.9.A</w:t>
            </w:r>
          </w:p>
          <w:p w14:paraId="00CD9F5B" w14:textId="77777777" w:rsidR="00980043" w:rsidRPr="0074503C" w:rsidRDefault="00980043" w:rsidP="00980043">
            <w:pPr>
              <w:pStyle w:val="Mtab"/>
              <w:rPr>
                <w:noProof/>
                <w:lang w:val="en-IE"/>
              </w:rPr>
            </w:pPr>
            <w:r w:rsidRPr="0074503C">
              <w:rPr>
                <w:noProof/>
                <w:lang w:val="en-IE"/>
              </w:rPr>
              <w:t>ESO4.9.B</w:t>
            </w:r>
          </w:p>
          <w:p w14:paraId="527FD0F3" w14:textId="133BE3A7" w:rsidR="00980043" w:rsidRPr="0074503C" w:rsidRDefault="00980043" w:rsidP="00980043">
            <w:pPr>
              <w:pStyle w:val="Mtab"/>
              <w:rPr>
                <w:noProof/>
                <w:lang w:val="en-IE"/>
              </w:rPr>
            </w:pPr>
            <w:r w:rsidRPr="0074503C">
              <w:rPr>
                <w:noProof/>
                <w:lang w:val="en-IE"/>
              </w:rPr>
              <w:t>ESO4.9.C</w:t>
            </w:r>
          </w:p>
          <w:p w14:paraId="22E6B475" w14:textId="40BCB611" w:rsidR="00980043" w:rsidRPr="00F55BD6" w:rsidRDefault="00980043" w:rsidP="00980043">
            <w:pPr>
              <w:pStyle w:val="Mtab"/>
              <w:rPr>
                <w:noProof/>
              </w:rPr>
            </w:pPr>
            <w:r w:rsidRPr="00F55BD6">
              <w:rPr>
                <w:noProof/>
              </w:rPr>
              <w:t>ESO4.9.D</w:t>
            </w:r>
          </w:p>
        </w:tc>
        <w:tc>
          <w:tcPr>
            <w:tcW w:w="1689" w:type="pct"/>
            <w:shd w:val="clear" w:color="auto" w:fill="auto"/>
            <w:noWrap/>
            <w:vAlign w:val="center"/>
          </w:tcPr>
          <w:p w14:paraId="07A5B3C4" w14:textId="77777777" w:rsidR="00683AD1" w:rsidRPr="00F55BD6" w:rsidRDefault="00683AD1" w:rsidP="00683AD1">
            <w:pPr>
              <w:pStyle w:val="Mtab"/>
              <w:rPr>
                <w:rFonts w:cs="Calibri"/>
                <w:szCs w:val="24"/>
              </w:rPr>
            </w:pPr>
            <w:r w:rsidRPr="00F55BD6">
              <w:rPr>
                <w:rFonts w:cs="Calibri"/>
                <w:szCs w:val="24"/>
              </w:rPr>
              <w:t>Brak oddziaływań</w:t>
            </w:r>
          </w:p>
        </w:tc>
        <w:tc>
          <w:tcPr>
            <w:tcW w:w="460" w:type="pct"/>
            <w:shd w:val="clear" w:color="auto" w:fill="auto"/>
            <w:noWrap/>
            <w:vAlign w:val="center"/>
          </w:tcPr>
          <w:p w14:paraId="7AEE0FB6" w14:textId="77777777" w:rsidR="00683AD1" w:rsidRPr="00F55BD6" w:rsidRDefault="00683AD1" w:rsidP="00683AD1">
            <w:pPr>
              <w:pStyle w:val="Mtab"/>
              <w:rPr>
                <w:rFonts w:cs="Calibri"/>
                <w:szCs w:val="24"/>
              </w:rPr>
            </w:pPr>
            <w:r w:rsidRPr="00F55BD6">
              <w:rPr>
                <w:rFonts w:cs="Calibri"/>
                <w:szCs w:val="24"/>
              </w:rPr>
              <w:t>-</w:t>
            </w:r>
          </w:p>
        </w:tc>
        <w:tc>
          <w:tcPr>
            <w:tcW w:w="358" w:type="pct"/>
            <w:shd w:val="clear" w:color="auto" w:fill="auto"/>
            <w:noWrap/>
            <w:vAlign w:val="center"/>
          </w:tcPr>
          <w:p w14:paraId="19DDAB16" w14:textId="77777777" w:rsidR="00683AD1" w:rsidRPr="00F55BD6" w:rsidRDefault="00683AD1" w:rsidP="00683AD1">
            <w:pPr>
              <w:pStyle w:val="Mtab"/>
              <w:rPr>
                <w:rFonts w:cs="Calibri"/>
                <w:szCs w:val="24"/>
              </w:rPr>
            </w:pPr>
            <w:r w:rsidRPr="00F55BD6">
              <w:rPr>
                <w:rFonts w:cs="Calibri"/>
                <w:szCs w:val="24"/>
              </w:rPr>
              <w:t>-</w:t>
            </w:r>
          </w:p>
        </w:tc>
        <w:tc>
          <w:tcPr>
            <w:tcW w:w="563" w:type="pct"/>
            <w:shd w:val="clear" w:color="auto" w:fill="auto"/>
            <w:noWrap/>
            <w:vAlign w:val="center"/>
          </w:tcPr>
          <w:p w14:paraId="67F9291B" w14:textId="77777777" w:rsidR="00683AD1" w:rsidRPr="00F55BD6" w:rsidRDefault="00683AD1" w:rsidP="00683AD1">
            <w:pPr>
              <w:pStyle w:val="Mtab"/>
              <w:rPr>
                <w:rFonts w:cs="Calibri"/>
                <w:szCs w:val="24"/>
              </w:rPr>
            </w:pPr>
            <w:r w:rsidRPr="00F55BD6">
              <w:rPr>
                <w:rFonts w:cs="Calibri"/>
                <w:szCs w:val="24"/>
              </w:rPr>
              <w:t>-</w:t>
            </w:r>
          </w:p>
        </w:tc>
        <w:tc>
          <w:tcPr>
            <w:tcW w:w="828" w:type="pct"/>
            <w:shd w:val="clear" w:color="auto" w:fill="auto"/>
            <w:noWrap/>
            <w:vAlign w:val="center"/>
          </w:tcPr>
          <w:p w14:paraId="5CAAE0E6" w14:textId="77777777" w:rsidR="00683AD1" w:rsidRPr="00F55BD6" w:rsidRDefault="00683AD1" w:rsidP="00683AD1">
            <w:pPr>
              <w:pStyle w:val="Mtab"/>
              <w:rPr>
                <w:rFonts w:cs="Calibri"/>
                <w:szCs w:val="24"/>
              </w:rPr>
            </w:pPr>
            <w:r w:rsidRPr="00F55BD6">
              <w:rPr>
                <w:rFonts w:cs="Calibri"/>
                <w:szCs w:val="24"/>
              </w:rPr>
              <w:t>-</w:t>
            </w:r>
          </w:p>
        </w:tc>
      </w:tr>
      <w:tr w:rsidR="00683AD1" w:rsidRPr="00F55BD6" w14:paraId="79DA1C3F" w14:textId="77777777" w:rsidTr="004E0AAE">
        <w:trPr>
          <w:trHeight w:val="284"/>
        </w:trPr>
        <w:tc>
          <w:tcPr>
            <w:tcW w:w="629" w:type="pct"/>
            <w:shd w:val="clear" w:color="auto" w:fill="auto"/>
            <w:noWrap/>
            <w:vAlign w:val="center"/>
          </w:tcPr>
          <w:p w14:paraId="0F1510BD" w14:textId="1BB1FF6B" w:rsidR="00980043" w:rsidRPr="00F55BD6" w:rsidRDefault="00980043" w:rsidP="00683AD1">
            <w:pPr>
              <w:pStyle w:val="Mtab"/>
              <w:rPr>
                <w:rFonts w:cs="Calibri"/>
                <w:strike/>
                <w:noProof/>
                <w:szCs w:val="24"/>
              </w:rPr>
            </w:pPr>
            <w:r w:rsidRPr="00F55BD6">
              <w:rPr>
                <w:noProof/>
              </w:rPr>
              <w:t>ESO4.11.Zwiększanie równego i szybkiego dostępu do dobrej jakości, trwałych i przystępnych cenowo usług….</w:t>
            </w:r>
          </w:p>
        </w:tc>
        <w:tc>
          <w:tcPr>
            <w:tcW w:w="473" w:type="pct"/>
            <w:shd w:val="clear" w:color="auto" w:fill="auto"/>
            <w:vAlign w:val="center"/>
          </w:tcPr>
          <w:p w14:paraId="0722DA6D" w14:textId="77777777" w:rsidR="00980043" w:rsidRPr="0074503C" w:rsidRDefault="00980043" w:rsidP="00980043">
            <w:pPr>
              <w:pStyle w:val="Mtab"/>
              <w:rPr>
                <w:noProof/>
                <w:lang w:val="en-IE"/>
              </w:rPr>
            </w:pPr>
            <w:r w:rsidRPr="0074503C">
              <w:rPr>
                <w:noProof/>
                <w:lang w:val="en-IE"/>
              </w:rPr>
              <w:t>ESO4.11.A</w:t>
            </w:r>
          </w:p>
          <w:p w14:paraId="26A7ACD9" w14:textId="587F22DE" w:rsidR="00980043" w:rsidRPr="0074503C" w:rsidRDefault="00980043" w:rsidP="00980043">
            <w:pPr>
              <w:pStyle w:val="Mtab"/>
              <w:rPr>
                <w:noProof/>
                <w:lang w:val="en-IE"/>
              </w:rPr>
            </w:pPr>
            <w:r w:rsidRPr="0074503C">
              <w:rPr>
                <w:noProof/>
                <w:lang w:val="en-IE"/>
              </w:rPr>
              <w:t>ESO4.11.B</w:t>
            </w:r>
          </w:p>
          <w:p w14:paraId="26ABA556" w14:textId="0D3F770C" w:rsidR="00980043" w:rsidRPr="0074503C" w:rsidRDefault="00980043" w:rsidP="00980043">
            <w:pPr>
              <w:pStyle w:val="Mtab"/>
              <w:rPr>
                <w:noProof/>
                <w:lang w:val="en-IE"/>
              </w:rPr>
            </w:pPr>
            <w:r w:rsidRPr="0074503C">
              <w:rPr>
                <w:noProof/>
                <w:lang w:val="en-IE"/>
              </w:rPr>
              <w:t>ESO4.11.C</w:t>
            </w:r>
          </w:p>
        </w:tc>
        <w:tc>
          <w:tcPr>
            <w:tcW w:w="1689" w:type="pct"/>
            <w:shd w:val="clear" w:color="auto" w:fill="auto"/>
            <w:noWrap/>
            <w:vAlign w:val="center"/>
          </w:tcPr>
          <w:p w14:paraId="21F2A085" w14:textId="77777777" w:rsidR="00683AD1" w:rsidRPr="00F55BD6" w:rsidRDefault="00683AD1" w:rsidP="00683AD1">
            <w:pPr>
              <w:pStyle w:val="Mtab"/>
              <w:rPr>
                <w:rFonts w:cs="Calibri"/>
                <w:szCs w:val="24"/>
              </w:rPr>
            </w:pPr>
            <w:r w:rsidRPr="00F55BD6">
              <w:rPr>
                <w:rFonts w:cs="Calibri"/>
                <w:szCs w:val="24"/>
              </w:rPr>
              <w:t>Brak oddziaływań</w:t>
            </w:r>
          </w:p>
        </w:tc>
        <w:tc>
          <w:tcPr>
            <w:tcW w:w="460" w:type="pct"/>
            <w:shd w:val="clear" w:color="auto" w:fill="auto"/>
            <w:noWrap/>
            <w:vAlign w:val="center"/>
          </w:tcPr>
          <w:p w14:paraId="7404E4B5" w14:textId="77777777" w:rsidR="00683AD1" w:rsidRPr="00F55BD6" w:rsidRDefault="00683AD1" w:rsidP="00683AD1">
            <w:pPr>
              <w:pStyle w:val="Mtab"/>
              <w:rPr>
                <w:rFonts w:cs="Calibri"/>
                <w:szCs w:val="24"/>
              </w:rPr>
            </w:pPr>
            <w:r w:rsidRPr="00F55BD6">
              <w:rPr>
                <w:rFonts w:cs="Calibri"/>
                <w:szCs w:val="24"/>
              </w:rPr>
              <w:t>-</w:t>
            </w:r>
          </w:p>
        </w:tc>
        <w:tc>
          <w:tcPr>
            <w:tcW w:w="358" w:type="pct"/>
            <w:shd w:val="clear" w:color="auto" w:fill="auto"/>
            <w:noWrap/>
            <w:vAlign w:val="center"/>
          </w:tcPr>
          <w:p w14:paraId="7AC6DE26" w14:textId="77777777" w:rsidR="00683AD1" w:rsidRPr="00F55BD6" w:rsidRDefault="00683AD1" w:rsidP="00683AD1">
            <w:pPr>
              <w:pStyle w:val="Mtab"/>
              <w:rPr>
                <w:rFonts w:cs="Calibri"/>
                <w:szCs w:val="24"/>
              </w:rPr>
            </w:pPr>
            <w:r w:rsidRPr="00F55BD6">
              <w:rPr>
                <w:rFonts w:cs="Calibri"/>
                <w:szCs w:val="24"/>
              </w:rPr>
              <w:t>-</w:t>
            </w:r>
          </w:p>
        </w:tc>
        <w:tc>
          <w:tcPr>
            <w:tcW w:w="563" w:type="pct"/>
            <w:shd w:val="clear" w:color="auto" w:fill="auto"/>
            <w:noWrap/>
            <w:vAlign w:val="center"/>
          </w:tcPr>
          <w:p w14:paraId="3A45554F" w14:textId="77777777" w:rsidR="00683AD1" w:rsidRPr="00F55BD6" w:rsidRDefault="00683AD1" w:rsidP="00683AD1">
            <w:pPr>
              <w:pStyle w:val="Mtab"/>
              <w:rPr>
                <w:rFonts w:cs="Calibri"/>
                <w:szCs w:val="24"/>
              </w:rPr>
            </w:pPr>
            <w:r w:rsidRPr="00F55BD6">
              <w:rPr>
                <w:rFonts w:cs="Calibri"/>
                <w:szCs w:val="24"/>
              </w:rPr>
              <w:t>-</w:t>
            </w:r>
          </w:p>
        </w:tc>
        <w:tc>
          <w:tcPr>
            <w:tcW w:w="828" w:type="pct"/>
            <w:shd w:val="clear" w:color="auto" w:fill="auto"/>
            <w:noWrap/>
            <w:vAlign w:val="center"/>
          </w:tcPr>
          <w:p w14:paraId="10E69B22" w14:textId="77777777" w:rsidR="00683AD1" w:rsidRPr="00F55BD6" w:rsidRDefault="00683AD1" w:rsidP="00683AD1">
            <w:pPr>
              <w:pStyle w:val="Mtab"/>
              <w:rPr>
                <w:rFonts w:cs="Calibri"/>
                <w:szCs w:val="24"/>
              </w:rPr>
            </w:pPr>
            <w:r w:rsidRPr="00F55BD6">
              <w:rPr>
                <w:rFonts w:cs="Calibri"/>
                <w:szCs w:val="24"/>
              </w:rPr>
              <w:t>-</w:t>
            </w:r>
          </w:p>
        </w:tc>
      </w:tr>
      <w:tr w:rsidR="00683AD1" w:rsidRPr="00F55BD6" w14:paraId="3D1325D9" w14:textId="77777777" w:rsidTr="004E0AAE">
        <w:trPr>
          <w:trHeight w:val="284"/>
        </w:trPr>
        <w:tc>
          <w:tcPr>
            <w:tcW w:w="629" w:type="pct"/>
            <w:shd w:val="clear" w:color="auto" w:fill="auto"/>
            <w:noWrap/>
            <w:vAlign w:val="center"/>
          </w:tcPr>
          <w:p w14:paraId="3F7AA63B" w14:textId="23A7576C" w:rsidR="00980043" w:rsidRPr="00F55BD6" w:rsidRDefault="00980043" w:rsidP="00683AD1">
            <w:pPr>
              <w:pStyle w:val="Mtab"/>
              <w:rPr>
                <w:rFonts w:cs="Calibri"/>
                <w:strike/>
                <w:szCs w:val="24"/>
              </w:rPr>
            </w:pPr>
            <w:r w:rsidRPr="00F55BD6">
              <w:rPr>
                <w:noProof/>
              </w:rPr>
              <w:t>ESO4.12. Promowanie integracji społecznej osób zagrożonych ubóstwem lub wykluczeniem społecznym, w tym osób najbardziej potrzebujących i dzieci (EFS+)</w:t>
            </w:r>
          </w:p>
        </w:tc>
        <w:tc>
          <w:tcPr>
            <w:tcW w:w="473" w:type="pct"/>
            <w:shd w:val="clear" w:color="auto" w:fill="auto"/>
            <w:vAlign w:val="center"/>
          </w:tcPr>
          <w:p w14:paraId="5F47FD53" w14:textId="2CD38AFC" w:rsidR="00980043" w:rsidRPr="00F55BD6" w:rsidRDefault="00980043" w:rsidP="00980043">
            <w:pPr>
              <w:pStyle w:val="Mtab"/>
              <w:rPr>
                <w:noProof/>
              </w:rPr>
            </w:pPr>
            <w:r w:rsidRPr="00F55BD6">
              <w:rPr>
                <w:noProof/>
              </w:rPr>
              <w:t>ESO4.12.A</w:t>
            </w:r>
          </w:p>
        </w:tc>
        <w:tc>
          <w:tcPr>
            <w:tcW w:w="1689" w:type="pct"/>
            <w:shd w:val="clear" w:color="auto" w:fill="auto"/>
            <w:noWrap/>
            <w:vAlign w:val="center"/>
          </w:tcPr>
          <w:p w14:paraId="67CE3576" w14:textId="77777777" w:rsidR="00683AD1" w:rsidRPr="00F55BD6" w:rsidRDefault="00683AD1" w:rsidP="00683AD1">
            <w:pPr>
              <w:pStyle w:val="Mtab"/>
              <w:rPr>
                <w:rFonts w:cs="Calibri"/>
                <w:szCs w:val="24"/>
              </w:rPr>
            </w:pPr>
            <w:r w:rsidRPr="00F55BD6">
              <w:rPr>
                <w:rFonts w:cs="Calibri"/>
                <w:szCs w:val="24"/>
              </w:rPr>
              <w:t>Brak oddziaływań</w:t>
            </w:r>
          </w:p>
        </w:tc>
        <w:tc>
          <w:tcPr>
            <w:tcW w:w="460" w:type="pct"/>
            <w:shd w:val="clear" w:color="auto" w:fill="auto"/>
            <w:noWrap/>
            <w:vAlign w:val="center"/>
          </w:tcPr>
          <w:p w14:paraId="6CE5E7AD" w14:textId="77777777" w:rsidR="00683AD1" w:rsidRPr="00F55BD6" w:rsidRDefault="00683AD1" w:rsidP="00683AD1">
            <w:pPr>
              <w:pStyle w:val="Mtab"/>
              <w:rPr>
                <w:rFonts w:cs="Calibri"/>
                <w:szCs w:val="24"/>
              </w:rPr>
            </w:pPr>
            <w:r w:rsidRPr="00F55BD6">
              <w:rPr>
                <w:rFonts w:cs="Calibri"/>
                <w:szCs w:val="24"/>
              </w:rPr>
              <w:t>-</w:t>
            </w:r>
          </w:p>
        </w:tc>
        <w:tc>
          <w:tcPr>
            <w:tcW w:w="358" w:type="pct"/>
            <w:shd w:val="clear" w:color="auto" w:fill="auto"/>
            <w:noWrap/>
            <w:vAlign w:val="center"/>
          </w:tcPr>
          <w:p w14:paraId="4AF5C2B2" w14:textId="77777777" w:rsidR="00683AD1" w:rsidRPr="00F55BD6" w:rsidRDefault="00683AD1" w:rsidP="00683AD1">
            <w:pPr>
              <w:pStyle w:val="Mtab"/>
              <w:rPr>
                <w:rFonts w:cs="Calibri"/>
                <w:szCs w:val="24"/>
              </w:rPr>
            </w:pPr>
            <w:r w:rsidRPr="00F55BD6">
              <w:rPr>
                <w:rFonts w:cs="Calibri"/>
                <w:szCs w:val="24"/>
              </w:rPr>
              <w:t>-</w:t>
            </w:r>
          </w:p>
        </w:tc>
        <w:tc>
          <w:tcPr>
            <w:tcW w:w="563" w:type="pct"/>
            <w:shd w:val="clear" w:color="auto" w:fill="auto"/>
            <w:noWrap/>
            <w:vAlign w:val="center"/>
          </w:tcPr>
          <w:p w14:paraId="513B0167" w14:textId="77777777" w:rsidR="00683AD1" w:rsidRPr="00F55BD6" w:rsidRDefault="00683AD1" w:rsidP="00683AD1">
            <w:pPr>
              <w:pStyle w:val="Mtab"/>
              <w:rPr>
                <w:rFonts w:cs="Calibri"/>
                <w:szCs w:val="24"/>
              </w:rPr>
            </w:pPr>
            <w:r w:rsidRPr="00F55BD6">
              <w:rPr>
                <w:rFonts w:cs="Calibri"/>
                <w:szCs w:val="24"/>
              </w:rPr>
              <w:t>-</w:t>
            </w:r>
          </w:p>
        </w:tc>
        <w:tc>
          <w:tcPr>
            <w:tcW w:w="828" w:type="pct"/>
            <w:shd w:val="clear" w:color="auto" w:fill="auto"/>
            <w:noWrap/>
            <w:vAlign w:val="center"/>
          </w:tcPr>
          <w:p w14:paraId="5FB1A4FB" w14:textId="77777777" w:rsidR="00683AD1" w:rsidRPr="00F55BD6" w:rsidRDefault="00683AD1" w:rsidP="00683AD1">
            <w:pPr>
              <w:pStyle w:val="Mtab"/>
              <w:rPr>
                <w:rFonts w:cs="Calibri"/>
                <w:szCs w:val="24"/>
              </w:rPr>
            </w:pPr>
            <w:r w:rsidRPr="00F55BD6">
              <w:rPr>
                <w:rFonts w:cs="Calibri"/>
                <w:szCs w:val="24"/>
              </w:rPr>
              <w:t>-</w:t>
            </w:r>
          </w:p>
        </w:tc>
      </w:tr>
      <w:tr w:rsidR="00683AD1" w:rsidRPr="00F55BD6" w14:paraId="66DDB771" w14:textId="77777777" w:rsidTr="002E2291">
        <w:trPr>
          <w:trHeight w:val="284"/>
        </w:trPr>
        <w:tc>
          <w:tcPr>
            <w:tcW w:w="5000" w:type="pct"/>
            <w:gridSpan w:val="7"/>
            <w:shd w:val="clear" w:color="auto" w:fill="DBE5F1" w:themeFill="accent1" w:themeFillTint="33"/>
            <w:noWrap/>
            <w:vAlign w:val="center"/>
          </w:tcPr>
          <w:p w14:paraId="229FC88E" w14:textId="1DB0F6D6" w:rsidR="00980043" w:rsidRPr="00F55BD6" w:rsidRDefault="00980043" w:rsidP="00683AD1">
            <w:pPr>
              <w:pStyle w:val="Mtab"/>
              <w:rPr>
                <w:rFonts w:cs="Calibri"/>
                <w:strike/>
                <w:szCs w:val="24"/>
              </w:rPr>
            </w:pPr>
            <w:r w:rsidRPr="00F55BD6">
              <w:t>Priorytet: 8. Fundusze Europejskie dla edukacji na Dolnym Śląsku</w:t>
            </w:r>
          </w:p>
        </w:tc>
      </w:tr>
      <w:tr w:rsidR="00683AD1" w:rsidRPr="00F55BD6" w14:paraId="5761EE12" w14:textId="77777777" w:rsidTr="004E0AAE">
        <w:trPr>
          <w:trHeight w:val="284"/>
        </w:trPr>
        <w:tc>
          <w:tcPr>
            <w:tcW w:w="629" w:type="pct"/>
            <w:shd w:val="clear" w:color="auto" w:fill="auto"/>
            <w:noWrap/>
            <w:vAlign w:val="center"/>
          </w:tcPr>
          <w:p w14:paraId="62D34B4E" w14:textId="0F3C885F" w:rsidR="00980043" w:rsidRPr="00F55BD6" w:rsidRDefault="0095466E" w:rsidP="00683AD1">
            <w:pPr>
              <w:pStyle w:val="Mtab"/>
              <w:rPr>
                <w:rFonts w:cs="Calibri"/>
                <w:strike/>
                <w:szCs w:val="24"/>
              </w:rPr>
            </w:pPr>
            <w:r w:rsidRPr="00F55BD6">
              <w:t>ESO4.6. Wspieranie równego dostępu do dobrej jakości, włączającego kształcenia…..</w:t>
            </w:r>
          </w:p>
        </w:tc>
        <w:tc>
          <w:tcPr>
            <w:tcW w:w="473" w:type="pct"/>
            <w:shd w:val="clear" w:color="auto" w:fill="auto"/>
            <w:vAlign w:val="center"/>
          </w:tcPr>
          <w:p w14:paraId="47788511" w14:textId="77777777" w:rsidR="0095466E" w:rsidRPr="0074503C" w:rsidRDefault="0095466E" w:rsidP="0095466E">
            <w:pPr>
              <w:pStyle w:val="Mtab"/>
              <w:rPr>
                <w:noProof/>
                <w:lang w:val="en-IE"/>
              </w:rPr>
            </w:pPr>
            <w:r w:rsidRPr="0074503C">
              <w:rPr>
                <w:noProof/>
                <w:lang w:val="en-IE"/>
              </w:rPr>
              <w:t>ESO.4.6.A</w:t>
            </w:r>
          </w:p>
          <w:p w14:paraId="3B04B30C" w14:textId="77777777" w:rsidR="0095466E" w:rsidRPr="0074503C" w:rsidRDefault="0095466E" w:rsidP="0095466E">
            <w:pPr>
              <w:pStyle w:val="Mtab"/>
              <w:rPr>
                <w:noProof/>
                <w:lang w:val="en-IE"/>
              </w:rPr>
            </w:pPr>
            <w:r w:rsidRPr="0074503C">
              <w:rPr>
                <w:noProof/>
                <w:lang w:val="en-IE"/>
              </w:rPr>
              <w:t>ESO.4.6.B</w:t>
            </w:r>
          </w:p>
          <w:p w14:paraId="06202CB3" w14:textId="77777777" w:rsidR="0095466E" w:rsidRPr="0074503C" w:rsidRDefault="0095466E" w:rsidP="0095466E">
            <w:pPr>
              <w:pStyle w:val="Mtab"/>
              <w:rPr>
                <w:noProof/>
                <w:lang w:val="en-IE"/>
              </w:rPr>
            </w:pPr>
            <w:r w:rsidRPr="0074503C">
              <w:rPr>
                <w:noProof/>
                <w:lang w:val="en-IE"/>
              </w:rPr>
              <w:t>ESO.4.6.C</w:t>
            </w:r>
          </w:p>
          <w:p w14:paraId="74D97232" w14:textId="77777777" w:rsidR="0095466E" w:rsidRPr="00F55BD6" w:rsidRDefault="0095466E" w:rsidP="0095466E">
            <w:pPr>
              <w:pStyle w:val="Mtab"/>
              <w:rPr>
                <w:noProof/>
              </w:rPr>
            </w:pPr>
            <w:r w:rsidRPr="00F55BD6">
              <w:rPr>
                <w:noProof/>
              </w:rPr>
              <w:t>ESO.4.6.D</w:t>
            </w:r>
          </w:p>
          <w:p w14:paraId="272B2211" w14:textId="20484DCD" w:rsidR="0095466E" w:rsidRPr="00F55BD6" w:rsidRDefault="0095466E" w:rsidP="00683AD1">
            <w:pPr>
              <w:pStyle w:val="Mtab"/>
              <w:rPr>
                <w:rFonts w:cs="Calibri"/>
                <w:noProof/>
                <w:szCs w:val="24"/>
              </w:rPr>
            </w:pPr>
          </w:p>
        </w:tc>
        <w:tc>
          <w:tcPr>
            <w:tcW w:w="1689" w:type="pct"/>
            <w:shd w:val="clear" w:color="auto" w:fill="auto"/>
            <w:noWrap/>
            <w:vAlign w:val="center"/>
          </w:tcPr>
          <w:p w14:paraId="3CC6B321" w14:textId="77777777" w:rsidR="00683AD1" w:rsidRPr="00F55BD6" w:rsidRDefault="00683AD1" w:rsidP="00683AD1">
            <w:pPr>
              <w:pStyle w:val="Mtab"/>
              <w:rPr>
                <w:rFonts w:cs="Calibri"/>
                <w:szCs w:val="24"/>
              </w:rPr>
            </w:pPr>
            <w:r w:rsidRPr="00F55BD6">
              <w:rPr>
                <w:rFonts w:cs="Calibri"/>
                <w:szCs w:val="24"/>
              </w:rPr>
              <w:t>Pozytywne:</w:t>
            </w:r>
          </w:p>
          <w:p w14:paraId="2DD2C15F" w14:textId="77777777" w:rsidR="00683AD1" w:rsidRPr="00F55BD6" w:rsidRDefault="00683AD1" w:rsidP="00683AD1">
            <w:pPr>
              <w:pStyle w:val="Mtab"/>
              <w:rPr>
                <w:rFonts w:cs="Calibri"/>
                <w:szCs w:val="24"/>
              </w:rPr>
            </w:pPr>
            <w:r w:rsidRPr="00F55BD6">
              <w:rPr>
                <w:rFonts w:cs="Calibri"/>
                <w:szCs w:val="24"/>
              </w:rPr>
              <w:t xml:space="preserve">- wsparcie </w:t>
            </w:r>
            <w:bookmarkStart w:id="320" w:name="_Hlk90243105"/>
            <w:r w:rsidRPr="00F55BD6">
              <w:rPr>
                <w:rFonts w:cs="Calibri"/>
                <w:szCs w:val="24"/>
              </w:rPr>
              <w:t>infrastruktury związanej z edukacją pozwoli na poprawę stanu technicznego oraz wyposażenia</w:t>
            </w:r>
            <w:bookmarkEnd w:id="320"/>
          </w:p>
        </w:tc>
        <w:tc>
          <w:tcPr>
            <w:tcW w:w="460" w:type="pct"/>
            <w:shd w:val="clear" w:color="auto" w:fill="auto"/>
            <w:noWrap/>
            <w:vAlign w:val="center"/>
          </w:tcPr>
          <w:p w14:paraId="09511ED3" w14:textId="77777777" w:rsidR="00683AD1" w:rsidRPr="00F55BD6" w:rsidRDefault="00683AD1" w:rsidP="00683AD1">
            <w:pPr>
              <w:pStyle w:val="Mtab"/>
              <w:rPr>
                <w:rFonts w:cs="Calibri"/>
                <w:szCs w:val="24"/>
              </w:rPr>
            </w:pPr>
            <w:r w:rsidRPr="00F55BD6">
              <w:rPr>
                <w:rFonts w:cs="Calibri"/>
                <w:szCs w:val="24"/>
              </w:rPr>
              <w:t>Długoterminowe</w:t>
            </w:r>
          </w:p>
        </w:tc>
        <w:tc>
          <w:tcPr>
            <w:tcW w:w="358" w:type="pct"/>
            <w:shd w:val="clear" w:color="auto" w:fill="auto"/>
            <w:noWrap/>
            <w:vAlign w:val="center"/>
          </w:tcPr>
          <w:p w14:paraId="081838CE" w14:textId="77777777" w:rsidR="00683AD1" w:rsidRPr="00F55BD6" w:rsidRDefault="00683AD1" w:rsidP="00683AD1">
            <w:pPr>
              <w:pStyle w:val="Mtab"/>
              <w:rPr>
                <w:rFonts w:cs="Calibri"/>
                <w:szCs w:val="24"/>
              </w:rPr>
            </w:pPr>
            <w:r w:rsidRPr="00F55BD6">
              <w:rPr>
                <w:rFonts w:cs="Calibri"/>
                <w:szCs w:val="24"/>
              </w:rPr>
              <w:t>Pośrednie, wtórne</w:t>
            </w:r>
          </w:p>
        </w:tc>
        <w:tc>
          <w:tcPr>
            <w:tcW w:w="563" w:type="pct"/>
            <w:shd w:val="clear" w:color="auto" w:fill="auto"/>
            <w:noWrap/>
            <w:vAlign w:val="center"/>
          </w:tcPr>
          <w:p w14:paraId="2447FA80" w14:textId="77777777" w:rsidR="00683AD1" w:rsidRPr="00F55BD6" w:rsidRDefault="00683AD1" w:rsidP="00683AD1">
            <w:pPr>
              <w:pStyle w:val="Mtab"/>
              <w:rPr>
                <w:rFonts w:cs="Calibri"/>
                <w:szCs w:val="24"/>
              </w:rPr>
            </w:pPr>
            <w:r w:rsidRPr="00F55BD6">
              <w:rPr>
                <w:rFonts w:cs="Calibri"/>
                <w:szCs w:val="24"/>
              </w:rPr>
              <w:t>-</w:t>
            </w:r>
          </w:p>
        </w:tc>
        <w:tc>
          <w:tcPr>
            <w:tcW w:w="828" w:type="pct"/>
            <w:shd w:val="clear" w:color="auto" w:fill="auto"/>
            <w:noWrap/>
            <w:vAlign w:val="center"/>
          </w:tcPr>
          <w:p w14:paraId="7861B4CC" w14:textId="77777777" w:rsidR="00683AD1" w:rsidRPr="00F55BD6" w:rsidRDefault="00683AD1" w:rsidP="00683AD1">
            <w:pPr>
              <w:pStyle w:val="Mtab"/>
              <w:rPr>
                <w:rFonts w:cs="Calibri"/>
                <w:szCs w:val="24"/>
              </w:rPr>
            </w:pPr>
            <w:r w:rsidRPr="00F55BD6">
              <w:rPr>
                <w:rFonts w:cs="Calibri"/>
                <w:szCs w:val="24"/>
              </w:rPr>
              <w:t>-</w:t>
            </w:r>
          </w:p>
        </w:tc>
      </w:tr>
      <w:tr w:rsidR="00683AD1" w:rsidRPr="00F55BD6" w14:paraId="1DB585CB" w14:textId="77777777" w:rsidTr="004E0AAE">
        <w:trPr>
          <w:trHeight w:val="970"/>
        </w:trPr>
        <w:tc>
          <w:tcPr>
            <w:tcW w:w="629" w:type="pct"/>
            <w:shd w:val="clear" w:color="auto" w:fill="auto"/>
            <w:noWrap/>
            <w:vAlign w:val="center"/>
          </w:tcPr>
          <w:p w14:paraId="62F6FB09" w14:textId="14647045" w:rsidR="0095466E" w:rsidRPr="00F55BD6" w:rsidRDefault="0095466E" w:rsidP="00683AD1">
            <w:pPr>
              <w:pStyle w:val="Mtab"/>
              <w:rPr>
                <w:rFonts w:cs="Calibri"/>
                <w:strike/>
                <w:noProof/>
                <w:szCs w:val="24"/>
              </w:rPr>
            </w:pPr>
            <w:r w:rsidRPr="00F55BD6">
              <w:t>ESO4.7. Wspieranie uczenia się przez całe życie, w szczególności elastycznych możliwości podnoszenia i zmiany kwalifikacji dla wszystkich….</w:t>
            </w:r>
          </w:p>
        </w:tc>
        <w:tc>
          <w:tcPr>
            <w:tcW w:w="473" w:type="pct"/>
            <w:shd w:val="clear" w:color="auto" w:fill="auto"/>
            <w:vAlign w:val="center"/>
          </w:tcPr>
          <w:p w14:paraId="38096196" w14:textId="09CA2BE9" w:rsidR="0095466E" w:rsidRPr="00F55BD6" w:rsidRDefault="0095466E" w:rsidP="0095466E">
            <w:pPr>
              <w:pStyle w:val="Mtab"/>
            </w:pPr>
            <w:r w:rsidRPr="00F55BD6">
              <w:t>ESO4.7.A</w:t>
            </w:r>
          </w:p>
        </w:tc>
        <w:tc>
          <w:tcPr>
            <w:tcW w:w="1689" w:type="pct"/>
            <w:shd w:val="clear" w:color="auto" w:fill="auto"/>
            <w:noWrap/>
            <w:vAlign w:val="center"/>
          </w:tcPr>
          <w:p w14:paraId="5AF17EBF" w14:textId="77777777" w:rsidR="00683AD1" w:rsidRPr="00F55BD6" w:rsidRDefault="00683AD1" w:rsidP="00683AD1">
            <w:pPr>
              <w:pStyle w:val="Mtab"/>
              <w:rPr>
                <w:rFonts w:cs="Calibri"/>
                <w:szCs w:val="24"/>
              </w:rPr>
            </w:pPr>
            <w:r w:rsidRPr="00F55BD6">
              <w:rPr>
                <w:rFonts w:cs="Calibri"/>
                <w:szCs w:val="24"/>
              </w:rPr>
              <w:t xml:space="preserve">Brak oddziaływania </w:t>
            </w:r>
          </w:p>
        </w:tc>
        <w:tc>
          <w:tcPr>
            <w:tcW w:w="460" w:type="pct"/>
            <w:shd w:val="clear" w:color="auto" w:fill="auto"/>
            <w:noWrap/>
            <w:vAlign w:val="center"/>
          </w:tcPr>
          <w:p w14:paraId="7D985B9F" w14:textId="7C0673A1" w:rsidR="00683AD1" w:rsidRPr="00F55BD6" w:rsidRDefault="00683AD1" w:rsidP="00683AD1">
            <w:pPr>
              <w:pStyle w:val="Mtab"/>
              <w:rPr>
                <w:rFonts w:cs="Calibri"/>
                <w:szCs w:val="24"/>
              </w:rPr>
            </w:pPr>
            <w:r w:rsidRPr="00F55BD6">
              <w:rPr>
                <w:rFonts w:cs="Calibri"/>
                <w:szCs w:val="24"/>
              </w:rPr>
              <w:t>-</w:t>
            </w:r>
          </w:p>
        </w:tc>
        <w:tc>
          <w:tcPr>
            <w:tcW w:w="358" w:type="pct"/>
            <w:shd w:val="clear" w:color="auto" w:fill="auto"/>
            <w:noWrap/>
            <w:vAlign w:val="center"/>
          </w:tcPr>
          <w:p w14:paraId="58FFD4BA" w14:textId="1E8EEBAA" w:rsidR="00683AD1" w:rsidRPr="00F55BD6" w:rsidRDefault="00683AD1" w:rsidP="00683AD1">
            <w:pPr>
              <w:pStyle w:val="Mtab"/>
              <w:rPr>
                <w:rFonts w:cs="Calibri"/>
                <w:szCs w:val="24"/>
              </w:rPr>
            </w:pPr>
            <w:r w:rsidRPr="00F55BD6">
              <w:rPr>
                <w:rFonts w:cs="Calibri"/>
                <w:szCs w:val="24"/>
              </w:rPr>
              <w:t>-</w:t>
            </w:r>
          </w:p>
        </w:tc>
        <w:tc>
          <w:tcPr>
            <w:tcW w:w="563" w:type="pct"/>
            <w:shd w:val="clear" w:color="auto" w:fill="auto"/>
            <w:noWrap/>
            <w:vAlign w:val="center"/>
          </w:tcPr>
          <w:p w14:paraId="6990C80C" w14:textId="6BF39C1E" w:rsidR="00683AD1" w:rsidRPr="00F55BD6" w:rsidRDefault="00683AD1" w:rsidP="00683AD1">
            <w:pPr>
              <w:pStyle w:val="Mtab"/>
              <w:rPr>
                <w:rFonts w:cs="Calibri"/>
                <w:szCs w:val="24"/>
              </w:rPr>
            </w:pPr>
            <w:r w:rsidRPr="00F55BD6">
              <w:rPr>
                <w:rFonts w:cs="Calibri"/>
                <w:szCs w:val="24"/>
              </w:rPr>
              <w:t>-</w:t>
            </w:r>
          </w:p>
        </w:tc>
        <w:tc>
          <w:tcPr>
            <w:tcW w:w="828" w:type="pct"/>
            <w:shd w:val="clear" w:color="auto" w:fill="auto"/>
            <w:noWrap/>
            <w:vAlign w:val="center"/>
          </w:tcPr>
          <w:p w14:paraId="72576473" w14:textId="7BB9100C" w:rsidR="00683AD1" w:rsidRPr="00F55BD6" w:rsidRDefault="00683AD1" w:rsidP="00683AD1">
            <w:pPr>
              <w:pStyle w:val="Mtab"/>
              <w:rPr>
                <w:rFonts w:cs="Calibri"/>
                <w:szCs w:val="24"/>
              </w:rPr>
            </w:pPr>
            <w:r w:rsidRPr="00F55BD6">
              <w:rPr>
                <w:rFonts w:cs="Calibri"/>
                <w:szCs w:val="24"/>
              </w:rPr>
              <w:t>-</w:t>
            </w:r>
          </w:p>
        </w:tc>
      </w:tr>
      <w:tr w:rsidR="00683AD1" w:rsidRPr="00F55BD6" w14:paraId="728E86B0" w14:textId="77777777" w:rsidTr="002E2291">
        <w:trPr>
          <w:trHeight w:val="284"/>
        </w:trPr>
        <w:tc>
          <w:tcPr>
            <w:tcW w:w="5000" w:type="pct"/>
            <w:gridSpan w:val="7"/>
            <w:shd w:val="clear" w:color="auto" w:fill="DBE5F1" w:themeFill="accent1" w:themeFillTint="33"/>
            <w:noWrap/>
            <w:vAlign w:val="center"/>
          </w:tcPr>
          <w:p w14:paraId="57DA7384" w14:textId="3FED72C4" w:rsidR="00683AD1" w:rsidRPr="0074503C" w:rsidRDefault="008C33D6" w:rsidP="008C33D6">
            <w:pPr>
              <w:pStyle w:val="Mtab"/>
              <w:rPr>
                <w:bCs/>
              </w:rPr>
            </w:pPr>
            <w:r w:rsidRPr="00F55BD6">
              <w:rPr>
                <w:bCs/>
              </w:rPr>
              <w:t>Priorytet: 9. Fundusze Europejskie na rzecz transformacji obszarów górniczych na Dolnym Śląsku</w:t>
            </w:r>
          </w:p>
        </w:tc>
      </w:tr>
      <w:tr w:rsidR="0074503C" w:rsidRPr="00F55BD6" w14:paraId="59A1A3C1" w14:textId="77777777" w:rsidTr="004E0AAE">
        <w:trPr>
          <w:trHeight w:val="284"/>
        </w:trPr>
        <w:tc>
          <w:tcPr>
            <w:tcW w:w="629" w:type="pct"/>
            <w:vMerge w:val="restart"/>
            <w:shd w:val="clear" w:color="auto" w:fill="auto"/>
            <w:noWrap/>
            <w:vAlign w:val="center"/>
          </w:tcPr>
          <w:p w14:paraId="60D1F1D1" w14:textId="49EF749E" w:rsidR="0074503C" w:rsidRPr="00F55BD6" w:rsidRDefault="0074503C" w:rsidP="00683AD1">
            <w:pPr>
              <w:pStyle w:val="Mtab"/>
              <w:rPr>
                <w:rFonts w:cs="Calibri"/>
                <w:szCs w:val="24"/>
              </w:rPr>
            </w:pPr>
            <w:r w:rsidRPr="00F55BD6">
              <w:t>JSO8.1.S.Umożliwienie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c>
          <w:tcPr>
            <w:tcW w:w="473" w:type="pct"/>
            <w:shd w:val="clear" w:color="auto" w:fill="auto"/>
            <w:vAlign w:val="center"/>
          </w:tcPr>
          <w:p w14:paraId="57A22B05" w14:textId="2F43D24D" w:rsidR="0074503C" w:rsidRPr="00F55BD6" w:rsidRDefault="0074503C" w:rsidP="00683AD1">
            <w:pPr>
              <w:pStyle w:val="Mtab"/>
            </w:pPr>
            <w:r w:rsidRPr="00F55BD6">
              <w:t>JSO8.1.A</w:t>
            </w:r>
          </w:p>
          <w:p w14:paraId="2DA3143D" w14:textId="6C716856" w:rsidR="0074503C" w:rsidRPr="00F55BD6" w:rsidRDefault="0074503C" w:rsidP="008C33D6">
            <w:pPr>
              <w:pStyle w:val="Mtab"/>
              <w:rPr>
                <w:bCs/>
                <w:strike/>
                <w:noProof/>
              </w:rPr>
            </w:pPr>
            <w:r w:rsidRPr="00F55BD6">
              <w:t>JSO8.1.B</w:t>
            </w:r>
          </w:p>
          <w:p w14:paraId="3C979F8C" w14:textId="4232445A" w:rsidR="0074503C" w:rsidRPr="00F55BD6" w:rsidRDefault="0074503C" w:rsidP="008C33D6">
            <w:pPr>
              <w:pStyle w:val="Mtab"/>
              <w:rPr>
                <w:bCs/>
                <w:strike/>
                <w:noProof/>
              </w:rPr>
            </w:pPr>
            <w:r w:rsidRPr="00F55BD6">
              <w:t>JSO8.1.C</w:t>
            </w:r>
          </w:p>
        </w:tc>
        <w:tc>
          <w:tcPr>
            <w:tcW w:w="1689" w:type="pct"/>
            <w:shd w:val="clear" w:color="auto" w:fill="auto"/>
            <w:noWrap/>
            <w:vAlign w:val="center"/>
          </w:tcPr>
          <w:p w14:paraId="1FD0A4D0" w14:textId="77777777" w:rsidR="0074503C" w:rsidRPr="00F55BD6" w:rsidRDefault="0074503C" w:rsidP="00683AD1">
            <w:pPr>
              <w:pStyle w:val="Mtab"/>
              <w:rPr>
                <w:rFonts w:cs="Calibri"/>
                <w:szCs w:val="24"/>
              </w:rPr>
            </w:pPr>
            <w:r w:rsidRPr="00F55BD6">
              <w:rPr>
                <w:rFonts w:cs="Calibri"/>
                <w:szCs w:val="24"/>
              </w:rPr>
              <w:t>Pozytywne:</w:t>
            </w:r>
          </w:p>
          <w:p w14:paraId="224F8912" w14:textId="77777777" w:rsidR="0074503C" w:rsidRPr="00F55BD6" w:rsidRDefault="0074503C" w:rsidP="00683AD1">
            <w:pPr>
              <w:pStyle w:val="Mtab"/>
              <w:rPr>
                <w:rFonts w:cs="Calibri"/>
                <w:szCs w:val="24"/>
              </w:rPr>
            </w:pPr>
            <w:r w:rsidRPr="00F55BD6">
              <w:rPr>
                <w:rFonts w:cs="Calibri"/>
                <w:szCs w:val="24"/>
              </w:rPr>
              <w:t xml:space="preserve">- </w:t>
            </w:r>
            <w:bookmarkStart w:id="321" w:name="_Hlk90243297"/>
            <w:r w:rsidRPr="00F55BD6">
              <w:rPr>
                <w:rFonts w:cs="Calibri"/>
                <w:szCs w:val="24"/>
              </w:rPr>
              <w:t>wsparcie zostanie przeznaczone także na poprawę stanu infrastruktury związanej z usługami społecznymi</w:t>
            </w:r>
            <w:bookmarkEnd w:id="321"/>
          </w:p>
        </w:tc>
        <w:tc>
          <w:tcPr>
            <w:tcW w:w="460" w:type="pct"/>
            <w:shd w:val="clear" w:color="auto" w:fill="auto"/>
            <w:noWrap/>
            <w:vAlign w:val="center"/>
          </w:tcPr>
          <w:p w14:paraId="604A3248" w14:textId="77777777" w:rsidR="0074503C" w:rsidRPr="00F55BD6" w:rsidRDefault="0074503C" w:rsidP="00683AD1">
            <w:pPr>
              <w:pStyle w:val="Mtab"/>
              <w:rPr>
                <w:rFonts w:cs="Calibri"/>
                <w:szCs w:val="24"/>
              </w:rPr>
            </w:pPr>
            <w:r w:rsidRPr="00F55BD6">
              <w:rPr>
                <w:rFonts w:cs="Calibri"/>
                <w:noProof/>
                <w:szCs w:val="24"/>
              </w:rPr>
              <w:t>Długoterminowe</w:t>
            </w:r>
          </w:p>
        </w:tc>
        <w:tc>
          <w:tcPr>
            <w:tcW w:w="358" w:type="pct"/>
            <w:shd w:val="clear" w:color="auto" w:fill="auto"/>
            <w:noWrap/>
            <w:vAlign w:val="center"/>
          </w:tcPr>
          <w:p w14:paraId="1977DD95" w14:textId="77777777" w:rsidR="0074503C" w:rsidRPr="00F55BD6" w:rsidRDefault="0074503C" w:rsidP="00683AD1">
            <w:pPr>
              <w:pStyle w:val="Mtab"/>
              <w:rPr>
                <w:rFonts w:cs="Calibri"/>
                <w:szCs w:val="24"/>
              </w:rPr>
            </w:pPr>
            <w:r w:rsidRPr="00F55BD6">
              <w:rPr>
                <w:rFonts w:cs="Calibri"/>
                <w:noProof/>
                <w:szCs w:val="24"/>
              </w:rPr>
              <w:t>Posrednie, wtórne</w:t>
            </w:r>
          </w:p>
        </w:tc>
        <w:tc>
          <w:tcPr>
            <w:tcW w:w="563" w:type="pct"/>
            <w:shd w:val="clear" w:color="auto" w:fill="auto"/>
            <w:noWrap/>
            <w:vAlign w:val="center"/>
          </w:tcPr>
          <w:p w14:paraId="267C6669" w14:textId="77777777" w:rsidR="0074503C" w:rsidRPr="00F55BD6" w:rsidRDefault="0074503C" w:rsidP="00683AD1">
            <w:pPr>
              <w:pStyle w:val="Mtab"/>
              <w:rPr>
                <w:rFonts w:cs="Calibri"/>
                <w:szCs w:val="24"/>
              </w:rPr>
            </w:pPr>
            <w:r w:rsidRPr="00F55BD6">
              <w:rPr>
                <w:rFonts w:cs="Calibri"/>
                <w:szCs w:val="24"/>
              </w:rPr>
              <w:t>-</w:t>
            </w:r>
          </w:p>
        </w:tc>
        <w:tc>
          <w:tcPr>
            <w:tcW w:w="828" w:type="pct"/>
            <w:shd w:val="clear" w:color="auto" w:fill="auto"/>
            <w:noWrap/>
            <w:vAlign w:val="center"/>
          </w:tcPr>
          <w:p w14:paraId="0D71965A" w14:textId="77777777" w:rsidR="0074503C" w:rsidRPr="00F55BD6" w:rsidRDefault="0074503C" w:rsidP="00683AD1">
            <w:pPr>
              <w:pStyle w:val="Mtab"/>
              <w:rPr>
                <w:rFonts w:cs="Calibri"/>
                <w:szCs w:val="24"/>
              </w:rPr>
            </w:pPr>
            <w:r w:rsidRPr="00F55BD6">
              <w:rPr>
                <w:rFonts w:cs="Calibri"/>
                <w:szCs w:val="24"/>
              </w:rPr>
              <w:t>-</w:t>
            </w:r>
          </w:p>
        </w:tc>
      </w:tr>
      <w:tr w:rsidR="0074503C" w:rsidRPr="00F55BD6" w14:paraId="00286750" w14:textId="77777777" w:rsidTr="00F77EBE">
        <w:trPr>
          <w:trHeight w:val="2171"/>
        </w:trPr>
        <w:tc>
          <w:tcPr>
            <w:tcW w:w="629" w:type="pct"/>
            <w:vMerge/>
            <w:shd w:val="clear" w:color="auto" w:fill="auto"/>
            <w:noWrap/>
            <w:vAlign w:val="center"/>
          </w:tcPr>
          <w:p w14:paraId="291411A2" w14:textId="0259A88B" w:rsidR="0074503C" w:rsidRPr="00F55BD6" w:rsidRDefault="0074503C" w:rsidP="00683AD1">
            <w:pPr>
              <w:pStyle w:val="Mtab"/>
              <w:rPr>
                <w:rFonts w:cs="Calibri"/>
                <w:szCs w:val="24"/>
              </w:rPr>
            </w:pPr>
          </w:p>
        </w:tc>
        <w:tc>
          <w:tcPr>
            <w:tcW w:w="473" w:type="pct"/>
            <w:shd w:val="clear" w:color="auto" w:fill="auto"/>
            <w:vAlign w:val="center"/>
          </w:tcPr>
          <w:p w14:paraId="49985E4E" w14:textId="40A2E59A" w:rsidR="0074503C" w:rsidRPr="00F55BD6" w:rsidRDefault="0074503C" w:rsidP="008C33D6">
            <w:pPr>
              <w:pStyle w:val="Mtab"/>
              <w:rPr>
                <w:bCs/>
                <w:strike/>
                <w:noProof/>
              </w:rPr>
            </w:pPr>
            <w:r w:rsidRPr="00F55BD6">
              <w:t>JSO8.1.</w:t>
            </w:r>
            <w:r>
              <w:t>D</w:t>
            </w:r>
          </w:p>
          <w:p w14:paraId="6DC5EE14" w14:textId="74D1CFCA" w:rsidR="0074503C" w:rsidRPr="00F55BD6" w:rsidRDefault="0074503C" w:rsidP="008C33D6">
            <w:pPr>
              <w:pStyle w:val="Mtab"/>
              <w:rPr>
                <w:bCs/>
                <w:strike/>
                <w:noProof/>
              </w:rPr>
            </w:pPr>
            <w:r w:rsidRPr="00F55BD6">
              <w:t>JSO8.1.</w:t>
            </w:r>
            <w:r>
              <w:t>E</w:t>
            </w:r>
          </w:p>
          <w:p w14:paraId="3A3C7647" w14:textId="01C6E30D" w:rsidR="0074503C" w:rsidRPr="00F55BD6" w:rsidRDefault="0074503C" w:rsidP="00F77EBE">
            <w:pPr>
              <w:pStyle w:val="Mtab"/>
              <w:rPr>
                <w:bCs/>
                <w:strike/>
                <w:noProof/>
              </w:rPr>
            </w:pPr>
            <w:r w:rsidRPr="00F55BD6">
              <w:t>JSO8.1.</w:t>
            </w:r>
            <w:r>
              <w:t>F</w:t>
            </w:r>
          </w:p>
        </w:tc>
        <w:tc>
          <w:tcPr>
            <w:tcW w:w="1689" w:type="pct"/>
            <w:shd w:val="clear" w:color="auto" w:fill="auto"/>
            <w:noWrap/>
            <w:vAlign w:val="center"/>
          </w:tcPr>
          <w:p w14:paraId="3C924455" w14:textId="77777777" w:rsidR="0074503C" w:rsidRPr="00F55BD6" w:rsidRDefault="0074503C" w:rsidP="00683AD1">
            <w:pPr>
              <w:pStyle w:val="Mtab"/>
              <w:rPr>
                <w:rFonts w:cs="Calibri"/>
                <w:noProof/>
                <w:szCs w:val="24"/>
              </w:rPr>
            </w:pPr>
            <w:r w:rsidRPr="00F55BD6">
              <w:rPr>
                <w:rFonts w:cs="Calibri"/>
                <w:noProof/>
                <w:szCs w:val="24"/>
              </w:rPr>
              <w:t>Pozytywne:</w:t>
            </w:r>
          </w:p>
          <w:p w14:paraId="525446BF" w14:textId="77777777" w:rsidR="0074503C" w:rsidRPr="00F55BD6" w:rsidRDefault="0074503C" w:rsidP="00683AD1">
            <w:pPr>
              <w:pStyle w:val="Mtab"/>
              <w:rPr>
                <w:rFonts w:cs="Calibri"/>
                <w:noProof/>
                <w:szCs w:val="24"/>
              </w:rPr>
            </w:pPr>
            <w:r w:rsidRPr="00F55BD6">
              <w:rPr>
                <w:rFonts w:cs="Calibri"/>
                <w:noProof/>
                <w:szCs w:val="24"/>
              </w:rPr>
              <w:t xml:space="preserve">- </w:t>
            </w:r>
            <w:bookmarkStart w:id="322" w:name="_Hlk90243338"/>
            <w:r w:rsidRPr="00F55BD6">
              <w:rPr>
                <w:rFonts w:cs="Calibri"/>
                <w:noProof/>
                <w:szCs w:val="24"/>
              </w:rPr>
              <w:t>oczekiwane jest nadanie nowych funkcji terenom oraz budynkom poprzemysłowym i pokopalnianym, które powinny podnieść swój stan techniczny oraz służyć rozwojowi m.in. nowych technologii</w:t>
            </w:r>
            <w:bookmarkEnd w:id="322"/>
          </w:p>
        </w:tc>
        <w:tc>
          <w:tcPr>
            <w:tcW w:w="460" w:type="pct"/>
            <w:shd w:val="clear" w:color="auto" w:fill="auto"/>
            <w:noWrap/>
            <w:vAlign w:val="center"/>
          </w:tcPr>
          <w:p w14:paraId="062AED60" w14:textId="77777777" w:rsidR="0074503C" w:rsidRPr="00F55BD6" w:rsidRDefault="0074503C" w:rsidP="00683AD1">
            <w:pPr>
              <w:pStyle w:val="Mtab"/>
              <w:rPr>
                <w:rFonts w:cs="Calibri"/>
                <w:noProof/>
                <w:szCs w:val="24"/>
              </w:rPr>
            </w:pPr>
            <w:r w:rsidRPr="00F55BD6">
              <w:rPr>
                <w:rFonts w:cs="Calibri"/>
                <w:noProof/>
                <w:szCs w:val="24"/>
              </w:rPr>
              <w:t>Długoterminowe</w:t>
            </w:r>
          </w:p>
        </w:tc>
        <w:tc>
          <w:tcPr>
            <w:tcW w:w="358" w:type="pct"/>
            <w:shd w:val="clear" w:color="auto" w:fill="auto"/>
            <w:noWrap/>
            <w:vAlign w:val="center"/>
          </w:tcPr>
          <w:p w14:paraId="37E12323" w14:textId="77777777" w:rsidR="0074503C" w:rsidRPr="00F55BD6" w:rsidRDefault="0074503C" w:rsidP="00683AD1">
            <w:pPr>
              <w:pStyle w:val="Mtab"/>
              <w:rPr>
                <w:rFonts w:cs="Calibri"/>
                <w:noProof/>
                <w:szCs w:val="24"/>
              </w:rPr>
            </w:pPr>
            <w:r w:rsidRPr="00F55BD6">
              <w:rPr>
                <w:rFonts w:cs="Calibri"/>
                <w:noProof/>
                <w:szCs w:val="24"/>
              </w:rPr>
              <w:t>Posrednie, wtórne</w:t>
            </w:r>
          </w:p>
        </w:tc>
        <w:tc>
          <w:tcPr>
            <w:tcW w:w="563" w:type="pct"/>
            <w:shd w:val="clear" w:color="auto" w:fill="auto"/>
            <w:noWrap/>
            <w:vAlign w:val="center"/>
          </w:tcPr>
          <w:p w14:paraId="530DD672" w14:textId="77777777" w:rsidR="0074503C" w:rsidRPr="00F55BD6" w:rsidRDefault="0074503C" w:rsidP="00683AD1">
            <w:pPr>
              <w:pStyle w:val="Mtab"/>
              <w:rPr>
                <w:rFonts w:cs="Calibri"/>
                <w:noProof/>
                <w:szCs w:val="24"/>
              </w:rPr>
            </w:pPr>
            <w:r w:rsidRPr="00F55BD6">
              <w:rPr>
                <w:rFonts w:cs="Calibri"/>
                <w:noProof/>
                <w:szCs w:val="24"/>
              </w:rPr>
              <w:t>-</w:t>
            </w:r>
          </w:p>
        </w:tc>
        <w:tc>
          <w:tcPr>
            <w:tcW w:w="828" w:type="pct"/>
            <w:shd w:val="clear" w:color="auto" w:fill="auto"/>
            <w:noWrap/>
            <w:vAlign w:val="center"/>
          </w:tcPr>
          <w:p w14:paraId="54E8C05C" w14:textId="77777777" w:rsidR="0074503C" w:rsidRPr="00F55BD6" w:rsidRDefault="0074503C" w:rsidP="00683AD1">
            <w:pPr>
              <w:pStyle w:val="Mtab"/>
              <w:rPr>
                <w:rFonts w:cs="Calibri"/>
                <w:noProof/>
                <w:szCs w:val="24"/>
              </w:rPr>
            </w:pPr>
            <w:r w:rsidRPr="00F55BD6">
              <w:rPr>
                <w:rFonts w:cs="Calibri"/>
                <w:noProof/>
                <w:szCs w:val="24"/>
              </w:rPr>
              <w:t>-</w:t>
            </w:r>
          </w:p>
        </w:tc>
      </w:tr>
      <w:tr w:rsidR="0074503C" w:rsidRPr="00F55BD6" w14:paraId="23773606" w14:textId="77777777" w:rsidTr="004E0AAE">
        <w:trPr>
          <w:trHeight w:val="284"/>
        </w:trPr>
        <w:tc>
          <w:tcPr>
            <w:tcW w:w="629" w:type="pct"/>
            <w:vMerge/>
            <w:shd w:val="clear" w:color="auto" w:fill="auto"/>
            <w:noWrap/>
            <w:vAlign w:val="center"/>
          </w:tcPr>
          <w:p w14:paraId="1D7F11F2" w14:textId="77777777" w:rsidR="0074503C" w:rsidRPr="00F55BD6" w:rsidRDefault="0074503C" w:rsidP="00683AD1">
            <w:pPr>
              <w:pStyle w:val="Mtab"/>
              <w:rPr>
                <w:rFonts w:cs="Calibri"/>
                <w:szCs w:val="24"/>
              </w:rPr>
            </w:pPr>
          </w:p>
        </w:tc>
        <w:tc>
          <w:tcPr>
            <w:tcW w:w="473" w:type="pct"/>
            <w:shd w:val="clear" w:color="auto" w:fill="auto"/>
            <w:vAlign w:val="center"/>
          </w:tcPr>
          <w:p w14:paraId="2EE02E82" w14:textId="361184F3" w:rsidR="0074503C" w:rsidRPr="00F55BD6" w:rsidRDefault="0074503C" w:rsidP="00F77EBE">
            <w:pPr>
              <w:pStyle w:val="Mtab"/>
              <w:rPr>
                <w:bCs/>
                <w:strike/>
                <w:noProof/>
              </w:rPr>
            </w:pPr>
            <w:r w:rsidRPr="00F55BD6">
              <w:t>JSO8.1.G</w:t>
            </w:r>
          </w:p>
        </w:tc>
        <w:tc>
          <w:tcPr>
            <w:tcW w:w="1689" w:type="pct"/>
            <w:shd w:val="clear" w:color="auto" w:fill="auto"/>
            <w:noWrap/>
            <w:vAlign w:val="center"/>
          </w:tcPr>
          <w:p w14:paraId="6964F08A" w14:textId="77777777" w:rsidR="0074503C" w:rsidRPr="00F55BD6" w:rsidRDefault="0074503C" w:rsidP="00683AD1">
            <w:pPr>
              <w:pStyle w:val="Mtab"/>
              <w:rPr>
                <w:rFonts w:cs="Calibri"/>
                <w:color w:val="000000"/>
                <w:szCs w:val="24"/>
              </w:rPr>
            </w:pPr>
            <w:r w:rsidRPr="00F55BD6">
              <w:rPr>
                <w:rFonts w:cs="Calibri"/>
                <w:color w:val="000000"/>
                <w:szCs w:val="24"/>
              </w:rPr>
              <w:t>Faza realizacji:</w:t>
            </w:r>
          </w:p>
          <w:p w14:paraId="606CCAA1" w14:textId="77777777" w:rsidR="0074503C" w:rsidRPr="00F55BD6" w:rsidRDefault="0074503C" w:rsidP="00683AD1">
            <w:pPr>
              <w:pStyle w:val="Mtab"/>
              <w:rPr>
                <w:rFonts w:cs="Calibri"/>
                <w:color w:val="000000"/>
                <w:szCs w:val="24"/>
              </w:rPr>
            </w:pPr>
            <w:r w:rsidRPr="00F55BD6">
              <w:rPr>
                <w:rFonts w:cs="Calibri"/>
                <w:color w:val="000000"/>
                <w:szCs w:val="24"/>
              </w:rPr>
              <w:t>Możliwe negatywne:</w:t>
            </w:r>
          </w:p>
          <w:p w14:paraId="48A65CED" w14:textId="77777777" w:rsidR="0074503C" w:rsidRPr="00F55BD6" w:rsidRDefault="0074503C" w:rsidP="00683AD1">
            <w:pPr>
              <w:pStyle w:val="Mtab"/>
              <w:rPr>
                <w:rFonts w:cs="Calibri"/>
                <w:color w:val="000000"/>
                <w:szCs w:val="24"/>
              </w:rPr>
            </w:pPr>
            <w:r w:rsidRPr="00F55BD6">
              <w:rPr>
                <w:rFonts w:cs="Calibri"/>
                <w:color w:val="000000"/>
                <w:szCs w:val="24"/>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3147D327" w14:textId="77777777" w:rsidR="0074503C" w:rsidRPr="00F55BD6" w:rsidRDefault="0074503C" w:rsidP="00683AD1">
            <w:pPr>
              <w:pStyle w:val="Mtab"/>
              <w:rPr>
                <w:rFonts w:cs="Calibri"/>
                <w:szCs w:val="24"/>
              </w:rPr>
            </w:pPr>
            <w:r w:rsidRPr="00F55BD6">
              <w:rPr>
                <w:rFonts w:cs="Calibri"/>
                <w:color w:val="000000"/>
                <w:szCs w:val="24"/>
              </w:rPr>
              <w:t>Krótkoterminowe</w:t>
            </w:r>
          </w:p>
        </w:tc>
        <w:tc>
          <w:tcPr>
            <w:tcW w:w="358" w:type="pct"/>
            <w:shd w:val="clear" w:color="auto" w:fill="auto"/>
            <w:noWrap/>
            <w:vAlign w:val="center"/>
          </w:tcPr>
          <w:p w14:paraId="2B7C5DF4" w14:textId="77777777" w:rsidR="0074503C" w:rsidRPr="00F55BD6" w:rsidRDefault="0074503C" w:rsidP="00683AD1">
            <w:pPr>
              <w:pStyle w:val="Mtab"/>
              <w:rPr>
                <w:rFonts w:cs="Calibri"/>
                <w:szCs w:val="24"/>
              </w:rPr>
            </w:pPr>
            <w:r w:rsidRPr="00F55BD6">
              <w:rPr>
                <w:rFonts w:cs="Calibri"/>
                <w:color w:val="000000"/>
                <w:szCs w:val="24"/>
              </w:rPr>
              <w:t>Bezpośrednie, pośrednie</w:t>
            </w:r>
          </w:p>
        </w:tc>
        <w:tc>
          <w:tcPr>
            <w:tcW w:w="563" w:type="pct"/>
            <w:shd w:val="clear" w:color="auto" w:fill="auto"/>
            <w:noWrap/>
            <w:vAlign w:val="center"/>
          </w:tcPr>
          <w:p w14:paraId="5D2D2ADD" w14:textId="77777777" w:rsidR="0074503C" w:rsidRPr="00F55BD6" w:rsidRDefault="0074503C" w:rsidP="00683AD1">
            <w:pPr>
              <w:pStyle w:val="Mtab"/>
              <w:rPr>
                <w:rFonts w:cs="Calibri"/>
                <w:szCs w:val="24"/>
              </w:rPr>
            </w:pPr>
            <w:r w:rsidRPr="00F55BD6">
              <w:rPr>
                <w:rFonts w:cs="Calibri"/>
                <w:szCs w:val="24"/>
              </w:rPr>
              <w:t>-</w:t>
            </w:r>
          </w:p>
        </w:tc>
        <w:tc>
          <w:tcPr>
            <w:tcW w:w="828" w:type="pct"/>
            <w:shd w:val="clear" w:color="auto" w:fill="auto"/>
            <w:noWrap/>
            <w:vAlign w:val="center"/>
          </w:tcPr>
          <w:p w14:paraId="28D2363B" w14:textId="77777777" w:rsidR="0074503C" w:rsidRPr="00F55BD6" w:rsidRDefault="0074503C" w:rsidP="00683AD1">
            <w:pPr>
              <w:pStyle w:val="Mtab"/>
              <w:rPr>
                <w:rFonts w:cs="Calibri"/>
                <w:szCs w:val="24"/>
              </w:rPr>
            </w:pPr>
            <w:r w:rsidRPr="00F55BD6">
              <w:rPr>
                <w:rFonts w:cs="Calibri"/>
                <w:szCs w:val="24"/>
              </w:rPr>
              <w:t>- należy uwzględnić ryzyko związane z możliwością występowania obiektów archeologicznych a także uwzględniać warunki prowadzenia prac ze względu na ochronę zabytków</w:t>
            </w:r>
          </w:p>
        </w:tc>
      </w:tr>
      <w:tr w:rsidR="0074503C" w:rsidRPr="00F55BD6" w14:paraId="17E7BDD9" w14:textId="77777777" w:rsidTr="00900F7F">
        <w:trPr>
          <w:trHeight w:val="3369"/>
        </w:trPr>
        <w:tc>
          <w:tcPr>
            <w:tcW w:w="629" w:type="pct"/>
            <w:vMerge/>
            <w:shd w:val="clear" w:color="auto" w:fill="auto"/>
            <w:noWrap/>
            <w:vAlign w:val="center"/>
          </w:tcPr>
          <w:p w14:paraId="2F604DB0" w14:textId="44A3997D" w:rsidR="0074503C" w:rsidRPr="00F55BD6" w:rsidRDefault="0074503C" w:rsidP="00683AD1">
            <w:pPr>
              <w:pStyle w:val="Mtab"/>
              <w:rPr>
                <w:rFonts w:cs="Calibri"/>
                <w:szCs w:val="24"/>
              </w:rPr>
            </w:pPr>
          </w:p>
        </w:tc>
        <w:tc>
          <w:tcPr>
            <w:tcW w:w="473" w:type="pct"/>
            <w:vMerge w:val="restart"/>
            <w:tcBorders>
              <w:bottom w:val="single" w:sz="4" w:space="0" w:color="auto"/>
            </w:tcBorders>
            <w:shd w:val="clear" w:color="auto" w:fill="auto"/>
            <w:vAlign w:val="center"/>
          </w:tcPr>
          <w:p w14:paraId="2F7B7513" w14:textId="271AAD7A" w:rsidR="0074503C" w:rsidRPr="00F55BD6" w:rsidRDefault="0074503C" w:rsidP="00F77EBE">
            <w:pPr>
              <w:pStyle w:val="Mtab"/>
              <w:rPr>
                <w:bCs/>
                <w:strike/>
                <w:noProof/>
              </w:rPr>
            </w:pPr>
            <w:r w:rsidRPr="00F55BD6">
              <w:t>JSO8.1.</w:t>
            </w:r>
            <w:r>
              <w:t>H</w:t>
            </w:r>
          </w:p>
          <w:p w14:paraId="1348C788" w14:textId="7B88627A" w:rsidR="0074503C" w:rsidRPr="00F55BD6" w:rsidRDefault="0074503C" w:rsidP="00F77EBE">
            <w:pPr>
              <w:pStyle w:val="Mtab"/>
              <w:rPr>
                <w:bCs/>
                <w:strike/>
                <w:noProof/>
              </w:rPr>
            </w:pPr>
            <w:r w:rsidRPr="00F55BD6">
              <w:t>JSO8.1.</w:t>
            </w:r>
            <w:r>
              <w:t>I</w:t>
            </w:r>
          </w:p>
          <w:p w14:paraId="7EF876B0" w14:textId="1ADC200C" w:rsidR="0074503C" w:rsidRPr="00F55BD6" w:rsidRDefault="0074503C" w:rsidP="00F77EBE">
            <w:pPr>
              <w:pStyle w:val="Mtab"/>
              <w:rPr>
                <w:bCs/>
                <w:strike/>
                <w:noProof/>
              </w:rPr>
            </w:pPr>
            <w:r w:rsidRPr="00F55BD6">
              <w:t>JSO8.1.</w:t>
            </w:r>
            <w:r>
              <w:t>J</w:t>
            </w:r>
          </w:p>
          <w:p w14:paraId="5B3853B9" w14:textId="0223617A" w:rsidR="0074503C" w:rsidRPr="00F55BD6" w:rsidRDefault="0074503C" w:rsidP="00F77EBE">
            <w:pPr>
              <w:pStyle w:val="Mtab"/>
              <w:rPr>
                <w:bCs/>
                <w:strike/>
                <w:noProof/>
              </w:rPr>
            </w:pPr>
            <w:r w:rsidRPr="00F55BD6">
              <w:t>JSO8.1.</w:t>
            </w:r>
            <w:r>
              <w:t>K</w:t>
            </w:r>
          </w:p>
          <w:p w14:paraId="1C9113AF" w14:textId="2FC7E6ED" w:rsidR="0074503C" w:rsidRPr="00F55BD6" w:rsidRDefault="0074503C" w:rsidP="00F77EBE">
            <w:pPr>
              <w:pStyle w:val="Mtab"/>
              <w:rPr>
                <w:bCs/>
                <w:strike/>
                <w:noProof/>
              </w:rPr>
            </w:pPr>
            <w:r w:rsidRPr="00F55BD6">
              <w:t>JSO8.1.</w:t>
            </w:r>
            <w:r>
              <w:t>L</w:t>
            </w:r>
          </w:p>
        </w:tc>
        <w:tc>
          <w:tcPr>
            <w:tcW w:w="1689" w:type="pct"/>
            <w:tcBorders>
              <w:bottom w:val="single" w:sz="4" w:space="0" w:color="auto"/>
            </w:tcBorders>
            <w:shd w:val="clear" w:color="auto" w:fill="auto"/>
            <w:noWrap/>
            <w:vAlign w:val="center"/>
          </w:tcPr>
          <w:p w14:paraId="2AC26F59" w14:textId="77777777" w:rsidR="0074503C" w:rsidRPr="00F55BD6" w:rsidRDefault="0074503C" w:rsidP="00683AD1">
            <w:pPr>
              <w:pStyle w:val="Mtab"/>
              <w:rPr>
                <w:rFonts w:cs="Calibri"/>
                <w:color w:val="000000"/>
                <w:szCs w:val="24"/>
                <w:shd w:val="clear" w:color="auto" w:fill="FFFFFF"/>
              </w:rPr>
            </w:pPr>
            <w:r w:rsidRPr="00F55BD6">
              <w:rPr>
                <w:rFonts w:cs="Calibri"/>
                <w:color w:val="000000"/>
                <w:szCs w:val="24"/>
                <w:shd w:val="clear" w:color="auto" w:fill="FFFFFF"/>
              </w:rPr>
              <w:t>Faza realizacji:</w:t>
            </w:r>
          </w:p>
          <w:p w14:paraId="003678D6" w14:textId="77777777" w:rsidR="0074503C" w:rsidRPr="00F55BD6" w:rsidRDefault="0074503C" w:rsidP="00683AD1">
            <w:pPr>
              <w:pStyle w:val="Mtab"/>
              <w:rPr>
                <w:rFonts w:cs="Calibri"/>
                <w:color w:val="000000"/>
                <w:szCs w:val="24"/>
                <w:shd w:val="clear" w:color="auto" w:fill="FFFFFF"/>
              </w:rPr>
            </w:pPr>
            <w:r w:rsidRPr="00F55BD6">
              <w:rPr>
                <w:rFonts w:cs="Calibri"/>
                <w:color w:val="000000"/>
                <w:szCs w:val="24"/>
                <w:shd w:val="clear" w:color="auto" w:fill="FFFFFF"/>
              </w:rPr>
              <w:t xml:space="preserve">Możliwe negatywne: </w:t>
            </w:r>
          </w:p>
          <w:p w14:paraId="77A5AD7E" w14:textId="44C65281" w:rsidR="0074503C" w:rsidRPr="00F55BD6" w:rsidRDefault="0074503C" w:rsidP="00683AD1">
            <w:pPr>
              <w:pStyle w:val="Mtab"/>
              <w:rPr>
                <w:rFonts w:cs="Calibri"/>
                <w:szCs w:val="24"/>
              </w:rPr>
            </w:pPr>
            <w:r w:rsidRPr="00F55BD6">
              <w:rPr>
                <w:rFonts w:cs="Calibri"/>
                <w:color w:val="000000"/>
                <w:szCs w:val="24"/>
                <w:shd w:val="clear" w:color="auto" w:fill="FFFFFF"/>
              </w:rPr>
              <w:t>- w przypadku modernizacji obiektów zabytkowych - mogą wystąpić uszkodzenia obiektów na etapie prac</w:t>
            </w:r>
          </w:p>
        </w:tc>
        <w:tc>
          <w:tcPr>
            <w:tcW w:w="460" w:type="pct"/>
            <w:tcBorders>
              <w:bottom w:val="single" w:sz="4" w:space="0" w:color="auto"/>
            </w:tcBorders>
            <w:shd w:val="clear" w:color="auto" w:fill="auto"/>
            <w:noWrap/>
            <w:vAlign w:val="center"/>
          </w:tcPr>
          <w:p w14:paraId="29FDAD57" w14:textId="5BEBDB11" w:rsidR="0074503C" w:rsidRPr="00F55BD6" w:rsidRDefault="0074503C" w:rsidP="00683AD1">
            <w:pPr>
              <w:pStyle w:val="Mtab"/>
              <w:rPr>
                <w:rFonts w:cs="Calibri"/>
                <w:szCs w:val="24"/>
              </w:rPr>
            </w:pPr>
            <w:r w:rsidRPr="00F55BD6">
              <w:rPr>
                <w:rFonts w:cs="Calibri"/>
                <w:color w:val="000000"/>
                <w:szCs w:val="24"/>
              </w:rPr>
              <w:t>Krótkoterminowe</w:t>
            </w:r>
          </w:p>
        </w:tc>
        <w:tc>
          <w:tcPr>
            <w:tcW w:w="358" w:type="pct"/>
            <w:tcBorders>
              <w:bottom w:val="single" w:sz="4" w:space="0" w:color="auto"/>
            </w:tcBorders>
            <w:shd w:val="clear" w:color="auto" w:fill="auto"/>
            <w:noWrap/>
            <w:vAlign w:val="center"/>
          </w:tcPr>
          <w:p w14:paraId="03EFB21C" w14:textId="19E7E6A4" w:rsidR="0074503C" w:rsidRPr="00F55BD6" w:rsidRDefault="0074503C" w:rsidP="00683AD1">
            <w:pPr>
              <w:pStyle w:val="Mtab"/>
              <w:rPr>
                <w:rFonts w:cs="Calibri"/>
                <w:szCs w:val="24"/>
              </w:rPr>
            </w:pPr>
            <w:r w:rsidRPr="00F55BD6">
              <w:rPr>
                <w:rFonts w:cs="Calibri"/>
                <w:color w:val="000000"/>
                <w:szCs w:val="24"/>
              </w:rPr>
              <w:t>Bezpośrednie, pośrednie</w:t>
            </w:r>
          </w:p>
        </w:tc>
        <w:tc>
          <w:tcPr>
            <w:tcW w:w="563" w:type="pct"/>
            <w:tcBorders>
              <w:bottom w:val="single" w:sz="4" w:space="0" w:color="auto"/>
            </w:tcBorders>
            <w:shd w:val="clear" w:color="auto" w:fill="auto"/>
            <w:noWrap/>
            <w:vAlign w:val="center"/>
          </w:tcPr>
          <w:p w14:paraId="1D9084EF" w14:textId="5DE79D1F" w:rsidR="0074503C" w:rsidRPr="00F55BD6" w:rsidRDefault="0074503C" w:rsidP="00683AD1">
            <w:pPr>
              <w:pStyle w:val="Mtab"/>
              <w:rPr>
                <w:rFonts w:cs="Calibri"/>
                <w:szCs w:val="24"/>
              </w:rPr>
            </w:pPr>
            <w:r w:rsidRPr="00F55BD6">
              <w:rPr>
                <w:rFonts w:cs="Calibri"/>
                <w:szCs w:val="24"/>
              </w:rPr>
              <w:t>-</w:t>
            </w:r>
          </w:p>
        </w:tc>
        <w:tc>
          <w:tcPr>
            <w:tcW w:w="828" w:type="pct"/>
            <w:tcBorders>
              <w:bottom w:val="single" w:sz="4" w:space="0" w:color="auto"/>
            </w:tcBorders>
            <w:shd w:val="clear" w:color="auto" w:fill="auto"/>
            <w:noWrap/>
            <w:vAlign w:val="center"/>
          </w:tcPr>
          <w:p w14:paraId="4C489778" w14:textId="44DCD6D2" w:rsidR="0074503C" w:rsidRPr="00F55BD6" w:rsidRDefault="0074503C" w:rsidP="00683AD1">
            <w:pPr>
              <w:pStyle w:val="Mtab"/>
              <w:rPr>
                <w:rFonts w:cs="Calibri"/>
                <w:szCs w:val="24"/>
              </w:rPr>
            </w:pPr>
            <w:r w:rsidRPr="00F55BD6">
              <w:rPr>
                <w:rFonts w:cs="Calibri"/>
                <w:szCs w:val="24"/>
              </w:rPr>
              <w:t>- należy uwzględnić ryzyko związane z możliwością występowania obiektów archeologicznych a także uwzględniać warunki prowadzenia prac ze względu na ochronę zabytków</w:t>
            </w:r>
          </w:p>
        </w:tc>
      </w:tr>
      <w:tr w:rsidR="0074503C" w:rsidRPr="00F55BD6" w14:paraId="14231ACF" w14:textId="77777777" w:rsidTr="004E0AAE">
        <w:trPr>
          <w:trHeight w:val="284"/>
        </w:trPr>
        <w:tc>
          <w:tcPr>
            <w:tcW w:w="629" w:type="pct"/>
            <w:vMerge/>
            <w:shd w:val="clear" w:color="auto" w:fill="auto"/>
            <w:noWrap/>
            <w:vAlign w:val="center"/>
          </w:tcPr>
          <w:p w14:paraId="3F2620C7" w14:textId="77777777" w:rsidR="0074503C" w:rsidRPr="00F55BD6" w:rsidRDefault="0074503C" w:rsidP="00683AD1">
            <w:pPr>
              <w:pStyle w:val="Mtab"/>
              <w:rPr>
                <w:rFonts w:cs="Calibri"/>
                <w:szCs w:val="24"/>
              </w:rPr>
            </w:pPr>
          </w:p>
        </w:tc>
        <w:tc>
          <w:tcPr>
            <w:tcW w:w="473" w:type="pct"/>
            <w:vMerge/>
            <w:shd w:val="clear" w:color="auto" w:fill="auto"/>
            <w:vAlign w:val="center"/>
          </w:tcPr>
          <w:p w14:paraId="34C44DA2" w14:textId="45E84120" w:rsidR="0074503C" w:rsidRPr="00F55BD6" w:rsidRDefault="0074503C" w:rsidP="00683AD1">
            <w:pPr>
              <w:pStyle w:val="Mtab"/>
              <w:rPr>
                <w:rFonts w:cs="Calibri"/>
                <w:noProof/>
                <w:szCs w:val="24"/>
              </w:rPr>
            </w:pPr>
          </w:p>
        </w:tc>
        <w:tc>
          <w:tcPr>
            <w:tcW w:w="1689" w:type="pct"/>
            <w:shd w:val="clear" w:color="auto" w:fill="auto"/>
            <w:noWrap/>
            <w:vAlign w:val="center"/>
          </w:tcPr>
          <w:p w14:paraId="14C44244" w14:textId="77777777" w:rsidR="0074503C" w:rsidRPr="00F55BD6" w:rsidRDefault="0074503C" w:rsidP="00683AD1">
            <w:pPr>
              <w:pStyle w:val="Mtab"/>
              <w:rPr>
                <w:rFonts w:cs="Calibri"/>
                <w:szCs w:val="24"/>
              </w:rPr>
            </w:pPr>
            <w:r w:rsidRPr="00F55BD6">
              <w:rPr>
                <w:rFonts w:cs="Calibri"/>
                <w:szCs w:val="24"/>
              </w:rPr>
              <w:t>Pozytywne:</w:t>
            </w:r>
          </w:p>
          <w:p w14:paraId="69E3036F" w14:textId="482EE9F1" w:rsidR="0074503C" w:rsidRPr="00F55BD6" w:rsidRDefault="0074503C" w:rsidP="00683AD1">
            <w:pPr>
              <w:pStyle w:val="Mtab"/>
              <w:rPr>
                <w:rFonts w:cs="Calibri"/>
                <w:szCs w:val="24"/>
              </w:rPr>
            </w:pPr>
            <w:r w:rsidRPr="00F55BD6">
              <w:rPr>
                <w:rFonts w:cs="Calibri"/>
                <w:szCs w:val="24"/>
              </w:rPr>
              <w:t xml:space="preserve">- w ramach wprowadzania nowych funkcji terenów </w:t>
            </w:r>
            <w:proofErr w:type="spellStart"/>
            <w:r w:rsidRPr="00F55BD6">
              <w:rPr>
                <w:rFonts w:cs="Calibri"/>
                <w:szCs w:val="24"/>
              </w:rPr>
              <w:t>pogórniczych</w:t>
            </w:r>
            <w:proofErr w:type="spellEnd"/>
            <w:r w:rsidRPr="00F55BD6">
              <w:rPr>
                <w:rFonts w:cs="Calibri"/>
                <w:szCs w:val="24"/>
              </w:rPr>
              <w:t xml:space="preserve"> należy spodziewać się rozwoju turystyki oraz rewitalizacji przestrzeni na terenach objętych wsparciem, co pozytywnie wpłynie na stan zabytków oraz innych obiektów na obszarze wsparcia.</w:t>
            </w:r>
          </w:p>
        </w:tc>
        <w:tc>
          <w:tcPr>
            <w:tcW w:w="460" w:type="pct"/>
            <w:shd w:val="clear" w:color="auto" w:fill="auto"/>
            <w:noWrap/>
            <w:vAlign w:val="center"/>
          </w:tcPr>
          <w:p w14:paraId="4507B362" w14:textId="4AD1A814" w:rsidR="0074503C" w:rsidRPr="00F55BD6" w:rsidRDefault="0074503C" w:rsidP="00683AD1">
            <w:pPr>
              <w:pStyle w:val="Mtab"/>
              <w:rPr>
                <w:rFonts w:cs="Calibri"/>
                <w:szCs w:val="24"/>
              </w:rPr>
            </w:pPr>
            <w:r w:rsidRPr="00F55BD6">
              <w:rPr>
                <w:rFonts w:cs="Calibri"/>
                <w:szCs w:val="24"/>
              </w:rPr>
              <w:t>Długoterminowe</w:t>
            </w:r>
          </w:p>
        </w:tc>
        <w:tc>
          <w:tcPr>
            <w:tcW w:w="358" w:type="pct"/>
            <w:shd w:val="clear" w:color="auto" w:fill="auto"/>
            <w:noWrap/>
            <w:vAlign w:val="center"/>
          </w:tcPr>
          <w:p w14:paraId="53798C52" w14:textId="6829E5D3" w:rsidR="0074503C" w:rsidRPr="00F55BD6" w:rsidRDefault="0074503C" w:rsidP="00683AD1">
            <w:pPr>
              <w:pStyle w:val="Mtab"/>
              <w:rPr>
                <w:rFonts w:cs="Calibri"/>
                <w:szCs w:val="24"/>
              </w:rPr>
            </w:pPr>
            <w:r w:rsidRPr="00F55BD6">
              <w:rPr>
                <w:rFonts w:cs="Calibri"/>
                <w:color w:val="000000"/>
                <w:szCs w:val="24"/>
              </w:rPr>
              <w:t>Bezpośrednie, pośrednie</w:t>
            </w:r>
          </w:p>
        </w:tc>
        <w:tc>
          <w:tcPr>
            <w:tcW w:w="563" w:type="pct"/>
            <w:shd w:val="clear" w:color="auto" w:fill="auto"/>
            <w:noWrap/>
            <w:vAlign w:val="center"/>
          </w:tcPr>
          <w:p w14:paraId="7908F7D5" w14:textId="2A62B256" w:rsidR="0074503C" w:rsidRPr="00F55BD6" w:rsidRDefault="0074503C" w:rsidP="00683AD1">
            <w:pPr>
              <w:pStyle w:val="Mtab"/>
              <w:rPr>
                <w:rFonts w:cs="Calibri"/>
                <w:szCs w:val="24"/>
              </w:rPr>
            </w:pPr>
            <w:r w:rsidRPr="00F55BD6">
              <w:rPr>
                <w:rFonts w:cs="Calibri"/>
                <w:szCs w:val="24"/>
              </w:rPr>
              <w:t>-</w:t>
            </w:r>
          </w:p>
        </w:tc>
        <w:tc>
          <w:tcPr>
            <w:tcW w:w="828" w:type="pct"/>
            <w:shd w:val="clear" w:color="auto" w:fill="auto"/>
            <w:noWrap/>
            <w:vAlign w:val="center"/>
          </w:tcPr>
          <w:p w14:paraId="6818A29C" w14:textId="27604930" w:rsidR="0074503C" w:rsidRPr="00F55BD6" w:rsidRDefault="0074503C" w:rsidP="00683AD1">
            <w:pPr>
              <w:pStyle w:val="Mtab"/>
              <w:rPr>
                <w:rFonts w:cs="Calibri"/>
                <w:szCs w:val="24"/>
              </w:rPr>
            </w:pPr>
            <w:r w:rsidRPr="00F55BD6">
              <w:rPr>
                <w:rFonts w:cs="Calibri"/>
                <w:szCs w:val="24"/>
              </w:rPr>
              <w:t>-</w:t>
            </w:r>
          </w:p>
        </w:tc>
      </w:tr>
      <w:tr w:rsidR="0074503C" w:rsidRPr="00F55BD6" w14:paraId="7138EB50" w14:textId="77777777" w:rsidTr="00F77EBE">
        <w:trPr>
          <w:trHeight w:val="352"/>
        </w:trPr>
        <w:tc>
          <w:tcPr>
            <w:tcW w:w="629" w:type="pct"/>
            <w:vMerge/>
            <w:shd w:val="clear" w:color="auto" w:fill="auto"/>
            <w:noWrap/>
            <w:vAlign w:val="center"/>
          </w:tcPr>
          <w:p w14:paraId="0AFC6D9D" w14:textId="77777777" w:rsidR="0074503C" w:rsidRPr="00F55BD6" w:rsidRDefault="0074503C" w:rsidP="00683AD1">
            <w:pPr>
              <w:pStyle w:val="Mtab"/>
              <w:rPr>
                <w:rFonts w:cs="Calibri"/>
                <w:szCs w:val="24"/>
              </w:rPr>
            </w:pPr>
          </w:p>
        </w:tc>
        <w:tc>
          <w:tcPr>
            <w:tcW w:w="473" w:type="pct"/>
            <w:shd w:val="clear" w:color="auto" w:fill="auto"/>
            <w:vAlign w:val="center"/>
          </w:tcPr>
          <w:p w14:paraId="1105D8FC" w14:textId="3BD6E427" w:rsidR="0074503C" w:rsidRPr="00F55BD6" w:rsidRDefault="0074503C" w:rsidP="00F77EBE">
            <w:pPr>
              <w:pStyle w:val="Mtab"/>
              <w:rPr>
                <w:bCs/>
                <w:strike/>
                <w:noProof/>
              </w:rPr>
            </w:pPr>
            <w:r w:rsidRPr="00F55BD6">
              <w:t>JSO8.1.</w:t>
            </w:r>
            <w:r>
              <w:t>M</w:t>
            </w:r>
          </w:p>
        </w:tc>
        <w:tc>
          <w:tcPr>
            <w:tcW w:w="1689" w:type="pct"/>
            <w:shd w:val="clear" w:color="auto" w:fill="auto"/>
            <w:noWrap/>
            <w:vAlign w:val="center"/>
          </w:tcPr>
          <w:p w14:paraId="2861F0D3" w14:textId="6BAD84A5" w:rsidR="0074503C" w:rsidRPr="00F55BD6" w:rsidRDefault="0074503C" w:rsidP="00683AD1">
            <w:pPr>
              <w:pStyle w:val="Mtab"/>
              <w:rPr>
                <w:rFonts w:cs="Calibri"/>
                <w:szCs w:val="24"/>
              </w:rPr>
            </w:pPr>
            <w:r w:rsidRPr="00F55BD6">
              <w:rPr>
                <w:rFonts w:cs="Calibri"/>
                <w:szCs w:val="24"/>
              </w:rPr>
              <w:t>Brak oddziaływań</w:t>
            </w:r>
          </w:p>
        </w:tc>
        <w:tc>
          <w:tcPr>
            <w:tcW w:w="460" w:type="pct"/>
            <w:shd w:val="clear" w:color="auto" w:fill="auto"/>
            <w:noWrap/>
            <w:vAlign w:val="center"/>
          </w:tcPr>
          <w:p w14:paraId="506087BF" w14:textId="7AC69411" w:rsidR="0074503C" w:rsidRPr="00F55BD6" w:rsidRDefault="0074503C" w:rsidP="00683AD1">
            <w:pPr>
              <w:pStyle w:val="Mtab"/>
              <w:rPr>
                <w:rFonts w:cs="Calibri"/>
                <w:szCs w:val="24"/>
              </w:rPr>
            </w:pPr>
            <w:r w:rsidRPr="00F55BD6">
              <w:rPr>
                <w:rFonts w:cs="Calibri"/>
                <w:szCs w:val="24"/>
              </w:rPr>
              <w:t>-</w:t>
            </w:r>
          </w:p>
        </w:tc>
        <w:tc>
          <w:tcPr>
            <w:tcW w:w="358" w:type="pct"/>
            <w:shd w:val="clear" w:color="auto" w:fill="auto"/>
            <w:noWrap/>
            <w:vAlign w:val="center"/>
          </w:tcPr>
          <w:p w14:paraId="224493F6" w14:textId="2F2B4032" w:rsidR="0074503C" w:rsidRPr="00F55BD6" w:rsidRDefault="0074503C" w:rsidP="00683AD1">
            <w:pPr>
              <w:pStyle w:val="Mtab"/>
              <w:rPr>
                <w:rFonts w:cs="Calibri"/>
                <w:szCs w:val="24"/>
              </w:rPr>
            </w:pPr>
            <w:r w:rsidRPr="00F55BD6">
              <w:rPr>
                <w:rFonts w:cs="Calibri"/>
                <w:szCs w:val="24"/>
              </w:rPr>
              <w:t>-</w:t>
            </w:r>
          </w:p>
        </w:tc>
        <w:tc>
          <w:tcPr>
            <w:tcW w:w="563" w:type="pct"/>
            <w:shd w:val="clear" w:color="auto" w:fill="auto"/>
            <w:noWrap/>
            <w:vAlign w:val="center"/>
          </w:tcPr>
          <w:p w14:paraId="3BED1B96" w14:textId="294A86EC" w:rsidR="0074503C" w:rsidRPr="00F55BD6" w:rsidRDefault="0074503C" w:rsidP="00683AD1">
            <w:pPr>
              <w:pStyle w:val="Mtab"/>
              <w:rPr>
                <w:rFonts w:cs="Calibri"/>
                <w:szCs w:val="24"/>
              </w:rPr>
            </w:pPr>
            <w:r w:rsidRPr="00F55BD6">
              <w:rPr>
                <w:rFonts w:cs="Calibri"/>
                <w:szCs w:val="24"/>
              </w:rPr>
              <w:t>-</w:t>
            </w:r>
          </w:p>
        </w:tc>
        <w:tc>
          <w:tcPr>
            <w:tcW w:w="828" w:type="pct"/>
            <w:shd w:val="clear" w:color="auto" w:fill="auto"/>
            <w:noWrap/>
            <w:vAlign w:val="center"/>
          </w:tcPr>
          <w:p w14:paraId="12480D75" w14:textId="2B26CD86" w:rsidR="0074503C" w:rsidRPr="00F55BD6" w:rsidRDefault="0074503C" w:rsidP="00683AD1">
            <w:pPr>
              <w:pStyle w:val="Mtab"/>
              <w:rPr>
                <w:rFonts w:cs="Calibri"/>
                <w:szCs w:val="24"/>
              </w:rPr>
            </w:pPr>
            <w:r w:rsidRPr="00F55BD6">
              <w:rPr>
                <w:rFonts w:cs="Calibri"/>
                <w:szCs w:val="24"/>
              </w:rPr>
              <w:t>-</w:t>
            </w:r>
          </w:p>
        </w:tc>
      </w:tr>
      <w:tr w:rsidR="0074503C" w:rsidRPr="00F55BD6" w14:paraId="3B9DE424" w14:textId="77777777" w:rsidTr="004E0AAE">
        <w:trPr>
          <w:trHeight w:val="284"/>
        </w:trPr>
        <w:tc>
          <w:tcPr>
            <w:tcW w:w="629" w:type="pct"/>
            <w:vMerge/>
            <w:shd w:val="clear" w:color="auto" w:fill="auto"/>
            <w:noWrap/>
            <w:vAlign w:val="center"/>
          </w:tcPr>
          <w:p w14:paraId="5D84DB07" w14:textId="77777777" w:rsidR="0074503C" w:rsidRPr="00F55BD6" w:rsidRDefault="0074503C" w:rsidP="00683AD1">
            <w:pPr>
              <w:pStyle w:val="Mtab"/>
              <w:rPr>
                <w:rFonts w:cs="Calibri"/>
                <w:szCs w:val="24"/>
              </w:rPr>
            </w:pPr>
          </w:p>
        </w:tc>
        <w:tc>
          <w:tcPr>
            <w:tcW w:w="473" w:type="pct"/>
            <w:shd w:val="clear" w:color="auto" w:fill="auto"/>
            <w:vAlign w:val="center"/>
          </w:tcPr>
          <w:p w14:paraId="4CD39587" w14:textId="5F91A5B2" w:rsidR="0074503C" w:rsidRPr="00F55BD6" w:rsidRDefault="0074503C" w:rsidP="00F77EBE">
            <w:pPr>
              <w:pStyle w:val="Mtab"/>
              <w:rPr>
                <w:bCs/>
                <w:strike/>
                <w:noProof/>
              </w:rPr>
            </w:pPr>
            <w:r w:rsidRPr="00F55BD6">
              <w:t>JSO8.1.</w:t>
            </w:r>
            <w:r>
              <w:t>N</w:t>
            </w:r>
          </w:p>
        </w:tc>
        <w:tc>
          <w:tcPr>
            <w:tcW w:w="1689" w:type="pct"/>
            <w:shd w:val="clear" w:color="auto" w:fill="auto"/>
            <w:noWrap/>
            <w:vAlign w:val="center"/>
          </w:tcPr>
          <w:p w14:paraId="6C1C2ACA" w14:textId="77777777" w:rsidR="0074503C" w:rsidRPr="00F55BD6" w:rsidRDefault="0074503C" w:rsidP="00683AD1">
            <w:pPr>
              <w:pStyle w:val="Mtab"/>
              <w:rPr>
                <w:rFonts w:cs="Calibri"/>
                <w:color w:val="000000"/>
                <w:szCs w:val="24"/>
              </w:rPr>
            </w:pPr>
            <w:r w:rsidRPr="00F55BD6">
              <w:rPr>
                <w:rFonts w:cs="Calibri"/>
                <w:color w:val="000000"/>
                <w:szCs w:val="24"/>
              </w:rPr>
              <w:t>Faza realizacji:</w:t>
            </w:r>
          </w:p>
          <w:p w14:paraId="0FA283EB" w14:textId="77777777" w:rsidR="0074503C" w:rsidRPr="00F55BD6" w:rsidRDefault="0074503C" w:rsidP="00683AD1">
            <w:pPr>
              <w:pStyle w:val="Mtab"/>
              <w:rPr>
                <w:rFonts w:cs="Calibri"/>
                <w:color w:val="000000"/>
                <w:szCs w:val="24"/>
              </w:rPr>
            </w:pPr>
            <w:r w:rsidRPr="00F55BD6">
              <w:rPr>
                <w:rFonts w:cs="Calibri"/>
                <w:color w:val="000000"/>
                <w:szCs w:val="24"/>
              </w:rPr>
              <w:t>Możliwe negatywne:</w:t>
            </w:r>
          </w:p>
          <w:p w14:paraId="68AB7DA6" w14:textId="77777777" w:rsidR="0074503C" w:rsidRPr="00F55BD6" w:rsidRDefault="0074503C" w:rsidP="00683AD1">
            <w:pPr>
              <w:pStyle w:val="Mtab"/>
              <w:rPr>
                <w:rFonts w:cs="Calibri"/>
                <w:szCs w:val="24"/>
              </w:rPr>
            </w:pPr>
            <w:r w:rsidRPr="00F55BD6">
              <w:rPr>
                <w:rFonts w:cs="Calibri"/>
                <w:color w:val="000000"/>
                <w:szCs w:val="24"/>
                <w:shd w:val="clear" w:color="auto" w:fill="FFFFFF"/>
              </w:rPr>
              <w:t>- w przypadku realizacji prac w pobliżu obiektów zabytkowych - mogą wystąpić ich uszkodzenia na etapie prac.</w:t>
            </w:r>
          </w:p>
        </w:tc>
        <w:tc>
          <w:tcPr>
            <w:tcW w:w="460" w:type="pct"/>
            <w:shd w:val="clear" w:color="auto" w:fill="auto"/>
            <w:noWrap/>
            <w:vAlign w:val="center"/>
          </w:tcPr>
          <w:p w14:paraId="16003AC0" w14:textId="77777777" w:rsidR="0074503C" w:rsidRPr="00F55BD6" w:rsidRDefault="0074503C" w:rsidP="00683AD1">
            <w:pPr>
              <w:pStyle w:val="Mtab"/>
              <w:rPr>
                <w:rFonts w:cs="Calibri"/>
                <w:szCs w:val="24"/>
              </w:rPr>
            </w:pPr>
            <w:r w:rsidRPr="00F55BD6">
              <w:rPr>
                <w:rFonts w:cs="Calibri"/>
                <w:color w:val="000000"/>
                <w:szCs w:val="24"/>
              </w:rPr>
              <w:t>Krótkoterminowe</w:t>
            </w:r>
          </w:p>
        </w:tc>
        <w:tc>
          <w:tcPr>
            <w:tcW w:w="358" w:type="pct"/>
            <w:shd w:val="clear" w:color="auto" w:fill="auto"/>
            <w:noWrap/>
            <w:vAlign w:val="center"/>
          </w:tcPr>
          <w:p w14:paraId="21DA8B61" w14:textId="77777777" w:rsidR="0074503C" w:rsidRPr="00F55BD6" w:rsidRDefault="0074503C" w:rsidP="00683AD1">
            <w:pPr>
              <w:pStyle w:val="Mtab"/>
              <w:rPr>
                <w:rFonts w:cs="Calibri"/>
                <w:szCs w:val="24"/>
              </w:rPr>
            </w:pPr>
            <w:r w:rsidRPr="00F55BD6">
              <w:rPr>
                <w:rFonts w:cs="Calibri"/>
                <w:color w:val="000000"/>
                <w:szCs w:val="24"/>
              </w:rPr>
              <w:t>Bezpośrednie, pośrednie</w:t>
            </w:r>
          </w:p>
        </w:tc>
        <w:tc>
          <w:tcPr>
            <w:tcW w:w="563" w:type="pct"/>
            <w:shd w:val="clear" w:color="auto" w:fill="auto"/>
            <w:noWrap/>
            <w:vAlign w:val="center"/>
          </w:tcPr>
          <w:p w14:paraId="5821C17B" w14:textId="05A9A4F5" w:rsidR="0074503C" w:rsidRPr="00F55BD6" w:rsidRDefault="0074503C" w:rsidP="00683AD1">
            <w:pPr>
              <w:pStyle w:val="Mtab"/>
              <w:rPr>
                <w:rFonts w:cs="Calibri"/>
                <w:szCs w:val="24"/>
              </w:rPr>
            </w:pPr>
            <w:r w:rsidRPr="00F55BD6">
              <w:rPr>
                <w:rFonts w:cs="Calibri"/>
                <w:szCs w:val="24"/>
              </w:rPr>
              <w:t>-</w:t>
            </w:r>
          </w:p>
        </w:tc>
        <w:tc>
          <w:tcPr>
            <w:tcW w:w="828" w:type="pct"/>
            <w:shd w:val="clear" w:color="auto" w:fill="auto"/>
            <w:noWrap/>
            <w:vAlign w:val="center"/>
          </w:tcPr>
          <w:p w14:paraId="22088332" w14:textId="6A6A1A2F" w:rsidR="0074503C" w:rsidRPr="00F55BD6" w:rsidRDefault="0074503C" w:rsidP="00683AD1">
            <w:pPr>
              <w:pStyle w:val="Mtab"/>
              <w:rPr>
                <w:rFonts w:cs="Calibri"/>
                <w:szCs w:val="24"/>
              </w:rPr>
            </w:pPr>
            <w:r w:rsidRPr="00F55BD6">
              <w:rPr>
                <w:rFonts w:cs="Calibri"/>
                <w:szCs w:val="24"/>
              </w:rPr>
              <w:t>- należy uwzględnić ryzyko związane z możliwością występowania obiektów archeologicznych a także uwzględniać warunki prowadzenia prac ze względu na ochronę zabytków</w:t>
            </w:r>
          </w:p>
        </w:tc>
      </w:tr>
      <w:tr w:rsidR="0074503C" w:rsidRPr="00F55BD6" w14:paraId="7F70CF3A" w14:textId="77777777" w:rsidTr="00853D23">
        <w:trPr>
          <w:trHeight w:val="740"/>
        </w:trPr>
        <w:tc>
          <w:tcPr>
            <w:tcW w:w="629" w:type="pct"/>
            <w:vMerge/>
            <w:shd w:val="clear" w:color="auto" w:fill="auto"/>
            <w:noWrap/>
            <w:vAlign w:val="center"/>
          </w:tcPr>
          <w:p w14:paraId="3345FDCA" w14:textId="77777777" w:rsidR="0074503C" w:rsidRPr="00F55BD6" w:rsidRDefault="0074503C" w:rsidP="00683AD1">
            <w:pPr>
              <w:pStyle w:val="Mtab"/>
              <w:rPr>
                <w:rFonts w:cs="Calibri"/>
                <w:szCs w:val="24"/>
              </w:rPr>
            </w:pPr>
          </w:p>
        </w:tc>
        <w:tc>
          <w:tcPr>
            <w:tcW w:w="473" w:type="pct"/>
            <w:shd w:val="clear" w:color="auto" w:fill="auto"/>
            <w:vAlign w:val="center"/>
          </w:tcPr>
          <w:p w14:paraId="1F25F784" w14:textId="5E03B833" w:rsidR="0074503C" w:rsidRPr="00F55BD6" w:rsidRDefault="0074503C" w:rsidP="00F77EBE">
            <w:pPr>
              <w:pStyle w:val="Mtab"/>
              <w:rPr>
                <w:rFonts w:cs="Calibri"/>
                <w:noProof/>
                <w:szCs w:val="24"/>
              </w:rPr>
            </w:pPr>
            <w:r w:rsidRPr="00F55BD6">
              <w:t>JSO8.1.</w:t>
            </w:r>
            <w:r>
              <w:t>O</w:t>
            </w:r>
          </w:p>
        </w:tc>
        <w:tc>
          <w:tcPr>
            <w:tcW w:w="1689" w:type="pct"/>
            <w:shd w:val="clear" w:color="auto" w:fill="auto"/>
            <w:noWrap/>
            <w:vAlign w:val="center"/>
          </w:tcPr>
          <w:p w14:paraId="0EF3D903" w14:textId="1E7B6D2E" w:rsidR="0074503C" w:rsidRPr="00F55BD6" w:rsidRDefault="0074503C" w:rsidP="00EF518B">
            <w:pPr>
              <w:pStyle w:val="Mtab"/>
              <w:rPr>
                <w:rFonts w:cs="Calibri"/>
                <w:color w:val="000000"/>
                <w:szCs w:val="24"/>
              </w:rPr>
            </w:pPr>
            <w:r w:rsidRPr="00F55BD6">
              <w:rPr>
                <w:rFonts w:cs="Calibri"/>
                <w:szCs w:val="24"/>
              </w:rPr>
              <w:t>Brak oddziaływań</w:t>
            </w:r>
          </w:p>
        </w:tc>
        <w:tc>
          <w:tcPr>
            <w:tcW w:w="460" w:type="pct"/>
            <w:shd w:val="clear" w:color="auto" w:fill="auto"/>
            <w:noWrap/>
            <w:vAlign w:val="center"/>
          </w:tcPr>
          <w:p w14:paraId="3BD90F7F" w14:textId="3A8D32E3" w:rsidR="0074503C" w:rsidRPr="00F55BD6" w:rsidRDefault="0074503C" w:rsidP="0065626F">
            <w:pPr>
              <w:pStyle w:val="Mtab"/>
              <w:rPr>
                <w:rFonts w:cs="Calibri"/>
                <w:color w:val="000000"/>
                <w:szCs w:val="24"/>
              </w:rPr>
            </w:pPr>
            <w:r w:rsidRPr="00F55BD6">
              <w:rPr>
                <w:rFonts w:cs="Calibri"/>
                <w:szCs w:val="24"/>
              </w:rPr>
              <w:t>-</w:t>
            </w:r>
          </w:p>
        </w:tc>
        <w:tc>
          <w:tcPr>
            <w:tcW w:w="358" w:type="pct"/>
            <w:shd w:val="clear" w:color="auto" w:fill="auto"/>
            <w:noWrap/>
            <w:vAlign w:val="center"/>
          </w:tcPr>
          <w:p w14:paraId="113458F3" w14:textId="4480D113" w:rsidR="0074503C" w:rsidRPr="00F55BD6" w:rsidRDefault="0074503C" w:rsidP="00233490">
            <w:pPr>
              <w:pStyle w:val="Mtab"/>
              <w:rPr>
                <w:rFonts w:cs="Calibri"/>
                <w:color w:val="000000"/>
                <w:szCs w:val="24"/>
              </w:rPr>
            </w:pPr>
            <w:r w:rsidRPr="00F55BD6">
              <w:rPr>
                <w:rFonts w:cs="Calibri"/>
                <w:szCs w:val="24"/>
              </w:rPr>
              <w:t>-</w:t>
            </w:r>
          </w:p>
        </w:tc>
        <w:tc>
          <w:tcPr>
            <w:tcW w:w="563" w:type="pct"/>
            <w:shd w:val="clear" w:color="auto" w:fill="auto"/>
            <w:noWrap/>
            <w:vAlign w:val="center"/>
          </w:tcPr>
          <w:p w14:paraId="204525A4" w14:textId="717F9B3A" w:rsidR="0074503C" w:rsidRPr="00F55BD6" w:rsidRDefault="0074503C" w:rsidP="00371B2E">
            <w:pPr>
              <w:pStyle w:val="Mtab"/>
              <w:rPr>
                <w:rFonts w:cs="Calibri"/>
                <w:szCs w:val="24"/>
              </w:rPr>
            </w:pPr>
            <w:r w:rsidRPr="00F55BD6">
              <w:rPr>
                <w:rFonts w:cs="Calibri"/>
                <w:szCs w:val="24"/>
              </w:rPr>
              <w:t>-</w:t>
            </w:r>
          </w:p>
        </w:tc>
        <w:tc>
          <w:tcPr>
            <w:tcW w:w="828" w:type="pct"/>
            <w:shd w:val="clear" w:color="auto" w:fill="auto"/>
            <w:noWrap/>
            <w:vAlign w:val="center"/>
          </w:tcPr>
          <w:p w14:paraId="17C1C35F" w14:textId="4BCFE26B" w:rsidR="0074503C" w:rsidRPr="00F55BD6" w:rsidRDefault="0074503C" w:rsidP="00853D23">
            <w:pPr>
              <w:pStyle w:val="Mtab"/>
              <w:rPr>
                <w:rFonts w:cs="Calibri"/>
                <w:szCs w:val="24"/>
              </w:rPr>
            </w:pPr>
            <w:r w:rsidRPr="00F55BD6">
              <w:rPr>
                <w:rFonts w:cs="Calibri"/>
                <w:szCs w:val="24"/>
              </w:rPr>
              <w:t>-</w:t>
            </w:r>
          </w:p>
        </w:tc>
      </w:tr>
    </w:tbl>
    <w:p w14:paraId="231A8B9A" w14:textId="26BB3941" w:rsidR="00231A3D" w:rsidRPr="00F55BD6" w:rsidRDefault="00231A3D" w:rsidP="00576F0D">
      <w:pPr>
        <w:pStyle w:val="Mnormal"/>
        <w:rPr>
          <w:rFonts w:cs="Calibri"/>
          <w:lang w:eastAsia="ar-SA"/>
        </w:rPr>
        <w:sectPr w:rsidR="00231A3D" w:rsidRPr="00F55BD6" w:rsidSect="00576F0D">
          <w:pgSz w:w="16838" w:h="11906" w:orient="landscape" w:code="9"/>
          <w:pgMar w:top="1800" w:right="1440" w:bottom="1440" w:left="1440" w:header="709" w:footer="709" w:gutter="0"/>
          <w:cols w:space="708"/>
          <w:docGrid w:linePitch="360"/>
        </w:sectPr>
      </w:pPr>
    </w:p>
    <w:p w14:paraId="4C4FA601" w14:textId="77777777" w:rsidR="00457246" w:rsidRPr="00F55BD6" w:rsidRDefault="00457246" w:rsidP="0013205E">
      <w:pPr>
        <w:pStyle w:val="Mnagl3"/>
      </w:pPr>
      <w:bookmarkStart w:id="323" w:name="_Toc83991292"/>
      <w:bookmarkStart w:id="324" w:name="_Toc117846348"/>
      <w:r w:rsidRPr="00F55BD6">
        <w:t>Oddziaływania skumulowane</w:t>
      </w:r>
      <w:bookmarkEnd w:id="323"/>
      <w:bookmarkEnd w:id="324"/>
    </w:p>
    <w:p w14:paraId="2E371ECC" w14:textId="43F04B8C" w:rsidR="00B13F39" w:rsidRPr="00F55BD6" w:rsidRDefault="00B13F39" w:rsidP="00B13F39">
      <w:pPr>
        <w:pStyle w:val="Mnormal"/>
        <w:rPr>
          <w:rFonts w:cs="Calibri"/>
        </w:rPr>
      </w:pPr>
      <w:r w:rsidRPr="00F55BD6">
        <w:rPr>
          <w:rFonts w:cs="Calibri"/>
        </w:rPr>
        <w:t>Oddziaływania skumulowane definiowane są jako zmiany w środowisku wywołane wpływem proponowanych działań w połączeniu z innymi oddziaływaniami obecnymi w przestrzeni i oddziaływaniami będącymi wynikiem realizacji dokumentów strategicznych przewidzianych do realizacji w przyszłości.</w:t>
      </w:r>
    </w:p>
    <w:p w14:paraId="4418590F" w14:textId="429C7A22" w:rsidR="00B13F39" w:rsidRPr="00F55BD6" w:rsidRDefault="00B13F39" w:rsidP="00B13F39">
      <w:pPr>
        <w:pStyle w:val="Mnormal"/>
        <w:rPr>
          <w:rFonts w:cs="Calibri"/>
        </w:rPr>
      </w:pPr>
      <w:r w:rsidRPr="00F55BD6">
        <w:rPr>
          <w:rFonts w:cs="Calibri"/>
        </w:rPr>
        <w:t xml:space="preserve">Projekt </w:t>
      </w:r>
      <w:r w:rsidR="00E33546" w:rsidRPr="00F55BD6">
        <w:rPr>
          <w:rFonts w:cs="Calibri"/>
        </w:rPr>
        <w:t>FEDS 2021-2027</w:t>
      </w:r>
      <w:r w:rsidR="00FC02BF" w:rsidRPr="00F55BD6">
        <w:rPr>
          <w:rFonts w:cs="Calibri"/>
        </w:rPr>
        <w:t xml:space="preserve"> ma charakter ogólny i </w:t>
      </w:r>
      <w:r w:rsidRPr="00F55BD6">
        <w:rPr>
          <w:rFonts w:cs="Calibri"/>
        </w:rPr>
        <w:t>nie są w nim dokładnie sprecyzowane konkretnie przedsięwzięcia przewidziane do wsparcia, ani pod względem charakterystyki technicznej</w:t>
      </w:r>
      <w:r w:rsidR="00FC02BF" w:rsidRPr="00F55BD6">
        <w:rPr>
          <w:rFonts w:cs="Calibri"/>
        </w:rPr>
        <w:t>,</w:t>
      </w:r>
      <w:r w:rsidRPr="00F55BD6">
        <w:rPr>
          <w:rFonts w:cs="Calibri"/>
        </w:rPr>
        <w:t xml:space="preserve"> ani lokalizacji. W</w:t>
      </w:r>
      <w:r w:rsidR="009568A4" w:rsidRPr="00F55BD6">
        <w:rPr>
          <w:rFonts w:cs="Calibri"/>
        </w:rPr>
        <w:t> </w:t>
      </w:r>
      <w:r w:rsidRPr="00F55BD6">
        <w:rPr>
          <w:rFonts w:cs="Calibri"/>
        </w:rPr>
        <w:t xml:space="preserve">tej sytuacji nie można konkretnie ocenić możliwości kumulacji ich oddziaływań na środowisko. Można jedynie przypuszczać, że kumulacja oddziaływań jest prawdopodobna, jeżeli będą one zlokalizowane w obrębie już istniejących lub przewidywanych w przyszłości oddziaływań z istniejącej i planowanej infrastruktury. </w:t>
      </w:r>
    </w:p>
    <w:p w14:paraId="69CB7F79" w14:textId="0AF400AB" w:rsidR="00B13F39" w:rsidRPr="00F55BD6" w:rsidRDefault="00FC02BF" w:rsidP="00B13F39">
      <w:pPr>
        <w:pStyle w:val="Mnormal"/>
        <w:rPr>
          <w:rFonts w:cs="Calibri"/>
        </w:rPr>
      </w:pPr>
      <w:r w:rsidRPr="00F55BD6">
        <w:rPr>
          <w:rFonts w:cs="Calibri"/>
        </w:rPr>
        <w:t xml:space="preserve">Należy założyć, </w:t>
      </w:r>
      <w:r w:rsidR="00B13F39" w:rsidRPr="00F55BD6">
        <w:rPr>
          <w:rFonts w:cs="Calibri"/>
        </w:rPr>
        <w:t xml:space="preserve">oddziaływania, które potencjalnie mogą dotyczyć inwestycji objętych </w:t>
      </w:r>
      <w:r w:rsidR="00E33546" w:rsidRPr="00F55BD6">
        <w:rPr>
          <w:rFonts w:cs="Calibri"/>
        </w:rPr>
        <w:t xml:space="preserve">FEDS 2021-2027 </w:t>
      </w:r>
      <w:r w:rsidR="00B13F39" w:rsidRPr="00F55BD6">
        <w:rPr>
          <w:rFonts w:cs="Calibri"/>
        </w:rPr>
        <w:t xml:space="preserve">i mogą prowadzić do kumulacji oddziaływań na poszczególne elementy środowiska, w przypadku ich koncentracji i lokalizacji, na obszarach, gdzie już istniejąca infrastruktura powoduje określone oddziaływania. </w:t>
      </w:r>
      <w:r w:rsidRPr="00F55BD6">
        <w:rPr>
          <w:rFonts w:cs="Calibri"/>
        </w:rPr>
        <w:t>Z analiz przeprowadzonych w ocenach typów projektów dla poszczególnych komponentów wynika, iż o</w:t>
      </w:r>
      <w:r w:rsidR="00B13F39" w:rsidRPr="00F55BD6">
        <w:rPr>
          <w:rFonts w:cs="Calibri"/>
        </w:rPr>
        <w:t xml:space="preserve">ddziaływania skumulowane najczęściej dotyczą typów projektów </w:t>
      </w:r>
      <w:r w:rsidRPr="00F55BD6">
        <w:rPr>
          <w:rFonts w:cs="Calibri"/>
        </w:rPr>
        <w:t xml:space="preserve">o </w:t>
      </w:r>
      <w:r w:rsidR="00B13F39" w:rsidRPr="00F55BD6">
        <w:rPr>
          <w:rFonts w:cs="Calibri"/>
        </w:rPr>
        <w:t>charakterze liniowym</w:t>
      </w:r>
      <w:r w:rsidRPr="00F55BD6">
        <w:rPr>
          <w:rFonts w:cs="Calibri"/>
        </w:rPr>
        <w:t xml:space="preserve"> (budowa dróg, obwodnic, linii kolejowych)</w:t>
      </w:r>
      <w:r w:rsidR="00B13F39" w:rsidRPr="00F55BD6">
        <w:rPr>
          <w:rFonts w:cs="Calibri"/>
        </w:rPr>
        <w:t>, sieciowym</w:t>
      </w:r>
      <w:r w:rsidRPr="00F55BD6">
        <w:rPr>
          <w:rFonts w:cs="Calibri"/>
        </w:rPr>
        <w:t xml:space="preserve"> (budowa sieci wodociągowych, kanalizacyjnych)</w:t>
      </w:r>
      <w:r w:rsidR="00B13F39" w:rsidRPr="00F55BD6">
        <w:rPr>
          <w:rFonts w:cs="Calibri"/>
        </w:rPr>
        <w:t xml:space="preserve">, infrastrukturalnym </w:t>
      </w:r>
      <w:r w:rsidRPr="00F55BD6">
        <w:rPr>
          <w:rFonts w:cs="Calibri"/>
        </w:rPr>
        <w:t>(budowa magazynów energii, obiektów infrastruktury transportu publicznego).</w:t>
      </w:r>
    </w:p>
    <w:p w14:paraId="3C1EBB07" w14:textId="0DC91928" w:rsidR="00B13F39" w:rsidRPr="00F55BD6" w:rsidRDefault="00B13F39" w:rsidP="00B13F39">
      <w:pPr>
        <w:pStyle w:val="Mnormal"/>
        <w:rPr>
          <w:rFonts w:cs="Calibri"/>
        </w:rPr>
      </w:pPr>
      <w:r w:rsidRPr="00F55BD6">
        <w:rPr>
          <w:rFonts w:cs="Calibri"/>
        </w:rPr>
        <w:t>Ze względu na ogólny charakter Programu, a także brak informacji o wyborze projektów objętych wsparciem, a bazując jedynie na ramowych założeniach ujętych w sektorowych dokumentach strategicznych, nie było możliwe wskazanie obszarów chronionych i korytarzy ekologicznych narażonych na wystąpienie oddziaływań skumulowanych. Tym bardziej określenie oddziaływania na poszczególne przedmioty ochrony oraz cele ochrony w obszarach chronionych nie byłoby możliwe i adekwatne.</w:t>
      </w:r>
    </w:p>
    <w:p w14:paraId="01F9DFCD" w14:textId="3D45DCEA" w:rsidR="00B13F39" w:rsidRPr="00F55BD6" w:rsidRDefault="00B13F39" w:rsidP="00B13F39">
      <w:pPr>
        <w:pStyle w:val="Mnormal"/>
        <w:rPr>
          <w:rFonts w:cs="Calibri"/>
        </w:rPr>
      </w:pPr>
      <w:r w:rsidRPr="00F55BD6">
        <w:rPr>
          <w:rFonts w:cs="Calibri"/>
        </w:rPr>
        <w:t xml:space="preserve">Mając jednak na uwadze wymogi związane z zachowaniem walorów obszarów chronionych (w szczególności obszarów Natura 2000) w procesie programowania oraz projektowania i realizacji przedsięwzięć należy zwrócić </w:t>
      </w:r>
      <w:r w:rsidR="00FC02BF" w:rsidRPr="00F55BD6">
        <w:rPr>
          <w:rFonts w:cs="Calibri"/>
        </w:rPr>
        <w:t xml:space="preserve">uwagę </w:t>
      </w:r>
      <w:r w:rsidRPr="00F55BD6">
        <w:rPr>
          <w:rFonts w:cs="Calibri"/>
        </w:rPr>
        <w:t xml:space="preserve">już na obecnym etapie oceny </w:t>
      </w:r>
      <w:r w:rsidR="00FC02BF" w:rsidRPr="00F55BD6">
        <w:rPr>
          <w:rFonts w:cs="Calibri"/>
        </w:rPr>
        <w:t xml:space="preserve">na środowisko projektu </w:t>
      </w:r>
      <w:r w:rsidR="00E33546" w:rsidRPr="00F55BD6">
        <w:rPr>
          <w:rFonts w:cs="Calibri"/>
        </w:rPr>
        <w:t>FEDS 2021-2027</w:t>
      </w:r>
      <w:r w:rsidRPr="00F55BD6">
        <w:rPr>
          <w:rFonts w:cs="Calibri"/>
        </w:rPr>
        <w:t>, iż wpływ oddziaływań skumulowanych powinien być precyzyjnie przeanalizowany, opisany, zminimalizowany i monitorowany po zakończeniu inwestycji.</w:t>
      </w:r>
    </w:p>
    <w:p w14:paraId="6A0B704B" w14:textId="75026B7E" w:rsidR="00B13F39" w:rsidRPr="00F55BD6" w:rsidRDefault="00B13F39" w:rsidP="00B13F39">
      <w:pPr>
        <w:pStyle w:val="Mnormal"/>
        <w:rPr>
          <w:rFonts w:cs="Calibri"/>
        </w:rPr>
      </w:pPr>
      <w:r w:rsidRPr="00F55BD6">
        <w:rPr>
          <w:rFonts w:cs="Calibri"/>
        </w:rPr>
        <w:t>W podejściu do określenia wpływu skumulowanego infrastruktury istniejącej, jak również pla</w:t>
      </w:r>
      <w:r w:rsidR="00197B99" w:rsidRPr="00F55BD6">
        <w:rPr>
          <w:rFonts w:cs="Calibri"/>
        </w:rPr>
        <w:t>nowanej na</w:t>
      </w:r>
      <w:r w:rsidR="00235B48" w:rsidRPr="00F55BD6">
        <w:rPr>
          <w:rFonts w:cs="Calibri"/>
        </w:rPr>
        <w:t> </w:t>
      </w:r>
      <w:r w:rsidR="00197B99" w:rsidRPr="00F55BD6">
        <w:rPr>
          <w:rFonts w:cs="Calibri"/>
        </w:rPr>
        <w:t xml:space="preserve">obszary chronione istotne jest </w:t>
      </w:r>
      <w:r w:rsidRPr="00F55BD6">
        <w:rPr>
          <w:rFonts w:cs="Calibri"/>
        </w:rPr>
        <w:t>określenie spójności tych obszarów, co jest zdeterminowane przez zapewnienie drożności korytarzy ekologicznych, ciągłości ekologicznej ekosystemów i unikania fragmentacji siedlisk przyrodniczych i gatunków.</w:t>
      </w:r>
    </w:p>
    <w:p w14:paraId="53DFEF9F" w14:textId="77777777" w:rsidR="00B13F39" w:rsidRPr="00F55BD6" w:rsidRDefault="00B13F39" w:rsidP="00B13F39">
      <w:pPr>
        <w:pStyle w:val="Mnormal"/>
        <w:rPr>
          <w:rFonts w:cs="Calibri"/>
        </w:rPr>
      </w:pPr>
      <w:r w:rsidRPr="00F55BD6">
        <w:rPr>
          <w:rFonts w:cs="Calibri"/>
        </w:rPr>
        <w:t>Spójność sieci obszarów Natura 2000 dotyczy zarówno wyznaczonych obszarów ptasich i siedliskowych, tworzących najważniejsze jej ogniwa, jak i łączących je korytarzy ekologicznych. Ocena wpływu na spójność sieci powinna wykraczać poza stwierdzenie, że inwestycja znajduje się w danym obszarze, ponieważ sam fakt przebiegu inwestycji w obszarze Natura 2000 nie oznacza, że inwestycja będzie wpływać negatywnie na przedmioty ochrony tego obszaru.</w:t>
      </w:r>
    </w:p>
    <w:p w14:paraId="50F899B3" w14:textId="77777777" w:rsidR="00B13F39" w:rsidRPr="00F55BD6" w:rsidRDefault="00B13F39" w:rsidP="00B13F39">
      <w:pPr>
        <w:pStyle w:val="Mnormal"/>
        <w:rPr>
          <w:rFonts w:cs="Calibri"/>
        </w:rPr>
      </w:pPr>
      <w:r w:rsidRPr="00F55BD6">
        <w:rPr>
          <w:rFonts w:cs="Calibri"/>
        </w:rPr>
        <w:t>Należy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W obszarach Natura 2000 nie obowiązują zakazy dotyczące prowadzonych działań, a kluczowe są cele ochrony i potrzeby poszczególnych przedmiotów ochrony.</w:t>
      </w:r>
    </w:p>
    <w:p w14:paraId="3F7937EE" w14:textId="77902CE8" w:rsidR="00231A3D" w:rsidRPr="00F55BD6" w:rsidRDefault="00B13F39" w:rsidP="00937558">
      <w:pPr>
        <w:pStyle w:val="Mnormal"/>
        <w:rPr>
          <w:rFonts w:cs="Calibri"/>
        </w:rPr>
        <w:sectPr w:rsidR="00231A3D" w:rsidRPr="00F55BD6" w:rsidSect="00231A3D">
          <w:pgSz w:w="11906" w:h="16838" w:code="9"/>
          <w:pgMar w:top="1440" w:right="1440" w:bottom="1440" w:left="1800" w:header="709" w:footer="709" w:gutter="0"/>
          <w:cols w:space="708"/>
          <w:docGrid w:linePitch="360"/>
        </w:sectPr>
      </w:pPr>
      <w:r w:rsidRPr="00F55BD6">
        <w:rPr>
          <w:rFonts w:cs="Calibri"/>
        </w:rPr>
        <w:t xml:space="preserve">Dla utrzymania celów i przedmiotów ochrony w obszarach Natura 2000, a także zapewnienia spójności sieci konieczne będzie na etapie oceny oddziaływania na środowisko poszczególnych projektów dokładne rozpoznanie w kierunku wystąpienia oddziaływań skumulowanych na wspomniane cele i przedmioty ochrony. Przede wszystkim przeanalizowany powinien zostać wpływ istniejącej infrastruktury (na podstawie wykonanych raportów, wydanych decyzji, wyników monitoringu </w:t>
      </w:r>
      <w:proofErr w:type="spellStart"/>
      <w:r w:rsidRPr="00F55BD6">
        <w:rPr>
          <w:rFonts w:cs="Calibri"/>
        </w:rPr>
        <w:t>porealizacyjnego</w:t>
      </w:r>
      <w:proofErr w:type="spellEnd"/>
      <w:r w:rsidRPr="00F55BD6">
        <w:rPr>
          <w:rFonts w:cs="Calibri"/>
        </w:rPr>
        <w:t>, monitoringu siedlisk i</w:t>
      </w:r>
      <w:r w:rsidR="00235B48" w:rsidRPr="00F55BD6">
        <w:rPr>
          <w:rFonts w:cs="Calibri"/>
        </w:rPr>
        <w:t> </w:t>
      </w:r>
      <w:r w:rsidRPr="00F55BD6">
        <w:rPr>
          <w:rFonts w:cs="Calibri"/>
        </w:rPr>
        <w:t>gatunków GIOŚ). Ponadto w określeniu przyszłych oddziaływań planowanej infrastruktury kluczowe będą zapisy planów zadań ochronnych i planów ochrony lub ich projektów opracowane dla obszarów Natura 2000. Dokumenty te w precyzyjny sposób odnoszą się do lokalizacji przedmiotów ochrony, a także określają ich stan zachowania, jak również potrzeby związane z utrzymaniem lub przywróceniem właściwego stanu z określeniem zagrożeń istniejących, jak również potencjalnie mogącym negatywnie wpływać na przedmioty ochrony i cele ochrony danego obszaru.</w:t>
      </w:r>
    </w:p>
    <w:p w14:paraId="672A2157" w14:textId="77777777" w:rsidR="008F0A22" w:rsidRPr="00F55BD6" w:rsidRDefault="008F0A22" w:rsidP="0013205E">
      <w:pPr>
        <w:pStyle w:val="Mnagl3"/>
      </w:pPr>
      <w:bookmarkStart w:id="325" w:name="_Toc83991280"/>
      <w:bookmarkStart w:id="326" w:name="_Toc117846349"/>
      <w:r w:rsidRPr="00F55BD6">
        <w:t>Matryca zbiorcza oddziaływań środowiskowych</w:t>
      </w:r>
      <w:bookmarkEnd w:id="325"/>
      <w:bookmarkEnd w:id="326"/>
    </w:p>
    <w:p w14:paraId="564DF3A0" w14:textId="7BAD5A52" w:rsidR="008F0A22" w:rsidRPr="00F55BD6" w:rsidRDefault="008F0A22" w:rsidP="00693253">
      <w:pPr>
        <w:pStyle w:val="Mnormal"/>
        <w:rPr>
          <w:rFonts w:cs="Calibri"/>
        </w:rPr>
      </w:pPr>
      <w:r w:rsidRPr="00F55BD6">
        <w:rPr>
          <w:rFonts w:cs="Calibri"/>
        </w:rPr>
        <w:t>Prognoza oddziaływania na środowisko opracowywana dla strategiczn</w:t>
      </w:r>
      <w:r w:rsidR="0093176E" w:rsidRPr="00F55BD6">
        <w:rPr>
          <w:rFonts w:cs="Calibri"/>
        </w:rPr>
        <w:t>ych dokumentów z założenia nie stanowi dokumentacji szczegółowej</w:t>
      </w:r>
      <w:r w:rsidRPr="00F55BD6">
        <w:rPr>
          <w:rFonts w:cs="Calibri"/>
        </w:rPr>
        <w:t xml:space="preserve">, ponieważ jej głównym celem jest odniesienie zasadniczej treści dokumentu do polityki ekologicznej oraz zasad zrównoważonego rozwoju, a także określenie trendu całościowej wojewódzkiej polityki w kontekście ochrony środowiska. Prognoza w ogólny, strategiczny sposób rozważa korzyści i zagrożenia wynikające z realizacji </w:t>
      </w:r>
      <w:r w:rsidR="00E33546" w:rsidRPr="00F55BD6">
        <w:rPr>
          <w:rFonts w:cs="Calibri"/>
        </w:rPr>
        <w:t>FEDS 2021-2027</w:t>
      </w:r>
      <w:r w:rsidRPr="00F55BD6">
        <w:rPr>
          <w:rFonts w:cs="Calibri"/>
        </w:rPr>
        <w:t xml:space="preserve">, bądź </w:t>
      </w:r>
      <w:r w:rsidR="00CB7436" w:rsidRPr="00F55BD6">
        <w:rPr>
          <w:rFonts w:cs="Calibri"/>
        </w:rPr>
        <w:t>z odstąpienia podjęcia wsparcia zadań wskazanych w projekcie dokumentu</w:t>
      </w:r>
      <w:r w:rsidRPr="00F55BD6">
        <w:rPr>
          <w:rFonts w:cs="Calibri"/>
        </w:rPr>
        <w:t>.</w:t>
      </w:r>
    </w:p>
    <w:p w14:paraId="078825FB" w14:textId="19587A29" w:rsidR="008F0A22" w:rsidRPr="00F55BD6" w:rsidRDefault="008F0A22" w:rsidP="00693253">
      <w:pPr>
        <w:pStyle w:val="Mnormal"/>
        <w:rPr>
          <w:rFonts w:cs="Calibri"/>
        </w:rPr>
      </w:pPr>
      <w:r w:rsidRPr="00F55BD6">
        <w:rPr>
          <w:rFonts w:cs="Calibri"/>
        </w:rPr>
        <w:t>W przedstawionej poniżej matrycy oddz</w:t>
      </w:r>
      <w:r w:rsidR="00CB7436" w:rsidRPr="00F55BD6">
        <w:rPr>
          <w:rFonts w:cs="Calibri"/>
        </w:rPr>
        <w:t>iaływań zestawiono oddziaływania</w:t>
      </w:r>
      <w:r w:rsidRPr="00F55BD6">
        <w:rPr>
          <w:rFonts w:cs="Calibri"/>
        </w:rPr>
        <w:t xml:space="preserve"> na poszczególne komponenty środowiska dla poszczególnych </w:t>
      </w:r>
      <w:r w:rsidR="00CB7436" w:rsidRPr="00F55BD6">
        <w:rPr>
          <w:rFonts w:cs="Calibri"/>
        </w:rPr>
        <w:t xml:space="preserve">celów szczegółowych wskazanych w projekcie </w:t>
      </w:r>
      <w:r w:rsidR="00E33546" w:rsidRPr="00F55BD6">
        <w:rPr>
          <w:rFonts w:cs="Calibri"/>
        </w:rPr>
        <w:t>FEDS 2021-2027</w:t>
      </w:r>
      <w:r w:rsidR="00CB7436" w:rsidRPr="00F55BD6">
        <w:rPr>
          <w:rFonts w:cs="Calibri"/>
        </w:rPr>
        <w:t xml:space="preserve">. </w:t>
      </w:r>
      <w:r w:rsidRPr="00F55BD6">
        <w:rPr>
          <w:rFonts w:cs="Calibri"/>
        </w:rPr>
        <w:t>W matrycy (</w:t>
      </w:r>
      <w:r w:rsidR="00760265" w:rsidRPr="00F55BD6">
        <w:rPr>
          <w:rFonts w:cs="Calibri"/>
        </w:rPr>
        <w:t>T</w:t>
      </w:r>
      <w:r w:rsidRPr="00F55BD6">
        <w:rPr>
          <w:rFonts w:cs="Calibri"/>
        </w:rPr>
        <w:t xml:space="preserve">abela </w:t>
      </w:r>
      <w:r w:rsidR="00760265" w:rsidRPr="00F55BD6">
        <w:rPr>
          <w:rFonts w:cs="Calibri"/>
        </w:rPr>
        <w:t>4</w:t>
      </w:r>
      <w:r w:rsidR="00CF28CF" w:rsidRPr="00F55BD6">
        <w:rPr>
          <w:rFonts w:cs="Calibri"/>
        </w:rPr>
        <w:t>0</w:t>
      </w:r>
      <w:r w:rsidRPr="00F55BD6">
        <w:rPr>
          <w:rFonts w:cs="Calibri"/>
        </w:rPr>
        <w:t xml:space="preserve">) </w:t>
      </w:r>
      <w:r w:rsidR="00CB7436" w:rsidRPr="00F55BD6">
        <w:rPr>
          <w:rFonts w:cs="Calibri"/>
        </w:rPr>
        <w:t xml:space="preserve">podsumowano </w:t>
      </w:r>
      <w:r w:rsidRPr="00F55BD6">
        <w:rPr>
          <w:rFonts w:cs="Calibri"/>
        </w:rPr>
        <w:t>oddziaływania opisane szczegółowo</w:t>
      </w:r>
      <w:r w:rsidR="00CB7436" w:rsidRPr="00F55BD6">
        <w:rPr>
          <w:rFonts w:cs="Calibri"/>
        </w:rPr>
        <w:t xml:space="preserve"> w tabelach </w:t>
      </w:r>
      <w:r w:rsidR="00787999" w:rsidRPr="00F55BD6">
        <w:rPr>
          <w:rFonts w:cs="Calibri"/>
        </w:rPr>
        <w:t>29</w:t>
      </w:r>
      <w:r w:rsidR="00CB7436" w:rsidRPr="00F55BD6">
        <w:rPr>
          <w:rFonts w:cs="Calibri"/>
        </w:rPr>
        <w:t>-</w:t>
      </w:r>
      <w:r w:rsidR="00760265" w:rsidRPr="00F55BD6">
        <w:rPr>
          <w:rFonts w:cs="Calibri"/>
        </w:rPr>
        <w:t>3</w:t>
      </w:r>
      <w:r w:rsidR="00787999" w:rsidRPr="00F55BD6">
        <w:rPr>
          <w:rFonts w:cs="Calibri"/>
        </w:rPr>
        <w:t>7</w:t>
      </w:r>
      <w:r w:rsidR="00CB7436" w:rsidRPr="00F55BD6">
        <w:rPr>
          <w:rFonts w:cs="Calibri"/>
        </w:rPr>
        <w:t>.</w:t>
      </w:r>
    </w:p>
    <w:p w14:paraId="0D25D465" w14:textId="5A337BD9" w:rsidR="008F0A22" w:rsidRPr="00F55BD6" w:rsidRDefault="008F0A22" w:rsidP="00693253">
      <w:pPr>
        <w:pStyle w:val="Mnormal"/>
        <w:rPr>
          <w:rFonts w:cs="Calibri"/>
        </w:rPr>
      </w:pPr>
      <w:r w:rsidRPr="00F55BD6">
        <w:rPr>
          <w:rFonts w:cs="Calibri"/>
        </w:rPr>
        <w:t xml:space="preserve">W ramach dalszych prac określono </w:t>
      </w:r>
      <w:r w:rsidR="00CB7436" w:rsidRPr="00F55BD6">
        <w:rPr>
          <w:rFonts w:cs="Calibri"/>
        </w:rPr>
        <w:t xml:space="preserve">kryteria oceny oddziaływania na środowisko na </w:t>
      </w:r>
      <w:r w:rsidRPr="00F55BD6">
        <w:rPr>
          <w:rFonts w:cs="Calibri"/>
        </w:rPr>
        <w:t>podstawie:</w:t>
      </w:r>
    </w:p>
    <w:p w14:paraId="7F51E1BB" w14:textId="609234B9" w:rsidR="008F0A22" w:rsidRPr="00F55BD6" w:rsidRDefault="00CB7436" w:rsidP="00BF43E9">
      <w:pPr>
        <w:pStyle w:val="Mwypkt"/>
        <w:rPr>
          <w:rFonts w:cs="Calibri"/>
        </w:rPr>
      </w:pPr>
      <w:r w:rsidRPr="00F55BD6">
        <w:rPr>
          <w:rFonts w:cs="Calibri"/>
        </w:rPr>
        <w:t xml:space="preserve">stanu środowiska i </w:t>
      </w:r>
      <w:r w:rsidR="008F0A22" w:rsidRPr="00F55BD6">
        <w:rPr>
          <w:rFonts w:cs="Calibri"/>
        </w:rPr>
        <w:t>zidentyfikowanych najważniejszych problemów;</w:t>
      </w:r>
    </w:p>
    <w:p w14:paraId="034DC83C" w14:textId="4F0F9A52" w:rsidR="008F0A22" w:rsidRPr="00F55BD6" w:rsidRDefault="00CB7436" w:rsidP="00BF43E9">
      <w:pPr>
        <w:pStyle w:val="Mwypkt"/>
        <w:rPr>
          <w:rFonts w:cs="Calibri"/>
        </w:rPr>
      </w:pPr>
      <w:r w:rsidRPr="00F55BD6">
        <w:rPr>
          <w:rFonts w:cs="Calibri"/>
        </w:rPr>
        <w:t xml:space="preserve">wymogów prawnych dla działań planowanych w </w:t>
      </w:r>
      <w:r w:rsidR="008F0A22" w:rsidRPr="00F55BD6">
        <w:rPr>
          <w:rFonts w:cs="Calibri"/>
        </w:rPr>
        <w:t>ramach Programu;</w:t>
      </w:r>
    </w:p>
    <w:p w14:paraId="5A075EAB" w14:textId="77777777" w:rsidR="008F0A22" w:rsidRPr="00F55BD6" w:rsidRDefault="008F0A22" w:rsidP="00BF43E9">
      <w:pPr>
        <w:pStyle w:val="Mwypkt"/>
        <w:rPr>
          <w:rFonts w:cs="Calibri"/>
        </w:rPr>
      </w:pPr>
      <w:r w:rsidRPr="00F55BD6">
        <w:rPr>
          <w:rFonts w:cs="Calibri"/>
        </w:rPr>
        <w:t>rodzajów zidentyfikowanych przedsięwzięć, które mogą oddziaływać znacząco na środowisko;</w:t>
      </w:r>
    </w:p>
    <w:p w14:paraId="67C79ACA" w14:textId="77777777" w:rsidR="008F0A22" w:rsidRPr="00F55BD6" w:rsidRDefault="008F0A22" w:rsidP="00BF43E9">
      <w:pPr>
        <w:pStyle w:val="Mwypkt"/>
        <w:rPr>
          <w:rFonts w:cs="Calibri"/>
        </w:rPr>
      </w:pPr>
      <w:r w:rsidRPr="00F55BD6">
        <w:rPr>
          <w:rFonts w:cs="Calibri"/>
        </w:rPr>
        <w:t>wniosków z analiz dokumentów strategicznych.</w:t>
      </w:r>
    </w:p>
    <w:p w14:paraId="79394E2F" w14:textId="69261898" w:rsidR="008F0A22" w:rsidRPr="00F55BD6" w:rsidRDefault="00CB7436" w:rsidP="00CB7436">
      <w:pPr>
        <w:pStyle w:val="Mnormal"/>
        <w:rPr>
          <w:rFonts w:cs="Calibri"/>
        </w:rPr>
      </w:pPr>
      <w:r w:rsidRPr="00F55BD6">
        <w:rPr>
          <w:rFonts w:cs="Calibri"/>
        </w:rPr>
        <w:t>Wyniki ocen szczegółowych zaprezentowano w matrycy zbiorczej</w:t>
      </w:r>
      <w:r w:rsidR="008F0A22" w:rsidRPr="00F55BD6">
        <w:rPr>
          <w:rFonts w:cs="Calibri"/>
        </w:rPr>
        <w:t xml:space="preserve">, w której w </w:t>
      </w:r>
      <w:r w:rsidRPr="00F55BD6">
        <w:rPr>
          <w:rFonts w:cs="Calibri"/>
        </w:rPr>
        <w:t>poszczególnych kolumnach zawarto</w:t>
      </w:r>
      <w:r w:rsidR="008F0A22" w:rsidRPr="00F55BD6">
        <w:rPr>
          <w:rFonts w:cs="Calibri"/>
        </w:rPr>
        <w:t xml:space="preserve"> informacje na temat:</w:t>
      </w:r>
    </w:p>
    <w:p w14:paraId="26794BB3" w14:textId="552757DC" w:rsidR="008F0A22" w:rsidRPr="00F55BD6" w:rsidRDefault="008F0A22" w:rsidP="00BF43E9">
      <w:pPr>
        <w:pStyle w:val="Mwypkt"/>
        <w:rPr>
          <w:rFonts w:cs="Calibri"/>
        </w:rPr>
      </w:pPr>
      <w:r w:rsidRPr="00F55BD6">
        <w:rPr>
          <w:rFonts w:cs="Calibri"/>
        </w:rPr>
        <w:t>intensywnoś</w:t>
      </w:r>
      <w:r w:rsidR="00CB7436" w:rsidRPr="00F55BD6">
        <w:rPr>
          <w:rFonts w:cs="Calibri"/>
        </w:rPr>
        <w:t>ci przekształceń (</w:t>
      </w:r>
      <w:r w:rsidRPr="00F55BD6">
        <w:rPr>
          <w:rFonts w:cs="Calibri"/>
        </w:rPr>
        <w:t>nieznaczne, zauważalne, duże);</w:t>
      </w:r>
    </w:p>
    <w:p w14:paraId="1659D7CA" w14:textId="77777777" w:rsidR="008F0A22" w:rsidRPr="00F55BD6" w:rsidRDefault="008F0A22" w:rsidP="00BF43E9">
      <w:pPr>
        <w:pStyle w:val="Mwypkt"/>
        <w:rPr>
          <w:rFonts w:cs="Calibri"/>
        </w:rPr>
      </w:pPr>
      <w:r w:rsidRPr="00F55BD6">
        <w:rPr>
          <w:rFonts w:cs="Calibri"/>
        </w:rPr>
        <w:t>sposobu oddziaływania (bezpośrednie, pośrednie, wtórne, skumulowane);</w:t>
      </w:r>
    </w:p>
    <w:p w14:paraId="0FB817FC" w14:textId="3DB387B9" w:rsidR="008F0A22" w:rsidRPr="00F55BD6" w:rsidRDefault="008F0A22" w:rsidP="00BF43E9">
      <w:pPr>
        <w:pStyle w:val="Mwypkt"/>
        <w:rPr>
          <w:rFonts w:cs="Calibri"/>
        </w:rPr>
      </w:pPr>
      <w:r w:rsidRPr="00F55BD6">
        <w:rPr>
          <w:rFonts w:cs="Calibri"/>
        </w:rPr>
        <w:t>okres trwania oddziaływania (długoterminowe, średnioterminowe, krótkoterminowe);</w:t>
      </w:r>
    </w:p>
    <w:p w14:paraId="247CC97C" w14:textId="77777777" w:rsidR="008F0A22" w:rsidRPr="00F55BD6" w:rsidRDefault="008F0A22" w:rsidP="00BF43E9">
      <w:pPr>
        <w:pStyle w:val="Mwypkt"/>
        <w:rPr>
          <w:rFonts w:cs="Calibri"/>
        </w:rPr>
      </w:pPr>
      <w:r w:rsidRPr="00F55BD6">
        <w:rPr>
          <w:rFonts w:cs="Calibri"/>
        </w:rPr>
        <w:t>częstotliwość oddziaływania (stałe, chwilowe);</w:t>
      </w:r>
    </w:p>
    <w:p w14:paraId="624A5098" w14:textId="77777777" w:rsidR="008F0A22" w:rsidRPr="00F55BD6" w:rsidRDefault="008F0A22" w:rsidP="00BF43E9">
      <w:pPr>
        <w:pStyle w:val="Mwypkt"/>
        <w:rPr>
          <w:rFonts w:cs="Calibri"/>
        </w:rPr>
      </w:pPr>
      <w:r w:rsidRPr="00F55BD6">
        <w:rPr>
          <w:rFonts w:cs="Calibri"/>
        </w:rPr>
        <w:t>zasięgu oddziaływania (miejscowe, lokalne, ponadlokalne, regionalne, ponadregionalne);</w:t>
      </w:r>
    </w:p>
    <w:p w14:paraId="5802BA0C" w14:textId="77777777" w:rsidR="008F0A22" w:rsidRPr="00F55BD6" w:rsidRDefault="008F0A22" w:rsidP="00BF43E9">
      <w:pPr>
        <w:pStyle w:val="Mwypkt"/>
        <w:rPr>
          <w:rFonts w:cs="Calibri"/>
        </w:rPr>
      </w:pPr>
      <w:r w:rsidRPr="00F55BD6">
        <w:rPr>
          <w:rFonts w:cs="Calibri"/>
        </w:rPr>
        <w:t>trwałości przekształceń (nieodwracalne, częściowo odwracalne, odwracalne, możliwe do rewaloryzacji).</w:t>
      </w:r>
    </w:p>
    <w:p w14:paraId="0FAC82E1" w14:textId="43279D7A" w:rsidR="008F0A22" w:rsidRPr="00F55BD6" w:rsidRDefault="008F0A22" w:rsidP="008F0A22">
      <w:pPr>
        <w:pStyle w:val="Mnormal"/>
        <w:rPr>
          <w:rFonts w:cs="Calibri"/>
        </w:rPr>
      </w:pPr>
      <w:r w:rsidRPr="00F55BD6">
        <w:rPr>
          <w:rFonts w:cs="Calibri"/>
        </w:rPr>
        <w:t>Dodatkowymi kryteriami oceny były analizy horyzontalne pod kątem uwzględniania aspektów zrównoważonego rozwoj</w:t>
      </w:r>
      <w:r w:rsidR="009B0695" w:rsidRPr="00F55BD6">
        <w:rPr>
          <w:rFonts w:cs="Calibri"/>
        </w:rPr>
        <w:t xml:space="preserve">u, </w:t>
      </w:r>
      <w:proofErr w:type="spellStart"/>
      <w:r w:rsidR="009B0695" w:rsidRPr="00F55BD6">
        <w:rPr>
          <w:rFonts w:cs="Calibri"/>
        </w:rPr>
        <w:t>ekoinnowacji</w:t>
      </w:r>
      <w:proofErr w:type="spellEnd"/>
      <w:r w:rsidR="009B0695" w:rsidRPr="00F55BD6">
        <w:rPr>
          <w:rFonts w:cs="Calibri"/>
        </w:rPr>
        <w:t xml:space="preserve"> oraz zielonej i cyrkulacyjnej gospodarki, a </w:t>
      </w:r>
      <w:r w:rsidRPr="00F55BD6">
        <w:rPr>
          <w:rFonts w:cs="Calibri"/>
        </w:rPr>
        <w:t xml:space="preserve">także z uwzględnieniem zależności między elementami środowiska wskazanymi i między oddziaływaniami na te elementy (zgodnie z ustawą </w:t>
      </w:r>
      <w:proofErr w:type="spellStart"/>
      <w:r w:rsidRPr="00F55BD6">
        <w:rPr>
          <w:rFonts w:cs="Calibri"/>
        </w:rPr>
        <w:t>ooś</w:t>
      </w:r>
      <w:proofErr w:type="spellEnd"/>
      <w:r w:rsidRPr="00F55BD6">
        <w:rPr>
          <w:rFonts w:cs="Calibri"/>
        </w:rPr>
        <w:t xml:space="preserve"> art. 51, ust. 2, pkt 2e).</w:t>
      </w:r>
    </w:p>
    <w:p w14:paraId="37B133DE" w14:textId="46D56A3D" w:rsidR="008F0A22" w:rsidRPr="00F55BD6" w:rsidRDefault="009B0695" w:rsidP="008F0A22">
      <w:pPr>
        <w:pStyle w:val="Mnormal"/>
        <w:rPr>
          <w:rFonts w:cs="Calibri"/>
        </w:rPr>
      </w:pPr>
      <w:r w:rsidRPr="00F55BD6">
        <w:rPr>
          <w:rFonts w:cs="Calibri"/>
        </w:rPr>
        <w:t xml:space="preserve">Ocena została przeprowadzona na poziomie </w:t>
      </w:r>
      <w:r w:rsidR="00340E9B" w:rsidRPr="00F55BD6">
        <w:rPr>
          <w:rFonts w:cs="Calibri"/>
        </w:rPr>
        <w:t xml:space="preserve">ogólnym, ponieważ projekt </w:t>
      </w:r>
      <w:r w:rsidR="00E33546" w:rsidRPr="00F55BD6">
        <w:rPr>
          <w:rFonts w:cs="Calibri"/>
        </w:rPr>
        <w:t>FEDS 2021-2027</w:t>
      </w:r>
      <w:r w:rsidR="00340E9B" w:rsidRPr="00F55BD6">
        <w:rPr>
          <w:rFonts w:cs="Calibri"/>
        </w:rPr>
        <w:t xml:space="preserve"> nie wskazuje lokalizacji inwestycji, jak również ich skali i technologii. Należy zatem zauważyć, iż </w:t>
      </w:r>
      <w:r w:rsidR="008F0A22" w:rsidRPr="00F55BD6">
        <w:rPr>
          <w:rFonts w:cs="Calibri"/>
        </w:rPr>
        <w:t xml:space="preserve">ocena konkretnego przedsięwzięcia (projektu inwestycyjnego ze wskazaniem jego lokalizacji, dokonana przez </w:t>
      </w:r>
      <w:r w:rsidR="00340E9B" w:rsidRPr="00F55BD6">
        <w:rPr>
          <w:rFonts w:cs="Calibri"/>
        </w:rPr>
        <w:t xml:space="preserve">właściwe </w:t>
      </w:r>
      <w:r w:rsidR="008F0A22" w:rsidRPr="00F55BD6">
        <w:rPr>
          <w:rFonts w:cs="Calibri"/>
        </w:rPr>
        <w:t>organy</w:t>
      </w:r>
      <w:r w:rsidR="00340E9B" w:rsidRPr="00F55BD6">
        <w:rPr>
          <w:rFonts w:cs="Calibri"/>
        </w:rPr>
        <w:t xml:space="preserve">), może przesądzić o </w:t>
      </w:r>
      <w:r w:rsidR="008F0A22" w:rsidRPr="00F55BD6">
        <w:rPr>
          <w:rFonts w:cs="Calibri"/>
        </w:rPr>
        <w:t>znaczącym negatywnym oddziaływaniu lub jego braku, a także o koniecznych środkach minimalizacji oddziaływań oraz/lub niezbędnej kompensacji. Jednakże taka ocena dotyczy tylko konkretnego projektu i nie jest tożsama ze stwierdzeniem wystę</w:t>
      </w:r>
      <w:r w:rsidR="00340E9B" w:rsidRPr="00F55BD6">
        <w:rPr>
          <w:rFonts w:cs="Calibri"/>
        </w:rPr>
        <w:t>powania takiego oddziaływania w </w:t>
      </w:r>
      <w:r w:rsidR="008F0A22" w:rsidRPr="00F55BD6">
        <w:rPr>
          <w:rFonts w:cs="Calibri"/>
        </w:rPr>
        <w:t>odniesieniu do całego analizowanego Programu.</w:t>
      </w:r>
    </w:p>
    <w:p w14:paraId="241F97C7" w14:textId="7EC89D3D" w:rsidR="008F0A22" w:rsidRPr="00F55BD6" w:rsidRDefault="008F0A22" w:rsidP="008F0A22">
      <w:pPr>
        <w:pStyle w:val="Mnormal"/>
        <w:rPr>
          <w:rFonts w:cs="Calibri"/>
        </w:rPr>
      </w:pPr>
      <w:r w:rsidRPr="00F55BD6">
        <w:rPr>
          <w:rFonts w:cs="Calibri"/>
        </w:rPr>
        <w:t xml:space="preserve">Należy zwrócić uwagę, iż funkcjonujący system ocen oddziaływania na środowisko, który dotyczy konkretnych inwestycji (większy poziom szczegółowości niż </w:t>
      </w:r>
      <w:r w:rsidR="00340E9B" w:rsidRPr="00F55BD6">
        <w:rPr>
          <w:rFonts w:cs="Calibri"/>
        </w:rPr>
        <w:t xml:space="preserve">projekt </w:t>
      </w:r>
      <w:r w:rsidR="00E33546" w:rsidRPr="00F55BD6">
        <w:rPr>
          <w:rFonts w:cs="Calibri"/>
        </w:rPr>
        <w:t>FEDS 2021-2027</w:t>
      </w:r>
      <w:r w:rsidRPr="00F55BD6">
        <w:rPr>
          <w:rFonts w:cs="Calibri"/>
        </w:rPr>
        <w:t xml:space="preserve">) wymaga, aby realizacja przedsięwzięć znacząco oddziałujących na środowisko wiązała się z uzyskaniem decyzji środowiskowej. Niezależny organ ochrony środowiska ocenia wówczas zakres jej ewentualnego oddziaływania, a jeśli jest to niezbędne nakłada obowiązki podejmowania konkretnych działań w zakresie minimalizowania negatywnych oddziaływań. </w:t>
      </w:r>
    </w:p>
    <w:p w14:paraId="6B0E75BF" w14:textId="16F4FF95" w:rsidR="008F0A22" w:rsidRPr="00F55BD6" w:rsidRDefault="008F0A22" w:rsidP="008F0A22">
      <w:pPr>
        <w:pStyle w:val="Mnormal"/>
        <w:rPr>
          <w:rFonts w:cs="Calibri"/>
        </w:rPr>
      </w:pPr>
      <w:r w:rsidRPr="00F55BD6">
        <w:rPr>
          <w:rFonts w:cs="Calibri"/>
        </w:rPr>
        <w:t>Należy także zauważyć, iż większość z negatywnych oddziaływań można skutecznie minimalizować – w ostateczności podejmować działania kompensacyjne. Oddziaływania ze względu na swoją skalę, w większości przypadków będą miały charakter lokalny lub regionalny</w:t>
      </w:r>
      <w:r w:rsidR="00340E9B" w:rsidRPr="00F55BD6">
        <w:rPr>
          <w:rFonts w:cs="Calibri"/>
        </w:rPr>
        <w:t>.</w:t>
      </w:r>
    </w:p>
    <w:p w14:paraId="3352140F" w14:textId="77777777" w:rsidR="00937558" w:rsidRPr="00F55BD6" w:rsidRDefault="00937558">
      <w:pPr>
        <w:rPr>
          <w:rFonts w:ascii="Calibri" w:hAnsi="Calibri" w:cs="Calibri"/>
          <w:szCs w:val="18"/>
        </w:rPr>
      </w:pPr>
      <w:bookmarkStart w:id="327" w:name="_Toc60048987"/>
      <w:bookmarkStart w:id="328" w:name="_Toc76450653"/>
      <w:bookmarkStart w:id="329" w:name="_Toc83285989"/>
      <w:r w:rsidRPr="00F55BD6">
        <w:br w:type="page"/>
      </w:r>
    </w:p>
    <w:p w14:paraId="4B4C366D" w14:textId="6B484C2B" w:rsidR="00693253" w:rsidRPr="00F55BD6" w:rsidRDefault="00693253" w:rsidP="00E5113A">
      <w:pPr>
        <w:pStyle w:val="Legenda"/>
      </w:pPr>
      <w:bookmarkStart w:id="330" w:name="_Toc117846185"/>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38</w:t>
      </w:r>
      <w:r w:rsidRPr="00F55BD6">
        <w:rPr>
          <w:noProof/>
        </w:rPr>
        <w:fldChar w:fldCharType="end"/>
      </w:r>
      <w:r w:rsidRPr="00F55BD6">
        <w:t>. Siła oraz charakter oddziaływań</w:t>
      </w:r>
      <w:bookmarkEnd w:id="327"/>
      <w:bookmarkEnd w:id="328"/>
      <w:bookmarkEnd w:id="329"/>
      <w:bookmarkEnd w:id="330"/>
    </w:p>
    <w:tbl>
      <w:tblPr>
        <w:tblStyle w:val="Tabela-Siatka6"/>
        <w:tblW w:w="5000" w:type="pct"/>
        <w:tblLook w:val="04A0" w:firstRow="1" w:lastRow="0" w:firstColumn="1" w:lastColumn="0" w:noHBand="0" w:noVBand="1"/>
        <w:tblCaption w:val="Siła oraz charakter oddziaływań"/>
        <w:tblDescription w:val="W tabeli przedstawiono rodzaje oddziaływań: pozytywne, możliwe negatywne, negatywne znaczące, zarówno pozytywne jak i możliwe negatywne, zarówno pozytywne jak i negatywne znaczące oraz zastosowane do nich kolory."/>
      </w:tblPr>
      <w:tblGrid>
        <w:gridCol w:w="4325"/>
        <w:gridCol w:w="4331"/>
      </w:tblGrid>
      <w:tr w:rsidR="00D2260A" w:rsidRPr="00F55BD6" w14:paraId="5CEC408A" w14:textId="77777777" w:rsidTr="00D2260A">
        <w:trPr>
          <w:trHeight w:val="359"/>
          <w:tblHeader/>
        </w:trPr>
        <w:tc>
          <w:tcPr>
            <w:tcW w:w="2498" w:type="pct"/>
            <w:shd w:val="clear" w:color="auto" w:fill="17365D" w:themeFill="text2" w:themeFillShade="BF"/>
            <w:vAlign w:val="center"/>
          </w:tcPr>
          <w:p w14:paraId="45D0C1F9" w14:textId="77777777" w:rsidR="00693253" w:rsidRPr="00F55BD6" w:rsidRDefault="00693253" w:rsidP="00D2260A">
            <w:pPr>
              <w:pStyle w:val="Mtab"/>
              <w:rPr>
                <w:rFonts w:cs="Calibri"/>
                <w:szCs w:val="24"/>
              </w:rPr>
            </w:pPr>
            <w:bookmarkStart w:id="331" w:name="_Hlk89414239"/>
            <w:r w:rsidRPr="00F55BD6">
              <w:rPr>
                <w:rFonts w:cs="Calibri"/>
                <w:szCs w:val="24"/>
              </w:rPr>
              <w:t>Oddziaływanie</w:t>
            </w:r>
          </w:p>
        </w:tc>
        <w:tc>
          <w:tcPr>
            <w:tcW w:w="2502" w:type="pct"/>
            <w:tcBorders>
              <w:bottom w:val="single" w:sz="4" w:space="0" w:color="auto"/>
            </w:tcBorders>
            <w:shd w:val="clear" w:color="auto" w:fill="17365D" w:themeFill="text2" w:themeFillShade="BF"/>
            <w:vAlign w:val="center"/>
          </w:tcPr>
          <w:p w14:paraId="74AE4725" w14:textId="77777777" w:rsidR="00693253" w:rsidRPr="00F55BD6" w:rsidRDefault="00693253" w:rsidP="00D2260A">
            <w:pPr>
              <w:pStyle w:val="Mtab"/>
              <w:rPr>
                <w:rFonts w:cs="Calibri"/>
                <w:szCs w:val="24"/>
              </w:rPr>
            </w:pPr>
            <w:r w:rsidRPr="00F55BD6">
              <w:rPr>
                <w:rFonts w:cs="Calibri"/>
                <w:szCs w:val="24"/>
              </w:rPr>
              <w:t>Kolor</w:t>
            </w:r>
          </w:p>
        </w:tc>
      </w:tr>
      <w:tr w:rsidR="00693253" w:rsidRPr="00F55BD6" w14:paraId="238A6929" w14:textId="77777777" w:rsidTr="003721FB">
        <w:trPr>
          <w:tblHeader/>
        </w:trPr>
        <w:tc>
          <w:tcPr>
            <w:tcW w:w="2498" w:type="pct"/>
            <w:vAlign w:val="center"/>
          </w:tcPr>
          <w:p w14:paraId="6E74CFC3" w14:textId="77777777" w:rsidR="00693253" w:rsidRPr="00F55BD6" w:rsidRDefault="00693253" w:rsidP="00D2260A">
            <w:pPr>
              <w:pStyle w:val="Mtab"/>
              <w:rPr>
                <w:rFonts w:cs="Calibri"/>
                <w:szCs w:val="24"/>
              </w:rPr>
            </w:pPr>
            <w:r w:rsidRPr="00F55BD6">
              <w:rPr>
                <w:rFonts w:cs="Calibri"/>
                <w:szCs w:val="24"/>
              </w:rPr>
              <w:t>pozytywne</w:t>
            </w:r>
          </w:p>
        </w:tc>
        <w:tc>
          <w:tcPr>
            <w:tcW w:w="2502" w:type="pct"/>
            <w:tcBorders>
              <w:bottom w:val="single" w:sz="4" w:space="0" w:color="auto"/>
            </w:tcBorders>
            <w:shd w:val="clear" w:color="auto" w:fill="6F7E0E"/>
            <w:vAlign w:val="center"/>
          </w:tcPr>
          <w:p w14:paraId="12535FAF" w14:textId="77777777" w:rsidR="00693253" w:rsidRPr="00F55BD6" w:rsidRDefault="00693253" w:rsidP="00D2260A">
            <w:pPr>
              <w:pStyle w:val="Mtab"/>
              <w:rPr>
                <w:rFonts w:cs="Calibri"/>
                <w:color w:val="FFFFFF" w:themeColor="background1"/>
                <w:szCs w:val="24"/>
              </w:rPr>
            </w:pPr>
            <w:r w:rsidRPr="00F55BD6">
              <w:rPr>
                <w:rFonts w:cs="Calibri"/>
                <w:color w:val="FFFFFF" w:themeColor="background1"/>
                <w:szCs w:val="24"/>
              </w:rPr>
              <w:t>Oznaczono kolorem zielonym</w:t>
            </w:r>
          </w:p>
        </w:tc>
      </w:tr>
      <w:tr w:rsidR="00693253" w:rsidRPr="00F55BD6" w14:paraId="76B5C132" w14:textId="77777777" w:rsidTr="00EF1E91">
        <w:trPr>
          <w:tblHeader/>
        </w:trPr>
        <w:tc>
          <w:tcPr>
            <w:tcW w:w="2498" w:type="pct"/>
            <w:vAlign w:val="center"/>
          </w:tcPr>
          <w:p w14:paraId="0FF1004C" w14:textId="77777777" w:rsidR="00693253" w:rsidRPr="00F55BD6" w:rsidRDefault="00693253" w:rsidP="00D2260A">
            <w:pPr>
              <w:pStyle w:val="Mtab"/>
              <w:rPr>
                <w:rFonts w:cs="Calibri"/>
                <w:szCs w:val="24"/>
              </w:rPr>
            </w:pPr>
            <w:r w:rsidRPr="00F55BD6">
              <w:rPr>
                <w:rFonts w:cs="Calibri"/>
                <w:szCs w:val="24"/>
              </w:rPr>
              <w:t>możliwe negatywne</w:t>
            </w:r>
          </w:p>
        </w:tc>
        <w:tc>
          <w:tcPr>
            <w:tcW w:w="2502" w:type="pct"/>
            <w:tcBorders>
              <w:bottom w:val="single" w:sz="4" w:space="0" w:color="auto"/>
            </w:tcBorders>
            <w:shd w:val="clear" w:color="auto" w:fill="930F6D"/>
            <w:vAlign w:val="center"/>
          </w:tcPr>
          <w:p w14:paraId="2BA51224" w14:textId="2927CF36" w:rsidR="00693253" w:rsidRPr="00F55BD6" w:rsidRDefault="00693253" w:rsidP="00D2260A">
            <w:pPr>
              <w:pStyle w:val="Mtab"/>
              <w:rPr>
                <w:rFonts w:cs="Calibri"/>
                <w:color w:val="FFFFFF" w:themeColor="background1"/>
                <w:szCs w:val="24"/>
              </w:rPr>
            </w:pPr>
            <w:r w:rsidRPr="00F55BD6">
              <w:rPr>
                <w:rFonts w:cs="Calibri"/>
                <w:color w:val="FFFFFF" w:themeColor="background1"/>
                <w:szCs w:val="24"/>
              </w:rPr>
              <w:t xml:space="preserve">Oznaczono kolorem </w:t>
            </w:r>
            <w:r w:rsidR="009145F5" w:rsidRPr="00F55BD6">
              <w:rPr>
                <w:rFonts w:cs="Calibri"/>
                <w:color w:val="FFFFFF" w:themeColor="background1"/>
                <w:szCs w:val="24"/>
              </w:rPr>
              <w:t>fioletowym</w:t>
            </w:r>
          </w:p>
        </w:tc>
      </w:tr>
      <w:tr w:rsidR="00693253" w:rsidRPr="00F55BD6" w14:paraId="1E33FE87" w14:textId="77777777" w:rsidTr="00962985">
        <w:trPr>
          <w:tblHeader/>
        </w:trPr>
        <w:tc>
          <w:tcPr>
            <w:tcW w:w="2498" w:type="pct"/>
            <w:vAlign w:val="center"/>
          </w:tcPr>
          <w:p w14:paraId="0D03A671" w14:textId="77777777" w:rsidR="00693253" w:rsidRPr="00F55BD6" w:rsidRDefault="00693253" w:rsidP="00D2260A">
            <w:pPr>
              <w:pStyle w:val="Mtab"/>
              <w:rPr>
                <w:rFonts w:cs="Calibri"/>
                <w:szCs w:val="24"/>
              </w:rPr>
            </w:pPr>
            <w:r w:rsidRPr="00F55BD6">
              <w:rPr>
                <w:rFonts w:cs="Calibri"/>
                <w:szCs w:val="24"/>
              </w:rPr>
              <w:t>zarówno pozytywne jak i możliwe negatywne</w:t>
            </w:r>
          </w:p>
        </w:tc>
        <w:tc>
          <w:tcPr>
            <w:tcW w:w="2502" w:type="pct"/>
            <w:tcBorders>
              <w:bottom w:val="single" w:sz="4" w:space="0" w:color="auto"/>
            </w:tcBorders>
            <w:shd w:val="clear" w:color="auto" w:fill="546CE6"/>
            <w:vAlign w:val="center"/>
          </w:tcPr>
          <w:p w14:paraId="6014EF7A" w14:textId="5CC458B9" w:rsidR="00693253" w:rsidRPr="00F55BD6" w:rsidRDefault="00693253" w:rsidP="00D2260A">
            <w:pPr>
              <w:pStyle w:val="Mtab"/>
              <w:rPr>
                <w:rFonts w:cs="Calibri"/>
                <w:color w:val="FFFFFF" w:themeColor="background1"/>
                <w:szCs w:val="24"/>
              </w:rPr>
            </w:pPr>
            <w:r w:rsidRPr="00F55BD6">
              <w:rPr>
                <w:rFonts w:cs="Calibri"/>
                <w:color w:val="FFFFFF" w:themeColor="background1"/>
                <w:szCs w:val="24"/>
              </w:rPr>
              <w:t xml:space="preserve">Oznaczono kolorem </w:t>
            </w:r>
            <w:r w:rsidR="00962985" w:rsidRPr="00F55BD6">
              <w:rPr>
                <w:rFonts w:cs="Calibri"/>
                <w:color w:val="FFFFFF" w:themeColor="background1"/>
                <w:szCs w:val="24"/>
              </w:rPr>
              <w:t>niebieskim</w:t>
            </w:r>
          </w:p>
        </w:tc>
      </w:tr>
      <w:tr w:rsidR="00962985" w:rsidRPr="00F55BD6" w14:paraId="175FC017" w14:textId="77777777" w:rsidTr="009145F5">
        <w:trPr>
          <w:tblHeader/>
        </w:trPr>
        <w:tc>
          <w:tcPr>
            <w:tcW w:w="2498" w:type="pct"/>
            <w:vAlign w:val="center"/>
          </w:tcPr>
          <w:p w14:paraId="1C18A1C4" w14:textId="0646CF38" w:rsidR="00962985" w:rsidRPr="00F55BD6" w:rsidRDefault="00962985" w:rsidP="00962985">
            <w:pPr>
              <w:pStyle w:val="Mtab"/>
              <w:rPr>
                <w:rFonts w:cs="Calibri"/>
                <w:szCs w:val="24"/>
              </w:rPr>
            </w:pPr>
            <w:r w:rsidRPr="00F55BD6">
              <w:rPr>
                <w:rFonts w:cs="Calibri"/>
                <w:szCs w:val="24"/>
              </w:rPr>
              <w:t>negatywne znaczące</w:t>
            </w:r>
          </w:p>
        </w:tc>
        <w:tc>
          <w:tcPr>
            <w:tcW w:w="2502" w:type="pct"/>
            <w:tcBorders>
              <w:bottom w:val="single" w:sz="4" w:space="0" w:color="auto"/>
            </w:tcBorders>
            <w:shd w:val="clear" w:color="auto" w:fill="FFFFFF" w:themeFill="background1"/>
            <w:vAlign w:val="center"/>
          </w:tcPr>
          <w:p w14:paraId="78029D76" w14:textId="41D0F03A" w:rsidR="00962985" w:rsidRPr="00F55BD6" w:rsidRDefault="00962985" w:rsidP="00962985">
            <w:pPr>
              <w:pStyle w:val="Mtab"/>
              <w:rPr>
                <w:rFonts w:cs="Calibri"/>
                <w:szCs w:val="24"/>
              </w:rPr>
            </w:pPr>
            <w:r w:rsidRPr="00F55BD6">
              <w:rPr>
                <w:szCs w:val="24"/>
              </w:rPr>
              <w:t>Nie określono oddziaływania negatywnego znaczącego w tabeli 40</w:t>
            </w:r>
            <w:r w:rsidR="009145F5" w:rsidRPr="00F55BD6">
              <w:rPr>
                <w:szCs w:val="24"/>
              </w:rPr>
              <w:t xml:space="preserve"> - </w:t>
            </w:r>
            <w:r w:rsidRPr="00F55BD6">
              <w:rPr>
                <w:szCs w:val="24"/>
              </w:rPr>
              <w:t>Macierz zbiorcza oddziaływań środowiskowych dla działań przewidzianych w projekcie FEDS 2021-2027</w:t>
            </w:r>
          </w:p>
        </w:tc>
      </w:tr>
      <w:tr w:rsidR="00962985" w:rsidRPr="00F55BD6" w14:paraId="1DC736C0" w14:textId="77777777" w:rsidTr="009145F5">
        <w:trPr>
          <w:trHeight w:val="418"/>
          <w:tblHeader/>
        </w:trPr>
        <w:tc>
          <w:tcPr>
            <w:tcW w:w="2498" w:type="pct"/>
            <w:vAlign w:val="center"/>
          </w:tcPr>
          <w:p w14:paraId="4BB84766" w14:textId="77777777" w:rsidR="00962985" w:rsidRPr="00F55BD6" w:rsidRDefault="00962985" w:rsidP="00962985">
            <w:pPr>
              <w:pStyle w:val="Mtab"/>
              <w:rPr>
                <w:rFonts w:cs="Calibri"/>
                <w:szCs w:val="24"/>
              </w:rPr>
            </w:pPr>
            <w:r w:rsidRPr="00F55BD6">
              <w:rPr>
                <w:rFonts w:cs="Calibri"/>
                <w:szCs w:val="24"/>
              </w:rPr>
              <w:t>zarówno pozytywne jak i negatywne znaczące</w:t>
            </w:r>
          </w:p>
        </w:tc>
        <w:tc>
          <w:tcPr>
            <w:tcW w:w="2502" w:type="pct"/>
            <w:shd w:val="clear" w:color="auto" w:fill="FFFFFF" w:themeFill="background1"/>
            <w:vAlign w:val="center"/>
          </w:tcPr>
          <w:p w14:paraId="77980365" w14:textId="37F01BD7" w:rsidR="00962985" w:rsidRPr="00F55BD6" w:rsidRDefault="009145F5" w:rsidP="00962985">
            <w:pPr>
              <w:pStyle w:val="Mtab"/>
              <w:rPr>
                <w:rFonts w:cs="Calibri"/>
                <w:szCs w:val="24"/>
              </w:rPr>
            </w:pPr>
            <w:r w:rsidRPr="00F55BD6">
              <w:rPr>
                <w:szCs w:val="24"/>
              </w:rPr>
              <w:t>Nie określono oddziaływania zarówno pozytywnego jak i negatywnego znaczącego w tabeli 40 - Macierz zbiorcza oddziaływań środowiskowych dla działań przewidzianych w projekcie FEDS 2021-2027</w:t>
            </w:r>
          </w:p>
        </w:tc>
      </w:tr>
    </w:tbl>
    <w:p w14:paraId="7E8C1D5E" w14:textId="77777777" w:rsidR="00693253" w:rsidRPr="00F55BD6" w:rsidRDefault="00693253" w:rsidP="00E5113A">
      <w:pPr>
        <w:pStyle w:val="Legenda"/>
      </w:pPr>
      <w:bookmarkStart w:id="332" w:name="_Toc60048988"/>
    </w:p>
    <w:p w14:paraId="604F9323" w14:textId="7621F9E1" w:rsidR="00693253" w:rsidRPr="00F55BD6" w:rsidRDefault="00693253" w:rsidP="00E5113A">
      <w:pPr>
        <w:pStyle w:val="Legenda"/>
      </w:pPr>
      <w:bookmarkStart w:id="333" w:name="_Toc76450654"/>
      <w:bookmarkStart w:id="334" w:name="_Toc83285990"/>
      <w:bookmarkStart w:id="335" w:name="_Toc117846186"/>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39</w:t>
      </w:r>
      <w:r w:rsidRPr="00F55BD6">
        <w:rPr>
          <w:noProof/>
        </w:rPr>
        <w:fldChar w:fldCharType="end"/>
      </w:r>
      <w:r w:rsidRPr="00F55BD6">
        <w:t>. Wykaz zastosowanych wskaźników i ich skrótów</w:t>
      </w:r>
      <w:bookmarkEnd w:id="332"/>
      <w:bookmarkEnd w:id="333"/>
      <w:bookmarkEnd w:id="334"/>
      <w:bookmarkEnd w:id="3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Caption w:val="Wykaz zastosowanych wskaźników i ich skrótów"/>
        <w:tblDescription w:val="W tabeli przedstawiono wykaz zastosowanych wskaźników ich podział oraz zastosowane wobec nich skróty. "/>
      </w:tblPr>
      <w:tblGrid>
        <w:gridCol w:w="2399"/>
        <w:gridCol w:w="5050"/>
        <w:gridCol w:w="1207"/>
      </w:tblGrid>
      <w:tr w:rsidR="00D2260A" w:rsidRPr="00F55BD6" w14:paraId="2C4EB05C" w14:textId="77777777" w:rsidTr="00D2260A">
        <w:trPr>
          <w:trHeight w:val="392"/>
          <w:tblHeader/>
          <w:jc w:val="center"/>
        </w:trPr>
        <w:tc>
          <w:tcPr>
            <w:tcW w:w="5000" w:type="pct"/>
            <w:gridSpan w:val="3"/>
            <w:shd w:val="clear" w:color="auto" w:fill="17365D" w:themeFill="text2" w:themeFillShade="BF"/>
            <w:vAlign w:val="center"/>
          </w:tcPr>
          <w:p w14:paraId="67CC8672" w14:textId="77777777" w:rsidR="00693253" w:rsidRPr="00F55BD6" w:rsidRDefault="00693253" w:rsidP="000D4ACF">
            <w:pPr>
              <w:pStyle w:val="Mtab"/>
              <w:rPr>
                <w:szCs w:val="24"/>
              </w:rPr>
            </w:pPr>
            <w:r w:rsidRPr="00F55BD6">
              <w:rPr>
                <w:szCs w:val="24"/>
              </w:rPr>
              <w:t>Wykaz zastosowanych wskaźników i ich skrótów</w:t>
            </w:r>
          </w:p>
        </w:tc>
      </w:tr>
      <w:tr w:rsidR="00693253" w:rsidRPr="00F55BD6" w14:paraId="689E5EDB" w14:textId="77777777" w:rsidTr="00D2260A">
        <w:trPr>
          <w:jc w:val="center"/>
        </w:trPr>
        <w:tc>
          <w:tcPr>
            <w:tcW w:w="1386" w:type="pct"/>
            <w:vMerge w:val="restart"/>
            <w:vAlign w:val="center"/>
          </w:tcPr>
          <w:p w14:paraId="61D0974E" w14:textId="77777777" w:rsidR="00693253" w:rsidRPr="00F55BD6" w:rsidRDefault="00693253" w:rsidP="000D4ACF">
            <w:pPr>
              <w:pStyle w:val="Mtab"/>
              <w:rPr>
                <w:szCs w:val="24"/>
              </w:rPr>
            </w:pPr>
            <w:r w:rsidRPr="00F55BD6">
              <w:rPr>
                <w:rFonts w:eastAsia="Batang"/>
                <w:szCs w:val="24"/>
              </w:rPr>
              <w:t>sposób oddziaływania</w:t>
            </w:r>
          </w:p>
        </w:tc>
        <w:tc>
          <w:tcPr>
            <w:tcW w:w="2917" w:type="pct"/>
            <w:vAlign w:val="center"/>
          </w:tcPr>
          <w:p w14:paraId="1A497C08" w14:textId="77777777" w:rsidR="00693253" w:rsidRPr="00F55BD6" w:rsidRDefault="00693253" w:rsidP="000D4ACF">
            <w:pPr>
              <w:pStyle w:val="Mtab"/>
              <w:rPr>
                <w:szCs w:val="24"/>
              </w:rPr>
            </w:pPr>
            <w:r w:rsidRPr="00F55BD6">
              <w:rPr>
                <w:szCs w:val="24"/>
              </w:rPr>
              <w:t>bezpośrednie</w:t>
            </w:r>
          </w:p>
        </w:tc>
        <w:tc>
          <w:tcPr>
            <w:tcW w:w="697" w:type="pct"/>
            <w:vAlign w:val="center"/>
          </w:tcPr>
          <w:p w14:paraId="1027F994" w14:textId="77777777" w:rsidR="00693253" w:rsidRPr="00F55BD6" w:rsidRDefault="00693253" w:rsidP="000D4ACF">
            <w:pPr>
              <w:pStyle w:val="Mtab"/>
              <w:rPr>
                <w:szCs w:val="24"/>
              </w:rPr>
            </w:pPr>
            <w:r w:rsidRPr="00F55BD6">
              <w:rPr>
                <w:szCs w:val="24"/>
              </w:rPr>
              <w:t>B</w:t>
            </w:r>
          </w:p>
        </w:tc>
      </w:tr>
      <w:tr w:rsidR="00693253" w:rsidRPr="00F55BD6" w14:paraId="6F4C68D2" w14:textId="77777777" w:rsidTr="00D2260A">
        <w:trPr>
          <w:jc w:val="center"/>
        </w:trPr>
        <w:tc>
          <w:tcPr>
            <w:tcW w:w="1386" w:type="pct"/>
            <w:vMerge/>
            <w:vAlign w:val="center"/>
          </w:tcPr>
          <w:p w14:paraId="1EA9EB53" w14:textId="77777777" w:rsidR="00693253" w:rsidRPr="00F55BD6" w:rsidRDefault="00693253" w:rsidP="000D4ACF">
            <w:pPr>
              <w:pStyle w:val="Mtab"/>
              <w:rPr>
                <w:szCs w:val="24"/>
              </w:rPr>
            </w:pPr>
          </w:p>
        </w:tc>
        <w:tc>
          <w:tcPr>
            <w:tcW w:w="2917" w:type="pct"/>
            <w:vAlign w:val="center"/>
          </w:tcPr>
          <w:p w14:paraId="77B59AFA" w14:textId="77777777" w:rsidR="00693253" w:rsidRPr="00F55BD6" w:rsidRDefault="00693253" w:rsidP="000D4ACF">
            <w:pPr>
              <w:pStyle w:val="Mtab"/>
              <w:rPr>
                <w:szCs w:val="24"/>
              </w:rPr>
            </w:pPr>
            <w:r w:rsidRPr="00F55BD6">
              <w:rPr>
                <w:szCs w:val="24"/>
              </w:rPr>
              <w:t>pośrednie</w:t>
            </w:r>
          </w:p>
        </w:tc>
        <w:tc>
          <w:tcPr>
            <w:tcW w:w="697" w:type="pct"/>
            <w:vAlign w:val="center"/>
          </w:tcPr>
          <w:p w14:paraId="0D076222" w14:textId="77777777" w:rsidR="00693253" w:rsidRPr="00F55BD6" w:rsidRDefault="00693253" w:rsidP="000D4ACF">
            <w:pPr>
              <w:pStyle w:val="Mtab"/>
              <w:rPr>
                <w:szCs w:val="24"/>
              </w:rPr>
            </w:pPr>
            <w:r w:rsidRPr="00F55BD6">
              <w:rPr>
                <w:szCs w:val="24"/>
              </w:rPr>
              <w:t>P</w:t>
            </w:r>
          </w:p>
        </w:tc>
      </w:tr>
      <w:tr w:rsidR="00693253" w:rsidRPr="00F55BD6" w14:paraId="24DA3778" w14:textId="77777777" w:rsidTr="00D2260A">
        <w:trPr>
          <w:jc w:val="center"/>
        </w:trPr>
        <w:tc>
          <w:tcPr>
            <w:tcW w:w="1386" w:type="pct"/>
            <w:vMerge/>
            <w:vAlign w:val="center"/>
          </w:tcPr>
          <w:p w14:paraId="615E4283" w14:textId="77777777" w:rsidR="00693253" w:rsidRPr="00F55BD6" w:rsidRDefault="00693253" w:rsidP="000D4ACF">
            <w:pPr>
              <w:pStyle w:val="Mtab"/>
              <w:rPr>
                <w:szCs w:val="24"/>
              </w:rPr>
            </w:pPr>
          </w:p>
        </w:tc>
        <w:tc>
          <w:tcPr>
            <w:tcW w:w="2917" w:type="pct"/>
            <w:vAlign w:val="center"/>
          </w:tcPr>
          <w:p w14:paraId="782A901A" w14:textId="77777777" w:rsidR="00693253" w:rsidRPr="00F55BD6" w:rsidRDefault="00693253" w:rsidP="000D4ACF">
            <w:pPr>
              <w:pStyle w:val="Mtab"/>
              <w:rPr>
                <w:szCs w:val="24"/>
              </w:rPr>
            </w:pPr>
            <w:r w:rsidRPr="00F55BD6">
              <w:rPr>
                <w:szCs w:val="24"/>
              </w:rPr>
              <w:t>wtórne</w:t>
            </w:r>
          </w:p>
        </w:tc>
        <w:tc>
          <w:tcPr>
            <w:tcW w:w="697" w:type="pct"/>
            <w:vAlign w:val="center"/>
          </w:tcPr>
          <w:p w14:paraId="13E72099" w14:textId="77777777" w:rsidR="00693253" w:rsidRPr="00F55BD6" w:rsidRDefault="00693253" w:rsidP="000D4ACF">
            <w:pPr>
              <w:pStyle w:val="Mtab"/>
              <w:rPr>
                <w:szCs w:val="24"/>
              </w:rPr>
            </w:pPr>
            <w:r w:rsidRPr="00F55BD6">
              <w:rPr>
                <w:szCs w:val="24"/>
              </w:rPr>
              <w:t>W</w:t>
            </w:r>
          </w:p>
        </w:tc>
      </w:tr>
      <w:tr w:rsidR="00693253" w:rsidRPr="00F55BD6" w14:paraId="47A4C5B6" w14:textId="77777777" w:rsidTr="00D2260A">
        <w:trPr>
          <w:jc w:val="center"/>
        </w:trPr>
        <w:tc>
          <w:tcPr>
            <w:tcW w:w="1386" w:type="pct"/>
            <w:vMerge/>
            <w:vAlign w:val="center"/>
          </w:tcPr>
          <w:p w14:paraId="628EBEAC" w14:textId="77777777" w:rsidR="00693253" w:rsidRPr="00F55BD6" w:rsidRDefault="00693253" w:rsidP="000D4ACF">
            <w:pPr>
              <w:pStyle w:val="Mtab"/>
              <w:rPr>
                <w:szCs w:val="24"/>
              </w:rPr>
            </w:pPr>
          </w:p>
        </w:tc>
        <w:tc>
          <w:tcPr>
            <w:tcW w:w="2917" w:type="pct"/>
            <w:vAlign w:val="center"/>
          </w:tcPr>
          <w:p w14:paraId="1935C2A6" w14:textId="77777777" w:rsidR="00693253" w:rsidRPr="00F55BD6" w:rsidRDefault="00693253" w:rsidP="000D4ACF">
            <w:pPr>
              <w:pStyle w:val="Mtab"/>
              <w:rPr>
                <w:szCs w:val="24"/>
              </w:rPr>
            </w:pPr>
            <w:r w:rsidRPr="00F55BD6">
              <w:rPr>
                <w:szCs w:val="24"/>
              </w:rPr>
              <w:t>skumulowane</w:t>
            </w:r>
          </w:p>
        </w:tc>
        <w:tc>
          <w:tcPr>
            <w:tcW w:w="697" w:type="pct"/>
            <w:vAlign w:val="center"/>
          </w:tcPr>
          <w:p w14:paraId="3E791EF0" w14:textId="77777777" w:rsidR="00693253" w:rsidRPr="00F55BD6" w:rsidRDefault="00693253" w:rsidP="000D4ACF">
            <w:pPr>
              <w:pStyle w:val="Mtab"/>
              <w:rPr>
                <w:szCs w:val="24"/>
              </w:rPr>
            </w:pPr>
            <w:proofErr w:type="spellStart"/>
            <w:r w:rsidRPr="00F55BD6">
              <w:rPr>
                <w:szCs w:val="24"/>
              </w:rPr>
              <w:t>skum</w:t>
            </w:r>
            <w:proofErr w:type="spellEnd"/>
          </w:p>
        </w:tc>
      </w:tr>
      <w:tr w:rsidR="00693253" w:rsidRPr="00F55BD6" w14:paraId="02F670BD" w14:textId="77777777" w:rsidTr="00D2260A">
        <w:trPr>
          <w:jc w:val="center"/>
        </w:trPr>
        <w:tc>
          <w:tcPr>
            <w:tcW w:w="1386" w:type="pct"/>
            <w:vMerge w:val="restart"/>
            <w:vAlign w:val="center"/>
          </w:tcPr>
          <w:p w14:paraId="1741BFDF" w14:textId="77777777" w:rsidR="00693253" w:rsidRPr="00F55BD6" w:rsidRDefault="00693253" w:rsidP="000D4ACF">
            <w:pPr>
              <w:pStyle w:val="Mtab"/>
              <w:rPr>
                <w:szCs w:val="24"/>
              </w:rPr>
            </w:pPr>
            <w:r w:rsidRPr="00F55BD6">
              <w:rPr>
                <w:rFonts w:eastAsia="Batang"/>
                <w:szCs w:val="24"/>
              </w:rPr>
              <w:t>okres trwania oddziaływania</w:t>
            </w:r>
          </w:p>
        </w:tc>
        <w:tc>
          <w:tcPr>
            <w:tcW w:w="2917" w:type="pct"/>
            <w:vAlign w:val="center"/>
          </w:tcPr>
          <w:p w14:paraId="506A7EF0" w14:textId="77777777" w:rsidR="00693253" w:rsidRPr="00F55BD6" w:rsidRDefault="00693253" w:rsidP="000D4ACF">
            <w:pPr>
              <w:pStyle w:val="Mtab"/>
              <w:rPr>
                <w:szCs w:val="24"/>
              </w:rPr>
            </w:pPr>
            <w:r w:rsidRPr="00F55BD6">
              <w:rPr>
                <w:szCs w:val="24"/>
              </w:rPr>
              <w:t>krótkoterminowe</w:t>
            </w:r>
          </w:p>
        </w:tc>
        <w:tc>
          <w:tcPr>
            <w:tcW w:w="697" w:type="pct"/>
            <w:vAlign w:val="center"/>
          </w:tcPr>
          <w:p w14:paraId="2094AE7B" w14:textId="77777777" w:rsidR="00693253" w:rsidRPr="00F55BD6" w:rsidRDefault="00693253" w:rsidP="000D4ACF">
            <w:pPr>
              <w:pStyle w:val="Mtab"/>
              <w:rPr>
                <w:szCs w:val="24"/>
              </w:rPr>
            </w:pPr>
            <w:r w:rsidRPr="00F55BD6">
              <w:rPr>
                <w:szCs w:val="24"/>
              </w:rPr>
              <w:t>K</w:t>
            </w:r>
          </w:p>
        </w:tc>
      </w:tr>
      <w:tr w:rsidR="00693253" w:rsidRPr="00F55BD6" w14:paraId="1C113080" w14:textId="77777777" w:rsidTr="00D2260A">
        <w:trPr>
          <w:jc w:val="center"/>
        </w:trPr>
        <w:tc>
          <w:tcPr>
            <w:tcW w:w="1386" w:type="pct"/>
            <w:vMerge/>
            <w:vAlign w:val="center"/>
          </w:tcPr>
          <w:p w14:paraId="434FC426" w14:textId="77777777" w:rsidR="00693253" w:rsidRPr="00F55BD6" w:rsidRDefault="00693253" w:rsidP="000D4ACF">
            <w:pPr>
              <w:pStyle w:val="Mtab"/>
              <w:rPr>
                <w:szCs w:val="24"/>
              </w:rPr>
            </w:pPr>
          </w:p>
        </w:tc>
        <w:tc>
          <w:tcPr>
            <w:tcW w:w="2917" w:type="pct"/>
            <w:vAlign w:val="center"/>
          </w:tcPr>
          <w:p w14:paraId="6624B634" w14:textId="77777777" w:rsidR="00693253" w:rsidRPr="00F55BD6" w:rsidRDefault="00693253" w:rsidP="000D4ACF">
            <w:pPr>
              <w:pStyle w:val="Mtab"/>
              <w:rPr>
                <w:szCs w:val="24"/>
              </w:rPr>
            </w:pPr>
            <w:r w:rsidRPr="00F55BD6">
              <w:rPr>
                <w:szCs w:val="24"/>
              </w:rPr>
              <w:t>średnioterminowe</w:t>
            </w:r>
          </w:p>
        </w:tc>
        <w:tc>
          <w:tcPr>
            <w:tcW w:w="697" w:type="pct"/>
            <w:vAlign w:val="center"/>
          </w:tcPr>
          <w:p w14:paraId="296ED5EA" w14:textId="77777777" w:rsidR="00693253" w:rsidRPr="00F55BD6" w:rsidRDefault="00693253" w:rsidP="000D4ACF">
            <w:pPr>
              <w:pStyle w:val="Mtab"/>
              <w:rPr>
                <w:szCs w:val="24"/>
              </w:rPr>
            </w:pPr>
            <w:r w:rsidRPr="00F55BD6">
              <w:rPr>
                <w:szCs w:val="24"/>
              </w:rPr>
              <w:t>Ś</w:t>
            </w:r>
          </w:p>
        </w:tc>
      </w:tr>
      <w:tr w:rsidR="00693253" w:rsidRPr="00F55BD6" w14:paraId="4C44782D" w14:textId="77777777" w:rsidTr="00D2260A">
        <w:trPr>
          <w:jc w:val="center"/>
        </w:trPr>
        <w:tc>
          <w:tcPr>
            <w:tcW w:w="1386" w:type="pct"/>
            <w:vMerge/>
            <w:vAlign w:val="center"/>
          </w:tcPr>
          <w:p w14:paraId="5A7E64B5" w14:textId="77777777" w:rsidR="00693253" w:rsidRPr="00F55BD6" w:rsidRDefault="00693253" w:rsidP="000D4ACF">
            <w:pPr>
              <w:pStyle w:val="Mtab"/>
              <w:rPr>
                <w:szCs w:val="24"/>
              </w:rPr>
            </w:pPr>
          </w:p>
        </w:tc>
        <w:tc>
          <w:tcPr>
            <w:tcW w:w="2917" w:type="pct"/>
            <w:vAlign w:val="center"/>
          </w:tcPr>
          <w:p w14:paraId="3DEA5529" w14:textId="77777777" w:rsidR="00693253" w:rsidRPr="00F55BD6" w:rsidRDefault="00693253" w:rsidP="000D4ACF">
            <w:pPr>
              <w:pStyle w:val="Mtab"/>
              <w:rPr>
                <w:szCs w:val="24"/>
              </w:rPr>
            </w:pPr>
            <w:r w:rsidRPr="00F55BD6">
              <w:rPr>
                <w:szCs w:val="24"/>
              </w:rPr>
              <w:t>długoterminowe</w:t>
            </w:r>
          </w:p>
        </w:tc>
        <w:tc>
          <w:tcPr>
            <w:tcW w:w="697" w:type="pct"/>
            <w:vAlign w:val="center"/>
          </w:tcPr>
          <w:p w14:paraId="61D1E4D4" w14:textId="77777777" w:rsidR="00693253" w:rsidRPr="00F55BD6" w:rsidRDefault="00693253" w:rsidP="000D4ACF">
            <w:pPr>
              <w:pStyle w:val="Mtab"/>
              <w:rPr>
                <w:szCs w:val="24"/>
              </w:rPr>
            </w:pPr>
            <w:r w:rsidRPr="00F55BD6">
              <w:rPr>
                <w:szCs w:val="24"/>
              </w:rPr>
              <w:t>D</w:t>
            </w:r>
          </w:p>
        </w:tc>
      </w:tr>
      <w:tr w:rsidR="00693253" w:rsidRPr="00F55BD6" w14:paraId="15E7EBB1" w14:textId="77777777" w:rsidTr="00D2260A">
        <w:trPr>
          <w:jc w:val="center"/>
        </w:trPr>
        <w:tc>
          <w:tcPr>
            <w:tcW w:w="1386" w:type="pct"/>
            <w:vMerge w:val="restart"/>
            <w:vAlign w:val="center"/>
          </w:tcPr>
          <w:p w14:paraId="79C3240C" w14:textId="77777777" w:rsidR="00693253" w:rsidRPr="00F55BD6" w:rsidRDefault="00693253" w:rsidP="000D4ACF">
            <w:pPr>
              <w:pStyle w:val="Mtab"/>
              <w:rPr>
                <w:szCs w:val="24"/>
              </w:rPr>
            </w:pPr>
            <w:r w:rsidRPr="00F55BD6">
              <w:rPr>
                <w:rFonts w:eastAsia="Batang"/>
                <w:szCs w:val="24"/>
              </w:rPr>
              <w:t>częstotliwość oddziaływania</w:t>
            </w:r>
          </w:p>
        </w:tc>
        <w:tc>
          <w:tcPr>
            <w:tcW w:w="2917" w:type="pct"/>
            <w:vAlign w:val="center"/>
          </w:tcPr>
          <w:p w14:paraId="4E4AC80F" w14:textId="77777777" w:rsidR="00693253" w:rsidRPr="00F55BD6" w:rsidRDefault="00693253" w:rsidP="000D4ACF">
            <w:pPr>
              <w:pStyle w:val="Mtab"/>
              <w:rPr>
                <w:szCs w:val="24"/>
              </w:rPr>
            </w:pPr>
            <w:r w:rsidRPr="00F55BD6">
              <w:rPr>
                <w:szCs w:val="24"/>
              </w:rPr>
              <w:t>stałe</w:t>
            </w:r>
          </w:p>
        </w:tc>
        <w:tc>
          <w:tcPr>
            <w:tcW w:w="697" w:type="pct"/>
            <w:vAlign w:val="center"/>
          </w:tcPr>
          <w:p w14:paraId="25E9D047" w14:textId="77777777" w:rsidR="00693253" w:rsidRPr="00F55BD6" w:rsidRDefault="00693253" w:rsidP="000D4ACF">
            <w:pPr>
              <w:pStyle w:val="Mtab"/>
              <w:rPr>
                <w:szCs w:val="24"/>
              </w:rPr>
            </w:pPr>
            <w:proofErr w:type="spellStart"/>
            <w:r w:rsidRPr="00F55BD6">
              <w:rPr>
                <w:szCs w:val="24"/>
              </w:rPr>
              <w:t>St</w:t>
            </w:r>
            <w:proofErr w:type="spellEnd"/>
          </w:p>
        </w:tc>
      </w:tr>
      <w:tr w:rsidR="00693253" w:rsidRPr="00F55BD6" w14:paraId="5AE683CD" w14:textId="77777777" w:rsidTr="00D2260A">
        <w:trPr>
          <w:jc w:val="center"/>
        </w:trPr>
        <w:tc>
          <w:tcPr>
            <w:tcW w:w="1386" w:type="pct"/>
            <w:vMerge/>
            <w:vAlign w:val="center"/>
          </w:tcPr>
          <w:p w14:paraId="7D49AC1B" w14:textId="77777777" w:rsidR="00693253" w:rsidRPr="00F55BD6" w:rsidRDefault="00693253" w:rsidP="000D4ACF">
            <w:pPr>
              <w:pStyle w:val="Mtab"/>
              <w:rPr>
                <w:szCs w:val="24"/>
              </w:rPr>
            </w:pPr>
          </w:p>
        </w:tc>
        <w:tc>
          <w:tcPr>
            <w:tcW w:w="2917" w:type="pct"/>
            <w:vAlign w:val="center"/>
          </w:tcPr>
          <w:p w14:paraId="0E5C7A9A" w14:textId="77777777" w:rsidR="00693253" w:rsidRPr="00F55BD6" w:rsidRDefault="00693253" w:rsidP="000D4ACF">
            <w:pPr>
              <w:pStyle w:val="Mtab"/>
              <w:rPr>
                <w:szCs w:val="24"/>
              </w:rPr>
            </w:pPr>
            <w:r w:rsidRPr="00F55BD6">
              <w:rPr>
                <w:szCs w:val="24"/>
              </w:rPr>
              <w:t>chwilowe</w:t>
            </w:r>
          </w:p>
        </w:tc>
        <w:tc>
          <w:tcPr>
            <w:tcW w:w="697" w:type="pct"/>
            <w:vAlign w:val="center"/>
          </w:tcPr>
          <w:p w14:paraId="0CD823EA" w14:textId="77777777" w:rsidR="00693253" w:rsidRPr="00F55BD6" w:rsidRDefault="00693253" w:rsidP="000D4ACF">
            <w:pPr>
              <w:pStyle w:val="Mtab"/>
              <w:rPr>
                <w:szCs w:val="24"/>
              </w:rPr>
            </w:pPr>
            <w:r w:rsidRPr="00F55BD6">
              <w:rPr>
                <w:szCs w:val="24"/>
              </w:rPr>
              <w:t>C</w:t>
            </w:r>
          </w:p>
        </w:tc>
      </w:tr>
      <w:tr w:rsidR="00693253" w:rsidRPr="00F55BD6" w14:paraId="3F6B64E4" w14:textId="77777777" w:rsidTr="00D2260A">
        <w:trPr>
          <w:jc w:val="center"/>
        </w:trPr>
        <w:tc>
          <w:tcPr>
            <w:tcW w:w="1386" w:type="pct"/>
            <w:vMerge w:val="restart"/>
            <w:vAlign w:val="center"/>
          </w:tcPr>
          <w:p w14:paraId="585B275D" w14:textId="77777777" w:rsidR="00693253" w:rsidRPr="00F55BD6" w:rsidRDefault="00693253" w:rsidP="000D4ACF">
            <w:pPr>
              <w:pStyle w:val="Mtab"/>
              <w:rPr>
                <w:rFonts w:eastAsia="Batang"/>
                <w:szCs w:val="24"/>
              </w:rPr>
            </w:pPr>
            <w:r w:rsidRPr="00F55BD6">
              <w:rPr>
                <w:rFonts w:eastAsia="Batang"/>
                <w:szCs w:val="24"/>
              </w:rPr>
              <w:t>zasięg oddziaływania</w:t>
            </w:r>
          </w:p>
        </w:tc>
        <w:tc>
          <w:tcPr>
            <w:tcW w:w="2917" w:type="pct"/>
            <w:vAlign w:val="center"/>
          </w:tcPr>
          <w:p w14:paraId="3C01F719" w14:textId="77777777" w:rsidR="00693253" w:rsidRPr="00F55BD6" w:rsidRDefault="00693253" w:rsidP="000D4ACF">
            <w:pPr>
              <w:pStyle w:val="Mtab"/>
              <w:rPr>
                <w:szCs w:val="24"/>
              </w:rPr>
            </w:pPr>
            <w:r w:rsidRPr="00F55BD6">
              <w:rPr>
                <w:szCs w:val="24"/>
              </w:rPr>
              <w:t>miejscowe</w:t>
            </w:r>
          </w:p>
        </w:tc>
        <w:tc>
          <w:tcPr>
            <w:tcW w:w="697" w:type="pct"/>
            <w:vAlign w:val="center"/>
          </w:tcPr>
          <w:p w14:paraId="32714B88" w14:textId="77777777" w:rsidR="00693253" w:rsidRPr="00F55BD6" w:rsidRDefault="00693253" w:rsidP="000D4ACF">
            <w:pPr>
              <w:pStyle w:val="Mtab"/>
              <w:rPr>
                <w:szCs w:val="24"/>
              </w:rPr>
            </w:pPr>
            <w:r w:rsidRPr="00F55BD6">
              <w:rPr>
                <w:szCs w:val="24"/>
              </w:rPr>
              <w:t>M</w:t>
            </w:r>
          </w:p>
        </w:tc>
      </w:tr>
      <w:tr w:rsidR="00693253" w:rsidRPr="00F55BD6" w14:paraId="1392B0F8" w14:textId="77777777" w:rsidTr="00D2260A">
        <w:trPr>
          <w:jc w:val="center"/>
        </w:trPr>
        <w:tc>
          <w:tcPr>
            <w:tcW w:w="1386" w:type="pct"/>
            <w:vMerge/>
            <w:vAlign w:val="center"/>
          </w:tcPr>
          <w:p w14:paraId="160A596B" w14:textId="77777777" w:rsidR="00693253" w:rsidRPr="00F55BD6" w:rsidRDefault="00693253" w:rsidP="000D4ACF">
            <w:pPr>
              <w:pStyle w:val="Mtab"/>
              <w:rPr>
                <w:szCs w:val="24"/>
              </w:rPr>
            </w:pPr>
          </w:p>
        </w:tc>
        <w:tc>
          <w:tcPr>
            <w:tcW w:w="2917" w:type="pct"/>
            <w:vAlign w:val="center"/>
          </w:tcPr>
          <w:p w14:paraId="26152880" w14:textId="77777777" w:rsidR="00693253" w:rsidRPr="00F55BD6" w:rsidRDefault="00693253" w:rsidP="000D4ACF">
            <w:pPr>
              <w:pStyle w:val="Mtab"/>
              <w:rPr>
                <w:szCs w:val="24"/>
              </w:rPr>
            </w:pPr>
            <w:r w:rsidRPr="00F55BD6">
              <w:rPr>
                <w:szCs w:val="24"/>
              </w:rPr>
              <w:t>lokalne</w:t>
            </w:r>
          </w:p>
        </w:tc>
        <w:tc>
          <w:tcPr>
            <w:tcW w:w="697" w:type="pct"/>
            <w:vAlign w:val="center"/>
          </w:tcPr>
          <w:p w14:paraId="14BF8D0C" w14:textId="77777777" w:rsidR="00693253" w:rsidRPr="00F55BD6" w:rsidRDefault="00693253" w:rsidP="000D4ACF">
            <w:pPr>
              <w:pStyle w:val="Mtab"/>
              <w:rPr>
                <w:szCs w:val="24"/>
              </w:rPr>
            </w:pPr>
            <w:r w:rsidRPr="00F55BD6">
              <w:rPr>
                <w:szCs w:val="24"/>
              </w:rPr>
              <w:t>L</w:t>
            </w:r>
          </w:p>
        </w:tc>
      </w:tr>
      <w:tr w:rsidR="00693253" w:rsidRPr="00F55BD6" w14:paraId="0142F9AB" w14:textId="77777777" w:rsidTr="00D2260A">
        <w:trPr>
          <w:jc w:val="center"/>
        </w:trPr>
        <w:tc>
          <w:tcPr>
            <w:tcW w:w="1386" w:type="pct"/>
            <w:vMerge/>
            <w:vAlign w:val="center"/>
          </w:tcPr>
          <w:p w14:paraId="7D9BE8FD" w14:textId="77777777" w:rsidR="00693253" w:rsidRPr="00F55BD6" w:rsidRDefault="00693253" w:rsidP="000D4ACF">
            <w:pPr>
              <w:pStyle w:val="Mtab"/>
              <w:rPr>
                <w:szCs w:val="24"/>
              </w:rPr>
            </w:pPr>
          </w:p>
        </w:tc>
        <w:tc>
          <w:tcPr>
            <w:tcW w:w="2917" w:type="pct"/>
            <w:vAlign w:val="center"/>
          </w:tcPr>
          <w:p w14:paraId="61463C60" w14:textId="77777777" w:rsidR="00693253" w:rsidRPr="00F55BD6" w:rsidRDefault="00693253" w:rsidP="000D4ACF">
            <w:pPr>
              <w:pStyle w:val="Mtab"/>
              <w:rPr>
                <w:szCs w:val="24"/>
              </w:rPr>
            </w:pPr>
            <w:r w:rsidRPr="00F55BD6">
              <w:rPr>
                <w:szCs w:val="24"/>
              </w:rPr>
              <w:t>regionalne</w:t>
            </w:r>
          </w:p>
        </w:tc>
        <w:tc>
          <w:tcPr>
            <w:tcW w:w="697" w:type="pct"/>
            <w:vAlign w:val="center"/>
          </w:tcPr>
          <w:p w14:paraId="5E87227D" w14:textId="77777777" w:rsidR="00693253" w:rsidRPr="00F55BD6" w:rsidRDefault="00693253" w:rsidP="000D4ACF">
            <w:pPr>
              <w:pStyle w:val="Mtab"/>
              <w:rPr>
                <w:szCs w:val="24"/>
              </w:rPr>
            </w:pPr>
            <w:r w:rsidRPr="00F55BD6">
              <w:rPr>
                <w:szCs w:val="24"/>
              </w:rPr>
              <w:t>R</w:t>
            </w:r>
          </w:p>
        </w:tc>
      </w:tr>
      <w:tr w:rsidR="00693253" w:rsidRPr="00F55BD6" w14:paraId="394A776C" w14:textId="77777777" w:rsidTr="00D2260A">
        <w:trPr>
          <w:jc w:val="center"/>
        </w:trPr>
        <w:tc>
          <w:tcPr>
            <w:tcW w:w="1386" w:type="pct"/>
            <w:vMerge/>
            <w:vAlign w:val="center"/>
          </w:tcPr>
          <w:p w14:paraId="0170C9F3" w14:textId="77777777" w:rsidR="00693253" w:rsidRPr="00F55BD6" w:rsidRDefault="00693253" w:rsidP="000D4ACF">
            <w:pPr>
              <w:pStyle w:val="Mtab"/>
              <w:rPr>
                <w:szCs w:val="24"/>
              </w:rPr>
            </w:pPr>
          </w:p>
        </w:tc>
        <w:tc>
          <w:tcPr>
            <w:tcW w:w="2917" w:type="pct"/>
            <w:vAlign w:val="center"/>
          </w:tcPr>
          <w:p w14:paraId="5F0024ED" w14:textId="77777777" w:rsidR="00693253" w:rsidRPr="00F55BD6" w:rsidRDefault="00693253" w:rsidP="000D4ACF">
            <w:pPr>
              <w:pStyle w:val="Mtab"/>
              <w:rPr>
                <w:szCs w:val="24"/>
              </w:rPr>
            </w:pPr>
            <w:r w:rsidRPr="00F55BD6">
              <w:rPr>
                <w:szCs w:val="24"/>
              </w:rPr>
              <w:t>ponadregionalne</w:t>
            </w:r>
          </w:p>
        </w:tc>
        <w:tc>
          <w:tcPr>
            <w:tcW w:w="697" w:type="pct"/>
            <w:vAlign w:val="center"/>
          </w:tcPr>
          <w:p w14:paraId="23957F89" w14:textId="77777777" w:rsidR="00693253" w:rsidRPr="00F55BD6" w:rsidRDefault="00693253" w:rsidP="000D4ACF">
            <w:pPr>
              <w:pStyle w:val="Mtab"/>
              <w:rPr>
                <w:szCs w:val="24"/>
              </w:rPr>
            </w:pPr>
            <w:proofErr w:type="spellStart"/>
            <w:r w:rsidRPr="00F55BD6">
              <w:rPr>
                <w:szCs w:val="24"/>
              </w:rPr>
              <w:t>pR</w:t>
            </w:r>
            <w:proofErr w:type="spellEnd"/>
          </w:p>
        </w:tc>
      </w:tr>
      <w:tr w:rsidR="00693253" w:rsidRPr="00F55BD6" w14:paraId="547424FC" w14:textId="77777777" w:rsidTr="00D2260A">
        <w:trPr>
          <w:jc w:val="center"/>
        </w:trPr>
        <w:tc>
          <w:tcPr>
            <w:tcW w:w="1386" w:type="pct"/>
            <w:vMerge w:val="restart"/>
            <w:vAlign w:val="center"/>
          </w:tcPr>
          <w:p w14:paraId="78D43D1A" w14:textId="77777777" w:rsidR="00693253" w:rsidRPr="00F55BD6" w:rsidRDefault="00693253" w:rsidP="000D4ACF">
            <w:pPr>
              <w:pStyle w:val="Mtab"/>
              <w:rPr>
                <w:szCs w:val="24"/>
              </w:rPr>
            </w:pPr>
            <w:r w:rsidRPr="00F55BD6">
              <w:rPr>
                <w:rFonts w:eastAsia="Batang"/>
                <w:szCs w:val="24"/>
              </w:rPr>
              <w:t>intensywność przekształceń</w:t>
            </w:r>
          </w:p>
        </w:tc>
        <w:tc>
          <w:tcPr>
            <w:tcW w:w="2917" w:type="pct"/>
            <w:vAlign w:val="center"/>
          </w:tcPr>
          <w:p w14:paraId="01390A9B" w14:textId="77777777" w:rsidR="00693253" w:rsidRPr="00F55BD6" w:rsidRDefault="00693253" w:rsidP="000D4ACF">
            <w:pPr>
              <w:pStyle w:val="Mtab"/>
              <w:rPr>
                <w:szCs w:val="24"/>
              </w:rPr>
            </w:pPr>
            <w:r w:rsidRPr="00F55BD6">
              <w:rPr>
                <w:szCs w:val="24"/>
              </w:rPr>
              <w:t>nieznaczne</w:t>
            </w:r>
          </w:p>
        </w:tc>
        <w:tc>
          <w:tcPr>
            <w:tcW w:w="697" w:type="pct"/>
            <w:vAlign w:val="center"/>
          </w:tcPr>
          <w:p w14:paraId="04588F0A" w14:textId="77777777" w:rsidR="00693253" w:rsidRPr="00F55BD6" w:rsidRDefault="00693253" w:rsidP="000D4ACF">
            <w:pPr>
              <w:pStyle w:val="Mtab"/>
              <w:rPr>
                <w:szCs w:val="24"/>
              </w:rPr>
            </w:pPr>
            <w:r w:rsidRPr="00F55BD6">
              <w:rPr>
                <w:szCs w:val="24"/>
              </w:rPr>
              <w:t>nie</w:t>
            </w:r>
          </w:p>
        </w:tc>
      </w:tr>
      <w:tr w:rsidR="00693253" w:rsidRPr="00F55BD6" w14:paraId="5113644D" w14:textId="77777777" w:rsidTr="00D2260A">
        <w:trPr>
          <w:jc w:val="center"/>
        </w:trPr>
        <w:tc>
          <w:tcPr>
            <w:tcW w:w="1386" w:type="pct"/>
            <w:vMerge/>
            <w:vAlign w:val="center"/>
          </w:tcPr>
          <w:p w14:paraId="06BBBF49" w14:textId="77777777" w:rsidR="00693253" w:rsidRPr="00F55BD6" w:rsidRDefault="00693253" w:rsidP="000D4ACF">
            <w:pPr>
              <w:pStyle w:val="Mtab"/>
              <w:rPr>
                <w:szCs w:val="24"/>
              </w:rPr>
            </w:pPr>
          </w:p>
        </w:tc>
        <w:tc>
          <w:tcPr>
            <w:tcW w:w="2917" w:type="pct"/>
            <w:vAlign w:val="center"/>
          </w:tcPr>
          <w:p w14:paraId="6BA5FEAD" w14:textId="77777777" w:rsidR="00693253" w:rsidRPr="00F55BD6" w:rsidRDefault="00693253" w:rsidP="000D4ACF">
            <w:pPr>
              <w:pStyle w:val="Mtab"/>
              <w:rPr>
                <w:szCs w:val="24"/>
              </w:rPr>
            </w:pPr>
            <w:r w:rsidRPr="00F55BD6">
              <w:rPr>
                <w:szCs w:val="24"/>
              </w:rPr>
              <w:t>zauważalne</w:t>
            </w:r>
          </w:p>
        </w:tc>
        <w:tc>
          <w:tcPr>
            <w:tcW w:w="697" w:type="pct"/>
            <w:vAlign w:val="center"/>
          </w:tcPr>
          <w:p w14:paraId="5A2824AA" w14:textId="77777777" w:rsidR="00693253" w:rsidRPr="00F55BD6" w:rsidRDefault="00693253" w:rsidP="000D4ACF">
            <w:pPr>
              <w:pStyle w:val="Mtab"/>
              <w:rPr>
                <w:szCs w:val="24"/>
              </w:rPr>
            </w:pPr>
            <w:proofErr w:type="spellStart"/>
            <w:r w:rsidRPr="00F55BD6">
              <w:rPr>
                <w:szCs w:val="24"/>
              </w:rPr>
              <w:t>zauw</w:t>
            </w:r>
            <w:proofErr w:type="spellEnd"/>
          </w:p>
        </w:tc>
      </w:tr>
      <w:tr w:rsidR="00693253" w:rsidRPr="00F55BD6" w14:paraId="13D84D3F" w14:textId="77777777" w:rsidTr="00D2260A">
        <w:trPr>
          <w:jc w:val="center"/>
        </w:trPr>
        <w:tc>
          <w:tcPr>
            <w:tcW w:w="1386" w:type="pct"/>
            <w:vMerge/>
            <w:vAlign w:val="center"/>
          </w:tcPr>
          <w:p w14:paraId="6FFBAFF1" w14:textId="77777777" w:rsidR="00693253" w:rsidRPr="00F55BD6" w:rsidRDefault="00693253" w:rsidP="000D4ACF">
            <w:pPr>
              <w:pStyle w:val="Mtab"/>
              <w:rPr>
                <w:szCs w:val="24"/>
              </w:rPr>
            </w:pPr>
          </w:p>
        </w:tc>
        <w:tc>
          <w:tcPr>
            <w:tcW w:w="2917" w:type="pct"/>
            <w:vAlign w:val="center"/>
          </w:tcPr>
          <w:p w14:paraId="2599A5D1" w14:textId="77777777" w:rsidR="00693253" w:rsidRPr="00F55BD6" w:rsidRDefault="00693253" w:rsidP="000D4ACF">
            <w:pPr>
              <w:pStyle w:val="Mtab"/>
              <w:rPr>
                <w:szCs w:val="24"/>
              </w:rPr>
            </w:pPr>
            <w:r w:rsidRPr="00F55BD6">
              <w:rPr>
                <w:szCs w:val="24"/>
              </w:rPr>
              <w:t>duże</w:t>
            </w:r>
          </w:p>
        </w:tc>
        <w:tc>
          <w:tcPr>
            <w:tcW w:w="697" w:type="pct"/>
            <w:vAlign w:val="center"/>
          </w:tcPr>
          <w:p w14:paraId="127B00BF" w14:textId="77777777" w:rsidR="00693253" w:rsidRPr="00F55BD6" w:rsidRDefault="00693253" w:rsidP="000D4ACF">
            <w:pPr>
              <w:pStyle w:val="Mtab"/>
              <w:rPr>
                <w:szCs w:val="24"/>
              </w:rPr>
            </w:pPr>
            <w:proofErr w:type="spellStart"/>
            <w:r w:rsidRPr="00F55BD6">
              <w:rPr>
                <w:szCs w:val="24"/>
              </w:rPr>
              <w:t>du</w:t>
            </w:r>
            <w:proofErr w:type="spellEnd"/>
          </w:p>
        </w:tc>
      </w:tr>
      <w:tr w:rsidR="00693253" w:rsidRPr="00F55BD6" w14:paraId="6E4D8743" w14:textId="77777777" w:rsidTr="00D2260A">
        <w:trPr>
          <w:jc w:val="center"/>
        </w:trPr>
        <w:tc>
          <w:tcPr>
            <w:tcW w:w="1386" w:type="pct"/>
            <w:vMerge w:val="restart"/>
            <w:vAlign w:val="center"/>
          </w:tcPr>
          <w:p w14:paraId="6C1823A7" w14:textId="77777777" w:rsidR="00693253" w:rsidRPr="00F55BD6" w:rsidRDefault="00693253" w:rsidP="000D4ACF">
            <w:pPr>
              <w:pStyle w:val="Mtab"/>
              <w:rPr>
                <w:szCs w:val="24"/>
              </w:rPr>
            </w:pPr>
            <w:r w:rsidRPr="00F55BD6">
              <w:rPr>
                <w:szCs w:val="24"/>
              </w:rPr>
              <w:t>trwałość przekształceń</w:t>
            </w:r>
          </w:p>
        </w:tc>
        <w:tc>
          <w:tcPr>
            <w:tcW w:w="2917" w:type="pct"/>
            <w:vAlign w:val="center"/>
          </w:tcPr>
          <w:p w14:paraId="751CBF97" w14:textId="77777777" w:rsidR="00693253" w:rsidRPr="00F55BD6" w:rsidRDefault="00693253" w:rsidP="000D4ACF">
            <w:pPr>
              <w:pStyle w:val="Mtab"/>
              <w:rPr>
                <w:szCs w:val="24"/>
              </w:rPr>
            </w:pPr>
            <w:r w:rsidRPr="00F55BD6">
              <w:rPr>
                <w:szCs w:val="24"/>
              </w:rPr>
              <w:t>odwracalne</w:t>
            </w:r>
          </w:p>
        </w:tc>
        <w:tc>
          <w:tcPr>
            <w:tcW w:w="697" w:type="pct"/>
            <w:vAlign w:val="center"/>
          </w:tcPr>
          <w:p w14:paraId="6AEF02DB" w14:textId="77777777" w:rsidR="00693253" w:rsidRPr="00F55BD6" w:rsidRDefault="00693253" w:rsidP="000D4ACF">
            <w:pPr>
              <w:pStyle w:val="Mtab"/>
              <w:rPr>
                <w:szCs w:val="24"/>
              </w:rPr>
            </w:pPr>
            <w:r w:rsidRPr="00F55BD6">
              <w:rPr>
                <w:szCs w:val="24"/>
              </w:rPr>
              <w:t>O</w:t>
            </w:r>
          </w:p>
        </w:tc>
      </w:tr>
      <w:tr w:rsidR="00693253" w:rsidRPr="00F55BD6" w14:paraId="669F1E00" w14:textId="77777777" w:rsidTr="00D2260A">
        <w:trPr>
          <w:jc w:val="center"/>
        </w:trPr>
        <w:tc>
          <w:tcPr>
            <w:tcW w:w="1386" w:type="pct"/>
            <w:vMerge/>
            <w:vAlign w:val="center"/>
          </w:tcPr>
          <w:p w14:paraId="2F4B1159" w14:textId="77777777" w:rsidR="00693253" w:rsidRPr="00F55BD6" w:rsidRDefault="00693253" w:rsidP="000D4ACF">
            <w:pPr>
              <w:pStyle w:val="Mtab"/>
              <w:rPr>
                <w:szCs w:val="24"/>
              </w:rPr>
            </w:pPr>
          </w:p>
        </w:tc>
        <w:tc>
          <w:tcPr>
            <w:tcW w:w="2917" w:type="pct"/>
            <w:vAlign w:val="center"/>
          </w:tcPr>
          <w:p w14:paraId="6DE54E7C" w14:textId="77777777" w:rsidR="00693253" w:rsidRPr="00F55BD6" w:rsidRDefault="00693253" w:rsidP="000D4ACF">
            <w:pPr>
              <w:pStyle w:val="Mtab"/>
              <w:rPr>
                <w:szCs w:val="24"/>
              </w:rPr>
            </w:pPr>
            <w:r w:rsidRPr="00F55BD6">
              <w:rPr>
                <w:szCs w:val="24"/>
              </w:rPr>
              <w:t>częściowo odwracalne</w:t>
            </w:r>
          </w:p>
        </w:tc>
        <w:tc>
          <w:tcPr>
            <w:tcW w:w="697" w:type="pct"/>
            <w:vAlign w:val="center"/>
          </w:tcPr>
          <w:p w14:paraId="1100CC02" w14:textId="77777777" w:rsidR="00693253" w:rsidRPr="00F55BD6" w:rsidRDefault="00693253" w:rsidP="000D4ACF">
            <w:pPr>
              <w:pStyle w:val="Mtab"/>
              <w:rPr>
                <w:szCs w:val="24"/>
              </w:rPr>
            </w:pPr>
            <w:proofErr w:type="spellStart"/>
            <w:r w:rsidRPr="00F55BD6">
              <w:rPr>
                <w:szCs w:val="24"/>
              </w:rPr>
              <w:t>cO</w:t>
            </w:r>
            <w:proofErr w:type="spellEnd"/>
          </w:p>
        </w:tc>
      </w:tr>
      <w:tr w:rsidR="00693253" w:rsidRPr="00F55BD6" w14:paraId="0C277D79" w14:textId="77777777" w:rsidTr="00D2260A">
        <w:trPr>
          <w:jc w:val="center"/>
        </w:trPr>
        <w:tc>
          <w:tcPr>
            <w:tcW w:w="1386" w:type="pct"/>
            <w:vMerge/>
            <w:vAlign w:val="center"/>
          </w:tcPr>
          <w:p w14:paraId="014EC576" w14:textId="77777777" w:rsidR="00693253" w:rsidRPr="00F55BD6" w:rsidRDefault="00693253" w:rsidP="000D4ACF">
            <w:pPr>
              <w:pStyle w:val="Mtab"/>
              <w:rPr>
                <w:szCs w:val="24"/>
              </w:rPr>
            </w:pPr>
          </w:p>
        </w:tc>
        <w:tc>
          <w:tcPr>
            <w:tcW w:w="2917" w:type="pct"/>
            <w:vAlign w:val="center"/>
          </w:tcPr>
          <w:p w14:paraId="45FA0314" w14:textId="77777777" w:rsidR="00693253" w:rsidRPr="00F55BD6" w:rsidRDefault="00693253" w:rsidP="000D4ACF">
            <w:pPr>
              <w:pStyle w:val="Mtab"/>
              <w:rPr>
                <w:szCs w:val="24"/>
              </w:rPr>
            </w:pPr>
            <w:r w:rsidRPr="00F55BD6">
              <w:rPr>
                <w:szCs w:val="24"/>
              </w:rPr>
              <w:t>nieodwracalne</w:t>
            </w:r>
          </w:p>
        </w:tc>
        <w:tc>
          <w:tcPr>
            <w:tcW w:w="697" w:type="pct"/>
            <w:vAlign w:val="center"/>
          </w:tcPr>
          <w:p w14:paraId="2354ED7C" w14:textId="77777777" w:rsidR="00693253" w:rsidRPr="00F55BD6" w:rsidRDefault="00693253" w:rsidP="000D4ACF">
            <w:pPr>
              <w:pStyle w:val="Mtab"/>
              <w:rPr>
                <w:szCs w:val="24"/>
              </w:rPr>
            </w:pPr>
            <w:proofErr w:type="spellStart"/>
            <w:r w:rsidRPr="00F55BD6">
              <w:rPr>
                <w:szCs w:val="24"/>
              </w:rPr>
              <w:t>nO</w:t>
            </w:r>
            <w:proofErr w:type="spellEnd"/>
          </w:p>
        </w:tc>
      </w:tr>
      <w:tr w:rsidR="00693253" w:rsidRPr="00F55BD6" w14:paraId="10D1A3BC" w14:textId="77777777" w:rsidTr="00D2260A">
        <w:trPr>
          <w:jc w:val="center"/>
        </w:trPr>
        <w:tc>
          <w:tcPr>
            <w:tcW w:w="1386" w:type="pct"/>
            <w:vMerge/>
            <w:vAlign w:val="center"/>
          </w:tcPr>
          <w:p w14:paraId="6205531C" w14:textId="77777777" w:rsidR="00693253" w:rsidRPr="00F55BD6" w:rsidRDefault="00693253" w:rsidP="000D4ACF">
            <w:pPr>
              <w:pStyle w:val="Mtab"/>
              <w:rPr>
                <w:szCs w:val="24"/>
              </w:rPr>
            </w:pPr>
          </w:p>
        </w:tc>
        <w:tc>
          <w:tcPr>
            <w:tcW w:w="2917" w:type="pct"/>
            <w:vAlign w:val="center"/>
          </w:tcPr>
          <w:p w14:paraId="0152564E" w14:textId="77777777" w:rsidR="00693253" w:rsidRPr="00F55BD6" w:rsidRDefault="00693253" w:rsidP="000D4ACF">
            <w:pPr>
              <w:pStyle w:val="Mtab"/>
              <w:rPr>
                <w:szCs w:val="24"/>
              </w:rPr>
            </w:pPr>
            <w:r w:rsidRPr="00F55BD6">
              <w:rPr>
                <w:szCs w:val="24"/>
              </w:rPr>
              <w:t>możliwe do rewaloryzacji</w:t>
            </w:r>
          </w:p>
        </w:tc>
        <w:tc>
          <w:tcPr>
            <w:tcW w:w="697" w:type="pct"/>
            <w:vAlign w:val="center"/>
          </w:tcPr>
          <w:p w14:paraId="4EC5AED9" w14:textId="77777777" w:rsidR="00693253" w:rsidRPr="00F55BD6" w:rsidRDefault="00693253" w:rsidP="000D4ACF">
            <w:pPr>
              <w:pStyle w:val="Mtab"/>
              <w:rPr>
                <w:szCs w:val="24"/>
              </w:rPr>
            </w:pPr>
            <w:r w:rsidRPr="00F55BD6">
              <w:rPr>
                <w:szCs w:val="24"/>
              </w:rPr>
              <w:t>Rew</w:t>
            </w:r>
          </w:p>
        </w:tc>
      </w:tr>
      <w:bookmarkEnd w:id="331"/>
    </w:tbl>
    <w:p w14:paraId="3D276578" w14:textId="77777777" w:rsidR="008F0A22" w:rsidRPr="00F55BD6" w:rsidRDefault="008F0A22" w:rsidP="008F0A22">
      <w:pPr>
        <w:pStyle w:val="Mnormal"/>
        <w:rPr>
          <w:rFonts w:cs="Calibri"/>
          <w:lang w:eastAsia="ar-SA"/>
        </w:rPr>
        <w:sectPr w:rsidR="008F0A22" w:rsidRPr="00F55BD6" w:rsidSect="000202ED">
          <w:pgSz w:w="11906" w:h="16838" w:code="9"/>
          <w:pgMar w:top="1440" w:right="1440" w:bottom="1440" w:left="1800" w:header="709" w:footer="709" w:gutter="0"/>
          <w:cols w:space="708"/>
          <w:docGrid w:linePitch="360"/>
        </w:sectPr>
      </w:pPr>
    </w:p>
    <w:p w14:paraId="77C4B25D" w14:textId="709B637A" w:rsidR="006502D9" w:rsidRPr="00F55BD6" w:rsidRDefault="008F0A22" w:rsidP="00E5113A">
      <w:pPr>
        <w:pStyle w:val="Legenda"/>
      </w:pPr>
      <w:bookmarkStart w:id="336" w:name="_Toc117846187"/>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40</w:t>
      </w:r>
      <w:r w:rsidRPr="00F55BD6">
        <w:rPr>
          <w:noProof/>
        </w:rPr>
        <w:fldChar w:fldCharType="end"/>
      </w:r>
      <w:r w:rsidRPr="00F55BD6">
        <w:t xml:space="preserve">. Macierz zbiorcza oddziaływań środowiskowych dla działań przewidzianych w </w:t>
      </w:r>
      <w:r w:rsidR="00E33546" w:rsidRPr="00F55BD6">
        <w:t>projekcie FEDS 2021-2027</w:t>
      </w:r>
      <w:bookmarkEnd w:id="336"/>
    </w:p>
    <w:tbl>
      <w:tblPr>
        <w:tblW w:w="14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Caption w:val="Macierz zbiorcza oddziaływań środowiskowych dla działań przewidzianych w projekcie FEDS 2021-2027"/>
        <w:tblDescription w:val="W tabeli przedstawiono obszar wsparcia, cel szczegółowy, identyfikację potencjalnych oddziaływań na: różnorodność biologiczną, rośliny, zwierzęta, ludzi, wody, powietrzem powierzchnię ziemi, krajobraz, klimat, zasoby naturalne, zabytki i dobra materialne."/>
      </w:tblPr>
      <w:tblGrid>
        <w:gridCol w:w="577"/>
        <w:gridCol w:w="1853"/>
        <w:gridCol w:w="1275"/>
        <w:gridCol w:w="851"/>
        <w:gridCol w:w="850"/>
        <w:gridCol w:w="993"/>
        <w:gridCol w:w="1134"/>
        <w:gridCol w:w="992"/>
        <w:gridCol w:w="992"/>
        <w:gridCol w:w="968"/>
        <w:gridCol w:w="875"/>
        <w:gridCol w:w="850"/>
        <w:gridCol w:w="993"/>
        <w:gridCol w:w="939"/>
      </w:tblGrid>
      <w:tr w:rsidR="008274EA" w:rsidRPr="00F55BD6" w14:paraId="29968297" w14:textId="77777777" w:rsidTr="00D2260A">
        <w:trPr>
          <w:cantSplit/>
          <w:trHeight w:val="255"/>
          <w:tblHeader/>
          <w:jc w:val="center"/>
        </w:trPr>
        <w:tc>
          <w:tcPr>
            <w:tcW w:w="577" w:type="dxa"/>
            <w:vMerge w:val="restart"/>
            <w:shd w:val="clear" w:color="auto" w:fill="17365D" w:themeFill="text2" w:themeFillShade="BF"/>
            <w:noWrap/>
            <w:vAlign w:val="center"/>
            <w:hideMark/>
          </w:tcPr>
          <w:p w14:paraId="056DB925" w14:textId="77777777" w:rsidR="008274EA" w:rsidRPr="00F55BD6" w:rsidRDefault="008274EA" w:rsidP="00D2260A">
            <w:pPr>
              <w:pStyle w:val="Mtab"/>
              <w:rPr>
                <w:rFonts w:cs="Calibri"/>
                <w:color w:val="FFFFFF" w:themeColor="background1"/>
                <w:szCs w:val="24"/>
              </w:rPr>
            </w:pPr>
            <w:bookmarkStart w:id="337" w:name="_Hlk90231317"/>
            <w:r w:rsidRPr="00F55BD6">
              <w:rPr>
                <w:rFonts w:cs="Calibri"/>
                <w:color w:val="FFFFFF" w:themeColor="background1"/>
                <w:szCs w:val="24"/>
              </w:rPr>
              <w:t>Lp.</w:t>
            </w:r>
          </w:p>
        </w:tc>
        <w:tc>
          <w:tcPr>
            <w:tcW w:w="1853" w:type="dxa"/>
            <w:vMerge w:val="restart"/>
            <w:shd w:val="clear" w:color="auto" w:fill="17365D" w:themeFill="text2" w:themeFillShade="BF"/>
            <w:vAlign w:val="center"/>
            <w:hideMark/>
          </w:tcPr>
          <w:p w14:paraId="5D647317"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Obszar wsparcia/cel szczegółowy</w:t>
            </w:r>
          </w:p>
        </w:tc>
        <w:tc>
          <w:tcPr>
            <w:tcW w:w="11712" w:type="dxa"/>
            <w:gridSpan w:val="12"/>
            <w:shd w:val="clear" w:color="auto" w:fill="17365D" w:themeFill="text2" w:themeFillShade="BF"/>
            <w:noWrap/>
            <w:vAlign w:val="center"/>
            <w:hideMark/>
          </w:tcPr>
          <w:p w14:paraId="71A03176"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Identyfikacja potencjalnych oddziaływań</w:t>
            </w:r>
          </w:p>
        </w:tc>
      </w:tr>
      <w:tr w:rsidR="008274EA" w:rsidRPr="00F55BD6" w14:paraId="06BAA1AA" w14:textId="77777777" w:rsidTr="00D2260A">
        <w:trPr>
          <w:trHeight w:val="2131"/>
          <w:tblHeader/>
          <w:jc w:val="center"/>
        </w:trPr>
        <w:tc>
          <w:tcPr>
            <w:tcW w:w="577" w:type="dxa"/>
            <w:vMerge/>
            <w:shd w:val="clear" w:color="auto" w:fill="17365D" w:themeFill="text2" w:themeFillShade="BF"/>
            <w:vAlign w:val="center"/>
            <w:hideMark/>
          </w:tcPr>
          <w:p w14:paraId="0E1CA51D" w14:textId="77777777" w:rsidR="008274EA" w:rsidRPr="00F55BD6" w:rsidRDefault="008274EA" w:rsidP="00D2260A">
            <w:pPr>
              <w:pStyle w:val="Mtab"/>
              <w:rPr>
                <w:rFonts w:cs="Calibri"/>
                <w:color w:val="FFFFFF" w:themeColor="background1"/>
                <w:szCs w:val="24"/>
              </w:rPr>
            </w:pPr>
          </w:p>
        </w:tc>
        <w:tc>
          <w:tcPr>
            <w:tcW w:w="1853" w:type="dxa"/>
            <w:vMerge/>
            <w:shd w:val="clear" w:color="auto" w:fill="17365D" w:themeFill="text2" w:themeFillShade="BF"/>
            <w:vAlign w:val="center"/>
            <w:hideMark/>
          </w:tcPr>
          <w:p w14:paraId="7BF6FD3B" w14:textId="77777777" w:rsidR="008274EA" w:rsidRPr="00F55BD6" w:rsidRDefault="008274EA" w:rsidP="00D2260A">
            <w:pPr>
              <w:pStyle w:val="Mtab"/>
              <w:rPr>
                <w:rFonts w:cs="Calibri"/>
                <w:color w:val="FFFFFF" w:themeColor="background1"/>
                <w:szCs w:val="24"/>
              </w:rPr>
            </w:pPr>
          </w:p>
        </w:tc>
        <w:tc>
          <w:tcPr>
            <w:tcW w:w="1275" w:type="dxa"/>
            <w:shd w:val="clear" w:color="auto" w:fill="17365D" w:themeFill="text2" w:themeFillShade="BF"/>
            <w:textDirection w:val="btLr"/>
            <w:vAlign w:val="center"/>
            <w:hideMark/>
          </w:tcPr>
          <w:p w14:paraId="4D5DCD60"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różnorodność biologiczna</w:t>
            </w:r>
          </w:p>
        </w:tc>
        <w:tc>
          <w:tcPr>
            <w:tcW w:w="851" w:type="dxa"/>
            <w:shd w:val="clear" w:color="auto" w:fill="17365D" w:themeFill="text2" w:themeFillShade="BF"/>
            <w:noWrap/>
            <w:textDirection w:val="btLr"/>
            <w:vAlign w:val="center"/>
            <w:hideMark/>
          </w:tcPr>
          <w:p w14:paraId="229CA8FA"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rośliny</w:t>
            </w:r>
          </w:p>
        </w:tc>
        <w:tc>
          <w:tcPr>
            <w:tcW w:w="850" w:type="dxa"/>
            <w:shd w:val="clear" w:color="auto" w:fill="17365D" w:themeFill="text2" w:themeFillShade="BF"/>
            <w:textDirection w:val="btLr"/>
            <w:vAlign w:val="center"/>
            <w:hideMark/>
          </w:tcPr>
          <w:p w14:paraId="6F0B5523"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zwierzęta</w:t>
            </w:r>
          </w:p>
        </w:tc>
        <w:tc>
          <w:tcPr>
            <w:tcW w:w="993" w:type="dxa"/>
            <w:shd w:val="clear" w:color="auto" w:fill="17365D" w:themeFill="text2" w:themeFillShade="BF"/>
            <w:textDirection w:val="btLr"/>
            <w:vAlign w:val="center"/>
            <w:hideMark/>
          </w:tcPr>
          <w:p w14:paraId="20CE0326"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ludzie</w:t>
            </w:r>
          </w:p>
        </w:tc>
        <w:tc>
          <w:tcPr>
            <w:tcW w:w="1134" w:type="dxa"/>
            <w:shd w:val="clear" w:color="auto" w:fill="17365D" w:themeFill="text2" w:themeFillShade="BF"/>
            <w:textDirection w:val="btLr"/>
            <w:vAlign w:val="center"/>
            <w:hideMark/>
          </w:tcPr>
          <w:p w14:paraId="1A5B7DC8"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wody</w:t>
            </w:r>
          </w:p>
        </w:tc>
        <w:tc>
          <w:tcPr>
            <w:tcW w:w="992" w:type="dxa"/>
            <w:shd w:val="clear" w:color="auto" w:fill="17365D" w:themeFill="text2" w:themeFillShade="BF"/>
            <w:noWrap/>
            <w:textDirection w:val="btLr"/>
            <w:vAlign w:val="center"/>
            <w:hideMark/>
          </w:tcPr>
          <w:p w14:paraId="42F5253E"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powietrze</w:t>
            </w:r>
          </w:p>
        </w:tc>
        <w:tc>
          <w:tcPr>
            <w:tcW w:w="992" w:type="dxa"/>
            <w:shd w:val="clear" w:color="auto" w:fill="17365D" w:themeFill="text2" w:themeFillShade="BF"/>
            <w:textDirection w:val="btLr"/>
            <w:vAlign w:val="center"/>
            <w:hideMark/>
          </w:tcPr>
          <w:p w14:paraId="51A28F38"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powierzchnia ziemi</w:t>
            </w:r>
          </w:p>
        </w:tc>
        <w:tc>
          <w:tcPr>
            <w:tcW w:w="968" w:type="dxa"/>
            <w:shd w:val="clear" w:color="auto" w:fill="17365D" w:themeFill="text2" w:themeFillShade="BF"/>
            <w:textDirection w:val="btLr"/>
            <w:vAlign w:val="center"/>
            <w:hideMark/>
          </w:tcPr>
          <w:p w14:paraId="645D2D0F"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krajobraz</w:t>
            </w:r>
          </w:p>
        </w:tc>
        <w:tc>
          <w:tcPr>
            <w:tcW w:w="875" w:type="dxa"/>
            <w:shd w:val="clear" w:color="auto" w:fill="17365D" w:themeFill="text2" w:themeFillShade="BF"/>
            <w:textDirection w:val="btLr"/>
            <w:vAlign w:val="center"/>
            <w:hideMark/>
          </w:tcPr>
          <w:p w14:paraId="659690DB"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klimat</w:t>
            </w:r>
          </w:p>
        </w:tc>
        <w:tc>
          <w:tcPr>
            <w:tcW w:w="850" w:type="dxa"/>
            <w:shd w:val="clear" w:color="auto" w:fill="17365D" w:themeFill="text2" w:themeFillShade="BF"/>
            <w:textDirection w:val="btLr"/>
            <w:vAlign w:val="center"/>
            <w:hideMark/>
          </w:tcPr>
          <w:p w14:paraId="5C401DCA"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zasoby naturalne</w:t>
            </w:r>
          </w:p>
        </w:tc>
        <w:tc>
          <w:tcPr>
            <w:tcW w:w="993" w:type="dxa"/>
            <w:shd w:val="clear" w:color="auto" w:fill="17365D" w:themeFill="text2" w:themeFillShade="BF"/>
            <w:textDirection w:val="btLr"/>
            <w:vAlign w:val="center"/>
            <w:hideMark/>
          </w:tcPr>
          <w:p w14:paraId="22C3AE5E"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zabytki</w:t>
            </w:r>
          </w:p>
        </w:tc>
        <w:tc>
          <w:tcPr>
            <w:tcW w:w="939" w:type="dxa"/>
            <w:shd w:val="clear" w:color="auto" w:fill="17365D" w:themeFill="text2" w:themeFillShade="BF"/>
            <w:textDirection w:val="btLr"/>
            <w:vAlign w:val="center"/>
            <w:hideMark/>
          </w:tcPr>
          <w:p w14:paraId="480519C6"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dobra materialne</w:t>
            </w:r>
          </w:p>
        </w:tc>
      </w:tr>
      <w:tr w:rsidR="007874D0" w:rsidRPr="00F55BD6" w14:paraId="2F9C3B90" w14:textId="77777777" w:rsidTr="00880D73">
        <w:trPr>
          <w:trHeight w:val="255"/>
          <w:jc w:val="center"/>
        </w:trPr>
        <w:tc>
          <w:tcPr>
            <w:tcW w:w="14142" w:type="dxa"/>
            <w:gridSpan w:val="14"/>
            <w:shd w:val="clear" w:color="auto" w:fill="auto"/>
            <w:noWrap/>
            <w:vAlign w:val="center"/>
          </w:tcPr>
          <w:p w14:paraId="573F39E0" w14:textId="5F8957D9" w:rsidR="007874D0" w:rsidRPr="00F55BD6" w:rsidRDefault="007874D0" w:rsidP="00D2260A">
            <w:pPr>
              <w:pStyle w:val="Mtab"/>
              <w:rPr>
                <w:rFonts w:cs="Calibri"/>
                <w:szCs w:val="24"/>
              </w:rPr>
            </w:pPr>
            <w:r w:rsidRPr="00F55BD6">
              <w:rPr>
                <w:color w:val="000000"/>
              </w:rPr>
              <w:t>Priorytet: 1. Fundusze Europejskie na rzecz przedsiębiorczego Dolnego Śląska</w:t>
            </w:r>
          </w:p>
        </w:tc>
      </w:tr>
      <w:tr w:rsidR="008274EA" w:rsidRPr="00F55BD6" w14:paraId="65B09399" w14:textId="77777777" w:rsidTr="003721FB">
        <w:trPr>
          <w:trHeight w:val="255"/>
          <w:jc w:val="center"/>
        </w:trPr>
        <w:tc>
          <w:tcPr>
            <w:tcW w:w="577" w:type="dxa"/>
            <w:shd w:val="clear" w:color="auto" w:fill="auto"/>
            <w:noWrap/>
            <w:vAlign w:val="center"/>
            <w:hideMark/>
          </w:tcPr>
          <w:p w14:paraId="3C87FC1A" w14:textId="77777777" w:rsidR="008274EA" w:rsidRPr="00F55BD6" w:rsidRDefault="008274EA" w:rsidP="00D2260A">
            <w:pPr>
              <w:pStyle w:val="Mtab"/>
              <w:rPr>
                <w:rFonts w:cs="Calibri"/>
                <w:szCs w:val="24"/>
              </w:rPr>
            </w:pPr>
            <w:r w:rsidRPr="00F55BD6">
              <w:rPr>
                <w:rFonts w:cs="Calibri"/>
                <w:szCs w:val="24"/>
              </w:rPr>
              <w:t>1.</w:t>
            </w:r>
          </w:p>
        </w:tc>
        <w:tc>
          <w:tcPr>
            <w:tcW w:w="1853" w:type="dxa"/>
            <w:shd w:val="clear" w:color="auto" w:fill="auto"/>
            <w:vAlign w:val="center"/>
          </w:tcPr>
          <w:p w14:paraId="47DF527A" w14:textId="48668AFA" w:rsidR="008274EA" w:rsidRPr="00F55BD6" w:rsidRDefault="007874D0" w:rsidP="00D2260A">
            <w:pPr>
              <w:pStyle w:val="Mtab"/>
              <w:rPr>
                <w:rFonts w:cs="Calibri"/>
                <w:szCs w:val="24"/>
              </w:rPr>
            </w:pPr>
            <w:r w:rsidRPr="00F55BD6">
              <w:rPr>
                <w:rFonts w:cs="Calibri"/>
                <w:szCs w:val="24"/>
              </w:rPr>
              <w:t>RSO 1.1. Rozwijanie i wzmacnianie zdolności badawczych i innowacyjnych oraz wykorzystywanie zaawansowanych technologii (EFRR)</w:t>
            </w:r>
          </w:p>
        </w:tc>
        <w:tc>
          <w:tcPr>
            <w:tcW w:w="1275" w:type="dxa"/>
            <w:tcBorders>
              <w:bottom w:val="single" w:sz="4" w:space="0" w:color="auto"/>
            </w:tcBorders>
            <w:shd w:val="clear" w:color="auto" w:fill="6F7E0E"/>
            <w:noWrap/>
            <w:vAlign w:val="center"/>
            <w:hideMark/>
          </w:tcPr>
          <w:p w14:paraId="5D6BF4C6" w14:textId="29C40C0F" w:rsidR="008274EA" w:rsidRPr="00F55BD6" w:rsidRDefault="002F58CF" w:rsidP="00D2260A">
            <w:pPr>
              <w:pStyle w:val="Mtab"/>
              <w:rPr>
                <w:rFonts w:cs="Calibri"/>
                <w:color w:val="FFFFFF" w:themeColor="background1"/>
                <w:szCs w:val="24"/>
              </w:rPr>
            </w:pPr>
            <w:r w:rsidRPr="00F55BD6">
              <w:rPr>
                <w:rFonts w:cs="Calibri"/>
                <w:color w:val="FFFFFF" w:themeColor="background1"/>
                <w:szCs w:val="24"/>
              </w:rPr>
              <w:t xml:space="preserve"> </w:t>
            </w:r>
            <w:r w:rsidR="008274EA" w:rsidRPr="00F55BD6">
              <w:rPr>
                <w:rFonts w:cs="Calibri"/>
                <w:color w:val="FFFFFF" w:themeColor="background1"/>
                <w:szCs w:val="24"/>
              </w:rPr>
              <w:t>W, D, S, L, nie, O</w:t>
            </w:r>
          </w:p>
        </w:tc>
        <w:tc>
          <w:tcPr>
            <w:tcW w:w="851" w:type="dxa"/>
            <w:tcBorders>
              <w:bottom w:val="single" w:sz="4" w:space="0" w:color="auto"/>
            </w:tcBorders>
            <w:shd w:val="clear" w:color="auto" w:fill="6F7E0E"/>
            <w:noWrap/>
            <w:vAlign w:val="center"/>
          </w:tcPr>
          <w:p w14:paraId="119A43B2"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 D, S, L, nie, O</w:t>
            </w:r>
          </w:p>
        </w:tc>
        <w:tc>
          <w:tcPr>
            <w:tcW w:w="850" w:type="dxa"/>
            <w:tcBorders>
              <w:bottom w:val="single" w:sz="4" w:space="0" w:color="auto"/>
            </w:tcBorders>
            <w:shd w:val="clear" w:color="auto" w:fill="6F7E0E"/>
            <w:noWrap/>
            <w:vAlign w:val="center"/>
          </w:tcPr>
          <w:p w14:paraId="6623CF7D"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 D, S, L, nie, O</w:t>
            </w:r>
          </w:p>
        </w:tc>
        <w:tc>
          <w:tcPr>
            <w:tcW w:w="993" w:type="dxa"/>
            <w:tcBorders>
              <w:bottom w:val="single" w:sz="4" w:space="0" w:color="auto"/>
            </w:tcBorders>
            <w:shd w:val="clear" w:color="auto" w:fill="6F7E0E"/>
            <w:noWrap/>
            <w:vAlign w:val="center"/>
          </w:tcPr>
          <w:p w14:paraId="06DBE7B9"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 xml:space="preserve">W, D, S,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p>
        </w:tc>
        <w:tc>
          <w:tcPr>
            <w:tcW w:w="1134" w:type="dxa"/>
            <w:tcBorders>
              <w:bottom w:val="single" w:sz="4" w:space="0" w:color="auto"/>
            </w:tcBorders>
            <w:shd w:val="clear" w:color="auto" w:fill="6F7E0E"/>
            <w:vAlign w:val="center"/>
          </w:tcPr>
          <w:p w14:paraId="3D555A9B"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 D, S, L, nie, O</w:t>
            </w:r>
          </w:p>
        </w:tc>
        <w:tc>
          <w:tcPr>
            <w:tcW w:w="992" w:type="dxa"/>
            <w:tcBorders>
              <w:bottom w:val="single" w:sz="4" w:space="0" w:color="auto"/>
            </w:tcBorders>
            <w:shd w:val="clear" w:color="auto" w:fill="6F7E0E"/>
            <w:noWrap/>
            <w:vAlign w:val="center"/>
          </w:tcPr>
          <w:p w14:paraId="0E81C135"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 P, D, S, L, nie, O</w:t>
            </w:r>
          </w:p>
        </w:tc>
        <w:tc>
          <w:tcPr>
            <w:tcW w:w="992" w:type="dxa"/>
            <w:tcBorders>
              <w:bottom w:val="single" w:sz="4" w:space="0" w:color="auto"/>
            </w:tcBorders>
            <w:shd w:val="clear" w:color="auto" w:fill="6F7E0E"/>
            <w:noWrap/>
            <w:vAlign w:val="center"/>
          </w:tcPr>
          <w:p w14:paraId="22DDBA04"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 P, D, S, L, nie, O</w:t>
            </w:r>
          </w:p>
        </w:tc>
        <w:tc>
          <w:tcPr>
            <w:tcW w:w="968" w:type="dxa"/>
            <w:tcBorders>
              <w:bottom w:val="single" w:sz="4" w:space="0" w:color="auto"/>
            </w:tcBorders>
            <w:shd w:val="clear" w:color="auto" w:fill="auto"/>
            <w:noWrap/>
            <w:vAlign w:val="center"/>
          </w:tcPr>
          <w:p w14:paraId="2F35E1ED" w14:textId="77777777" w:rsidR="008274EA" w:rsidRPr="00F55BD6" w:rsidRDefault="008274EA" w:rsidP="00D2260A">
            <w:pPr>
              <w:pStyle w:val="Mtab"/>
              <w:rPr>
                <w:rFonts w:cs="Calibri"/>
                <w:szCs w:val="24"/>
              </w:rPr>
            </w:pPr>
            <w:r w:rsidRPr="00F55BD6">
              <w:rPr>
                <w:rFonts w:cs="Calibri"/>
                <w:szCs w:val="24"/>
              </w:rPr>
              <w:t>-</w:t>
            </w:r>
          </w:p>
        </w:tc>
        <w:tc>
          <w:tcPr>
            <w:tcW w:w="875" w:type="dxa"/>
            <w:tcBorders>
              <w:bottom w:val="single" w:sz="4" w:space="0" w:color="auto"/>
            </w:tcBorders>
            <w:shd w:val="clear" w:color="auto" w:fill="6F7E0E"/>
            <w:noWrap/>
            <w:vAlign w:val="center"/>
          </w:tcPr>
          <w:p w14:paraId="41291CF6"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 D, S, L, nie, O</w:t>
            </w:r>
          </w:p>
        </w:tc>
        <w:tc>
          <w:tcPr>
            <w:tcW w:w="850" w:type="dxa"/>
            <w:tcBorders>
              <w:bottom w:val="single" w:sz="4" w:space="0" w:color="auto"/>
            </w:tcBorders>
            <w:shd w:val="clear" w:color="auto" w:fill="6F7E0E"/>
            <w:noWrap/>
            <w:vAlign w:val="center"/>
          </w:tcPr>
          <w:p w14:paraId="6148D75E" w14:textId="77777777" w:rsidR="008274EA" w:rsidRPr="00F55BD6" w:rsidRDefault="008274EA" w:rsidP="00D2260A">
            <w:pPr>
              <w:pStyle w:val="Mtab"/>
              <w:rPr>
                <w:rFonts w:cs="Calibri"/>
                <w:color w:val="FFFFFF" w:themeColor="background1"/>
                <w:szCs w:val="24"/>
              </w:rPr>
            </w:pPr>
            <w:r w:rsidRPr="00F55BD6">
              <w:rPr>
                <w:rFonts w:cs="Calibri"/>
                <w:color w:val="FFFFFF" w:themeColor="background1"/>
                <w:szCs w:val="24"/>
              </w:rPr>
              <w:t>W, D, S, L, nie, O</w:t>
            </w:r>
          </w:p>
        </w:tc>
        <w:tc>
          <w:tcPr>
            <w:tcW w:w="993" w:type="dxa"/>
            <w:tcBorders>
              <w:bottom w:val="single" w:sz="4" w:space="0" w:color="auto"/>
            </w:tcBorders>
            <w:shd w:val="clear" w:color="auto" w:fill="auto"/>
            <w:noWrap/>
            <w:vAlign w:val="center"/>
          </w:tcPr>
          <w:p w14:paraId="427B0E5C" w14:textId="77777777" w:rsidR="008274EA" w:rsidRPr="00F55BD6" w:rsidRDefault="008274EA" w:rsidP="00D2260A">
            <w:pPr>
              <w:pStyle w:val="Mtab"/>
              <w:rPr>
                <w:rFonts w:cs="Calibri"/>
                <w:szCs w:val="24"/>
              </w:rPr>
            </w:pPr>
            <w:r w:rsidRPr="00F55BD6">
              <w:rPr>
                <w:rFonts w:cs="Calibri"/>
                <w:szCs w:val="24"/>
              </w:rPr>
              <w:t>-</w:t>
            </w:r>
          </w:p>
        </w:tc>
        <w:tc>
          <w:tcPr>
            <w:tcW w:w="939" w:type="dxa"/>
            <w:tcBorders>
              <w:bottom w:val="single" w:sz="4" w:space="0" w:color="auto"/>
            </w:tcBorders>
            <w:shd w:val="clear" w:color="auto" w:fill="auto"/>
            <w:noWrap/>
            <w:vAlign w:val="center"/>
          </w:tcPr>
          <w:p w14:paraId="05E2B7C4" w14:textId="77777777" w:rsidR="008274EA" w:rsidRPr="00F55BD6" w:rsidRDefault="008274EA" w:rsidP="00D2260A">
            <w:pPr>
              <w:pStyle w:val="Mtab"/>
              <w:rPr>
                <w:rFonts w:cs="Calibri"/>
                <w:szCs w:val="24"/>
              </w:rPr>
            </w:pPr>
            <w:r w:rsidRPr="00F55BD6">
              <w:rPr>
                <w:rFonts w:cs="Calibri"/>
                <w:szCs w:val="24"/>
              </w:rPr>
              <w:t>-</w:t>
            </w:r>
          </w:p>
        </w:tc>
      </w:tr>
      <w:tr w:rsidR="007874D0" w:rsidRPr="00F55BD6" w14:paraId="0845BF10" w14:textId="77777777" w:rsidTr="00E3506E">
        <w:trPr>
          <w:trHeight w:val="255"/>
          <w:jc w:val="center"/>
        </w:trPr>
        <w:tc>
          <w:tcPr>
            <w:tcW w:w="577" w:type="dxa"/>
            <w:shd w:val="clear" w:color="auto" w:fill="auto"/>
            <w:vAlign w:val="center"/>
            <w:hideMark/>
          </w:tcPr>
          <w:p w14:paraId="421B33AB" w14:textId="77777777" w:rsidR="007874D0" w:rsidRPr="00F55BD6" w:rsidRDefault="007874D0" w:rsidP="007874D0">
            <w:pPr>
              <w:pStyle w:val="Mtab"/>
              <w:rPr>
                <w:rFonts w:cs="Calibri"/>
                <w:szCs w:val="24"/>
              </w:rPr>
            </w:pPr>
            <w:r w:rsidRPr="00F55BD6">
              <w:rPr>
                <w:rFonts w:cs="Calibri"/>
                <w:szCs w:val="24"/>
              </w:rPr>
              <w:t>2.</w:t>
            </w:r>
          </w:p>
        </w:tc>
        <w:tc>
          <w:tcPr>
            <w:tcW w:w="1853" w:type="dxa"/>
            <w:shd w:val="clear" w:color="auto" w:fill="auto"/>
          </w:tcPr>
          <w:p w14:paraId="2899EDDB" w14:textId="56E69468" w:rsidR="007874D0" w:rsidRPr="00F55BD6" w:rsidRDefault="007874D0" w:rsidP="007874D0">
            <w:pPr>
              <w:pStyle w:val="Mtab"/>
              <w:rPr>
                <w:rFonts w:cs="Calibri"/>
                <w:szCs w:val="24"/>
              </w:rPr>
            </w:pPr>
            <w:r w:rsidRPr="00F55BD6">
              <w:rPr>
                <w:bCs/>
                <w:noProof/>
              </w:rPr>
              <w:t>RSO1.2. Czerpanie korzyści z cyfryzacji dla obywateli, przedsiębiorstw, organizacji badawczych i instytucji publicznych (EFRR)</w:t>
            </w:r>
          </w:p>
        </w:tc>
        <w:tc>
          <w:tcPr>
            <w:tcW w:w="1275" w:type="dxa"/>
            <w:tcBorders>
              <w:bottom w:val="single" w:sz="4" w:space="0" w:color="auto"/>
            </w:tcBorders>
            <w:shd w:val="clear" w:color="auto" w:fill="6F7E0E"/>
            <w:noWrap/>
            <w:vAlign w:val="center"/>
            <w:hideMark/>
          </w:tcPr>
          <w:p w14:paraId="3446B00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851" w:type="dxa"/>
            <w:tcBorders>
              <w:bottom w:val="single" w:sz="4" w:space="0" w:color="auto"/>
            </w:tcBorders>
            <w:shd w:val="clear" w:color="auto" w:fill="6F7E0E"/>
            <w:noWrap/>
            <w:vAlign w:val="center"/>
            <w:hideMark/>
          </w:tcPr>
          <w:p w14:paraId="16DB71E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7BAD8CB2"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993" w:type="dxa"/>
            <w:shd w:val="clear" w:color="auto" w:fill="6F7E0E"/>
            <w:noWrap/>
            <w:vAlign w:val="center"/>
          </w:tcPr>
          <w:p w14:paraId="4BFB8A7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W, D, S,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p>
        </w:tc>
        <w:tc>
          <w:tcPr>
            <w:tcW w:w="1134" w:type="dxa"/>
            <w:shd w:val="clear" w:color="auto" w:fill="auto"/>
            <w:vAlign w:val="center"/>
            <w:hideMark/>
          </w:tcPr>
          <w:p w14:paraId="0BFADB9C" w14:textId="77777777" w:rsidR="007874D0" w:rsidRPr="00F55BD6" w:rsidRDefault="007874D0" w:rsidP="007874D0">
            <w:pPr>
              <w:pStyle w:val="Mtab"/>
              <w:rPr>
                <w:rFonts w:cs="Calibri"/>
                <w:szCs w:val="24"/>
              </w:rPr>
            </w:pPr>
            <w:r w:rsidRPr="00F55BD6">
              <w:rPr>
                <w:rFonts w:cs="Calibri"/>
                <w:szCs w:val="24"/>
              </w:rPr>
              <w:t> -</w:t>
            </w:r>
          </w:p>
        </w:tc>
        <w:tc>
          <w:tcPr>
            <w:tcW w:w="992" w:type="dxa"/>
            <w:shd w:val="clear" w:color="auto" w:fill="auto"/>
            <w:noWrap/>
            <w:vAlign w:val="center"/>
            <w:hideMark/>
          </w:tcPr>
          <w:p w14:paraId="31C798E2" w14:textId="77777777" w:rsidR="007874D0" w:rsidRPr="00F55BD6" w:rsidRDefault="007874D0" w:rsidP="007874D0">
            <w:pPr>
              <w:pStyle w:val="Mtab"/>
              <w:rPr>
                <w:rFonts w:cs="Calibri"/>
                <w:szCs w:val="24"/>
              </w:rPr>
            </w:pPr>
            <w:r w:rsidRPr="00F55BD6">
              <w:rPr>
                <w:rFonts w:cs="Calibri"/>
                <w:szCs w:val="24"/>
              </w:rPr>
              <w:t> -</w:t>
            </w:r>
          </w:p>
        </w:tc>
        <w:tc>
          <w:tcPr>
            <w:tcW w:w="992" w:type="dxa"/>
            <w:shd w:val="clear" w:color="auto" w:fill="auto"/>
            <w:noWrap/>
            <w:vAlign w:val="center"/>
            <w:hideMark/>
          </w:tcPr>
          <w:p w14:paraId="5140EC32" w14:textId="77777777" w:rsidR="007874D0" w:rsidRPr="00F55BD6" w:rsidRDefault="007874D0" w:rsidP="007874D0">
            <w:pPr>
              <w:pStyle w:val="Mtab"/>
              <w:rPr>
                <w:rFonts w:cs="Calibri"/>
                <w:szCs w:val="24"/>
              </w:rPr>
            </w:pPr>
            <w:r w:rsidRPr="00F55BD6">
              <w:rPr>
                <w:rFonts w:cs="Calibri"/>
                <w:szCs w:val="24"/>
              </w:rPr>
              <w:t> -</w:t>
            </w:r>
          </w:p>
        </w:tc>
        <w:tc>
          <w:tcPr>
            <w:tcW w:w="968" w:type="dxa"/>
            <w:shd w:val="clear" w:color="auto" w:fill="auto"/>
            <w:noWrap/>
            <w:vAlign w:val="center"/>
            <w:hideMark/>
          </w:tcPr>
          <w:p w14:paraId="42B208B0" w14:textId="77777777" w:rsidR="007874D0" w:rsidRPr="00F55BD6" w:rsidRDefault="007874D0" w:rsidP="007874D0">
            <w:pPr>
              <w:pStyle w:val="Mtab"/>
              <w:rPr>
                <w:rFonts w:cs="Calibri"/>
                <w:szCs w:val="24"/>
              </w:rPr>
            </w:pPr>
            <w:r w:rsidRPr="00F55BD6">
              <w:rPr>
                <w:rFonts w:cs="Calibri"/>
                <w:szCs w:val="24"/>
              </w:rPr>
              <w:t> -</w:t>
            </w:r>
          </w:p>
        </w:tc>
        <w:tc>
          <w:tcPr>
            <w:tcW w:w="875" w:type="dxa"/>
            <w:shd w:val="clear" w:color="auto" w:fill="auto"/>
            <w:noWrap/>
            <w:vAlign w:val="center"/>
            <w:hideMark/>
          </w:tcPr>
          <w:p w14:paraId="43042F90" w14:textId="77777777" w:rsidR="007874D0" w:rsidRPr="00F55BD6" w:rsidRDefault="007874D0" w:rsidP="007874D0">
            <w:pPr>
              <w:pStyle w:val="Mtab"/>
              <w:rPr>
                <w:rFonts w:cs="Calibri"/>
                <w:szCs w:val="24"/>
              </w:rPr>
            </w:pPr>
            <w:r w:rsidRPr="00F55BD6">
              <w:rPr>
                <w:rFonts w:cs="Calibri"/>
                <w:szCs w:val="24"/>
              </w:rPr>
              <w:t> -</w:t>
            </w:r>
          </w:p>
        </w:tc>
        <w:tc>
          <w:tcPr>
            <w:tcW w:w="850" w:type="dxa"/>
            <w:shd w:val="clear" w:color="auto" w:fill="auto"/>
            <w:noWrap/>
            <w:vAlign w:val="center"/>
            <w:hideMark/>
          </w:tcPr>
          <w:p w14:paraId="12A1892C" w14:textId="77777777" w:rsidR="007874D0" w:rsidRPr="00F55BD6" w:rsidRDefault="007874D0" w:rsidP="007874D0">
            <w:pPr>
              <w:pStyle w:val="Mtab"/>
              <w:rPr>
                <w:rFonts w:cs="Calibri"/>
                <w:szCs w:val="24"/>
              </w:rPr>
            </w:pPr>
            <w:r w:rsidRPr="00F55BD6">
              <w:rPr>
                <w:rFonts w:cs="Calibri"/>
                <w:szCs w:val="24"/>
              </w:rPr>
              <w:t> -</w:t>
            </w:r>
          </w:p>
        </w:tc>
        <w:tc>
          <w:tcPr>
            <w:tcW w:w="993" w:type="dxa"/>
            <w:shd w:val="clear" w:color="auto" w:fill="6F7E0E"/>
            <w:noWrap/>
            <w:vAlign w:val="center"/>
            <w:hideMark/>
          </w:tcPr>
          <w:p w14:paraId="5A181900"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L, nie, O</w:t>
            </w:r>
          </w:p>
        </w:tc>
        <w:tc>
          <w:tcPr>
            <w:tcW w:w="939" w:type="dxa"/>
            <w:shd w:val="clear" w:color="auto" w:fill="6F7E0E"/>
            <w:noWrap/>
            <w:vAlign w:val="center"/>
            <w:hideMark/>
          </w:tcPr>
          <w:p w14:paraId="698401CB"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L, nie, O</w:t>
            </w:r>
          </w:p>
        </w:tc>
      </w:tr>
      <w:tr w:rsidR="007874D0" w:rsidRPr="00F55BD6" w14:paraId="270B657B" w14:textId="77777777" w:rsidTr="009145F5">
        <w:trPr>
          <w:trHeight w:val="255"/>
          <w:jc w:val="center"/>
        </w:trPr>
        <w:tc>
          <w:tcPr>
            <w:tcW w:w="577" w:type="dxa"/>
            <w:shd w:val="clear" w:color="auto" w:fill="auto"/>
            <w:vAlign w:val="center"/>
            <w:hideMark/>
          </w:tcPr>
          <w:p w14:paraId="76BF7504" w14:textId="77777777" w:rsidR="007874D0" w:rsidRPr="00F55BD6" w:rsidRDefault="007874D0" w:rsidP="007874D0">
            <w:pPr>
              <w:pStyle w:val="Mtab"/>
              <w:rPr>
                <w:rFonts w:cs="Calibri"/>
                <w:szCs w:val="24"/>
              </w:rPr>
            </w:pPr>
            <w:r w:rsidRPr="00F55BD6">
              <w:rPr>
                <w:rFonts w:cs="Calibri"/>
                <w:szCs w:val="24"/>
              </w:rPr>
              <w:t>3.</w:t>
            </w:r>
          </w:p>
        </w:tc>
        <w:tc>
          <w:tcPr>
            <w:tcW w:w="1853" w:type="dxa"/>
            <w:shd w:val="clear" w:color="auto" w:fill="auto"/>
            <w:vAlign w:val="center"/>
          </w:tcPr>
          <w:p w14:paraId="29F9211A" w14:textId="30D1BADA" w:rsidR="007874D0" w:rsidRPr="00F55BD6" w:rsidRDefault="007874D0" w:rsidP="007874D0">
            <w:pPr>
              <w:pStyle w:val="Mtab"/>
              <w:rPr>
                <w:rFonts w:cs="Calibri"/>
                <w:szCs w:val="24"/>
              </w:rPr>
            </w:pPr>
            <w:r w:rsidRPr="00F55BD6">
              <w:rPr>
                <w:rFonts w:cs="Calibri"/>
                <w:szCs w:val="24"/>
              </w:rPr>
              <w:t>RSO1.3. Wzmacnianie trwałego wzrostu i konkurencyjności MŚP oraz tworzenie miejsc pracy w MŚP, w tym poprzez inwestycje produkcyjne (EFRR)</w:t>
            </w:r>
          </w:p>
        </w:tc>
        <w:tc>
          <w:tcPr>
            <w:tcW w:w="1275" w:type="dxa"/>
            <w:tcBorders>
              <w:bottom w:val="single" w:sz="4" w:space="0" w:color="auto"/>
            </w:tcBorders>
            <w:shd w:val="clear" w:color="auto" w:fill="546CE6"/>
            <w:noWrap/>
            <w:vAlign w:val="center"/>
            <w:hideMark/>
          </w:tcPr>
          <w:p w14:paraId="5577A5A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851" w:type="dxa"/>
            <w:tcBorders>
              <w:bottom w:val="single" w:sz="4" w:space="0" w:color="auto"/>
            </w:tcBorders>
            <w:shd w:val="clear" w:color="auto" w:fill="546CE6"/>
            <w:noWrap/>
            <w:vAlign w:val="center"/>
            <w:hideMark/>
          </w:tcPr>
          <w:p w14:paraId="6A1AF53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850" w:type="dxa"/>
            <w:tcBorders>
              <w:bottom w:val="single" w:sz="4" w:space="0" w:color="auto"/>
            </w:tcBorders>
            <w:shd w:val="clear" w:color="auto" w:fill="6F7E0E"/>
            <w:noWrap/>
            <w:vAlign w:val="center"/>
            <w:hideMark/>
          </w:tcPr>
          <w:p w14:paraId="273F5C3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993" w:type="dxa"/>
            <w:shd w:val="clear" w:color="auto" w:fill="6F7E0E"/>
            <w:noWrap/>
            <w:vAlign w:val="center"/>
          </w:tcPr>
          <w:p w14:paraId="44C153CA"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W, D, S,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p>
        </w:tc>
        <w:tc>
          <w:tcPr>
            <w:tcW w:w="1134" w:type="dxa"/>
            <w:shd w:val="clear" w:color="auto" w:fill="6F7E0E"/>
            <w:vAlign w:val="center"/>
            <w:hideMark/>
          </w:tcPr>
          <w:p w14:paraId="47B853D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992" w:type="dxa"/>
            <w:shd w:val="clear" w:color="auto" w:fill="6F7E0E"/>
            <w:noWrap/>
            <w:vAlign w:val="center"/>
            <w:hideMark/>
          </w:tcPr>
          <w:p w14:paraId="0575F2D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P, D, S, L, nie, O</w:t>
            </w:r>
          </w:p>
        </w:tc>
        <w:tc>
          <w:tcPr>
            <w:tcW w:w="992" w:type="dxa"/>
            <w:shd w:val="clear" w:color="auto" w:fill="6F7E0E"/>
            <w:noWrap/>
            <w:vAlign w:val="center"/>
            <w:hideMark/>
          </w:tcPr>
          <w:p w14:paraId="18F20CBB"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 W, D, S, L, nie, O</w:t>
            </w:r>
          </w:p>
        </w:tc>
        <w:tc>
          <w:tcPr>
            <w:tcW w:w="968" w:type="dxa"/>
            <w:shd w:val="clear" w:color="auto" w:fill="auto"/>
            <w:noWrap/>
            <w:vAlign w:val="center"/>
            <w:hideMark/>
          </w:tcPr>
          <w:p w14:paraId="18DF279F" w14:textId="77777777" w:rsidR="007874D0" w:rsidRPr="00F55BD6" w:rsidRDefault="007874D0" w:rsidP="007874D0">
            <w:pPr>
              <w:pStyle w:val="Mtab"/>
              <w:rPr>
                <w:rFonts w:cs="Calibri"/>
                <w:szCs w:val="24"/>
              </w:rPr>
            </w:pPr>
            <w:r w:rsidRPr="00F55BD6">
              <w:rPr>
                <w:rFonts w:cs="Calibri"/>
                <w:szCs w:val="24"/>
              </w:rPr>
              <w:t> -</w:t>
            </w:r>
          </w:p>
        </w:tc>
        <w:tc>
          <w:tcPr>
            <w:tcW w:w="875" w:type="dxa"/>
            <w:shd w:val="clear" w:color="auto" w:fill="6F7E0E"/>
            <w:noWrap/>
            <w:vAlign w:val="center"/>
            <w:hideMark/>
          </w:tcPr>
          <w:p w14:paraId="43FFAF64"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850" w:type="dxa"/>
            <w:shd w:val="clear" w:color="auto" w:fill="6F7E0E"/>
            <w:noWrap/>
            <w:vAlign w:val="center"/>
            <w:hideMark/>
          </w:tcPr>
          <w:p w14:paraId="42F864B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S, L, nie, O</w:t>
            </w:r>
          </w:p>
        </w:tc>
        <w:tc>
          <w:tcPr>
            <w:tcW w:w="993" w:type="dxa"/>
            <w:shd w:val="clear" w:color="auto" w:fill="6F7E0E"/>
            <w:noWrap/>
            <w:vAlign w:val="center"/>
            <w:hideMark/>
          </w:tcPr>
          <w:p w14:paraId="4E3DCFE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L, nie, O</w:t>
            </w:r>
          </w:p>
        </w:tc>
        <w:tc>
          <w:tcPr>
            <w:tcW w:w="939" w:type="dxa"/>
            <w:shd w:val="clear" w:color="auto" w:fill="6F7E0E"/>
            <w:noWrap/>
            <w:vAlign w:val="center"/>
            <w:hideMark/>
          </w:tcPr>
          <w:p w14:paraId="345E771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W, D, L, nie, O</w:t>
            </w:r>
          </w:p>
        </w:tc>
      </w:tr>
      <w:tr w:rsidR="007874D0" w:rsidRPr="00F55BD6" w14:paraId="7CB422BD" w14:textId="77777777" w:rsidTr="00D2260A">
        <w:trPr>
          <w:trHeight w:val="255"/>
          <w:jc w:val="center"/>
        </w:trPr>
        <w:tc>
          <w:tcPr>
            <w:tcW w:w="14142" w:type="dxa"/>
            <w:gridSpan w:val="14"/>
            <w:shd w:val="clear" w:color="auto" w:fill="auto"/>
            <w:vAlign w:val="center"/>
          </w:tcPr>
          <w:p w14:paraId="270EC54F" w14:textId="3733C8BF" w:rsidR="007874D0" w:rsidRPr="00F55BD6" w:rsidRDefault="007874D0" w:rsidP="007874D0">
            <w:pPr>
              <w:pStyle w:val="Mtab"/>
              <w:rPr>
                <w:rFonts w:cs="Calibri"/>
                <w:szCs w:val="24"/>
              </w:rPr>
            </w:pPr>
            <w:r w:rsidRPr="00F55BD6">
              <w:rPr>
                <w:bCs/>
              </w:rPr>
              <w:t>Priorytet 2 - Fundusze Europejskie na rzecz środowiska na Dolnym Śląsku</w:t>
            </w:r>
          </w:p>
        </w:tc>
      </w:tr>
      <w:tr w:rsidR="007874D0" w:rsidRPr="00F55BD6" w14:paraId="13052440" w14:textId="77777777" w:rsidTr="009145F5">
        <w:trPr>
          <w:trHeight w:val="255"/>
          <w:jc w:val="center"/>
        </w:trPr>
        <w:tc>
          <w:tcPr>
            <w:tcW w:w="577" w:type="dxa"/>
            <w:shd w:val="clear" w:color="auto" w:fill="auto"/>
            <w:vAlign w:val="center"/>
          </w:tcPr>
          <w:p w14:paraId="25A5B1F6" w14:textId="7EC576E4" w:rsidR="007874D0" w:rsidRPr="00F55BD6" w:rsidRDefault="007874D0" w:rsidP="007874D0">
            <w:pPr>
              <w:pStyle w:val="Mtab"/>
              <w:rPr>
                <w:rFonts w:cs="Calibri"/>
                <w:szCs w:val="24"/>
              </w:rPr>
            </w:pPr>
            <w:r w:rsidRPr="00F55BD6">
              <w:rPr>
                <w:rFonts w:cs="Calibri"/>
                <w:szCs w:val="24"/>
              </w:rPr>
              <w:t>4.</w:t>
            </w:r>
          </w:p>
        </w:tc>
        <w:tc>
          <w:tcPr>
            <w:tcW w:w="1853" w:type="dxa"/>
            <w:shd w:val="clear" w:color="auto" w:fill="auto"/>
            <w:vAlign w:val="center"/>
          </w:tcPr>
          <w:p w14:paraId="60A8E33C" w14:textId="7FAFE732" w:rsidR="007874D0" w:rsidRPr="00F55BD6" w:rsidRDefault="007874D0" w:rsidP="007874D0">
            <w:pPr>
              <w:pStyle w:val="Mtab"/>
              <w:rPr>
                <w:rFonts w:cs="Calibri"/>
                <w:szCs w:val="24"/>
              </w:rPr>
            </w:pPr>
            <w:r w:rsidRPr="00F55BD6">
              <w:rPr>
                <w:noProof/>
              </w:rPr>
              <w:t>RSO2.1. Wspieranie efektywności energetycznej i redukcji emisji gazów cieplarnianych (EFRR)</w:t>
            </w:r>
          </w:p>
        </w:tc>
        <w:tc>
          <w:tcPr>
            <w:tcW w:w="1275" w:type="dxa"/>
            <w:shd w:val="clear" w:color="auto" w:fill="930F6D"/>
            <w:noWrap/>
            <w:vAlign w:val="center"/>
          </w:tcPr>
          <w:p w14:paraId="4A226FD4"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K, L, nie, </w:t>
            </w:r>
            <w:proofErr w:type="spellStart"/>
            <w:r w:rsidRPr="00F55BD6">
              <w:rPr>
                <w:rFonts w:cs="Calibri"/>
                <w:color w:val="FFFFFF" w:themeColor="background1"/>
                <w:szCs w:val="24"/>
              </w:rPr>
              <w:t>cO</w:t>
            </w:r>
            <w:proofErr w:type="spellEnd"/>
          </w:p>
        </w:tc>
        <w:tc>
          <w:tcPr>
            <w:tcW w:w="851" w:type="dxa"/>
            <w:shd w:val="clear" w:color="auto" w:fill="930F6D"/>
            <w:noWrap/>
            <w:vAlign w:val="center"/>
          </w:tcPr>
          <w:p w14:paraId="2628FB99"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K, L, nie, </w:t>
            </w:r>
            <w:proofErr w:type="spellStart"/>
            <w:r w:rsidRPr="00F55BD6">
              <w:rPr>
                <w:rFonts w:cs="Calibri"/>
                <w:color w:val="FFFFFF" w:themeColor="background1"/>
                <w:szCs w:val="24"/>
              </w:rPr>
              <w:t>cO</w:t>
            </w:r>
            <w:proofErr w:type="spellEnd"/>
          </w:p>
        </w:tc>
        <w:tc>
          <w:tcPr>
            <w:tcW w:w="850" w:type="dxa"/>
            <w:shd w:val="clear" w:color="auto" w:fill="930F6D"/>
            <w:noWrap/>
            <w:vAlign w:val="center"/>
          </w:tcPr>
          <w:p w14:paraId="0D48DF6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K, L, nie, </w:t>
            </w:r>
            <w:proofErr w:type="spellStart"/>
            <w:r w:rsidRPr="00F55BD6">
              <w:rPr>
                <w:rFonts w:cs="Calibri"/>
                <w:color w:val="FFFFFF" w:themeColor="background1"/>
                <w:szCs w:val="24"/>
              </w:rPr>
              <w:t>cO</w:t>
            </w:r>
            <w:proofErr w:type="spellEnd"/>
          </w:p>
        </w:tc>
        <w:tc>
          <w:tcPr>
            <w:tcW w:w="993" w:type="dxa"/>
            <w:shd w:val="clear" w:color="auto" w:fill="546CE6"/>
            <w:noWrap/>
            <w:vAlign w:val="center"/>
          </w:tcPr>
          <w:p w14:paraId="3FAFE69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5A2EC73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992" w:type="dxa"/>
            <w:shd w:val="clear" w:color="auto" w:fill="546CE6"/>
            <w:noWrap/>
            <w:vAlign w:val="center"/>
          </w:tcPr>
          <w:p w14:paraId="4F9E3D7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nie, </w:t>
            </w:r>
            <w:proofErr w:type="spellStart"/>
            <w:r w:rsidRPr="00F55BD6">
              <w:rPr>
                <w:rFonts w:cs="Calibri"/>
                <w:color w:val="FFFFFF" w:themeColor="background1"/>
                <w:szCs w:val="24"/>
              </w:rPr>
              <w:t>zauw</w:t>
            </w:r>
            <w:proofErr w:type="spellEnd"/>
            <w:r w:rsidRPr="00F55BD6">
              <w:rPr>
                <w:rFonts w:cs="Calibri"/>
                <w:color w:val="FFFFFF" w:themeColor="background1"/>
                <w:szCs w:val="24"/>
              </w:rPr>
              <w:t>, Rew</w:t>
            </w:r>
          </w:p>
        </w:tc>
        <w:tc>
          <w:tcPr>
            <w:tcW w:w="992" w:type="dxa"/>
            <w:shd w:val="clear" w:color="auto" w:fill="546CE6"/>
            <w:noWrap/>
            <w:vAlign w:val="center"/>
          </w:tcPr>
          <w:p w14:paraId="04A8AA9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968" w:type="dxa"/>
            <w:shd w:val="clear" w:color="auto" w:fill="546CE6"/>
            <w:noWrap/>
            <w:vAlign w:val="center"/>
          </w:tcPr>
          <w:p w14:paraId="55A52AB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875" w:type="dxa"/>
            <w:shd w:val="clear" w:color="auto" w:fill="6F7E0E"/>
            <w:noWrap/>
            <w:vAlign w:val="center"/>
          </w:tcPr>
          <w:p w14:paraId="3C646960"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850" w:type="dxa"/>
            <w:shd w:val="clear" w:color="auto" w:fill="6F7E0E"/>
            <w:noWrap/>
            <w:vAlign w:val="center"/>
          </w:tcPr>
          <w:p w14:paraId="732B58D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R, L, nie</w:t>
            </w:r>
          </w:p>
        </w:tc>
        <w:tc>
          <w:tcPr>
            <w:tcW w:w="993" w:type="dxa"/>
            <w:shd w:val="clear" w:color="auto" w:fill="930F6D"/>
            <w:noWrap/>
            <w:vAlign w:val="center"/>
          </w:tcPr>
          <w:p w14:paraId="60FD4A69"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K, D, L, nie, Rew</w:t>
            </w:r>
          </w:p>
        </w:tc>
        <w:tc>
          <w:tcPr>
            <w:tcW w:w="939" w:type="dxa"/>
            <w:shd w:val="clear" w:color="auto" w:fill="6F7E0E"/>
            <w:noWrap/>
            <w:vAlign w:val="center"/>
          </w:tcPr>
          <w:p w14:paraId="701C917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W, D, L, nie, O</w:t>
            </w:r>
          </w:p>
        </w:tc>
      </w:tr>
      <w:tr w:rsidR="007874D0" w:rsidRPr="00F55BD6" w14:paraId="7C9CED6A" w14:textId="77777777" w:rsidTr="009145F5">
        <w:trPr>
          <w:trHeight w:val="255"/>
          <w:jc w:val="center"/>
        </w:trPr>
        <w:tc>
          <w:tcPr>
            <w:tcW w:w="577" w:type="dxa"/>
            <w:shd w:val="clear" w:color="auto" w:fill="auto"/>
            <w:vAlign w:val="center"/>
          </w:tcPr>
          <w:p w14:paraId="474C70B5" w14:textId="19C2A635" w:rsidR="007874D0" w:rsidRPr="00F55BD6" w:rsidRDefault="007874D0" w:rsidP="007874D0">
            <w:pPr>
              <w:pStyle w:val="Mtab"/>
              <w:rPr>
                <w:rFonts w:cs="Calibri"/>
                <w:szCs w:val="24"/>
              </w:rPr>
            </w:pPr>
            <w:r w:rsidRPr="00F55BD6">
              <w:rPr>
                <w:rFonts w:cs="Calibri"/>
                <w:szCs w:val="24"/>
              </w:rPr>
              <w:t>5.</w:t>
            </w:r>
          </w:p>
        </w:tc>
        <w:tc>
          <w:tcPr>
            <w:tcW w:w="1853" w:type="dxa"/>
            <w:shd w:val="clear" w:color="auto" w:fill="auto"/>
            <w:vAlign w:val="center"/>
          </w:tcPr>
          <w:p w14:paraId="5A8CB834" w14:textId="4488BE93" w:rsidR="007874D0" w:rsidRPr="00F55BD6" w:rsidRDefault="007874D0" w:rsidP="007874D0">
            <w:pPr>
              <w:pStyle w:val="Mtab"/>
              <w:rPr>
                <w:rFonts w:cs="Calibri"/>
                <w:szCs w:val="24"/>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 zrównoważonego rozwoju)</w:t>
            </w:r>
            <w:r w:rsidRPr="00F55BD6">
              <w:rPr>
                <w:rStyle w:val="Odwoanieprzypisudolnego"/>
                <w:rFonts w:asciiTheme="minorHAnsi" w:hAnsiTheme="minorHAnsi" w:cstheme="minorHAnsi"/>
                <w:sz w:val="16"/>
                <w:szCs w:val="16"/>
              </w:rPr>
              <w:footnoteReference w:id="209"/>
            </w:r>
          </w:p>
        </w:tc>
        <w:tc>
          <w:tcPr>
            <w:tcW w:w="1275" w:type="dxa"/>
            <w:shd w:val="clear" w:color="auto" w:fill="930F6D"/>
            <w:noWrap/>
            <w:vAlign w:val="center"/>
          </w:tcPr>
          <w:p w14:paraId="638384AC" w14:textId="45E37E14"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K, D, L, nie, </w:t>
            </w:r>
            <w:proofErr w:type="spellStart"/>
            <w:r w:rsidRPr="00F55BD6">
              <w:rPr>
                <w:rFonts w:cs="Calibri"/>
                <w:color w:val="FFFFFF" w:themeColor="background1"/>
                <w:szCs w:val="24"/>
              </w:rPr>
              <w:t>cO</w:t>
            </w:r>
            <w:proofErr w:type="spellEnd"/>
          </w:p>
        </w:tc>
        <w:tc>
          <w:tcPr>
            <w:tcW w:w="851" w:type="dxa"/>
            <w:shd w:val="clear" w:color="auto" w:fill="930F6D"/>
            <w:noWrap/>
            <w:vAlign w:val="center"/>
          </w:tcPr>
          <w:p w14:paraId="478595E6" w14:textId="38FB2A19"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K,D, L, nie, </w:t>
            </w:r>
            <w:proofErr w:type="spellStart"/>
            <w:r w:rsidRPr="00F55BD6">
              <w:rPr>
                <w:rFonts w:cs="Calibri"/>
                <w:color w:val="FFFFFF" w:themeColor="background1"/>
                <w:szCs w:val="24"/>
              </w:rPr>
              <w:t>cO</w:t>
            </w:r>
            <w:proofErr w:type="spellEnd"/>
          </w:p>
        </w:tc>
        <w:tc>
          <w:tcPr>
            <w:tcW w:w="850" w:type="dxa"/>
            <w:shd w:val="clear" w:color="auto" w:fill="930F6D"/>
            <w:noWrap/>
            <w:vAlign w:val="center"/>
          </w:tcPr>
          <w:p w14:paraId="6AD4631B" w14:textId="6B5C9E73"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K, D, L, nie, </w:t>
            </w:r>
            <w:proofErr w:type="spellStart"/>
            <w:r w:rsidRPr="00F55BD6">
              <w:rPr>
                <w:rFonts w:cs="Calibri"/>
                <w:color w:val="FFFFFF" w:themeColor="background1"/>
                <w:szCs w:val="24"/>
              </w:rPr>
              <w:t>cO</w:t>
            </w:r>
            <w:proofErr w:type="spellEnd"/>
          </w:p>
        </w:tc>
        <w:tc>
          <w:tcPr>
            <w:tcW w:w="993" w:type="dxa"/>
            <w:shd w:val="clear" w:color="auto" w:fill="546CE6"/>
            <w:noWrap/>
            <w:vAlign w:val="center"/>
          </w:tcPr>
          <w:p w14:paraId="70EAF8BE"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01558DA2"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992" w:type="dxa"/>
            <w:shd w:val="clear" w:color="auto" w:fill="546CE6"/>
            <w:noWrap/>
            <w:vAlign w:val="center"/>
          </w:tcPr>
          <w:p w14:paraId="4A27360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nie, </w:t>
            </w:r>
            <w:proofErr w:type="spellStart"/>
            <w:r w:rsidRPr="00F55BD6">
              <w:rPr>
                <w:rFonts w:cs="Calibri"/>
                <w:color w:val="FFFFFF" w:themeColor="background1"/>
                <w:szCs w:val="24"/>
              </w:rPr>
              <w:t>zauw</w:t>
            </w:r>
            <w:proofErr w:type="spellEnd"/>
            <w:r w:rsidRPr="00F55BD6">
              <w:rPr>
                <w:rFonts w:cs="Calibri"/>
                <w:color w:val="FFFFFF" w:themeColor="background1"/>
                <w:szCs w:val="24"/>
              </w:rPr>
              <w:t>, Rew</w:t>
            </w:r>
          </w:p>
        </w:tc>
        <w:tc>
          <w:tcPr>
            <w:tcW w:w="992" w:type="dxa"/>
            <w:shd w:val="clear" w:color="auto" w:fill="546CE6"/>
            <w:noWrap/>
            <w:vAlign w:val="center"/>
          </w:tcPr>
          <w:p w14:paraId="5D506A8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968" w:type="dxa"/>
            <w:shd w:val="clear" w:color="auto" w:fill="546CE6"/>
            <w:noWrap/>
            <w:vAlign w:val="center"/>
          </w:tcPr>
          <w:p w14:paraId="7113CD5A"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875" w:type="dxa"/>
            <w:shd w:val="clear" w:color="auto" w:fill="6F7E0E"/>
            <w:noWrap/>
            <w:vAlign w:val="center"/>
          </w:tcPr>
          <w:p w14:paraId="1FB9EFC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K, L, nie, Rew</w:t>
            </w:r>
          </w:p>
        </w:tc>
        <w:tc>
          <w:tcPr>
            <w:tcW w:w="850" w:type="dxa"/>
            <w:shd w:val="clear" w:color="auto" w:fill="6F7E0E"/>
            <w:noWrap/>
            <w:vAlign w:val="center"/>
          </w:tcPr>
          <w:p w14:paraId="3B2F94E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W, D, R, L, nie</w:t>
            </w:r>
          </w:p>
        </w:tc>
        <w:tc>
          <w:tcPr>
            <w:tcW w:w="993" w:type="dxa"/>
            <w:shd w:val="clear" w:color="auto" w:fill="930F6D"/>
            <w:noWrap/>
            <w:vAlign w:val="center"/>
          </w:tcPr>
          <w:p w14:paraId="2B70614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K, D, L, nie, Rew</w:t>
            </w:r>
          </w:p>
        </w:tc>
        <w:tc>
          <w:tcPr>
            <w:tcW w:w="939" w:type="dxa"/>
            <w:shd w:val="clear" w:color="auto" w:fill="6F7E0E"/>
            <w:noWrap/>
            <w:vAlign w:val="center"/>
          </w:tcPr>
          <w:p w14:paraId="1151725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W, D, L, nie, O</w:t>
            </w:r>
          </w:p>
        </w:tc>
      </w:tr>
      <w:tr w:rsidR="007874D0" w:rsidRPr="00F55BD6" w14:paraId="4BCB2E56" w14:textId="77777777" w:rsidTr="002F58CF">
        <w:trPr>
          <w:trHeight w:val="255"/>
          <w:jc w:val="center"/>
        </w:trPr>
        <w:tc>
          <w:tcPr>
            <w:tcW w:w="577" w:type="dxa"/>
            <w:shd w:val="clear" w:color="auto" w:fill="auto"/>
            <w:vAlign w:val="center"/>
          </w:tcPr>
          <w:p w14:paraId="2B4CEBFA" w14:textId="0E9A3707" w:rsidR="007874D0" w:rsidRPr="00F55BD6" w:rsidRDefault="007874D0" w:rsidP="007874D0">
            <w:pPr>
              <w:pStyle w:val="Mtab"/>
              <w:rPr>
                <w:rFonts w:cs="Calibri"/>
                <w:szCs w:val="24"/>
              </w:rPr>
            </w:pPr>
            <w:r w:rsidRPr="00F55BD6">
              <w:rPr>
                <w:rFonts w:cs="Calibri"/>
                <w:szCs w:val="24"/>
              </w:rPr>
              <w:t>6.</w:t>
            </w:r>
          </w:p>
        </w:tc>
        <w:tc>
          <w:tcPr>
            <w:tcW w:w="1853" w:type="dxa"/>
            <w:shd w:val="clear" w:color="auto" w:fill="auto"/>
            <w:vAlign w:val="center"/>
          </w:tcPr>
          <w:p w14:paraId="4105A206" w14:textId="6F6D3F50" w:rsidR="007874D0" w:rsidRPr="00F55BD6" w:rsidRDefault="007874D0" w:rsidP="007874D0">
            <w:pPr>
              <w:pStyle w:val="Mtab"/>
              <w:rPr>
                <w:rFonts w:cs="Calibri"/>
                <w:szCs w:val="24"/>
              </w:rPr>
            </w:pPr>
            <w:r w:rsidRPr="00F55BD6">
              <w:rPr>
                <w:noProof/>
              </w:rPr>
              <w:t xml:space="preserve">RSO2.5. Wspieranie dostępu do wody oraz zrównoważonej gospodarki wodnej </w:t>
            </w:r>
            <w:r w:rsidRPr="00F55BD6">
              <w:rPr>
                <w:rFonts w:ascii="Times New Roman" w:hAnsi="Times New Roman"/>
                <w:color w:val="000000"/>
              </w:rPr>
              <w:t>(EFRR)</w:t>
            </w:r>
            <w:r w:rsidRPr="00F55BD6">
              <w:rPr>
                <w:rStyle w:val="Odwoanieprzypisudolnego"/>
                <w:rFonts w:asciiTheme="minorHAnsi" w:hAnsiTheme="minorHAnsi" w:cstheme="minorHAnsi"/>
                <w:noProof/>
                <w:sz w:val="16"/>
                <w:szCs w:val="16"/>
              </w:rPr>
              <w:footnoteReference w:id="210"/>
            </w:r>
          </w:p>
        </w:tc>
        <w:tc>
          <w:tcPr>
            <w:tcW w:w="1275" w:type="dxa"/>
            <w:shd w:val="clear" w:color="auto" w:fill="546CE6"/>
            <w:noWrap/>
            <w:vAlign w:val="center"/>
          </w:tcPr>
          <w:p w14:paraId="10258F9B"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shd w:val="clear" w:color="auto" w:fill="546CE6"/>
            <w:noWrap/>
            <w:vAlign w:val="center"/>
          </w:tcPr>
          <w:p w14:paraId="0C02F57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0" w:type="dxa"/>
            <w:shd w:val="clear" w:color="auto" w:fill="930F6D"/>
            <w:noWrap/>
            <w:vAlign w:val="center"/>
          </w:tcPr>
          <w:p w14:paraId="688FACF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K, L, nie, </w:t>
            </w:r>
            <w:proofErr w:type="spellStart"/>
            <w:r w:rsidRPr="00F55BD6">
              <w:rPr>
                <w:rFonts w:cs="Calibri"/>
                <w:color w:val="FFFFFF" w:themeColor="background1"/>
                <w:szCs w:val="24"/>
              </w:rPr>
              <w:t>cO</w:t>
            </w:r>
            <w:proofErr w:type="spellEnd"/>
          </w:p>
        </w:tc>
        <w:tc>
          <w:tcPr>
            <w:tcW w:w="993" w:type="dxa"/>
            <w:shd w:val="clear" w:color="auto" w:fill="546CE6"/>
            <w:noWrap/>
            <w:vAlign w:val="center"/>
          </w:tcPr>
          <w:p w14:paraId="6AEC998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11CA1F7E"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930F6D"/>
            <w:noWrap/>
            <w:vAlign w:val="center"/>
          </w:tcPr>
          <w:p w14:paraId="1226E3A4"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K, L, nie, Rew</w:t>
            </w:r>
          </w:p>
        </w:tc>
        <w:tc>
          <w:tcPr>
            <w:tcW w:w="992" w:type="dxa"/>
            <w:shd w:val="clear" w:color="auto" w:fill="546CE6"/>
            <w:noWrap/>
            <w:vAlign w:val="center"/>
          </w:tcPr>
          <w:p w14:paraId="78F7CD4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930F6D"/>
            <w:noWrap/>
            <w:vAlign w:val="center"/>
          </w:tcPr>
          <w:p w14:paraId="558A7681" w14:textId="77777777" w:rsidR="007874D0" w:rsidRPr="00F55BD6" w:rsidRDefault="007874D0" w:rsidP="007874D0">
            <w:pPr>
              <w:pStyle w:val="Mtab"/>
              <w:rPr>
                <w:rFonts w:cs="Calibri"/>
                <w:szCs w:val="24"/>
              </w:rPr>
            </w:pPr>
            <w:r w:rsidRPr="00F55BD6">
              <w:rPr>
                <w:rFonts w:cs="Calibri"/>
                <w:color w:val="FFFFFF" w:themeColor="background1"/>
                <w:szCs w:val="24"/>
              </w:rPr>
              <w:t>B, P, K, L, nie, Rew, O</w:t>
            </w:r>
          </w:p>
        </w:tc>
        <w:tc>
          <w:tcPr>
            <w:tcW w:w="875" w:type="dxa"/>
            <w:shd w:val="clear" w:color="auto" w:fill="6F7E0E"/>
            <w:noWrap/>
            <w:vAlign w:val="center"/>
          </w:tcPr>
          <w:p w14:paraId="3BF113B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L, nie, Rew</w:t>
            </w:r>
          </w:p>
        </w:tc>
        <w:tc>
          <w:tcPr>
            <w:tcW w:w="850" w:type="dxa"/>
            <w:shd w:val="clear" w:color="auto" w:fill="930F6D"/>
            <w:noWrap/>
            <w:vAlign w:val="center"/>
          </w:tcPr>
          <w:p w14:paraId="2A8F5AE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K, nie</w:t>
            </w:r>
          </w:p>
        </w:tc>
        <w:tc>
          <w:tcPr>
            <w:tcW w:w="993" w:type="dxa"/>
            <w:shd w:val="clear" w:color="auto" w:fill="930F6D"/>
            <w:noWrap/>
            <w:vAlign w:val="center"/>
          </w:tcPr>
          <w:p w14:paraId="589F4BE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K, L, nie, Rew</w:t>
            </w:r>
          </w:p>
        </w:tc>
        <w:tc>
          <w:tcPr>
            <w:tcW w:w="939" w:type="dxa"/>
            <w:shd w:val="clear" w:color="auto" w:fill="546CE6"/>
            <w:noWrap/>
            <w:vAlign w:val="center"/>
          </w:tcPr>
          <w:p w14:paraId="72308E2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r>
      <w:tr w:rsidR="007874D0" w:rsidRPr="00F55BD6" w14:paraId="39E9E7F8" w14:textId="77777777" w:rsidTr="002F58CF">
        <w:trPr>
          <w:trHeight w:val="255"/>
          <w:jc w:val="center"/>
        </w:trPr>
        <w:tc>
          <w:tcPr>
            <w:tcW w:w="577" w:type="dxa"/>
            <w:shd w:val="clear" w:color="auto" w:fill="auto"/>
            <w:vAlign w:val="center"/>
          </w:tcPr>
          <w:p w14:paraId="4CBD78ED" w14:textId="6EA998B9" w:rsidR="007874D0" w:rsidRPr="00F55BD6" w:rsidRDefault="007874D0" w:rsidP="007874D0">
            <w:pPr>
              <w:pStyle w:val="Mtab"/>
              <w:rPr>
                <w:rFonts w:cs="Calibri"/>
                <w:szCs w:val="24"/>
              </w:rPr>
            </w:pPr>
            <w:r w:rsidRPr="00F55BD6">
              <w:rPr>
                <w:rFonts w:cs="Calibri"/>
                <w:szCs w:val="24"/>
              </w:rPr>
              <w:t>7.</w:t>
            </w:r>
          </w:p>
        </w:tc>
        <w:tc>
          <w:tcPr>
            <w:tcW w:w="1853" w:type="dxa"/>
            <w:shd w:val="clear" w:color="auto" w:fill="auto"/>
            <w:vAlign w:val="center"/>
          </w:tcPr>
          <w:p w14:paraId="1BD4F437" w14:textId="43BF8F27" w:rsidR="007874D0" w:rsidRPr="00F55BD6" w:rsidRDefault="007874D0" w:rsidP="007874D0">
            <w:pPr>
              <w:pStyle w:val="Mtab"/>
              <w:rPr>
                <w:rFonts w:cs="Calibri"/>
                <w:szCs w:val="24"/>
              </w:rPr>
            </w:pPr>
            <w:r w:rsidRPr="00F55BD6">
              <w:rPr>
                <w:color w:val="000000"/>
              </w:rPr>
              <w:t xml:space="preserve">RSO2.7. </w:t>
            </w:r>
            <w:r w:rsidRPr="00F55BD6">
              <w:rPr>
                <w:noProof/>
              </w:rPr>
              <w:t xml:space="preserve">Wzmacnianie ochrony i zachowania przyrody, różnorodności biologicznej oraz zielonej infrastruktury, w tym na obszarach miejskich, oraz ograniczanie wszelkich rodzajów zanieczyszczenia </w:t>
            </w:r>
            <w:r w:rsidRPr="00F55BD6">
              <w:rPr>
                <w:color w:val="000000"/>
              </w:rPr>
              <w:t>(EFRR)</w:t>
            </w:r>
          </w:p>
        </w:tc>
        <w:tc>
          <w:tcPr>
            <w:tcW w:w="1275" w:type="dxa"/>
            <w:shd w:val="clear" w:color="auto" w:fill="546CE6"/>
            <w:noWrap/>
            <w:vAlign w:val="center"/>
          </w:tcPr>
          <w:p w14:paraId="53A9ACD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O, </w:t>
            </w:r>
            <w:proofErr w:type="spellStart"/>
            <w:r w:rsidRPr="00F55BD6">
              <w:rPr>
                <w:rFonts w:cs="Calibri"/>
                <w:color w:val="FFFFFF" w:themeColor="background1"/>
                <w:szCs w:val="24"/>
              </w:rPr>
              <w:t>cO</w:t>
            </w:r>
            <w:proofErr w:type="spellEnd"/>
          </w:p>
        </w:tc>
        <w:tc>
          <w:tcPr>
            <w:tcW w:w="851" w:type="dxa"/>
            <w:shd w:val="clear" w:color="auto" w:fill="546CE6"/>
            <w:noWrap/>
            <w:vAlign w:val="center"/>
          </w:tcPr>
          <w:p w14:paraId="2F5852D4"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O, </w:t>
            </w:r>
            <w:proofErr w:type="spellStart"/>
            <w:r w:rsidRPr="00F55BD6">
              <w:rPr>
                <w:rFonts w:cs="Calibri"/>
                <w:color w:val="FFFFFF" w:themeColor="background1"/>
                <w:szCs w:val="24"/>
              </w:rPr>
              <w:t>cO</w:t>
            </w:r>
            <w:proofErr w:type="spellEnd"/>
          </w:p>
        </w:tc>
        <w:tc>
          <w:tcPr>
            <w:tcW w:w="850" w:type="dxa"/>
            <w:shd w:val="clear" w:color="auto" w:fill="546CE6"/>
            <w:noWrap/>
            <w:vAlign w:val="center"/>
          </w:tcPr>
          <w:p w14:paraId="6A6E549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O, </w:t>
            </w:r>
            <w:proofErr w:type="spellStart"/>
            <w:r w:rsidRPr="00F55BD6">
              <w:rPr>
                <w:rFonts w:cs="Calibri"/>
                <w:color w:val="FFFFFF" w:themeColor="background1"/>
                <w:szCs w:val="24"/>
              </w:rPr>
              <w:t>cO</w:t>
            </w:r>
            <w:proofErr w:type="spellEnd"/>
          </w:p>
        </w:tc>
        <w:tc>
          <w:tcPr>
            <w:tcW w:w="993" w:type="dxa"/>
            <w:shd w:val="clear" w:color="auto" w:fill="546CE6"/>
            <w:noWrap/>
            <w:vAlign w:val="center"/>
          </w:tcPr>
          <w:p w14:paraId="25B14E26" w14:textId="6625F69D"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1E0FE159"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6244C92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03E4E0DE"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S,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546CE6"/>
            <w:noWrap/>
            <w:vAlign w:val="center"/>
          </w:tcPr>
          <w:p w14:paraId="7E934B02"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75" w:type="dxa"/>
            <w:shd w:val="clear" w:color="auto" w:fill="6F7E0E"/>
            <w:noWrap/>
            <w:vAlign w:val="center"/>
          </w:tcPr>
          <w:p w14:paraId="73B18BED"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S, R, L, nie</w:t>
            </w:r>
          </w:p>
        </w:tc>
        <w:tc>
          <w:tcPr>
            <w:tcW w:w="850" w:type="dxa"/>
            <w:shd w:val="clear" w:color="auto" w:fill="6F7E0E"/>
            <w:noWrap/>
            <w:vAlign w:val="center"/>
          </w:tcPr>
          <w:p w14:paraId="7D51FB34"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nie</w:t>
            </w:r>
          </w:p>
        </w:tc>
        <w:tc>
          <w:tcPr>
            <w:tcW w:w="993" w:type="dxa"/>
            <w:shd w:val="clear" w:color="auto" w:fill="6F7E0E"/>
            <w:noWrap/>
            <w:vAlign w:val="center"/>
          </w:tcPr>
          <w:p w14:paraId="4D1F00B0"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nie</w:t>
            </w:r>
          </w:p>
        </w:tc>
        <w:tc>
          <w:tcPr>
            <w:tcW w:w="939" w:type="dxa"/>
            <w:shd w:val="clear" w:color="auto" w:fill="546CE6"/>
            <w:noWrap/>
            <w:vAlign w:val="center"/>
          </w:tcPr>
          <w:p w14:paraId="396A311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r>
      <w:tr w:rsidR="007874D0" w:rsidRPr="00F55BD6" w14:paraId="49746AEF" w14:textId="77777777" w:rsidTr="0040644F">
        <w:trPr>
          <w:trHeight w:val="255"/>
          <w:jc w:val="center"/>
        </w:trPr>
        <w:tc>
          <w:tcPr>
            <w:tcW w:w="14142" w:type="dxa"/>
            <w:gridSpan w:val="14"/>
            <w:shd w:val="clear" w:color="auto" w:fill="auto"/>
            <w:vAlign w:val="center"/>
          </w:tcPr>
          <w:p w14:paraId="565657D5" w14:textId="59EB210A" w:rsidR="007874D0" w:rsidRPr="00F55BD6" w:rsidRDefault="007874D0" w:rsidP="007874D0">
            <w:pPr>
              <w:pStyle w:val="Mtab"/>
              <w:rPr>
                <w:rFonts w:cs="Calibri"/>
                <w:color w:val="FFFFFF" w:themeColor="background1"/>
                <w:szCs w:val="24"/>
              </w:rPr>
            </w:pPr>
            <w:r w:rsidRPr="00F55BD6">
              <w:t>Priorytet: 3. Fundusze Europejskie na rzecz mobilności miejskiej Dolnego Śląska</w:t>
            </w:r>
          </w:p>
        </w:tc>
      </w:tr>
      <w:tr w:rsidR="007874D0" w:rsidRPr="00F55BD6" w14:paraId="06A48795" w14:textId="77777777" w:rsidTr="002F58CF">
        <w:trPr>
          <w:trHeight w:val="255"/>
          <w:jc w:val="center"/>
        </w:trPr>
        <w:tc>
          <w:tcPr>
            <w:tcW w:w="577" w:type="dxa"/>
            <w:shd w:val="clear" w:color="auto" w:fill="auto"/>
            <w:vAlign w:val="center"/>
          </w:tcPr>
          <w:p w14:paraId="5D74D9CD" w14:textId="6EB99556" w:rsidR="007874D0" w:rsidRPr="00F55BD6" w:rsidRDefault="007874D0" w:rsidP="007874D0">
            <w:pPr>
              <w:pStyle w:val="Mtab"/>
              <w:rPr>
                <w:rFonts w:cs="Calibri"/>
                <w:szCs w:val="24"/>
              </w:rPr>
            </w:pPr>
            <w:r w:rsidRPr="00F55BD6">
              <w:rPr>
                <w:rFonts w:cs="Calibri"/>
                <w:szCs w:val="24"/>
              </w:rPr>
              <w:t>8.</w:t>
            </w:r>
          </w:p>
        </w:tc>
        <w:tc>
          <w:tcPr>
            <w:tcW w:w="1853" w:type="dxa"/>
            <w:shd w:val="clear" w:color="auto" w:fill="auto"/>
            <w:vAlign w:val="center"/>
          </w:tcPr>
          <w:p w14:paraId="1ED44F93" w14:textId="77777777" w:rsidR="00D85F9C" w:rsidRPr="00F55BD6" w:rsidRDefault="00D85F9C" w:rsidP="00D85F9C">
            <w:pPr>
              <w:pStyle w:val="Mtab"/>
              <w:rPr>
                <w:noProof/>
              </w:rPr>
            </w:pPr>
            <w:r w:rsidRPr="00F55BD6">
              <w:rPr>
                <w:noProof/>
              </w:rPr>
              <w:t>RSO2.8.</w:t>
            </w:r>
          </w:p>
          <w:p w14:paraId="66D47CF7" w14:textId="51FD8E79" w:rsidR="007874D0" w:rsidRPr="00F55BD6" w:rsidRDefault="00D85F9C" w:rsidP="00D85F9C">
            <w:pPr>
              <w:pStyle w:val="Mtab"/>
              <w:rPr>
                <w:rFonts w:cs="Calibri"/>
                <w:szCs w:val="24"/>
              </w:rPr>
            </w:pPr>
            <w:r w:rsidRPr="00F55BD6">
              <w:rPr>
                <w:noProof/>
              </w:rPr>
              <w:t>Wspieranie zrównoważonej multimodalnej mobilności miejskiej jako elementu transformacji w kierunku gospodarki zeroemisyjnej</w:t>
            </w:r>
          </w:p>
        </w:tc>
        <w:tc>
          <w:tcPr>
            <w:tcW w:w="1275" w:type="dxa"/>
            <w:shd w:val="clear" w:color="auto" w:fill="930F6D"/>
            <w:noWrap/>
            <w:vAlign w:val="center"/>
          </w:tcPr>
          <w:p w14:paraId="00CAF45D"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shd w:val="clear" w:color="auto" w:fill="930F6D"/>
            <w:noWrap/>
            <w:vAlign w:val="center"/>
          </w:tcPr>
          <w:p w14:paraId="050D451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0" w:type="dxa"/>
            <w:shd w:val="clear" w:color="auto" w:fill="930F6D"/>
            <w:noWrap/>
            <w:vAlign w:val="center"/>
          </w:tcPr>
          <w:p w14:paraId="69204AC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3" w:type="dxa"/>
            <w:shd w:val="clear" w:color="auto" w:fill="546CE6"/>
            <w:noWrap/>
            <w:vAlign w:val="center"/>
          </w:tcPr>
          <w:p w14:paraId="16E10426" w14:textId="258C80F5"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5168F03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41D4094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S,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7E73E0F2"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930F6D"/>
            <w:noWrap/>
            <w:vAlign w:val="center"/>
          </w:tcPr>
          <w:p w14:paraId="3E89980E"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75" w:type="dxa"/>
            <w:shd w:val="clear" w:color="auto" w:fill="6F7E0E"/>
            <w:noWrap/>
            <w:vAlign w:val="center"/>
          </w:tcPr>
          <w:p w14:paraId="3F9B198B" w14:textId="0B9314D6"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W,K, D, S, R, L, nie</w:t>
            </w:r>
          </w:p>
        </w:tc>
        <w:tc>
          <w:tcPr>
            <w:tcW w:w="850" w:type="dxa"/>
            <w:shd w:val="clear" w:color="auto" w:fill="546CE6"/>
            <w:noWrap/>
            <w:vAlign w:val="center"/>
          </w:tcPr>
          <w:p w14:paraId="3C2FB5C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P, W, D, K, S, R, L, nie, </w:t>
            </w:r>
            <w:proofErr w:type="spellStart"/>
            <w:r w:rsidRPr="00F55BD6">
              <w:rPr>
                <w:rFonts w:cs="Calibri"/>
                <w:color w:val="FFFFFF" w:themeColor="background1"/>
                <w:szCs w:val="24"/>
              </w:rPr>
              <w:t>cO</w:t>
            </w:r>
            <w:proofErr w:type="spellEnd"/>
          </w:p>
        </w:tc>
        <w:tc>
          <w:tcPr>
            <w:tcW w:w="993" w:type="dxa"/>
            <w:shd w:val="clear" w:color="auto" w:fill="930F6D"/>
            <w:noWrap/>
            <w:vAlign w:val="center"/>
          </w:tcPr>
          <w:p w14:paraId="0D5D435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K, L, nie, Rew</w:t>
            </w:r>
          </w:p>
        </w:tc>
        <w:tc>
          <w:tcPr>
            <w:tcW w:w="939" w:type="dxa"/>
            <w:shd w:val="clear" w:color="auto" w:fill="546CE6"/>
            <w:noWrap/>
            <w:vAlign w:val="center"/>
          </w:tcPr>
          <w:p w14:paraId="4DEC8B30"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r>
      <w:tr w:rsidR="007874D0" w:rsidRPr="00F55BD6" w14:paraId="132DA58F" w14:textId="77777777" w:rsidTr="00D2260A">
        <w:trPr>
          <w:trHeight w:val="255"/>
          <w:jc w:val="center"/>
        </w:trPr>
        <w:tc>
          <w:tcPr>
            <w:tcW w:w="14142" w:type="dxa"/>
            <w:gridSpan w:val="14"/>
            <w:shd w:val="clear" w:color="auto" w:fill="auto"/>
            <w:vAlign w:val="center"/>
          </w:tcPr>
          <w:p w14:paraId="70F21C1E" w14:textId="132E5CC9" w:rsidR="007874D0" w:rsidRPr="00F55BD6" w:rsidRDefault="00D85F9C" w:rsidP="007874D0">
            <w:pPr>
              <w:pStyle w:val="Mtab"/>
              <w:rPr>
                <w:rFonts w:cs="Calibri"/>
                <w:szCs w:val="24"/>
              </w:rPr>
            </w:pPr>
            <w:r w:rsidRPr="00F55BD6">
              <w:rPr>
                <w:bCs/>
              </w:rPr>
              <w:t>Priorytet: 4. Fundusze Europejskie na rzecz mobilności Dolnego Śląska</w:t>
            </w:r>
          </w:p>
        </w:tc>
      </w:tr>
      <w:tr w:rsidR="007874D0" w:rsidRPr="00F55BD6" w14:paraId="15307A1C" w14:textId="77777777" w:rsidTr="002F58CF">
        <w:trPr>
          <w:trHeight w:val="255"/>
          <w:jc w:val="center"/>
        </w:trPr>
        <w:tc>
          <w:tcPr>
            <w:tcW w:w="577" w:type="dxa"/>
            <w:shd w:val="clear" w:color="auto" w:fill="auto"/>
            <w:vAlign w:val="center"/>
          </w:tcPr>
          <w:p w14:paraId="59351FC3" w14:textId="2608D5B7" w:rsidR="007874D0" w:rsidRPr="00F55BD6" w:rsidRDefault="00D85F9C" w:rsidP="007874D0">
            <w:pPr>
              <w:pStyle w:val="Mtab"/>
              <w:rPr>
                <w:rFonts w:cs="Calibri"/>
                <w:szCs w:val="24"/>
              </w:rPr>
            </w:pPr>
            <w:r w:rsidRPr="00F55BD6">
              <w:rPr>
                <w:rFonts w:cs="Calibri"/>
                <w:szCs w:val="24"/>
              </w:rPr>
              <w:t>9</w:t>
            </w:r>
            <w:r w:rsidR="007874D0" w:rsidRPr="00F55BD6">
              <w:rPr>
                <w:rFonts w:cs="Calibri"/>
                <w:szCs w:val="24"/>
              </w:rPr>
              <w:t>.</w:t>
            </w:r>
          </w:p>
        </w:tc>
        <w:tc>
          <w:tcPr>
            <w:tcW w:w="1853" w:type="dxa"/>
            <w:shd w:val="clear" w:color="auto" w:fill="auto"/>
            <w:vAlign w:val="center"/>
          </w:tcPr>
          <w:p w14:paraId="604188EB" w14:textId="77777777" w:rsidR="00D85F9C" w:rsidRPr="00F55BD6" w:rsidRDefault="00D85F9C" w:rsidP="00D85F9C">
            <w:pPr>
              <w:pStyle w:val="Mtab"/>
              <w:rPr>
                <w:noProof/>
              </w:rPr>
            </w:pPr>
            <w:r w:rsidRPr="00F55BD6">
              <w:rPr>
                <w:color w:val="000000"/>
              </w:rPr>
              <w:t>RSO3.2.</w:t>
            </w:r>
          </w:p>
          <w:p w14:paraId="66105A3F" w14:textId="4D2E9130" w:rsidR="007874D0" w:rsidRPr="00F55BD6" w:rsidRDefault="00D85F9C" w:rsidP="00D85F9C">
            <w:pPr>
              <w:pStyle w:val="Mtab"/>
              <w:rPr>
                <w:rFonts w:cs="Calibri"/>
                <w:szCs w:val="24"/>
              </w:rPr>
            </w:pPr>
            <w:r w:rsidRPr="00F55BD6">
              <w:rPr>
                <w:noProof/>
              </w:rPr>
              <w:t xml:space="preserve">Rozwój i udoskonalanie zrównoważonej, odpornej na zmiany klimatu, inteligentnej i intermodalnej mobilności na poziomie krajowym, regionalnym i lokalnym, w tym poprawę dostępu do TEN-T oraz mobilności transgranicznej </w:t>
            </w:r>
            <w:r w:rsidRPr="00F55BD6">
              <w:rPr>
                <w:color w:val="000000"/>
              </w:rPr>
              <w:t>(EFRR)</w:t>
            </w:r>
          </w:p>
        </w:tc>
        <w:tc>
          <w:tcPr>
            <w:tcW w:w="1275" w:type="dxa"/>
            <w:shd w:val="clear" w:color="auto" w:fill="930F6D"/>
            <w:noWrap/>
            <w:vAlign w:val="center"/>
          </w:tcPr>
          <w:p w14:paraId="1C631DF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shd w:val="clear" w:color="auto" w:fill="930F6D"/>
            <w:noWrap/>
            <w:vAlign w:val="center"/>
          </w:tcPr>
          <w:p w14:paraId="218283D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0" w:type="dxa"/>
            <w:shd w:val="clear" w:color="auto" w:fill="930F6D"/>
            <w:noWrap/>
            <w:vAlign w:val="center"/>
          </w:tcPr>
          <w:p w14:paraId="2707F45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3" w:type="dxa"/>
            <w:shd w:val="clear" w:color="auto" w:fill="546CE6"/>
            <w:noWrap/>
            <w:vAlign w:val="center"/>
          </w:tcPr>
          <w:p w14:paraId="77369542" w14:textId="38D82F61"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0409006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68608FBB"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5B76FAD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930F6D"/>
            <w:noWrap/>
            <w:vAlign w:val="center"/>
          </w:tcPr>
          <w:p w14:paraId="7E82A269"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75" w:type="dxa"/>
            <w:shd w:val="clear" w:color="auto" w:fill="930F6D"/>
            <w:noWrap/>
            <w:vAlign w:val="center"/>
          </w:tcPr>
          <w:p w14:paraId="749D83D6" w14:textId="4E3C5BF1"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W,K, D, S, R, L, nie</w:t>
            </w:r>
          </w:p>
        </w:tc>
        <w:tc>
          <w:tcPr>
            <w:tcW w:w="850" w:type="dxa"/>
            <w:shd w:val="clear" w:color="auto" w:fill="546CE6"/>
            <w:noWrap/>
            <w:vAlign w:val="center"/>
          </w:tcPr>
          <w:p w14:paraId="59D7A5F2" w14:textId="2444236E"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W,K, D, S, R, L, nie</w:t>
            </w:r>
          </w:p>
        </w:tc>
        <w:tc>
          <w:tcPr>
            <w:tcW w:w="993" w:type="dxa"/>
            <w:shd w:val="clear" w:color="auto" w:fill="930F6D"/>
            <w:noWrap/>
            <w:vAlign w:val="center"/>
          </w:tcPr>
          <w:p w14:paraId="410622D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K, D, S, L, nie, Rew</w:t>
            </w:r>
          </w:p>
        </w:tc>
        <w:tc>
          <w:tcPr>
            <w:tcW w:w="939" w:type="dxa"/>
            <w:shd w:val="clear" w:color="auto" w:fill="546CE6"/>
            <w:noWrap/>
            <w:vAlign w:val="center"/>
          </w:tcPr>
          <w:p w14:paraId="2373312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r>
      <w:tr w:rsidR="007874D0" w:rsidRPr="00F55BD6" w14:paraId="67377827" w14:textId="77777777" w:rsidTr="00D2260A">
        <w:trPr>
          <w:trHeight w:val="255"/>
          <w:jc w:val="center"/>
        </w:trPr>
        <w:tc>
          <w:tcPr>
            <w:tcW w:w="14142" w:type="dxa"/>
            <w:gridSpan w:val="14"/>
            <w:shd w:val="clear" w:color="auto" w:fill="auto"/>
            <w:vAlign w:val="center"/>
          </w:tcPr>
          <w:p w14:paraId="7FC943B5" w14:textId="7F3F98D4" w:rsidR="007874D0" w:rsidRPr="00F55BD6" w:rsidRDefault="00D85F9C" w:rsidP="007874D0">
            <w:pPr>
              <w:pStyle w:val="Mtab"/>
              <w:rPr>
                <w:rFonts w:cs="Calibri"/>
                <w:szCs w:val="24"/>
              </w:rPr>
            </w:pPr>
            <w:r w:rsidRPr="00F55BD6">
              <w:rPr>
                <w:bCs/>
              </w:rPr>
              <w:t>Priorytet: 5. Fundusze Europejskie na rzecz zrównoważonego rozwoju społecznego na Dolnym Śląsku</w:t>
            </w:r>
          </w:p>
        </w:tc>
      </w:tr>
      <w:tr w:rsidR="007874D0" w:rsidRPr="00F55BD6" w14:paraId="60813DD8" w14:textId="77777777" w:rsidTr="002F58CF">
        <w:trPr>
          <w:trHeight w:val="255"/>
          <w:jc w:val="center"/>
        </w:trPr>
        <w:tc>
          <w:tcPr>
            <w:tcW w:w="577" w:type="dxa"/>
            <w:shd w:val="clear" w:color="auto" w:fill="auto"/>
            <w:vAlign w:val="center"/>
          </w:tcPr>
          <w:p w14:paraId="560964AE" w14:textId="180AAC8A" w:rsidR="007874D0" w:rsidRPr="00F55BD6" w:rsidRDefault="007874D0" w:rsidP="007874D0">
            <w:pPr>
              <w:pStyle w:val="Mtab"/>
              <w:rPr>
                <w:rFonts w:cs="Calibri"/>
                <w:szCs w:val="24"/>
              </w:rPr>
            </w:pPr>
            <w:r w:rsidRPr="00F55BD6">
              <w:rPr>
                <w:rFonts w:cs="Calibri"/>
                <w:szCs w:val="24"/>
              </w:rPr>
              <w:t>1</w:t>
            </w:r>
            <w:r w:rsidR="00D85F9C" w:rsidRPr="00F55BD6">
              <w:rPr>
                <w:rFonts w:cs="Calibri"/>
                <w:szCs w:val="24"/>
              </w:rPr>
              <w:t>0</w:t>
            </w:r>
            <w:r w:rsidRPr="00F55BD6">
              <w:rPr>
                <w:rFonts w:cs="Calibri"/>
                <w:szCs w:val="24"/>
              </w:rPr>
              <w:t>.</w:t>
            </w:r>
          </w:p>
        </w:tc>
        <w:tc>
          <w:tcPr>
            <w:tcW w:w="1853" w:type="dxa"/>
            <w:shd w:val="clear" w:color="auto" w:fill="auto"/>
            <w:vAlign w:val="center"/>
          </w:tcPr>
          <w:p w14:paraId="4168525C" w14:textId="7D24A49F" w:rsidR="007874D0" w:rsidRPr="00F55BD6" w:rsidRDefault="00D85F9C" w:rsidP="007874D0">
            <w:pPr>
              <w:pStyle w:val="Mtab"/>
              <w:rPr>
                <w:rFonts w:cs="Calibri"/>
                <w:szCs w:val="24"/>
              </w:rPr>
            </w:pPr>
            <w:r w:rsidRPr="00F55BD6">
              <w:rPr>
                <w:color w:val="000000"/>
              </w:rPr>
              <w:t xml:space="preserve">RSO4.5. </w:t>
            </w:r>
            <w:r w:rsidRPr="00F55BD6">
              <w:rPr>
                <w:noProof/>
              </w:rPr>
              <w:t xml:space="preserve">Zapewnianie równego dostępu do opieki zdrowotnej i wspieranie odporności systemów opieki zdrowotnej, w tym podstawowej opieki zdrowotnej, oraz  wspieranie przechodzenia od opieki instytucjonalnej do opieki rodzinnej i środowiskowej </w:t>
            </w:r>
            <w:r w:rsidRPr="00F55BD6">
              <w:rPr>
                <w:color w:val="000000"/>
              </w:rPr>
              <w:t>(EFRR)</w:t>
            </w:r>
          </w:p>
        </w:tc>
        <w:tc>
          <w:tcPr>
            <w:tcW w:w="1275" w:type="dxa"/>
            <w:shd w:val="clear" w:color="auto" w:fill="930F6D"/>
            <w:noWrap/>
            <w:vAlign w:val="center"/>
          </w:tcPr>
          <w:p w14:paraId="5A2C638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shd w:val="clear" w:color="auto" w:fill="930F6D"/>
            <w:noWrap/>
            <w:vAlign w:val="center"/>
          </w:tcPr>
          <w:p w14:paraId="73F2C5D2"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K, L, nie, </w:t>
            </w:r>
            <w:proofErr w:type="spellStart"/>
            <w:r w:rsidRPr="00F55BD6">
              <w:rPr>
                <w:rFonts w:cs="Calibri"/>
                <w:color w:val="FFFFFF" w:themeColor="background1"/>
                <w:szCs w:val="24"/>
              </w:rPr>
              <w:t>cO</w:t>
            </w:r>
            <w:proofErr w:type="spellEnd"/>
          </w:p>
        </w:tc>
        <w:tc>
          <w:tcPr>
            <w:tcW w:w="850" w:type="dxa"/>
            <w:shd w:val="clear" w:color="auto" w:fill="930F6D"/>
            <w:noWrap/>
            <w:vAlign w:val="center"/>
          </w:tcPr>
          <w:p w14:paraId="439C07B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K, L, nie, </w:t>
            </w:r>
            <w:proofErr w:type="spellStart"/>
            <w:r w:rsidRPr="00F55BD6">
              <w:rPr>
                <w:rFonts w:cs="Calibri"/>
                <w:color w:val="FFFFFF" w:themeColor="background1"/>
                <w:szCs w:val="24"/>
              </w:rPr>
              <w:t>cO</w:t>
            </w:r>
            <w:proofErr w:type="spellEnd"/>
          </w:p>
        </w:tc>
        <w:tc>
          <w:tcPr>
            <w:tcW w:w="993" w:type="dxa"/>
            <w:shd w:val="clear" w:color="auto" w:fill="546CE6"/>
            <w:noWrap/>
            <w:vAlign w:val="center"/>
          </w:tcPr>
          <w:p w14:paraId="53DFFBA0" w14:textId="315B0215"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52C4F94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K, L, nie, </w:t>
            </w:r>
            <w:proofErr w:type="spellStart"/>
            <w:r w:rsidRPr="00F55BD6">
              <w:rPr>
                <w:rFonts w:cs="Calibri"/>
                <w:color w:val="FFFFFF" w:themeColor="background1"/>
                <w:szCs w:val="24"/>
              </w:rPr>
              <w:t>cO</w:t>
            </w:r>
            <w:proofErr w:type="spellEnd"/>
          </w:p>
        </w:tc>
        <w:tc>
          <w:tcPr>
            <w:tcW w:w="992" w:type="dxa"/>
            <w:shd w:val="clear" w:color="auto" w:fill="546CE6"/>
            <w:noWrap/>
            <w:vAlign w:val="center"/>
          </w:tcPr>
          <w:p w14:paraId="699CC01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K, L, nie, </w:t>
            </w:r>
            <w:proofErr w:type="spellStart"/>
            <w:r w:rsidRPr="00F55BD6">
              <w:rPr>
                <w:rFonts w:cs="Calibri"/>
                <w:color w:val="FFFFFF" w:themeColor="background1"/>
                <w:szCs w:val="24"/>
              </w:rPr>
              <w:t>cO</w:t>
            </w:r>
            <w:proofErr w:type="spellEnd"/>
          </w:p>
        </w:tc>
        <w:tc>
          <w:tcPr>
            <w:tcW w:w="992" w:type="dxa"/>
            <w:shd w:val="clear" w:color="auto" w:fill="546CE6"/>
            <w:noWrap/>
            <w:vAlign w:val="center"/>
          </w:tcPr>
          <w:p w14:paraId="3D81DFEA"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K, L, nie, </w:t>
            </w:r>
            <w:proofErr w:type="spellStart"/>
            <w:r w:rsidRPr="00F55BD6">
              <w:rPr>
                <w:rFonts w:cs="Calibri"/>
                <w:color w:val="FFFFFF" w:themeColor="background1"/>
                <w:szCs w:val="24"/>
              </w:rPr>
              <w:t>cO</w:t>
            </w:r>
            <w:proofErr w:type="spellEnd"/>
          </w:p>
        </w:tc>
        <w:tc>
          <w:tcPr>
            <w:tcW w:w="968" w:type="dxa"/>
            <w:shd w:val="clear" w:color="auto" w:fill="546CE6"/>
            <w:noWrap/>
            <w:vAlign w:val="center"/>
          </w:tcPr>
          <w:p w14:paraId="3A77D84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K, L, nie, </w:t>
            </w:r>
            <w:proofErr w:type="spellStart"/>
            <w:r w:rsidRPr="00F55BD6">
              <w:rPr>
                <w:rFonts w:cs="Calibri"/>
                <w:color w:val="FFFFFF" w:themeColor="background1"/>
                <w:szCs w:val="24"/>
              </w:rPr>
              <w:t>cO</w:t>
            </w:r>
            <w:proofErr w:type="spellEnd"/>
          </w:p>
        </w:tc>
        <w:tc>
          <w:tcPr>
            <w:tcW w:w="875" w:type="dxa"/>
            <w:shd w:val="clear" w:color="auto" w:fill="auto"/>
            <w:noWrap/>
            <w:vAlign w:val="center"/>
          </w:tcPr>
          <w:p w14:paraId="22B094C0" w14:textId="77777777" w:rsidR="007874D0" w:rsidRPr="00F55BD6" w:rsidRDefault="007874D0" w:rsidP="007874D0">
            <w:pPr>
              <w:pStyle w:val="Mtab"/>
              <w:rPr>
                <w:rFonts w:cs="Calibri"/>
                <w:color w:val="FFFFFF" w:themeColor="background1"/>
                <w:szCs w:val="24"/>
              </w:rPr>
            </w:pPr>
            <w:r w:rsidRPr="00F55BD6">
              <w:rPr>
                <w:rFonts w:cs="Calibri"/>
                <w:szCs w:val="24"/>
              </w:rPr>
              <w:t>-</w:t>
            </w:r>
          </w:p>
        </w:tc>
        <w:tc>
          <w:tcPr>
            <w:tcW w:w="850" w:type="dxa"/>
            <w:shd w:val="clear" w:color="auto" w:fill="auto"/>
            <w:noWrap/>
            <w:vAlign w:val="center"/>
          </w:tcPr>
          <w:p w14:paraId="6B4760BD" w14:textId="77777777" w:rsidR="007874D0" w:rsidRPr="00F55BD6" w:rsidRDefault="007874D0" w:rsidP="007874D0">
            <w:pPr>
              <w:pStyle w:val="Mtab"/>
              <w:rPr>
                <w:rFonts w:cs="Calibri"/>
                <w:color w:val="FFFFFF" w:themeColor="background1"/>
                <w:szCs w:val="24"/>
              </w:rPr>
            </w:pPr>
            <w:r w:rsidRPr="00F55BD6">
              <w:rPr>
                <w:rFonts w:cs="Calibri"/>
                <w:szCs w:val="24"/>
              </w:rPr>
              <w:t>-</w:t>
            </w:r>
          </w:p>
        </w:tc>
        <w:tc>
          <w:tcPr>
            <w:tcW w:w="993" w:type="dxa"/>
            <w:shd w:val="clear" w:color="auto" w:fill="auto"/>
            <w:noWrap/>
            <w:vAlign w:val="center"/>
          </w:tcPr>
          <w:p w14:paraId="2C572E71" w14:textId="77777777" w:rsidR="007874D0" w:rsidRPr="00F55BD6" w:rsidRDefault="007874D0" w:rsidP="007874D0">
            <w:pPr>
              <w:pStyle w:val="Mtab"/>
              <w:rPr>
                <w:rFonts w:cs="Calibri"/>
                <w:szCs w:val="24"/>
              </w:rPr>
            </w:pPr>
            <w:r w:rsidRPr="00F55BD6">
              <w:rPr>
                <w:rFonts w:cs="Calibri"/>
                <w:szCs w:val="24"/>
              </w:rPr>
              <w:t>-</w:t>
            </w:r>
          </w:p>
        </w:tc>
        <w:tc>
          <w:tcPr>
            <w:tcW w:w="939" w:type="dxa"/>
            <w:shd w:val="clear" w:color="auto" w:fill="6F7E0E"/>
            <w:noWrap/>
            <w:vAlign w:val="center"/>
          </w:tcPr>
          <w:p w14:paraId="279D8197" w14:textId="77777777" w:rsidR="007874D0" w:rsidRPr="00F55BD6" w:rsidRDefault="007874D0" w:rsidP="007874D0">
            <w:pPr>
              <w:pStyle w:val="Mtab"/>
              <w:rPr>
                <w:rFonts w:cs="Calibri"/>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p>
        </w:tc>
      </w:tr>
      <w:tr w:rsidR="007874D0" w:rsidRPr="00F55BD6" w14:paraId="3CD568E0" w14:textId="77777777" w:rsidTr="002F58CF">
        <w:trPr>
          <w:trHeight w:val="255"/>
          <w:jc w:val="center"/>
        </w:trPr>
        <w:tc>
          <w:tcPr>
            <w:tcW w:w="577" w:type="dxa"/>
            <w:shd w:val="clear" w:color="auto" w:fill="auto"/>
            <w:vAlign w:val="center"/>
          </w:tcPr>
          <w:p w14:paraId="592E65F4" w14:textId="3B6B340A" w:rsidR="007874D0" w:rsidRPr="00F55BD6" w:rsidRDefault="007874D0" w:rsidP="007874D0">
            <w:pPr>
              <w:pStyle w:val="Mtab"/>
              <w:rPr>
                <w:rFonts w:cs="Calibri"/>
                <w:szCs w:val="24"/>
              </w:rPr>
            </w:pPr>
            <w:r w:rsidRPr="00F55BD6">
              <w:rPr>
                <w:rFonts w:cs="Calibri"/>
                <w:szCs w:val="24"/>
              </w:rPr>
              <w:t>1</w:t>
            </w:r>
            <w:r w:rsidR="00D85F9C" w:rsidRPr="00F55BD6">
              <w:rPr>
                <w:rFonts w:cs="Calibri"/>
                <w:szCs w:val="24"/>
              </w:rPr>
              <w:t>1</w:t>
            </w:r>
            <w:r w:rsidRPr="00F55BD6">
              <w:rPr>
                <w:rFonts w:cs="Calibri"/>
                <w:szCs w:val="24"/>
              </w:rPr>
              <w:t>.</w:t>
            </w:r>
          </w:p>
        </w:tc>
        <w:tc>
          <w:tcPr>
            <w:tcW w:w="1853" w:type="dxa"/>
            <w:shd w:val="clear" w:color="auto" w:fill="auto"/>
            <w:vAlign w:val="center"/>
          </w:tcPr>
          <w:p w14:paraId="640A1D5A" w14:textId="0438ED3C" w:rsidR="007874D0" w:rsidRPr="00F55BD6" w:rsidRDefault="00D85F9C" w:rsidP="007874D0">
            <w:pPr>
              <w:pStyle w:val="Mtab"/>
              <w:rPr>
                <w:rFonts w:cs="Calibri"/>
                <w:szCs w:val="24"/>
              </w:rPr>
            </w:pPr>
            <w:r w:rsidRPr="00F55BD6">
              <w:rPr>
                <w:noProof/>
              </w:rPr>
              <w:t>RSO4.6. Wzmacnianie roli kultury i zrównoważonej turystyki w rozwoju gospodarczym, włączeniu społecznym i innowacjach społecznych (EFRR)</w:t>
            </w:r>
          </w:p>
        </w:tc>
        <w:tc>
          <w:tcPr>
            <w:tcW w:w="1275" w:type="dxa"/>
            <w:shd w:val="clear" w:color="auto" w:fill="930F6D"/>
            <w:noWrap/>
            <w:vAlign w:val="center"/>
          </w:tcPr>
          <w:p w14:paraId="7314EC1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shd w:val="clear" w:color="auto" w:fill="930F6D"/>
            <w:noWrap/>
            <w:vAlign w:val="center"/>
          </w:tcPr>
          <w:p w14:paraId="04B346B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0" w:type="dxa"/>
            <w:shd w:val="clear" w:color="auto" w:fill="930F6D"/>
            <w:noWrap/>
            <w:vAlign w:val="center"/>
          </w:tcPr>
          <w:p w14:paraId="6CACB23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3" w:type="dxa"/>
            <w:shd w:val="clear" w:color="auto" w:fill="546CE6"/>
            <w:noWrap/>
            <w:vAlign w:val="center"/>
          </w:tcPr>
          <w:p w14:paraId="383E0315" w14:textId="3A10F7CF"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3E091678"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7DAFCB4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5C15C917"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546CE6"/>
            <w:noWrap/>
            <w:vAlign w:val="center"/>
          </w:tcPr>
          <w:p w14:paraId="4AD06C0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S,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75" w:type="dxa"/>
            <w:shd w:val="clear" w:color="auto" w:fill="6F7E0E"/>
            <w:noWrap/>
            <w:vAlign w:val="center"/>
          </w:tcPr>
          <w:p w14:paraId="38CCCE8A"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R, L, nie</w:t>
            </w:r>
          </w:p>
        </w:tc>
        <w:tc>
          <w:tcPr>
            <w:tcW w:w="850" w:type="dxa"/>
            <w:shd w:val="clear" w:color="auto" w:fill="546CE6"/>
            <w:noWrap/>
            <w:vAlign w:val="center"/>
          </w:tcPr>
          <w:p w14:paraId="241C4BFE"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K, S, nie</w:t>
            </w:r>
          </w:p>
        </w:tc>
        <w:tc>
          <w:tcPr>
            <w:tcW w:w="993" w:type="dxa"/>
            <w:shd w:val="clear" w:color="auto" w:fill="6F7E0E"/>
            <w:noWrap/>
            <w:vAlign w:val="center"/>
          </w:tcPr>
          <w:p w14:paraId="6C9C0A2A"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nie</w:t>
            </w:r>
          </w:p>
        </w:tc>
        <w:tc>
          <w:tcPr>
            <w:tcW w:w="939" w:type="dxa"/>
            <w:shd w:val="clear" w:color="auto" w:fill="6F7E0E"/>
            <w:noWrap/>
            <w:vAlign w:val="center"/>
          </w:tcPr>
          <w:p w14:paraId="393EE49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nie</w:t>
            </w:r>
          </w:p>
        </w:tc>
      </w:tr>
      <w:tr w:rsidR="007874D0" w:rsidRPr="00F55BD6" w14:paraId="474780DE" w14:textId="77777777" w:rsidTr="00D2260A">
        <w:trPr>
          <w:trHeight w:val="255"/>
          <w:jc w:val="center"/>
        </w:trPr>
        <w:tc>
          <w:tcPr>
            <w:tcW w:w="14142" w:type="dxa"/>
            <w:gridSpan w:val="14"/>
            <w:shd w:val="clear" w:color="auto" w:fill="auto"/>
            <w:vAlign w:val="center"/>
          </w:tcPr>
          <w:p w14:paraId="62252D4B" w14:textId="7F71BF39" w:rsidR="007874D0" w:rsidRPr="00F55BD6" w:rsidRDefault="00CF1A48" w:rsidP="007874D0">
            <w:pPr>
              <w:pStyle w:val="Mtab"/>
              <w:rPr>
                <w:rFonts w:cs="Calibri"/>
                <w:szCs w:val="24"/>
              </w:rPr>
            </w:pPr>
            <w:r w:rsidRPr="00F55BD6">
              <w:rPr>
                <w:bCs/>
              </w:rPr>
              <w:t>Priorytet: 6. Fundusze Europejskie bliżej mieszkańców Dolnego Śląska</w:t>
            </w:r>
            <w:r w:rsidRPr="00F55BD6">
              <w:rPr>
                <w:rStyle w:val="Odwoanieprzypisudolnego"/>
                <w:rFonts w:asciiTheme="minorHAnsi" w:hAnsiTheme="minorHAnsi" w:cstheme="minorHAnsi"/>
                <w:color w:val="000000"/>
                <w:sz w:val="16"/>
                <w:szCs w:val="16"/>
              </w:rPr>
              <w:footnoteReference w:id="211"/>
            </w:r>
          </w:p>
        </w:tc>
      </w:tr>
      <w:tr w:rsidR="007874D0" w:rsidRPr="00F55BD6" w14:paraId="5DD7F4DF" w14:textId="77777777" w:rsidTr="002F58CF">
        <w:trPr>
          <w:trHeight w:val="1089"/>
          <w:jc w:val="center"/>
        </w:trPr>
        <w:tc>
          <w:tcPr>
            <w:tcW w:w="577" w:type="dxa"/>
            <w:shd w:val="clear" w:color="auto" w:fill="auto"/>
            <w:vAlign w:val="center"/>
          </w:tcPr>
          <w:p w14:paraId="1D27B0B3" w14:textId="6BEA7528" w:rsidR="007874D0" w:rsidRPr="00F55BD6" w:rsidRDefault="007874D0" w:rsidP="007874D0">
            <w:pPr>
              <w:pStyle w:val="Mtab"/>
              <w:rPr>
                <w:rFonts w:cs="Calibri"/>
                <w:szCs w:val="24"/>
              </w:rPr>
            </w:pPr>
            <w:r w:rsidRPr="00F55BD6">
              <w:rPr>
                <w:rFonts w:cs="Calibri"/>
                <w:szCs w:val="24"/>
              </w:rPr>
              <w:t>1</w:t>
            </w:r>
            <w:r w:rsidR="00CF1A48" w:rsidRPr="00F55BD6">
              <w:rPr>
                <w:rFonts w:cs="Calibri"/>
                <w:szCs w:val="24"/>
              </w:rPr>
              <w:t>2</w:t>
            </w:r>
            <w:r w:rsidRPr="00F55BD6">
              <w:rPr>
                <w:rFonts w:cs="Calibri"/>
                <w:szCs w:val="24"/>
              </w:rPr>
              <w:t>.</w:t>
            </w:r>
          </w:p>
        </w:tc>
        <w:tc>
          <w:tcPr>
            <w:tcW w:w="1853" w:type="dxa"/>
            <w:shd w:val="clear" w:color="auto" w:fill="auto"/>
            <w:vAlign w:val="center"/>
          </w:tcPr>
          <w:p w14:paraId="16B273A9" w14:textId="7D0A1F41" w:rsidR="007874D0" w:rsidRPr="00F55BD6" w:rsidRDefault="00CF1A48" w:rsidP="007874D0">
            <w:pPr>
              <w:pStyle w:val="Mtab"/>
              <w:rPr>
                <w:rFonts w:cs="Calibri"/>
                <w:szCs w:val="24"/>
              </w:rPr>
            </w:pPr>
            <w:r w:rsidRPr="00F55BD6">
              <w:rPr>
                <w:noProof/>
              </w:rPr>
              <w:t>RSO5.1.Wspieranie zintegrowanego i sprzyjającego włączeniu społecznemu rozwoju społecznego, gospodarczego i środowiskowego, kultury, dziedzictwa naturalnego, zrównoważonej turystyki i bezpieczeństwa na obszarach miejskich (EFRR)</w:t>
            </w:r>
          </w:p>
        </w:tc>
        <w:tc>
          <w:tcPr>
            <w:tcW w:w="1275" w:type="dxa"/>
            <w:shd w:val="clear" w:color="auto" w:fill="930F6D"/>
            <w:noWrap/>
            <w:vAlign w:val="center"/>
          </w:tcPr>
          <w:p w14:paraId="570BC973"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shd w:val="clear" w:color="auto" w:fill="930F6D"/>
            <w:noWrap/>
            <w:vAlign w:val="center"/>
          </w:tcPr>
          <w:p w14:paraId="7A3C1D50"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0" w:type="dxa"/>
            <w:shd w:val="clear" w:color="auto" w:fill="930F6D"/>
            <w:noWrap/>
            <w:vAlign w:val="center"/>
          </w:tcPr>
          <w:p w14:paraId="6F3D6C69"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3" w:type="dxa"/>
            <w:shd w:val="clear" w:color="auto" w:fill="546CE6"/>
            <w:noWrap/>
            <w:vAlign w:val="center"/>
          </w:tcPr>
          <w:p w14:paraId="2274FD25" w14:textId="60ABE6FF"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7D2037C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580998A0"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S,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0331145C" w14:textId="7E7A95D4"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K, D,S, L,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546CE6"/>
            <w:noWrap/>
            <w:vAlign w:val="center"/>
          </w:tcPr>
          <w:p w14:paraId="0CE6C5EC"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B, P, W, D, K,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75" w:type="dxa"/>
            <w:shd w:val="clear" w:color="auto" w:fill="6F7E0E"/>
            <w:noWrap/>
            <w:vAlign w:val="center"/>
          </w:tcPr>
          <w:p w14:paraId="0C43A09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B, P, W, D, S, R, L, nie</w:t>
            </w:r>
          </w:p>
        </w:tc>
        <w:tc>
          <w:tcPr>
            <w:tcW w:w="850" w:type="dxa"/>
            <w:shd w:val="clear" w:color="auto" w:fill="546CE6"/>
            <w:noWrap/>
            <w:vAlign w:val="center"/>
          </w:tcPr>
          <w:p w14:paraId="19739D21"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K, S, nie</w:t>
            </w:r>
          </w:p>
        </w:tc>
        <w:tc>
          <w:tcPr>
            <w:tcW w:w="993" w:type="dxa"/>
            <w:shd w:val="clear" w:color="auto" w:fill="6F7E0E"/>
            <w:noWrap/>
            <w:vAlign w:val="center"/>
          </w:tcPr>
          <w:p w14:paraId="035FC9FF"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nie</w:t>
            </w:r>
          </w:p>
        </w:tc>
        <w:tc>
          <w:tcPr>
            <w:tcW w:w="939" w:type="dxa"/>
            <w:shd w:val="clear" w:color="auto" w:fill="6F7E0E"/>
            <w:noWrap/>
            <w:vAlign w:val="center"/>
          </w:tcPr>
          <w:p w14:paraId="0CD4E167"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P, W, D, S, nie</w:t>
            </w:r>
          </w:p>
        </w:tc>
      </w:tr>
      <w:tr w:rsidR="007874D0" w:rsidRPr="00F55BD6" w14:paraId="067E3A10" w14:textId="77777777" w:rsidTr="00D2260A">
        <w:trPr>
          <w:trHeight w:val="255"/>
          <w:jc w:val="center"/>
        </w:trPr>
        <w:tc>
          <w:tcPr>
            <w:tcW w:w="14142" w:type="dxa"/>
            <w:gridSpan w:val="14"/>
            <w:shd w:val="clear" w:color="auto" w:fill="auto"/>
            <w:vAlign w:val="center"/>
          </w:tcPr>
          <w:p w14:paraId="40DA01A7" w14:textId="4CBD81B4" w:rsidR="007874D0" w:rsidRPr="00F55BD6" w:rsidRDefault="00CF1A48" w:rsidP="007874D0">
            <w:pPr>
              <w:pStyle w:val="Mtab"/>
              <w:rPr>
                <w:rFonts w:cs="Calibri"/>
                <w:szCs w:val="24"/>
              </w:rPr>
            </w:pPr>
            <w:r w:rsidRPr="00F55BD6">
              <w:rPr>
                <w:bCs/>
              </w:rPr>
              <w:t>Priorytet: 7. Fundusze Europejskie na rzecz rynku pracy i włączenia społecznego na Dolnym Śląsku</w:t>
            </w:r>
          </w:p>
        </w:tc>
      </w:tr>
      <w:tr w:rsidR="007874D0" w:rsidRPr="00F55BD6" w14:paraId="31AB53EA" w14:textId="77777777" w:rsidTr="003721FB">
        <w:trPr>
          <w:trHeight w:val="255"/>
          <w:jc w:val="center"/>
        </w:trPr>
        <w:tc>
          <w:tcPr>
            <w:tcW w:w="577" w:type="dxa"/>
            <w:shd w:val="clear" w:color="auto" w:fill="auto"/>
            <w:vAlign w:val="center"/>
          </w:tcPr>
          <w:p w14:paraId="33863BD9" w14:textId="12BF004F" w:rsidR="007874D0" w:rsidRPr="00F55BD6" w:rsidRDefault="007874D0" w:rsidP="007874D0">
            <w:pPr>
              <w:pStyle w:val="Mtab"/>
              <w:rPr>
                <w:rFonts w:cs="Calibri"/>
                <w:szCs w:val="24"/>
              </w:rPr>
            </w:pPr>
            <w:r w:rsidRPr="00F55BD6">
              <w:rPr>
                <w:rFonts w:cs="Calibri"/>
                <w:szCs w:val="24"/>
              </w:rPr>
              <w:t>1</w:t>
            </w:r>
            <w:r w:rsidR="00CF1A48" w:rsidRPr="00F55BD6">
              <w:rPr>
                <w:rFonts w:cs="Calibri"/>
                <w:szCs w:val="24"/>
              </w:rPr>
              <w:t>3</w:t>
            </w:r>
            <w:r w:rsidRPr="00F55BD6">
              <w:rPr>
                <w:rFonts w:cs="Calibri"/>
                <w:szCs w:val="24"/>
              </w:rPr>
              <w:t>.</w:t>
            </w:r>
          </w:p>
        </w:tc>
        <w:tc>
          <w:tcPr>
            <w:tcW w:w="1853" w:type="dxa"/>
            <w:shd w:val="clear" w:color="auto" w:fill="auto"/>
            <w:vAlign w:val="center"/>
          </w:tcPr>
          <w:p w14:paraId="3FB2CAF9" w14:textId="24076AD5" w:rsidR="007874D0" w:rsidRPr="00F55BD6" w:rsidRDefault="00CF1A48" w:rsidP="007874D0">
            <w:pPr>
              <w:pStyle w:val="Mtab"/>
              <w:rPr>
                <w:rFonts w:cs="Calibri"/>
                <w:szCs w:val="24"/>
              </w:rPr>
            </w:pPr>
            <w:r w:rsidRPr="00F55BD6">
              <w:rPr>
                <w:noProof/>
              </w:rPr>
              <w:t>ESO4.1. Poprawa dostępu do zatrudnienia i działań aktywizujących dla wszystkich osób poszukujących pracy…..</w:t>
            </w:r>
          </w:p>
        </w:tc>
        <w:tc>
          <w:tcPr>
            <w:tcW w:w="1275" w:type="dxa"/>
            <w:shd w:val="clear" w:color="auto" w:fill="auto"/>
            <w:noWrap/>
            <w:vAlign w:val="center"/>
          </w:tcPr>
          <w:p w14:paraId="492195D0" w14:textId="77777777" w:rsidR="007874D0" w:rsidRPr="00F55BD6" w:rsidRDefault="007874D0" w:rsidP="007874D0">
            <w:pPr>
              <w:pStyle w:val="Mtab"/>
              <w:rPr>
                <w:rFonts w:cs="Calibri"/>
                <w:szCs w:val="24"/>
              </w:rPr>
            </w:pPr>
            <w:r w:rsidRPr="00F55BD6">
              <w:rPr>
                <w:rFonts w:cs="Calibri"/>
                <w:szCs w:val="24"/>
              </w:rPr>
              <w:t>-</w:t>
            </w:r>
          </w:p>
        </w:tc>
        <w:tc>
          <w:tcPr>
            <w:tcW w:w="851" w:type="dxa"/>
            <w:shd w:val="clear" w:color="auto" w:fill="auto"/>
            <w:noWrap/>
            <w:vAlign w:val="center"/>
          </w:tcPr>
          <w:p w14:paraId="287D20DC" w14:textId="77777777" w:rsidR="007874D0" w:rsidRPr="00F55BD6" w:rsidRDefault="007874D0" w:rsidP="007874D0">
            <w:pPr>
              <w:pStyle w:val="Mtab"/>
              <w:rPr>
                <w:rFonts w:cs="Calibri"/>
                <w:szCs w:val="24"/>
              </w:rPr>
            </w:pPr>
            <w:r w:rsidRPr="00F55BD6">
              <w:rPr>
                <w:rFonts w:cs="Calibri"/>
                <w:szCs w:val="24"/>
              </w:rPr>
              <w:t>-</w:t>
            </w:r>
          </w:p>
        </w:tc>
        <w:tc>
          <w:tcPr>
            <w:tcW w:w="850" w:type="dxa"/>
            <w:shd w:val="clear" w:color="auto" w:fill="auto"/>
            <w:noWrap/>
            <w:vAlign w:val="center"/>
          </w:tcPr>
          <w:p w14:paraId="636258A8" w14:textId="77777777" w:rsidR="007874D0" w:rsidRPr="00F55BD6" w:rsidRDefault="007874D0" w:rsidP="007874D0">
            <w:pPr>
              <w:pStyle w:val="Mtab"/>
              <w:rPr>
                <w:rFonts w:cs="Calibri"/>
                <w:szCs w:val="24"/>
              </w:rPr>
            </w:pPr>
            <w:r w:rsidRPr="00F55BD6">
              <w:rPr>
                <w:rFonts w:cs="Calibri"/>
                <w:szCs w:val="24"/>
              </w:rPr>
              <w:t>-</w:t>
            </w:r>
          </w:p>
        </w:tc>
        <w:tc>
          <w:tcPr>
            <w:tcW w:w="993" w:type="dxa"/>
            <w:shd w:val="clear" w:color="auto" w:fill="6F7E0E"/>
            <w:noWrap/>
            <w:vAlign w:val="center"/>
          </w:tcPr>
          <w:p w14:paraId="4EF022D6"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6D75449B" w14:textId="77777777" w:rsidR="007874D0" w:rsidRPr="00F55BD6" w:rsidRDefault="007874D0" w:rsidP="007874D0">
            <w:pPr>
              <w:pStyle w:val="Mtab"/>
              <w:rPr>
                <w:rFonts w:cs="Calibri"/>
                <w:szCs w:val="24"/>
              </w:rPr>
            </w:pPr>
            <w:r w:rsidRPr="00F55BD6">
              <w:rPr>
                <w:rFonts w:cs="Calibri"/>
                <w:szCs w:val="24"/>
              </w:rPr>
              <w:t>-</w:t>
            </w:r>
          </w:p>
        </w:tc>
        <w:tc>
          <w:tcPr>
            <w:tcW w:w="992" w:type="dxa"/>
            <w:shd w:val="clear" w:color="auto" w:fill="auto"/>
            <w:noWrap/>
            <w:vAlign w:val="center"/>
          </w:tcPr>
          <w:p w14:paraId="46D5D87B" w14:textId="77777777" w:rsidR="007874D0" w:rsidRPr="00F55BD6" w:rsidRDefault="007874D0" w:rsidP="007874D0">
            <w:pPr>
              <w:pStyle w:val="Mtab"/>
              <w:rPr>
                <w:rFonts w:cs="Calibri"/>
                <w:szCs w:val="24"/>
              </w:rPr>
            </w:pPr>
            <w:r w:rsidRPr="00F55BD6">
              <w:rPr>
                <w:rFonts w:cs="Calibri"/>
                <w:szCs w:val="24"/>
              </w:rPr>
              <w:t>-</w:t>
            </w:r>
          </w:p>
        </w:tc>
        <w:tc>
          <w:tcPr>
            <w:tcW w:w="992" w:type="dxa"/>
            <w:shd w:val="clear" w:color="auto" w:fill="auto"/>
            <w:noWrap/>
            <w:vAlign w:val="center"/>
          </w:tcPr>
          <w:p w14:paraId="14DECF5D" w14:textId="77777777" w:rsidR="007874D0" w:rsidRPr="00F55BD6" w:rsidRDefault="007874D0" w:rsidP="007874D0">
            <w:pPr>
              <w:pStyle w:val="Mtab"/>
              <w:rPr>
                <w:rFonts w:cs="Calibri"/>
                <w:szCs w:val="24"/>
              </w:rPr>
            </w:pPr>
            <w:r w:rsidRPr="00F55BD6">
              <w:rPr>
                <w:rFonts w:cs="Calibri"/>
                <w:szCs w:val="24"/>
              </w:rPr>
              <w:t>-</w:t>
            </w:r>
          </w:p>
        </w:tc>
        <w:tc>
          <w:tcPr>
            <w:tcW w:w="968" w:type="dxa"/>
            <w:shd w:val="clear" w:color="auto" w:fill="auto"/>
            <w:noWrap/>
            <w:vAlign w:val="center"/>
          </w:tcPr>
          <w:p w14:paraId="42C5CCBF" w14:textId="77777777" w:rsidR="007874D0" w:rsidRPr="00F55BD6" w:rsidRDefault="007874D0" w:rsidP="007874D0">
            <w:pPr>
              <w:pStyle w:val="Mtab"/>
              <w:rPr>
                <w:rFonts w:cs="Calibri"/>
                <w:szCs w:val="24"/>
              </w:rPr>
            </w:pPr>
            <w:r w:rsidRPr="00F55BD6">
              <w:rPr>
                <w:rFonts w:cs="Calibri"/>
                <w:szCs w:val="24"/>
              </w:rPr>
              <w:t>-</w:t>
            </w:r>
          </w:p>
        </w:tc>
        <w:tc>
          <w:tcPr>
            <w:tcW w:w="875" w:type="dxa"/>
            <w:shd w:val="clear" w:color="auto" w:fill="auto"/>
            <w:noWrap/>
            <w:vAlign w:val="center"/>
          </w:tcPr>
          <w:p w14:paraId="394C8A70" w14:textId="77777777" w:rsidR="007874D0" w:rsidRPr="00F55BD6" w:rsidRDefault="007874D0" w:rsidP="007874D0">
            <w:pPr>
              <w:pStyle w:val="Mtab"/>
              <w:rPr>
                <w:rFonts w:cs="Calibri"/>
                <w:szCs w:val="24"/>
              </w:rPr>
            </w:pPr>
            <w:r w:rsidRPr="00F55BD6">
              <w:rPr>
                <w:rFonts w:cs="Calibri"/>
                <w:szCs w:val="24"/>
              </w:rPr>
              <w:t>-</w:t>
            </w:r>
          </w:p>
        </w:tc>
        <w:tc>
          <w:tcPr>
            <w:tcW w:w="850" w:type="dxa"/>
            <w:shd w:val="clear" w:color="auto" w:fill="auto"/>
            <w:noWrap/>
            <w:vAlign w:val="center"/>
          </w:tcPr>
          <w:p w14:paraId="4867B65D" w14:textId="77777777" w:rsidR="007874D0" w:rsidRPr="00F55BD6" w:rsidRDefault="007874D0" w:rsidP="007874D0">
            <w:pPr>
              <w:pStyle w:val="Mtab"/>
              <w:rPr>
                <w:rFonts w:cs="Calibri"/>
                <w:szCs w:val="24"/>
              </w:rPr>
            </w:pPr>
            <w:r w:rsidRPr="00F55BD6">
              <w:rPr>
                <w:rFonts w:cs="Calibri"/>
                <w:szCs w:val="24"/>
              </w:rPr>
              <w:t>-</w:t>
            </w:r>
          </w:p>
        </w:tc>
        <w:tc>
          <w:tcPr>
            <w:tcW w:w="993" w:type="dxa"/>
            <w:shd w:val="clear" w:color="auto" w:fill="auto"/>
            <w:noWrap/>
            <w:vAlign w:val="center"/>
          </w:tcPr>
          <w:p w14:paraId="4DCBF928" w14:textId="77777777" w:rsidR="007874D0" w:rsidRPr="00F55BD6" w:rsidRDefault="007874D0" w:rsidP="007874D0">
            <w:pPr>
              <w:pStyle w:val="Mtab"/>
              <w:rPr>
                <w:rFonts w:cs="Calibri"/>
                <w:szCs w:val="24"/>
              </w:rPr>
            </w:pPr>
            <w:r w:rsidRPr="00F55BD6">
              <w:rPr>
                <w:rFonts w:cs="Calibri"/>
                <w:szCs w:val="24"/>
              </w:rPr>
              <w:t>-</w:t>
            </w:r>
          </w:p>
        </w:tc>
        <w:tc>
          <w:tcPr>
            <w:tcW w:w="939" w:type="dxa"/>
            <w:shd w:val="clear" w:color="auto" w:fill="6F7E0E"/>
            <w:noWrap/>
            <w:vAlign w:val="center"/>
          </w:tcPr>
          <w:p w14:paraId="25225889"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7874D0" w:rsidRPr="00F55BD6" w14:paraId="700A7FD6" w14:textId="77777777" w:rsidTr="003721FB">
        <w:trPr>
          <w:trHeight w:val="255"/>
          <w:jc w:val="center"/>
        </w:trPr>
        <w:tc>
          <w:tcPr>
            <w:tcW w:w="577" w:type="dxa"/>
            <w:shd w:val="clear" w:color="auto" w:fill="auto"/>
            <w:vAlign w:val="center"/>
          </w:tcPr>
          <w:p w14:paraId="14BF112D" w14:textId="73753D05" w:rsidR="007874D0" w:rsidRPr="00F55BD6" w:rsidRDefault="007874D0" w:rsidP="007874D0">
            <w:pPr>
              <w:pStyle w:val="Mtab"/>
              <w:rPr>
                <w:rFonts w:cs="Calibri"/>
                <w:szCs w:val="24"/>
              </w:rPr>
            </w:pPr>
            <w:r w:rsidRPr="00F55BD6">
              <w:rPr>
                <w:rFonts w:cs="Calibri"/>
                <w:szCs w:val="24"/>
              </w:rPr>
              <w:t>1</w:t>
            </w:r>
            <w:r w:rsidR="00CF1A48" w:rsidRPr="00F55BD6">
              <w:rPr>
                <w:rFonts w:cs="Calibri"/>
                <w:szCs w:val="24"/>
              </w:rPr>
              <w:t>4</w:t>
            </w:r>
            <w:r w:rsidRPr="00F55BD6">
              <w:rPr>
                <w:rFonts w:cs="Calibri"/>
                <w:szCs w:val="24"/>
              </w:rPr>
              <w:t>.</w:t>
            </w:r>
          </w:p>
        </w:tc>
        <w:tc>
          <w:tcPr>
            <w:tcW w:w="1853" w:type="dxa"/>
            <w:shd w:val="clear" w:color="auto" w:fill="auto"/>
            <w:vAlign w:val="center"/>
          </w:tcPr>
          <w:p w14:paraId="0102A4AC" w14:textId="086AE8CD" w:rsidR="007874D0" w:rsidRPr="00F55BD6" w:rsidRDefault="00CF1A48" w:rsidP="007874D0">
            <w:pPr>
              <w:pStyle w:val="Mtab"/>
              <w:rPr>
                <w:rFonts w:cs="Calibri"/>
                <w:szCs w:val="24"/>
              </w:rPr>
            </w:pPr>
            <w:r w:rsidRPr="00F55BD6">
              <w:rPr>
                <w:noProof/>
              </w:rPr>
              <w:t>ESO4.2. Modernizacja instytucji i służb rynków pracy….</w:t>
            </w:r>
          </w:p>
        </w:tc>
        <w:tc>
          <w:tcPr>
            <w:tcW w:w="1275" w:type="dxa"/>
            <w:shd w:val="clear" w:color="auto" w:fill="auto"/>
            <w:noWrap/>
            <w:vAlign w:val="center"/>
          </w:tcPr>
          <w:p w14:paraId="5D740C3C" w14:textId="77777777" w:rsidR="007874D0" w:rsidRPr="00F55BD6" w:rsidRDefault="007874D0" w:rsidP="007874D0">
            <w:pPr>
              <w:pStyle w:val="Mtab"/>
              <w:rPr>
                <w:rFonts w:cs="Calibri"/>
                <w:szCs w:val="24"/>
              </w:rPr>
            </w:pPr>
            <w:r w:rsidRPr="00F55BD6">
              <w:rPr>
                <w:rFonts w:cs="Calibri"/>
                <w:szCs w:val="24"/>
              </w:rPr>
              <w:t>-</w:t>
            </w:r>
          </w:p>
        </w:tc>
        <w:tc>
          <w:tcPr>
            <w:tcW w:w="851" w:type="dxa"/>
            <w:shd w:val="clear" w:color="auto" w:fill="auto"/>
            <w:noWrap/>
            <w:vAlign w:val="center"/>
          </w:tcPr>
          <w:p w14:paraId="48064B04" w14:textId="77777777" w:rsidR="007874D0" w:rsidRPr="00F55BD6" w:rsidRDefault="007874D0" w:rsidP="007874D0">
            <w:pPr>
              <w:pStyle w:val="Mtab"/>
              <w:rPr>
                <w:rFonts w:cs="Calibri"/>
                <w:szCs w:val="24"/>
              </w:rPr>
            </w:pPr>
            <w:r w:rsidRPr="00F55BD6">
              <w:rPr>
                <w:rFonts w:cs="Calibri"/>
                <w:szCs w:val="24"/>
              </w:rPr>
              <w:t>-</w:t>
            </w:r>
          </w:p>
        </w:tc>
        <w:tc>
          <w:tcPr>
            <w:tcW w:w="850" w:type="dxa"/>
            <w:shd w:val="clear" w:color="auto" w:fill="auto"/>
            <w:noWrap/>
            <w:vAlign w:val="center"/>
          </w:tcPr>
          <w:p w14:paraId="3478A901" w14:textId="77777777" w:rsidR="007874D0" w:rsidRPr="00F55BD6" w:rsidRDefault="007874D0" w:rsidP="007874D0">
            <w:pPr>
              <w:pStyle w:val="Mtab"/>
              <w:rPr>
                <w:rFonts w:cs="Calibri"/>
                <w:szCs w:val="24"/>
              </w:rPr>
            </w:pPr>
            <w:r w:rsidRPr="00F55BD6">
              <w:rPr>
                <w:rFonts w:cs="Calibri"/>
                <w:szCs w:val="24"/>
              </w:rPr>
              <w:t>-</w:t>
            </w:r>
          </w:p>
        </w:tc>
        <w:tc>
          <w:tcPr>
            <w:tcW w:w="993" w:type="dxa"/>
            <w:shd w:val="clear" w:color="auto" w:fill="6F7E0E"/>
            <w:noWrap/>
            <w:vAlign w:val="center"/>
          </w:tcPr>
          <w:p w14:paraId="13F848F5"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37139E52" w14:textId="77777777" w:rsidR="007874D0" w:rsidRPr="00F55BD6" w:rsidRDefault="007874D0" w:rsidP="007874D0">
            <w:pPr>
              <w:pStyle w:val="Mtab"/>
              <w:rPr>
                <w:rFonts w:cs="Calibri"/>
                <w:szCs w:val="24"/>
              </w:rPr>
            </w:pPr>
            <w:r w:rsidRPr="00F55BD6">
              <w:rPr>
                <w:rFonts w:cs="Calibri"/>
                <w:szCs w:val="24"/>
              </w:rPr>
              <w:t>-</w:t>
            </w:r>
          </w:p>
        </w:tc>
        <w:tc>
          <w:tcPr>
            <w:tcW w:w="992" w:type="dxa"/>
            <w:shd w:val="clear" w:color="auto" w:fill="auto"/>
            <w:noWrap/>
            <w:vAlign w:val="center"/>
          </w:tcPr>
          <w:p w14:paraId="06AD75ED" w14:textId="77777777" w:rsidR="007874D0" w:rsidRPr="00F55BD6" w:rsidRDefault="007874D0" w:rsidP="007874D0">
            <w:pPr>
              <w:pStyle w:val="Mtab"/>
              <w:rPr>
                <w:rFonts w:cs="Calibri"/>
                <w:szCs w:val="24"/>
              </w:rPr>
            </w:pPr>
            <w:r w:rsidRPr="00F55BD6">
              <w:rPr>
                <w:rFonts w:cs="Calibri"/>
                <w:szCs w:val="24"/>
              </w:rPr>
              <w:t>-</w:t>
            </w:r>
          </w:p>
        </w:tc>
        <w:tc>
          <w:tcPr>
            <w:tcW w:w="992" w:type="dxa"/>
            <w:shd w:val="clear" w:color="auto" w:fill="auto"/>
            <w:noWrap/>
            <w:vAlign w:val="center"/>
          </w:tcPr>
          <w:p w14:paraId="4791B92C" w14:textId="77777777" w:rsidR="007874D0" w:rsidRPr="00F55BD6" w:rsidRDefault="007874D0" w:rsidP="007874D0">
            <w:pPr>
              <w:pStyle w:val="Mtab"/>
              <w:rPr>
                <w:rFonts w:cs="Calibri"/>
                <w:szCs w:val="24"/>
              </w:rPr>
            </w:pPr>
            <w:r w:rsidRPr="00F55BD6">
              <w:rPr>
                <w:rFonts w:cs="Calibri"/>
                <w:szCs w:val="24"/>
              </w:rPr>
              <w:t>-</w:t>
            </w:r>
          </w:p>
        </w:tc>
        <w:tc>
          <w:tcPr>
            <w:tcW w:w="968" w:type="dxa"/>
            <w:shd w:val="clear" w:color="auto" w:fill="auto"/>
            <w:noWrap/>
            <w:vAlign w:val="center"/>
          </w:tcPr>
          <w:p w14:paraId="3C79B00A" w14:textId="77777777" w:rsidR="007874D0" w:rsidRPr="00F55BD6" w:rsidRDefault="007874D0" w:rsidP="007874D0">
            <w:pPr>
              <w:pStyle w:val="Mtab"/>
              <w:rPr>
                <w:rFonts w:cs="Calibri"/>
                <w:szCs w:val="24"/>
              </w:rPr>
            </w:pPr>
            <w:r w:rsidRPr="00F55BD6">
              <w:rPr>
                <w:rFonts w:cs="Calibri"/>
                <w:szCs w:val="24"/>
              </w:rPr>
              <w:t>-</w:t>
            </w:r>
          </w:p>
        </w:tc>
        <w:tc>
          <w:tcPr>
            <w:tcW w:w="875" w:type="dxa"/>
            <w:shd w:val="clear" w:color="auto" w:fill="auto"/>
            <w:noWrap/>
            <w:vAlign w:val="center"/>
          </w:tcPr>
          <w:p w14:paraId="23634E6B" w14:textId="77777777" w:rsidR="007874D0" w:rsidRPr="00F55BD6" w:rsidRDefault="007874D0" w:rsidP="007874D0">
            <w:pPr>
              <w:pStyle w:val="Mtab"/>
              <w:rPr>
                <w:rFonts w:cs="Calibri"/>
                <w:szCs w:val="24"/>
              </w:rPr>
            </w:pPr>
            <w:r w:rsidRPr="00F55BD6">
              <w:rPr>
                <w:rFonts w:cs="Calibri"/>
                <w:szCs w:val="24"/>
              </w:rPr>
              <w:t>-</w:t>
            </w:r>
          </w:p>
        </w:tc>
        <w:tc>
          <w:tcPr>
            <w:tcW w:w="850" w:type="dxa"/>
            <w:shd w:val="clear" w:color="auto" w:fill="auto"/>
            <w:noWrap/>
            <w:vAlign w:val="center"/>
          </w:tcPr>
          <w:p w14:paraId="33C43018" w14:textId="77777777" w:rsidR="007874D0" w:rsidRPr="00F55BD6" w:rsidRDefault="007874D0" w:rsidP="007874D0">
            <w:pPr>
              <w:pStyle w:val="Mtab"/>
              <w:rPr>
                <w:rFonts w:cs="Calibri"/>
                <w:szCs w:val="24"/>
              </w:rPr>
            </w:pPr>
            <w:r w:rsidRPr="00F55BD6">
              <w:rPr>
                <w:rFonts w:cs="Calibri"/>
                <w:szCs w:val="24"/>
              </w:rPr>
              <w:t>-</w:t>
            </w:r>
          </w:p>
        </w:tc>
        <w:tc>
          <w:tcPr>
            <w:tcW w:w="993" w:type="dxa"/>
            <w:shd w:val="clear" w:color="auto" w:fill="auto"/>
            <w:noWrap/>
            <w:vAlign w:val="center"/>
          </w:tcPr>
          <w:p w14:paraId="0875DEAA" w14:textId="77777777" w:rsidR="007874D0" w:rsidRPr="00F55BD6" w:rsidRDefault="007874D0" w:rsidP="007874D0">
            <w:pPr>
              <w:pStyle w:val="Mtab"/>
              <w:rPr>
                <w:rFonts w:cs="Calibri"/>
                <w:szCs w:val="24"/>
              </w:rPr>
            </w:pPr>
            <w:r w:rsidRPr="00F55BD6">
              <w:rPr>
                <w:rFonts w:cs="Calibri"/>
                <w:szCs w:val="24"/>
              </w:rPr>
              <w:t>-</w:t>
            </w:r>
          </w:p>
        </w:tc>
        <w:tc>
          <w:tcPr>
            <w:tcW w:w="939" w:type="dxa"/>
            <w:shd w:val="clear" w:color="auto" w:fill="6F7E0E"/>
            <w:noWrap/>
            <w:vAlign w:val="center"/>
          </w:tcPr>
          <w:p w14:paraId="2CEBE059" w14:textId="77777777" w:rsidR="007874D0" w:rsidRPr="00F55BD6" w:rsidRDefault="007874D0" w:rsidP="007874D0">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7EB42AF1" w14:textId="77777777" w:rsidTr="003721FB">
        <w:trPr>
          <w:trHeight w:val="255"/>
          <w:jc w:val="center"/>
        </w:trPr>
        <w:tc>
          <w:tcPr>
            <w:tcW w:w="577" w:type="dxa"/>
            <w:shd w:val="clear" w:color="auto" w:fill="auto"/>
            <w:vAlign w:val="center"/>
          </w:tcPr>
          <w:p w14:paraId="5B4F3158" w14:textId="27CCC44B" w:rsidR="00CF1A48" w:rsidRPr="00F55BD6" w:rsidRDefault="00CF1A48" w:rsidP="00CF1A48">
            <w:pPr>
              <w:pStyle w:val="Mtab"/>
              <w:rPr>
                <w:rFonts w:cs="Calibri"/>
                <w:szCs w:val="24"/>
              </w:rPr>
            </w:pPr>
            <w:r w:rsidRPr="00F55BD6">
              <w:rPr>
                <w:rFonts w:cs="Calibri"/>
                <w:szCs w:val="24"/>
              </w:rPr>
              <w:t>15.</w:t>
            </w:r>
          </w:p>
        </w:tc>
        <w:tc>
          <w:tcPr>
            <w:tcW w:w="1853" w:type="dxa"/>
            <w:shd w:val="clear" w:color="auto" w:fill="auto"/>
            <w:vAlign w:val="center"/>
          </w:tcPr>
          <w:p w14:paraId="0824F409" w14:textId="28CE68DD" w:rsidR="00CF1A48" w:rsidRPr="00F55BD6" w:rsidRDefault="00CF1A48" w:rsidP="00CF1A48">
            <w:pPr>
              <w:pStyle w:val="Mtab"/>
              <w:rPr>
                <w:bCs/>
                <w:noProof/>
              </w:rPr>
            </w:pPr>
            <w:r w:rsidRPr="00F55BD6">
              <w:rPr>
                <w:bCs/>
                <w:noProof/>
              </w:rPr>
              <w:t>ESO4.3. Wspieranie zrównoważonego pod względem płci uczestnictwa w rynku pracy</w:t>
            </w:r>
          </w:p>
        </w:tc>
        <w:tc>
          <w:tcPr>
            <w:tcW w:w="1275" w:type="dxa"/>
            <w:shd w:val="clear" w:color="auto" w:fill="auto"/>
            <w:noWrap/>
            <w:vAlign w:val="center"/>
          </w:tcPr>
          <w:p w14:paraId="0CB2A270" w14:textId="1199B1BE"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3C0E59C3" w14:textId="50448D21"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0D9654BA" w14:textId="70E71349"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5B3D109A" w14:textId="6BDBD1BA"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50B2C427" w14:textId="6B09B04C"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751BEEB2" w14:textId="6DBD4AD1"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4BA11D65" w14:textId="11EC33D5"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7EF199E8" w14:textId="2D8D2841"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15AA60E8" w14:textId="1B4E1018"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44544F11" w14:textId="1CCC3154"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716A0E26" w14:textId="608D175D"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0CADB2E1" w14:textId="1FC63F4D"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09F94466" w14:textId="77777777" w:rsidTr="003721FB">
        <w:trPr>
          <w:trHeight w:val="255"/>
          <w:jc w:val="center"/>
        </w:trPr>
        <w:tc>
          <w:tcPr>
            <w:tcW w:w="577" w:type="dxa"/>
            <w:shd w:val="clear" w:color="auto" w:fill="auto"/>
            <w:vAlign w:val="center"/>
          </w:tcPr>
          <w:p w14:paraId="5DD715D9" w14:textId="2B41E45E" w:rsidR="00CF1A48" w:rsidRPr="00F55BD6" w:rsidRDefault="00CF1A48" w:rsidP="00CF1A48">
            <w:pPr>
              <w:pStyle w:val="Mtab"/>
              <w:rPr>
                <w:rFonts w:cs="Calibri"/>
                <w:szCs w:val="24"/>
              </w:rPr>
            </w:pPr>
            <w:r w:rsidRPr="00F55BD6">
              <w:rPr>
                <w:rFonts w:cs="Calibri"/>
                <w:szCs w:val="24"/>
              </w:rPr>
              <w:t>16.</w:t>
            </w:r>
          </w:p>
        </w:tc>
        <w:tc>
          <w:tcPr>
            <w:tcW w:w="1853" w:type="dxa"/>
            <w:shd w:val="clear" w:color="auto" w:fill="auto"/>
            <w:vAlign w:val="center"/>
          </w:tcPr>
          <w:p w14:paraId="1F6E0F42" w14:textId="23C2A9B8" w:rsidR="00CF1A48" w:rsidRPr="00F55BD6" w:rsidRDefault="00CF1A48" w:rsidP="00CF1A48">
            <w:pPr>
              <w:pStyle w:val="Mtab"/>
              <w:rPr>
                <w:rFonts w:cs="Calibri"/>
                <w:szCs w:val="24"/>
              </w:rPr>
            </w:pPr>
            <w:r w:rsidRPr="00F55BD6">
              <w:rPr>
                <w:noProof/>
              </w:rPr>
              <w:t>ESO4.4.Wspieranie dostosowania pracowników, przedsiębiorstw i przedsiębiorców do zmian…</w:t>
            </w:r>
          </w:p>
        </w:tc>
        <w:tc>
          <w:tcPr>
            <w:tcW w:w="1275" w:type="dxa"/>
            <w:shd w:val="clear" w:color="auto" w:fill="auto"/>
            <w:noWrap/>
            <w:vAlign w:val="center"/>
          </w:tcPr>
          <w:p w14:paraId="5C4C2041"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6F7E502D"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5BD6C422"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592F3ADF"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03F253C8"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0284E02C"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3E98BA85"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0438658D"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029C858D"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49BC35F5"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546ED9A3"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3BA026B2"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69121F2A" w14:textId="77777777" w:rsidTr="00CF1A48">
        <w:trPr>
          <w:trHeight w:val="255"/>
          <w:jc w:val="center"/>
        </w:trPr>
        <w:tc>
          <w:tcPr>
            <w:tcW w:w="577" w:type="dxa"/>
            <w:shd w:val="clear" w:color="auto" w:fill="auto"/>
            <w:vAlign w:val="center"/>
          </w:tcPr>
          <w:p w14:paraId="3AC1A657" w14:textId="590728EE" w:rsidR="00CF1A48" w:rsidRPr="00F55BD6" w:rsidRDefault="00CF1A48" w:rsidP="00CF1A48">
            <w:pPr>
              <w:pStyle w:val="Mtab"/>
              <w:rPr>
                <w:rFonts w:cs="Calibri"/>
                <w:szCs w:val="24"/>
              </w:rPr>
            </w:pPr>
            <w:r w:rsidRPr="00F55BD6">
              <w:rPr>
                <w:rFonts w:cs="Calibri"/>
                <w:szCs w:val="24"/>
              </w:rPr>
              <w:t>17.</w:t>
            </w:r>
          </w:p>
        </w:tc>
        <w:tc>
          <w:tcPr>
            <w:tcW w:w="1853" w:type="dxa"/>
            <w:shd w:val="clear" w:color="auto" w:fill="auto"/>
            <w:vAlign w:val="center"/>
          </w:tcPr>
          <w:p w14:paraId="7BA2484A" w14:textId="77777777" w:rsidR="00CF1A48" w:rsidRPr="00F55BD6" w:rsidRDefault="00CF1A48" w:rsidP="00CF1A48">
            <w:pPr>
              <w:pStyle w:val="Mtab"/>
              <w:rPr>
                <w:noProof/>
              </w:rPr>
            </w:pPr>
            <w:r w:rsidRPr="00F55BD6">
              <w:rPr>
                <w:color w:val="000000"/>
              </w:rPr>
              <w:t>ESO4.8.</w:t>
            </w:r>
          </w:p>
          <w:p w14:paraId="321734AB" w14:textId="3FE87E15" w:rsidR="00CF1A48" w:rsidRPr="00F55BD6" w:rsidRDefault="00CF1A48" w:rsidP="00CF1A48">
            <w:pPr>
              <w:pStyle w:val="Mtab"/>
              <w:rPr>
                <w:rFonts w:cs="Calibri"/>
                <w:szCs w:val="24"/>
              </w:rPr>
            </w:pPr>
            <w:r w:rsidRPr="00F55BD6">
              <w:rPr>
                <w:noProof/>
              </w:rPr>
              <w:t>Wspieranie aktywnego włączenia społecznego w celu promowania równości szans, niedyskryminacji…</w:t>
            </w:r>
          </w:p>
        </w:tc>
        <w:tc>
          <w:tcPr>
            <w:tcW w:w="1275" w:type="dxa"/>
            <w:shd w:val="clear" w:color="auto" w:fill="auto"/>
            <w:noWrap/>
            <w:vAlign w:val="center"/>
          </w:tcPr>
          <w:p w14:paraId="3F4C4E86"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6D6D52AD"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1609BB8C"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0E6CB7B7"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7BD09063"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0B402CEA"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3807C5BB"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1D395DAB"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3CCB2E95" w14:textId="7F845E98"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59C6CC37" w14:textId="142DF764"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3A953BC3"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0A228342"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1487AE83" w14:textId="77777777" w:rsidTr="003721FB">
        <w:trPr>
          <w:trHeight w:val="255"/>
          <w:jc w:val="center"/>
        </w:trPr>
        <w:tc>
          <w:tcPr>
            <w:tcW w:w="577" w:type="dxa"/>
            <w:shd w:val="clear" w:color="auto" w:fill="auto"/>
            <w:vAlign w:val="center"/>
          </w:tcPr>
          <w:p w14:paraId="77428431" w14:textId="77777777" w:rsidR="00CF1A48" w:rsidRPr="00F55BD6" w:rsidRDefault="00CF1A48" w:rsidP="00CF1A48">
            <w:pPr>
              <w:pStyle w:val="Mtab"/>
              <w:rPr>
                <w:rFonts w:cs="Calibri"/>
                <w:szCs w:val="24"/>
              </w:rPr>
            </w:pPr>
            <w:r w:rsidRPr="00F55BD6">
              <w:rPr>
                <w:rFonts w:cs="Calibri"/>
                <w:szCs w:val="24"/>
              </w:rPr>
              <w:t>18.</w:t>
            </w:r>
          </w:p>
        </w:tc>
        <w:tc>
          <w:tcPr>
            <w:tcW w:w="1853" w:type="dxa"/>
            <w:shd w:val="clear" w:color="auto" w:fill="auto"/>
            <w:vAlign w:val="center"/>
          </w:tcPr>
          <w:p w14:paraId="4DD64842" w14:textId="27257942" w:rsidR="00CF1A48" w:rsidRPr="00F55BD6" w:rsidRDefault="00CF1A48" w:rsidP="00CF1A48">
            <w:pPr>
              <w:pStyle w:val="Mtab"/>
              <w:rPr>
                <w:rFonts w:cs="Calibri"/>
                <w:szCs w:val="24"/>
              </w:rPr>
            </w:pPr>
            <w:r w:rsidRPr="00F55BD6">
              <w:rPr>
                <w:noProof/>
              </w:rPr>
              <w:t>ESO4.9. Wspieranie integracji społeczno-gospodarczej obywateli państw trzecich, w tym migrantów (EFS+)</w:t>
            </w:r>
          </w:p>
        </w:tc>
        <w:tc>
          <w:tcPr>
            <w:tcW w:w="1275" w:type="dxa"/>
            <w:shd w:val="clear" w:color="auto" w:fill="auto"/>
            <w:noWrap/>
            <w:vAlign w:val="center"/>
          </w:tcPr>
          <w:p w14:paraId="309EDA94"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593427FF"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40EF3F5F"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355F0245"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18E6D3FB"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6A5EFF86"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597DB27C"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46353416"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021BFF32"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0719D46B"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04F6C9A5"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0AA26EF7"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105AAD5C" w14:textId="77777777" w:rsidTr="003721FB">
        <w:trPr>
          <w:trHeight w:val="255"/>
          <w:jc w:val="center"/>
        </w:trPr>
        <w:tc>
          <w:tcPr>
            <w:tcW w:w="577" w:type="dxa"/>
            <w:shd w:val="clear" w:color="auto" w:fill="auto"/>
            <w:vAlign w:val="center"/>
          </w:tcPr>
          <w:p w14:paraId="343E8DAE" w14:textId="77777777" w:rsidR="00CF1A48" w:rsidRPr="00F55BD6" w:rsidRDefault="00CF1A48" w:rsidP="00CF1A48">
            <w:pPr>
              <w:pStyle w:val="Mtab"/>
              <w:rPr>
                <w:rFonts w:cs="Calibri"/>
                <w:szCs w:val="24"/>
              </w:rPr>
            </w:pPr>
            <w:r w:rsidRPr="00F55BD6">
              <w:rPr>
                <w:rFonts w:cs="Calibri"/>
                <w:szCs w:val="24"/>
              </w:rPr>
              <w:t>19.</w:t>
            </w:r>
          </w:p>
        </w:tc>
        <w:tc>
          <w:tcPr>
            <w:tcW w:w="1853" w:type="dxa"/>
            <w:shd w:val="clear" w:color="auto" w:fill="auto"/>
            <w:vAlign w:val="center"/>
          </w:tcPr>
          <w:p w14:paraId="5ECE1C58" w14:textId="5D534558" w:rsidR="00CF1A48" w:rsidRPr="00F55BD6" w:rsidRDefault="00CF1A48" w:rsidP="00CF1A48">
            <w:pPr>
              <w:pStyle w:val="Mtab"/>
              <w:rPr>
                <w:rFonts w:cs="Calibri"/>
                <w:szCs w:val="24"/>
              </w:rPr>
            </w:pPr>
            <w:r w:rsidRPr="00F55BD6">
              <w:rPr>
                <w:noProof/>
              </w:rPr>
              <w:t>ESO4.11.Zwiększanie równego i szybkiego dostępu do dobrej jakości, trwałych i przystępnych cenowo usług…</w:t>
            </w:r>
          </w:p>
        </w:tc>
        <w:tc>
          <w:tcPr>
            <w:tcW w:w="1275" w:type="dxa"/>
            <w:shd w:val="clear" w:color="auto" w:fill="auto"/>
            <w:noWrap/>
            <w:vAlign w:val="center"/>
          </w:tcPr>
          <w:p w14:paraId="24225325"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53DC7547"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4B8BFF88"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54D6DCF8"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51E80AC2"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4DF18732"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45DC7762"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35DCCBDC"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728587EB"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07BC29C7"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589B5DE1"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5B6D6F7B"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29AFC6C8" w14:textId="77777777" w:rsidTr="003721FB">
        <w:trPr>
          <w:trHeight w:val="255"/>
          <w:jc w:val="center"/>
        </w:trPr>
        <w:tc>
          <w:tcPr>
            <w:tcW w:w="577" w:type="dxa"/>
            <w:shd w:val="clear" w:color="auto" w:fill="auto"/>
            <w:vAlign w:val="center"/>
          </w:tcPr>
          <w:p w14:paraId="01B95693" w14:textId="77777777" w:rsidR="00CF1A48" w:rsidRPr="00F55BD6" w:rsidRDefault="00CF1A48" w:rsidP="00CF1A48">
            <w:pPr>
              <w:pStyle w:val="Mtab"/>
              <w:rPr>
                <w:rFonts w:cs="Calibri"/>
                <w:szCs w:val="24"/>
              </w:rPr>
            </w:pPr>
            <w:r w:rsidRPr="00F55BD6">
              <w:rPr>
                <w:rFonts w:cs="Calibri"/>
                <w:szCs w:val="24"/>
              </w:rPr>
              <w:t>20.</w:t>
            </w:r>
          </w:p>
        </w:tc>
        <w:tc>
          <w:tcPr>
            <w:tcW w:w="1853" w:type="dxa"/>
            <w:shd w:val="clear" w:color="auto" w:fill="auto"/>
            <w:vAlign w:val="center"/>
          </w:tcPr>
          <w:p w14:paraId="3E3B0910" w14:textId="476F019E" w:rsidR="00CF1A48" w:rsidRPr="00F55BD6" w:rsidRDefault="00CF1A48" w:rsidP="00CF1A48">
            <w:pPr>
              <w:pStyle w:val="Mtab"/>
              <w:rPr>
                <w:rFonts w:cs="Calibri"/>
                <w:szCs w:val="24"/>
              </w:rPr>
            </w:pPr>
            <w:r w:rsidRPr="00F55BD6">
              <w:rPr>
                <w:noProof/>
              </w:rPr>
              <w:t>ESO4.12. Promowanie integracji społecznej osób zagrożonych ubóstwem…</w:t>
            </w:r>
          </w:p>
        </w:tc>
        <w:tc>
          <w:tcPr>
            <w:tcW w:w="1275" w:type="dxa"/>
            <w:shd w:val="clear" w:color="auto" w:fill="auto"/>
            <w:noWrap/>
            <w:vAlign w:val="center"/>
          </w:tcPr>
          <w:p w14:paraId="79D7857A"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5C2881EB"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190D0418"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2362B987"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1D743B59"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0F158DDE"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48F02A88"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409C75AE"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4D5B589F"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44639F62"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3CE6415A"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6865EFDC"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0ABDAB58" w14:textId="77777777" w:rsidTr="00D2260A">
        <w:trPr>
          <w:trHeight w:val="255"/>
          <w:jc w:val="center"/>
        </w:trPr>
        <w:tc>
          <w:tcPr>
            <w:tcW w:w="14142" w:type="dxa"/>
            <w:gridSpan w:val="14"/>
            <w:shd w:val="clear" w:color="auto" w:fill="auto"/>
            <w:vAlign w:val="center"/>
          </w:tcPr>
          <w:p w14:paraId="5769A3CC" w14:textId="41A275D6" w:rsidR="00CF1A48" w:rsidRPr="00F55BD6" w:rsidRDefault="004106B4" w:rsidP="00CF1A48">
            <w:pPr>
              <w:pStyle w:val="Mtab"/>
              <w:rPr>
                <w:rFonts w:cs="Calibri"/>
                <w:szCs w:val="24"/>
              </w:rPr>
            </w:pPr>
            <w:r w:rsidRPr="00F55BD6">
              <w:rPr>
                <w:bCs/>
              </w:rPr>
              <w:t>Priorytet: 8. Fundusze Europejskie dla edukacji na Dolnym Śląsku</w:t>
            </w:r>
          </w:p>
        </w:tc>
      </w:tr>
      <w:tr w:rsidR="00CF1A48" w:rsidRPr="00F55BD6" w14:paraId="60F6B0AA" w14:textId="77777777" w:rsidTr="003721FB">
        <w:trPr>
          <w:trHeight w:val="255"/>
          <w:jc w:val="center"/>
        </w:trPr>
        <w:tc>
          <w:tcPr>
            <w:tcW w:w="577" w:type="dxa"/>
            <w:shd w:val="clear" w:color="auto" w:fill="auto"/>
            <w:vAlign w:val="center"/>
          </w:tcPr>
          <w:p w14:paraId="29630777" w14:textId="77777777" w:rsidR="00CF1A48" w:rsidRPr="00F55BD6" w:rsidRDefault="00CF1A48" w:rsidP="00CF1A48">
            <w:pPr>
              <w:pStyle w:val="Mtab"/>
              <w:rPr>
                <w:rFonts w:cs="Calibri"/>
                <w:szCs w:val="24"/>
              </w:rPr>
            </w:pPr>
            <w:r w:rsidRPr="00F55BD6">
              <w:rPr>
                <w:rFonts w:cs="Calibri"/>
                <w:szCs w:val="24"/>
              </w:rPr>
              <w:t>21.</w:t>
            </w:r>
          </w:p>
        </w:tc>
        <w:tc>
          <w:tcPr>
            <w:tcW w:w="1853" w:type="dxa"/>
            <w:shd w:val="clear" w:color="auto" w:fill="auto"/>
            <w:vAlign w:val="center"/>
          </w:tcPr>
          <w:p w14:paraId="5722386C" w14:textId="7AD07E5B" w:rsidR="00CF1A48" w:rsidRPr="00F55BD6" w:rsidRDefault="004106B4" w:rsidP="00CF1A48">
            <w:pPr>
              <w:pStyle w:val="Mtab"/>
              <w:rPr>
                <w:rFonts w:cs="Calibri"/>
                <w:szCs w:val="24"/>
              </w:rPr>
            </w:pPr>
            <w:r w:rsidRPr="00F55BD6">
              <w:rPr>
                <w:bCs/>
              </w:rPr>
              <w:t>ESO4.6. Wspieranie równego dostępu do dobrej jakości, włączającego kształcenia…</w:t>
            </w:r>
          </w:p>
        </w:tc>
        <w:tc>
          <w:tcPr>
            <w:tcW w:w="1275" w:type="dxa"/>
            <w:shd w:val="clear" w:color="auto" w:fill="6F7E0E"/>
            <w:noWrap/>
            <w:vAlign w:val="center"/>
          </w:tcPr>
          <w:p w14:paraId="56DB590E"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W, D, S, R, nie, O</w:t>
            </w:r>
          </w:p>
        </w:tc>
        <w:tc>
          <w:tcPr>
            <w:tcW w:w="851" w:type="dxa"/>
            <w:shd w:val="clear" w:color="auto" w:fill="6F7E0E"/>
            <w:noWrap/>
            <w:vAlign w:val="center"/>
          </w:tcPr>
          <w:p w14:paraId="37F4556A"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W, D, S, R, nie, O</w:t>
            </w:r>
          </w:p>
        </w:tc>
        <w:tc>
          <w:tcPr>
            <w:tcW w:w="850" w:type="dxa"/>
            <w:shd w:val="clear" w:color="auto" w:fill="6F7E0E"/>
            <w:noWrap/>
            <w:vAlign w:val="center"/>
          </w:tcPr>
          <w:p w14:paraId="337D897E"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W, D, S, R, nie, O</w:t>
            </w:r>
          </w:p>
        </w:tc>
        <w:tc>
          <w:tcPr>
            <w:tcW w:w="993" w:type="dxa"/>
            <w:shd w:val="clear" w:color="auto" w:fill="6F7E0E"/>
            <w:noWrap/>
            <w:vAlign w:val="center"/>
          </w:tcPr>
          <w:p w14:paraId="72107346"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6F7E0E"/>
            <w:vAlign w:val="center"/>
          </w:tcPr>
          <w:p w14:paraId="7C232FB9"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992" w:type="dxa"/>
            <w:shd w:val="clear" w:color="auto" w:fill="6F7E0E"/>
            <w:noWrap/>
            <w:vAlign w:val="center"/>
          </w:tcPr>
          <w:p w14:paraId="6CEAD09A"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W, D, nie, O</w:t>
            </w:r>
          </w:p>
        </w:tc>
        <w:tc>
          <w:tcPr>
            <w:tcW w:w="992" w:type="dxa"/>
            <w:shd w:val="clear" w:color="auto" w:fill="6F7E0E"/>
            <w:noWrap/>
            <w:vAlign w:val="center"/>
          </w:tcPr>
          <w:p w14:paraId="0751A2A7"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W, D, nie, O</w:t>
            </w:r>
          </w:p>
        </w:tc>
        <w:tc>
          <w:tcPr>
            <w:tcW w:w="968" w:type="dxa"/>
            <w:shd w:val="clear" w:color="auto" w:fill="auto"/>
            <w:noWrap/>
            <w:vAlign w:val="center"/>
          </w:tcPr>
          <w:p w14:paraId="61D99A23"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6F7E0E"/>
            <w:noWrap/>
            <w:vAlign w:val="center"/>
          </w:tcPr>
          <w:p w14:paraId="73FB16C4" w14:textId="77777777" w:rsidR="00CF1A48" w:rsidRPr="00F55BD6" w:rsidRDefault="00CF1A48" w:rsidP="00CF1A48">
            <w:pPr>
              <w:pStyle w:val="Mtab"/>
              <w:rPr>
                <w:rFonts w:cs="Calibri"/>
                <w:szCs w:val="24"/>
              </w:rPr>
            </w:pPr>
            <w:r w:rsidRPr="00F55BD6">
              <w:rPr>
                <w:rFonts w:cs="Calibri"/>
                <w:color w:val="FFFFFF" w:themeColor="background1"/>
                <w:szCs w:val="24"/>
              </w:rPr>
              <w:t>W, D, nie, O</w:t>
            </w:r>
          </w:p>
        </w:tc>
        <w:tc>
          <w:tcPr>
            <w:tcW w:w="850" w:type="dxa"/>
            <w:shd w:val="clear" w:color="auto" w:fill="6F7E0E"/>
            <w:noWrap/>
            <w:vAlign w:val="center"/>
          </w:tcPr>
          <w:p w14:paraId="02A5462F" w14:textId="77777777" w:rsidR="00CF1A48" w:rsidRPr="00F55BD6" w:rsidRDefault="00CF1A48" w:rsidP="00CF1A48">
            <w:pPr>
              <w:pStyle w:val="Mtab"/>
              <w:rPr>
                <w:rFonts w:cs="Calibri"/>
                <w:szCs w:val="24"/>
              </w:rPr>
            </w:pPr>
            <w:r w:rsidRPr="00F55BD6">
              <w:rPr>
                <w:rFonts w:cs="Calibri"/>
                <w:color w:val="FFFFFF" w:themeColor="background1"/>
                <w:szCs w:val="24"/>
              </w:rPr>
              <w:t>W, D, nie, O</w:t>
            </w:r>
          </w:p>
        </w:tc>
        <w:tc>
          <w:tcPr>
            <w:tcW w:w="993" w:type="dxa"/>
            <w:shd w:val="clear" w:color="auto" w:fill="auto"/>
            <w:noWrap/>
            <w:vAlign w:val="center"/>
          </w:tcPr>
          <w:p w14:paraId="1982189F"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2EF7514D" w14:textId="77777777" w:rsidR="00CF1A48" w:rsidRPr="00F55BD6" w:rsidRDefault="00CF1A48" w:rsidP="00CF1A48">
            <w:pPr>
              <w:pStyle w:val="Mtab"/>
              <w:rPr>
                <w:rFonts w:cs="Calibri"/>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33F1487C" w14:textId="77777777" w:rsidTr="003721FB">
        <w:trPr>
          <w:trHeight w:val="255"/>
          <w:jc w:val="center"/>
        </w:trPr>
        <w:tc>
          <w:tcPr>
            <w:tcW w:w="577" w:type="dxa"/>
            <w:shd w:val="clear" w:color="auto" w:fill="auto"/>
            <w:vAlign w:val="center"/>
          </w:tcPr>
          <w:p w14:paraId="72E464B6" w14:textId="77777777" w:rsidR="00CF1A48" w:rsidRPr="00F55BD6" w:rsidRDefault="00CF1A48" w:rsidP="00CF1A48">
            <w:pPr>
              <w:pStyle w:val="Mtab"/>
              <w:rPr>
                <w:rFonts w:cs="Calibri"/>
                <w:szCs w:val="24"/>
              </w:rPr>
            </w:pPr>
            <w:r w:rsidRPr="00F55BD6">
              <w:rPr>
                <w:rFonts w:cs="Calibri"/>
                <w:szCs w:val="24"/>
              </w:rPr>
              <w:t>22.</w:t>
            </w:r>
          </w:p>
        </w:tc>
        <w:tc>
          <w:tcPr>
            <w:tcW w:w="1853" w:type="dxa"/>
            <w:shd w:val="clear" w:color="auto" w:fill="auto"/>
            <w:vAlign w:val="center"/>
          </w:tcPr>
          <w:p w14:paraId="3EF89D18" w14:textId="4C71D2F7" w:rsidR="00CF1A48" w:rsidRPr="00F55BD6" w:rsidRDefault="00576BF4" w:rsidP="00CF1A48">
            <w:pPr>
              <w:pStyle w:val="Mtab"/>
              <w:rPr>
                <w:rFonts w:cs="Calibri"/>
                <w:szCs w:val="24"/>
              </w:rPr>
            </w:pPr>
            <w:r w:rsidRPr="00F55BD6">
              <w:t>ESO4.7. Wspieranie uczenia się przez całe życie….</w:t>
            </w:r>
          </w:p>
        </w:tc>
        <w:tc>
          <w:tcPr>
            <w:tcW w:w="1275" w:type="dxa"/>
            <w:shd w:val="clear" w:color="auto" w:fill="auto"/>
            <w:noWrap/>
            <w:vAlign w:val="center"/>
          </w:tcPr>
          <w:p w14:paraId="62AF68AD"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7E4F8F35"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4D35E6B4"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27E06A5F"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auto"/>
            <w:vAlign w:val="center"/>
          </w:tcPr>
          <w:p w14:paraId="675D9653"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0C5CE9DD"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6384727D"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6B290FE2"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21532F37"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0F4709DB"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3351C4DE"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62FA35DD" w14:textId="77777777" w:rsidR="00CF1A48" w:rsidRPr="00F55BD6" w:rsidRDefault="00CF1A48" w:rsidP="00CF1A48">
            <w:pPr>
              <w:pStyle w:val="Mtab"/>
              <w:rPr>
                <w:rFonts w:cs="Calibri"/>
                <w:szCs w:val="24"/>
              </w:rPr>
            </w:pPr>
            <w:r w:rsidRPr="00F55BD6">
              <w:rPr>
                <w:rFonts w:cs="Calibri"/>
                <w:color w:val="FFFFFF" w:themeColor="background1"/>
                <w:szCs w:val="24"/>
              </w:rPr>
              <w:t xml:space="preserve">W, D,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r>
      <w:tr w:rsidR="00CF1A48" w:rsidRPr="00F55BD6" w14:paraId="42A9D296" w14:textId="77777777" w:rsidTr="00D2260A">
        <w:trPr>
          <w:trHeight w:val="255"/>
          <w:jc w:val="center"/>
        </w:trPr>
        <w:tc>
          <w:tcPr>
            <w:tcW w:w="14142" w:type="dxa"/>
            <w:gridSpan w:val="14"/>
            <w:shd w:val="clear" w:color="auto" w:fill="auto"/>
            <w:vAlign w:val="center"/>
          </w:tcPr>
          <w:p w14:paraId="56712830" w14:textId="64AFC7B2" w:rsidR="003A5277" w:rsidRPr="00F55BD6" w:rsidRDefault="003A5277" w:rsidP="003A5277">
            <w:pPr>
              <w:pStyle w:val="Mtab"/>
              <w:rPr>
                <w:bCs/>
              </w:rPr>
            </w:pPr>
            <w:r w:rsidRPr="00F55BD6">
              <w:rPr>
                <w:bCs/>
              </w:rPr>
              <w:t>Priorytet: 9. Fundusze Europejskie na rzecz transformacji obszarów górniczych na Dolnym Śląsku</w:t>
            </w:r>
          </w:p>
          <w:p w14:paraId="4A7697C9" w14:textId="30277FFE" w:rsidR="00CF1A48" w:rsidRPr="00F55BD6" w:rsidRDefault="003A5277" w:rsidP="003A5277">
            <w:pPr>
              <w:pStyle w:val="Mtab"/>
              <w:rPr>
                <w:rFonts w:cs="Calibri"/>
                <w:szCs w:val="24"/>
              </w:rPr>
            </w:pPr>
            <w:r w:rsidRPr="00F55BD6">
              <w:t>JSO8.1.Umożliwienie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 (FST)</w:t>
            </w:r>
          </w:p>
        </w:tc>
      </w:tr>
      <w:tr w:rsidR="00CF1A48" w:rsidRPr="00F55BD6" w14:paraId="569D8712" w14:textId="77777777" w:rsidTr="003721FB">
        <w:trPr>
          <w:trHeight w:val="255"/>
          <w:jc w:val="center"/>
        </w:trPr>
        <w:tc>
          <w:tcPr>
            <w:tcW w:w="577" w:type="dxa"/>
            <w:shd w:val="clear" w:color="auto" w:fill="auto"/>
            <w:vAlign w:val="center"/>
          </w:tcPr>
          <w:p w14:paraId="080092CC" w14:textId="77777777" w:rsidR="00CF1A48" w:rsidRPr="00F55BD6" w:rsidRDefault="00CF1A48" w:rsidP="00CF1A48">
            <w:pPr>
              <w:pStyle w:val="Mtab"/>
              <w:rPr>
                <w:rFonts w:cs="Calibri"/>
                <w:szCs w:val="24"/>
              </w:rPr>
            </w:pPr>
            <w:r w:rsidRPr="00F55BD6">
              <w:rPr>
                <w:rFonts w:cs="Calibri"/>
                <w:szCs w:val="24"/>
              </w:rPr>
              <w:t>23.</w:t>
            </w:r>
          </w:p>
        </w:tc>
        <w:tc>
          <w:tcPr>
            <w:tcW w:w="1853" w:type="dxa"/>
            <w:shd w:val="clear" w:color="auto" w:fill="auto"/>
            <w:vAlign w:val="center"/>
          </w:tcPr>
          <w:p w14:paraId="190C4878" w14:textId="61A88264" w:rsidR="00CF1A48" w:rsidRPr="00E136EA" w:rsidRDefault="00354978" w:rsidP="00CF1A48">
            <w:pPr>
              <w:pStyle w:val="Mtab"/>
              <w:rPr>
                <w:bCs/>
                <w:strike/>
                <w:noProof/>
              </w:rPr>
            </w:pPr>
            <w:r w:rsidRPr="00E136EA">
              <w:rPr>
                <w:rFonts w:cs="Calibri"/>
                <w:szCs w:val="24"/>
              </w:rPr>
              <w:t xml:space="preserve">Typy projektów </w:t>
            </w:r>
            <w:r w:rsidRPr="00E136EA">
              <w:t>JSO8.1.A - JSO8.1.C</w:t>
            </w:r>
          </w:p>
        </w:tc>
        <w:tc>
          <w:tcPr>
            <w:tcW w:w="1275" w:type="dxa"/>
            <w:shd w:val="clear" w:color="auto" w:fill="auto"/>
            <w:noWrap/>
            <w:vAlign w:val="center"/>
          </w:tcPr>
          <w:p w14:paraId="0744EB74"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7A097C08"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58E83644"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6F7E0E"/>
            <w:noWrap/>
            <w:vAlign w:val="center"/>
          </w:tcPr>
          <w:p w14:paraId="5F76B62D"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D, K,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auto"/>
            <w:vAlign w:val="center"/>
          </w:tcPr>
          <w:p w14:paraId="6837D6A1"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4131C91D"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2DFD2338"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633CF255"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3429A2A9"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3C5209EE"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3253D5D0"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6F7E0E"/>
            <w:noWrap/>
            <w:vAlign w:val="center"/>
          </w:tcPr>
          <w:p w14:paraId="553E6B0C" w14:textId="77777777" w:rsidR="00CF1A48" w:rsidRPr="00F55BD6" w:rsidRDefault="00CF1A48" w:rsidP="00CF1A48">
            <w:pPr>
              <w:pStyle w:val="Mtab"/>
              <w:rPr>
                <w:rFonts w:cs="Calibri"/>
                <w:szCs w:val="24"/>
              </w:rPr>
            </w:pPr>
            <w:r w:rsidRPr="00F55BD6">
              <w:rPr>
                <w:rFonts w:cs="Calibri"/>
                <w:szCs w:val="24"/>
              </w:rPr>
              <w:t xml:space="preserve">B, P, W, D, L, </w:t>
            </w:r>
            <w:proofErr w:type="spellStart"/>
            <w:r w:rsidRPr="00F55BD6">
              <w:rPr>
                <w:rFonts w:cs="Calibri"/>
                <w:szCs w:val="24"/>
              </w:rPr>
              <w:t>zauw</w:t>
            </w:r>
            <w:proofErr w:type="spellEnd"/>
            <w:r w:rsidRPr="00F55BD6">
              <w:rPr>
                <w:rFonts w:cs="Calibri"/>
                <w:szCs w:val="24"/>
              </w:rPr>
              <w:t xml:space="preserve">, </w:t>
            </w:r>
            <w:proofErr w:type="spellStart"/>
            <w:r w:rsidRPr="00F55BD6">
              <w:rPr>
                <w:rFonts w:cs="Calibri"/>
                <w:szCs w:val="24"/>
              </w:rPr>
              <w:t>cO</w:t>
            </w:r>
            <w:proofErr w:type="spellEnd"/>
          </w:p>
        </w:tc>
      </w:tr>
      <w:tr w:rsidR="00CF1A48" w:rsidRPr="00F55BD6" w14:paraId="6E3EAA23" w14:textId="77777777" w:rsidTr="002F58CF">
        <w:trPr>
          <w:trHeight w:val="255"/>
          <w:jc w:val="center"/>
        </w:trPr>
        <w:tc>
          <w:tcPr>
            <w:tcW w:w="577" w:type="dxa"/>
            <w:shd w:val="clear" w:color="auto" w:fill="auto"/>
            <w:vAlign w:val="center"/>
          </w:tcPr>
          <w:p w14:paraId="7453A3F7" w14:textId="77777777" w:rsidR="00CF1A48" w:rsidRPr="00F55BD6" w:rsidRDefault="00CF1A48" w:rsidP="00CF1A48">
            <w:pPr>
              <w:pStyle w:val="Mtab"/>
              <w:rPr>
                <w:rFonts w:cs="Calibri"/>
                <w:szCs w:val="24"/>
              </w:rPr>
            </w:pPr>
            <w:r w:rsidRPr="00F55BD6">
              <w:rPr>
                <w:rFonts w:cs="Calibri"/>
                <w:szCs w:val="24"/>
              </w:rPr>
              <w:t>24.</w:t>
            </w:r>
          </w:p>
        </w:tc>
        <w:tc>
          <w:tcPr>
            <w:tcW w:w="1853" w:type="dxa"/>
            <w:shd w:val="clear" w:color="auto" w:fill="auto"/>
            <w:vAlign w:val="center"/>
          </w:tcPr>
          <w:p w14:paraId="47C6202F" w14:textId="39948ACE" w:rsidR="00CF1A48" w:rsidRPr="00E136EA" w:rsidRDefault="00354978" w:rsidP="00CF1A48">
            <w:pPr>
              <w:pStyle w:val="Mtab"/>
              <w:rPr>
                <w:rFonts w:cs="Calibri"/>
                <w:szCs w:val="24"/>
              </w:rPr>
            </w:pPr>
            <w:r w:rsidRPr="00E136EA">
              <w:rPr>
                <w:rFonts w:cs="Calibri"/>
                <w:szCs w:val="24"/>
              </w:rPr>
              <w:t xml:space="preserve">Typy projektów </w:t>
            </w:r>
            <w:r w:rsidRPr="00E136EA">
              <w:t>JSO8.1.D - JSO8.1.G</w:t>
            </w:r>
          </w:p>
        </w:tc>
        <w:tc>
          <w:tcPr>
            <w:tcW w:w="1275" w:type="dxa"/>
            <w:tcBorders>
              <w:bottom w:val="single" w:sz="4" w:space="0" w:color="auto"/>
            </w:tcBorders>
            <w:shd w:val="clear" w:color="auto" w:fill="546CE6"/>
            <w:noWrap/>
            <w:vAlign w:val="center"/>
          </w:tcPr>
          <w:p w14:paraId="16CD82D1"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tcBorders>
              <w:bottom w:val="single" w:sz="4" w:space="0" w:color="auto"/>
            </w:tcBorders>
            <w:shd w:val="clear" w:color="auto" w:fill="546CE6"/>
            <w:noWrap/>
            <w:vAlign w:val="center"/>
          </w:tcPr>
          <w:p w14:paraId="65205A4D"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0" w:type="dxa"/>
            <w:tcBorders>
              <w:bottom w:val="single" w:sz="4" w:space="0" w:color="auto"/>
            </w:tcBorders>
            <w:shd w:val="clear" w:color="auto" w:fill="546CE6"/>
            <w:noWrap/>
            <w:vAlign w:val="center"/>
          </w:tcPr>
          <w:p w14:paraId="253515AA"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3" w:type="dxa"/>
            <w:shd w:val="clear" w:color="auto" w:fill="6F7E0E"/>
            <w:noWrap/>
            <w:vAlign w:val="center"/>
          </w:tcPr>
          <w:p w14:paraId="008CDE7F"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P, D, R,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O</w:t>
            </w:r>
          </w:p>
        </w:tc>
        <w:tc>
          <w:tcPr>
            <w:tcW w:w="1134" w:type="dxa"/>
            <w:shd w:val="clear" w:color="auto" w:fill="546CE6"/>
            <w:vAlign w:val="center"/>
          </w:tcPr>
          <w:p w14:paraId="37406968"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3D188842"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71302A3C"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auto"/>
            <w:noWrap/>
            <w:vAlign w:val="center"/>
          </w:tcPr>
          <w:p w14:paraId="5FD12CF7"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6F7E0E"/>
            <w:noWrap/>
            <w:vAlign w:val="center"/>
          </w:tcPr>
          <w:p w14:paraId="76B6F298"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B, P, W, D, K, L, R, nie, Rew</w:t>
            </w:r>
          </w:p>
        </w:tc>
        <w:tc>
          <w:tcPr>
            <w:tcW w:w="850" w:type="dxa"/>
            <w:shd w:val="clear" w:color="auto" w:fill="6F7E0E"/>
            <w:noWrap/>
            <w:vAlign w:val="center"/>
          </w:tcPr>
          <w:p w14:paraId="63859C84"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W, D, R, L, nie</w:t>
            </w:r>
          </w:p>
        </w:tc>
        <w:tc>
          <w:tcPr>
            <w:tcW w:w="993" w:type="dxa"/>
            <w:shd w:val="clear" w:color="auto" w:fill="6F7E0E"/>
            <w:noWrap/>
            <w:vAlign w:val="center"/>
          </w:tcPr>
          <w:p w14:paraId="17D251FE"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P,W, D, L, nie, </w:t>
            </w:r>
            <w:proofErr w:type="spellStart"/>
            <w:r w:rsidRPr="00F55BD6">
              <w:rPr>
                <w:rFonts w:cs="Calibri"/>
                <w:color w:val="FFFFFF" w:themeColor="background1"/>
                <w:szCs w:val="24"/>
              </w:rPr>
              <w:t>cO</w:t>
            </w:r>
            <w:proofErr w:type="spellEnd"/>
          </w:p>
        </w:tc>
        <w:tc>
          <w:tcPr>
            <w:tcW w:w="939" w:type="dxa"/>
            <w:shd w:val="clear" w:color="auto" w:fill="6F7E0E"/>
            <w:noWrap/>
            <w:vAlign w:val="center"/>
          </w:tcPr>
          <w:p w14:paraId="7AA02F2C"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P,W, D,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cO</w:t>
            </w:r>
          </w:p>
        </w:tc>
      </w:tr>
      <w:tr w:rsidR="00CF1A48" w:rsidRPr="00F55BD6" w14:paraId="4BD82BED" w14:textId="77777777" w:rsidTr="002F58CF">
        <w:trPr>
          <w:trHeight w:val="255"/>
          <w:jc w:val="center"/>
        </w:trPr>
        <w:tc>
          <w:tcPr>
            <w:tcW w:w="577" w:type="dxa"/>
            <w:shd w:val="clear" w:color="auto" w:fill="auto"/>
            <w:vAlign w:val="center"/>
          </w:tcPr>
          <w:p w14:paraId="7511E3FE" w14:textId="77777777" w:rsidR="00CF1A48" w:rsidRPr="00F55BD6" w:rsidRDefault="00CF1A48" w:rsidP="00CF1A48">
            <w:pPr>
              <w:pStyle w:val="Mtab"/>
              <w:rPr>
                <w:rFonts w:cs="Calibri"/>
                <w:szCs w:val="24"/>
              </w:rPr>
            </w:pPr>
            <w:r w:rsidRPr="00F55BD6">
              <w:rPr>
                <w:rFonts w:cs="Calibri"/>
                <w:szCs w:val="24"/>
              </w:rPr>
              <w:t>25.</w:t>
            </w:r>
          </w:p>
        </w:tc>
        <w:tc>
          <w:tcPr>
            <w:tcW w:w="1853" w:type="dxa"/>
            <w:shd w:val="clear" w:color="auto" w:fill="auto"/>
            <w:vAlign w:val="center"/>
          </w:tcPr>
          <w:p w14:paraId="4A647B0A" w14:textId="75736D3B" w:rsidR="00CF1A48" w:rsidRPr="00F55BD6" w:rsidRDefault="00354978" w:rsidP="00CF1A48">
            <w:pPr>
              <w:pStyle w:val="Mtab"/>
              <w:rPr>
                <w:rFonts w:cs="Calibri"/>
                <w:szCs w:val="24"/>
              </w:rPr>
            </w:pPr>
            <w:r w:rsidRPr="00E136EA">
              <w:rPr>
                <w:rFonts w:cs="Calibri"/>
                <w:szCs w:val="24"/>
              </w:rPr>
              <w:t xml:space="preserve">Typy projektów </w:t>
            </w:r>
            <w:r w:rsidRPr="00E136EA">
              <w:t>JSO8.1.H - JSO8.1.O</w:t>
            </w:r>
          </w:p>
        </w:tc>
        <w:tc>
          <w:tcPr>
            <w:tcW w:w="1275" w:type="dxa"/>
            <w:tcBorders>
              <w:bottom w:val="single" w:sz="4" w:space="0" w:color="auto"/>
            </w:tcBorders>
            <w:shd w:val="clear" w:color="auto" w:fill="546CE6"/>
            <w:noWrap/>
            <w:vAlign w:val="center"/>
          </w:tcPr>
          <w:p w14:paraId="0BD0FA8A"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1" w:type="dxa"/>
            <w:tcBorders>
              <w:bottom w:val="single" w:sz="4" w:space="0" w:color="auto"/>
            </w:tcBorders>
            <w:shd w:val="clear" w:color="auto" w:fill="546CE6"/>
            <w:noWrap/>
            <w:vAlign w:val="center"/>
          </w:tcPr>
          <w:p w14:paraId="6B2833AE"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50" w:type="dxa"/>
            <w:tcBorders>
              <w:bottom w:val="single" w:sz="4" w:space="0" w:color="auto"/>
            </w:tcBorders>
            <w:shd w:val="clear" w:color="auto" w:fill="546CE6"/>
            <w:noWrap/>
            <w:vAlign w:val="center"/>
          </w:tcPr>
          <w:p w14:paraId="00539938"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3" w:type="dxa"/>
            <w:shd w:val="clear" w:color="auto" w:fill="546CE6"/>
            <w:noWrap/>
            <w:vAlign w:val="center"/>
          </w:tcPr>
          <w:p w14:paraId="2229A853"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1134" w:type="dxa"/>
            <w:shd w:val="clear" w:color="auto" w:fill="546CE6"/>
            <w:vAlign w:val="center"/>
          </w:tcPr>
          <w:p w14:paraId="332B4DB9"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1F5184B5"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92" w:type="dxa"/>
            <w:shd w:val="clear" w:color="auto" w:fill="546CE6"/>
            <w:noWrap/>
            <w:vAlign w:val="center"/>
          </w:tcPr>
          <w:p w14:paraId="155CC6B5"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968" w:type="dxa"/>
            <w:shd w:val="clear" w:color="auto" w:fill="546CE6"/>
            <w:noWrap/>
            <w:vAlign w:val="center"/>
          </w:tcPr>
          <w:p w14:paraId="233FD503"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W, D, K, S, L, R, </w:t>
            </w:r>
            <w:proofErr w:type="spellStart"/>
            <w:r w:rsidRPr="00F55BD6">
              <w:rPr>
                <w:rFonts w:cs="Calibri"/>
                <w:color w:val="FFFFFF" w:themeColor="background1"/>
                <w:szCs w:val="24"/>
              </w:rPr>
              <w:t>zauw</w:t>
            </w:r>
            <w:proofErr w:type="spellEnd"/>
            <w:r w:rsidRPr="00F55BD6">
              <w:rPr>
                <w:rFonts w:cs="Calibri"/>
                <w:color w:val="FFFFFF" w:themeColor="background1"/>
                <w:szCs w:val="24"/>
              </w:rPr>
              <w:t xml:space="preserve">, nie, </w:t>
            </w:r>
            <w:proofErr w:type="spellStart"/>
            <w:r w:rsidRPr="00F55BD6">
              <w:rPr>
                <w:rFonts w:cs="Calibri"/>
                <w:color w:val="FFFFFF" w:themeColor="background1"/>
                <w:szCs w:val="24"/>
              </w:rPr>
              <w:t>cO</w:t>
            </w:r>
            <w:proofErr w:type="spellEnd"/>
            <w:r w:rsidRPr="00F55BD6">
              <w:rPr>
                <w:rFonts w:cs="Calibri"/>
                <w:color w:val="FFFFFF" w:themeColor="background1"/>
                <w:szCs w:val="24"/>
              </w:rPr>
              <w:t>, Rew</w:t>
            </w:r>
          </w:p>
        </w:tc>
        <w:tc>
          <w:tcPr>
            <w:tcW w:w="875" w:type="dxa"/>
            <w:shd w:val="clear" w:color="auto" w:fill="6F7E0E"/>
            <w:noWrap/>
            <w:vAlign w:val="center"/>
          </w:tcPr>
          <w:p w14:paraId="62DBA3F6"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B, P, W, D, K, L, R, nie, Rew</w:t>
            </w:r>
          </w:p>
        </w:tc>
        <w:tc>
          <w:tcPr>
            <w:tcW w:w="850" w:type="dxa"/>
            <w:shd w:val="clear" w:color="auto" w:fill="6F7E0E"/>
            <w:noWrap/>
            <w:vAlign w:val="center"/>
          </w:tcPr>
          <w:p w14:paraId="1F2E0656"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P, W, D, S, L, R, nie</w:t>
            </w:r>
          </w:p>
        </w:tc>
        <w:tc>
          <w:tcPr>
            <w:tcW w:w="993" w:type="dxa"/>
            <w:shd w:val="clear" w:color="auto" w:fill="546CE6"/>
            <w:noWrap/>
            <w:vAlign w:val="center"/>
          </w:tcPr>
          <w:p w14:paraId="43B5CF48"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 D, K, S, L, R, nie, </w:t>
            </w:r>
            <w:proofErr w:type="spellStart"/>
            <w:r w:rsidRPr="00F55BD6">
              <w:rPr>
                <w:rFonts w:cs="Calibri"/>
                <w:color w:val="FFFFFF" w:themeColor="background1"/>
                <w:szCs w:val="24"/>
              </w:rPr>
              <w:t>cO</w:t>
            </w:r>
            <w:proofErr w:type="spellEnd"/>
          </w:p>
        </w:tc>
        <w:tc>
          <w:tcPr>
            <w:tcW w:w="939" w:type="dxa"/>
            <w:shd w:val="clear" w:color="auto" w:fill="6F7E0E"/>
            <w:noWrap/>
            <w:vAlign w:val="center"/>
          </w:tcPr>
          <w:p w14:paraId="30DDE648" w14:textId="77777777" w:rsidR="00CF1A48" w:rsidRPr="00F55BD6" w:rsidRDefault="00CF1A48" w:rsidP="00CF1A48">
            <w:pPr>
              <w:pStyle w:val="Mtab"/>
              <w:rPr>
                <w:rFonts w:cs="Calibri"/>
                <w:color w:val="FFFFFF" w:themeColor="background1"/>
                <w:szCs w:val="24"/>
              </w:rPr>
            </w:pPr>
            <w:r w:rsidRPr="00F55BD6">
              <w:rPr>
                <w:rFonts w:cs="Calibri"/>
                <w:color w:val="FFFFFF" w:themeColor="background1"/>
                <w:szCs w:val="24"/>
              </w:rPr>
              <w:t xml:space="preserve">B, P,W, D, L, </w:t>
            </w:r>
            <w:proofErr w:type="spellStart"/>
            <w:r w:rsidRPr="00F55BD6">
              <w:rPr>
                <w:rFonts w:cs="Calibri"/>
                <w:color w:val="FFFFFF" w:themeColor="background1"/>
                <w:szCs w:val="24"/>
              </w:rPr>
              <w:t>zauw</w:t>
            </w:r>
            <w:proofErr w:type="spellEnd"/>
            <w:r w:rsidRPr="00F55BD6">
              <w:rPr>
                <w:rFonts w:cs="Calibri"/>
                <w:color w:val="FFFFFF" w:themeColor="background1"/>
                <w:szCs w:val="24"/>
              </w:rPr>
              <w:t>, cO</w:t>
            </w:r>
          </w:p>
        </w:tc>
      </w:tr>
      <w:tr w:rsidR="00CF1A48" w:rsidRPr="00F55BD6" w14:paraId="63768FF1" w14:textId="77777777" w:rsidTr="00D2260A">
        <w:trPr>
          <w:trHeight w:val="255"/>
          <w:jc w:val="center"/>
        </w:trPr>
        <w:tc>
          <w:tcPr>
            <w:tcW w:w="14142" w:type="dxa"/>
            <w:gridSpan w:val="14"/>
            <w:shd w:val="clear" w:color="auto" w:fill="auto"/>
            <w:vAlign w:val="center"/>
          </w:tcPr>
          <w:p w14:paraId="3F19FFC9" w14:textId="77777777" w:rsidR="00CF1A48" w:rsidRPr="00F55BD6" w:rsidRDefault="00CF1A48" w:rsidP="00CF1A48">
            <w:pPr>
              <w:pStyle w:val="Mtab"/>
              <w:rPr>
                <w:rFonts w:cs="Calibri"/>
                <w:szCs w:val="24"/>
              </w:rPr>
            </w:pPr>
            <w:r w:rsidRPr="00F55BD6">
              <w:rPr>
                <w:rFonts w:cs="Calibri"/>
                <w:szCs w:val="24"/>
              </w:rPr>
              <w:t>Pomoc techniczna</w:t>
            </w:r>
          </w:p>
        </w:tc>
      </w:tr>
      <w:tr w:rsidR="00CF1A48" w:rsidRPr="00F55BD6" w14:paraId="2D9E728C" w14:textId="77777777" w:rsidTr="00D2260A">
        <w:trPr>
          <w:trHeight w:val="255"/>
          <w:jc w:val="center"/>
        </w:trPr>
        <w:tc>
          <w:tcPr>
            <w:tcW w:w="577" w:type="dxa"/>
            <w:shd w:val="clear" w:color="auto" w:fill="auto"/>
            <w:vAlign w:val="center"/>
          </w:tcPr>
          <w:p w14:paraId="567D0D28" w14:textId="77777777" w:rsidR="00CF1A48" w:rsidRPr="00F55BD6" w:rsidRDefault="00CF1A48" w:rsidP="00CF1A48">
            <w:pPr>
              <w:pStyle w:val="Mtab"/>
              <w:rPr>
                <w:rFonts w:cs="Calibri"/>
                <w:szCs w:val="24"/>
              </w:rPr>
            </w:pPr>
          </w:p>
        </w:tc>
        <w:tc>
          <w:tcPr>
            <w:tcW w:w="1853" w:type="dxa"/>
            <w:shd w:val="clear" w:color="auto" w:fill="auto"/>
            <w:vAlign w:val="center"/>
          </w:tcPr>
          <w:p w14:paraId="166E93FF" w14:textId="77777777" w:rsidR="00CF1A48" w:rsidRPr="00F55BD6" w:rsidRDefault="00CF1A48" w:rsidP="00CF1A48">
            <w:pPr>
              <w:pStyle w:val="Mtab"/>
              <w:rPr>
                <w:rFonts w:cs="Calibri"/>
                <w:szCs w:val="24"/>
              </w:rPr>
            </w:pPr>
            <w:r w:rsidRPr="00F55BD6">
              <w:rPr>
                <w:rFonts w:cs="Calibri"/>
                <w:szCs w:val="24"/>
              </w:rPr>
              <w:t>-</w:t>
            </w:r>
          </w:p>
        </w:tc>
        <w:tc>
          <w:tcPr>
            <w:tcW w:w="1275" w:type="dxa"/>
            <w:shd w:val="clear" w:color="auto" w:fill="auto"/>
            <w:noWrap/>
            <w:vAlign w:val="center"/>
          </w:tcPr>
          <w:p w14:paraId="2B3056A9" w14:textId="77777777" w:rsidR="00CF1A48" w:rsidRPr="00F55BD6" w:rsidRDefault="00CF1A48" w:rsidP="00CF1A48">
            <w:pPr>
              <w:pStyle w:val="Mtab"/>
              <w:rPr>
                <w:rFonts w:cs="Calibri"/>
                <w:szCs w:val="24"/>
              </w:rPr>
            </w:pPr>
            <w:r w:rsidRPr="00F55BD6">
              <w:rPr>
                <w:rFonts w:cs="Calibri"/>
                <w:szCs w:val="24"/>
              </w:rPr>
              <w:t>-</w:t>
            </w:r>
          </w:p>
        </w:tc>
        <w:tc>
          <w:tcPr>
            <w:tcW w:w="851" w:type="dxa"/>
            <w:shd w:val="clear" w:color="auto" w:fill="auto"/>
            <w:noWrap/>
            <w:vAlign w:val="center"/>
          </w:tcPr>
          <w:p w14:paraId="78794DA2"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60A4418D"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1873A840" w14:textId="77777777" w:rsidR="00CF1A48" w:rsidRPr="00F55BD6" w:rsidRDefault="00CF1A48" w:rsidP="00CF1A48">
            <w:pPr>
              <w:pStyle w:val="Mtab"/>
              <w:rPr>
                <w:rFonts w:cs="Calibri"/>
                <w:szCs w:val="24"/>
              </w:rPr>
            </w:pPr>
            <w:r w:rsidRPr="00F55BD6">
              <w:rPr>
                <w:rFonts w:cs="Calibri"/>
                <w:szCs w:val="24"/>
              </w:rPr>
              <w:t>-</w:t>
            </w:r>
          </w:p>
        </w:tc>
        <w:tc>
          <w:tcPr>
            <w:tcW w:w="1134" w:type="dxa"/>
            <w:shd w:val="clear" w:color="auto" w:fill="auto"/>
            <w:vAlign w:val="center"/>
          </w:tcPr>
          <w:p w14:paraId="280A538D"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2F3419D2" w14:textId="77777777" w:rsidR="00CF1A48" w:rsidRPr="00F55BD6" w:rsidRDefault="00CF1A48" w:rsidP="00CF1A48">
            <w:pPr>
              <w:pStyle w:val="Mtab"/>
              <w:rPr>
                <w:rFonts w:cs="Calibri"/>
                <w:szCs w:val="24"/>
              </w:rPr>
            </w:pPr>
            <w:r w:rsidRPr="00F55BD6">
              <w:rPr>
                <w:rFonts w:cs="Calibri"/>
                <w:szCs w:val="24"/>
              </w:rPr>
              <w:t>-</w:t>
            </w:r>
          </w:p>
        </w:tc>
        <w:tc>
          <w:tcPr>
            <w:tcW w:w="992" w:type="dxa"/>
            <w:shd w:val="clear" w:color="auto" w:fill="auto"/>
            <w:noWrap/>
            <w:vAlign w:val="center"/>
          </w:tcPr>
          <w:p w14:paraId="7CCF5FB5" w14:textId="77777777" w:rsidR="00CF1A48" w:rsidRPr="00F55BD6" w:rsidRDefault="00CF1A48" w:rsidP="00CF1A48">
            <w:pPr>
              <w:pStyle w:val="Mtab"/>
              <w:rPr>
                <w:rFonts w:cs="Calibri"/>
                <w:szCs w:val="24"/>
              </w:rPr>
            </w:pPr>
            <w:r w:rsidRPr="00F55BD6">
              <w:rPr>
                <w:rFonts w:cs="Calibri"/>
                <w:szCs w:val="24"/>
              </w:rPr>
              <w:t>-</w:t>
            </w:r>
          </w:p>
        </w:tc>
        <w:tc>
          <w:tcPr>
            <w:tcW w:w="968" w:type="dxa"/>
            <w:shd w:val="clear" w:color="auto" w:fill="auto"/>
            <w:noWrap/>
            <w:vAlign w:val="center"/>
          </w:tcPr>
          <w:p w14:paraId="3A979B77" w14:textId="77777777" w:rsidR="00CF1A48" w:rsidRPr="00F55BD6" w:rsidRDefault="00CF1A48" w:rsidP="00CF1A48">
            <w:pPr>
              <w:pStyle w:val="Mtab"/>
              <w:rPr>
                <w:rFonts w:cs="Calibri"/>
                <w:szCs w:val="24"/>
              </w:rPr>
            </w:pPr>
            <w:r w:rsidRPr="00F55BD6">
              <w:rPr>
                <w:rFonts w:cs="Calibri"/>
                <w:szCs w:val="24"/>
              </w:rPr>
              <w:t>-</w:t>
            </w:r>
          </w:p>
        </w:tc>
        <w:tc>
          <w:tcPr>
            <w:tcW w:w="875" w:type="dxa"/>
            <w:shd w:val="clear" w:color="auto" w:fill="auto"/>
            <w:noWrap/>
            <w:vAlign w:val="center"/>
          </w:tcPr>
          <w:p w14:paraId="6533EFAE" w14:textId="77777777" w:rsidR="00CF1A48" w:rsidRPr="00F55BD6" w:rsidRDefault="00CF1A48" w:rsidP="00CF1A48">
            <w:pPr>
              <w:pStyle w:val="Mtab"/>
              <w:rPr>
                <w:rFonts w:cs="Calibri"/>
                <w:szCs w:val="24"/>
              </w:rPr>
            </w:pPr>
            <w:r w:rsidRPr="00F55BD6">
              <w:rPr>
                <w:rFonts w:cs="Calibri"/>
                <w:szCs w:val="24"/>
              </w:rPr>
              <w:t>-</w:t>
            </w:r>
          </w:p>
        </w:tc>
        <w:tc>
          <w:tcPr>
            <w:tcW w:w="850" w:type="dxa"/>
            <w:shd w:val="clear" w:color="auto" w:fill="auto"/>
            <w:noWrap/>
            <w:vAlign w:val="center"/>
          </w:tcPr>
          <w:p w14:paraId="147EE30B" w14:textId="77777777" w:rsidR="00CF1A48" w:rsidRPr="00F55BD6" w:rsidRDefault="00CF1A48" w:rsidP="00CF1A48">
            <w:pPr>
              <w:pStyle w:val="Mtab"/>
              <w:rPr>
                <w:rFonts w:cs="Calibri"/>
                <w:szCs w:val="24"/>
              </w:rPr>
            </w:pPr>
            <w:r w:rsidRPr="00F55BD6">
              <w:rPr>
                <w:rFonts w:cs="Calibri"/>
                <w:szCs w:val="24"/>
              </w:rPr>
              <w:t>-</w:t>
            </w:r>
          </w:p>
        </w:tc>
        <w:tc>
          <w:tcPr>
            <w:tcW w:w="993" w:type="dxa"/>
            <w:shd w:val="clear" w:color="auto" w:fill="auto"/>
            <w:noWrap/>
            <w:vAlign w:val="center"/>
          </w:tcPr>
          <w:p w14:paraId="62D8E7FF" w14:textId="77777777" w:rsidR="00CF1A48" w:rsidRPr="00F55BD6" w:rsidRDefault="00CF1A48" w:rsidP="00CF1A48">
            <w:pPr>
              <w:pStyle w:val="Mtab"/>
              <w:rPr>
                <w:rFonts w:cs="Calibri"/>
                <w:szCs w:val="24"/>
              </w:rPr>
            </w:pPr>
            <w:r w:rsidRPr="00F55BD6">
              <w:rPr>
                <w:rFonts w:cs="Calibri"/>
                <w:szCs w:val="24"/>
              </w:rPr>
              <w:t>-</w:t>
            </w:r>
          </w:p>
        </w:tc>
        <w:tc>
          <w:tcPr>
            <w:tcW w:w="939" w:type="dxa"/>
            <w:shd w:val="clear" w:color="auto" w:fill="auto"/>
            <w:noWrap/>
            <w:vAlign w:val="center"/>
          </w:tcPr>
          <w:p w14:paraId="36491B05" w14:textId="77777777" w:rsidR="00CF1A48" w:rsidRPr="00F55BD6" w:rsidRDefault="00CF1A48" w:rsidP="00CF1A48">
            <w:pPr>
              <w:pStyle w:val="Mtab"/>
              <w:rPr>
                <w:rFonts w:cs="Calibri"/>
                <w:szCs w:val="24"/>
              </w:rPr>
            </w:pPr>
            <w:r w:rsidRPr="00F55BD6">
              <w:rPr>
                <w:rFonts w:cs="Calibri"/>
                <w:szCs w:val="24"/>
              </w:rPr>
              <w:t>-</w:t>
            </w:r>
          </w:p>
        </w:tc>
      </w:tr>
      <w:bookmarkEnd w:id="337"/>
    </w:tbl>
    <w:p w14:paraId="23C159F5" w14:textId="77777777" w:rsidR="00A80D13" w:rsidRPr="00F55BD6" w:rsidRDefault="00A80D13" w:rsidP="00881891">
      <w:pPr>
        <w:rPr>
          <w:rFonts w:ascii="Calibri" w:hAnsi="Calibri" w:cs="Calibri"/>
        </w:rPr>
        <w:sectPr w:rsidR="00A80D13" w:rsidRPr="00F55BD6" w:rsidSect="00F93B0D">
          <w:pgSz w:w="16838" w:h="11906" w:orient="landscape" w:code="9"/>
          <w:pgMar w:top="1800" w:right="1440" w:bottom="1440" w:left="1440" w:header="709" w:footer="709" w:gutter="0"/>
          <w:cols w:space="708"/>
          <w:docGrid w:linePitch="360"/>
        </w:sectPr>
      </w:pPr>
    </w:p>
    <w:p w14:paraId="7F151CFF" w14:textId="1C89F2CC" w:rsidR="00BD24CC" w:rsidRPr="00F55BD6" w:rsidRDefault="00BD24CC" w:rsidP="0013205E">
      <w:pPr>
        <w:pStyle w:val="Mnagl3"/>
      </w:pPr>
      <w:bookmarkStart w:id="338" w:name="_Toc117846350"/>
      <w:r w:rsidRPr="00F55BD6">
        <w:t>Analiza oddziaływań – cele szczegółowe</w:t>
      </w:r>
      <w:bookmarkEnd w:id="338"/>
    </w:p>
    <w:p w14:paraId="4AE5A8C9" w14:textId="778DFBD1" w:rsidR="00B603BC" w:rsidRPr="00F55BD6" w:rsidRDefault="00B603BC" w:rsidP="00B603BC">
      <w:pPr>
        <w:pStyle w:val="Mnormal"/>
        <w:rPr>
          <w:rFonts w:cs="Calibri"/>
          <w:lang w:eastAsia="ar-SA"/>
        </w:rPr>
      </w:pPr>
      <w:r w:rsidRPr="00F55BD6">
        <w:rPr>
          <w:rFonts w:cs="Calibri"/>
          <w:lang w:eastAsia="ar-SA"/>
        </w:rPr>
        <w:t>W analizie nie uwzględniono priorytetów związanych z</w:t>
      </w:r>
      <w:r w:rsidR="00A61ECC" w:rsidRPr="00F55BD6">
        <w:rPr>
          <w:rFonts w:cs="Calibri"/>
          <w:lang w:eastAsia="ar-SA"/>
        </w:rPr>
        <w:t xml:space="preserve"> pomocą techniczną, ponieważ dotyczą one organizacji i obsługi procesu wdrażania Programu i nie identyfikuje się dla nich oddziaływań na komponenty środowiska, ludzi oraz zabytki i dobra materialne.</w:t>
      </w:r>
      <w:r w:rsidR="00824FA3" w:rsidRPr="00F55BD6">
        <w:rPr>
          <w:rFonts w:cs="Calibri"/>
          <w:lang w:eastAsia="ar-SA"/>
        </w:rPr>
        <w:t xml:space="preserve"> Opisane poniżej oddziaływania celów szczegółowych Priorytetu </w:t>
      </w:r>
      <w:r w:rsidR="008A1A4D" w:rsidRPr="00F55BD6">
        <w:rPr>
          <w:rFonts w:cs="Calibri"/>
          <w:lang w:eastAsia="ar-SA"/>
        </w:rPr>
        <w:t>9</w:t>
      </w:r>
      <w:r w:rsidR="00824FA3" w:rsidRPr="00F55BD6">
        <w:rPr>
          <w:rFonts w:cs="Calibri"/>
          <w:lang w:eastAsia="ar-SA"/>
        </w:rPr>
        <w:t xml:space="preserve"> są zbieżne z oceną oddziaływań projekt</w:t>
      </w:r>
      <w:r w:rsidR="00576BF4" w:rsidRPr="00F55BD6">
        <w:rPr>
          <w:rFonts w:cs="Calibri"/>
          <w:lang w:eastAsia="ar-SA"/>
        </w:rPr>
        <w:t xml:space="preserve">u </w:t>
      </w:r>
      <w:r w:rsidR="00824FA3" w:rsidRPr="00F55BD6">
        <w:rPr>
          <w:rFonts w:cs="Calibri"/>
          <w:lang w:eastAsia="ar-SA"/>
        </w:rPr>
        <w:t>TPST subregion wałbrzyski stanowiąc</w:t>
      </w:r>
      <w:r w:rsidR="00576BF4" w:rsidRPr="00F55BD6">
        <w:rPr>
          <w:rFonts w:cs="Calibri"/>
          <w:lang w:eastAsia="ar-SA"/>
        </w:rPr>
        <w:t>ego</w:t>
      </w:r>
      <w:r w:rsidR="00824FA3" w:rsidRPr="00F55BD6">
        <w:rPr>
          <w:rFonts w:cs="Calibri"/>
          <w:lang w:eastAsia="ar-SA"/>
        </w:rPr>
        <w:t xml:space="preserve"> załącznik do projektu FEDS 2021-2027.</w:t>
      </w:r>
    </w:p>
    <w:p w14:paraId="0B4E6751" w14:textId="06D264D9" w:rsidR="007E0FA7" w:rsidRPr="00F55BD6" w:rsidRDefault="007E0FA7" w:rsidP="00C44D9C">
      <w:pPr>
        <w:pStyle w:val="Mnag4"/>
        <w:rPr>
          <w:rFonts w:cs="Calibri"/>
          <w:b w:val="0"/>
        </w:rPr>
      </w:pPr>
      <w:r w:rsidRPr="00F55BD6">
        <w:rPr>
          <w:rFonts w:cs="Calibri"/>
          <w:b w:val="0"/>
        </w:rPr>
        <w:t>Oddziaływania na różnorodność biologiczną, gatunki roślin i zwierząt, obszary Natura 2000 oraz korytarze ekologiczne</w:t>
      </w:r>
    </w:p>
    <w:p w14:paraId="395F6A87" w14:textId="58250F9E" w:rsidR="007E0FA7" w:rsidRPr="00F55BD6" w:rsidRDefault="00576BF4" w:rsidP="000D4ACF">
      <w:pPr>
        <w:pStyle w:val="Mwypkt"/>
        <w:rPr>
          <w:rFonts w:eastAsia="Calibri"/>
        </w:rPr>
      </w:pPr>
      <w:r w:rsidRPr="00F55BD6">
        <w:rPr>
          <w:color w:val="000000"/>
        </w:rPr>
        <w:t>Priorytet: 1. Fundusze Europejskie na rzecz przedsiębiorczego Dolnego Śląska</w:t>
      </w:r>
    </w:p>
    <w:p w14:paraId="545D5BF6" w14:textId="654EBD40" w:rsidR="007E0FA7" w:rsidRPr="00F55BD6" w:rsidRDefault="00A727E1" w:rsidP="000D4ACF">
      <w:pPr>
        <w:pStyle w:val="Mnormal"/>
        <w:rPr>
          <w:rFonts w:eastAsia="Calibri"/>
        </w:rPr>
      </w:pPr>
      <w:r w:rsidRPr="00F55BD6">
        <w:rPr>
          <w:rFonts w:eastAsia="Calibri"/>
        </w:rPr>
        <w:t>Wszystkie cele szczegółowe będą w nieznaczny sposób oddziaływać pozytywnie lub neutralnie na zasoby przyrodnicze oraz różnorodność biologiczną regionu, pod warunkiem</w:t>
      </w:r>
      <w:r w:rsidR="001E022D" w:rsidRPr="00F55BD6">
        <w:rPr>
          <w:rFonts w:eastAsia="Calibri"/>
        </w:rPr>
        <w:t xml:space="preserve">, iż wprowadzane innowacje będą dotyczyć także technologii proekologicznych, </w:t>
      </w:r>
      <w:proofErr w:type="spellStart"/>
      <w:r w:rsidR="001E022D" w:rsidRPr="00F55BD6">
        <w:rPr>
          <w:rFonts w:eastAsia="Calibri"/>
        </w:rPr>
        <w:t>zasobooszczędnych</w:t>
      </w:r>
      <w:proofErr w:type="spellEnd"/>
      <w:r w:rsidR="001E022D" w:rsidRPr="00F55BD6">
        <w:rPr>
          <w:rFonts w:eastAsia="Calibri"/>
        </w:rPr>
        <w:t xml:space="preserve"> i pozwalających na zmniejszenie emisji w</w:t>
      </w:r>
      <w:r w:rsidR="00D7713F" w:rsidRPr="00F55BD6">
        <w:rPr>
          <w:rFonts w:eastAsia="Calibri"/>
        </w:rPr>
        <w:t> </w:t>
      </w:r>
      <w:r w:rsidR="001E022D" w:rsidRPr="00F55BD6">
        <w:rPr>
          <w:rFonts w:eastAsia="Calibri"/>
        </w:rPr>
        <w:t>szczególności ścieków, odpadów oraz zanieczyszczeń do gleb i powietrza.</w:t>
      </w:r>
    </w:p>
    <w:p w14:paraId="49CBFF34" w14:textId="4C28FC31" w:rsidR="001E022D" w:rsidRPr="00F55BD6" w:rsidRDefault="00576BF4" w:rsidP="000D4ACF">
      <w:pPr>
        <w:pStyle w:val="Mwypkt"/>
        <w:rPr>
          <w:rFonts w:eastAsia="Calibri"/>
        </w:rPr>
      </w:pPr>
      <w:r w:rsidRPr="00F55BD6">
        <w:rPr>
          <w:bCs/>
        </w:rPr>
        <w:t>Priorytet 2 - Fundusze Europejskie na rzecz środowiska na Dolnym Śląsku</w:t>
      </w:r>
    </w:p>
    <w:p w14:paraId="629047AA" w14:textId="01CB8283" w:rsidR="00BD24CC" w:rsidRPr="00F55BD6" w:rsidRDefault="001E022D" w:rsidP="000D4ACF">
      <w:pPr>
        <w:pStyle w:val="Mnormal"/>
        <w:rPr>
          <w:rFonts w:eastAsia="Calibri"/>
        </w:rPr>
      </w:pPr>
      <w:r w:rsidRPr="00F55BD6">
        <w:rPr>
          <w:rFonts w:eastAsia="Calibri"/>
        </w:rPr>
        <w:t xml:space="preserve">Cel szczegółowy: </w:t>
      </w:r>
      <w:r w:rsidR="00576BF4" w:rsidRPr="00F55BD6">
        <w:rPr>
          <w:noProof/>
        </w:rPr>
        <w:t>RSO2.1. Wspieranie efektywności energetycznej….</w:t>
      </w:r>
    </w:p>
    <w:p w14:paraId="541A2E2E" w14:textId="28EB701C" w:rsidR="00BD24CC" w:rsidRPr="00F55BD6" w:rsidRDefault="00BD24CC" w:rsidP="00BD24CC">
      <w:pPr>
        <w:pStyle w:val="Mnormal"/>
        <w:rPr>
          <w:rFonts w:cs="Calibri"/>
        </w:rPr>
      </w:pPr>
      <w:r w:rsidRPr="00F55BD6">
        <w:rPr>
          <w:rFonts w:eastAsia="Calibri" w:cs="Calibri"/>
        </w:rPr>
        <w:t>Cel szczegółowy przewiduje kompleksową modernizację energetyczną budynków. Zidentyfikowane możliwe negatywne oddziaływania na</w:t>
      </w:r>
      <w:r w:rsidR="001276F9" w:rsidRPr="00F55BD6">
        <w:rPr>
          <w:rFonts w:eastAsia="Calibri" w:cs="Calibri"/>
        </w:rPr>
        <w:t xml:space="preserve"> zasoby </w:t>
      </w:r>
      <w:r w:rsidRPr="00F55BD6">
        <w:rPr>
          <w:rFonts w:eastAsia="Calibri" w:cs="Calibri"/>
        </w:rPr>
        <w:t>przyrod</w:t>
      </w:r>
      <w:r w:rsidR="001276F9" w:rsidRPr="00F55BD6">
        <w:rPr>
          <w:rFonts w:eastAsia="Calibri" w:cs="Calibri"/>
        </w:rPr>
        <w:t xml:space="preserve">nicze </w:t>
      </w:r>
      <w:r w:rsidRPr="00F55BD6">
        <w:rPr>
          <w:rFonts w:eastAsia="Calibri" w:cs="Calibri"/>
        </w:rPr>
        <w:t xml:space="preserve">dotyczyć </w:t>
      </w:r>
      <w:r w:rsidR="001276F9" w:rsidRPr="00F55BD6">
        <w:rPr>
          <w:rFonts w:eastAsia="Calibri" w:cs="Calibri"/>
        </w:rPr>
        <w:t>będą na</w:t>
      </w:r>
      <w:r w:rsidRPr="00F55BD6">
        <w:rPr>
          <w:rFonts w:eastAsia="Calibri" w:cs="Calibri"/>
        </w:rPr>
        <w:t xml:space="preserve"> etapie realizacji inwestycji montażu OZE na budynkach (np. paneli fotowoltaicznych)</w:t>
      </w:r>
      <w:r w:rsidR="001276F9" w:rsidRPr="00F55BD6">
        <w:rPr>
          <w:rFonts w:eastAsia="Calibri" w:cs="Calibri"/>
        </w:rPr>
        <w:t>, a także pomp ciepła oraz</w:t>
      </w:r>
      <w:r w:rsidRPr="00F55BD6">
        <w:rPr>
          <w:rFonts w:eastAsia="Calibri" w:cs="Calibri"/>
        </w:rPr>
        <w:t xml:space="preserve"> termomodernizacji. </w:t>
      </w:r>
      <w:r w:rsidRPr="00F55BD6">
        <w:rPr>
          <w:rFonts w:cs="Calibri"/>
        </w:rPr>
        <w:t xml:space="preserve">W trakcie realizacji ww. działań </w:t>
      </w:r>
      <w:r w:rsidR="001276F9" w:rsidRPr="00F55BD6">
        <w:rPr>
          <w:rFonts w:cs="Calibri"/>
        </w:rPr>
        <w:t>może za</w:t>
      </w:r>
      <w:r w:rsidRPr="00F55BD6">
        <w:rPr>
          <w:rFonts w:cs="Calibri"/>
        </w:rPr>
        <w:t>istni</w:t>
      </w:r>
      <w:r w:rsidR="001276F9" w:rsidRPr="00F55BD6">
        <w:rPr>
          <w:rFonts w:cs="Calibri"/>
        </w:rPr>
        <w:t>eć</w:t>
      </w:r>
      <w:r w:rsidRPr="00F55BD6">
        <w:rPr>
          <w:rFonts w:cs="Calibri"/>
        </w:rPr>
        <w:t xml:space="preserve"> ryzyko płoszenia lub zamurowywania gniazdujących tam ptaków, a także nietoperzy. Należy zwrócić uwagę na występowanie miejsc lęgowych jerzyków zwyczajnych (</w:t>
      </w:r>
      <w:proofErr w:type="spellStart"/>
      <w:r w:rsidRPr="00F55BD6">
        <w:rPr>
          <w:rFonts w:cs="Calibri"/>
        </w:rPr>
        <w:t>Apus</w:t>
      </w:r>
      <w:proofErr w:type="spellEnd"/>
      <w:r w:rsidRPr="00F55BD6">
        <w:rPr>
          <w:rFonts w:cs="Calibri"/>
        </w:rPr>
        <w:t xml:space="preserve"> </w:t>
      </w:r>
      <w:proofErr w:type="spellStart"/>
      <w:r w:rsidRPr="00F55BD6">
        <w:rPr>
          <w:rFonts w:cs="Calibri"/>
        </w:rPr>
        <w:t>apus</w:t>
      </w:r>
      <w:proofErr w:type="spellEnd"/>
      <w:r w:rsidRPr="00F55BD6">
        <w:rPr>
          <w:rFonts w:cs="Calibri"/>
        </w:rPr>
        <w:t>) oraz wróbli (</w:t>
      </w:r>
      <w:proofErr w:type="spellStart"/>
      <w:r w:rsidRPr="00F55BD6">
        <w:rPr>
          <w:rFonts w:cs="Calibri"/>
        </w:rPr>
        <w:t>Passer</w:t>
      </w:r>
      <w:proofErr w:type="spellEnd"/>
      <w:r w:rsidRPr="00F55BD6">
        <w:rPr>
          <w:rFonts w:cs="Calibri"/>
        </w:rPr>
        <w:t xml:space="preserve"> </w:t>
      </w:r>
      <w:proofErr w:type="spellStart"/>
      <w:r w:rsidRPr="00F55BD6">
        <w:rPr>
          <w:rFonts w:cs="Calibri"/>
        </w:rPr>
        <w:t>domesticus</w:t>
      </w:r>
      <w:proofErr w:type="spellEnd"/>
      <w:r w:rsidRPr="00F55BD6">
        <w:rPr>
          <w:rFonts w:cs="Calibri"/>
        </w:rPr>
        <w:t>), w obrębie modernizowanych obiektów. Biorąc pod uwagę występowanie nietoperzy, przy tego typu pracach należy zwrócić szczególną uwagę</w:t>
      </w:r>
      <w:r w:rsidR="001276F9" w:rsidRPr="00F55BD6">
        <w:rPr>
          <w:rFonts w:cs="Calibri"/>
        </w:rPr>
        <w:t>,</w:t>
      </w:r>
      <w:r w:rsidRPr="00F55BD6">
        <w:rPr>
          <w:rFonts w:cs="Calibri"/>
        </w:rPr>
        <w:t xml:space="preserve"> czy w obrębie remontowanego obiektu nie znajdują się te zwierzęta.</w:t>
      </w:r>
    </w:p>
    <w:p w14:paraId="0B6A8A5C" w14:textId="77777777" w:rsidR="00BD24CC" w:rsidRPr="00F55BD6" w:rsidRDefault="00BD24CC" w:rsidP="00BD24CC">
      <w:pPr>
        <w:pStyle w:val="Mnormal"/>
        <w:rPr>
          <w:rFonts w:cs="Calibri"/>
        </w:rPr>
      </w:pPr>
      <w:r w:rsidRPr="00F55BD6">
        <w:rPr>
          <w:rFonts w:cs="Calibri"/>
        </w:rPr>
        <w:t>W związku z powyższym koniecznym jest właściwe planowanie i prowadzenie ww. robót. W przypadku nieodpowiedniego ich wykonywania może dochodzić do naruszania zakazów wymienionych w § 7 rozporządzenia</w:t>
      </w:r>
      <w:r w:rsidRPr="00F55BD6">
        <w:rPr>
          <w:rFonts w:cs="Calibri"/>
          <w:szCs w:val="22"/>
          <w:vertAlign w:val="superscript"/>
        </w:rPr>
        <w:footnoteReference w:id="212"/>
      </w:r>
      <w:r w:rsidRPr="00F55BD6">
        <w:rPr>
          <w:rFonts w:cs="Calibri"/>
        </w:rPr>
        <w:t>, m.in. zabijania i okaleczania ptaków lub nietoperzy, niszczenie ich jaj i postaci młodocianych oraz ich siedlisk, miejsc gniazdowania, lęgu lub schronień. Także umyślne płoszenie i niepokojenie ww. gatunków jest dla nich zagrożeniem, gdyż prowadzić może, m.in. do porzucenia lęgów przez osobniki rodzicielskie. Dodatkowo przeprowadzone zamierzenia remontowe mogą uniemożliwić w przyszłości zakładanie gniazd przez bytujące tam wcześniej gatunki ptaków (np. poprzez montaż podbitek i uszczelnienie wszelkich szpar i nieciągłości elewacji wykorzystywanych wcześniej przez ptaki) lub też sprawić, że dane obiekty nie będą nadawały się w przyszłości do wykorzystania, jako miejsca odpoczynku przez występujące wcześniej nietoperze (np. poprzez zagrodzenie dostępu do pomieszczeń wcześniej przez te zwierzęta wykorzystywanych).</w:t>
      </w:r>
    </w:p>
    <w:p w14:paraId="114A9144" w14:textId="77777777" w:rsidR="00BD24CC" w:rsidRPr="00F55BD6" w:rsidRDefault="00BD24CC" w:rsidP="00BD24CC">
      <w:pPr>
        <w:pStyle w:val="Mnormal"/>
        <w:rPr>
          <w:rFonts w:cs="Calibri"/>
        </w:rPr>
      </w:pPr>
      <w:r w:rsidRPr="00F55BD6">
        <w:rPr>
          <w:rFonts w:cs="Calibri"/>
        </w:rPr>
        <w:t>Warto nadmienić, że prace prowadzone na budynkach, na których stwierdzono gniazdowanie chronionych gatunków ptaków oraz siedliska nietoperzy, zgodnie z ustawą o ochronie przyrody</w:t>
      </w:r>
      <w:r w:rsidRPr="00F55BD6">
        <w:rPr>
          <w:rFonts w:cs="Calibri"/>
          <w:vertAlign w:val="superscript"/>
        </w:rPr>
        <w:footnoteReference w:id="213"/>
      </w:r>
      <w:r w:rsidRPr="00F55BD6">
        <w:rPr>
          <w:rFonts w:cs="Calibri"/>
          <w:vertAlign w:val="superscript"/>
        </w:rPr>
        <w:t xml:space="preserve"> </w:t>
      </w:r>
      <w:r w:rsidRPr="00F55BD6">
        <w:rPr>
          <w:rFonts w:cs="Calibri"/>
        </w:rPr>
        <w:t>wymagają zgody regionalnego dyrektora ochrony środowiska. Zgodnie z ww. ustawą obowiązuje zakaz niszczenia siedlisk chronionych gatunków, w związku z tym każdy przypadek podjęcia prac skutkujących ograniczeniem dostępu ptaków lub nietoperzy do miejsc ich regularnego występowania i rozrodu należy kwalifikować, jako niszczenie miejsc lęgowych i schronień tego gatunku. Oznacza to, że prace tego rodzaju mogą być prowadzone wyłącznie po uzyskaniu zezwolenia RDOŚ na odstępstwo od zakazów, o którym jest mowa w art. 56 ust 2 powyższej ustawy.</w:t>
      </w:r>
    </w:p>
    <w:p w14:paraId="74B386C3" w14:textId="77777777" w:rsidR="00BD24CC" w:rsidRPr="00F55BD6" w:rsidRDefault="00BD24CC" w:rsidP="00BD24CC">
      <w:pPr>
        <w:pStyle w:val="Mnormal"/>
        <w:rPr>
          <w:rFonts w:cs="Calibri"/>
        </w:rPr>
      </w:pPr>
      <w:r w:rsidRPr="00F55BD6">
        <w:rPr>
          <w:rFonts w:cs="Calibri"/>
        </w:rPr>
        <w:t>Najdogodniejszym terminem prowadzenia termomodernizacji obiektów budowlanych jest okres poza okresem rozrodu występujących na nich gatunków zwierząt. W tym czasie wykonawca prac może, bez zezwolenia, zabezpieczyć wszelkie szczeliny i otwory wentylacyjne budynku przed zajęciem ich przez zwierzęta i nie dopuścić do założenia gniazd i przeprowadzenia lęgów przez ptaki w następnym sezonie. W przypadku stwierdzenia występowania gatunków chronionych w miejscu prowadzenia inwestycji należy wdrażać zalecenia związane z prowadzeniem termomodernizacji.</w:t>
      </w:r>
    </w:p>
    <w:p w14:paraId="2645D55C" w14:textId="7D13573B" w:rsidR="00BD24CC" w:rsidRPr="00F55BD6" w:rsidRDefault="00BD24CC" w:rsidP="000D4ACF">
      <w:pPr>
        <w:pStyle w:val="Mnormal"/>
        <w:rPr>
          <w:rFonts w:eastAsia="Calibri"/>
        </w:rPr>
      </w:pPr>
      <w:r w:rsidRPr="00F55BD6">
        <w:rPr>
          <w:rFonts w:eastAsia="Calibri"/>
        </w:rPr>
        <w:t xml:space="preserve">Ponadto w ramach </w:t>
      </w:r>
      <w:r w:rsidR="002B570F" w:rsidRPr="00F55BD6">
        <w:rPr>
          <w:rFonts w:eastAsia="Calibri"/>
        </w:rPr>
        <w:t xml:space="preserve">celu szczegółowego </w:t>
      </w:r>
      <w:r w:rsidRPr="00F55BD6">
        <w:rPr>
          <w:rFonts w:eastAsia="Calibri"/>
        </w:rPr>
        <w:t xml:space="preserve">możliwa będzie </w:t>
      </w:r>
      <w:r w:rsidR="00C054F3" w:rsidRPr="00F55BD6">
        <w:rPr>
          <w:rFonts w:eastAsia="Calibri"/>
        </w:rPr>
        <w:t>budowa obiektów</w:t>
      </w:r>
      <w:r w:rsidR="00F219F7" w:rsidRPr="00F55BD6">
        <w:rPr>
          <w:rFonts w:eastAsia="Calibri"/>
        </w:rPr>
        <w:t xml:space="preserve"> </w:t>
      </w:r>
      <w:r w:rsidR="00C054F3" w:rsidRPr="00F55BD6">
        <w:rPr>
          <w:rFonts w:eastAsia="Calibri"/>
        </w:rPr>
        <w:t xml:space="preserve">w podwyższonym standardzie energooszczędnym, </w:t>
      </w:r>
      <w:proofErr w:type="spellStart"/>
      <w:r w:rsidR="00C054F3" w:rsidRPr="00F55BD6">
        <w:rPr>
          <w:rFonts w:eastAsia="Calibri"/>
        </w:rPr>
        <w:t>zeroenergetycznym</w:t>
      </w:r>
      <w:proofErr w:type="spellEnd"/>
      <w:r w:rsidR="00F219F7" w:rsidRPr="00F55BD6">
        <w:rPr>
          <w:rFonts w:eastAsia="Calibri"/>
        </w:rPr>
        <w:t xml:space="preserve"> </w:t>
      </w:r>
      <w:r w:rsidR="00C054F3" w:rsidRPr="00F55BD6">
        <w:rPr>
          <w:rFonts w:eastAsia="Calibri"/>
        </w:rPr>
        <w:t>i/lub pasywnym</w:t>
      </w:r>
      <w:r w:rsidR="002B570F" w:rsidRPr="00F55BD6">
        <w:rPr>
          <w:rFonts w:eastAsia="Calibri"/>
        </w:rPr>
        <w:t xml:space="preserve">. </w:t>
      </w:r>
      <w:r w:rsidRPr="00F55BD6">
        <w:rPr>
          <w:rFonts w:eastAsia="Calibri"/>
        </w:rPr>
        <w:t>W tym kontekście negatywne oddziaływanie na</w:t>
      </w:r>
      <w:r w:rsidR="00760265" w:rsidRPr="00F55BD6">
        <w:rPr>
          <w:rFonts w:eastAsia="Calibri"/>
        </w:rPr>
        <w:t> </w:t>
      </w:r>
      <w:r w:rsidRPr="00F55BD6">
        <w:rPr>
          <w:rFonts w:eastAsia="Calibri"/>
        </w:rPr>
        <w:t>zasoby przyrodnicze nie powinno być znaczące, ponieważ realizacja projektów będzie miała miejsce na</w:t>
      </w:r>
      <w:r w:rsidR="00760265" w:rsidRPr="00F55BD6">
        <w:rPr>
          <w:rFonts w:eastAsia="Calibri"/>
        </w:rPr>
        <w:t> </w:t>
      </w:r>
      <w:r w:rsidRPr="00F55BD6">
        <w:rPr>
          <w:rFonts w:eastAsia="Calibri"/>
        </w:rPr>
        <w:t>terenach zurbanizowanych i antropogenicznie przekształconych, jednak nie można pominąć faktu konieczności usuwania drzew i krzewów z terenów inwestycji.</w:t>
      </w:r>
    </w:p>
    <w:p w14:paraId="18001267" w14:textId="102C7860" w:rsidR="002B570F" w:rsidRPr="00F55BD6" w:rsidRDefault="002B570F" w:rsidP="002B570F">
      <w:pPr>
        <w:pStyle w:val="Mnormal"/>
        <w:rPr>
          <w:rFonts w:eastAsia="Calibri" w:cs="Calibri"/>
          <w:szCs w:val="24"/>
        </w:rPr>
      </w:pPr>
      <w:r w:rsidRPr="00F55BD6">
        <w:rPr>
          <w:rFonts w:cs="Calibri"/>
        </w:rPr>
        <w:t xml:space="preserve">Cel szczegółowy: </w:t>
      </w:r>
      <w:r w:rsidR="002D0882" w:rsidRPr="00F55BD6">
        <w:rPr>
          <w:bCs/>
          <w:color w:val="000000"/>
          <w:szCs w:val="28"/>
        </w:rPr>
        <w:t>RSO2.2.</w:t>
      </w:r>
      <w:r w:rsidR="002D0882" w:rsidRPr="00F55BD6">
        <w:rPr>
          <w:b/>
          <w:color w:val="000000"/>
          <w:szCs w:val="28"/>
        </w:rPr>
        <w:t xml:space="preserve"> </w:t>
      </w:r>
      <w:r w:rsidR="002D0882" w:rsidRPr="00F55BD6">
        <w:t xml:space="preserve">Wspieranie energii odnawialnej…., </w:t>
      </w:r>
      <w:r w:rsidR="002D0882" w:rsidRPr="00F55BD6">
        <w:rPr>
          <w:rFonts w:cs="Calibri"/>
        </w:rPr>
        <w:t>zakłada</w:t>
      </w:r>
      <w:r w:rsidR="00C054F3" w:rsidRPr="00F55BD6">
        <w:rPr>
          <w:rFonts w:cs="Calibri"/>
        </w:rPr>
        <w:t xml:space="preserve"> wspieranie energii odnawialnej zgodnie z dyrektywą (UE) 2018/2001, w tym określonymi w niej kryteriami zrównoważonego rozwoju</w:t>
      </w:r>
    </w:p>
    <w:p w14:paraId="1C2E10A1" w14:textId="613F6ED7" w:rsidR="00304C03" w:rsidRPr="00F55BD6" w:rsidRDefault="00304C03" w:rsidP="00304C03">
      <w:pPr>
        <w:pStyle w:val="Mnormal"/>
        <w:rPr>
          <w:rFonts w:eastAsia="Calibri" w:cs="Calibri"/>
        </w:rPr>
      </w:pPr>
      <w:r w:rsidRPr="00F55BD6">
        <w:rPr>
          <w:rFonts w:eastAsia="Calibri" w:cs="Calibri"/>
        </w:rPr>
        <w:t xml:space="preserve">Powyższy cel szczegółowy przewiduje wsparcie </w:t>
      </w:r>
      <w:r w:rsidRPr="00F55BD6">
        <w:rPr>
          <w:rFonts w:eastAsia="Calibri" w:cs="Calibri"/>
          <w:noProof/>
          <w:szCs w:val="24"/>
        </w:rPr>
        <w:t>instalacji do produkcji energii elektrycznej, instalacji do</w:t>
      </w:r>
      <w:r w:rsidR="00760265" w:rsidRPr="00F55BD6">
        <w:rPr>
          <w:rFonts w:eastAsia="Calibri" w:cs="Calibri"/>
          <w:noProof/>
          <w:szCs w:val="24"/>
        </w:rPr>
        <w:t> </w:t>
      </w:r>
      <w:r w:rsidRPr="00F55BD6">
        <w:rPr>
          <w:rFonts w:eastAsia="Calibri" w:cs="Calibri"/>
          <w:noProof/>
          <w:szCs w:val="24"/>
        </w:rPr>
        <w:t xml:space="preserve">produkcji ciepła z OZE - fotowoltaika, płytka geotermia, </w:t>
      </w:r>
      <w:r w:rsidR="002D0882" w:rsidRPr="00F55BD6">
        <w:rPr>
          <w:iCs/>
          <w:noProof/>
        </w:rPr>
        <w:t>aerotermia, biogazownie, istalacje spalania biomasy</w:t>
      </w:r>
      <w:r w:rsidR="002D0882" w:rsidRPr="00F55BD6">
        <w:rPr>
          <w:rFonts w:eastAsia="Calibri" w:cs="Calibri"/>
          <w:noProof/>
          <w:szCs w:val="24"/>
        </w:rPr>
        <w:t xml:space="preserve">, </w:t>
      </w:r>
      <w:r w:rsidRPr="00F55BD6">
        <w:rPr>
          <w:rFonts w:eastAsia="Calibri" w:cs="Calibri"/>
          <w:noProof/>
          <w:szCs w:val="24"/>
        </w:rPr>
        <w:t>wraz z magazynami energii działającymi na</w:t>
      </w:r>
      <w:r w:rsidR="00760265" w:rsidRPr="00F55BD6">
        <w:rPr>
          <w:rFonts w:eastAsia="Calibri" w:cs="Calibri"/>
          <w:noProof/>
          <w:szCs w:val="24"/>
        </w:rPr>
        <w:t> </w:t>
      </w:r>
      <w:r w:rsidRPr="00F55BD6">
        <w:rPr>
          <w:rFonts w:eastAsia="Calibri" w:cs="Calibri"/>
          <w:noProof/>
          <w:szCs w:val="24"/>
        </w:rPr>
        <w:t>potrzeby danego źródła OZE oraz przyłączeniem do sieci.</w:t>
      </w:r>
    </w:p>
    <w:p w14:paraId="0DB7AD70" w14:textId="64E8D48C" w:rsidR="00CC2079" w:rsidRPr="00F55BD6" w:rsidRDefault="00A83D3B" w:rsidP="00304C03">
      <w:pPr>
        <w:pStyle w:val="Mnormal"/>
        <w:rPr>
          <w:rFonts w:cs="Calibri"/>
        </w:rPr>
      </w:pPr>
      <w:r w:rsidRPr="00F55BD6">
        <w:rPr>
          <w:rFonts w:cs="Calibri"/>
        </w:rPr>
        <w:t xml:space="preserve">Projekt FEDS 2021-2027 przewiduje wsparcie energetyki </w:t>
      </w:r>
      <w:proofErr w:type="spellStart"/>
      <w:r w:rsidRPr="00F55BD6">
        <w:rPr>
          <w:rFonts w:cs="Calibri"/>
        </w:rPr>
        <w:t>prosumenckiej</w:t>
      </w:r>
      <w:proofErr w:type="spellEnd"/>
      <w:r w:rsidRPr="00F55BD6">
        <w:rPr>
          <w:rFonts w:cs="Calibri"/>
        </w:rPr>
        <w:t xml:space="preserve"> – w tym przypadku oddziaływanie na zasoby przyrodnicze będzie dotyczyło </w:t>
      </w:r>
      <w:r w:rsidR="00C054F3" w:rsidRPr="00F55BD6">
        <w:rPr>
          <w:rFonts w:cs="Calibri"/>
        </w:rPr>
        <w:t>wspomnianego</w:t>
      </w:r>
      <w:r w:rsidRPr="00F55BD6">
        <w:rPr>
          <w:rFonts w:cs="Calibri"/>
        </w:rPr>
        <w:t xml:space="preserve"> w przypadku celu </w:t>
      </w:r>
      <w:r w:rsidR="00C054F3" w:rsidRPr="00F55BD6">
        <w:rPr>
          <w:rFonts w:cs="Calibri"/>
        </w:rPr>
        <w:t>szczegółowego</w:t>
      </w:r>
      <w:r w:rsidRPr="00F55BD6">
        <w:rPr>
          <w:rFonts w:cs="Calibri"/>
        </w:rPr>
        <w:t xml:space="preserve"> </w:t>
      </w:r>
      <w:bookmarkStart w:id="339" w:name="_Hlk117494228"/>
      <w:r w:rsidR="002D0882" w:rsidRPr="00F55BD6">
        <w:rPr>
          <w:noProof/>
        </w:rPr>
        <w:t>RSO2.1. Wspieranie efektywności energetycznej</w:t>
      </w:r>
      <w:bookmarkEnd w:id="339"/>
      <w:r w:rsidR="002D0882" w:rsidRPr="00F55BD6">
        <w:rPr>
          <w:noProof/>
        </w:rPr>
        <w:t xml:space="preserve">, </w:t>
      </w:r>
      <w:r w:rsidRPr="00F55BD6">
        <w:rPr>
          <w:rFonts w:cs="Calibri"/>
        </w:rPr>
        <w:t>ryzyka naruszenia siedlisk ptaków i nietoperzy. Jednak poza inwestycjami w</w:t>
      </w:r>
      <w:r w:rsidR="00BA709E" w:rsidRPr="00F55BD6">
        <w:rPr>
          <w:rFonts w:cs="Calibri"/>
        </w:rPr>
        <w:t> </w:t>
      </w:r>
      <w:r w:rsidRPr="00F55BD6">
        <w:rPr>
          <w:rFonts w:cs="Calibri"/>
        </w:rPr>
        <w:t>zakresie niewielkich instalacji na potrzeby budynków mieszkalnych, zakładany jest również rozwój niewielkich farm fotow</w:t>
      </w:r>
      <w:r w:rsidR="00354D48" w:rsidRPr="00F55BD6">
        <w:rPr>
          <w:rFonts w:cs="Calibri"/>
        </w:rPr>
        <w:t>o</w:t>
      </w:r>
      <w:r w:rsidRPr="00F55BD6">
        <w:rPr>
          <w:rFonts w:cs="Calibri"/>
        </w:rPr>
        <w:t>ltaicznych</w:t>
      </w:r>
      <w:r w:rsidR="00A111E8" w:rsidRPr="00F55BD6">
        <w:rPr>
          <w:rFonts w:cs="Calibri"/>
        </w:rPr>
        <w:t xml:space="preserve">. W tym przypadku ryzyko naruszenia </w:t>
      </w:r>
      <w:r w:rsidR="005D286C" w:rsidRPr="00F55BD6">
        <w:rPr>
          <w:rFonts w:cs="Calibri"/>
        </w:rPr>
        <w:t xml:space="preserve">zasobów </w:t>
      </w:r>
      <w:r w:rsidR="00A111E8" w:rsidRPr="00F55BD6">
        <w:rPr>
          <w:rFonts w:cs="Calibri"/>
        </w:rPr>
        <w:t>przyrodniczych związane będzie z zajmowaniem si</w:t>
      </w:r>
      <w:r w:rsidR="005D286C" w:rsidRPr="00F55BD6">
        <w:rPr>
          <w:rFonts w:cs="Calibri"/>
        </w:rPr>
        <w:t>e</w:t>
      </w:r>
      <w:r w:rsidR="00A111E8" w:rsidRPr="00F55BD6">
        <w:rPr>
          <w:rFonts w:cs="Calibri"/>
        </w:rPr>
        <w:t>dlisk przyrodniczych, stanowisk chronionych roślin, siedlisk gatunków zwierząt, a</w:t>
      </w:r>
      <w:r w:rsidR="00B3212F" w:rsidRPr="00F55BD6">
        <w:rPr>
          <w:rFonts w:cs="Calibri"/>
        </w:rPr>
        <w:t> </w:t>
      </w:r>
      <w:r w:rsidR="00A111E8" w:rsidRPr="00F55BD6">
        <w:rPr>
          <w:rFonts w:cs="Calibri"/>
        </w:rPr>
        <w:t xml:space="preserve">także usuwaniem drzew i krzewów. Ze względu na </w:t>
      </w:r>
      <w:r w:rsidR="00CC2079" w:rsidRPr="00F55BD6">
        <w:rPr>
          <w:rFonts w:cs="Calibri"/>
        </w:rPr>
        <w:t>niewielkie powierzchnie farm o mocy dopuszczonej do wsparcia w ramach proje</w:t>
      </w:r>
      <w:r w:rsidR="005D286C" w:rsidRPr="00F55BD6">
        <w:rPr>
          <w:rFonts w:cs="Calibri"/>
        </w:rPr>
        <w:t>k</w:t>
      </w:r>
      <w:r w:rsidR="00CC2079" w:rsidRPr="00F55BD6">
        <w:rPr>
          <w:rFonts w:cs="Calibri"/>
        </w:rPr>
        <w:t>tu Programu, nie przewiduje się znaczącego negatywnego oddziaływania na</w:t>
      </w:r>
      <w:r w:rsidR="00B3212F" w:rsidRPr="00F55BD6">
        <w:rPr>
          <w:rFonts w:cs="Calibri"/>
        </w:rPr>
        <w:t> </w:t>
      </w:r>
      <w:r w:rsidR="00CC2079" w:rsidRPr="00F55BD6">
        <w:rPr>
          <w:rFonts w:cs="Calibri"/>
        </w:rPr>
        <w:t>różnorodność biologiczną.</w:t>
      </w:r>
    </w:p>
    <w:p w14:paraId="3949EBAA" w14:textId="2DA7674C" w:rsidR="00304C03" w:rsidRPr="00F55BD6" w:rsidRDefault="00304C03" w:rsidP="00304C03">
      <w:pPr>
        <w:pStyle w:val="Mnormal"/>
        <w:rPr>
          <w:rFonts w:cs="Calibri"/>
        </w:rPr>
      </w:pPr>
      <w:r w:rsidRPr="00F55BD6">
        <w:rPr>
          <w:rFonts w:cs="Calibri"/>
        </w:rPr>
        <w:t xml:space="preserve">Decyzje o lokalizacji i warunkach związanych z budową </w:t>
      </w:r>
      <w:r w:rsidR="00C1657B" w:rsidRPr="00F55BD6">
        <w:rPr>
          <w:rFonts w:cs="Calibri"/>
        </w:rPr>
        <w:t xml:space="preserve">farm fotowoltaicznych </w:t>
      </w:r>
      <w:r w:rsidR="005D286C" w:rsidRPr="00F55BD6">
        <w:rPr>
          <w:rFonts w:cs="Calibri"/>
        </w:rPr>
        <w:t>i</w:t>
      </w:r>
      <w:r w:rsidR="00C1657B" w:rsidRPr="00F55BD6">
        <w:rPr>
          <w:rFonts w:cs="Calibri"/>
        </w:rPr>
        <w:t xml:space="preserve"> magazynów energii oraz ciepła powinny być poprzedzone analizą </w:t>
      </w:r>
      <w:r w:rsidRPr="00F55BD6">
        <w:rPr>
          <w:rFonts w:cs="Calibri"/>
        </w:rPr>
        <w:t>materiałów o walorach przyrodniczych</w:t>
      </w:r>
      <w:r w:rsidR="00C1657B" w:rsidRPr="00F55BD6">
        <w:rPr>
          <w:rFonts w:cs="Calibri"/>
        </w:rPr>
        <w:t xml:space="preserve"> w danej lokalizacji.</w:t>
      </w:r>
    </w:p>
    <w:p w14:paraId="3DC1168C" w14:textId="15687D61" w:rsidR="00304C03" w:rsidRPr="00F55BD6" w:rsidRDefault="005D286C" w:rsidP="00304C03">
      <w:pPr>
        <w:pStyle w:val="Mnormal"/>
        <w:rPr>
          <w:rFonts w:cs="Calibri"/>
        </w:rPr>
      </w:pPr>
      <w:r w:rsidRPr="00F55BD6">
        <w:rPr>
          <w:rFonts w:cs="Calibri"/>
        </w:rPr>
        <w:t>Przewiduje się realizację projektów grantowych dla budynków jednorodzinnych dotyczących produkcji energii elektrycznej i/lub cieplnej, także z magazynami energii,</w:t>
      </w:r>
      <w:r w:rsidR="00F219F7" w:rsidRPr="00F55BD6">
        <w:rPr>
          <w:rFonts w:cs="Calibri"/>
        </w:rPr>
        <w:t xml:space="preserve"> </w:t>
      </w:r>
      <w:r w:rsidRPr="00F55BD6">
        <w:rPr>
          <w:rFonts w:cs="Calibri"/>
        </w:rPr>
        <w:t xml:space="preserve">(wraz z podłączeniem tych źródeł do sieci dystrybucyjnej/przesyłowej) polegające na budowie </w:t>
      </w:r>
      <w:proofErr w:type="spellStart"/>
      <w:r w:rsidRPr="00F55BD6">
        <w:rPr>
          <w:rFonts w:cs="Calibri"/>
        </w:rPr>
        <w:t>mikroinstalacji</w:t>
      </w:r>
      <w:proofErr w:type="spellEnd"/>
      <w:r w:rsidRPr="00F55BD6">
        <w:rPr>
          <w:rFonts w:cs="Calibri"/>
        </w:rPr>
        <w:t xml:space="preserve"> służących wytwarzaniu energii z OZE</w:t>
      </w:r>
      <w:r w:rsidR="00C1657B" w:rsidRPr="00F55BD6">
        <w:rPr>
          <w:rFonts w:cs="Calibri"/>
        </w:rPr>
        <w:t>- z</w:t>
      </w:r>
      <w:r w:rsidR="00304C03" w:rsidRPr="00F55BD6">
        <w:rPr>
          <w:rFonts w:cs="Calibri"/>
        </w:rPr>
        <w:t>e względu na niewielkie powierzchnie budowli nie przewiduje się istotnych oddziaływań w zakresie zasobów przyrodniczych. Możliwe negatywne oddziaływania związane będą z koniecznością usuwania drzew i krzewów oraz darni na etapie prowadzenia prac budowlanych</w:t>
      </w:r>
      <w:r w:rsidR="00A662F5" w:rsidRPr="00F55BD6">
        <w:rPr>
          <w:rFonts w:cs="Calibri"/>
        </w:rPr>
        <w:t xml:space="preserve">, a także zajmowaniem stanowisk gatunków </w:t>
      </w:r>
      <w:r w:rsidRPr="00F55BD6">
        <w:rPr>
          <w:rFonts w:cs="Calibri"/>
        </w:rPr>
        <w:t>roślin</w:t>
      </w:r>
      <w:r w:rsidR="00A662F5" w:rsidRPr="00F55BD6">
        <w:rPr>
          <w:rFonts w:cs="Calibri"/>
        </w:rPr>
        <w:t xml:space="preserve"> i zwierząt.</w:t>
      </w:r>
    </w:p>
    <w:p w14:paraId="3E73026A" w14:textId="3887DCA0" w:rsidR="00F46EA9" w:rsidRPr="00F55BD6" w:rsidRDefault="00824FA3" w:rsidP="000D4ACF">
      <w:pPr>
        <w:pStyle w:val="Mnormal"/>
        <w:rPr>
          <w:rFonts w:eastAsia="Calibri"/>
        </w:rPr>
      </w:pPr>
      <w:r w:rsidRPr="00F55BD6">
        <w:rPr>
          <w:rFonts w:eastAsia="Calibri"/>
        </w:rPr>
        <w:t>Cel szczegółowy</w:t>
      </w:r>
      <w:r w:rsidR="00F46EA9" w:rsidRPr="00F55BD6">
        <w:rPr>
          <w:rFonts w:eastAsia="Calibri"/>
        </w:rPr>
        <w:t xml:space="preserve"> przewiduje wsparcie dla instalacji spalania biogazu i biomasy w celach energetycznych i do produkcji ciepła. Potencjalne negatywne oddziaływanie na zasoby przyrodnicze może dotyczyć ryzyka zajmowania siedlisk przyrodniczych i siedlisk gatunków pod budowę instalacji, a także w przypadku pozyskiwania biomasy na potrzeby powstałej instalacji</w:t>
      </w:r>
      <w:r w:rsidR="00455485" w:rsidRPr="00F55BD6">
        <w:rPr>
          <w:rFonts w:eastAsia="Calibri"/>
        </w:rPr>
        <w:t>,</w:t>
      </w:r>
      <w:r w:rsidR="00F46EA9" w:rsidRPr="00F55BD6">
        <w:rPr>
          <w:rFonts w:eastAsia="Calibri"/>
        </w:rPr>
        <w:t xml:space="preserve"> zajmowania wspomnianych siedlisk pod uprawy roślin energetycznych. Jeżeli instalacje będą korzystać z biomasy z upraw energetycznych ich lokalizacja oraz struktura i skład gatunkowy upraw powinny zostać rozpatrzone pod kątem oddziaływania na walory przyrodnicze w planowanej lokalizacji.</w:t>
      </w:r>
    </w:p>
    <w:p w14:paraId="6514FDAE" w14:textId="7CB59A7C" w:rsidR="00C1657B" w:rsidRPr="00F55BD6" w:rsidRDefault="00C1657B" w:rsidP="00C1657B">
      <w:pPr>
        <w:pStyle w:val="Mnormal"/>
        <w:rPr>
          <w:rFonts w:eastAsia="Calibri"/>
        </w:rPr>
      </w:pPr>
      <w:r w:rsidRPr="00F55BD6">
        <w:rPr>
          <w:rFonts w:eastAsia="Calibri"/>
        </w:rPr>
        <w:t xml:space="preserve">Cel szczegółowy: </w:t>
      </w:r>
      <w:r w:rsidR="00455485" w:rsidRPr="00F55BD6">
        <w:rPr>
          <w:rFonts w:eastAsia="Calibri"/>
        </w:rPr>
        <w:t>RSO2.5. Wspieranie dostępu do wody oraz zrównoważonej gospodarki wodnej (EFRR)</w:t>
      </w:r>
      <w:r w:rsidR="00455485" w:rsidRPr="00F55BD6">
        <w:rPr>
          <w:rFonts w:eastAsia="Calibri"/>
          <w:vertAlign w:val="superscript"/>
        </w:rPr>
        <w:footnoteReference w:id="214"/>
      </w:r>
    </w:p>
    <w:p w14:paraId="4B5B9AAE" w14:textId="612ECB4A" w:rsidR="00A662F5" w:rsidRPr="00F55BD6" w:rsidRDefault="00A662F5" w:rsidP="00A662F5">
      <w:pPr>
        <w:pStyle w:val="Mnormal"/>
        <w:rPr>
          <w:rFonts w:eastAsia="Calibri" w:cs="Calibri"/>
        </w:rPr>
      </w:pPr>
      <w:r w:rsidRPr="00F55BD6">
        <w:rPr>
          <w:rFonts w:eastAsia="Calibri" w:cs="Calibri"/>
        </w:rPr>
        <w:t>Modernizacja oczyszczalni ścieków, a także budowa kanalizacji sanitarnej i sieci wodociągowej może w</w:t>
      </w:r>
      <w:r w:rsidR="005D286C" w:rsidRPr="00F55BD6">
        <w:rPr>
          <w:rFonts w:eastAsia="Calibri" w:cs="Calibri"/>
        </w:rPr>
        <w:t> </w:t>
      </w:r>
      <w:r w:rsidRPr="00F55BD6">
        <w:rPr>
          <w:rFonts w:eastAsia="Calibri" w:cs="Calibri"/>
        </w:rPr>
        <w:t xml:space="preserve">potencjalny sposób negatywnie oddziaływać na zasoby przyrodnicze, jednak prognozowany wpływ nie powinien być znaczący oraz mieć charakter krótkotrwały i ograniczony do etapu budowy. Oddziaływanie negatywne będzie zależne od lokalizacji inwestycji i wybranej technologii (np. w prowadzeniu sieci – zdecydowanie korzystniejsze dla ochrony walorów przyrodniczych będą technologie </w:t>
      </w:r>
      <w:proofErr w:type="spellStart"/>
      <w:r w:rsidRPr="00F55BD6">
        <w:rPr>
          <w:rFonts w:eastAsia="Calibri" w:cs="Calibri"/>
        </w:rPr>
        <w:t>przeciskowe</w:t>
      </w:r>
      <w:proofErr w:type="spellEnd"/>
      <w:r w:rsidRPr="00F55BD6">
        <w:rPr>
          <w:rFonts w:eastAsia="Calibri" w:cs="Calibri"/>
        </w:rPr>
        <w:t>). Wpływ w trakcie realizacji inwestycji będzie polegał na konieczności usuwania darni, drzew oraz krzewów, jak</w:t>
      </w:r>
      <w:r w:rsidR="00B3212F" w:rsidRPr="00F55BD6">
        <w:rPr>
          <w:rFonts w:eastAsia="Calibri" w:cs="Calibri"/>
        </w:rPr>
        <w:t> </w:t>
      </w:r>
      <w:r w:rsidRPr="00F55BD6">
        <w:rPr>
          <w:rFonts w:eastAsia="Calibri" w:cs="Calibri"/>
        </w:rPr>
        <w:t>również może dochodzić do ryzyka zajmowania stanowisk cennych gatunków roślin. Mając na uwadze, iż</w:t>
      </w:r>
      <w:r w:rsidR="00B3212F" w:rsidRPr="00F55BD6">
        <w:rPr>
          <w:rFonts w:eastAsia="Calibri" w:cs="Calibri"/>
        </w:rPr>
        <w:t> </w:t>
      </w:r>
      <w:r w:rsidRPr="00F55BD6">
        <w:rPr>
          <w:rFonts w:eastAsia="Calibri" w:cs="Calibri"/>
        </w:rPr>
        <w:t>większość tego typu inwestycji będzie prowadzona na terenach przekształconych już antropogenicznie (np. w ciągach dróg), nie przewiduje się znaczącego negatywnego oddziaływania na obszary Natura 2000 oraz ich integralność, jak również drożność korytarzy migracyjnych.</w:t>
      </w:r>
    </w:p>
    <w:p w14:paraId="447ADF39" w14:textId="0038B716" w:rsidR="00304C03" w:rsidRPr="00F55BD6" w:rsidRDefault="00A662F5" w:rsidP="00B3644C">
      <w:pPr>
        <w:pStyle w:val="Mnormal"/>
        <w:rPr>
          <w:rFonts w:eastAsia="Calibri" w:cs="Calibri"/>
        </w:rPr>
      </w:pPr>
      <w:r w:rsidRPr="00F55BD6">
        <w:rPr>
          <w:rFonts w:eastAsia="Calibri" w:cs="Calibri"/>
        </w:rPr>
        <w:t>Z drugiej strony działania w ramach powyższego celu szczegółowego będą w sposób pośredni lub wtórny istotnie wspierać stan siedlisk przyrodniczych oraz siedlisk gatunków poprzez ograniczenie przenikania zanieczyszczeń do wód i gleby, co z kolei znacząco wpływa na jakość wód powierzchniowych i</w:t>
      </w:r>
      <w:r w:rsidR="00B3212F" w:rsidRPr="00F55BD6">
        <w:rPr>
          <w:rFonts w:eastAsia="Calibri" w:cs="Calibri"/>
        </w:rPr>
        <w:t xml:space="preserve"> </w:t>
      </w:r>
      <w:r w:rsidRPr="00F55BD6">
        <w:rPr>
          <w:rFonts w:eastAsia="Calibri" w:cs="Calibri"/>
        </w:rPr>
        <w:t>podziemnych, która determinuje utrzymanie wrażliwych ekosystemów wodnych i zależnych od wód. Oddziaływania pozytywne odczuwalne będą jednak w dłuższej perspektywie oraz będą miały charakter stały.</w:t>
      </w:r>
    </w:p>
    <w:p w14:paraId="7BC40D0D" w14:textId="117235BD" w:rsidR="00304C03" w:rsidRPr="00F55BD6" w:rsidRDefault="00B3644C" w:rsidP="00B3644C">
      <w:pPr>
        <w:pStyle w:val="Mnormal"/>
        <w:rPr>
          <w:rFonts w:eastAsia="Calibri" w:cs="Calibri"/>
        </w:rPr>
      </w:pPr>
      <w:r w:rsidRPr="00F55BD6">
        <w:rPr>
          <w:rFonts w:cs="Calibri"/>
          <w:noProof/>
        </w:rPr>
        <w:t>Cel szczegół</w:t>
      </w:r>
      <w:r w:rsidR="00FF62B0" w:rsidRPr="00F55BD6">
        <w:rPr>
          <w:rFonts w:cs="Calibri"/>
          <w:noProof/>
        </w:rPr>
        <w:t>o</w:t>
      </w:r>
      <w:r w:rsidRPr="00F55BD6">
        <w:rPr>
          <w:rFonts w:cs="Calibri"/>
          <w:noProof/>
        </w:rPr>
        <w:t xml:space="preserve">wy </w:t>
      </w:r>
      <w:r w:rsidR="00455485" w:rsidRPr="00F55BD6">
        <w:rPr>
          <w:color w:val="000000"/>
        </w:rPr>
        <w:t xml:space="preserve">RSO2.7. </w:t>
      </w:r>
      <w:r w:rsidR="00455485" w:rsidRPr="00F55BD6">
        <w:rPr>
          <w:noProof/>
        </w:rPr>
        <w:t xml:space="preserve">Wzmacnianie ochrony i zachowania przyrody, różnorodności biologicznej oraz zielonej infrastruktury, w tym na obszarach miejskich, oraz ograniczanie wszelkich rodzajów zanieczyszczenia </w:t>
      </w:r>
      <w:r w:rsidR="00455485" w:rsidRPr="00F55BD6">
        <w:rPr>
          <w:color w:val="000000"/>
        </w:rPr>
        <w:t>(EFRR)</w:t>
      </w:r>
    </w:p>
    <w:p w14:paraId="2E6A6284" w14:textId="14DE9D9A" w:rsidR="00712D48" w:rsidRPr="00F55BD6" w:rsidRDefault="00B3644C" w:rsidP="00C44D9C">
      <w:pPr>
        <w:pStyle w:val="Mnormal"/>
        <w:rPr>
          <w:rFonts w:eastAsia="Calibri" w:cs="Calibri"/>
        </w:rPr>
      </w:pPr>
      <w:r w:rsidRPr="00F55BD6">
        <w:rPr>
          <w:rFonts w:eastAsia="Calibri" w:cs="Calibri"/>
        </w:rPr>
        <w:t>Zidentyfikowano zarówno pozytywne</w:t>
      </w:r>
      <w:r w:rsidR="00455485" w:rsidRPr="00F55BD6">
        <w:rPr>
          <w:rFonts w:eastAsia="Calibri" w:cs="Calibri"/>
        </w:rPr>
        <w:t>,</w:t>
      </w:r>
      <w:r w:rsidRPr="00F55BD6">
        <w:rPr>
          <w:rFonts w:eastAsia="Calibri" w:cs="Calibri"/>
        </w:rPr>
        <w:t xml:space="preserve"> jak i możliwe negatywne oddziaływania typów projektów </w:t>
      </w:r>
      <w:r w:rsidR="00824FA3" w:rsidRPr="00F55BD6">
        <w:rPr>
          <w:rFonts w:eastAsia="Calibri" w:cs="Calibri"/>
        </w:rPr>
        <w:t>w</w:t>
      </w:r>
      <w:r w:rsidRPr="00F55BD6">
        <w:rPr>
          <w:rFonts w:eastAsia="Calibri" w:cs="Calibri"/>
        </w:rPr>
        <w:t>skazanych w ramach celu szczegółowego. Zdecydowanie po</w:t>
      </w:r>
      <w:r w:rsidR="00E07B19" w:rsidRPr="00F55BD6">
        <w:rPr>
          <w:rFonts w:eastAsia="Calibri" w:cs="Calibri"/>
        </w:rPr>
        <w:t>z</w:t>
      </w:r>
      <w:r w:rsidRPr="00F55BD6">
        <w:rPr>
          <w:rFonts w:eastAsia="Calibri" w:cs="Calibri"/>
        </w:rPr>
        <w:t>ytywny wpływ na zasoby przyrodnicze, krajobrazowe oraz ochronę korytarzy ekologicznych będą miały projekty ukierunkowane wprost na poprawę zarządzania obszarami chronionymi</w:t>
      </w:r>
      <w:r w:rsidR="00712D48" w:rsidRPr="00F55BD6">
        <w:rPr>
          <w:rFonts w:eastAsia="Calibri" w:cs="Calibri"/>
        </w:rPr>
        <w:t>, ich udostępniania oraz</w:t>
      </w:r>
      <w:r w:rsidR="00E07B19" w:rsidRPr="00F55BD6">
        <w:rPr>
          <w:rFonts w:eastAsia="Calibri" w:cs="Calibri"/>
        </w:rPr>
        <w:t xml:space="preserve"> </w:t>
      </w:r>
      <w:r w:rsidR="00712D48" w:rsidRPr="00F55BD6">
        <w:rPr>
          <w:rFonts w:eastAsia="Calibri" w:cs="Calibri"/>
        </w:rPr>
        <w:t xml:space="preserve">czynnej ochrony. Ponadto działania związane z rozwojem zielonej i niebieskiej </w:t>
      </w:r>
      <w:r w:rsidR="00E07B19" w:rsidRPr="00F55BD6">
        <w:rPr>
          <w:rFonts w:eastAsia="Calibri" w:cs="Calibri"/>
        </w:rPr>
        <w:t>i</w:t>
      </w:r>
      <w:r w:rsidR="00712D48" w:rsidRPr="00F55BD6">
        <w:rPr>
          <w:rFonts w:eastAsia="Calibri" w:cs="Calibri"/>
        </w:rPr>
        <w:t>nfrastruktury na terenach miejskich w sposób istotny pozytywnie wpływają na stan i</w:t>
      </w:r>
      <w:r w:rsidR="00B3212F" w:rsidRPr="00F55BD6">
        <w:rPr>
          <w:rFonts w:eastAsia="Calibri" w:cs="Calibri"/>
        </w:rPr>
        <w:t> </w:t>
      </w:r>
      <w:r w:rsidR="00712D48" w:rsidRPr="00F55BD6">
        <w:rPr>
          <w:rFonts w:eastAsia="Calibri" w:cs="Calibri"/>
        </w:rPr>
        <w:t>zachowanie różnorodności biologicznej</w:t>
      </w:r>
      <w:r w:rsidR="00301244" w:rsidRPr="00F55BD6">
        <w:rPr>
          <w:rFonts w:eastAsia="Calibri" w:cs="Calibri"/>
        </w:rPr>
        <w:t xml:space="preserve"> i poprawiają odporność ekosystemów na zmiany klimatu</w:t>
      </w:r>
      <w:r w:rsidR="00712D48" w:rsidRPr="00F55BD6">
        <w:rPr>
          <w:rFonts w:eastAsia="Calibri" w:cs="Calibri"/>
        </w:rPr>
        <w:t>. Przede wszystkim wiąże się to z poprawą warunkó</w:t>
      </w:r>
      <w:r w:rsidR="00C44D9C" w:rsidRPr="00F55BD6">
        <w:rPr>
          <w:rFonts w:eastAsia="Calibri" w:cs="Calibri"/>
        </w:rPr>
        <w:t>w</w:t>
      </w:r>
      <w:r w:rsidR="00712D48" w:rsidRPr="00F55BD6">
        <w:rPr>
          <w:rFonts w:eastAsia="Calibri" w:cs="Calibri"/>
        </w:rPr>
        <w:t xml:space="preserve"> retencyjnych, zwiększeniem terenów zieleni. </w:t>
      </w:r>
    </w:p>
    <w:p w14:paraId="2671AE59" w14:textId="3B50EA59" w:rsidR="00301244" w:rsidRPr="00F55BD6" w:rsidRDefault="00712D48" w:rsidP="00C44D9C">
      <w:pPr>
        <w:pStyle w:val="Mnormal"/>
        <w:rPr>
          <w:rFonts w:cs="Calibri"/>
        </w:rPr>
      </w:pPr>
      <w:r w:rsidRPr="00F55BD6">
        <w:rPr>
          <w:rFonts w:eastAsia="Calibri" w:cs="Calibri"/>
        </w:rPr>
        <w:t xml:space="preserve">Możliwe negatywne oddziaływania zidentyfikowane w ramach celu szczegółowego związane są z możliwym ryzykiem </w:t>
      </w:r>
      <w:r w:rsidR="00B3644C" w:rsidRPr="00F55BD6">
        <w:rPr>
          <w:rFonts w:cs="Calibri"/>
        </w:rPr>
        <w:t>ingerencj</w:t>
      </w:r>
      <w:r w:rsidRPr="00F55BD6">
        <w:rPr>
          <w:rFonts w:cs="Calibri"/>
        </w:rPr>
        <w:t>i</w:t>
      </w:r>
      <w:r w:rsidR="00B3644C" w:rsidRPr="00F55BD6">
        <w:rPr>
          <w:rFonts w:cs="Calibri"/>
        </w:rPr>
        <w:t xml:space="preserve"> w istniejące układy hydrologiczne, stosunki wodne na danym obszarze oraz układy przyrodnicze związane z rzekami</w:t>
      </w:r>
      <w:r w:rsidRPr="00F55BD6">
        <w:rPr>
          <w:rFonts w:cs="Calibri"/>
        </w:rPr>
        <w:t>. Ponadto wprowadzanie obiektów małej retencji może wiązać się z</w:t>
      </w:r>
      <w:r w:rsidR="00D67EFD" w:rsidRPr="00F55BD6">
        <w:rPr>
          <w:rFonts w:cs="Calibri"/>
        </w:rPr>
        <w:t> </w:t>
      </w:r>
      <w:r w:rsidRPr="00F55BD6">
        <w:rPr>
          <w:rFonts w:cs="Calibri"/>
        </w:rPr>
        <w:t>koniecznością usuwania drzew, krzewów, zajmowania siedli</w:t>
      </w:r>
      <w:r w:rsidR="00E07B19" w:rsidRPr="00F55BD6">
        <w:rPr>
          <w:rFonts w:cs="Calibri"/>
        </w:rPr>
        <w:t>s</w:t>
      </w:r>
      <w:r w:rsidRPr="00F55BD6">
        <w:rPr>
          <w:rFonts w:cs="Calibri"/>
        </w:rPr>
        <w:t>k zwierząt oraz ich płoszeniem</w:t>
      </w:r>
      <w:r w:rsidR="00301244" w:rsidRPr="00F55BD6">
        <w:rPr>
          <w:rFonts w:cs="Calibri"/>
        </w:rPr>
        <w:t xml:space="preserve">. </w:t>
      </w:r>
    </w:p>
    <w:p w14:paraId="2A3B2429" w14:textId="0F08C269" w:rsidR="00455485" w:rsidRPr="00F55BD6" w:rsidRDefault="00455485" w:rsidP="00C44D9C">
      <w:pPr>
        <w:pStyle w:val="Mnormal"/>
        <w:rPr>
          <w:rFonts w:cs="Calibri"/>
        </w:rPr>
      </w:pPr>
      <w:r w:rsidRPr="00F55BD6">
        <w:rPr>
          <w:rFonts w:cs="Calibri"/>
        </w:rPr>
        <w:t>Pozytywne, pośrednie oddziaływanie na zasoby przyrodnicze będą mieć również monitoring wód (możliwe zapobieganie zanieczyszczeniu siedlisk zależnych od wód), a także edukacja przyrodnicza.</w:t>
      </w:r>
    </w:p>
    <w:p w14:paraId="31C236C7" w14:textId="03E7E29A" w:rsidR="00455485" w:rsidRPr="00F55BD6" w:rsidRDefault="00455485">
      <w:pPr>
        <w:pStyle w:val="Mnormal"/>
        <w:numPr>
          <w:ilvl w:val="0"/>
          <w:numId w:val="88"/>
        </w:numPr>
        <w:rPr>
          <w:rFonts w:cs="Calibri"/>
        </w:rPr>
      </w:pPr>
      <w:r w:rsidRPr="00F55BD6">
        <w:t>Priorytet: 3. Fundusze Europejskie na rzecz mobilności miejskiej Dolnego Śląska</w:t>
      </w:r>
    </w:p>
    <w:p w14:paraId="472A3772" w14:textId="14BB63D1" w:rsidR="00712D48" w:rsidRPr="00F55BD6" w:rsidRDefault="00301244" w:rsidP="00455485">
      <w:pPr>
        <w:pStyle w:val="Mtab"/>
        <w:rPr>
          <w:noProof/>
        </w:rPr>
      </w:pPr>
      <w:r w:rsidRPr="00F55BD6">
        <w:rPr>
          <w:rFonts w:cs="Calibri"/>
        </w:rPr>
        <w:t>Cel szczegół</w:t>
      </w:r>
      <w:r w:rsidR="00C44D9C" w:rsidRPr="00F55BD6">
        <w:rPr>
          <w:rFonts w:cs="Calibri"/>
        </w:rPr>
        <w:t>o</w:t>
      </w:r>
      <w:r w:rsidRPr="00F55BD6">
        <w:rPr>
          <w:rFonts w:cs="Calibri"/>
        </w:rPr>
        <w:t>wy</w:t>
      </w:r>
      <w:r w:rsidR="00455485" w:rsidRPr="00F55BD6">
        <w:rPr>
          <w:rFonts w:cs="Calibri"/>
        </w:rPr>
        <w:t>:</w:t>
      </w:r>
      <w:r w:rsidR="00455485" w:rsidRPr="00F55BD6">
        <w:rPr>
          <w:noProof/>
        </w:rPr>
        <w:t xml:space="preserve"> RSO2.8.Wspieranie zrównoważonej multimodalnej mobilności miejskiej jako elementu transformacji w kierunku gospodarki zeroemisyjnej</w:t>
      </w:r>
    </w:p>
    <w:p w14:paraId="5F9C218A" w14:textId="77777777" w:rsidR="00FB63FE" w:rsidRPr="00F55BD6" w:rsidRDefault="00301244" w:rsidP="00C44D9C">
      <w:pPr>
        <w:pStyle w:val="Mnormal"/>
        <w:rPr>
          <w:rFonts w:cs="Calibri"/>
        </w:rPr>
      </w:pPr>
      <w:r w:rsidRPr="00F55BD6">
        <w:rPr>
          <w:rFonts w:eastAsia="Calibri" w:cs="Calibri"/>
        </w:rPr>
        <w:t xml:space="preserve">Potencjalne negatywne oddziaływanie na zasoby przyrodnicze zostało zidentyfikowane dla </w:t>
      </w:r>
      <w:r w:rsidRPr="00F55BD6">
        <w:rPr>
          <w:rFonts w:cs="Calibri"/>
        </w:rPr>
        <w:t xml:space="preserve">inwestycji dotyczących budowy nowych obiektów infrastruktury transportu publicznego (m.in. przystanków, parkingów P&amp;R), a także dróg rowerowych. W fazie realizacji inwestycji </w:t>
      </w:r>
      <w:r w:rsidR="00FB63FE" w:rsidRPr="00F55BD6">
        <w:rPr>
          <w:rFonts w:cs="Calibri"/>
        </w:rPr>
        <w:t xml:space="preserve">potencjalnie może wystąpić </w:t>
      </w:r>
      <w:r w:rsidRPr="00F55BD6">
        <w:rPr>
          <w:rFonts w:cs="Calibri"/>
        </w:rPr>
        <w:t>ryzyko niszczenia siedlisk, stanowisk gatunków chronionych</w:t>
      </w:r>
      <w:r w:rsidR="00FB63FE" w:rsidRPr="00F55BD6">
        <w:rPr>
          <w:rFonts w:cs="Calibri"/>
        </w:rPr>
        <w:t xml:space="preserve">, a także </w:t>
      </w:r>
      <w:r w:rsidRPr="00F55BD6">
        <w:rPr>
          <w:rFonts w:cs="Calibri"/>
        </w:rPr>
        <w:t>wycinka drzew i krzewów</w:t>
      </w:r>
      <w:r w:rsidR="00FB63FE" w:rsidRPr="00F55BD6">
        <w:rPr>
          <w:rFonts w:cs="Calibri"/>
        </w:rPr>
        <w:t xml:space="preserve"> oraz </w:t>
      </w:r>
      <w:r w:rsidRPr="00F55BD6">
        <w:rPr>
          <w:rFonts w:cs="Calibri"/>
        </w:rPr>
        <w:t>płoszenie.</w:t>
      </w:r>
      <w:r w:rsidR="00FB63FE" w:rsidRPr="00F55BD6">
        <w:rPr>
          <w:rFonts w:cs="Calibri"/>
        </w:rPr>
        <w:t xml:space="preserve"> Ze względu na fakt, iż tereny miast są w znacznej mierze przekształcone nie prognozuje się wystąpienia znaczącego negatywnego oddziaływania na zasoby przyrodnicze.</w:t>
      </w:r>
    </w:p>
    <w:p w14:paraId="5F6065A4" w14:textId="2E788E7D" w:rsidR="007B5ECB" w:rsidRPr="00F55BD6" w:rsidRDefault="00301244" w:rsidP="00C44D9C">
      <w:pPr>
        <w:pStyle w:val="Mnormal"/>
        <w:rPr>
          <w:rFonts w:eastAsia="Calibri" w:cs="Calibri"/>
        </w:rPr>
      </w:pPr>
      <w:r w:rsidRPr="00F55BD6">
        <w:rPr>
          <w:rFonts w:eastAsia="Calibri" w:cs="Calibri"/>
        </w:rPr>
        <w:t>W</w:t>
      </w:r>
      <w:r w:rsidR="00FB63FE" w:rsidRPr="00F55BD6">
        <w:rPr>
          <w:rFonts w:eastAsia="Calibri" w:cs="Calibri"/>
        </w:rPr>
        <w:t xml:space="preserve"> przypadku rozwoju sieci dróg rowerowych ryzyko związane z zajmowaniem siedlisk oraz stanowisk chronionych gatunków będzie większe, ponieważ zostaną one poprowadzone także poza terenami miejskimi. </w:t>
      </w:r>
      <w:r w:rsidRPr="00F55BD6">
        <w:rPr>
          <w:rFonts w:eastAsia="Calibri" w:cs="Calibri"/>
        </w:rPr>
        <w:t xml:space="preserve">Z tego względu bardzo istotne będzie rozważne planowanie infrastruktury </w:t>
      </w:r>
      <w:r w:rsidR="00FB63FE" w:rsidRPr="00F55BD6">
        <w:rPr>
          <w:rFonts w:eastAsia="Calibri" w:cs="Calibri"/>
        </w:rPr>
        <w:t xml:space="preserve">transportu publicznego </w:t>
      </w:r>
      <w:r w:rsidRPr="00F55BD6">
        <w:rPr>
          <w:rFonts w:eastAsia="Calibri" w:cs="Calibri"/>
        </w:rPr>
        <w:t>oraz rowerowej ze szczegółowym rozpoznaniem stanu zasobów w danej lokalizacji.</w:t>
      </w:r>
    </w:p>
    <w:p w14:paraId="6F2954C6" w14:textId="06296C7B" w:rsidR="007B5ECB" w:rsidRPr="00F55BD6" w:rsidRDefault="00F36778" w:rsidP="000D4ACF">
      <w:pPr>
        <w:pStyle w:val="Mwypkt"/>
        <w:rPr>
          <w:rFonts w:eastAsia="Calibri"/>
        </w:rPr>
      </w:pPr>
      <w:r w:rsidRPr="00F55BD6">
        <w:rPr>
          <w:bCs/>
        </w:rPr>
        <w:t>Priorytet: 4. Fundusze Europejskie na rzecz mobilności Dolnego Śląska</w:t>
      </w:r>
    </w:p>
    <w:p w14:paraId="7792CF6A" w14:textId="061E42B8" w:rsidR="00712D48" w:rsidRPr="00F55BD6" w:rsidRDefault="007B5ECB" w:rsidP="00F36778">
      <w:pPr>
        <w:pStyle w:val="Mtab"/>
        <w:rPr>
          <w:noProof/>
        </w:rPr>
      </w:pPr>
      <w:r w:rsidRPr="00F55BD6">
        <w:rPr>
          <w:rFonts w:cs="Calibri"/>
          <w:noProof/>
        </w:rPr>
        <w:t>Cel szczegółowy</w:t>
      </w:r>
      <w:r w:rsidR="00F36778" w:rsidRPr="00F55BD6">
        <w:rPr>
          <w:rFonts w:cs="Calibri"/>
          <w:noProof/>
        </w:rPr>
        <w:t xml:space="preserve">: </w:t>
      </w:r>
      <w:r w:rsidR="00F36778" w:rsidRPr="00F55BD6">
        <w:rPr>
          <w:color w:val="000000"/>
        </w:rPr>
        <w:t xml:space="preserve">RSO3.2. </w:t>
      </w:r>
      <w:r w:rsidR="00F36778" w:rsidRPr="00F55BD6">
        <w:rPr>
          <w:noProof/>
        </w:rPr>
        <w:t>Rozwój i udoskonalanie zrównoważonej, odpornej na zmiany klimatu, inteligentnej i intermodalnej mobilności….</w:t>
      </w:r>
    </w:p>
    <w:p w14:paraId="64453444" w14:textId="2E3CB826" w:rsidR="007B5ECB" w:rsidRPr="00F55BD6" w:rsidRDefault="007B5ECB" w:rsidP="007B5ECB">
      <w:pPr>
        <w:pStyle w:val="Mnormal"/>
        <w:rPr>
          <w:rFonts w:cs="Calibri"/>
        </w:rPr>
      </w:pPr>
      <w:r w:rsidRPr="00F55BD6">
        <w:rPr>
          <w:rFonts w:cs="Calibri"/>
        </w:rPr>
        <w:t>Projekty ujęte w ramach cel</w:t>
      </w:r>
      <w:r w:rsidR="003346BB" w:rsidRPr="00F55BD6">
        <w:rPr>
          <w:rFonts w:cs="Calibri"/>
        </w:rPr>
        <w:t>u</w:t>
      </w:r>
      <w:r w:rsidRPr="00F55BD6">
        <w:rPr>
          <w:rFonts w:cs="Calibri"/>
        </w:rPr>
        <w:t xml:space="preserve"> szczegółow</w:t>
      </w:r>
      <w:r w:rsidR="003346BB" w:rsidRPr="00F55BD6">
        <w:rPr>
          <w:rFonts w:cs="Calibri"/>
        </w:rPr>
        <w:t>ego</w:t>
      </w:r>
      <w:r w:rsidRPr="00F55BD6">
        <w:rPr>
          <w:rFonts w:cs="Calibri"/>
        </w:rPr>
        <w:t xml:space="preserve"> mogą cechować się negatywnym oddziaływaniem na zasoby przyrodnicze, w tym bezpośrednio na integralność obszarów objętych ochroną, zwierzęta i rośliny, a także korytarze ekologiczne. </w:t>
      </w:r>
      <w:r w:rsidR="003346BB" w:rsidRPr="00F55BD6">
        <w:rPr>
          <w:rFonts w:cs="Calibri"/>
        </w:rPr>
        <w:t>Nie przewiduje się znaczącego negatywnego oddziaływania na zasoby przyrodnicze, ze względu na skalę działań (znaczny udział al</w:t>
      </w:r>
      <w:r w:rsidR="00C44D9C" w:rsidRPr="00F55BD6">
        <w:rPr>
          <w:rFonts w:cs="Calibri"/>
        </w:rPr>
        <w:t>o</w:t>
      </w:r>
      <w:r w:rsidR="003346BB" w:rsidRPr="00F55BD6">
        <w:rPr>
          <w:rFonts w:cs="Calibri"/>
        </w:rPr>
        <w:t>k</w:t>
      </w:r>
      <w:r w:rsidR="00C44D9C" w:rsidRPr="00F55BD6">
        <w:rPr>
          <w:rFonts w:cs="Calibri"/>
        </w:rPr>
        <w:t>a</w:t>
      </w:r>
      <w:r w:rsidR="003346BB" w:rsidRPr="00F55BD6">
        <w:rPr>
          <w:rFonts w:cs="Calibri"/>
        </w:rPr>
        <w:t>cji prz</w:t>
      </w:r>
      <w:r w:rsidR="00590373" w:rsidRPr="00F55BD6">
        <w:rPr>
          <w:rFonts w:cs="Calibri"/>
        </w:rPr>
        <w:t>e</w:t>
      </w:r>
      <w:r w:rsidR="003346BB" w:rsidRPr="00F55BD6">
        <w:rPr>
          <w:rFonts w:cs="Calibri"/>
        </w:rPr>
        <w:t xml:space="preserve">widziany na modernizację istniejących dróg wojewódzkich), </w:t>
      </w:r>
      <w:r w:rsidR="001173E7" w:rsidRPr="00F55BD6">
        <w:rPr>
          <w:rFonts w:cs="Calibri"/>
        </w:rPr>
        <w:t xml:space="preserve">obwodnic miast, </w:t>
      </w:r>
      <w:r w:rsidR="003346BB" w:rsidRPr="00F55BD6">
        <w:rPr>
          <w:rFonts w:cs="Calibri"/>
        </w:rPr>
        <w:t>a także dróg rowerowych, które ze względu na swój charakter (nie stanowią istotnych barier zakłócających migracje oraz ich budowa</w:t>
      </w:r>
      <w:r w:rsidR="00F36778" w:rsidRPr="00F55BD6">
        <w:rPr>
          <w:rFonts w:cs="Calibri"/>
        </w:rPr>
        <w:t>,</w:t>
      </w:r>
      <w:r w:rsidR="003346BB" w:rsidRPr="00F55BD6">
        <w:rPr>
          <w:rFonts w:cs="Calibri"/>
        </w:rPr>
        <w:t xml:space="preserve"> nie wymaga znaczących przekształceń terenu). </w:t>
      </w:r>
      <w:r w:rsidR="001173E7" w:rsidRPr="00F55BD6">
        <w:rPr>
          <w:rFonts w:cs="Calibri"/>
        </w:rPr>
        <w:t>Rozwój kolei nie powinien również powodować istotnych oddziaływań na różnorodność biologiczną regionu, ponieważ zakładana jest rewitalizacja istniejących już linii kolejowych.</w:t>
      </w:r>
    </w:p>
    <w:p w14:paraId="4DF31415" w14:textId="6A7154A8" w:rsidR="007B5ECB" w:rsidRPr="00F55BD6" w:rsidRDefault="003346BB" w:rsidP="007B5ECB">
      <w:pPr>
        <w:pStyle w:val="Mnormal"/>
        <w:rPr>
          <w:rFonts w:cs="Calibri"/>
        </w:rPr>
      </w:pPr>
      <w:r w:rsidRPr="00F55BD6">
        <w:rPr>
          <w:rFonts w:cs="Calibri"/>
        </w:rPr>
        <w:t>Należy zaznaczyć, iż w</w:t>
      </w:r>
      <w:r w:rsidR="007B5ECB" w:rsidRPr="00F55BD6">
        <w:rPr>
          <w:rFonts w:cs="Calibri"/>
        </w:rPr>
        <w:t xml:space="preserve"> ramach projektowanego Programu nie zostały wskazane lokalizacje inwestycji oraz przebieg poszczególnych dróg</w:t>
      </w:r>
      <w:r w:rsidR="001173E7" w:rsidRPr="00F55BD6">
        <w:rPr>
          <w:rFonts w:cs="Calibri"/>
        </w:rPr>
        <w:t xml:space="preserve"> i</w:t>
      </w:r>
      <w:r w:rsidR="007B5ECB" w:rsidRPr="00F55BD6">
        <w:rPr>
          <w:rFonts w:cs="Calibri"/>
        </w:rPr>
        <w:t xml:space="preserve"> linii kolejowych. Nie można, zatem określić na</w:t>
      </w:r>
      <w:r w:rsidR="00B3212F" w:rsidRPr="00F55BD6">
        <w:rPr>
          <w:rFonts w:cs="Calibri"/>
        </w:rPr>
        <w:t xml:space="preserve"> </w:t>
      </w:r>
      <w:r w:rsidR="007B5ECB" w:rsidRPr="00F55BD6">
        <w:rPr>
          <w:rFonts w:cs="Calibri"/>
        </w:rPr>
        <w:t>obecnym etapie opracowania Programu wpływu konkretnych inwestycji na obszary objęte ochroną i ich przedmioty ochrony. W</w:t>
      </w:r>
      <w:r w:rsidR="00590373" w:rsidRPr="00F55BD6">
        <w:rPr>
          <w:rFonts w:cs="Calibri"/>
        </w:rPr>
        <w:t> </w:t>
      </w:r>
      <w:r w:rsidR="007B5ECB" w:rsidRPr="00F55BD6">
        <w:rPr>
          <w:rFonts w:cs="Calibri"/>
        </w:rPr>
        <w:t>przypadku inwestycji drogowych największe znaczenie w</w:t>
      </w:r>
      <w:r w:rsidR="006241FF" w:rsidRPr="00F55BD6">
        <w:rPr>
          <w:rFonts w:cs="Calibri"/>
        </w:rPr>
        <w:t xml:space="preserve"> </w:t>
      </w:r>
      <w:r w:rsidR="007B5ECB" w:rsidRPr="00F55BD6">
        <w:rPr>
          <w:rFonts w:cs="Calibri"/>
        </w:rPr>
        <w:t>określeniu siły negatywnego oddziaływania ma lokalizacja inwestycji</w:t>
      </w:r>
      <w:r w:rsidR="001173E7" w:rsidRPr="00F55BD6">
        <w:rPr>
          <w:rFonts w:cs="Calibri"/>
        </w:rPr>
        <w:t>. W</w:t>
      </w:r>
      <w:r w:rsidR="007B5ECB" w:rsidRPr="00F55BD6">
        <w:rPr>
          <w:rFonts w:cs="Calibri"/>
        </w:rPr>
        <w:t>ariant lokalizacyjny, zatem powinien być istotny przy wyborze miejsca realizacji lub trasy przebiegu, tak, aby uniknąć znaczącego negatywnego oddziaływania na walory przyrodnicze, w tym w</w:t>
      </w:r>
      <w:r w:rsidR="00590373" w:rsidRPr="00F55BD6">
        <w:rPr>
          <w:rFonts w:cs="Calibri"/>
        </w:rPr>
        <w:t> </w:t>
      </w:r>
      <w:r w:rsidR="007B5ECB" w:rsidRPr="00F55BD6">
        <w:rPr>
          <w:rFonts w:cs="Calibri"/>
        </w:rPr>
        <w:t>szczególności obszary Natura 2000.</w:t>
      </w:r>
    </w:p>
    <w:p w14:paraId="18C99C7B" w14:textId="6622DDFC" w:rsidR="00F36778" w:rsidRPr="00F55BD6" w:rsidRDefault="00F36778" w:rsidP="007B5ECB">
      <w:pPr>
        <w:pStyle w:val="Mnormal"/>
        <w:rPr>
          <w:rFonts w:cs="Calibri"/>
        </w:rPr>
      </w:pPr>
      <w:r w:rsidRPr="00F55BD6">
        <w:rPr>
          <w:rFonts w:cs="Calibri"/>
        </w:rPr>
        <w:t xml:space="preserve">Należ zaznaczyć, iż dopuszczone inwestycje będą realizowane na podstawie </w:t>
      </w:r>
      <w:r w:rsidRPr="00F55BD6">
        <w:rPr>
          <w:rFonts w:eastAsia="Calibri"/>
          <w:szCs w:val="28"/>
        </w:rPr>
        <w:t>Regionalnego Planu Transportowego, natomiast na obszarach miejskich, inwestycje te będą musiały być spójne z właściwymi Planami Zrównoważonej Mobilności Miejskiej</w:t>
      </w:r>
      <w:r w:rsidR="009323B5" w:rsidRPr="00F55BD6">
        <w:rPr>
          <w:rFonts w:eastAsia="Calibri"/>
          <w:szCs w:val="28"/>
        </w:rPr>
        <w:t>.</w:t>
      </w:r>
    </w:p>
    <w:p w14:paraId="01563B61" w14:textId="3D99E105" w:rsidR="007B5ECB" w:rsidRPr="00F55BD6" w:rsidRDefault="007B5ECB" w:rsidP="007B5ECB">
      <w:pPr>
        <w:pStyle w:val="Mnormal"/>
        <w:rPr>
          <w:rFonts w:cs="Calibri"/>
        </w:rPr>
      </w:pPr>
      <w:r w:rsidRPr="00F55BD6">
        <w:rPr>
          <w:rFonts w:cs="Calibri"/>
        </w:rPr>
        <w:t>W przypadku decyzji o realizacji konkretnych inwestycji infrastrukturalnych, należy dokonać szczegółowej analizy ryzyka, obejmującej przede wszystkim ocenę czy inwestycja może w</w:t>
      </w:r>
      <w:r w:rsidR="006241FF" w:rsidRPr="00F55BD6">
        <w:rPr>
          <w:rFonts w:cs="Calibri"/>
        </w:rPr>
        <w:t xml:space="preserve"> </w:t>
      </w:r>
      <w:r w:rsidRPr="00F55BD6">
        <w:rPr>
          <w:rFonts w:cs="Calibri"/>
        </w:rPr>
        <w:t>sposób znaczący oddziaływać na obszar Natura 2000, jak również czy znaczącego oddziaływania można uniknąć. Zgodnie z</w:t>
      </w:r>
      <w:r w:rsidR="006241FF" w:rsidRPr="00F55BD6">
        <w:rPr>
          <w:rFonts w:cs="Calibri"/>
        </w:rPr>
        <w:t xml:space="preserve"> </w:t>
      </w:r>
      <w:r w:rsidRPr="00F55BD6">
        <w:rPr>
          <w:rFonts w:cs="Calibri"/>
        </w:rPr>
        <w:t>przepisami polskiego prawa realizacja inwestycji, które takie oddziaływania mogą spowodować jest zasadniczo zakazana, chyba, że spełnione są łącznie przesłanki określone w art. 34 ustawy o ochronie przyrody.</w:t>
      </w:r>
    </w:p>
    <w:p w14:paraId="6430B23B" w14:textId="6C0CBA17" w:rsidR="007B5ECB" w:rsidRPr="00F55BD6" w:rsidRDefault="007B5ECB" w:rsidP="007B5ECB">
      <w:pPr>
        <w:pStyle w:val="Mnormal"/>
        <w:rPr>
          <w:rFonts w:cs="Calibri"/>
        </w:rPr>
      </w:pPr>
      <w:r w:rsidRPr="00F55BD6">
        <w:rPr>
          <w:rFonts w:cs="Calibri"/>
        </w:rPr>
        <w:t>Projekt dokumentu zakłada realizację projektów (m.in. budowy dróg), które można zakwalifikować do inwestycji celu publicznego. Zgodnie z art. 17 ust. 2 pkt. 4 ustawy z dnia 16 kwietnia 2004 r. o ochronie przyrody</w:t>
      </w:r>
      <w:r w:rsidRPr="00F55BD6">
        <w:rPr>
          <w:rFonts w:cs="Calibri"/>
          <w:vertAlign w:val="superscript"/>
        </w:rPr>
        <w:footnoteReference w:id="215"/>
      </w:r>
      <w:r w:rsidRPr="00F55BD6">
        <w:rPr>
          <w:rFonts w:cs="Calibri"/>
        </w:rPr>
        <w:t xml:space="preserve"> można stosować odstępstwo od zakazów, które obowiązują na terenie parków krajobrazowych, dla inwestycji celu publicznego. Podobnie w obszarach chronionego krajobrazu art. 24 ust. 2 pkt 3. ww. ustawy przewiduje odstępstwa od ustanowionych w nich zakazów.</w:t>
      </w:r>
    </w:p>
    <w:p w14:paraId="3B3271E7" w14:textId="77777777" w:rsidR="007B5ECB" w:rsidRPr="00F55BD6" w:rsidRDefault="007B5ECB" w:rsidP="007B5ECB">
      <w:pPr>
        <w:pStyle w:val="Mnormal"/>
        <w:rPr>
          <w:rFonts w:cs="Calibri"/>
        </w:rPr>
      </w:pPr>
      <w:r w:rsidRPr="00F55BD6">
        <w:rPr>
          <w:rFonts w:cs="Calibri"/>
        </w:rPr>
        <w:t xml:space="preserve">Elementy liniowe infrastruktury transportowej mogą stanowić istotną barierę ekologiczną dzielącą siedliska (przestrzeń) na mniejsze płaty. Bariera ekologiczna związana z funkcjonowaniem infrastruktury transportowej może być spowodowana zarówno barierą fizyczną (sztuczne przekształcenia terenu - deniwelacje gruntu (nasypy, rowy i inne wykopy), wprowadzanie ogrodzeń ochronnych, obecność obiektów pochodzenia antropogenicznego) jak i barierą behawioralną (oddziaływania związane z ruchem pojazdów, m.in. emisje hałasu i wibracji, presja światła, pogarszanie warunków </w:t>
      </w:r>
      <w:proofErr w:type="spellStart"/>
      <w:r w:rsidRPr="00F55BD6">
        <w:rPr>
          <w:rFonts w:cs="Calibri"/>
        </w:rPr>
        <w:t>aerosanitarnych</w:t>
      </w:r>
      <w:proofErr w:type="spellEnd"/>
      <w:r w:rsidRPr="00F55BD6">
        <w:rPr>
          <w:rFonts w:cs="Calibri"/>
        </w:rPr>
        <w:t>).</w:t>
      </w:r>
    </w:p>
    <w:p w14:paraId="19488283" w14:textId="77777777" w:rsidR="007B5ECB" w:rsidRPr="00F55BD6" w:rsidRDefault="007B5ECB" w:rsidP="007B5ECB">
      <w:pPr>
        <w:pStyle w:val="Mnormal"/>
        <w:rPr>
          <w:rFonts w:cs="Calibri"/>
        </w:rPr>
      </w:pPr>
      <w:r w:rsidRPr="00F55BD6">
        <w:rPr>
          <w:rFonts w:cs="Calibri"/>
        </w:rPr>
        <w:t xml:space="preserve">W przypadku dróg i kolei wielkość tych oddziaływań zależna jest od lokalizacji przebiegu trasy, konstrukcji, szerokości trasy/linii oraz przepustowości. </w:t>
      </w:r>
    </w:p>
    <w:p w14:paraId="0DC39C08" w14:textId="3AAC137B" w:rsidR="007B5ECB" w:rsidRPr="00F55BD6" w:rsidRDefault="007B5ECB" w:rsidP="007B5ECB">
      <w:pPr>
        <w:pStyle w:val="Mnormal"/>
        <w:rPr>
          <w:rFonts w:cs="Calibri"/>
          <w:sz w:val="18"/>
          <w:szCs w:val="18"/>
        </w:rPr>
      </w:pPr>
      <w:r w:rsidRPr="00F55BD6">
        <w:rPr>
          <w:rFonts w:cs="Calibri"/>
        </w:rPr>
        <w:t>Inwestycje drogowe mogą charakteryzować się negatywnym oddziaływaniem zarówno na etapie realizacji, jak i eksploatacji. W trakcie budowy negatywne oddziaływanie dotyczyć będzie:</w:t>
      </w:r>
    </w:p>
    <w:p w14:paraId="24459A7A" w14:textId="77777777" w:rsidR="007B5ECB" w:rsidRPr="00F55BD6" w:rsidRDefault="007B5ECB" w:rsidP="00BF43E9">
      <w:pPr>
        <w:pStyle w:val="Mwypkt"/>
        <w:rPr>
          <w:rFonts w:cs="Calibri"/>
        </w:rPr>
      </w:pPr>
      <w:r w:rsidRPr="00F55BD6">
        <w:rPr>
          <w:rFonts w:cs="Calibri"/>
        </w:rPr>
        <w:t>zajmowania siedlisk, stanowisk chronionych roślin, siedlisk płazów i gadów, ssaków oraz pogorszenie stanu tych siedlisk;</w:t>
      </w:r>
    </w:p>
    <w:p w14:paraId="1D43FD4F" w14:textId="77777777" w:rsidR="007B5ECB" w:rsidRPr="00F55BD6" w:rsidRDefault="007B5ECB" w:rsidP="00BF43E9">
      <w:pPr>
        <w:pStyle w:val="Mwypkt"/>
        <w:rPr>
          <w:rFonts w:cs="Calibri"/>
        </w:rPr>
      </w:pPr>
      <w:r w:rsidRPr="00F55BD6">
        <w:rPr>
          <w:rFonts w:cs="Calibri"/>
        </w:rPr>
        <w:t>wystąpienia efektu barierowego;</w:t>
      </w:r>
    </w:p>
    <w:p w14:paraId="54598203" w14:textId="77777777" w:rsidR="007B5ECB" w:rsidRPr="00F55BD6" w:rsidRDefault="007B5ECB" w:rsidP="00BF43E9">
      <w:pPr>
        <w:pStyle w:val="Mwypkt"/>
        <w:rPr>
          <w:rFonts w:cs="Calibri"/>
        </w:rPr>
      </w:pPr>
      <w:r w:rsidRPr="00F55BD6">
        <w:rPr>
          <w:rFonts w:cs="Calibri"/>
        </w:rPr>
        <w:t>usuwania drzew i krzewów;</w:t>
      </w:r>
    </w:p>
    <w:p w14:paraId="08DD7D6B" w14:textId="77777777" w:rsidR="007B5ECB" w:rsidRPr="00F55BD6" w:rsidRDefault="007B5ECB" w:rsidP="00BF43E9">
      <w:pPr>
        <w:pStyle w:val="Mwypkt"/>
        <w:rPr>
          <w:rFonts w:cs="Calibri"/>
        </w:rPr>
      </w:pPr>
      <w:r w:rsidRPr="00F55BD6">
        <w:rPr>
          <w:rFonts w:cs="Calibri"/>
        </w:rPr>
        <w:t>płoszenia zwierząt;</w:t>
      </w:r>
    </w:p>
    <w:p w14:paraId="34211A8F" w14:textId="77777777" w:rsidR="007B5ECB" w:rsidRPr="00F55BD6" w:rsidRDefault="007B5ECB" w:rsidP="00BF43E9">
      <w:pPr>
        <w:pStyle w:val="Mwypkt"/>
        <w:rPr>
          <w:rFonts w:cs="Calibri"/>
        </w:rPr>
      </w:pPr>
      <w:r w:rsidRPr="00F55BD6">
        <w:rPr>
          <w:rFonts w:cs="Calibri"/>
        </w:rPr>
        <w:t xml:space="preserve">ryzyka przenikania zanieczyszczeń z terenu budowy do siedlisk (w szczególności </w:t>
      </w:r>
      <w:proofErr w:type="spellStart"/>
      <w:r w:rsidRPr="00F55BD6">
        <w:rPr>
          <w:rFonts w:cs="Calibri"/>
        </w:rPr>
        <w:t>hydrogenicznych</w:t>
      </w:r>
      <w:proofErr w:type="spellEnd"/>
      <w:r w:rsidRPr="00F55BD6">
        <w:rPr>
          <w:rFonts w:cs="Calibri"/>
        </w:rPr>
        <w:t xml:space="preserve"> oraz rzecznych);</w:t>
      </w:r>
    </w:p>
    <w:p w14:paraId="7504ABA0" w14:textId="77777777" w:rsidR="007B5ECB" w:rsidRPr="00F55BD6" w:rsidRDefault="007B5ECB" w:rsidP="00BF43E9">
      <w:pPr>
        <w:pStyle w:val="Mwypkt"/>
        <w:rPr>
          <w:rFonts w:cs="Calibri"/>
        </w:rPr>
      </w:pPr>
      <w:r w:rsidRPr="00F55BD6">
        <w:rPr>
          <w:rFonts w:cs="Calibri"/>
        </w:rPr>
        <w:t>zmiany stosunków wodnych.</w:t>
      </w:r>
    </w:p>
    <w:p w14:paraId="4F39047F" w14:textId="77777777" w:rsidR="007B5ECB" w:rsidRPr="00F55BD6" w:rsidRDefault="007B5ECB" w:rsidP="007B5ECB">
      <w:pPr>
        <w:pStyle w:val="Mnormal"/>
        <w:rPr>
          <w:rFonts w:cs="Calibri"/>
        </w:rPr>
      </w:pPr>
      <w:r w:rsidRPr="00F55BD6">
        <w:rPr>
          <w:rFonts w:cs="Calibri"/>
        </w:rPr>
        <w:t>Na etapie eksploatacji odcinków dróg w szczególności negatywne oddziaływanie będzie dotyczyć:</w:t>
      </w:r>
    </w:p>
    <w:p w14:paraId="596E6137" w14:textId="77777777" w:rsidR="007B5ECB" w:rsidRPr="00F55BD6" w:rsidRDefault="007B5ECB" w:rsidP="00BF43E9">
      <w:pPr>
        <w:pStyle w:val="Mwypkt"/>
        <w:rPr>
          <w:rFonts w:cs="Calibri"/>
        </w:rPr>
      </w:pPr>
      <w:r w:rsidRPr="00F55BD6">
        <w:rPr>
          <w:rFonts w:cs="Calibri"/>
        </w:rPr>
        <w:t>nasilenia efektu barierowego, powodującego przerwanie ciągłości korytarzy migracyjnych zwierząt (głównie dużych ssaków, ptaków, nietoperzy, płazów);</w:t>
      </w:r>
    </w:p>
    <w:p w14:paraId="7A945617" w14:textId="77777777" w:rsidR="007B5ECB" w:rsidRPr="00F55BD6" w:rsidRDefault="007B5ECB" w:rsidP="00BF43E9">
      <w:pPr>
        <w:pStyle w:val="Mwypkt"/>
        <w:rPr>
          <w:rFonts w:cs="Calibri"/>
        </w:rPr>
      </w:pPr>
      <w:r w:rsidRPr="00F55BD6">
        <w:rPr>
          <w:rFonts w:cs="Calibri"/>
        </w:rPr>
        <w:t>fragmentacji siedlisk;</w:t>
      </w:r>
    </w:p>
    <w:p w14:paraId="27B7ABC4" w14:textId="77777777" w:rsidR="007B5ECB" w:rsidRPr="00F55BD6" w:rsidRDefault="007B5ECB" w:rsidP="00BF43E9">
      <w:pPr>
        <w:pStyle w:val="Mwypkt"/>
        <w:rPr>
          <w:rFonts w:cs="Calibri"/>
        </w:rPr>
      </w:pPr>
      <w:r w:rsidRPr="00F55BD6">
        <w:rPr>
          <w:rFonts w:cs="Calibri"/>
        </w:rPr>
        <w:t>płoszenia;</w:t>
      </w:r>
    </w:p>
    <w:p w14:paraId="4C4537F9" w14:textId="77777777" w:rsidR="007B5ECB" w:rsidRPr="00F55BD6" w:rsidRDefault="007B5ECB" w:rsidP="00BF43E9">
      <w:pPr>
        <w:pStyle w:val="Mwypkt"/>
        <w:rPr>
          <w:rFonts w:cs="Calibri"/>
        </w:rPr>
      </w:pPr>
      <w:r w:rsidRPr="00F55BD6">
        <w:rPr>
          <w:rFonts w:cs="Calibri"/>
        </w:rPr>
        <w:t>zwiększenia ryzyka kolizji pojazdów ze zwierzętami;</w:t>
      </w:r>
    </w:p>
    <w:p w14:paraId="16812706" w14:textId="77777777" w:rsidR="007B5ECB" w:rsidRPr="00F55BD6" w:rsidRDefault="007B5ECB" w:rsidP="00BF43E9">
      <w:pPr>
        <w:pStyle w:val="Mwypkt"/>
        <w:rPr>
          <w:rFonts w:eastAsia="Calibri" w:cs="Calibri"/>
        </w:rPr>
      </w:pPr>
      <w:r w:rsidRPr="00F55BD6">
        <w:rPr>
          <w:rFonts w:cs="Calibri"/>
        </w:rPr>
        <w:t>oświetlania tras przelotu nietoperzy.</w:t>
      </w:r>
    </w:p>
    <w:p w14:paraId="490C75D5" w14:textId="2A492257" w:rsidR="00D67EFD" w:rsidRPr="00F55BD6" w:rsidRDefault="007B5ECB" w:rsidP="00C44D9C">
      <w:pPr>
        <w:pStyle w:val="Mnormal"/>
        <w:rPr>
          <w:rFonts w:cs="Calibri"/>
        </w:rPr>
      </w:pPr>
      <w:r w:rsidRPr="00F55BD6">
        <w:rPr>
          <w:rFonts w:cs="Calibri"/>
        </w:rPr>
        <w:t>Podobne oddziaływania, jak w przypadku inwestycji drogowych mogą wystąpić przy budowie</w:t>
      </w:r>
      <w:r w:rsidR="00996CB4" w:rsidRPr="00F55BD6">
        <w:rPr>
          <w:rFonts w:cs="Calibri"/>
        </w:rPr>
        <w:t xml:space="preserve"> (rewitalizacji)</w:t>
      </w:r>
      <w:r w:rsidRPr="00F55BD6">
        <w:rPr>
          <w:rFonts w:cs="Calibri"/>
        </w:rPr>
        <w:t xml:space="preserve"> linii kolejowych, jednak skala negatywnego oddziaływania oraz jego natężenie będzie mniejsze niż w</w:t>
      </w:r>
      <w:r w:rsidR="00780B76" w:rsidRPr="00F55BD6">
        <w:rPr>
          <w:rFonts w:cs="Calibri"/>
        </w:rPr>
        <w:t> </w:t>
      </w:r>
      <w:r w:rsidRPr="00F55BD6">
        <w:rPr>
          <w:rFonts w:cs="Calibri"/>
        </w:rPr>
        <w:t xml:space="preserve">przypadku rozbudowy dróg. </w:t>
      </w:r>
      <w:r w:rsidR="003F2512" w:rsidRPr="00F55BD6">
        <w:rPr>
          <w:rFonts w:cs="Calibri"/>
        </w:rPr>
        <w:t>Mimo, iż inwestycje kolejowe zostały zaplanowane do realizacji na</w:t>
      </w:r>
      <w:r w:rsidR="00780B76" w:rsidRPr="00F55BD6">
        <w:rPr>
          <w:rFonts w:cs="Calibri"/>
        </w:rPr>
        <w:t> </w:t>
      </w:r>
      <w:r w:rsidR="003F2512" w:rsidRPr="00F55BD6">
        <w:rPr>
          <w:rFonts w:cs="Calibri"/>
        </w:rPr>
        <w:t xml:space="preserve">istniejących już, lecz nieużytkowanych liniach, nie prognozuje się wystąpienia istotnych negatywnych oddziaływań, nie można ich jednak całkowicie wykluczyć. W pewnym stopniu może dochodzić do ryzyka </w:t>
      </w:r>
      <w:r w:rsidRPr="00F55BD6">
        <w:rPr>
          <w:rFonts w:cs="Calibri"/>
        </w:rPr>
        <w:t xml:space="preserve">fragmentacji siedlisk, zajmowania siedlisk gatunków zwierząt, przerwania drożności korytarzy ekologicznych, wylesiania, usuwania </w:t>
      </w:r>
      <w:proofErr w:type="spellStart"/>
      <w:r w:rsidRPr="00F55BD6">
        <w:rPr>
          <w:rFonts w:cs="Calibri"/>
        </w:rPr>
        <w:t>zadrzewień</w:t>
      </w:r>
      <w:proofErr w:type="spellEnd"/>
      <w:r w:rsidRPr="00F55BD6">
        <w:rPr>
          <w:rFonts w:cs="Calibri"/>
        </w:rPr>
        <w:t xml:space="preserve"> lub pojedynczych drzew, w tym dziuplastych. W fazie eksploatacji inwestycji negatywne oddziaływania będą związane przede wszystkim z płoszeniem zwierząt oraz zwiększeniem ryzyka ich kolizji z pociągami.</w:t>
      </w:r>
    </w:p>
    <w:p w14:paraId="05611E30" w14:textId="6007AC73" w:rsidR="00902431" w:rsidRPr="00F55BD6" w:rsidRDefault="00AB47D3" w:rsidP="000D4ACF">
      <w:pPr>
        <w:pStyle w:val="Mwypkt"/>
        <w:rPr>
          <w:rFonts w:eastAsia="Calibri"/>
        </w:rPr>
      </w:pPr>
      <w:r w:rsidRPr="00F55BD6">
        <w:rPr>
          <w:bCs/>
        </w:rPr>
        <w:t>Priorytet: 5. Fundusze Europejskie na rzecz zrównoważonego rozwoju społecznego na Dolnym Śląsku</w:t>
      </w:r>
    </w:p>
    <w:p w14:paraId="34F8958D" w14:textId="3BD2A315" w:rsidR="00902431" w:rsidRPr="00F55BD6" w:rsidRDefault="00902431" w:rsidP="000D4C07">
      <w:pPr>
        <w:pStyle w:val="Mnormal"/>
        <w:rPr>
          <w:rFonts w:eastAsia="Calibri" w:cs="Calibri"/>
        </w:rPr>
      </w:pPr>
      <w:r w:rsidRPr="00F55BD6">
        <w:rPr>
          <w:rFonts w:cs="Calibri"/>
          <w:noProof/>
        </w:rPr>
        <w:t>Cel szczegó</w:t>
      </w:r>
      <w:r w:rsidR="00590373" w:rsidRPr="00F55BD6">
        <w:rPr>
          <w:rFonts w:cs="Calibri"/>
          <w:noProof/>
        </w:rPr>
        <w:t>ł</w:t>
      </w:r>
      <w:r w:rsidRPr="00F55BD6">
        <w:rPr>
          <w:rFonts w:cs="Calibri"/>
          <w:noProof/>
        </w:rPr>
        <w:t>owy</w:t>
      </w:r>
      <w:r w:rsidR="00217F62" w:rsidRPr="00F55BD6">
        <w:rPr>
          <w:rFonts w:cs="Calibri"/>
          <w:noProof/>
        </w:rPr>
        <w:t xml:space="preserve">: </w:t>
      </w:r>
      <w:r w:rsidR="00217F62" w:rsidRPr="00F55BD6">
        <w:rPr>
          <w:color w:val="000000"/>
        </w:rPr>
        <w:t xml:space="preserve">RSO4.5. </w:t>
      </w:r>
      <w:r w:rsidR="00217F62" w:rsidRPr="00F55BD6">
        <w:rPr>
          <w:noProof/>
        </w:rPr>
        <w:t>Zapewnianie równego dostępu do opieki zdrowotnej i wspieranie odporności systemów opieki zdrowotnej…..</w:t>
      </w:r>
    </w:p>
    <w:p w14:paraId="2AD38BE5" w14:textId="0B9EBE53" w:rsidR="00902431" w:rsidRPr="00F55BD6" w:rsidRDefault="000D4C07" w:rsidP="00C44D9C">
      <w:pPr>
        <w:pStyle w:val="Mnormal"/>
        <w:rPr>
          <w:rFonts w:cs="Calibri"/>
        </w:rPr>
      </w:pPr>
      <w:r w:rsidRPr="00F55BD6">
        <w:rPr>
          <w:rFonts w:cs="Calibri"/>
        </w:rPr>
        <w:t xml:space="preserve">W ramach celu szczegółowego zaprogramowano rozwój infrastruktury lecznictwa. Negatywne oddziaływania na zasoby przyrodnicze związane z realizacja projektów w ramach tego celu dotyczyć będą ryzyka </w:t>
      </w:r>
      <w:r w:rsidR="00014E97" w:rsidRPr="00F55BD6">
        <w:t>płoszenia zwierząt na etapie prac budowlanych lub zamurowywania siedlisk ptaków i nietoperzy podczas remontów budynków.</w:t>
      </w:r>
    </w:p>
    <w:p w14:paraId="2E199414" w14:textId="33F31C6F" w:rsidR="00D67EFD" w:rsidRPr="00F55BD6" w:rsidRDefault="00D67EFD" w:rsidP="00D67EFD">
      <w:pPr>
        <w:pStyle w:val="Mnormal"/>
        <w:rPr>
          <w:rFonts w:eastAsia="Calibri" w:cs="Calibri"/>
        </w:rPr>
      </w:pPr>
      <w:r w:rsidRPr="00F55BD6">
        <w:rPr>
          <w:rFonts w:cs="Calibri"/>
          <w:noProof/>
        </w:rPr>
        <w:t>Cel szczegółowy</w:t>
      </w:r>
      <w:r w:rsidR="00014E97" w:rsidRPr="00F55BD6">
        <w:rPr>
          <w:rFonts w:cs="Calibri"/>
          <w:noProof/>
        </w:rPr>
        <w:t xml:space="preserve">: </w:t>
      </w:r>
      <w:r w:rsidR="00014E97" w:rsidRPr="00F55BD6">
        <w:rPr>
          <w:noProof/>
        </w:rPr>
        <w:t>RSO4.6. Wzmacnianie roli kultury i zrównoważonej turystyki…..</w:t>
      </w:r>
    </w:p>
    <w:p w14:paraId="26529DB5" w14:textId="77777777" w:rsidR="00D67EFD" w:rsidRPr="00F55BD6" w:rsidRDefault="00D67EFD" w:rsidP="00D67EFD">
      <w:pPr>
        <w:pStyle w:val="Mnormal"/>
        <w:rPr>
          <w:rFonts w:eastAsia="Calibri" w:cs="Calibri"/>
        </w:rPr>
      </w:pPr>
      <w:r w:rsidRPr="00F55BD6">
        <w:rPr>
          <w:rFonts w:eastAsia="Calibri" w:cs="Calibri"/>
        </w:rPr>
        <w:t>Cel szczegółowy przewiduje rozwój dróg rowerowych, dla których oddziaływania na zasoby przyrodnicze opisano powyżej.</w:t>
      </w:r>
    </w:p>
    <w:p w14:paraId="737849C8" w14:textId="6A40C196" w:rsidR="00D67EFD" w:rsidRPr="00F55BD6" w:rsidRDefault="00D67EFD" w:rsidP="00C44D9C">
      <w:pPr>
        <w:pStyle w:val="Mnormal"/>
        <w:rPr>
          <w:rFonts w:cs="Calibri"/>
        </w:rPr>
      </w:pPr>
      <w:r w:rsidRPr="00F55BD6">
        <w:rPr>
          <w:rFonts w:eastAsia="Calibri" w:cs="Calibri"/>
        </w:rPr>
        <w:t xml:space="preserve">Ponadto przewiduje się rozwój turystycznych szlaków kajakowych wraz z infrastrukturą towarzyszącą. Ze względu na wystąpienie </w:t>
      </w:r>
      <w:r w:rsidRPr="00F55BD6">
        <w:rPr>
          <w:rFonts w:cs="Calibri"/>
        </w:rPr>
        <w:t>możliwych negatywnych oddziaływań w postaci ryzyka niszczenia siedlisk, stanowisk gatunków chronionych, a także koncentracji presji turystycznej na szlakach oraz</w:t>
      </w:r>
      <w:r w:rsidR="00F219F7" w:rsidRPr="00F55BD6">
        <w:rPr>
          <w:rFonts w:cs="Calibri"/>
        </w:rPr>
        <w:t xml:space="preserve"> </w:t>
      </w:r>
      <w:r w:rsidRPr="00F55BD6">
        <w:rPr>
          <w:rFonts w:cs="Calibri"/>
        </w:rPr>
        <w:t>komunikacyjnej do miejsc wodowania należy wnikliwie przeanalizować warianty lokalizacyjne, tak aby nie doszło do naruszenia walorów obszarów chronionych. W tym kontekście należy także uwzględnić fakt, iż zwiększona presja turystyczna może powodować płoszenie, a także zaśmiecanie i zanieczyszczanie wód. Należy brać także pod uwagę iż, ryzyko przenikania wspomnianych zanieczyszczeń będzie dotyczyło odcinków rzek poniżej szlaków kajakowych.</w:t>
      </w:r>
    </w:p>
    <w:p w14:paraId="737E9039" w14:textId="2E4E1D45" w:rsidR="00FD26FD" w:rsidRPr="00F55BD6" w:rsidRDefault="00014E97" w:rsidP="00FD26FD">
      <w:pPr>
        <w:pStyle w:val="Mwypkt"/>
      </w:pPr>
      <w:r w:rsidRPr="00F55BD6">
        <w:rPr>
          <w:bCs/>
        </w:rPr>
        <w:t>Priorytet: 6. Fundusze Europejskie bliżej mieszkańców Dolnego Śląska</w:t>
      </w:r>
    </w:p>
    <w:p w14:paraId="2A5CA0FC" w14:textId="1E9DCFA9" w:rsidR="00341A62" w:rsidRPr="00F55BD6" w:rsidRDefault="00FD26FD" w:rsidP="00341A62">
      <w:pPr>
        <w:pStyle w:val="Mtab"/>
        <w:rPr>
          <w:noProof/>
        </w:rPr>
      </w:pPr>
      <w:bookmarkStart w:id="340" w:name="_Hlk117500211"/>
      <w:r w:rsidRPr="00F55BD6">
        <w:rPr>
          <w:rFonts w:cs="Calibri"/>
        </w:rPr>
        <w:t xml:space="preserve">W ramach celu planowany jest rozwój walorów turystycznych, np. związanych z infrastrukturą rowerową w obszarach funkcjonalnych miast oraz zielonej i niebieskiej infrastruktury. </w:t>
      </w:r>
      <w:r w:rsidR="00014E97" w:rsidRPr="00F55BD6">
        <w:rPr>
          <w:rFonts w:cs="Calibri"/>
        </w:rPr>
        <w:t xml:space="preserve">Istotne dla usług ekosystemowych będzie zakładane zwiększanie powierzchni biologicznie czynnych. </w:t>
      </w:r>
      <w:r w:rsidRPr="00F55BD6">
        <w:rPr>
          <w:rFonts w:cs="Calibri"/>
        </w:rPr>
        <w:t xml:space="preserve">Oddziaływania na zasoby przyrodnicze zostały opisane w </w:t>
      </w:r>
      <w:r w:rsidR="00341A62" w:rsidRPr="00F55BD6">
        <w:rPr>
          <w:rFonts w:cs="Calibri"/>
        </w:rPr>
        <w:t xml:space="preserve">celach </w:t>
      </w:r>
      <w:r w:rsidR="00341A62" w:rsidRPr="00F55BD6">
        <w:rPr>
          <w:color w:val="000000"/>
        </w:rPr>
        <w:t xml:space="preserve">RSO2.7., </w:t>
      </w:r>
      <w:r w:rsidR="00341A62" w:rsidRPr="00F55BD6">
        <w:rPr>
          <w:noProof/>
        </w:rPr>
        <w:t>RSO4.6.</w:t>
      </w:r>
    </w:p>
    <w:bookmarkEnd w:id="340"/>
    <w:p w14:paraId="54EEB95A" w14:textId="1D6310C7" w:rsidR="005D02EB" w:rsidRPr="00F55BD6" w:rsidRDefault="00341A62" w:rsidP="000D4ACF">
      <w:pPr>
        <w:pStyle w:val="Mwypkt"/>
        <w:rPr>
          <w:color w:val="000000"/>
        </w:rPr>
      </w:pPr>
      <w:r w:rsidRPr="00F55BD6">
        <w:rPr>
          <w:bCs/>
        </w:rPr>
        <w:t>Priorytet: 7. Fundusze Europejskie na rzecz rynku pracy i włączenia społecznego na Dolnym Śląsku</w:t>
      </w:r>
    </w:p>
    <w:p w14:paraId="32A2E637" w14:textId="482546CC" w:rsidR="000C52B2" w:rsidRPr="00F55BD6" w:rsidRDefault="008130EC" w:rsidP="00C44D9C">
      <w:pPr>
        <w:pStyle w:val="Mnormal"/>
        <w:rPr>
          <w:rFonts w:cs="Calibri"/>
        </w:rPr>
      </w:pPr>
      <w:r w:rsidRPr="00F55BD6">
        <w:rPr>
          <w:rFonts w:cs="Calibri"/>
        </w:rPr>
        <w:t>Nie przewiduje się</w:t>
      </w:r>
      <w:r w:rsidR="000C52B2" w:rsidRPr="00F55BD6">
        <w:rPr>
          <w:rFonts w:cs="Calibri"/>
        </w:rPr>
        <w:t xml:space="preserve"> </w:t>
      </w:r>
      <w:r w:rsidRPr="00F55BD6">
        <w:rPr>
          <w:rFonts w:cs="Calibri"/>
        </w:rPr>
        <w:t>wystąpi</w:t>
      </w:r>
      <w:r w:rsidR="000C52B2" w:rsidRPr="00F55BD6">
        <w:rPr>
          <w:rFonts w:cs="Calibri"/>
        </w:rPr>
        <w:t>e</w:t>
      </w:r>
      <w:r w:rsidRPr="00F55BD6">
        <w:rPr>
          <w:rFonts w:cs="Calibri"/>
        </w:rPr>
        <w:t>nia oddziaływ</w:t>
      </w:r>
      <w:r w:rsidR="000C52B2" w:rsidRPr="00F55BD6">
        <w:rPr>
          <w:rFonts w:cs="Calibri"/>
        </w:rPr>
        <w:t>a</w:t>
      </w:r>
      <w:r w:rsidRPr="00F55BD6">
        <w:rPr>
          <w:rFonts w:cs="Calibri"/>
        </w:rPr>
        <w:t xml:space="preserve">ń na zasoby przyrodnicze typów projektów objętych powyższym celem polityki. </w:t>
      </w:r>
    </w:p>
    <w:p w14:paraId="3239635E" w14:textId="0C25588D" w:rsidR="000C52B2" w:rsidRPr="00F55BD6" w:rsidRDefault="00341A62" w:rsidP="00341A62">
      <w:pPr>
        <w:pStyle w:val="Mwypkt"/>
      </w:pPr>
      <w:r w:rsidRPr="00F55BD6">
        <w:rPr>
          <w:bCs/>
        </w:rPr>
        <w:t>Priorytet: 8. Fundusze Europejskie dla edukacji na Dolnym Śląsku</w:t>
      </w:r>
    </w:p>
    <w:p w14:paraId="2881EBB6" w14:textId="51D16641" w:rsidR="000C52B2" w:rsidRPr="00F55BD6" w:rsidRDefault="00936BB2" w:rsidP="000C52B2">
      <w:pPr>
        <w:pStyle w:val="Mnormal"/>
        <w:rPr>
          <w:rFonts w:cs="Calibri"/>
        </w:rPr>
      </w:pPr>
      <w:r w:rsidRPr="00F55BD6">
        <w:rPr>
          <w:rFonts w:cs="Calibri"/>
        </w:rPr>
        <w:t>Priorytet</w:t>
      </w:r>
      <w:r w:rsidR="000C52B2" w:rsidRPr="00F55BD6">
        <w:rPr>
          <w:rFonts w:cs="Calibri"/>
        </w:rPr>
        <w:t xml:space="preserve"> w niewielkim stopniu pozytywnie wpłynie na zas</w:t>
      </w:r>
      <w:r w:rsidR="00590373" w:rsidRPr="00F55BD6">
        <w:rPr>
          <w:rFonts w:cs="Calibri"/>
        </w:rPr>
        <w:t>o</w:t>
      </w:r>
      <w:r w:rsidR="000C52B2" w:rsidRPr="00F55BD6">
        <w:rPr>
          <w:rFonts w:cs="Calibri"/>
        </w:rPr>
        <w:t>by przyrodnicze ze względu na działania dotyczące edukacji ekologicznej.</w:t>
      </w:r>
    </w:p>
    <w:p w14:paraId="3C18CBE1" w14:textId="18D49188" w:rsidR="00DC652B" w:rsidRPr="00F55BD6" w:rsidRDefault="00FD26FD" w:rsidP="00DC652B">
      <w:pPr>
        <w:pStyle w:val="Mwypkt"/>
        <w:rPr>
          <w:rFonts w:cs="Calibri"/>
        </w:rPr>
      </w:pPr>
      <w:r w:rsidRPr="00F55BD6">
        <w:rPr>
          <w:rFonts w:cs="Calibri"/>
        </w:rPr>
        <w:t xml:space="preserve">Priorytet </w:t>
      </w:r>
      <w:r w:rsidR="00DC652B" w:rsidRPr="00F55BD6">
        <w:rPr>
          <w:rFonts w:cs="Calibri"/>
        </w:rPr>
        <w:t>9 Fundusze Europejskie na rzecz transformacji obszarów górniczych na Dolnym Śląsku</w:t>
      </w:r>
    </w:p>
    <w:p w14:paraId="08C6391B" w14:textId="20C74FA4" w:rsidR="00DC652B" w:rsidRPr="00F55BD6" w:rsidRDefault="00FD26FD" w:rsidP="00253ED1">
      <w:pPr>
        <w:pStyle w:val="Mwypkt"/>
        <w:rPr>
          <w:rFonts w:cs="Calibri"/>
        </w:rPr>
      </w:pPr>
      <w:r w:rsidRPr="00F55BD6">
        <w:rPr>
          <w:rFonts w:cs="Calibri"/>
        </w:rPr>
        <w:t xml:space="preserve">Cel </w:t>
      </w:r>
      <w:r w:rsidR="00DC652B" w:rsidRPr="00F55BD6">
        <w:rPr>
          <w:rFonts w:cs="Calibri"/>
        </w:rPr>
        <w:t>społeczny</w:t>
      </w:r>
    </w:p>
    <w:p w14:paraId="3A6AD8DD" w14:textId="19471D46" w:rsidR="00FD26FD" w:rsidRPr="00F55BD6" w:rsidRDefault="00FD26FD" w:rsidP="00DC652B">
      <w:pPr>
        <w:pStyle w:val="Mwypkt"/>
        <w:numPr>
          <w:ilvl w:val="0"/>
          <w:numId w:val="0"/>
        </w:numPr>
        <w:rPr>
          <w:rFonts w:cs="Calibri"/>
        </w:rPr>
      </w:pPr>
      <w:r w:rsidRPr="00F55BD6">
        <w:rPr>
          <w:rFonts w:cs="Calibri"/>
        </w:rPr>
        <w:t>Nie zidentyfikowano oddziaływań celu na zasoby przyrodnicze.</w:t>
      </w:r>
    </w:p>
    <w:p w14:paraId="300E7213" w14:textId="52F691FE" w:rsidR="00FD26FD" w:rsidRPr="00F55BD6" w:rsidRDefault="00FD26FD" w:rsidP="00DC652B">
      <w:pPr>
        <w:pStyle w:val="Mwypkt"/>
        <w:rPr>
          <w:rFonts w:cs="Calibri"/>
        </w:rPr>
      </w:pPr>
      <w:r w:rsidRPr="00F55BD6">
        <w:rPr>
          <w:rFonts w:cs="Calibri"/>
        </w:rPr>
        <w:t>Cel gospodarcz</w:t>
      </w:r>
      <w:r w:rsidR="00DC652B" w:rsidRPr="00F55BD6">
        <w:rPr>
          <w:rFonts w:cs="Calibri"/>
        </w:rPr>
        <w:t>y</w:t>
      </w:r>
    </w:p>
    <w:p w14:paraId="353B09EF" w14:textId="5FA02F65" w:rsidR="00FD26FD" w:rsidRPr="00F55BD6" w:rsidRDefault="00FD26FD" w:rsidP="00FD26FD">
      <w:pPr>
        <w:pStyle w:val="Mnormal"/>
        <w:rPr>
          <w:rFonts w:cs="Calibri"/>
        </w:rPr>
      </w:pPr>
      <w:r w:rsidRPr="00F55BD6">
        <w:rPr>
          <w:rFonts w:cs="Calibri"/>
        </w:rPr>
        <w:t>W ramach celu zaplanowano wsparcie przedsiębiorstw oraz innowacji w subregionie wałbrzyskim. Poprzez wzrost innowacyjności (także w zakresie ograniczającym wpływ na środowisko) można spodziewać się ograniczenia emisji zanieczyszczeń do wód, powietrza, gleb, wytwarzania odpadów, co w pewnym stopniu pozwala na zachowanie zasobów przyrodniczych. Ponadto przewiduje się inwestycje w infrastrukturę przedsiębiorstw ciepłowniczych, w tym sieci ciepłowniczych prowadzące do zmiany źródeł energii i ciepła na OZE, które w fazie realizacji mogą wiązać się z koniecznością usuwania drzew i krzewów, jak również zajmowaniem stanowisk roślin chronionych, siedlisk przyrodniczych, płoszeniem zwierząt.</w:t>
      </w:r>
      <w:r w:rsidR="00DC652B" w:rsidRPr="00F55BD6">
        <w:rPr>
          <w:rFonts w:cs="Calibri"/>
        </w:rPr>
        <w:t xml:space="preserve"> </w:t>
      </w:r>
    </w:p>
    <w:p w14:paraId="34F8F728" w14:textId="40B00DC3" w:rsidR="00FD26FD" w:rsidRPr="00F55BD6" w:rsidRDefault="00FD26FD" w:rsidP="00DC652B">
      <w:pPr>
        <w:pStyle w:val="Mwypkt"/>
        <w:rPr>
          <w:rFonts w:cs="Calibri"/>
        </w:rPr>
      </w:pPr>
      <w:r w:rsidRPr="00F55BD6">
        <w:rPr>
          <w:rFonts w:cs="Calibri"/>
        </w:rPr>
        <w:t>Cel środowisko</w:t>
      </w:r>
      <w:r w:rsidR="00DC652B" w:rsidRPr="00F55BD6">
        <w:rPr>
          <w:rFonts w:cs="Calibri"/>
        </w:rPr>
        <w:t>wy</w:t>
      </w:r>
    </w:p>
    <w:p w14:paraId="4E2E917F" w14:textId="0E09AF54" w:rsidR="00FD26FD" w:rsidRPr="00F55BD6" w:rsidRDefault="00FD26FD" w:rsidP="00FD26FD">
      <w:pPr>
        <w:pStyle w:val="Mnormal"/>
        <w:rPr>
          <w:rFonts w:cs="Calibri"/>
        </w:rPr>
      </w:pPr>
      <w:r w:rsidRPr="00F55BD6">
        <w:rPr>
          <w:rFonts w:cs="Calibri"/>
        </w:rPr>
        <w:t>Cel zakłada realizację szeregu działań poprawiających stan środowiska oraz możliwości zagospodarowania przestrzeni subregionu wałbrzyskiego. Najistotniejsze pozytywne oddziaływania związane będą z zagospodarowaniem, także przyrodniczym terenów po wydobyciu węgla, a także zapobieganiu przedostawania się zasolonych wód kopalnianych do wód powierzchniowych. W istotny sposób wpłyną one na stan ekosystemów, wzmocnią ciągłość ekologiczną, a także poprawią stan ekosystemów wodnych i związanych z rzekami.</w:t>
      </w:r>
    </w:p>
    <w:p w14:paraId="0B489CB8" w14:textId="0E21C7BE" w:rsidR="003E77F5" w:rsidRPr="00F55BD6" w:rsidRDefault="00FD26FD" w:rsidP="000C52B2">
      <w:pPr>
        <w:pStyle w:val="Mnormal"/>
        <w:rPr>
          <w:rFonts w:cs="Calibri"/>
        </w:rPr>
      </w:pPr>
      <w:r w:rsidRPr="00F55BD6">
        <w:rPr>
          <w:rFonts w:cs="Calibri"/>
        </w:rPr>
        <w:t>Przewiduje się także rozwój OZE oraz termomodernizacje budynków, w związku z czym należy oczekiwać oddziaływań opisanych powyżej na gatunki ptaków i nietoperzy oraz oddziaływania związane z zajmowaniem terenów pod budowę oraz farmy fotowoltaiczne.</w:t>
      </w:r>
    </w:p>
    <w:p w14:paraId="016C837C" w14:textId="6FB31527" w:rsidR="00E734DC" w:rsidRPr="00F55BD6" w:rsidRDefault="00E734DC" w:rsidP="000376CD">
      <w:pPr>
        <w:pStyle w:val="Mnag4"/>
        <w:rPr>
          <w:rFonts w:cs="Calibri"/>
          <w:b w:val="0"/>
        </w:rPr>
      </w:pPr>
      <w:r w:rsidRPr="00F55BD6">
        <w:rPr>
          <w:rFonts w:cs="Calibri"/>
          <w:b w:val="0"/>
        </w:rPr>
        <w:t>Oddziaływania na ludzi, w tym akustyczne</w:t>
      </w:r>
    </w:p>
    <w:p w14:paraId="0C12FBED" w14:textId="4F217F9E" w:rsidR="000376CD" w:rsidRPr="00F55BD6" w:rsidRDefault="00B66657" w:rsidP="000D4ACF">
      <w:pPr>
        <w:pStyle w:val="Mwypkt"/>
        <w:rPr>
          <w:rFonts w:eastAsia="Calibri"/>
        </w:rPr>
      </w:pPr>
      <w:r w:rsidRPr="00F55BD6">
        <w:rPr>
          <w:rFonts w:eastAsia="Calibri"/>
        </w:rPr>
        <w:t>Priorytet 1 -</w:t>
      </w:r>
      <w:r w:rsidR="00154322" w:rsidRPr="00F55BD6">
        <w:rPr>
          <w:color w:val="000000"/>
        </w:rPr>
        <w:t xml:space="preserve"> Fundusze Europejskie na rzecz przedsiębiorczego Dolnego Śląska</w:t>
      </w:r>
    </w:p>
    <w:p w14:paraId="4F577C9A" w14:textId="0F870302" w:rsidR="000376CD" w:rsidRPr="00F55BD6" w:rsidRDefault="000376CD" w:rsidP="000D4ACF">
      <w:pPr>
        <w:pStyle w:val="Mnormal"/>
        <w:rPr>
          <w:rFonts w:eastAsia="Calibri"/>
        </w:rPr>
      </w:pPr>
      <w:r w:rsidRPr="00F55BD6">
        <w:rPr>
          <w:rFonts w:eastAsia="Calibri"/>
        </w:rPr>
        <w:t xml:space="preserve">Wszystkie cele szczegółowe będą w </w:t>
      </w:r>
      <w:r w:rsidR="001A7A3C" w:rsidRPr="00F55BD6">
        <w:rPr>
          <w:rFonts w:eastAsia="Calibri"/>
        </w:rPr>
        <w:t xml:space="preserve">pewnym stopniu oddziaływać pozytywnie na mieszkańców i ich zdrowie. </w:t>
      </w:r>
      <w:r w:rsidR="005F1F3D" w:rsidRPr="00F55BD6">
        <w:rPr>
          <w:rFonts w:eastAsia="Calibri"/>
        </w:rPr>
        <w:t>Jeżeli innowacje będą wiązać się ze zmianami technologii na bardziej ekologiczne, m</w:t>
      </w:r>
      <w:r w:rsidR="001A7A3C" w:rsidRPr="00F55BD6">
        <w:rPr>
          <w:rFonts w:eastAsia="Calibri"/>
        </w:rPr>
        <w:t>ożna spodziewać się ograniczenia emisji zanieczyszczeń do wód, powietrza, gleb, wytwarzania odpadów, co pozw</w:t>
      </w:r>
      <w:r w:rsidR="005F1F3D" w:rsidRPr="00F55BD6">
        <w:rPr>
          <w:rFonts w:eastAsia="Calibri"/>
        </w:rPr>
        <w:t>o</w:t>
      </w:r>
      <w:r w:rsidR="001A7A3C" w:rsidRPr="00F55BD6">
        <w:rPr>
          <w:rFonts w:eastAsia="Calibri"/>
        </w:rPr>
        <w:t>l</w:t>
      </w:r>
      <w:r w:rsidR="005F1F3D" w:rsidRPr="00F55BD6">
        <w:rPr>
          <w:rFonts w:eastAsia="Calibri"/>
        </w:rPr>
        <w:t>i</w:t>
      </w:r>
      <w:r w:rsidR="001A7A3C" w:rsidRPr="00F55BD6">
        <w:rPr>
          <w:rFonts w:eastAsia="Calibri"/>
        </w:rPr>
        <w:t xml:space="preserve"> w pewnym stopniu poprawić stan jakości środowiska, a tym samym</w:t>
      </w:r>
      <w:r w:rsidR="005F1F3D" w:rsidRPr="00F55BD6">
        <w:rPr>
          <w:rFonts w:eastAsia="Calibri"/>
        </w:rPr>
        <w:t xml:space="preserve"> wpłynie </w:t>
      </w:r>
      <w:r w:rsidR="001A7A3C" w:rsidRPr="00F55BD6">
        <w:rPr>
          <w:rFonts w:eastAsia="Calibri"/>
        </w:rPr>
        <w:t>pozytywn</w:t>
      </w:r>
      <w:r w:rsidR="005F1F3D" w:rsidRPr="00F55BD6">
        <w:rPr>
          <w:rFonts w:eastAsia="Calibri"/>
        </w:rPr>
        <w:t>ie</w:t>
      </w:r>
      <w:r w:rsidR="001A7A3C" w:rsidRPr="00F55BD6">
        <w:rPr>
          <w:rFonts w:eastAsia="Calibri"/>
        </w:rPr>
        <w:t xml:space="preserve"> na zdrowie mieszkańców.</w:t>
      </w:r>
    </w:p>
    <w:p w14:paraId="6A54010D" w14:textId="283D654A" w:rsidR="000376CD" w:rsidRPr="00F55BD6" w:rsidRDefault="00B66657" w:rsidP="000D4ACF">
      <w:pPr>
        <w:pStyle w:val="Mwypkt"/>
        <w:rPr>
          <w:rFonts w:eastAsia="Calibri"/>
        </w:rPr>
      </w:pPr>
      <w:r w:rsidRPr="00F55BD6">
        <w:rPr>
          <w:rFonts w:eastAsia="Calibri"/>
        </w:rPr>
        <w:t xml:space="preserve">Priorytet </w:t>
      </w:r>
      <w:r w:rsidR="000376CD" w:rsidRPr="00F55BD6">
        <w:rPr>
          <w:rFonts w:eastAsia="Calibri"/>
        </w:rPr>
        <w:t xml:space="preserve">2 – </w:t>
      </w:r>
      <w:r w:rsidR="00063D71" w:rsidRPr="00F55BD6">
        <w:rPr>
          <w:bCs/>
        </w:rPr>
        <w:t>Fundusze Europejskie na rzecz środowiska na Dolnym Śląsku</w:t>
      </w:r>
    </w:p>
    <w:p w14:paraId="03593770" w14:textId="40DBA9D5" w:rsidR="000376CD" w:rsidRPr="00F55BD6" w:rsidRDefault="000376CD" w:rsidP="00063D71">
      <w:pPr>
        <w:pStyle w:val="Mnormal"/>
        <w:rPr>
          <w:rFonts w:eastAsia="Calibri" w:cs="Calibri"/>
        </w:rPr>
      </w:pPr>
      <w:r w:rsidRPr="00F55BD6">
        <w:rPr>
          <w:rFonts w:eastAsia="Calibri"/>
        </w:rPr>
        <w:t>Cel</w:t>
      </w:r>
      <w:r w:rsidR="00063D71" w:rsidRPr="00F55BD6">
        <w:rPr>
          <w:rFonts w:eastAsia="Calibri"/>
        </w:rPr>
        <w:t>e</w:t>
      </w:r>
      <w:r w:rsidRPr="00F55BD6">
        <w:rPr>
          <w:rFonts w:eastAsia="Calibri"/>
        </w:rPr>
        <w:t xml:space="preserve"> szczegółow</w:t>
      </w:r>
      <w:r w:rsidR="00063D71" w:rsidRPr="00F55BD6">
        <w:rPr>
          <w:rFonts w:eastAsia="Calibri"/>
        </w:rPr>
        <w:t>e</w:t>
      </w:r>
      <w:r w:rsidRPr="00F55BD6">
        <w:rPr>
          <w:rFonts w:eastAsia="Calibri"/>
        </w:rPr>
        <w:t xml:space="preserve">: </w:t>
      </w:r>
      <w:r w:rsidR="00063D71" w:rsidRPr="00F55BD6">
        <w:rPr>
          <w:noProof/>
        </w:rPr>
        <w:t xml:space="preserve">RSO2.1. Wspieranie efektywności energetycznej…oraz </w:t>
      </w:r>
      <w:r w:rsidR="00063D71" w:rsidRPr="00F55BD6">
        <w:rPr>
          <w:bCs/>
          <w:color w:val="000000"/>
          <w:szCs w:val="28"/>
        </w:rPr>
        <w:t>RSO2.2.</w:t>
      </w:r>
      <w:r w:rsidR="00063D71" w:rsidRPr="00F55BD6">
        <w:rPr>
          <w:b/>
          <w:color w:val="000000"/>
          <w:szCs w:val="28"/>
        </w:rPr>
        <w:t xml:space="preserve"> </w:t>
      </w:r>
      <w:r w:rsidR="00063D71" w:rsidRPr="00F55BD6">
        <w:t>Wspieranie energii odnawialnej….</w:t>
      </w:r>
    </w:p>
    <w:p w14:paraId="32FF5F2E" w14:textId="52A0CC55" w:rsidR="003434D8" w:rsidRPr="00F55BD6" w:rsidRDefault="003434D8" w:rsidP="000376CD">
      <w:pPr>
        <w:pStyle w:val="Mnormal"/>
        <w:rPr>
          <w:rFonts w:cs="Calibri"/>
        </w:rPr>
      </w:pPr>
      <w:r w:rsidRPr="00F55BD6">
        <w:rPr>
          <w:rFonts w:cs="Calibri"/>
        </w:rPr>
        <w:t>W trakcie budowy lub modernizacji budynków oraz instalacji OZE, mogą wystąpić krótkotrwałe uciążliwości dla mieszkańców w postaci hałasu i emisji pyłów. Po ich zakończeniu wzrośnie komfort cieplny oraz spadną koszty ponoszone na ciepło i energię. Ponadto, zmniejszona zostanie, w skali ogólnej, emisja zanieczyszczeń do powietrza, a tym samym jej wpływ negatywny na zdrowie.</w:t>
      </w:r>
    </w:p>
    <w:p w14:paraId="5EE09727" w14:textId="004843D1" w:rsidR="000376CD" w:rsidRPr="00F55BD6" w:rsidRDefault="000376CD" w:rsidP="000376CD">
      <w:pPr>
        <w:pStyle w:val="Mnormal"/>
        <w:rPr>
          <w:rFonts w:cs="Calibri"/>
          <w:noProof/>
        </w:rPr>
      </w:pPr>
      <w:r w:rsidRPr="00F55BD6">
        <w:rPr>
          <w:rFonts w:eastAsia="Calibri" w:cs="Calibri"/>
        </w:rPr>
        <w:t xml:space="preserve">Cel szczegółowy: </w:t>
      </w:r>
      <w:r w:rsidR="00063D71" w:rsidRPr="00F55BD6">
        <w:rPr>
          <w:noProof/>
        </w:rPr>
        <w:t>RSO2.5. Wspieranie dostępu do wody….</w:t>
      </w:r>
    </w:p>
    <w:p w14:paraId="405A709F" w14:textId="42B3C805" w:rsidR="00A44FDF" w:rsidRPr="00F55BD6" w:rsidRDefault="00A44FDF" w:rsidP="00A44FDF">
      <w:pPr>
        <w:pStyle w:val="Mnormal"/>
        <w:rPr>
          <w:rFonts w:cs="Calibri"/>
        </w:rPr>
      </w:pPr>
      <w:r w:rsidRPr="00F55BD6">
        <w:rPr>
          <w:rFonts w:cs="Calibri"/>
        </w:rPr>
        <w:t>W ramach powyższego celu przewidziane jest wsparcie w zakresie modernizacji oczyszczalni ścieków, rozbudowy sieci kanalizacyjnej i wodociągowej. W fazie realizacji mogą wystąpić niedogo</w:t>
      </w:r>
      <w:r w:rsidR="001F11CC" w:rsidRPr="00F55BD6">
        <w:rPr>
          <w:rFonts w:cs="Calibri"/>
        </w:rPr>
        <w:t>d</w:t>
      </w:r>
      <w:r w:rsidRPr="00F55BD6">
        <w:rPr>
          <w:rFonts w:cs="Calibri"/>
        </w:rPr>
        <w:t>no</w:t>
      </w:r>
      <w:r w:rsidR="001F11CC" w:rsidRPr="00F55BD6">
        <w:rPr>
          <w:rFonts w:cs="Calibri"/>
        </w:rPr>
        <w:t>ś</w:t>
      </w:r>
      <w:r w:rsidRPr="00F55BD6">
        <w:rPr>
          <w:rFonts w:cs="Calibri"/>
        </w:rPr>
        <w:t>ci w postac</w:t>
      </w:r>
      <w:r w:rsidR="001F11CC" w:rsidRPr="00F55BD6">
        <w:rPr>
          <w:rFonts w:cs="Calibri"/>
        </w:rPr>
        <w:t>i</w:t>
      </w:r>
      <w:r w:rsidRPr="00F55BD6">
        <w:rPr>
          <w:rFonts w:cs="Calibri"/>
        </w:rPr>
        <w:t xml:space="preserve"> hałasu, pylenia czy przer</w:t>
      </w:r>
      <w:r w:rsidR="001F11CC" w:rsidRPr="00F55BD6">
        <w:rPr>
          <w:rFonts w:cs="Calibri"/>
        </w:rPr>
        <w:t>w</w:t>
      </w:r>
      <w:r w:rsidRPr="00F55BD6">
        <w:rPr>
          <w:rFonts w:cs="Calibri"/>
        </w:rPr>
        <w:t xml:space="preserve"> w dostawie wody, jednak przyłączenie nowych odbiorców do urządzeń sieciowych oraz poprawa efektywności oczyszczania ścieków wpływa nie tylko na komfort mieszkańców, ale także na ich zdrowie. </w:t>
      </w:r>
      <w:r w:rsidR="001F11CC" w:rsidRPr="00F55BD6">
        <w:rPr>
          <w:rFonts w:cs="Calibri"/>
        </w:rPr>
        <w:t>Złagodzenie presji na środowisko w wyniku ograniczenia zrzutu nieoczyszczonych ścieków jest istotne dla zachowania walorów poszczególnych komponentów środowiska w szczególności zasobów wodnych, a także warunków sanitarnych i higienicznych mieszkańców regionu.</w:t>
      </w:r>
    </w:p>
    <w:p w14:paraId="6B7EAF65" w14:textId="2FF7A7EC" w:rsidR="000376CD" w:rsidRPr="00F55BD6" w:rsidRDefault="000376CD" w:rsidP="000376CD">
      <w:pPr>
        <w:pStyle w:val="Mnormal"/>
        <w:rPr>
          <w:rFonts w:eastAsia="Calibri" w:cs="Calibri"/>
        </w:rPr>
      </w:pPr>
      <w:r w:rsidRPr="00F55BD6">
        <w:rPr>
          <w:rFonts w:cs="Calibri"/>
          <w:noProof/>
        </w:rPr>
        <w:t>Cel szczegółowy</w:t>
      </w:r>
      <w:r w:rsidR="00063D71" w:rsidRPr="00F55BD6">
        <w:rPr>
          <w:rFonts w:cs="Calibri"/>
          <w:noProof/>
        </w:rPr>
        <w:t xml:space="preserve">: </w:t>
      </w:r>
      <w:r w:rsidR="00063D71" w:rsidRPr="00F55BD6">
        <w:rPr>
          <w:color w:val="000000"/>
        </w:rPr>
        <w:t xml:space="preserve">RSO2.7. </w:t>
      </w:r>
      <w:r w:rsidR="00063D71" w:rsidRPr="00F55BD6">
        <w:rPr>
          <w:noProof/>
        </w:rPr>
        <w:t>Wzmacnianie ochrony i zachowania przyrody, różnorodności biologicznej oraz zielonej infrastruktury….</w:t>
      </w:r>
    </w:p>
    <w:p w14:paraId="59D493C6" w14:textId="22E68653" w:rsidR="00AC1937" w:rsidRPr="00F55BD6" w:rsidRDefault="00AC1937" w:rsidP="000376CD">
      <w:pPr>
        <w:pStyle w:val="Mnormal"/>
        <w:rPr>
          <w:rFonts w:eastAsia="Calibri" w:cs="Calibri"/>
        </w:rPr>
      </w:pPr>
      <w:r w:rsidRPr="00F55BD6">
        <w:rPr>
          <w:rFonts w:eastAsia="Calibri" w:cs="Calibri"/>
        </w:rPr>
        <w:t>W ramach celu szczegółowego z</w:t>
      </w:r>
      <w:r w:rsidR="000376CD" w:rsidRPr="00F55BD6">
        <w:rPr>
          <w:rFonts w:eastAsia="Calibri" w:cs="Calibri"/>
        </w:rPr>
        <w:t xml:space="preserve">identyfikowano </w:t>
      </w:r>
      <w:r w:rsidRPr="00F55BD6">
        <w:rPr>
          <w:rFonts w:eastAsia="Calibri" w:cs="Calibri"/>
        </w:rPr>
        <w:t xml:space="preserve">negatywne krótkotrwałe oddziaływania, które będą dotyczyć fazy realizacji projektów związanych z </w:t>
      </w:r>
      <w:r w:rsidR="0046294B" w:rsidRPr="00F55BD6">
        <w:rPr>
          <w:rFonts w:eastAsia="Calibri" w:cs="Calibri"/>
        </w:rPr>
        <w:t>rozwojem</w:t>
      </w:r>
      <w:r w:rsidRPr="00F55BD6">
        <w:rPr>
          <w:rFonts w:eastAsia="Calibri" w:cs="Calibri"/>
        </w:rPr>
        <w:t xml:space="preserve"> zielon</w:t>
      </w:r>
      <w:r w:rsidR="0046294B" w:rsidRPr="00F55BD6">
        <w:rPr>
          <w:rFonts w:eastAsia="Calibri" w:cs="Calibri"/>
        </w:rPr>
        <w:t>ej</w:t>
      </w:r>
      <w:r w:rsidRPr="00F55BD6">
        <w:rPr>
          <w:rFonts w:eastAsia="Calibri" w:cs="Calibri"/>
        </w:rPr>
        <w:t xml:space="preserve"> i niebieskiej infrastruktury oraz </w:t>
      </w:r>
      <w:r w:rsidR="00E80458" w:rsidRPr="00F55BD6">
        <w:rPr>
          <w:rFonts w:eastAsia="Calibri" w:cs="Calibri"/>
        </w:rPr>
        <w:t>kanalizacji ruchu turystycznego</w:t>
      </w:r>
      <w:r w:rsidRPr="00F55BD6">
        <w:rPr>
          <w:rFonts w:eastAsia="Calibri" w:cs="Calibri"/>
        </w:rPr>
        <w:t>. Przede wszystkim mieszkańcy, w szczególności miast, będą narażenia na hałas i pylenie w</w:t>
      </w:r>
      <w:r w:rsidR="0046294B" w:rsidRPr="00F55BD6">
        <w:rPr>
          <w:rFonts w:eastAsia="Calibri" w:cs="Calibri"/>
        </w:rPr>
        <w:t> </w:t>
      </w:r>
      <w:r w:rsidRPr="00F55BD6">
        <w:rPr>
          <w:rFonts w:eastAsia="Calibri" w:cs="Calibri"/>
        </w:rPr>
        <w:t>trakcie realizacji prac. Jednak pozytywne oddziaływania będą znacznie istotniejsze, ponieważ z jednej strony będą związane z poprawą warunków mikroklimatycznych i retencyjnych w miastach, jak również z</w:t>
      </w:r>
      <w:r w:rsidR="00011671" w:rsidRPr="00F55BD6">
        <w:rPr>
          <w:rFonts w:eastAsia="Calibri" w:cs="Calibri"/>
        </w:rPr>
        <w:t> </w:t>
      </w:r>
      <w:r w:rsidRPr="00F55BD6">
        <w:rPr>
          <w:rFonts w:eastAsia="Calibri" w:cs="Calibri"/>
        </w:rPr>
        <w:t>dostępnością szlaków turystycznych, terenów rekreacyjnych o wysokich walorach przyrodniczych.</w:t>
      </w:r>
    </w:p>
    <w:p w14:paraId="00BBDCB9" w14:textId="420F4C05" w:rsidR="00E80458" w:rsidRPr="00F55BD6" w:rsidRDefault="00E80458">
      <w:pPr>
        <w:pStyle w:val="Mnormal"/>
        <w:numPr>
          <w:ilvl w:val="0"/>
          <w:numId w:val="89"/>
        </w:numPr>
        <w:rPr>
          <w:rFonts w:eastAsia="Calibri" w:cs="Calibri"/>
        </w:rPr>
      </w:pPr>
      <w:bookmarkStart w:id="341" w:name="_Hlk117495368"/>
      <w:r w:rsidRPr="00F55BD6">
        <w:t>Priorytet: 3. Fundusze Europejskie na rzecz mobilności miejskiej Dolnego Śląska</w:t>
      </w:r>
      <w:bookmarkEnd w:id="341"/>
    </w:p>
    <w:p w14:paraId="4461EB5F" w14:textId="640BD1CE" w:rsidR="000376CD" w:rsidRPr="00F55BD6" w:rsidRDefault="000376CD" w:rsidP="00E80458">
      <w:pPr>
        <w:pStyle w:val="Mtab"/>
        <w:rPr>
          <w:noProof/>
        </w:rPr>
      </w:pPr>
      <w:r w:rsidRPr="00F55BD6">
        <w:rPr>
          <w:rFonts w:cs="Calibri"/>
        </w:rPr>
        <w:t>Cel szczegółowy</w:t>
      </w:r>
      <w:r w:rsidR="0046294B" w:rsidRPr="00F55BD6">
        <w:rPr>
          <w:rFonts w:cs="Calibri"/>
        </w:rPr>
        <w:t xml:space="preserve">: </w:t>
      </w:r>
      <w:r w:rsidR="00E80458" w:rsidRPr="00F55BD6">
        <w:rPr>
          <w:noProof/>
        </w:rPr>
        <w:t>RSO2.8. Wspieranie zrównoważonej multimodalnej mobilności miejskiej…..</w:t>
      </w:r>
    </w:p>
    <w:p w14:paraId="0AFCD987" w14:textId="0577748D" w:rsidR="00CB6A02" w:rsidRPr="00F55BD6" w:rsidRDefault="00CB6A02" w:rsidP="00CB6A02">
      <w:pPr>
        <w:pStyle w:val="Mnormal"/>
        <w:rPr>
          <w:rFonts w:cs="Calibri"/>
        </w:rPr>
      </w:pPr>
      <w:r w:rsidRPr="00F55BD6">
        <w:rPr>
          <w:rFonts w:cs="Calibri"/>
        </w:rPr>
        <w:t xml:space="preserve">Realizowane w ramach celu działania w zakresie poprawy funkcjonowania transportu publicznego i obsługi pasażerów będą charakteryzowały się krótkotrwałymi niedogodnościami w postaci hałasu, emisji pyłów, wibracji oraz utrudnień w ruchu </w:t>
      </w:r>
      <w:r w:rsidR="0046294B" w:rsidRPr="00F55BD6">
        <w:rPr>
          <w:rFonts w:cs="Calibri"/>
        </w:rPr>
        <w:t>ulicznym</w:t>
      </w:r>
      <w:r w:rsidRPr="00F55BD6">
        <w:rPr>
          <w:rFonts w:cs="Calibri"/>
        </w:rPr>
        <w:t xml:space="preserve"> w czasie trwania budowy. W aspekcie </w:t>
      </w:r>
      <w:r w:rsidR="0046294B" w:rsidRPr="00F55BD6">
        <w:rPr>
          <w:rFonts w:cs="Calibri"/>
        </w:rPr>
        <w:t>długoterminowym</w:t>
      </w:r>
      <w:r w:rsidRPr="00F55BD6">
        <w:rPr>
          <w:rFonts w:cs="Calibri"/>
        </w:rPr>
        <w:t xml:space="preserve"> będą charakteryzować się pozytywnymi oddziaływaniami w postaci zmniejszenia emisji hałasu, drgań, zanieczyszczeń powietrza i gazów cieplarnianych z nowych środków transportowych (zero emisyjnych) oraz podniesienia komfortu pasażerów środków transportu publicznego, w tym regularności kursowania. Pośrednio wpływać będzie to na poprawę środowiska miejskiego.</w:t>
      </w:r>
    </w:p>
    <w:p w14:paraId="6796D49A" w14:textId="0CF29273" w:rsidR="000376CD" w:rsidRPr="00F55BD6" w:rsidRDefault="00E80458" w:rsidP="00B8031B">
      <w:pPr>
        <w:pStyle w:val="Mnormal"/>
        <w:numPr>
          <w:ilvl w:val="0"/>
          <w:numId w:val="84"/>
        </w:numPr>
        <w:rPr>
          <w:rFonts w:eastAsia="Calibri" w:cs="Calibri"/>
        </w:rPr>
      </w:pPr>
      <w:bookmarkStart w:id="342" w:name="_Hlk117495610"/>
      <w:r w:rsidRPr="00F55BD6">
        <w:rPr>
          <w:bCs/>
        </w:rPr>
        <w:t>Priorytet: 4. Fundusze Europejskie na rzecz mobilności Dolnego Śląska</w:t>
      </w:r>
      <w:bookmarkEnd w:id="342"/>
    </w:p>
    <w:p w14:paraId="20670B56" w14:textId="77AE3DB4" w:rsidR="000376CD" w:rsidRPr="00F55BD6" w:rsidRDefault="000376CD" w:rsidP="00FB5DEA">
      <w:pPr>
        <w:pStyle w:val="Mtab"/>
        <w:rPr>
          <w:noProof/>
        </w:rPr>
      </w:pPr>
      <w:r w:rsidRPr="00F55BD6">
        <w:rPr>
          <w:rFonts w:cs="Calibri"/>
          <w:noProof/>
        </w:rPr>
        <w:t>Cel szczegółowy</w:t>
      </w:r>
      <w:r w:rsidR="00E80458" w:rsidRPr="00F55BD6">
        <w:rPr>
          <w:rFonts w:cs="Calibri"/>
          <w:noProof/>
        </w:rPr>
        <w:t xml:space="preserve">: </w:t>
      </w:r>
      <w:r w:rsidR="00FB5DEA" w:rsidRPr="00F55BD6">
        <w:rPr>
          <w:noProof/>
        </w:rPr>
        <w:t>RSO2.8.Wspieranie zrównoważonej multimodalnej mobilności miejskiej jako elementu transformacji w kierunku gospodarki zeroemisyjnej</w:t>
      </w:r>
    </w:p>
    <w:p w14:paraId="6A5910FE" w14:textId="240DBF0B" w:rsidR="008E424A" w:rsidRPr="00F55BD6" w:rsidRDefault="002156BE" w:rsidP="002156BE">
      <w:pPr>
        <w:pStyle w:val="Mnormal"/>
        <w:rPr>
          <w:rFonts w:cs="Calibri"/>
        </w:rPr>
      </w:pPr>
      <w:r w:rsidRPr="00F55BD6">
        <w:rPr>
          <w:rFonts w:cs="Calibri"/>
        </w:rPr>
        <w:t xml:space="preserve">Realizowane w ramach celu działania będą </w:t>
      </w:r>
      <w:r w:rsidR="000E2FA2" w:rsidRPr="00F55BD6">
        <w:rPr>
          <w:rFonts w:cs="Calibri"/>
        </w:rPr>
        <w:t>charakteryzować się pozytywnym</w:t>
      </w:r>
      <w:r w:rsidRPr="00F55BD6">
        <w:rPr>
          <w:rFonts w:cs="Calibri"/>
        </w:rPr>
        <w:t xml:space="preserve"> oddziaływani</w:t>
      </w:r>
      <w:r w:rsidR="000E2FA2" w:rsidRPr="00F55BD6">
        <w:rPr>
          <w:rFonts w:cs="Calibri"/>
        </w:rPr>
        <w:t>em</w:t>
      </w:r>
      <w:r w:rsidRPr="00F55BD6">
        <w:rPr>
          <w:rFonts w:cs="Calibri"/>
        </w:rPr>
        <w:t xml:space="preserve"> na ludzi</w:t>
      </w:r>
      <w:r w:rsidR="000E2FA2" w:rsidRPr="00F55BD6">
        <w:rPr>
          <w:rFonts w:cs="Calibri"/>
        </w:rPr>
        <w:t>, ze względu</w:t>
      </w:r>
      <w:r w:rsidRPr="00F55BD6">
        <w:rPr>
          <w:rFonts w:cs="Calibri"/>
        </w:rPr>
        <w:t xml:space="preserve"> na podniesienie komfortu i bezpieczeństwa podróżnych, a także, </w:t>
      </w:r>
      <w:r w:rsidR="008E424A" w:rsidRPr="00F55BD6">
        <w:rPr>
          <w:rFonts w:cs="Calibri"/>
        </w:rPr>
        <w:t>popraw</w:t>
      </w:r>
      <w:r w:rsidR="005166CE" w:rsidRPr="00F55BD6">
        <w:rPr>
          <w:rFonts w:cs="Calibri"/>
        </w:rPr>
        <w:t>ę</w:t>
      </w:r>
      <w:r w:rsidR="008E424A" w:rsidRPr="00F55BD6">
        <w:rPr>
          <w:rFonts w:cs="Calibri"/>
        </w:rPr>
        <w:t xml:space="preserve"> dostępności zarówno dobrej jakości dróg jak i transportu kolejowego.</w:t>
      </w:r>
    </w:p>
    <w:p w14:paraId="35AA4C40" w14:textId="3E66CEFB" w:rsidR="002156BE" w:rsidRPr="00F55BD6" w:rsidRDefault="008E424A" w:rsidP="002156BE">
      <w:pPr>
        <w:pStyle w:val="Mnormal"/>
        <w:rPr>
          <w:rFonts w:cs="Calibri"/>
        </w:rPr>
      </w:pPr>
      <w:r w:rsidRPr="00F55BD6">
        <w:rPr>
          <w:rFonts w:cs="Calibri"/>
        </w:rPr>
        <w:t>W krótkim terminie przewiduje się jednak możliwość wystąpienia n</w:t>
      </w:r>
      <w:r w:rsidR="002156BE" w:rsidRPr="00F55BD6">
        <w:rPr>
          <w:rFonts w:cs="Calibri"/>
        </w:rPr>
        <w:t>egatywn</w:t>
      </w:r>
      <w:r w:rsidRPr="00F55BD6">
        <w:rPr>
          <w:rFonts w:cs="Calibri"/>
        </w:rPr>
        <w:t>ych</w:t>
      </w:r>
      <w:r w:rsidR="002156BE" w:rsidRPr="00F55BD6">
        <w:rPr>
          <w:rFonts w:cs="Calibri"/>
        </w:rPr>
        <w:t xml:space="preserve"> oddziaływa</w:t>
      </w:r>
      <w:r w:rsidRPr="00F55BD6">
        <w:rPr>
          <w:rFonts w:cs="Calibri"/>
        </w:rPr>
        <w:t>ń</w:t>
      </w:r>
      <w:r w:rsidR="002156BE" w:rsidRPr="00F55BD6">
        <w:rPr>
          <w:rFonts w:cs="Calibri"/>
        </w:rPr>
        <w:t xml:space="preserve"> w trakcie budowy </w:t>
      </w:r>
      <w:r w:rsidRPr="00F55BD6">
        <w:rPr>
          <w:rFonts w:cs="Calibri"/>
        </w:rPr>
        <w:t xml:space="preserve">- </w:t>
      </w:r>
      <w:r w:rsidR="002156BE" w:rsidRPr="00F55BD6">
        <w:rPr>
          <w:rFonts w:cs="Calibri"/>
        </w:rPr>
        <w:t>emisj</w:t>
      </w:r>
      <w:r w:rsidRPr="00F55BD6">
        <w:rPr>
          <w:rFonts w:cs="Calibri"/>
        </w:rPr>
        <w:t>i</w:t>
      </w:r>
      <w:r w:rsidR="002156BE" w:rsidRPr="00F55BD6">
        <w:rPr>
          <w:rFonts w:cs="Calibri"/>
        </w:rPr>
        <w:t xml:space="preserve"> hałasu, zanieczyszczeń powietrza</w:t>
      </w:r>
      <w:r w:rsidRPr="00F55BD6">
        <w:rPr>
          <w:rFonts w:cs="Calibri"/>
        </w:rPr>
        <w:t xml:space="preserve"> </w:t>
      </w:r>
      <w:r w:rsidR="002156BE" w:rsidRPr="00F55BD6">
        <w:rPr>
          <w:rFonts w:cs="Calibri"/>
        </w:rPr>
        <w:t>oraz utrudnie</w:t>
      </w:r>
      <w:r w:rsidR="005166CE" w:rsidRPr="00F55BD6">
        <w:rPr>
          <w:rFonts w:cs="Calibri"/>
        </w:rPr>
        <w:t>nia</w:t>
      </w:r>
      <w:r w:rsidR="002156BE" w:rsidRPr="00F55BD6">
        <w:rPr>
          <w:rFonts w:cs="Calibri"/>
        </w:rPr>
        <w:t xml:space="preserve"> związane z budową.</w:t>
      </w:r>
    </w:p>
    <w:p w14:paraId="01BC7538" w14:textId="70D8A89F" w:rsidR="002156BE" w:rsidRPr="00F55BD6" w:rsidRDefault="002156BE" w:rsidP="000376CD">
      <w:pPr>
        <w:pStyle w:val="Mnormal"/>
        <w:rPr>
          <w:rFonts w:cs="Calibri"/>
        </w:rPr>
      </w:pPr>
      <w:r w:rsidRPr="00F55BD6">
        <w:rPr>
          <w:rFonts w:cs="Calibri"/>
        </w:rPr>
        <w:t xml:space="preserve">W trakcie eksploatacji pozytywne oddziaływania w zakresie: poprawy przepustowości dróg, poprawa bezpieczeństwa drogowego, skrócenie czasu podróży, wyprowadzenie ruchu tranzytowego poza tereny zabudowane, wspieranie rozwoju gospodarki, negatywne - emisja hałasu i zanieczyszczeń powietrza oraz gazów cieplarnianych. </w:t>
      </w:r>
      <w:r w:rsidR="005166CE" w:rsidRPr="00F55BD6">
        <w:rPr>
          <w:rFonts w:cs="Calibri"/>
        </w:rPr>
        <w:t>W</w:t>
      </w:r>
      <w:r w:rsidRPr="00F55BD6">
        <w:rPr>
          <w:rFonts w:cs="Calibri"/>
        </w:rPr>
        <w:t xml:space="preserve"> zakresie oddziaływania hałasu będą też elementy pozytywne związane z przeniesieniem ruchu drogowego poza obszary miejskie.</w:t>
      </w:r>
    </w:p>
    <w:p w14:paraId="6AC3B8B1" w14:textId="7B6521F3" w:rsidR="000376CD" w:rsidRPr="00F55BD6" w:rsidRDefault="00FB5DEA" w:rsidP="00B8031B">
      <w:pPr>
        <w:pStyle w:val="Mnormal"/>
        <w:numPr>
          <w:ilvl w:val="0"/>
          <w:numId w:val="84"/>
        </w:numPr>
        <w:rPr>
          <w:rFonts w:eastAsia="Calibri" w:cs="Calibri"/>
        </w:rPr>
      </w:pPr>
      <w:r w:rsidRPr="00F55BD6">
        <w:rPr>
          <w:bCs/>
        </w:rPr>
        <w:t>Priorytet: 5. Fundusze Europejskie na rzecz zrównoważonego rozwoju społecznego na Dolnym Śląsku</w:t>
      </w:r>
    </w:p>
    <w:p w14:paraId="30A77A76" w14:textId="68B24C24" w:rsidR="00F97A23" w:rsidRPr="00F55BD6" w:rsidRDefault="000376CD" w:rsidP="00F97A23">
      <w:pPr>
        <w:pStyle w:val="Mnormal"/>
        <w:rPr>
          <w:rFonts w:eastAsia="Calibri" w:cs="Calibri"/>
        </w:rPr>
      </w:pPr>
      <w:r w:rsidRPr="00F55BD6">
        <w:rPr>
          <w:rFonts w:cs="Calibri"/>
          <w:noProof/>
        </w:rPr>
        <w:t>Cel szczególowy</w:t>
      </w:r>
      <w:r w:rsidR="00272878" w:rsidRPr="00F55BD6">
        <w:rPr>
          <w:rFonts w:cs="Calibri"/>
          <w:noProof/>
        </w:rPr>
        <w:t xml:space="preserve">: </w:t>
      </w:r>
      <w:r w:rsidR="00FB5DEA" w:rsidRPr="00F55BD6">
        <w:rPr>
          <w:color w:val="000000"/>
        </w:rPr>
        <w:t xml:space="preserve">RSO4.5. </w:t>
      </w:r>
      <w:r w:rsidR="00FB5DEA" w:rsidRPr="00F55BD6">
        <w:rPr>
          <w:noProof/>
        </w:rPr>
        <w:t>Zapewnianie równego dostępu do opieki zdrowotnej…..</w:t>
      </w:r>
    </w:p>
    <w:p w14:paraId="3647FE80" w14:textId="407A6EDF" w:rsidR="00F97A23" w:rsidRPr="00F55BD6" w:rsidRDefault="00F97A23" w:rsidP="000376CD">
      <w:pPr>
        <w:pStyle w:val="Mnormal"/>
        <w:rPr>
          <w:rFonts w:eastAsia="Calibri" w:cs="Calibri"/>
        </w:rPr>
      </w:pPr>
      <w:r w:rsidRPr="00F55BD6">
        <w:rPr>
          <w:rFonts w:cs="Calibri"/>
        </w:rPr>
        <w:t>Działania w ramach tego celu pozwolą na poprawę dostępności oraz</w:t>
      </w:r>
      <w:r w:rsidR="005166CE" w:rsidRPr="00F55BD6">
        <w:rPr>
          <w:rFonts w:cs="Calibri"/>
        </w:rPr>
        <w:t xml:space="preserve"> jakości</w:t>
      </w:r>
      <w:r w:rsidRPr="00F55BD6">
        <w:rPr>
          <w:rFonts w:cs="Calibri"/>
        </w:rPr>
        <w:t xml:space="preserve"> świadczonych usług medycznych w</w:t>
      </w:r>
      <w:r w:rsidR="00272878" w:rsidRPr="00F55BD6">
        <w:rPr>
          <w:rFonts w:cs="Calibri"/>
        </w:rPr>
        <w:t> </w:t>
      </w:r>
      <w:r w:rsidRPr="00F55BD6">
        <w:rPr>
          <w:rFonts w:cs="Calibri"/>
        </w:rPr>
        <w:t xml:space="preserve">regionie. W istotny sposób wpłynie to na stan zdrowia oraz </w:t>
      </w:r>
      <w:r w:rsidR="00272878" w:rsidRPr="00F55BD6">
        <w:rPr>
          <w:rFonts w:cs="Calibri"/>
        </w:rPr>
        <w:t>jakość</w:t>
      </w:r>
      <w:r w:rsidRPr="00F55BD6">
        <w:rPr>
          <w:rFonts w:cs="Calibri"/>
        </w:rPr>
        <w:t xml:space="preserve"> życia mieszkańców Dolnego Śląska. W</w:t>
      </w:r>
      <w:r w:rsidR="00011671" w:rsidRPr="00F55BD6">
        <w:rPr>
          <w:rFonts w:cs="Calibri"/>
        </w:rPr>
        <w:t> </w:t>
      </w:r>
      <w:r w:rsidRPr="00F55BD6">
        <w:rPr>
          <w:rFonts w:cs="Calibri"/>
        </w:rPr>
        <w:t xml:space="preserve">przypadku rozbudowy infrastruktury medycznej zidentyfikowane zostały także negatywne </w:t>
      </w:r>
      <w:r w:rsidR="00272878" w:rsidRPr="00F55BD6">
        <w:rPr>
          <w:rFonts w:cs="Calibri"/>
        </w:rPr>
        <w:t>oddziaływania na</w:t>
      </w:r>
      <w:r w:rsidRPr="00F55BD6">
        <w:rPr>
          <w:rFonts w:cs="Calibri"/>
        </w:rPr>
        <w:t xml:space="preserve"> ludzi polegające na emisji hałasu, spalin oraz utrudnień w</w:t>
      </w:r>
      <w:r w:rsidR="00272878" w:rsidRPr="00F55BD6">
        <w:rPr>
          <w:rFonts w:cs="Calibri"/>
        </w:rPr>
        <w:t> </w:t>
      </w:r>
      <w:r w:rsidRPr="00F55BD6">
        <w:rPr>
          <w:rFonts w:cs="Calibri"/>
        </w:rPr>
        <w:t>funkcjonowaniu istniejących placówek w</w:t>
      </w:r>
      <w:r w:rsidR="00011671" w:rsidRPr="00F55BD6">
        <w:rPr>
          <w:rFonts w:cs="Calibri"/>
        </w:rPr>
        <w:t> </w:t>
      </w:r>
      <w:r w:rsidRPr="00F55BD6">
        <w:rPr>
          <w:rFonts w:cs="Calibri"/>
        </w:rPr>
        <w:t>przypadku budowy lub remontów obiektów infrastruktury leczniczej.</w:t>
      </w:r>
    </w:p>
    <w:p w14:paraId="5D211B6F" w14:textId="75A68B25" w:rsidR="000376CD" w:rsidRPr="00F55BD6" w:rsidRDefault="000376CD" w:rsidP="000376CD">
      <w:pPr>
        <w:pStyle w:val="Mnormal"/>
        <w:rPr>
          <w:rFonts w:eastAsia="Calibri" w:cs="Calibri"/>
        </w:rPr>
      </w:pPr>
      <w:r w:rsidRPr="00F55BD6">
        <w:rPr>
          <w:rFonts w:cs="Calibri"/>
          <w:noProof/>
        </w:rPr>
        <w:t>Cel szczegółowy</w:t>
      </w:r>
      <w:r w:rsidR="00272878" w:rsidRPr="00F55BD6">
        <w:rPr>
          <w:rFonts w:cs="Calibri"/>
          <w:noProof/>
        </w:rPr>
        <w:t xml:space="preserve">: </w:t>
      </w:r>
      <w:r w:rsidR="00FB5DEA" w:rsidRPr="00F55BD6">
        <w:rPr>
          <w:noProof/>
        </w:rPr>
        <w:t>RSO4.6. Wzmacnianie roli kultury i zrównoważonej turystyki w rozwoju gospodarczym……</w:t>
      </w:r>
    </w:p>
    <w:p w14:paraId="670A5950" w14:textId="690FE7C6" w:rsidR="00F97A23" w:rsidRPr="00F55BD6" w:rsidRDefault="00F97A23" w:rsidP="000376CD">
      <w:pPr>
        <w:pStyle w:val="Mnormal"/>
        <w:rPr>
          <w:rFonts w:eastAsia="Calibri" w:cs="Calibri"/>
        </w:rPr>
      </w:pPr>
      <w:r w:rsidRPr="00F55BD6">
        <w:rPr>
          <w:rFonts w:eastAsia="Calibri" w:cs="Calibri"/>
        </w:rPr>
        <w:t xml:space="preserve">Poprawa dostępności oraz </w:t>
      </w:r>
      <w:r w:rsidR="002358F2" w:rsidRPr="00F55BD6">
        <w:rPr>
          <w:rFonts w:eastAsia="Calibri" w:cs="Calibri"/>
        </w:rPr>
        <w:t xml:space="preserve">zachowanie </w:t>
      </w:r>
      <w:r w:rsidR="00272878" w:rsidRPr="00F55BD6">
        <w:rPr>
          <w:rFonts w:eastAsia="Calibri" w:cs="Calibri"/>
        </w:rPr>
        <w:t xml:space="preserve">obiektów </w:t>
      </w:r>
      <w:r w:rsidR="002358F2" w:rsidRPr="00F55BD6">
        <w:rPr>
          <w:rFonts w:eastAsia="Calibri" w:cs="Calibri"/>
        </w:rPr>
        <w:t xml:space="preserve">zabytkowych, związanych z kulturą oraz budowanie oferty turystycznej opartej na atrakcjach historycznych i przyrodniczych wpłynie pozytywnie na jakość życia mieszkańców oraz gospodarkę regionu. Ważne będzie zapewnienie bezpiecznych dróg rowerowych </w:t>
      </w:r>
      <w:r w:rsidR="00FB5DEA" w:rsidRPr="00F55BD6">
        <w:rPr>
          <w:rFonts w:eastAsia="Calibri" w:cs="Calibri"/>
        </w:rPr>
        <w:t xml:space="preserve">dla </w:t>
      </w:r>
      <w:r w:rsidR="00272878" w:rsidRPr="00F55BD6">
        <w:rPr>
          <w:rFonts w:eastAsia="Calibri" w:cs="Calibri"/>
        </w:rPr>
        <w:t>mieszkańców</w:t>
      </w:r>
      <w:r w:rsidR="002358F2" w:rsidRPr="00F55BD6">
        <w:rPr>
          <w:rFonts w:eastAsia="Calibri" w:cs="Calibri"/>
        </w:rPr>
        <w:t>, stanowiących z jednej strony obiekty rekreacji, z drugiej zaś alternatywę dla transportu samochodowego.</w:t>
      </w:r>
    </w:p>
    <w:p w14:paraId="10B33178" w14:textId="58FC6AFC" w:rsidR="002358F2" w:rsidRPr="00F55BD6" w:rsidRDefault="002358F2" w:rsidP="000376CD">
      <w:pPr>
        <w:pStyle w:val="Mnormal"/>
        <w:rPr>
          <w:rFonts w:eastAsia="Calibri" w:cs="Calibri"/>
        </w:rPr>
      </w:pPr>
      <w:r w:rsidRPr="00F55BD6">
        <w:rPr>
          <w:rFonts w:eastAsia="Calibri" w:cs="Calibri"/>
        </w:rPr>
        <w:t>Negatywne oddziaływania na ludzi będą związane z emisją hałasu, zanieczyszczeń do powietrza i czasowych utrudnie</w:t>
      </w:r>
      <w:r w:rsidR="00272878" w:rsidRPr="00F55BD6">
        <w:rPr>
          <w:rFonts w:eastAsia="Calibri" w:cs="Calibri"/>
        </w:rPr>
        <w:t>n</w:t>
      </w:r>
      <w:r w:rsidRPr="00F55BD6">
        <w:rPr>
          <w:rFonts w:eastAsia="Calibri" w:cs="Calibri"/>
        </w:rPr>
        <w:t>iach w ruchu drogowym.</w:t>
      </w:r>
    </w:p>
    <w:p w14:paraId="4109D0F1" w14:textId="1D8098D9" w:rsidR="004B5076" w:rsidRPr="00F55BD6" w:rsidRDefault="004B5076" w:rsidP="00B8031B">
      <w:pPr>
        <w:pStyle w:val="Mnormal"/>
        <w:numPr>
          <w:ilvl w:val="0"/>
          <w:numId w:val="84"/>
        </w:numPr>
        <w:rPr>
          <w:rFonts w:cs="Calibri"/>
        </w:rPr>
      </w:pPr>
      <w:r w:rsidRPr="00F55BD6">
        <w:rPr>
          <w:rFonts w:cs="Calibri"/>
        </w:rPr>
        <w:t xml:space="preserve">Priorytet </w:t>
      </w:r>
      <w:r w:rsidR="00FB5DEA" w:rsidRPr="00F55BD6">
        <w:rPr>
          <w:bCs/>
        </w:rPr>
        <w:t>6. Fundusze Europejskie bliżej mieszkańców Dolnego Śląska</w:t>
      </w:r>
    </w:p>
    <w:p w14:paraId="14EC1C63" w14:textId="3F54EE9B" w:rsidR="004B5076" w:rsidRPr="00F55BD6" w:rsidRDefault="004B5076" w:rsidP="000376CD">
      <w:pPr>
        <w:pStyle w:val="Mnormal"/>
        <w:rPr>
          <w:rFonts w:cs="Calibri"/>
        </w:rPr>
      </w:pPr>
      <w:r w:rsidRPr="00F55BD6">
        <w:rPr>
          <w:rFonts w:cs="Calibri"/>
        </w:rPr>
        <w:t>W ramach celu planowany jest rozwój sieci dróg rowerowych w obszarach funkcjonalnych miast oraz zielonej i niebieskiej infrastruktury</w:t>
      </w:r>
      <w:r w:rsidR="00FB5DEA" w:rsidRPr="00F55BD6">
        <w:rPr>
          <w:rFonts w:cs="Calibri"/>
        </w:rPr>
        <w:t>, obiektów rekreacji</w:t>
      </w:r>
      <w:r w:rsidRPr="00F55BD6">
        <w:rPr>
          <w:rFonts w:cs="Calibri"/>
        </w:rPr>
        <w:t>. Oddziaływania na ludzi, w tym akustyczne, zostały opisane powyżej.</w:t>
      </w:r>
    </w:p>
    <w:p w14:paraId="17BF071E" w14:textId="0977FFAD" w:rsidR="000376CD" w:rsidRPr="00F55BD6" w:rsidRDefault="00272878" w:rsidP="00B8031B">
      <w:pPr>
        <w:pStyle w:val="Mnormal"/>
        <w:numPr>
          <w:ilvl w:val="0"/>
          <w:numId w:val="84"/>
        </w:numPr>
        <w:rPr>
          <w:rFonts w:cs="Calibri"/>
          <w:color w:val="000000"/>
        </w:rPr>
      </w:pPr>
      <w:r w:rsidRPr="00F55BD6">
        <w:rPr>
          <w:rFonts w:cs="Calibri"/>
        </w:rPr>
        <w:t>Priorytet</w:t>
      </w:r>
      <w:r w:rsidR="000376CD" w:rsidRPr="00F55BD6">
        <w:rPr>
          <w:rFonts w:cs="Calibri"/>
        </w:rPr>
        <w:t xml:space="preserve"> </w:t>
      </w:r>
      <w:r w:rsidR="00FB5DEA" w:rsidRPr="00F55BD6">
        <w:rPr>
          <w:bCs/>
        </w:rPr>
        <w:t>7. Fundusze Europejskie na rzecz rynku pracy i włączenia społecznego na Dolnym Śląsku</w:t>
      </w:r>
    </w:p>
    <w:p w14:paraId="3E14357F" w14:textId="280EF223" w:rsidR="008F148E" w:rsidRPr="00F55BD6" w:rsidRDefault="00E02CCD" w:rsidP="00E02CCD">
      <w:pPr>
        <w:pStyle w:val="Mnormal"/>
        <w:rPr>
          <w:rFonts w:cs="Calibri"/>
        </w:rPr>
      </w:pPr>
      <w:r w:rsidRPr="00F55BD6">
        <w:rPr>
          <w:rFonts w:cs="Calibri"/>
        </w:rPr>
        <w:t>Podejmowane działania przyczynią się do</w:t>
      </w:r>
      <w:r w:rsidR="008F148E" w:rsidRPr="00F55BD6">
        <w:rPr>
          <w:rFonts w:cs="Calibri"/>
        </w:rPr>
        <w:t>:</w:t>
      </w:r>
      <w:r w:rsidRPr="00F55BD6">
        <w:rPr>
          <w:rFonts w:cs="Calibri"/>
        </w:rPr>
        <w:t xml:space="preserve"> podnoszenia kompetencji mieszkań</w:t>
      </w:r>
      <w:r w:rsidR="00272878" w:rsidRPr="00F55BD6">
        <w:rPr>
          <w:rFonts w:cs="Calibri"/>
        </w:rPr>
        <w:t>c</w:t>
      </w:r>
      <w:r w:rsidRPr="00F55BD6">
        <w:rPr>
          <w:rFonts w:cs="Calibri"/>
        </w:rPr>
        <w:t>ów, jakości życia, warunków socjalnych</w:t>
      </w:r>
      <w:r w:rsidR="008F148E" w:rsidRPr="00F55BD6">
        <w:rPr>
          <w:rFonts w:cs="Calibri"/>
        </w:rPr>
        <w:t xml:space="preserve">, </w:t>
      </w:r>
      <w:r w:rsidR="008F148E" w:rsidRPr="00F55BD6">
        <w:rPr>
          <w:rFonts w:cs="Calibri"/>
          <w:color w:val="000000"/>
        </w:rPr>
        <w:t>wzrostu atrakcyjności na rynku pracy</w:t>
      </w:r>
      <w:r w:rsidRPr="00F55BD6">
        <w:rPr>
          <w:rFonts w:cs="Calibri"/>
        </w:rPr>
        <w:t xml:space="preserve"> </w:t>
      </w:r>
      <w:r w:rsidR="008F148E" w:rsidRPr="00F55BD6">
        <w:rPr>
          <w:rFonts w:cs="Calibri"/>
        </w:rPr>
        <w:t xml:space="preserve">oraz włączenia społecznego osób </w:t>
      </w:r>
      <w:r w:rsidR="00272878" w:rsidRPr="00F55BD6">
        <w:rPr>
          <w:rFonts w:cs="Calibri"/>
        </w:rPr>
        <w:t xml:space="preserve">zagrożonych </w:t>
      </w:r>
      <w:r w:rsidR="008F148E" w:rsidRPr="00F55BD6">
        <w:rPr>
          <w:rFonts w:cs="Calibri"/>
        </w:rPr>
        <w:t>wykluczeniem. Będą to zdecydowanie pozytywne efekty realizacji projektów przewidzianych w ramach celu szczegółowego.</w:t>
      </w:r>
    </w:p>
    <w:p w14:paraId="327E35DC" w14:textId="1EBC9AA8" w:rsidR="00011671" w:rsidRPr="00F55BD6" w:rsidRDefault="008F148E" w:rsidP="00E02CCD">
      <w:pPr>
        <w:pStyle w:val="Mnormal"/>
        <w:rPr>
          <w:rFonts w:cs="Calibri"/>
        </w:rPr>
      </w:pPr>
      <w:r w:rsidRPr="00F55BD6">
        <w:rPr>
          <w:rFonts w:cs="Calibri"/>
        </w:rPr>
        <w:t>Należy wspomnieć, iż podniesienie poziomu edukacji ekologicznej jest możliwe wówczas, gdy zaspokojone są podstawowe potrzeby życiowe i rośnie ogólny poziom życia ludzi.</w:t>
      </w:r>
    </w:p>
    <w:p w14:paraId="67661595" w14:textId="25AD3A16" w:rsidR="000376CD" w:rsidRPr="00F55BD6" w:rsidRDefault="00272878" w:rsidP="00B8031B">
      <w:pPr>
        <w:pStyle w:val="Mnormal"/>
        <w:numPr>
          <w:ilvl w:val="0"/>
          <w:numId w:val="84"/>
        </w:numPr>
        <w:rPr>
          <w:rFonts w:cs="Calibri"/>
        </w:rPr>
      </w:pPr>
      <w:r w:rsidRPr="00F55BD6">
        <w:rPr>
          <w:rFonts w:cs="Calibri"/>
        </w:rPr>
        <w:t>Priorytet</w:t>
      </w:r>
      <w:r w:rsidR="00F219F7" w:rsidRPr="00F55BD6">
        <w:rPr>
          <w:rFonts w:cs="Calibri"/>
        </w:rPr>
        <w:t xml:space="preserve"> </w:t>
      </w:r>
      <w:r w:rsidR="00FB5DEA" w:rsidRPr="00F55BD6">
        <w:rPr>
          <w:bCs/>
        </w:rPr>
        <w:t>8. Fundusze Europejskie dla edukacji na Dolnym Śląsku</w:t>
      </w:r>
    </w:p>
    <w:p w14:paraId="27059975" w14:textId="69800A29" w:rsidR="008F148E" w:rsidRPr="00F55BD6" w:rsidRDefault="008F148E" w:rsidP="000376CD">
      <w:pPr>
        <w:pStyle w:val="Mnormal"/>
        <w:rPr>
          <w:rFonts w:cs="Calibri"/>
        </w:rPr>
      </w:pPr>
      <w:r w:rsidRPr="00F55BD6">
        <w:rPr>
          <w:rFonts w:cs="Calibri"/>
        </w:rPr>
        <w:t>W ramach celu szczegółowego prognozowane jest pozytywne oddziaływanie na mieszkańców, ze względu na podniesienie poziomu edukacji dzieci</w:t>
      </w:r>
      <w:r w:rsidR="00011671" w:rsidRPr="00F55BD6">
        <w:rPr>
          <w:rFonts w:cs="Calibri"/>
        </w:rPr>
        <w:t xml:space="preserve"> oraz edukacji nieformalnej dorosłych</w:t>
      </w:r>
      <w:r w:rsidRPr="00F55BD6">
        <w:rPr>
          <w:rFonts w:cs="Calibri"/>
        </w:rPr>
        <w:t>. Dodatkowo planowane działania z zakresu edukacji ekologicznej i</w:t>
      </w:r>
      <w:r w:rsidR="00011671" w:rsidRPr="00F55BD6">
        <w:rPr>
          <w:rFonts w:cs="Calibri"/>
        </w:rPr>
        <w:t> </w:t>
      </w:r>
      <w:r w:rsidR="00272878" w:rsidRPr="00F55BD6">
        <w:rPr>
          <w:rFonts w:cs="Calibri"/>
        </w:rPr>
        <w:t>zrównoważonego</w:t>
      </w:r>
      <w:r w:rsidRPr="00F55BD6">
        <w:rPr>
          <w:rFonts w:cs="Calibri"/>
        </w:rPr>
        <w:t xml:space="preserve"> rozwoju powinny wpłynąć </w:t>
      </w:r>
      <w:r w:rsidR="008C49D3" w:rsidRPr="00F55BD6">
        <w:rPr>
          <w:rFonts w:cs="Calibri"/>
        </w:rPr>
        <w:t xml:space="preserve">w pewnym stopniu </w:t>
      </w:r>
      <w:r w:rsidR="00272878" w:rsidRPr="00F55BD6">
        <w:rPr>
          <w:rFonts w:cs="Calibri"/>
        </w:rPr>
        <w:t>pozytywnie</w:t>
      </w:r>
      <w:r w:rsidR="008C49D3" w:rsidRPr="00F55BD6">
        <w:rPr>
          <w:rFonts w:cs="Calibri"/>
        </w:rPr>
        <w:t xml:space="preserve"> zarówno na mieszkańców, jak</w:t>
      </w:r>
      <w:r w:rsidR="00011671" w:rsidRPr="00F55BD6">
        <w:rPr>
          <w:rFonts w:cs="Calibri"/>
        </w:rPr>
        <w:t> </w:t>
      </w:r>
      <w:r w:rsidR="008C49D3" w:rsidRPr="00F55BD6">
        <w:rPr>
          <w:rFonts w:cs="Calibri"/>
        </w:rPr>
        <w:t>i na środowisko regionu.</w:t>
      </w:r>
    </w:p>
    <w:p w14:paraId="2D703370" w14:textId="2DBE75A6" w:rsidR="004B5076" w:rsidRPr="00F55BD6" w:rsidRDefault="004B5076" w:rsidP="00B8031B">
      <w:pPr>
        <w:pStyle w:val="Mnormal"/>
        <w:numPr>
          <w:ilvl w:val="0"/>
          <w:numId w:val="84"/>
        </w:numPr>
        <w:rPr>
          <w:rFonts w:cs="Calibri"/>
        </w:rPr>
      </w:pPr>
      <w:r w:rsidRPr="00F55BD6">
        <w:rPr>
          <w:rFonts w:cs="Calibri"/>
        </w:rPr>
        <w:t xml:space="preserve">Priorytet </w:t>
      </w:r>
      <w:r w:rsidR="00B42FE3" w:rsidRPr="00F55BD6">
        <w:rPr>
          <w:rFonts w:cs="Calibri"/>
        </w:rPr>
        <w:t xml:space="preserve">9 - </w:t>
      </w:r>
      <w:r w:rsidR="00B42FE3" w:rsidRPr="00F55BD6">
        <w:rPr>
          <w:bCs/>
        </w:rPr>
        <w:t>Fundusze Europejskie na rzecz transformacji obszarów górniczych na Dolnym Śląsku</w:t>
      </w:r>
    </w:p>
    <w:p w14:paraId="44722D20" w14:textId="3452F854" w:rsidR="004B5076" w:rsidRPr="00F55BD6" w:rsidRDefault="004B5076" w:rsidP="00B42FE3">
      <w:pPr>
        <w:pStyle w:val="Mnormal"/>
        <w:numPr>
          <w:ilvl w:val="0"/>
          <w:numId w:val="84"/>
        </w:numPr>
        <w:rPr>
          <w:rFonts w:cs="Calibri"/>
        </w:rPr>
      </w:pPr>
      <w:r w:rsidRPr="00F55BD6">
        <w:rPr>
          <w:rFonts w:cs="Calibri"/>
        </w:rPr>
        <w:t>Cel społeczn</w:t>
      </w:r>
      <w:r w:rsidR="00B42FE3" w:rsidRPr="00F55BD6">
        <w:rPr>
          <w:rFonts w:cs="Calibri"/>
        </w:rPr>
        <w:t>y</w:t>
      </w:r>
    </w:p>
    <w:p w14:paraId="6B39EB81" w14:textId="54C20487" w:rsidR="004B5076" w:rsidRPr="00F55BD6" w:rsidRDefault="004B5076" w:rsidP="004B5076">
      <w:pPr>
        <w:pStyle w:val="Mnormal"/>
      </w:pPr>
      <w:r w:rsidRPr="00F55BD6">
        <w:t>Pozytywne oddziaływania związane będą z podniesieniem konkurencyjności subregionu wałbrzyskiego, w tym wsparcie</w:t>
      </w:r>
      <w:r w:rsidR="00B42FE3" w:rsidRPr="00F55BD6">
        <w:t>m</w:t>
      </w:r>
      <w:r w:rsidRPr="00F55BD6">
        <w:t xml:space="preserve"> osób wykluczonych lub zagrożonych wykluczeniem, a także prognozowana jest poprawa konkurencyjności na rynku pracy oraz wzrost jakości życia w wyniku poprawy sytuacji ekonomicznej.</w:t>
      </w:r>
    </w:p>
    <w:p w14:paraId="280CADA0" w14:textId="11053CDE" w:rsidR="004B5076" w:rsidRPr="00F55BD6" w:rsidRDefault="004B5076" w:rsidP="00B42FE3">
      <w:pPr>
        <w:pStyle w:val="Mnormal"/>
        <w:numPr>
          <w:ilvl w:val="0"/>
          <w:numId w:val="84"/>
        </w:numPr>
        <w:rPr>
          <w:rFonts w:cs="Calibri"/>
        </w:rPr>
      </w:pPr>
      <w:r w:rsidRPr="00F55BD6">
        <w:rPr>
          <w:rFonts w:cs="Calibri"/>
        </w:rPr>
        <w:t>Cel gospodarcz</w:t>
      </w:r>
      <w:r w:rsidR="00B42FE3" w:rsidRPr="00F55BD6">
        <w:rPr>
          <w:rFonts w:cs="Calibri"/>
        </w:rPr>
        <w:t>y</w:t>
      </w:r>
      <w:r w:rsidRPr="00F55BD6">
        <w:rPr>
          <w:rFonts w:cs="Calibri"/>
        </w:rPr>
        <w:t xml:space="preserve"> </w:t>
      </w:r>
    </w:p>
    <w:p w14:paraId="096D8D0C" w14:textId="3B7BA2EC" w:rsidR="004B5076" w:rsidRPr="00F55BD6" w:rsidRDefault="004B5076" w:rsidP="004B5076">
      <w:pPr>
        <w:pStyle w:val="Mnormal"/>
      </w:pPr>
      <w:r w:rsidRPr="00F55BD6">
        <w:t>Cel szczegółowy dotyczący transformacji gospodarczej w obszarze objętym wsparciem, biorąc pod uwagę jego uwarunkowania związane z przemysłem wydobywczym pozytywnie wpłynie na mieszkańców regionu. Przede wszystkim konkurencyjność przedsiębiorstw zostanie podniesiona, a gospodarka ukierunkowana na branże związane z nowymi technologiami i niskoemisyjne. Ponadto atrakcyjność subregionu wałbrzyskiego zostanie podniesiona poprzez zwiększenie endogenicznego potencjału regionu w zakresie zrównoważonej turystyki obejmujące m. in. tworzenie miejsc pracy, modernizację w kierunku efektu dekarbonizacji i wdrażanie zielonych technologii.</w:t>
      </w:r>
    </w:p>
    <w:p w14:paraId="4AC8C87F" w14:textId="77777777" w:rsidR="004B5076" w:rsidRPr="00F55BD6" w:rsidRDefault="004B5076" w:rsidP="004B5076">
      <w:pPr>
        <w:pStyle w:val="Mnormal"/>
      </w:pPr>
      <w:r w:rsidRPr="00F55BD6">
        <w:t>Dodatkowo działania nastawione są na inwestycje w badania B+R oraz start-</w:t>
      </w:r>
      <w:proofErr w:type="spellStart"/>
      <w:r w:rsidRPr="00F55BD6">
        <w:t>upów</w:t>
      </w:r>
      <w:proofErr w:type="spellEnd"/>
      <w:r w:rsidRPr="00F55BD6">
        <w:t xml:space="preserve"> w regionie w celu podniesienia potencjału naukowego i badawczego i uzyskania specjalistycznego rozwoju działalności gospodarczej.</w:t>
      </w:r>
    </w:p>
    <w:p w14:paraId="13C08063" w14:textId="086B56A5" w:rsidR="004B5076" w:rsidRPr="00F55BD6" w:rsidRDefault="004B5076" w:rsidP="00B42FE3">
      <w:pPr>
        <w:pStyle w:val="Mnormal"/>
        <w:numPr>
          <w:ilvl w:val="0"/>
          <w:numId w:val="84"/>
        </w:numPr>
      </w:pPr>
      <w:r w:rsidRPr="00F55BD6">
        <w:t>Cel środowiskow</w:t>
      </w:r>
      <w:r w:rsidR="00B42FE3" w:rsidRPr="00F55BD6">
        <w:t>y</w:t>
      </w:r>
    </w:p>
    <w:p w14:paraId="5B0A1E0B" w14:textId="0E42FEC8" w:rsidR="004B5076" w:rsidRPr="00F55BD6" w:rsidRDefault="004B5076" w:rsidP="004B5076">
      <w:pPr>
        <w:pStyle w:val="Mnormal"/>
      </w:pPr>
      <w:r w:rsidRPr="00F55BD6">
        <w:t xml:space="preserve">Cel przewiduje wiele działań w zakresie </w:t>
      </w:r>
      <w:r w:rsidR="00B42FE3" w:rsidRPr="00F55BD6">
        <w:t xml:space="preserve">odnowy </w:t>
      </w:r>
      <w:r w:rsidRPr="00F55BD6">
        <w:t>terenów subregionu wałbrzyskiego, które będą zmierzać także do poprawy warunków życia mieszkańców, jak również bezpieczeństwa ekologicznego, co wpłynie na ich zdrowie.</w:t>
      </w:r>
    </w:p>
    <w:p w14:paraId="2E2F8229" w14:textId="77777777" w:rsidR="004B5076" w:rsidRPr="00F55BD6" w:rsidRDefault="004B5076" w:rsidP="004B5076">
      <w:pPr>
        <w:pStyle w:val="Mnormal"/>
      </w:pPr>
      <w:r w:rsidRPr="00F55BD6">
        <w:t xml:space="preserve">Zakładana poprawa efektywności energetycznej w sektorze </w:t>
      </w:r>
      <w:proofErr w:type="spellStart"/>
      <w:r w:rsidRPr="00F55BD6">
        <w:t>komunalno</w:t>
      </w:r>
      <w:proofErr w:type="spellEnd"/>
      <w:r w:rsidRPr="00F55BD6">
        <w:t xml:space="preserve">–bytowym powinna przynieść poprawę jakości powietrza, a co za tym idzie istotnie wpłynąć na zdrowie mieszkańców. </w:t>
      </w:r>
    </w:p>
    <w:p w14:paraId="6FA12387" w14:textId="77777777" w:rsidR="004B5076" w:rsidRPr="00F55BD6" w:rsidRDefault="004B5076" w:rsidP="004B5076">
      <w:pPr>
        <w:pStyle w:val="Mnormal"/>
      </w:pPr>
      <w:r w:rsidRPr="00F55BD6">
        <w:t>Należy zwrócić uwagę, iż działania celu będą także wiązać się z walką z tzw.” ubóstwem energetycznym”, które może pogłębić się w związku z odchodzeniem od emisyjnych źródeł ciepła i energii. Wsparcie dla mieszkańców będzie miało nie tylko wymiar ekonomiczny, ale także edukacyjny.</w:t>
      </w:r>
    </w:p>
    <w:p w14:paraId="13DCDA92" w14:textId="77777777" w:rsidR="004B5076" w:rsidRPr="00F55BD6" w:rsidRDefault="004B5076" w:rsidP="004B5076">
      <w:pPr>
        <w:pStyle w:val="Mnormal"/>
      </w:pPr>
      <w:r w:rsidRPr="00F55BD6">
        <w:t>Pozytywne oddziaływanie na mieszkańców ich jakość życia oraz zdrowie będzie związane z rekultywacją oraz nadawaniu nowych funkcji obszarom przekształconym na skutek działalności górniczej. Dzięki temu mieszkańcy oraz przedsiębiorstwa zyskają bezpieczne i przeznaczone na działalność gospodarczą, turystyczną i rekreacyjną tereny, które nie będą stanowić zagrożenia dla ich zdrowia.</w:t>
      </w:r>
    </w:p>
    <w:p w14:paraId="1AB9D581" w14:textId="77777777" w:rsidR="004B5076" w:rsidRPr="00F55BD6" w:rsidRDefault="004B5076" w:rsidP="004B5076">
      <w:pPr>
        <w:pStyle w:val="Mnormal"/>
      </w:pPr>
      <w:r w:rsidRPr="00F55BD6">
        <w:t>Prognozuje się poprawę warunków życia mieszkańców także ze względu na zagospodarowanie wód kopalnianych oraz zabezpieczenie zasobów wód do spożycia.</w:t>
      </w:r>
    </w:p>
    <w:p w14:paraId="66406DC2" w14:textId="77777777" w:rsidR="004B5076" w:rsidRPr="00F55BD6" w:rsidRDefault="004B5076" w:rsidP="004B5076">
      <w:pPr>
        <w:pStyle w:val="Mnormal"/>
      </w:pPr>
      <w:r w:rsidRPr="00F55BD6">
        <w:t>Negatywne oddziaływania na ludzi związane będą z etapem realizacji poszczególnych inwestycji, emisją hałasu oraz zanieczyszczeń do powietrza.</w:t>
      </w:r>
    </w:p>
    <w:p w14:paraId="3A57A552" w14:textId="6589DE00" w:rsidR="000376CD" w:rsidRPr="00F55BD6" w:rsidRDefault="00322519" w:rsidP="000376CD">
      <w:pPr>
        <w:pStyle w:val="Mnag4"/>
        <w:rPr>
          <w:rFonts w:cs="Calibri"/>
          <w:b w:val="0"/>
        </w:rPr>
      </w:pPr>
      <w:r w:rsidRPr="00F55BD6">
        <w:rPr>
          <w:rFonts w:cs="Calibri"/>
          <w:b w:val="0"/>
        </w:rPr>
        <w:t>Oddziaływania na zasoby wodne oraz jakość wód, ochronę przed zjawiskami suszy i powodzi</w:t>
      </w:r>
    </w:p>
    <w:p w14:paraId="7CACFA96" w14:textId="6AE8763C" w:rsidR="00A90640" w:rsidRPr="00F55BD6" w:rsidRDefault="00857A46" w:rsidP="00C334D0">
      <w:pPr>
        <w:pStyle w:val="Mwypkt"/>
        <w:rPr>
          <w:rFonts w:eastAsia="Calibri"/>
        </w:rPr>
      </w:pPr>
      <w:r w:rsidRPr="00F55BD6">
        <w:rPr>
          <w:rFonts w:eastAsia="Calibri"/>
        </w:rPr>
        <w:t xml:space="preserve">Priorytet </w:t>
      </w:r>
      <w:r w:rsidR="00F74FE4" w:rsidRPr="00F55BD6">
        <w:rPr>
          <w:color w:val="000000"/>
        </w:rPr>
        <w:t>1. Fundusze Europejskie na rzecz przedsiębiorczego Dolnego Śląska</w:t>
      </w:r>
    </w:p>
    <w:p w14:paraId="13165384" w14:textId="27315368" w:rsidR="00A90640" w:rsidRPr="00F55BD6" w:rsidRDefault="00A90640" w:rsidP="00C334D0">
      <w:pPr>
        <w:pStyle w:val="Mnormal"/>
        <w:rPr>
          <w:rFonts w:eastAsia="Calibri"/>
        </w:rPr>
      </w:pPr>
      <w:r w:rsidRPr="00F55BD6">
        <w:rPr>
          <w:rFonts w:eastAsia="Calibri"/>
        </w:rPr>
        <w:t>Wszystkie cele szczegółowe będą w pewnym stopniu oddziaływać pozytywnie na jakość wód i stan zasobów wodnych. Jeżeli innowacje będą wiązać się ze zmianami technologii na bardziej ekologiczne, można spodziewać się ograniczenia emisji zanieczyszczeń do wód.</w:t>
      </w:r>
    </w:p>
    <w:p w14:paraId="5A8EAEB7" w14:textId="09DC5DDD" w:rsidR="00A90640" w:rsidRPr="00F55BD6" w:rsidRDefault="00857A46" w:rsidP="00C334D0">
      <w:pPr>
        <w:pStyle w:val="Mwypkt"/>
        <w:rPr>
          <w:rFonts w:eastAsia="Calibri"/>
        </w:rPr>
      </w:pPr>
      <w:r w:rsidRPr="00F55BD6">
        <w:rPr>
          <w:rFonts w:eastAsia="Calibri"/>
        </w:rPr>
        <w:t xml:space="preserve">Priorytet </w:t>
      </w:r>
      <w:r w:rsidR="00F74FE4" w:rsidRPr="00F55BD6">
        <w:rPr>
          <w:bCs/>
        </w:rPr>
        <w:t>2 - Fundusze Europejskie na rzecz środowiska na Dolnym Śląsku</w:t>
      </w:r>
    </w:p>
    <w:p w14:paraId="2ED1926D" w14:textId="37B13428" w:rsidR="00A90640" w:rsidRPr="00F55BD6" w:rsidRDefault="00A90640" w:rsidP="00C334D0">
      <w:pPr>
        <w:pStyle w:val="Mnormal"/>
        <w:rPr>
          <w:rFonts w:eastAsia="Calibri"/>
        </w:rPr>
      </w:pPr>
      <w:r w:rsidRPr="00F55BD6">
        <w:rPr>
          <w:rFonts w:eastAsia="Calibri"/>
        </w:rPr>
        <w:t xml:space="preserve">Cel szczegółowy: </w:t>
      </w:r>
      <w:r w:rsidR="00F74FE4" w:rsidRPr="00F55BD6">
        <w:rPr>
          <w:noProof/>
        </w:rPr>
        <w:t xml:space="preserve">RSO2.1. Wspieranie efektywności energetycznej… oraz cel </w:t>
      </w:r>
      <w:r w:rsidR="00F74FE4" w:rsidRPr="00F55BD6">
        <w:rPr>
          <w:bCs/>
          <w:color w:val="000000"/>
          <w:szCs w:val="28"/>
        </w:rPr>
        <w:t>RSO2.2.</w:t>
      </w:r>
      <w:r w:rsidR="00F74FE4" w:rsidRPr="00F55BD6">
        <w:rPr>
          <w:b/>
          <w:color w:val="000000"/>
          <w:szCs w:val="28"/>
        </w:rPr>
        <w:t xml:space="preserve"> </w:t>
      </w:r>
      <w:r w:rsidR="00F74FE4" w:rsidRPr="00F55BD6">
        <w:t>Wspieranie energii odnawialnej…..</w:t>
      </w:r>
    </w:p>
    <w:p w14:paraId="2F69B901" w14:textId="54E02649" w:rsidR="00A90640" w:rsidRPr="00F55BD6" w:rsidRDefault="00A90640" w:rsidP="00A90640">
      <w:pPr>
        <w:pStyle w:val="Mnormal"/>
        <w:rPr>
          <w:rFonts w:cs="Calibri"/>
        </w:rPr>
      </w:pPr>
      <w:r w:rsidRPr="00F55BD6">
        <w:rPr>
          <w:rFonts w:cs="Calibri"/>
        </w:rPr>
        <w:t>W trakcie budowy lub modernizacji budynków oraz instalacji OZE, mogą wystąpić czasowe oddziaływania w</w:t>
      </w:r>
      <w:r w:rsidR="006E1DE9" w:rsidRPr="00F55BD6">
        <w:rPr>
          <w:rFonts w:cs="Calibri"/>
        </w:rPr>
        <w:t> </w:t>
      </w:r>
      <w:r w:rsidRPr="00F55BD6">
        <w:rPr>
          <w:rFonts w:cs="Calibri"/>
        </w:rPr>
        <w:t>postaci obniżania zwierciadła wód gruntowych i zmiany stosunków wodnych na terenie budowy oraz przedostawanie się szkodliwych substancji do wód. Oddziaływania te będą jednak nieznaczące i</w:t>
      </w:r>
      <w:r w:rsidR="006E1DE9" w:rsidRPr="00F55BD6">
        <w:rPr>
          <w:rFonts w:cs="Calibri"/>
        </w:rPr>
        <w:t> </w:t>
      </w:r>
      <w:r w:rsidRPr="00F55BD6">
        <w:rPr>
          <w:rFonts w:cs="Calibri"/>
        </w:rPr>
        <w:t>krótkotrwałe. Pozytywny efekt związany będzie z wtórnym oddziaływaniem na</w:t>
      </w:r>
      <w:r w:rsidR="006E1DE9" w:rsidRPr="00F55BD6">
        <w:rPr>
          <w:rFonts w:cs="Calibri"/>
        </w:rPr>
        <w:t> </w:t>
      </w:r>
      <w:r w:rsidRPr="00F55BD6">
        <w:rPr>
          <w:rFonts w:cs="Calibri"/>
        </w:rPr>
        <w:t xml:space="preserve">jakość wód poprzez zmniejszenie ładunku zanieczyszczeń </w:t>
      </w:r>
      <w:r w:rsidR="006E1DE9" w:rsidRPr="00F55BD6">
        <w:rPr>
          <w:rFonts w:cs="Calibri"/>
        </w:rPr>
        <w:t>przenikających z powietrza.</w:t>
      </w:r>
    </w:p>
    <w:p w14:paraId="05EB2506" w14:textId="715A2FEA" w:rsidR="00A90640" w:rsidRPr="00F55BD6" w:rsidRDefault="00A90640" w:rsidP="00A90640">
      <w:pPr>
        <w:pStyle w:val="Mnormal"/>
        <w:rPr>
          <w:rFonts w:cs="Calibri"/>
          <w:noProof/>
        </w:rPr>
      </w:pPr>
      <w:r w:rsidRPr="00F55BD6">
        <w:rPr>
          <w:rFonts w:eastAsia="Calibri" w:cs="Calibri"/>
        </w:rPr>
        <w:t xml:space="preserve">Cel szczegółowy: </w:t>
      </w:r>
      <w:r w:rsidR="00F74FE4" w:rsidRPr="00F55BD6">
        <w:rPr>
          <w:noProof/>
        </w:rPr>
        <w:t>RSO2.5. Wspieranie dostępu do wody…..</w:t>
      </w:r>
    </w:p>
    <w:p w14:paraId="594AADD9" w14:textId="33987547" w:rsidR="006E1DE9" w:rsidRPr="00F55BD6" w:rsidRDefault="00A90640" w:rsidP="00A90640">
      <w:pPr>
        <w:pStyle w:val="Mnormal"/>
        <w:rPr>
          <w:rFonts w:cs="Calibri"/>
        </w:rPr>
      </w:pPr>
      <w:r w:rsidRPr="00F55BD6">
        <w:rPr>
          <w:rFonts w:cs="Calibri"/>
        </w:rPr>
        <w:t xml:space="preserve">W ramach powyższego celu przewidziane jest wsparcie w zakresie modernizacji oczyszczalni ścieków, rozbudowy sieci kanalizacyjnej i wodociągowej. </w:t>
      </w:r>
      <w:r w:rsidR="006E1DE9" w:rsidRPr="00F55BD6">
        <w:rPr>
          <w:rFonts w:cs="Calibri"/>
        </w:rPr>
        <w:t xml:space="preserve">Działania będą w istotny sposób </w:t>
      </w:r>
      <w:r w:rsidR="00AA3C36" w:rsidRPr="00F55BD6">
        <w:rPr>
          <w:rFonts w:cs="Calibri"/>
        </w:rPr>
        <w:t xml:space="preserve">pozytywnie </w:t>
      </w:r>
      <w:r w:rsidR="006E1DE9" w:rsidRPr="00F55BD6">
        <w:rPr>
          <w:rFonts w:cs="Calibri"/>
        </w:rPr>
        <w:t xml:space="preserve">wpływać na jakość wód powierzchniowych i podziemnych poprzez zmniejszenie ładunku zanieczyszczeń przenikających do wód </w:t>
      </w:r>
      <w:r w:rsidR="00AA3C36" w:rsidRPr="00F55BD6">
        <w:rPr>
          <w:rFonts w:cs="Calibri"/>
        </w:rPr>
        <w:t xml:space="preserve">z sektora </w:t>
      </w:r>
      <w:proofErr w:type="spellStart"/>
      <w:r w:rsidR="00AA3C36" w:rsidRPr="00F55BD6">
        <w:rPr>
          <w:rFonts w:cs="Calibri"/>
        </w:rPr>
        <w:t>komunalno</w:t>
      </w:r>
      <w:proofErr w:type="spellEnd"/>
      <w:r w:rsidR="00AA3C36" w:rsidRPr="00F55BD6">
        <w:rPr>
          <w:rFonts w:cs="Calibri"/>
        </w:rPr>
        <w:t>–bytowego. Poprawa funkcjonowania oczyszczalni ściekó</w:t>
      </w:r>
      <w:r w:rsidR="00FD7DB9" w:rsidRPr="00F55BD6">
        <w:rPr>
          <w:rFonts w:cs="Calibri"/>
        </w:rPr>
        <w:t>w</w:t>
      </w:r>
      <w:r w:rsidR="00AA3C36" w:rsidRPr="00F55BD6">
        <w:rPr>
          <w:rFonts w:cs="Calibri"/>
        </w:rPr>
        <w:t xml:space="preserve"> z kolei będzie wspierać procesy oczyszczania ści</w:t>
      </w:r>
      <w:r w:rsidR="00857A46" w:rsidRPr="00F55BD6">
        <w:rPr>
          <w:rFonts w:cs="Calibri"/>
        </w:rPr>
        <w:t>e</w:t>
      </w:r>
      <w:r w:rsidR="00AA3C36" w:rsidRPr="00F55BD6">
        <w:rPr>
          <w:rFonts w:cs="Calibri"/>
        </w:rPr>
        <w:t>ków, również zm</w:t>
      </w:r>
      <w:r w:rsidR="00FD7DB9" w:rsidRPr="00F55BD6">
        <w:rPr>
          <w:rFonts w:cs="Calibri"/>
        </w:rPr>
        <w:t>n</w:t>
      </w:r>
      <w:r w:rsidR="00AA3C36" w:rsidRPr="00F55BD6">
        <w:rPr>
          <w:rFonts w:cs="Calibri"/>
        </w:rPr>
        <w:t>iejszając zanieczyszczenie rzek w regionie.</w:t>
      </w:r>
    </w:p>
    <w:p w14:paraId="2D0E0E1D" w14:textId="2BED10A8" w:rsidR="00857A46" w:rsidRPr="00F55BD6" w:rsidRDefault="00857A46" w:rsidP="00A90640">
      <w:pPr>
        <w:pStyle w:val="Mnormal"/>
        <w:rPr>
          <w:rFonts w:cs="Calibri"/>
        </w:rPr>
      </w:pPr>
      <w:r w:rsidRPr="00F55BD6">
        <w:rPr>
          <w:rFonts w:cs="Calibri"/>
        </w:rPr>
        <w:t>Zagospodarowanie osadów ściekowych</w:t>
      </w:r>
      <w:r w:rsidR="00F74FE4" w:rsidRPr="00F55BD6">
        <w:rPr>
          <w:rFonts w:cs="Calibri"/>
        </w:rPr>
        <w:t>,</w:t>
      </w:r>
      <w:r w:rsidR="00CB5B9C" w:rsidRPr="00F55BD6">
        <w:rPr>
          <w:rFonts w:cs="Calibri"/>
        </w:rPr>
        <w:t xml:space="preserve"> z kolei wpłynie na ograniczenie przenikania zanieczyszczeń z niezagospodarowanych lub zagospodarowanych niewłaściwie osadów ściekowych do wód podziemnych i powierzchniowych.</w:t>
      </w:r>
    </w:p>
    <w:p w14:paraId="59C93381" w14:textId="0AD7389E" w:rsidR="00AA3C36" w:rsidRPr="00F55BD6" w:rsidRDefault="00A90640" w:rsidP="00A90640">
      <w:pPr>
        <w:pStyle w:val="Mnormal"/>
        <w:rPr>
          <w:rFonts w:eastAsia="Calibri" w:cs="Calibri"/>
        </w:rPr>
      </w:pPr>
      <w:r w:rsidRPr="00F55BD6">
        <w:rPr>
          <w:rFonts w:cs="Calibri"/>
          <w:noProof/>
        </w:rPr>
        <w:t>Cel szczegółowy</w:t>
      </w:r>
      <w:r w:rsidR="00857A46" w:rsidRPr="00F55BD6">
        <w:rPr>
          <w:rFonts w:cs="Calibri"/>
          <w:noProof/>
        </w:rPr>
        <w:t>:</w:t>
      </w:r>
      <w:r w:rsidRPr="00F55BD6">
        <w:rPr>
          <w:rFonts w:cs="Calibri"/>
          <w:noProof/>
        </w:rPr>
        <w:t xml:space="preserve"> </w:t>
      </w:r>
      <w:r w:rsidR="00F74FE4" w:rsidRPr="00F55BD6">
        <w:rPr>
          <w:color w:val="000000"/>
        </w:rPr>
        <w:t xml:space="preserve">RSO2.7. </w:t>
      </w:r>
      <w:r w:rsidR="00F74FE4" w:rsidRPr="00F55BD6">
        <w:rPr>
          <w:noProof/>
        </w:rPr>
        <w:t>Wzmacnianie ochrony i zachowania przyrody, różnorodności biologicznej oraz zielonej infrastruktury…</w:t>
      </w:r>
    </w:p>
    <w:p w14:paraId="631573D1" w14:textId="5DF8CD72" w:rsidR="00FD7DB9" w:rsidRPr="00F55BD6" w:rsidRDefault="00A90640" w:rsidP="00A90640">
      <w:pPr>
        <w:pStyle w:val="Mnormal"/>
        <w:rPr>
          <w:rFonts w:eastAsia="Calibri" w:cs="Calibri"/>
        </w:rPr>
      </w:pPr>
      <w:r w:rsidRPr="00F55BD6">
        <w:rPr>
          <w:rFonts w:eastAsia="Calibri" w:cs="Calibri"/>
        </w:rPr>
        <w:t xml:space="preserve">W ramach celu szczegółowego </w:t>
      </w:r>
      <w:r w:rsidR="00AA3C36" w:rsidRPr="00F55BD6">
        <w:rPr>
          <w:rFonts w:eastAsia="Calibri" w:cs="Calibri"/>
        </w:rPr>
        <w:t>realizowane będą działania w zakresie ochrony zasobów przyrodniczych oraz rozwoju zielonej i niebieskiej infrastruktury, co pozytywnie wpłynie przede wszystkim na stan zasobów wodnych w regionie. Utr</w:t>
      </w:r>
      <w:r w:rsidR="00FD7DB9" w:rsidRPr="00F55BD6">
        <w:rPr>
          <w:rFonts w:eastAsia="Calibri" w:cs="Calibri"/>
        </w:rPr>
        <w:t>z</w:t>
      </w:r>
      <w:r w:rsidR="00AA3C36" w:rsidRPr="00F55BD6">
        <w:rPr>
          <w:rFonts w:eastAsia="Calibri" w:cs="Calibri"/>
        </w:rPr>
        <w:t xml:space="preserve">ymanie </w:t>
      </w:r>
      <w:r w:rsidR="00FD7DB9" w:rsidRPr="00F55BD6">
        <w:rPr>
          <w:rFonts w:eastAsia="Calibri" w:cs="Calibri"/>
        </w:rPr>
        <w:t>zasobów przyrodniczych w jak najbardziej naturalnym stanie, a także wspieranie różnorodności biologicznej w miastach zdecydowanie poprawia zdolności retencyjne terenów. Z jednej strony pozwala to na utrzymanie zasobów wodnych, a także chroni przez zjawiskami ekstremalnymi – suszą i powodziami. W kontekście adaptacyjnym do zmian klimatu realizacja typów projektów wskazanych w ramach celu szczegółowego będzie istotna.</w:t>
      </w:r>
    </w:p>
    <w:p w14:paraId="2CEE875A" w14:textId="56B8DD8A" w:rsidR="00FD7DB9" w:rsidRPr="00F55BD6" w:rsidRDefault="00FD7DB9" w:rsidP="00A90640">
      <w:pPr>
        <w:pStyle w:val="Mnormal"/>
        <w:rPr>
          <w:rFonts w:eastAsia="Calibri" w:cs="Calibri"/>
        </w:rPr>
      </w:pPr>
      <w:r w:rsidRPr="00F55BD6">
        <w:rPr>
          <w:rFonts w:eastAsia="Calibri" w:cs="Calibri"/>
        </w:rPr>
        <w:t>Realizacja działań związanych z celem szczegółowym będzie wiązać się z krótkotrwałymi i nieznacznymi oddziaływaniami na wody na etapie budowy.</w:t>
      </w:r>
    </w:p>
    <w:p w14:paraId="0C3A8396" w14:textId="75751457" w:rsidR="00F74FE4" w:rsidRPr="00F55BD6" w:rsidRDefault="00F74FE4">
      <w:pPr>
        <w:pStyle w:val="Mnormal"/>
        <w:numPr>
          <w:ilvl w:val="0"/>
          <w:numId w:val="90"/>
        </w:numPr>
        <w:rPr>
          <w:rFonts w:cs="Calibri"/>
        </w:rPr>
      </w:pPr>
      <w:r w:rsidRPr="00F55BD6">
        <w:rPr>
          <w:rFonts w:cs="Calibri"/>
        </w:rPr>
        <w:t xml:space="preserve">Priorytet 3 - </w:t>
      </w:r>
      <w:r w:rsidRPr="00F55BD6">
        <w:t>Fundusze Europejskie na rzecz mobilności miejskiej Dolnego Śląska</w:t>
      </w:r>
    </w:p>
    <w:p w14:paraId="158758F7" w14:textId="1608861D" w:rsidR="00A90640" w:rsidRPr="00F55BD6" w:rsidRDefault="000246E7" w:rsidP="00B8031B">
      <w:pPr>
        <w:pStyle w:val="Mnormal"/>
        <w:numPr>
          <w:ilvl w:val="0"/>
          <w:numId w:val="84"/>
        </w:numPr>
        <w:rPr>
          <w:rFonts w:eastAsia="Calibri" w:cs="Calibri"/>
        </w:rPr>
      </w:pPr>
      <w:r w:rsidRPr="00F55BD6">
        <w:rPr>
          <w:rFonts w:cs="Calibri"/>
        </w:rPr>
        <w:t>Priorytet</w:t>
      </w:r>
      <w:r w:rsidR="00F219F7" w:rsidRPr="00F55BD6">
        <w:rPr>
          <w:rFonts w:cs="Calibri"/>
        </w:rPr>
        <w:t xml:space="preserve"> </w:t>
      </w:r>
      <w:r w:rsidR="00F74FE4" w:rsidRPr="00F55BD6">
        <w:rPr>
          <w:bCs/>
        </w:rPr>
        <w:t>4. Fundusze Europejskie na rzecz mobilności Dolnego Śląska</w:t>
      </w:r>
    </w:p>
    <w:p w14:paraId="046CAF49" w14:textId="2EF922A0" w:rsidR="00A90640" w:rsidRPr="00F55BD6" w:rsidRDefault="00A90640" w:rsidP="00F74FE4">
      <w:pPr>
        <w:pStyle w:val="Mtab"/>
        <w:rPr>
          <w:noProof/>
        </w:rPr>
      </w:pPr>
      <w:r w:rsidRPr="00F55BD6">
        <w:rPr>
          <w:rFonts w:cs="Calibri"/>
          <w:noProof/>
        </w:rPr>
        <w:t>Cel szczegółowy</w:t>
      </w:r>
      <w:r w:rsidR="000246E7" w:rsidRPr="00F55BD6">
        <w:rPr>
          <w:rFonts w:cs="Calibri"/>
          <w:noProof/>
        </w:rPr>
        <w:t xml:space="preserve">: </w:t>
      </w:r>
      <w:r w:rsidR="00F74FE4" w:rsidRPr="00F55BD6">
        <w:rPr>
          <w:color w:val="000000"/>
        </w:rPr>
        <w:t xml:space="preserve">RSO3.2. </w:t>
      </w:r>
      <w:r w:rsidR="00F74FE4" w:rsidRPr="00F55BD6">
        <w:rPr>
          <w:noProof/>
        </w:rPr>
        <w:t>Rozwój i udoskonalanie zrównoważonej, odpornej na zmiany klimatu, inteligentnej i intermodalnej mobilności</w:t>
      </w:r>
    </w:p>
    <w:p w14:paraId="18B18222" w14:textId="67091846" w:rsidR="00DF7292" w:rsidRPr="00F55BD6" w:rsidRDefault="00DF7292" w:rsidP="00DF7292">
      <w:pPr>
        <w:pStyle w:val="Mnormal"/>
        <w:rPr>
          <w:rFonts w:cs="Calibri"/>
        </w:rPr>
      </w:pPr>
      <w:r w:rsidRPr="00F55BD6">
        <w:rPr>
          <w:rFonts w:cs="Calibri"/>
        </w:rPr>
        <w:t xml:space="preserve">Realizowane w ramach </w:t>
      </w:r>
      <w:r w:rsidR="00F74FE4" w:rsidRPr="00F55BD6">
        <w:rPr>
          <w:rFonts w:cs="Calibri"/>
        </w:rPr>
        <w:t xml:space="preserve">priorytetów i </w:t>
      </w:r>
      <w:r w:rsidRPr="00F55BD6">
        <w:rPr>
          <w:rFonts w:cs="Calibri"/>
        </w:rPr>
        <w:t xml:space="preserve">celu </w:t>
      </w:r>
      <w:r w:rsidR="00F74FE4" w:rsidRPr="00F55BD6">
        <w:rPr>
          <w:rFonts w:cs="Calibri"/>
        </w:rPr>
        <w:t xml:space="preserve">szczegółowego </w:t>
      </w:r>
      <w:r w:rsidRPr="00F55BD6">
        <w:rPr>
          <w:rFonts w:cs="Calibri"/>
        </w:rPr>
        <w:t xml:space="preserve">działania w zakresie poprawy funkcjonowania transportu publicznego i obsługi pasażerów, a także modernizacji i budowy </w:t>
      </w:r>
      <w:r w:rsidR="000246E7" w:rsidRPr="00F55BD6">
        <w:rPr>
          <w:rFonts w:cs="Calibri"/>
        </w:rPr>
        <w:t xml:space="preserve">obwodnic, </w:t>
      </w:r>
      <w:r w:rsidRPr="00F55BD6">
        <w:rPr>
          <w:rFonts w:cs="Calibri"/>
        </w:rPr>
        <w:t xml:space="preserve">dróg i połączeń kolejowych, będą charakteryzowały się krótkotrwałymi </w:t>
      </w:r>
      <w:r w:rsidR="000246E7" w:rsidRPr="00F55BD6">
        <w:rPr>
          <w:rFonts w:cs="Calibri"/>
        </w:rPr>
        <w:t>oddziaływaniami</w:t>
      </w:r>
      <w:r w:rsidRPr="00F55BD6">
        <w:rPr>
          <w:rFonts w:cs="Calibri"/>
        </w:rPr>
        <w:t xml:space="preserve"> na wody na etapie realizacji inwestycji (czasowe obniżanie zwierciadła wód podziemnych, ryzyko przenikania zanieczyszczeń do wód podziemnych).</w:t>
      </w:r>
      <w:r w:rsidR="004B2834" w:rsidRPr="00F55BD6">
        <w:rPr>
          <w:rFonts w:cs="Calibri"/>
        </w:rPr>
        <w:t xml:space="preserve"> Podobnie przy budowie linii kolejowych.</w:t>
      </w:r>
    </w:p>
    <w:p w14:paraId="3D295FD7" w14:textId="66A690AE" w:rsidR="00A90640" w:rsidRPr="00F55BD6" w:rsidRDefault="00DF7292" w:rsidP="00DF7292">
      <w:pPr>
        <w:pStyle w:val="Mnormal"/>
        <w:rPr>
          <w:rFonts w:cs="Calibri"/>
        </w:rPr>
      </w:pPr>
      <w:r w:rsidRPr="00F55BD6">
        <w:rPr>
          <w:rFonts w:cs="Calibri"/>
        </w:rPr>
        <w:t xml:space="preserve">Na etapie eksploatacji inwestycji można oczekiwać nieznaczących </w:t>
      </w:r>
      <w:r w:rsidR="00B97A1A" w:rsidRPr="00F55BD6">
        <w:rPr>
          <w:rFonts w:cs="Calibri"/>
        </w:rPr>
        <w:t>negatywnych</w:t>
      </w:r>
      <w:r w:rsidRPr="00F55BD6">
        <w:rPr>
          <w:rFonts w:cs="Calibri"/>
        </w:rPr>
        <w:t xml:space="preserve"> oddziaływań w postaci przenikania do wód zanieczyszczeń z powietrza pochodzenia komunikacyjnego</w:t>
      </w:r>
      <w:r w:rsidR="00B97A1A" w:rsidRPr="00F55BD6">
        <w:rPr>
          <w:rFonts w:cs="Calibri"/>
        </w:rPr>
        <w:t>, jednak biorąc pod uwagę niewielką skalę planowanych działań nie będą one istotne.</w:t>
      </w:r>
    </w:p>
    <w:p w14:paraId="774E8355" w14:textId="74223DD8" w:rsidR="00A90640" w:rsidRPr="00F55BD6" w:rsidRDefault="004B2834" w:rsidP="00B8031B">
      <w:pPr>
        <w:pStyle w:val="Mnormal"/>
        <w:numPr>
          <w:ilvl w:val="0"/>
          <w:numId w:val="84"/>
        </w:numPr>
        <w:rPr>
          <w:rFonts w:eastAsia="Calibri" w:cs="Calibri"/>
        </w:rPr>
      </w:pPr>
      <w:r w:rsidRPr="00F55BD6">
        <w:rPr>
          <w:rFonts w:cs="Calibri"/>
        </w:rPr>
        <w:t>Priorytet</w:t>
      </w:r>
      <w:r w:rsidR="00F219F7" w:rsidRPr="00F55BD6">
        <w:rPr>
          <w:rFonts w:cs="Calibri"/>
        </w:rPr>
        <w:t xml:space="preserve"> </w:t>
      </w:r>
      <w:r w:rsidR="00F74FE4" w:rsidRPr="00F55BD6">
        <w:rPr>
          <w:bCs/>
        </w:rPr>
        <w:t>5. Fundusze Europejskie na rzecz zrównoważonego rozwoju społecznego na Dolnym Śląsku</w:t>
      </w:r>
    </w:p>
    <w:p w14:paraId="1A1157FB" w14:textId="07A15BD2" w:rsidR="00A90640" w:rsidRPr="00F55BD6" w:rsidRDefault="00A90640" w:rsidP="00A90640">
      <w:pPr>
        <w:pStyle w:val="Mnormal"/>
        <w:rPr>
          <w:rFonts w:eastAsia="Calibri" w:cs="Calibri"/>
        </w:rPr>
      </w:pPr>
      <w:r w:rsidRPr="00F55BD6">
        <w:rPr>
          <w:rFonts w:cs="Calibri"/>
          <w:noProof/>
        </w:rPr>
        <w:t>Cel szczególowy</w:t>
      </w:r>
      <w:r w:rsidR="004B2834" w:rsidRPr="00F55BD6">
        <w:rPr>
          <w:rFonts w:cs="Calibri"/>
          <w:noProof/>
        </w:rPr>
        <w:t xml:space="preserve">: </w:t>
      </w:r>
      <w:bookmarkStart w:id="343" w:name="_Hlk117496814"/>
      <w:r w:rsidR="00F74FE4" w:rsidRPr="00F55BD6">
        <w:rPr>
          <w:color w:val="000000"/>
        </w:rPr>
        <w:t xml:space="preserve">RSO4.5. </w:t>
      </w:r>
      <w:r w:rsidR="00F74FE4" w:rsidRPr="00F55BD6">
        <w:rPr>
          <w:noProof/>
        </w:rPr>
        <w:t>Zapewnianie równego dostępu do opieki zdrowotnej i wspieranie odporności systemów opieki zdrowotnej</w:t>
      </w:r>
      <w:bookmarkEnd w:id="343"/>
      <w:r w:rsidR="00F74FE4" w:rsidRPr="00F55BD6">
        <w:rPr>
          <w:noProof/>
        </w:rPr>
        <w:t>, w tym podstawowej opieki zdrowotnej….</w:t>
      </w:r>
    </w:p>
    <w:p w14:paraId="7BF99A60" w14:textId="3203DAF5" w:rsidR="00AD7813" w:rsidRPr="00F55BD6" w:rsidRDefault="00AD7813" w:rsidP="00A90640">
      <w:pPr>
        <w:pStyle w:val="Mnormal"/>
        <w:rPr>
          <w:rFonts w:cs="Calibri"/>
        </w:rPr>
      </w:pPr>
      <w:r w:rsidRPr="00F55BD6">
        <w:rPr>
          <w:rFonts w:cs="Calibri"/>
        </w:rPr>
        <w:t xml:space="preserve">Prognozowane nieznaczne negatywne oddziaływania na zasoby wodne na etapie realizacji </w:t>
      </w:r>
      <w:r w:rsidR="004B2834" w:rsidRPr="00F55BD6">
        <w:rPr>
          <w:rFonts w:cs="Calibri"/>
        </w:rPr>
        <w:t>inwestycji</w:t>
      </w:r>
      <w:r w:rsidRPr="00F55BD6">
        <w:rPr>
          <w:rFonts w:cs="Calibri"/>
        </w:rPr>
        <w:t xml:space="preserve"> ze względu na ryzyko przenikania zanieczyszczeń z terenu budowy.</w:t>
      </w:r>
    </w:p>
    <w:p w14:paraId="237E748D" w14:textId="34C22BF5" w:rsidR="00A90640" w:rsidRPr="00F55BD6" w:rsidRDefault="00A90640" w:rsidP="00A90640">
      <w:pPr>
        <w:pStyle w:val="Mnormal"/>
        <w:rPr>
          <w:rFonts w:cs="Calibri"/>
          <w:noProof/>
        </w:rPr>
      </w:pPr>
      <w:r w:rsidRPr="00F55BD6">
        <w:rPr>
          <w:rFonts w:cs="Calibri"/>
          <w:noProof/>
        </w:rPr>
        <w:t>Cel szczegółowy</w:t>
      </w:r>
      <w:r w:rsidR="004B2834" w:rsidRPr="00F55BD6">
        <w:rPr>
          <w:rFonts w:cs="Calibri"/>
          <w:noProof/>
        </w:rPr>
        <w:t xml:space="preserve">: </w:t>
      </w:r>
      <w:r w:rsidR="00F74FE4" w:rsidRPr="00F55BD6">
        <w:rPr>
          <w:noProof/>
        </w:rPr>
        <w:t>RSO4.6. Wzmacnianie roli kultury i zrównoważonej turystyki w rozwoju gospodarczym…..</w:t>
      </w:r>
    </w:p>
    <w:p w14:paraId="16E6858F" w14:textId="2AA08C0A" w:rsidR="00AD7813" w:rsidRPr="00F55BD6" w:rsidRDefault="00AD7813" w:rsidP="00A90640">
      <w:pPr>
        <w:pStyle w:val="Mnormal"/>
        <w:rPr>
          <w:rFonts w:cs="Calibri"/>
        </w:rPr>
      </w:pPr>
      <w:r w:rsidRPr="00F55BD6">
        <w:rPr>
          <w:rFonts w:cs="Calibri"/>
        </w:rPr>
        <w:t>Prognozuje się nieznaczne negatywne oddziaływania na zasoby wodne na etapie realizacji inwest</w:t>
      </w:r>
      <w:r w:rsidR="00CB5B9C" w:rsidRPr="00F55BD6">
        <w:rPr>
          <w:rFonts w:cs="Calibri"/>
        </w:rPr>
        <w:t>y</w:t>
      </w:r>
      <w:r w:rsidRPr="00F55BD6">
        <w:rPr>
          <w:rFonts w:cs="Calibri"/>
        </w:rPr>
        <w:t>cj</w:t>
      </w:r>
      <w:r w:rsidR="004B2834" w:rsidRPr="00F55BD6">
        <w:rPr>
          <w:rFonts w:cs="Calibri"/>
        </w:rPr>
        <w:t>i</w:t>
      </w:r>
      <w:r w:rsidRPr="00F55BD6">
        <w:rPr>
          <w:rFonts w:cs="Calibri"/>
        </w:rPr>
        <w:t xml:space="preserve"> ze względu na ryzyko przenikania zanieczyszczeń z terenu budowy. Ponadto na etapie realizacji szlaków kajakowych możliwe jest ryzyko zanieczyszczania wód przez turystów.</w:t>
      </w:r>
    </w:p>
    <w:p w14:paraId="7815009F" w14:textId="287BD287" w:rsidR="00E250AE" w:rsidRPr="00F55BD6" w:rsidRDefault="00E250AE" w:rsidP="00B8031B">
      <w:pPr>
        <w:pStyle w:val="Mnormal"/>
        <w:numPr>
          <w:ilvl w:val="0"/>
          <w:numId w:val="84"/>
        </w:numPr>
        <w:rPr>
          <w:rFonts w:cs="Calibri"/>
        </w:rPr>
      </w:pPr>
      <w:r w:rsidRPr="00F55BD6">
        <w:rPr>
          <w:rFonts w:cs="Calibri"/>
        </w:rPr>
        <w:t xml:space="preserve">Priorytet </w:t>
      </w:r>
      <w:r w:rsidR="00F74FE4" w:rsidRPr="00F55BD6">
        <w:rPr>
          <w:bCs/>
        </w:rPr>
        <w:t>6. Fundusze Europejskie bliżej mieszkańców Dolnego Śląska</w:t>
      </w:r>
    </w:p>
    <w:p w14:paraId="58C5CC65" w14:textId="77777777" w:rsidR="00E250AE" w:rsidRPr="00F55BD6" w:rsidRDefault="00E250AE" w:rsidP="00E250AE">
      <w:pPr>
        <w:pStyle w:val="Mnormal"/>
        <w:rPr>
          <w:noProof/>
        </w:rPr>
      </w:pPr>
      <w:r w:rsidRPr="00F55BD6">
        <w:t>W ramach celu planowany jest rozwój sieci dróg rowerowych w obszarach funkcjonalnych miast oraz zielonej i niebieskiej infrastruktury, rozbudowy dróg powiatowych i gminnych. Oddziaływania na ludzi, w tym akustyczne, zostały opisane w celach powyżej.</w:t>
      </w:r>
    </w:p>
    <w:p w14:paraId="373F299D" w14:textId="1AC4A4CB" w:rsidR="00E250AE" w:rsidRPr="00F55BD6" w:rsidRDefault="00E250AE" w:rsidP="00B8031B">
      <w:pPr>
        <w:pStyle w:val="Mnormal"/>
        <w:numPr>
          <w:ilvl w:val="0"/>
          <w:numId w:val="84"/>
        </w:numPr>
        <w:rPr>
          <w:rFonts w:cs="Calibri"/>
        </w:rPr>
      </w:pPr>
      <w:r w:rsidRPr="00F55BD6">
        <w:rPr>
          <w:rFonts w:cs="Calibri"/>
        </w:rPr>
        <w:t xml:space="preserve">Priorytet  </w:t>
      </w:r>
      <w:r w:rsidR="00F74FE4" w:rsidRPr="00F55BD6">
        <w:rPr>
          <w:bCs/>
        </w:rPr>
        <w:t>7. Fundusze Europejskie na rzecz rynku pracy i włączenia społecznego na Dolnym Śląsku</w:t>
      </w:r>
    </w:p>
    <w:p w14:paraId="0D2C4D98" w14:textId="77777777" w:rsidR="00E250AE" w:rsidRPr="00F55BD6" w:rsidRDefault="00E250AE" w:rsidP="00E250AE">
      <w:pPr>
        <w:pStyle w:val="Mnormal"/>
      </w:pPr>
      <w:r w:rsidRPr="00F55BD6">
        <w:t>Brak zidentyfikowanych oddziaływań.</w:t>
      </w:r>
    </w:p>
    <w:p w14:paraId="77A986B9" w14:textId="462B192E" w:rsidR="00E250AE" w:rsidRPr="00F55BD6" w:rsidRDefault="00E250AE" w:rsidP="00B8031B">
      <w:pPr>
        <w:pStyle w:val="Mnormal"/>
        <w:numPr>
          <w:ilvl w:val="0"/>
          <w:numId w:val="84"/>
        </w:numPr>
        <w:rPr>
          <w:rFonts w:cs="Calibri"/>
        </w:rPr>
      </w:pPr>
      <w:r w:rsidRPr="00F55BD6">
        <w:rPr>
          <w:rFonts w:cs="Calibri"/>
        </w:rPr>
        <w:t>Priorytet</w:t>
      </w:r>
      <w:r w:rsidR="00F74FE4" w:rsidRPr="00F55BD6">
        <w:rPr>
          <w:bCs/>
        </w:rPr>
        <w:t>: 8. Fundusze Europejskie dla edukacji na Dolnym Śląsku</w:t>
      </w:r>
    </w:p>
    <w:p w14:paraId="3DA2647D" w14:textId="77777777" w:rsidR="00E250AE" w:rsidRPr="00F55BD6" w:rsidRDefault="00E250AE" w:rsidP="00E250AE">
      <w:pPr>
        <w:pStyle w:val="Mnormal"/>
      </w:pPr>
      <w:r w:rsidRPr="00F55BD6">
        <w:t>Działania związane z edukacją będą dotyczyć także edukacji ekologicznej i zrównoważonego rozwoju, co w pewnym stopniu powinno także podnieść świadomość mieszkańców o potrzebie ochrony jakości wód i zasobów wodnych w regionie.</w:t>
      </w:r>
    </w:p>
    <w:p w14:paraId="19F5DDDD" w14:textId="47882EB7" w:rsidR="00E250AE" w:rsidRPr="00F55BD6" w:rsidRDefault="00E250AE" w:rsidP="00B8031B">
      <w:pPr>
        <w:pStyle w:val="Mnormal"/>
        <w:numPr>
          <w:ilvl w:val="0"/>
          <w:numId w:val="84"/>
        </w:numPr>
        <w:rPr>
          <w:rFonts w:cs="Calibri"/>
        </w:rPr>
      </w:pPr>
      <w:r w:rsidRPr="00F55BD6">
        <w:rPr>
          <w:rFonts w:cs="Calibri"/>
        </w:rPr>
        <w:t xml:space="preserve">Priorytet </w:t>
      </w:r>
      <w:r w:rsidR="00B42FE3" w:rsidRPr="00F55BD6">
        <w:rPr>
          <w:rFonts w:cs="Calibri"/>
        </w:rPr>
        <w:t xml:space="preserve">9 - </w:t>
      </w:r>
      <w:r w:rsidR="00B42FE3" w:rsidRPr="00F55BD6">
        <w:rPr>
          <w:bCs/>
        </w:rPr>
        <w:t>Fundusze Europejskie na rzecz transformacji obszarów górniczych na Dolnym Śląsku</w:t>
      </w:r>
    </w:p>
    <w:p w14:paraId="084D2195" w14:textId="7628FFEB" w:rsidR="00E250AE" w:rsidRPr="00F55BD6" w:rsidRDefault="00E250AE" w:rsidP="00B42FE3">
      <w:pPr>
        <w:pStyle w:val="Mnormal"/>
        <w:numPr>
          <w:ilvl w:val="0"/>
          <w:numId w:val="84"/>
        </w:numPr>
        <w:rPr>
          <w:rFonts w:cs="Calibri"/>
        </w:rPr>
      </w:pPr>
      <w:r w:rsidRPr="00F55BD6">
        <w:rPr>
          <w:rFonts w:cs="Calibri"/>
        </w:rPr>
        <w:t>Cel społeczn</w:t>
      </w:r>
      <w:r w:rsidR="00B42FE3" w:rsidRPr="00F55BD6">
        <w:rPr>
          <w:rFonts w:cs="Calibri"/>
        </w:rPr>
        <w:t>y</w:t>
      </w:r>
    </w:p>
    <w:p w14:paraId="120E10BF" w14:textId="77777777" w:rsidR="00E250AE" w:rsidRPr="00F55BD6" w:rsidRDefault="00E250AE" w:rsidP="00E250AE">
      <w:pPr>
        <w:pStyle w:val="Mnormal"/>
      </w:pPr>
      <w:r w:rsidRPr="00F55BD6">
        <w:t>Nie stwierdzono istotnych oddziaływań na wody.</w:t>
      </w:r>
    </w:p>
    <w:p w14:paraId="40A52B08" w14:textId="51AE364C" w:rsidR="00E250AE" w:rsidRPr="00F55BD6" w:rsidRDefault="00E250AE" w:rsidP="00B42FE3">
      <w:pPr>
        <w:pStyle w:val="Mnormal"/>
        <w:numPr>
          <w:ilvl w:val="0"/>
          <w:numId w:val="84"/>
        </w:numPr>
        <w:rPr>
          <w:rFonts w:cs="Calibri"/>
        </w:rPr>
      </w:pPr>
      <w:r w:rsidRPr="00F55BD6">
        <w:rPr>
          <w:rFonts w:cs="Calibri"/>
        </w:rPr>
        <w:t>Cel gospodarc</w:t>
      </w:r>
      <w:r w:rsidR="00B42FE3" w:rsidRPr="00F55BD6">
        <w:rPr>
          <w:rFonts w:cs="Calibri"/>
        </w:rPr>
        <w:t>zy</w:t>
      </w:r>
    </w:p>
    <w:p w14:paraId="1B709BDD" w14:textId="7A85FCB4" w:rsidR="00E250AE" w:rsidRPr="00F55BD6" w:rsidRDefault="00E250AE" w:rsidP="00E250AE">
      <w:pPr>
        <w:pStyle w:val="Mnormal"/>
      </w:pPr>
      <w:r w:rsidRPr="00F55BD6">
        <w:t>Zakładany w ramach celu szczegółowego wzrost innowacyjności przedsiębiorstw oraz przechodzenie na gospodarkę niskoemisyjną, dekarbonizacja i wdrażanie GOZ pozwoli na ograniczenie zapotrzebowania na wody do celów produkcyjnych i bytowych, co pozwoli zachować ich zasoby, a także poprawić ich jakość. Zmniejszenie emisji zanieczyszczeń do wód w subregionie wałbrzyskim poprzez zmiany w przedsiębiorstwach i wytwarzaniu ciepła oraz energii pomogą zmniejszyć ładunek zanieczyszczeń w środowisku, w tym w wodach.</w:t>
      </w:r>
    </w:p>
    <w:p w14:paraId="4A182B7A" w14:textId="0DD9AA77" w:rsidR="00E250AE" w:rsidRPr="00F55BD6" w:rsidRDefault="00E250AE" w:rsidP="00B42FE3">
      <w:pPr>
        <w:pStyle w:val="Mnormal"/>
        <w:numPr>
          <w:ilvl w:val="0"/>
          <w:numId w:val="84"/>
        </w:numPr>
        <w:rPr>
          <w:rFonts w:cs="Calibri"/>
        </w:rPr>
      </w:pPr>
      <w:r w:rsidRPr="00F55BD6">
        <w:rPr>
          <w:rFonts w:cs="Calibri"/>
        </w:rPr>
        <w:t>Cel środowiskow</w:t>
      </w:r>
      <w:r w:rsidR="00B42FE3" w:rsidRPr="00F55BD6">
        <w:rPr>
          <w:rFonts w:cs="Calibri"/>
        </w:rPr>
        <w:t>y</w:t>
      </w:r>
    </w:p>
    <w:p w14:paraId="1C48B805" w14:textId="6C914A2A" w:rsidR="00E250AE" w:rsidRPr="00F55BD6" w:rsidRDefault="00E250AE" w:rsidP="00E250AE">
      <w:pPr>
        <w:pStyle w:val="Mnormal"/>
      </w:pPr>
      <w:r w:rsidRPr="00F55BD6">
        <w:t xml:space="preserve">Cel szczegółowy przewiduje wiele działań w zakresie rewitalizacji terenów  </w:t>
      </w:r>
      <w:proofErr w:type="spellStart"/>
      <w:r w:rsidRPr="00F55BD6">
        <w:t>pogórniczych</w:t>
      </w:r>
      <w:proofErr w:type="spellEnd"/>
      <w:r w:rsidRPr="00F55BD6">
        <w:t xml:space="preserve"> i poprzemysłowych subregionu wałbrzyskiego, które stanowią istotne zagrożenie dla wód podziemnych i powierzchniowych. Pod kątem ochrony zasobów wodnych najistotniejsze będą działania dotyczące rekultywacji i </w:t>
      </w:r>
      <w:proofErr w:type="spellStart"/>
      <w:r w:rsidRPr="00F55BD6">
        <w:t>remediacji</w:t>
      </w:r>
      <w:proofErr w:type="spellEnd"/>
      <w:r w:rsidRPr="00F55BD6">
        <w:t xml:space="preserve"> terenów po działalności wydobywczej, z których zanieczyszczenia przedostają się także do wód powierzchniowych i podziemnych. Rekultywacja tych terenów, nadanie im nowych funkcji, a także zakładana skala inwestycji pozwalają stwierdzić, iż podjęcie celu szczegółowego będzie istotnie pozytywnie oddziaływać na jakość i zasoby wód podziemnych i powierzchniowych na terenach objętych wsparciem, a także na Dolnym Śląsku.</w:t>
      </w:r>
    </w:p>
    <w:p w14:paraId="2CC86358" w14:textId="77777777" w:rsidR="00E250AE" w:rsidRPr="00F55BD6" w:rsidRDefault="00E250AE" w:rsidP="00E250AE">
      <w:pPr>
        <w:pStyle w:val="Mnormal"/>
      </w:pPr>
      <w:r w:rsidRPr="00F55BD6">
        <w:t>Bardzo istotne będzie podjęcie działań w celu zabezpieczenia i uporządkowania zagospodarowania zanieczyszczonych wód pochodzących z nieczynnych kopalń, ze względu na ich obecne przenikanie do rzek, co zdecydowanie pogarsza ich jakość.</w:t>
      </w:r>
    </w:p>
    <w:p w14:paraId="6C292A4E" w14:textId="607BF9F8" w:rsidR="00E250AE" w:rsidRPr="00F55BD6" w:rsidRDefault="00E250AE" w:rsidP="00E250AE">
      <w:pPr>
        <w:pStyle w:val="Mnormal"/>
      </w:pPr>
      <w:r w:rsidRPr="00F55BD6">
        <w:t>Tworzenie zielonych dachów, ogrodów wertykalnych, instalacji systemów do gromadzenia i wykorzystania wody deszczowej oraz usuwanie barier architektonicznych/infrastrukturalnych pozwoli na racjonalne gospodarowanie wodami deszczowymi i wykorzystania obiektów małej retencji.</w:t>
      </w:r>
    </w:p>
    <w:p w14:paraId="7D090864" w14:textId="27B3C69B" w:rsidR="00F91CB0" w:rsidRPr="00F55BD6" w:rsidRDefault="00F91CB0" w:rsidP="00F91CB0">
      <w:pPr>
        <w:pStyle w:val="Mnag4"/>
        <w:rPr>
          <w:rFonts w:cs="Calibri"/>
          <w:b w:val="0"/>
        </w:rPr>
      </w:pPr>
      <w:r w:rsidRPr="00F55BD6">
        <w:rPr>
          <w:rFonts w:cs="Calibri"/>
          <w:b w:val="0"/>
        </w:rPr>
        <w:t>Oddziaływania na powietrze</w:t>
      </w:r>
    </w:p>
    <w:p w14:paraId="5E93D611" w14:textId="52C557E1" w:rsidR="00F91CB0" w:rsidRPr="00F55BD6" w:rsidRDefault="00B901BE" w:rsidP="00C334D0">
      <w:pPr>
        <w:pStyle w:val="Mwypkt"/>
        <w:rPr>
          <w:rFonts w:eastAsia="Calibri"/>
        </w:rPr>
      </w:pPr>
      <w:r w:rsidRPr="00F55BD6">
        <w:rPr>
          <w:rFonts w:eastAsia="Calibri"/>
        </w:rPr>
        <w:t xml:space="preserve"> </w:t>
      </w:r>
      <w:bookmarkStart w:id="344" w:name="_Hlk90275830"/>
      <w:r w:rsidR="00BF27F2" w:rsidRPr="00F55BD6">
        <w:rPr>
          <w:rFonts w:eastAsia="Calibri"/>
        </w:rPr>
        <w:t>Priorytet</w:t>
      </w:r>
      <w:r w:rsidR="00D860A8" w:rsidRPr="00F55BD6">
        <w:rPr>
          <w:color w:val="000000"/>
        </w:rPr>
        <w:t>: 1. Fundusze Europejskie na rzecz przedsiębiorczego Dolnego Śląska</w:t>
      </w:r>
    </w:p>
    <w:p w14:paraId="68884030" w14:textId="5C53D285" w:rsidR="00F91CB0" w:rsidRPr="00F55BD6" w:rsidRDefault="00F91CB0" w:rsidP="00C334D0">
      <w:pPr>
        <w:pStyle w:val="Mnormal"/>
        <w:rPr>
          <w:rFonts w:eastAsia="Calibri"/>
        </w:rPr>
      </w:pPr>
      <w:r w:rsidRPr="00F55BD6">
        <w:rPr>
          <w:rFonts w:eastAsia="Calibri"/>
        </w:rPr>
        <w:t xml:space="preserve">Wszystkie cele szczegółowe będą w pewnym stopniu oddziaływać pozytywnie na </w:t>
      </w:r>
      <w:r w:rsidR="00B02197" w:rsidRPr="00F55BD6">
        <w:rPr>
          <w:rFonts w:eastAsia="Calibri"/>
        </w:rPr>
        <w:t xml:space="preserve">jakość powietrza, o ile wdrażane technologie będą zakładały obniżenie emisji zanieczyszczeń gazowych i pyłowych do powietrza. Należy podkreślić, iż aby w jak największym stopniu wpłynąć pozytywnie na jakość powietrza wdrażane technologie powinny uwzględniać </w:t>
      </w:r>
      <w:r w:rsidR="00B02197" w:rsidRPr="00F55BD6">
        <w:t>najlepsze dostępne techniki (BAT)</w:t>
      </w:r>
      <w:r w:rsidR="004B446C" w:rsidRPr="00F55BD6">
        <w:t>.</w:t>
      </w:r>
    </w:p>
    <w:bookmarkEnd w:id="344"/>
    <w:p w14:paraId="4E134E7F" w14:textId="6604CFB0" w:rsidR="00F91CB0" w:rsidRPr="00F55BD6" w:rsidRDefault="00BF27F2" w:rsidP="00C334D0">
      <w:pPr>
        <w:pStyle w:val="Mwypkt"/>
        <w:rPr>
          <w:rFonts w:eastAsia="Calibri"/>
        </w:rPr>
      </w:pPr>
      <w:r w:rsidRPr="00F55BD6">
        <w:rPr>
          <w:rFonts w:eastAsia="Calibri"/>
        </w:rPr>
        <w:t xml:space="preserve">Priorytet </w:t>
      </w:r>
      <w:r w:rsidR="00F91CB0" w:rsidRPr="00F55BD6">
        <w:rPr>
          <w:rFonts w:eastAsia="Calibri"/>
        </w:rPr>
        <w:t xml:space="preserve">2 </w:t>
      </w:r>
      <w:r w:rsidR="00D860A8" w:rsidRPr="00F55BD6">
        <w:rPr>
          <w:bCs/>
        </w:rPr>
        <w:t>Fundusze Europejskie na rzecz środowiska na Dolnym Śląsku</w:t>
      </w:r>
    </w:p>
    <w:p w14:paraId="55B74EE7" w14:textId="72ABC505" w:rsidR="00F91CB0" w:rsidRPr="00F55BD6" w:rsidRDefault="00F91CB0" w:rsidP="00C334D0">
      <w:pPr>
        <w:pStyle w:val="Mnormal"/>
        <w:rPr>
          <w:rFonts w:eastAsia="Calibri"/>
        </w:rPr>
      </w:pPr>
      <w:r w:rsidRPr="00F55BD6">
        <w:rPr>
          <w:rFonts w:eastAsia="Calibri"/>
        </w:rPr>
        <w:t xml:space="preserve">Cel szczegółowy: </w:t>
      </w:r>
      <w:r w:rsidR="008156A5" w:rsidRPr="00F55BD6">
        <w:rPr>
          <w:noProof/>
        </w:rPr>
        <w:t>RSO2.1. Wspieranie efektywności energetycznej…</w:t>
      </w:r>
    </w:p>
    <w:p w14:paraId="745ADBEA" w14:textId="4A1767F2" w:rsidR="00F91CB0" w:rsidRPr="00F55BD6" w:rsidRDefault="00F91CB0" w:rsidP="00F91CB0">
      <w:pPr>
        <w:pStyle w:val="Mnormal"/>
        <w:rPr>
          <w:rFonts w:eastAsia="Calibri" w:cs="Calibri"/>
        </w:rPr>
      </w:pPr>
      <w:r w:rsidRPr="00F55BD6">
        <w:rPr>
          <w:rFonts w:cs="Calibri"/>
        </w:rPr>
        <w:t xml:space="preserve">Cel szczegółowy: </w:t>
      </w:r>
      <w:r w:rsidR="008156A5" w:rsidRPr="00F55BD6">
        <w:rPr>
          <w:bCs/>
          <w:color w:val="000000"/>
          <w:szCs w:val="28"/>
        </w:rPr>
        <w:t>RSO2.2.</w:t>
      </w:r>
      <w:r w:rsidR="008156A5" w:rsidRPr="00F55BD6">
        <w:rPr>
          <w:b/>
          <w:color w:val="000000"/>
          <w:szCs w:val="28"/>
        </w:rPr>
        <w:t xml:space="preserve"> </w:t>
      </w:r>
      <w:r w:rsidR="008156A5" w:rsidRPr="00F55BD6">
        <w:t>Wspieranie energii odnawialnej….</w:t>
      </w:r>
    </w:p>
    <w:p w14:paraId="36576B85" w14:textId="14B493A8" w:rsidR="004B446C" w:rsidRPr="00F55BD6" w:rsidRDefault="004B446C" w:rsidP="004B446C">
      <w:pPr>
        <w:pStyle w:val="Mnormal"/>
        <w:rPr>
          <w:rFonts w:cs="Calibri"/>
        </w:rPr>
      </w:pPr>
      <w:r w:rsidRPr="00F55BD6">
        <w:rPr>
          <w:rFonts w:cs="Calibri"/>
        </w:rPr>
        <w:t xml:space="preserve">Wzrost wykorzystania OZE i zastępowanie nimi tradycyjnych, wysoko emisyjnych paliw kopalnych zdecydowanie pozytywnie wpłynie na jakość powietrza na Dolnym Śląsku. Znaczne zwiększenie udziału OZE szczególnie w sektorze </w:t>
      </w:r>
      <w:proofErr w:type="spellStart"/>
      <w:r w:rsidRPr="00F55BD6">
        <w:rPr>
          <w:rFonts w:cs="Calibri"/>
        </w:rPr>
        <w:t>komunalno</w:t>
      </w:r>
      <w:proofErr w:type="spellEnd"/>
      <w:r w:rsidRPr="00F55BD6">
        <w:rPr>
          <w:rFonts w:cs="Calibri"/>
        </w:rPr>
        <w:t>–bytowym pozwoli na zmniejszenie zjawiska „niskiej emisji”, która istotnie wpływa na obniżenie standardów jakości powietrza.</w:t>
      </w:r>
    </w:p>
    <w:p w14:paraId="64198428" w14:textId="6C6BCB40" w:rsidR="00B606AB" w:rsidRPr="00F55BD6" w:rsidRDefault="004B446C" w:rsidP="00F91CB0">
      <w:pPr>
        <w:pStyle w:val="Mnormal"/>
        <w:rPr>
          <w:rFonts w:cs="Calibri"/>
        </w:rPr>
      </w:pPr>
      <w:r w:rsidRPr="00F55BD6">
        <w:rPr>
          <w:rFonts w:cs="Calibri"/>
        </w:rPr>
        <w:t>Planowane w ramach celu przedsięwzięcia, polegające również na budowie instalacji OZE wraz z</w:t>
      </w:r>
      <w:r w:rsidR="005E50CF" w:rsidRPr="00F55BD6">
        <w:rPr>
          <w:rFonts w:cs="Calibri"/>
        </w:rPr>
        <w:t> </w:t>
      </w:r>
      <w:r w:rsidRPr="00F55BD6">
        <w:rPr>
          <w:rFonts w:cs="Calibri"/>
        </w:rPr>
        <w:t xml:space="preserve">magazynami ciepła i energii </w:t>
      </w:r>
      <w:r w:rsidR="00695AF9" w:rsidRPr="00F55BD6">
        <w:rPr>
          <w:rFonts w:cs="Calibri"/>
        </w:rPr>
        <w:t>mogą po</w:t>
      </w:r>
      <w:r w:rsidR="00BF27F2" w:rsidRPr="00F55BD6">
        <w:rPr>
          <w:rFonts w:cs="Calibri"/>
        </w:rPr>
        <w:t>w</w:t>
      </w:r>
      <w:r w:rsidR="00695AF9" w:rsidRPr="00F55BD6">
        <w:rPr>
          <w:rFonts w:cs="Calibri"/>
        </w:rPr>
        <w:t>odować krótkotrwałe negatywne oddziaływania polegające na emisji spali</w:t>
      </w:r>
      <w:r w:rsidR="005E50CF" w:rsidRPr="00F55BD6">
        <w:rPr>
          <w:rFonts w:cs="Calibri"/>
        </w:rPr>
        <w:t>n</w:t>
      </w:r>
      <w:r w:rsidR="00695AF9" w:rsidRPr="00F55BD6">
        <w:rPr>
          <w:rFonts w:cs="Calibri"/>
        </w:rPr>
        <w:t xml:space="preserve"> i pyłów z terenu budowy.</w:t>
      </w:r>
    </w:p>
    <w:p w14:paraId="72C2819A" w14:textId="7B49DCD2" w:rsidR="00F91CB0" w:rsidRPr="00F55BD6" w:rsidRDefault="00F91CB0" w:rsidP="00F91CB0">
      <w:pPr>
        <w:pStyle w:val="Mnormal"/>
        <w:rPr>
          <w:rFonts w:cs="Calibri"/>
          <w:noProof/>
        </w:rPr>
      </w:pPr>
      <w:r w:rsidRPr="00F55BD6">
        <w:rPr>
          <w:rFonts w:eastAsia="Calibri" w:cs="Calibri"/>
        </w:rPr>
        <w:t xml:space="preserve">Cel szczegółowy: </w:t>
      </w:r>
      <w:r w:rsidR="008156A5" w:rsidRPr="00F55BD6">
        <w:rPr>
          <w:noProof/>
        </w:rPr>
        <w:t>RSO2.5. Wspieranie dostępu do wody….</w:t>
      </w:r>
    </w:p>
    <w:p w14:paraId="2AF2E696" w14:textId="0F0A7827" w:rsidR="00F91CB0" w:rsidRPr="00F55BD6" w:rsidRDefault="00695AF9" w:rsidP="00F91CB0">
      <w:pPr>
        <w:pStyle w:val="Mnormal"/>
        <w:rPr>
          <w:rFonts w:cs="Calibri"/>
        </w:rPr>
      </w:pPr>
      <w:r w:rsidRPr="00F55BD6">
        <w:rPr>
          <w:rFonts w:cs="Calibri"/>
        </w:rPr>
        <w:t xml:space="preserve">Działania związane z rozbudową sieci wodociągowych i kanalizacyjnych </w:t>
      </w:r>
      <w:r w:rsidR="00BF27F2" w:rsidRPr="00F55BD6">
        <w:rPr>
          <w:rFonts w:cs="Calibri"/>
        </w:rPr>
        <w:t xml:space="preserve">oraz zagospodarowanie osadów ściekowych </w:t>
      </w:r>
      <w:r w:rsidRPr="00F55BD6">
        <w:rPr>
          <w:rFonts w:cs="Calibri"/>
        </w:rPr>
        <w:t xml:space="preserve">mogą </w:t>
      </w:r>
      <w:r w:rsidR="00BF27F2" w:rsidRPr="00F55BD6">
        <w:rPr>
          <w:rFonts w:cs="Calibri"/>
        </w:rPr>
        <w:t>powodować</w:t>
      </w:r>
      <w:r w:rsidRPr="00F55BD6">
        <w:rPr>
          <w:rFonts w:cs="Calibri"/>
        </w:rPr>
        <w:t xml:space="preserve"> </w:t>
      </w:r>
      <w:r w:rsidR="00BF27F2" w:rsidRPr="00F55BD6">
        <w:rPr>
          <w:rFonts w:cs="Calibri"/>
        </w:rPr>
        <w:t>niewielki</w:t>
      </w:r>
      <w:r w:rsidRPr="00F55BD6">
        <w:rPr>
          <w:rFonts w:cs="Calibri"/>
        </w:rPr>
        <w:t xml:space="preserve"> negatywne oddziaływania na powietrze w postaci pylenia i emisji spalin z terenów budowy.</w:t>
      </w:r>
    </w:p>
    <w:p w14:paraId="4384C2DD" w14:textId="3E9AAD41" w:rsidR="00F91CB0" w:rsidRPr="00F55BD6" w:rsidRDefault="00F91CB0" w:rsidP="00F91CB0">
      <w:pPr>
        <w:pStyle w:val="Mnormal"/>
        <w:rPr>
          <w:rFonts w:eastAsia="Calibri" w:cs="Calibri"/>
        </w:rPr>
      </w:pPr>
      <w:r w:rsidRPr="00F55BD6">
        <w:rPr>
          <w:rFonts w:cs="Calibri"/>
          <w:noProof/>
        </w:rPr>
        <w:t>Cel szczegółowy</w:t>
      </w:r>
      <w:r w:rsidR="00BF27F2" w:rsidRPr="00F55BD6">
        <w:rPr>
          <w:rFonts w:cs="Calibri"/>
          <w:noProof/>
        </w:rPr>
        <w:t xml:space="preserve">: </w:t>
      </w:r>
      <w:r w:rsidR="008156A5" w:rsidRPr="00F55BD6">
        <w:rPr>
          <w:color w:val="000000"/>
        </w:rPr>
        <w:t xml:space="preserve">RSO2.7. </w:t>
      </w:r>
      <w:r w:rsidR="008156A5" w:rsidRPr="00F55BD6">
        <w:rPr>
          <w:noProof/>
        </w:rPr>
        <w:t>Wzmacnianie ochrony i zachowania przyrody, różnorodności biologicznej oraz zielonej infrastruktury……</w:t>
      </w:r>
    </w:p>
    <w:p w14:paraId="2E2ACC0E" w14:textId="4895971A" w:rsidR="007200A8" w:rsidRPr="00F55BD6" w:rsidRDefault="008156A5" w:rsidP="00F91CB0">
      <w:pPr>
        <w:pStyle w:val="Mnormal"/>
        <w:rPr>
          <w:rFonts w:eastAsia="Calibri" w:cs="Calibri"/>
        </w:rPr>
      </w:pPr>
      <w:r w:rsidRPr="00F55BD6">
        <w:rPr>
          <w:rFonts w:eastAsia="Calibri" w:cs="Calibri"/>
        </w:rPr>
        <w:t>W</w:t>
      </w:r>
      <w:r w:rsidR="007200A8" w:rsidRPr="00F55BD6">
        <w:rPr>
          <w:rFonts w:eastAsia="Calibri" w:cs="Calibri"/>
        </w:rPr>
        <w:t xml:space="preserve">zmocnienie ochrony terenów </w:t>
      </w:r>
      <w:r w:rsidR="003A4B2A" w:rsidRPr="00F55BD6">
        <w:rPr>
          <w:rFonts w:eastAsia="Calibri" w:cs="Calibri"/>
        </w:rPr>
        <w:t xml:space="preserve">cennych przyrodniczo i krajobrazowo, </w:t>
      </w:r>
      <w:r w:rsidRPr="00F55BD6">
        <w:rPr>
          <w:rFonts w:eastAsia="Calibri" w:cs="Calibri"/>
        </w:rPr>
        <w:t>w</w:t>
      </w:r>
      <w:r w:rsidR="003A4B2A" w:rsidRPr="00F55BD6">
        <w:rPr>
          <w:rFonts w:eastAsia="Calibri" w:cs="Calibri"/>
        </w:rPr>
        <w:t xml:space="preserve">prowadzanie </w:t>
      </w:r>
      <w:r w:rsidR="00BF27F2" w:rsidRPr="00F55BD6">
        <w:rPr>
          <w:rFonts w:eastAsia="Calibri" w:cs="Calibri"/>
        </w:rPr>
        <w:t xml:space="preserve">zielonej </w:t>
      </w:r>
      <w:r w:rsidR="003A4B2A" w:rsidRPr="00F55BD6">
        <w:rPr>
          <w:rFonts w:eastAsia="Calibri" w:cs="Calibri"/>
        </w:rPr>
        <w:t xml:space="preserve">infrastruktury do miast </w:t>
      </w:r>
      <w:r w:rsidRPr="00F55BD6">
        <w:rPr>
          <w:rFonts w:eastAsia="Calibri" w:cs="Calibri"/>
        </w:rPr>
        <w:t xml:space="preserve">i zwiększenie powierzchni biologicznie czynnych, </w:t>
      </w:r>
      <w:r w:rsidR="003A4B2A" w:rsidRPr="00F55BD6">
        <w:rPr>
          <w:rFonts w:eastAsia="Calibri" w:cs="Calibri"/>
        </w:rPr>
        <w:t xml:space="preserve">pozwoli na zachowanie </w:t>
      </w:r>
      <w:r w:rsidRPr="00F55BD6">
        <w:rPr>
          <w:rFonts w:eastAsia="Calibri" w:cs="Calibri"/>
        </w:rPr>
        <w:t>ekosystemów</w:t>
      </w:r>
      <w:r w:rsidR="003A4B2A" w:rsidRPr="00F55BD6">
        <w:rPr>
          <w:rFonts w:eastAsia="Calibri" w:cs="Calibri"/>
        </w:rPr>
        <w:t>, co wpływa na przewietrzanie i pochłanianie zanieczyszczeń.</w:t>
      </w:r>
    </w:p>
    <w:p w14:paraId="3E1A35F5" w14:textId="4E60177E" w:rsidR="003A4B2A" w:rsidRPr="00F55BD6" w:rsidRDefault="003A4B2A" w:rsidP="00F91CB0">
      <w:pPr>
        <w:pStyle w:val="Mnormal"/>
        <w:rPr>
          <w:rFonts w:eastAsia="Calibri" w:cs="Calibri"/>
        </w:rPr>
      </w:pPr>
      <w:r w:rsidRPr="00F55BD6">
        <w:rPr>
          <w:rFonts w:eastAsia="Calibri" w:cs="Calibri"/>
        </w:rPr>
        <w:t>Negatywne oddziaływania będą związane z etapem budowy infrastruktury i będą dotyczyć pylenia oraz emisji spalin.</w:t>
      </w:r>
    </w:p>
    <w:p w14:paraId="57720BAC" w14:textId="083FFC44" w:rsidR="00493A99" w:rsidRPr="00F55BD6" w:rsidRDefault="00493A99" w:rsidP="0083150B">
      <w:pPr>
        <w:pStyle w:val="Mwypkt"/>
        <w:rPr>
          <w:rFonts w:eastAsia="Calibri"/>
        </w:rPr>
      </w:pPr>
      <w:r w:rsidRPr="00F55BD6">
        <w:rPr>
          <w:rFonts w:eastAsia="Calibri"/>
        </w:rPr>
        <w:t>Priorytet: 3. Fundusze Europejskie na rzecz mobilności miejskiej Dolnego Śląska</w:t>
      </w:r>
    </w:p>
    <w:p w14:paraId="0F284889" w14:textId="6B942895" w:rsidR="00F91CB0" w:rsidRPr="00F55BD6" w:rsidRDefault="00F91CB0" w:rsidP="008156A5">
      <w:pPr>
        <w:pStyle w:val="Mtab"/>
        <w:rPr>
          <w:noProof/>
        </w:rPr>
      </w:pPr>
      <w:r w:rsidRPr="00F55BD6">
        <w:rPr>
          <w:rFonts w:cs="Calibri"/>
        </w:rPr>
        <w:t>Cel szczegółowy</w:t>
      </w:r>
      <w:r w:rsidR="00BF27F2" w:rsidRPr="00F55BD6">
        <w:rPr>
          <w:rFonts w:cs="Calibri"/>
        </w:rPr>
        <w:t xml:space="preserve">: </w:t>
      </w:r>
      <w:r w:rsidR="008156A5" w:rsidRPr="00F55BD6">
        <w:rPr>
          <w:noProof/>
        </w:rPr>
        <w:t>RSO2.8.Wspieranie zrównoważonej multimodalnej mobilności miejskiej…</w:t>
      </w:r>
    </w:p>
    <w:p w14:paraId="026F0FA4" w14:textId="64655018" w:rsidR="003A4B2A" w:rsidRPr="00F55BD6" w:rsidRDefault="003A4B2A" w:rsidP="00F91CB0">
      <w:pPr>
        <w:pStyle w:val="Mnormal"/>
        <w:rPr>
          <w:rFonts w:cs="Calibri"/>
        </w:rPr>
      </w:pPr>
      <w:r w:rsidRPr="00F55BD6">
        <w:rPr>
          <w:rFonts w:cs="Calibri"/>
        </w:rPr>
        <w:t>P</w:t>
      </w:r>
      <w:r w:rsidR="00F91CB0" w:rsidRPr="00F55BD6">
        <w:rPr>
          <w:rFonts w:cs="Calibri"/>
        </w:rPr>
        <w:t>opraw</w:t>
      </w:r>
      <w:r w:rsidRPr="00F55BD6">
        <w:rPr>
          <w:rFonts w:cs="Calibri"/>
        </w:rPr>
        <w:t>a</w:t>
      </w:r>
      <w:r w:rsidR="00F91CB0" w:rsidRPr="00F55BD6">
        <w:rPr>
          <w:rFonts w:cs="Calibri"/>
        </w:rPr>
        <w:t xml:space="preserve"> funkcjonowania transportu publicznego</w:t>
      </w:r>
      <w:r w:rsidRPr="00F55BD6">
        <w:rPr>
          <w:rFonts w:cs="Calibri"/>
        </w:rPr>
        <w:t xml:space="preserve"> na ter</w:t>
      </w:r>
      <w:r w:rsidR="008156A5" w:rsidRPr="00F55BD6">
        <w:rPr>
          <w:rFonts w:cs="Calibri"/>
        </w:rPr>
        <w:t>en</w:t>
      </w:r>
      <w:r w:rsidRPr="00F55BD6">
        <w:rPr>
          <w:rFonts w:cs="Calibri"/>
        </w:rPr>
        <w:t xml:space="preserve">ach miast w istotnym stopniu wpłynie na poprawę jakości powietrza, ponieważ wzrost atrakcyjności i dostępności środków komunikacji publicznej powinien doprowadzić do zdecydowanego zmniejszenia ruchu samochodowego, w szczególności w centrach miast. Będzie to bardzo istotne pod kątem ograniczenia emisji pyłów oraz </w:t>
      </w:r>
      <w:proofErr w:type="spellStart"/>
      <w:r w:rsidRPr="00F55BD6">
        <w:rPr>
          <w:rFonts w:cs="Calibri"/>
        </w:rPr>
        <w:t>ditlenku</w:t>
      </w:r>
      <w:proofErr w:type="spellEnd"/>
      <w:r w:rsidRPr="00F55BD6">
        <w:rPr>
          <w:rFonts w:cs="Calibri"/>
        </w:rPr>
        <w:t xml:space="preserve"> azotu.</w:t>
      </w:r>
    </w:p>
    <w:p w14:paraId="441FF21D" w14:textId="0CFB38C2" w:rsidR="00F91CB0" w:rsidRPr="00F55BD6" w:rsidRDefault="00BF27F2" w:rsidP="00B8031B">
      <w:pPr>
        <w:pStyle w:val="Mnormal"/>
        <w:numPr>
          <w:ilvl w:val="0"/>
          <w:numId w:val="84"/>
        </w:numPr>
        <w:rPr>
          <w:rFonts w:eastAsia="Calibri" w:cs="Calibri"/>
        </w:rPr>
      </w:pPr>
      <w:r w:rsidRPr="00F55BD6">
        <w:rPr>
          <w:rFonts w:cs="Calibri"/>
        </w:rPr>
        <w:t xml:space="preserve">Priorytet </w:t>
      </w:r>
      <w:r w:rsidR="0083150B" w:rsidRPr="00F55BD6">
        <w:rPr>
          <w:bCs/>
        </w:rPr>
        <w:t>4. Fundusze Europejskie na rzecz mobilności Dolnego Śląska</w:t>
      </w:r>
    </w:p>
    <w:p w14:paraId="189824FE" w14:textId="1A64E637" w:rsidR="00F91CB0" w:rsidRPr="00F55BD6" w:rsidRDefault="00F91CB0" w:rsidP="0083150B">
      <w:pPr>
        <w:pStyle w:val="Mtab"/>
        <w:rPr>
          <w:noProof/>
        </w:rPr>
      </w:pPr>
      <w:r w:rsidRPr="00F55BD6">
        <w:rPr>
          <w:rFonts w:cs="Calibri"/>
          <w:noProof/>
        </w:rPr>
        <w:t>Cel szczegółowy</w:t>
      </w:r>
      <w:r w:rsidR="00BF27F2" w:rsidRPr="00F55BD6">
        <w:rPr>
          <w:rFonts w:cs="Calibri"/>
          <w:noProof/>
        </w:rPr>
        <w:t xml:space="preserve">: </w:t>
      </w:r>
      <w:r w:rsidR="0083150B" w:rsidRPr="00F55BD6">
        <w:rPr>
          <w:color w:val="000000"/>
        </w:rPr>
        <w:t xml:space="preserve">RSO3.2. </w:t>
      </w:r>
      <w:r w:rsidR="0083150B" w:rsidRPr="00F55BD6">
        <w:rPr>
          <w:noProof/>
        </w:rPr>
        <w:t>Rozwój i udoskonalanie zrównoważonej, odpornej na zmiany klimatu, inteligentnej i intermodalnej mobilności……</w:t>
      </w:r>
    </w:p>
    <w:p w14:paraId="4B03EE65" w14:textId="7156FE98" w:rsidR="00823C7D" w:rsidRPr="00F55BD6" w:rsidRDefault="00823C7D" w:rsidP="00823C7D">
      <w:pPr>
        <w:pStyle w:val="Mnormal"/>
        <w:rPr>
          <w:rFonts w:cs="Calibri"/>
        </w:rPr>
      </w:pPr>
      <w:r w:rsidRPr="00F55BD6">
        <w:rPr>
          <w:rFonts w:cs="Calibri"/>
        </w:rPr>
        <w:t xml:space="preserve">Realizowane w ramach celu przedsięwzięcia w zakresie budowy </w:t>
      </w:r>
      <w:r w:rsidR="00BF27F2" w:rsidRPr="00F55BD6">
        <w:rPr>
          <w:rFonts w:cs="Calibri"/>
        </w:rPr>
        <w:t>d</w:t>
      </w:r>
      <w:r w:rsidR="00B901BE" w:rsidRPr="00F55BD6">
        <w:rPr>
          <w:rFonts w:cs="Calibri"/>
        </w:rPr>
        <w:t>r</w:t>
      </w:r>
      <w:r w:rsidR="00BF27F2" w:rsidRPr="00F55BD6">
        <w:rPr>
          <w:rFonts w:cs="Calibri"/>
        </w:rPr>
        <w:t xml:space="preserve">óg i obwodnic </w:t>
      </w:r>
      <w:r w:rsidR="0083150B" w:rsidRPr="00F55BD6">
        <w:rPr>
          <w:rFonts w:cs="Calibri"/>
        </w:rPr>
        <w:t>oraz</w:t>
      </w:r>
      <w:r w:rsidRPr="00F55BD6">
        <w:rPr>
          <w:rFonts w:cs="Calibri"/>
        </w:rPr>
        <w:t xml:space="preserve"> przebudowy dróg wojewódzkich</w:t>
      </w:r>
      <w:r w:rsidR="0083150B" w:rsidRPr="00F55BD6">
        <w:rPr>
          <w:rFonts w:cs="Calibri"/>
        </w:rPr>
        <w:t>, a także</w:t>
      </w:r>
      <w:r w:rsidRPr="00F55BD6">
        <w:rPr>
          <w:rFonts w:cs="Calibri"/>
        </w:rPr>
        <w:t xml:space="preserve"> obwodnic miast</w:t>
      </w:r>
      <w:r w:rsidR="0083150B" w:rsidRPr="00F55BD6">
        <w:rPr>
          <w:rFonts w:cs="Calibri"/>
        </w:rPr>
        <w:t>,</w:t>
      </w:r>
      <w:r w:rsidRPr="00F55BD6">
        <w:rPr>
          <w:rFonts w:cs="Calibri"/>
        </w:rPr>
        <w:t xml:space="preserve"> będą wpływać negatywnie zarówno na etapie budowy, jak i</w:t>
      </w:r>
      <w:r w:rsidR="0083150B" w:rsidRPr="00F55BD6">
        <w:rPr>
          <w:rFonts w:cs="Calibri"/>
        </w:rPr>
        <w:t xml:space="preserve"> </w:t>
      </w:r>
      <w:r w:rsidRPr="00F55BD6">
        <w:rPr>
          <w:rFonts w:cs="Calibri"/>
        </w:rPr>
        <w:t>eksploatacji, na jakość powietrza, ze względu na fakt, że transport drogowy jest jednym z</w:t>
      </w:r>
      <w:r w:rsidR="0083150B" w:rsidRPr="00F55BD6">
        <w:rPr>
          <w:rFonts w:cs="Calibri"/>
        </w:rPr>
        <w:t xml:space="preserve"> </w:t>
      </w:r>
      <w:r w:rsidRPr="00F55BD6">
        <w:rPr>
          <w:rFonts w:cs="Calibri"/>
        </w:rPr>
        <w:t xml:space="preserve">głównych źródeł emisji zanieczyszczeń powietrza, takich jak: tlenki azotu, tlenek węgla, </w:t>
      </w:r>
      <w:proofErr w:type="spellStart"/>
      <w:r w:rsidRPr="00F55BD6">
        <w:rPr>
          <w:rFonts w:cs="Calibri"/>
        </w:rPr>
        <w:t>niemetanowe</w:t>
      </w:r>
      <w:proofErr w:type="spellEnd"/>
      <w:r w:rsidRPr="00F55BD6">
        <w:rPr>
          <w:rFonts w:cs="Calibri"/>
        </w:rPr>
        <w:t xml:space="preserve"> lotne związki organiczne, węglowodory, w tym aromatyczne, pył (głównie frakcja PM2,5) oraz metale ciężkie. </w:t>
      </w:r>
    </w:p>
    <w:p w14:paraId="70DD7DC4" w14:textId="77777777" w:rsidR="00823C7D" w:rsidRPr="00F55BD6" w:rsidRDefault="00823C7D" w:rsidP="00823C7D">
      <w:pPr>
        <w:pStyle w:val="Mnormal"/>
        <w:rPr>
          <w:rFonts w:cs="Calibri"/>
        </w:rPr>
      </w:pPr>
      <w:r w:rsidRPr="00F55BD6">
        <w:rPr>
          <w:rFonts w:cs="Calibri"/>
        </w:rPr>
        <w:t>Niemniej określone inwestycje, jak np. budowy obwodnic miast, mogą przyczynić się do lokalnej poprawy jakości powietrza, w związku z wyprowadzeniem ruchu samochodowego i związanej z nim emisji zanieczyszczeń poza gęsto zaludnione i najbardziej zanieczyszczone centra miast. Efekt związany z poprawą jakości powietrza w miastach może być dodatkowo wzmocniony dzięki poprawie płynności ruchu, na skutek ograniczenia jego natężenia, która również prowadzi do zmniejszenia emisji zanieczyszczeń podczas jazdy. W przypadku przebudowy dróg, powiązanej z modernizacją nawierzchni, może nastąpić zmniejszenie ilości pyłu wprowadzanego do powietrza.</w:t>
      </w:r>
    </w:p>
    <w:p w14:paraId="49C4E9A1" w14:textId="77777777" w:rsidR="00823C7D" w:rsidRPr="00F55BD6" w:rsidRDefault="00823C7D" w:rsidP="00823C7D">
      <w:pPr>
        <w:pStyle w:val="Mnormal"/>
        <w:rPr>
          <w:rFonts w:cs="Calibri"/>
        </w:rPr>
      </w:pPr>
      <w:r w:rsidRPr="00F55BD6">
        <w:rPr>
          <w:rFonts w:cs="Calibri"/>
        </w:rPr>
        <w:t>W ramach celu przewidziano także modernizację linii kolejowych, na które powinien zostać przywrócony ruch pasażerski. Takie działanie będzie pozytywnie wpływać na jakość powietrza, ze względu na zwiększenie dostępności transportu publicznego, co z kolei obniży emisję zanieczyszczeń z transportu samochodowego.</w:t>
      </w:r>
    </w:p>
    <w:p w14:paraId="627203AD" w14:textId="7E5D2539" w:rsidR="00823C7D" w:rsidRPr="00F55BD6" w:rsidRDefault="00823C7D" w:rsidP="00F91CB0">
      <w:pPr>
        <w:pStyle w:val="Mnormal"/>
        <w:rPr>
          <w:rFonts w:cs="Calibri"/>
          <w:lang w:eastAsia="ar-SA"/>
        </w:rPr>
      </w:pPr>
      <w:r w:rsidRPr="00F55BD6">
        <w:rPr>
          <w:rFonts w:cs="Calibri"/>
          <w:lang w:eastAsia="ar-SA"/>
        </w:rPr>
        <w:t>Na etapie budowy może krótkoterminowo występować emisja spalin i pyłu podczas wykonywania prac budowlanych.</w:t>
      </w:r>
    </w:p>
    <w:p w14:paraId="1E2ED882" w14:textId="78DA60E4" w:rsidR="00F91CB0" w:rsidRPr="00F55BD6" w:rsidRDefault="00A846F7" w:rsidP="00B8031B">
      <w:pPr>
        <w:pStyle w:val="Mnormal"/>
        <w:numPr>
          <w:ilvl w:val="0"/>
          <w:numId w:val="84"/>
        </w:numPr>
        <w:rPr>
          <w:rFonts w:eastAsia="Calibri" w:cs="Calibri"/>
        </w:rPr>
      </w:pPr>
      <w:r w:rsidRPr="00F55BD6">
        <w:rPr>
          <w:rFonts w:cs="Calibri"/>
        </w:rPr>
        <w:t xml:space="preserve">Priorytet </w:t>
      </w:r>
      <w:r w:rsidR="0083150B" w:rsidRPr="00F55BD6">
        <w:rPr>
          <w:bCs/>
        </w:rPr>
        <w:t>5. Fundusze Europejskie na rzecz zrównoważonego rozwoju społecznego na Dolnym Śląsku</w:t>
      </w:r>
    </w:p>
    <w:p w14:paraId="3A3CA4F3" w14:textId="62F8D67B" w:rsidR="00EB2C82" w:rsidRPr="00F55BD6" w:rsidRDefault="0043518F" w:rsidP="00F91CB0">
      <w:pPr>
        <w:pStyle w:val="Mnormal"/>
        <w:rPr>
          <w:rFonts w:cs="Calibri"/>
        </w:rPr>
      </w:pPr>
      <w:r w:rsidRPr="00F55BD6">
        <w:rPr>
          <w:rFonts w:eastAsia="Calibri" w:cs="Calibri"/>
        </w:rPr>
        <w:t xml:space="preserve">Możliwe negatywne oddziaływanie dotyczyć będzie fazy budowy obiektów leczniczych i dróg rowerowych, </w:t>
      </w:r>
      <w:r w:rsidR="0083150B" w:rsidRPr="00F55BD6">
        <w:rPr>
          <w:rFonts w:eastAsia="Calibri" w:cs="Calibri"/>
        </w:rPr>
        <w:t xml:space="preserve">rewitalizacji przestrzeni zabytkowych, </w:t>
      </w:r>
      <w:r w:rsidRPr="00F55BD6">
        <w:rPr>
          <w:rFonts w:eastAsia="Calibri" w:cs="Calibri"/>
        </w:rPr>
        <w:t xml:space="preserve">natomiast pozytywne oddziaływania związane będą z </w:t>
      </w:r>
      <w:r w:rsidRPr="00F55BD6">
        <w:rPr>
          <w:rFonts w:cs="Calibri"/>
        </w:rPr>
        <w:t>przeniesienie</w:t>
      </w:r>
      <w:r w:rsidR="0083150B" w:rsidRPr="00F55BD6">
        <w:rPr>
          <w:rFonts w:cs="Calibri"/>
        </w:rPr>
        <w:t>m</w:t>
      </w:r>
      <w:r w:rsidRPr="00F55BD6">
        <w:rPr>
          <w:rFonts w:cs="Calibri"/>
        </w:rPr>
        <w:t xml:space="preserve"> ruchu z dróg na ścieżki rowerowe</w:t>
      </w:r>
      <w:r w:rsidR="0083150B" w:rsidRPr="00F55BD6">
        <w:rPr>
          <w:rFonts w:cs="Calibri"/>
        </w:rPr>
        <w:t>, co</w:t>
      </w:r>
      <w:r w:rsidRPr="00F55BD6">
        <w:rPr>
          <w:rFonts w:cs="Calibri"/>
        </w:rPr>
        <w:t xml:space="preserve"> pozwoli w pewnym stopniu obniżyć ładunek emisji zanieczyszczeń do powietrza.</w:t>
      </w:r>
    </w:p>
    <w:p w14:paraId="4DBF56C6" w14:textId="027C2A0C" w:rsidR="00EB2C82" w:rsidRPr="00F55BD6" w:rsidRDefault="00EB2C82" w:rsidP="00B8031B">
      <w:pPr>
        <w:pStyle w:val="Mnormal"/>
        <w:numPr>
          <w:ilvl w:val="0"/>
          <w:numId w:val="84"/>
        </w:numPr>
        <w:rPr>
          <w:rFonts w:cs="Calibri"/>
        </w:rPr>
      </w:pPr>
      <w:r w:rsidRPr="00F55BD6">
        <w:rPr>
          <w:rFonts w:cs="Calibri"/>
        </w:rPr>
        <w:t xml:space="preserve">Priorytet </w:t>
      </w:r>
      <w:bookmarkStart w:id="345" w:name="_Hlk117503271"/>
      <w:r w:rsidR="0083150B" w:rsidRPr="00F55BD6">
        <w:rPr>
          <w:bCs/>
        </w:rPr>
        <w:t>6. Fundusze Europejskie bliżej mieszkańców Dolnego Śląska</w:t>
      </w:r>
      <w:bookmarkEnd w:id="345"/>
    </w:p>
    <w:p w14:paraId="4070D261" w14:textId="74FBD98E" w:rsidR="00EB2C82" w:rsidRPr="00F55BD6" w:rsidRDefault="00EB2C82" w:rsidP="00EB2C82">
      <w:pPr>
        <w:pStyle w:val="Mnormal"/>
      </w:pPr>
      <w:r w:rsidRPr="00F55BD6">
        <w:t>W ramach celu planowany jest rozwój sieci dróg rowerowych w obszarach funkcjonalnych miast oraz zielonej i niebieskiej infrastruktury. Oddziaływania na ludzi, w tym akustyczne, zostały opisane w celach szczegółowych powyżej.</w:t>
      </w:r>
    </w:p>
    <w:p w14:paraId="4343B505" w14:textId="45EB4011" w:rsidR="00EB2C82" w:rsidRPr="00F55BD6" w:rsidRDefault="00EB2C82" w:rsidP="00B8031B">
      <w:pPr>
        <w:pStyle w:val="Mnormal"/>
        <w:numPr>
          <w:ilvl w:val="0"/>
          <w:numId w:val="84"/>
        </w:numPr>
        <w:rPr>
          <w:rFonts w:cs="Calibri"/>
        </w:rPr>
      </w:pPr>
      <w:r w:rsidRPr="00F55BD6">
        <w:rPr>
          <w:rFonts w:cs="Calibri"/>
        </w:rPr>
        <w:t xml:space="preserve">Priorytet </w:t>
      </w:r>
      <w:r w:rsidR="0083150B" w:rsidRPr="00F55BD6">
        <w:rPr>
          <w:bCs/>
        </w:rPr>
        <w:t>7. Fundusze Europejskie na rzecz rynku pracy i włączenia społecznego na Dolnym Śląsku</w:t>
      </w:r>
    </w:p>
    <w:p w14:paraId="17845C3B" w14:textId="77777777" w:rsidR="00EB2C82" w:rsidRPr="00F55BD6" w:rsidRDefault="00EB2C82" w:rsidP="00EB2C82">
      <w:pPr>
        <w:pStyle w:val="Mnormal"/>
      </w:pPr>
      <w:r w:rsidRPr="00F55BD6">
        <w:t>Nie stwierdzono oddziaływań.</w:t>
      </w:r>
    </w:p>
    <w:p w14:paraId="4BD30DFD" w14:textId="33BF7B17" w:rsidR="00EB2C82" w:rsidRPr="00F55BD6" w:rsidRDefault="00EB2C82" w:rsidP="00B8031B">
      <w:pPr>
        <w:pStyle w:val="Mnormal"/>
        <w:numPr>
          <w:ilvl w:val="0"/>
          <w:numId w:val="84"/>
        </w:numPr>
        <w:rPr>
          <w:rFonts w:cs="Calibri"/>
        </w:rPr>
      </w:pPr>
      <w:r w:rsidRPr="00F55BD6">
        <w:rPr>
          <w:rFonts w:cs="Calibri"/>
        </w:rPr>
        <w:t xml:space="preserve">Priorytet </w:t>
      </w:r>
      <w:r w:rsidR="0083150B" w:rsidRPr="00F55BD6">
        <w:rPr>
          <w:bCs/>
        </w:rPr>
        <w:t>8. Fundusze Europejskie dla edukacji na Dolnym Śląsku</w:t>
      </w:r>
    </w:p>
    <w:p w14:paraId="7ACC727B" w14:textId="7A209BC7" w:rsidR="00EB2C82" w:rsidRPr="00F55BD6" w:rsidRDefault="00EB2C82" w:rsidP="00EB2C82">
      <w:pPr>
        <w:pStyle w:val="Mnormal"/>
      </w:pPr>
      <w:r w:rsidRPr="00F55BD6">
        <w:t xml:space="preserve">W ramach </w:t>
      </w:r>
      <w:r w:rsidR="00C57E66" w:rsidRPr="00F55BD6">
        <w:t>priorytetu</w:t>
      </w:r>
      <w:r w:rsidRPr="00F55BD6">
        <w:t xml:space="preserve"> prognozowane jest pozytywne oddziaływanie na mieszkańców, ze względu na podniesienie poziomu edukacji, a działania z zakresu edukacji ekologicznej i zrównoważonego rozwoju powinny wpłynąć w pewnym stopniu pozytywnie także na jakość powietrza (w szczególności w zakresie ograniczenia zjawiska niskiej emisji).</w:t>
      </w:r>
    </w:p>
    <w:p w14:paraId="1050D525" w14:textId="56AC6481" w:rsidR="00EB2C82" w:rsidRPr="00F55BD6" w:rsidRDefault="00EB2C82" w:rsidP="00B8031B">
      <w:pPr>
        <w:pStyle w:val="Mnormal"/>
        <w:numPr>
          <w:ilvl w:val="0"/>
          <w:numId w:val="84"/>
        </w:numPr>
        <w:rPr>
          <w:rFonts w:cs="Calibri"/>
        </w:rPr>
      </w:pPr>
      <w:r w:rsidRPr="00F55BD6">
        <w:rPr>
          <w:rFonts w:cs="Calibri"/>
        </w:rPr>
        <w:t xml:space="preserve">Priorytet </w:t>
      </w:r>
      <w:r w:rsidR="00241AF4" w:rsidRPr="00F55BD6">
        <w:rPr>
          <w:rFonts w:cs="Calibri"/>
        </w:rPr>
        <w:t>9</w:t>
      </w:r>
      <w:r w:rsidR="00241AF4" w:rsidRPr="00F55BD6">
        <w:rPr>
          <w:bCs/>
        </w:rPr>
        <w:t xml:space="preserve"> Fundusze Europejskie na rzecz transformacji obszarów górniczych na Dolnym Śląsku</w:t>
      </w:r>
    </w:p>
    <w:p w14:paraId="080D94AF" w14:textId="2EC0B9C2" w:rsidR="00EB2C82" w:rsidRPr="00F55BD6" w:rsidRDefault="00EB2C82" w:rsidP="00241AF4">
      <w:pPr>
        <w:pStyle w:val="Mnormal"/>
        <w:numPr>
          <w:ilvl w:val="0"/>
          <w:numId w:val="84"/>
        </w:numPr>
        <w:rPr>
          <w:rFonts w:cs="Calibri"/>
        </w:rPr>
      </w:pPr>
      <w:r w:rsidRPr="00F55BD6">
        <w:rPr>
          <w:rFonts w:cs="Calibri"/>
        </w:rPr>
        <w:t>Cel społeczn</w:t>
      </w:r>
      <w:r w:rsidR="00241AF4" w:rsidRPr="00F55BD6">
        <w:rPr>
          <w:rFonts w:cs="Calibri"/>
        </w:rPr>
        <w:t>y</w:t>
      </w:r>
    </w:p>
    <w:p w14:paraId="0C0D9F72" w14:textId="77777777" w:rsidR="00EB2C82" w:rsidRPr="00F55BD6" w:rsidRDefault="00EB2C82" w:rsidP="00EB2C82">
      <w:pPr>
        <w:pStyle w:val="Mnormal"/>
      </w:pPr>
      <w:r w:rsidRPr="00F55BD6">
        <w:t>Brak stwierdzonych oddziaływań.</w:t>
      </w:r>
    </w:p>
    <w:p w14:paraId="01AA8FCA" w14:textId="6AC45D22" w:rsidR="00EB2C82" w:rsidRPr="00F55BD6" w:rsidRDefault="00EB2C82" w:rsidP="00241AF4">
      <w:pPr>
        <w:pStyle w:val="Mnormal"/>
        <w:numPr>
          <w:ilvl w:val="0"/>
          <w:numId w:val="84"/>
        </w:numPr>
        <w:rPr>
          <w:rFonts w:cs="Calibri"/>
        </w:rPr>
      </w:pPr>
      <w:r w:rsidRPr="00F55BD6">
        <w:rPr>
          <w:rFonts w:cs="Calibri"/>
        </w:rPr>
        <w:t>Cel gospodarcz</w:t>
      </w:r>
      <w:r w:rsidR="00241AF4" w:rsidRPr="00F55BD6">
        <w:rPr>
          <w:rFonts w:cs="Calibri"/>
        </w:rPr>
        <w:t>y</w:t>
      </w:r>
    </w:p>
    <w:p w14:paraId="075AF4C7" w14:textId="1FEF7051" w:rsidR="00EB2C82" w:rsidRPr="00F55BD6" w:rsidRDefault="00EB2C82" w:rsidP="00EB2C82">
      <w:pPr>
        <w:pStyle w:val="Mnormal"/>
      </w:pPr>
      <w:r w:rsidRPr="00F55BD6">
        <w:t>Cel szczegółowy dotyczący transformacji gospodarczej zakłada przechodzenie na gospodarkę niskoemisyjną, a także zmianę w strukturze energetycznej i ciepłowniczej subregionu wałbrzyski</w:t>
      </w:r>
      <w:r w:rsidR="00A84DFB" w:rsidRPr="00F55BD6">
        <w:t>ego</w:t>
      </w:r>
      <w:r w:rsidRPr="00F55BD6">
        <w:t>.</w:t>
      </w:r>
    </w:p>
    <w:p w14:paraId="476D3935" w14:textId="77777777" w:rsidR="00EB2C82" w:rsidRPr="00F55BD6" w:rsidRDefault="00EB2C82" w:rsidP="00EB2C82">
      <w:pPr>
        <w:pStyle w:val="Mnormal"/>
      </w:pPr>
      <w:r w:rsidRPr="00F55BD6">
        <w:t xml:space="preserve">Należy wskazać, iż aktualnie działalność związana z wydobyciem oraz spalaniem węgla, jak również działalnością przemysłu ciężkiego nie jest największym emitentem zanieczyszczeń gazowych i pyłowych do powietrza w subregionie wałbrzyskim. Głównym źródłem zanieczyszczeń jest sektor poza przemysłowy (non ETS), tj. sektor </w:t>
      </w:r>
      <w:proofErr w:type="spellStart"/>
      <w:r w:rsidRPr="00F55BD6">
        <w:t>komunalno</w:t>
      </w:r>
      <w:proofErr w:type="spellEnd"/>
      <w:r w:rsidRPr="00F55BD6">
        <w:t>–bytowy. Ze względu na niską efektywność energetyczną budynków oraz w znacznym stopniu rozpowszechnione zjawisko tzw. ubóstwa energetycznego, głównym problemem dotyczącym jakości powietrza jest zjawisko tzw. niskiej emisji.</w:t>
      </w:r>
    </w:p>
    <w:p w14:paraId="44387897" w14:textId="1354434D" w:rsidR="00EB2C82" w:rsidRPr="00F55BD6" w:rsidRDefault="00EB2C82" w:rsidP="00241AF4">
      <w:pPr>
        <w:pStyle w:val="Mnormal"/>
        <w:numPr>
          <w:ilvl w:val="0"/>
          <w:numId w:val="84"/>
        </w:numPr>
        <w:rPr>
          <w:rFonts w:cs="Calibri"/>
        </w:rPr>
      </w:pPr>
      <w:r w:rsidRPr="00F55BD6">
        <w:rPr>
          <w:rFonts w:cs="Calibri"/>
        </w:rPr>
        <w:t>Cel środowiskow</w:t>
      </w:r>
      <w:r w:rsidR="00241AF4" w:rsidRPr="00F55BD6">
        <w:rPr>
          <w:rFonts w:cs="Calibri"/>
        </w:rPr>
        <w:t>y</w:t>
      </w:r>
    </w:p>
    <w:p w14:paraId="45771B50" w14:textId="77777777" w:rsidR="00EB2C82" w:rsidRPr="00F55BD6" w:rsidRDefault="00EB2C82" w:rsidP="00EB2C82">
      <w:pPr>
        <w:pStyle w:val="Mnormal"/>
      </w:pPr>
      <w:r w:rsidRPr="00F55BD6">
        <w:t>W głównej mierze pozytywnie na jakość powietrza wpłynie rekultywacja terenów po działalności wydobywczej, ze względu na wtórne pylenie oraz emisję gazów (często toksycznych) lub samozapłony hałd górniczych. Ponadto działania związane z poprawą dostępności komunikacyjnej będą wspierać działania na rzecz poprawy jakości powietrza na terenach objętych wsparciem ze względu na ograniczenie ruchu samochodowego. Ponadto działania dotyczące poprawy zagospodarowania odpadów oraz wprowadzania gospodarki obiegu zamkniętego w sposób wtórny spowodują obniżenie emisji zanieczyszczeń do powietrza.</w:t>
      </w:r>
    </w:p>
    <w:p w14:paraId="2788FF85" w14:textId="1A05B1BE" w:rsidR="00EB2C82" w:rsidRPr="00F55BD6" w:rsidRDefault="00EB2C82" w:rsidP="00EB2C82">
      <w:pPr>
        <w:pStyle w:val="Mnormal"/>
      </w:pPr>
      <w:r w:rsidRPr="00F55BD6">
        <w:t xml:space="preserve">Zakładana poprawa efektywności energetycznej w sektorze </w:t>
      </w:r>
      <w:proofErr w:type="spellStart"/>
      <w:r w:rsidRPr="00F55BD6">
        <w:t>komunalno</w:t>
      </w:r>
      <w:proofErr w:type="spellEnd"/>
      <w:r w:rsidRPr="00F55BD6">
        <w:t xml:space="preserve"> – bytowym powinna przynieść poprawę jakości powietrza. Gruntowna termomodernizacja budynków publicznych i mieszkalnych, w szczególności w zakresie ograniczania ubóstwa energetycznego, wraz z wymianą źródeł ciepła i instalacją urządzeń OZE pozwoli na ograniczenie emisji zanieczyszczeń powietrza z indywidulanych systemów grzewczych. </w:t>
      </w:r>
    </w:p>
    <w:p w14:paraId="51402A60" w14:textId="39423E88" w:rsidR="00323B68" w:rsidRPr="00F55BD6" w:rsidRDefault="00323B68" w:rsidP="00323B68">
      <w:pPr>
        <w:pStyle w:val="Mnag4"/>
        <w:rPr>
          <w:rFonts w:cs="Calibri"/>
          <w:b w:val="0"/>
        </w:rPr>
      </w:pPr>
      <w:r w:rsidRPr="00F55BD6">
        <w:rPr>
          <w:rFonts w:cs="Calibri"/>
          <w:b w:val="0"/>
        </w:rPr>
        <w:t>Oddziaływania na powierzchnię ziemi, jakość gleb</w:t>
      </w:r>
    </w:p>
    <w:p w14:paraId="53A2DF5C" w14:textId="0BD8C4B0" w:rsidR="002F2790" w:rsidRPr="00F55BD6" w:rsidRDefault="00B901BE" w:rsidP="00C334D0">
      <w:pPr>
        <w:pStyle w:val="Mwypkt"/>
        <w:rPr>
          <w:rFonts w:eastAsia="Calibri"/>
        </w:rPr>
      </w:pPr>
      <w:r w:rsidRPr="00F55BD6">
        <w:rPr>
          <w:rFonts w:eastAsia="Calibri"/>
        </w:rPr>
        <w:t xml:space="preserve">Priorytet </w:t>
      </w:r>
      <w:r w:rsidR="00ED5995" w:rsidRPr="00F55BD6">
        <w:rPr>
          <w:color w:val="000000"/>
        </w:rPr>
        <w:t>1</w:t>
      </w:r>
      <w:r w:rsidR="00E21ECB" w:rsidRPr="00F55BD6">
        <w:rPr>
          <w:color w:val="000000"/>
        </w:rPr>
        <w:t xml:space="preserve"> -</w:t>
      </w:r>
      <w:r w:rsidR="00ED5995" w:rsidRPr="00F55BD6">
        <w:rPr>
          <w:color w:val="000000"/>
        </w:rPr>
        <w:t xml:space="preserve"> Fundusze Europejskie na rzecz przedsiębiorczego Dolnego Śląska</w:t>
      </w:r>
    </w:p>
    <w:p w14:paraId="7F41052F" w14:textId="0C9851B3" w:rsidR="00323B68" w:rsidRPr="00F55BD6" w:rsidRDefault="00F0374C" w:rsidP="00F0374C">
      <w:pPr>
        <w:pStyle w:val="Mnormal"/>
        <w:rPr>
          <w:rFonts w:eastAsia="Calibri" w:cs="Calibri"/>
        </w:rPr>
      </w:pPr>
      <w:r w:rsidRPr="00F55BD6">
        <w:rPr>
          <w:rFonts w:eastAsia="Calibri" w:cs="Calibri"/>
        </w:rPr>
        <w:t xml:space="preserve">Typy projektów realizowane w ramach </w:t>
      </w:r>
      <w:r w:rsidR="002F2790" w:rsidRPr="00F55BD6">
        <w:rPr>
          <w:rFonts w:eastAsia="Calibri" w:cs="Calibri"/>
        </w:rPr>
        <w:t xml:space="preserve">priorytetu </w:t>
      </w:r>
      <w:r w:rsidRPr="00F55BD6">
        <w:rPr>
          <w:rFonts w:eastAsia="Calibri" w:cs="Calibri"/>
        </w:rPr>
        <w:t>będą charakteryzować się pozytywnym wpływ</w:t>
      </w:r>
      <w:r w:rsidR="002F2790" w:rsidRPr="00F55BD6">
        <w:rPr>
          <w:rFonts w:eastAsia="Calibri" w:cs="Calibri"/>
        </w:rPr>
        <w:t>e</w:t>
      </w:r>
      <w:r w:rsidRPr="00F55BD6">
        <w:rPr>
          <w:rFonts w:eastAsia="Calibri" w:cs="Calibri"/>
        </w:rPr>
        <w:t>m na</w:t>
      </w:r>
      <w:r w:rsidR="002F2790" w:rsidRPr="00F55BD6">
        <w:rPr>
          <w:rFonts w:eastAsia="Calibri" w:cs="Calibri"/>
        </w:rPr>
        <w:t> </w:t>
      </w:r>
      <w:r w:rsidRPr="00F55BD6">
        <w:rPr>
          <w:rFonts w:eastAsia="Calibri" w:cs="Calibri"/>
        </w:rPr>
        <w:t xml:space="preserve">środowisko glebowe przede wszystkim poprzez zmniejszenie emisji zanieczyszczeń z procesów technologicznych do wód, powietrza, a także obniżenia mas powstających odpadów. </w:t>
      </w:r>
      <w:r w:rsidRPr="00F55BD6">
        <w:rPr>
          <w:rFonts w:cs="Calibri"/>
        </w:rPr>
        <w:t>Ograniczenie zużycia materiałów i energii w procesach produkcyjnych pozwoli na ograniczenie zużycia kopalin.</w:t>
      </w:r>
    </w:p>
    <w:p w14:paraId="7C70D66E" w14:textId="5756FB8F" w:rsidR="00323B68" w:rsidRPr="00F55BD6" w:rsidRDefault="00B901BE" w:rsidP="00C334D0">
      <w:pPr>
        <w:pStyle w:val="Mwypkt"/>
        <w:rPr>
          <w:rFonts w:eastAsia="Calibri"/>
        </w:rPr>
      </w:pPr>
      <w:r w:rsidRPr="00F55BD6">
        <w:rPr>
          <w:rFonts w:eastAsia="Calibri"/>
        </w:rPr>
        <w:t>Priorytet</w:t>
      </w:r>
      <w:r w:rsidR="00F219F7" w:rsidRPr="00F55BD6">
        <w:rPr>
          <w:rFonts w:eastAsia="Calibri"/>
        </w:rPr>
        <w:t xml:space="preserve"> </w:t>
      </w:r>
      <w:r w:rsidR="00323B68" w:rsidRPr="00F55BD6">
        <w:rPr>
          <w:rFonts w:eastAsia="Calibri"/>
        </w:rPr>
        <w:t xml:space="preserve">2 </w:t>
      </w:r>
      <w:r w:rsidR="00E21ECB" w:rsidRPr="00F55BD6">
        <w:rPr>
          <w:rFonts w:eastAsia="Calibri"/>
        </w:rPr>
        <w:t xml:space="preserve">- </w:t>
      </w:r>
      <w:r w:rsidR="00E21ECB" w:rsidRPr="00F55BD6">
        <w:rPr>
          <w:bCs/>
        </w:rPr>
        <w:t>Fundusze Europejskie na rzecz środowiska na Dolnym Śląsku</w:t>
      </w:r>
    </w:p>
    <w:p w14:paraId="0FDF2BA1" w14:textId="693899B5" w:rsidR="00323B68" w:rsidRPr="00F55BD6" w:rsidRDefault="00323B68" w:rsidP="00C334D0">
      <w:pPr>
        <w:pStyle w:val="Mnormal"/>
        <w:rPr>
          <w:rFonts w:eastAsia="Calibri"/>
        </w:rPr>
      </w:pPr>
      <w:r w:rsidRPr="00F55BD6">
        <w:rPr>
          <w:rFonts w:eastAsia="Calibri"/>
        </w:rPr>
        <w:t xml:space="preserve">Cel szczegółowy: </w:t>
      </w:r>
      <w:r w:rsidR="00E21ECB" w:rsidRPr="00F55BD6">
        <w:rPr>
          <w:noProof/>
        </w:rPr>
        <w:t>RSO2.1. Wspieranie efektywności energetycznej…..</w:t>
      </w:r>
    </w:p>
    <w:p w14:paraId="7F998817" w14:textId="727A85C4" w:rsidR="00323B68" w:rsidRPr="00F55BD6" w:rsidRDefault="00323B68" w:rsidP="00323B68">
      <w:pPr>
        <w:pStyle w:val="Mnormal"/>
        <w:rPr>
          <w:rFonts w:eastAsia="Calibri" w:cs="Calibri"/>
        </w:rPr>
      </w:pPr>
      <w:r w:rsidRPr="00F55BD6">
        <w:rPr>
          <w:rFonts w:cs="Calibri"/>
        </w:rPr>
        <w:t xml:space="preserve">Cel szczegółowy: </w:t>
      </w:r>
      <w:r w:rsidR="00E21ECB" w:rsidRPr="00F55BD6">
        <w:rPr>
          <w:bCs/>
          <w:color w:val="000000"/>
          <w:szCs w:val="28"/>
        </w:rPr>
        <w:t>RSO2.2.</w:t>
      </w:r>
      <w:r w:rsidR="00E21ECB" w:rsidRPr="00F55BD6">
        <w:rPr>
          <w:b/>
          <w:color w:val="000000"/>
          <w:szCs w:val="28"/>
        </w:rPr>
        <w:t xml:space="preserve"> </w:t>
      </w:r>
      <w:r w:rsidR="00E21ECB" w:rsidRPr="00F55BD6">
        <w:t>Wspieranie energii odnawialnej….</w:t>
      </w:r>
    </w:p>
    <w:p w14:paraId="0A741C95" w14:textId="10B48024" w:rsidR="00F81200" w:rsidRPr="00F55BD6" w:rsidRDefault="00323B68" w:rsidP="00323B68">
      <w:pPr>
        <w:pStyle w:val="Mnormal"/>
        <w:rPr>
          <w:rFonts w:cs="Calibri"/>
        </w:rPr>
      </w:pPr>
      <w:r w:rsidRPr="00F55BD6">
        <w:rPr>
          <w:rFonts w:cs="Calibri"/>
        </w:rPr>
        <w:t xml:space="preserve">W trakcie budowy lub modernizacji budynków oraz instalacji OZE, mogą wystąpić czasowe oddziaływania w postaci </w:t>
      </w:r>
      <w:r w:rsidR="00F81200" w:rsidRPr="00F55BD6">
        <w:rPr>
          <w:rFonts w:cs="Calibri"/>
        </w:rPr>
        <w:t>wykopów oraz przekształcania terenów</w:t>
      </w:r>
      <w:r w:rsidRPr="00F55BD6">
        <w:rPr>
          <w:rFonts w:cs="Calibri"/>
        </w:rPr>
        <w:t xml:space="preserve"> budowy</w:t>
      </w:r>
      <w:r w:rsidR="00DD43B9" w:rsidRPr="00F55BD6">
        <w:rPr>
          <w:rFonts w:cs="Calibri"/>
        </w:rPr>
        <w:t>.</w:t>
      </w:r>
      <w:r w:rsidRPr="00F55BD6">
        <w:rPr>
          <w:rFonts w:cs="Calibri"/>
        </w:rPr>
        <w:t xml:space="preserve"> Oddziaływania te będą jednak nieznaczące i krótkotrwałe. Pozytywny efekt związany z realizacją celów związany będzie z wtórnym oddziaływaniem na jakość </w:t>
      </w:r>
      <w:r w:rsidR="00DD43B9" w:rsidRPr="00F55BD6">
        <w:rPr>
          <w:rFonts w:cs="Calibri"/>
        </w:rPr>
        <w:t xml:space="preserve">gleb </w:t>
      </w:r>
      <w:r w:rsidRPr="00F55BD6">
        <w:rPr>
          <w:rFonts w:cs="Calibri"/>
        </w:rPr>
        <w:t>poprzez zmniejszenie ładunku zanieczyszczeń przenikających z powietrza.</w:t>
      </w:r>
      <w:r w:rsidR="00DD43B9" w:rsidRPr="00F55BD6">
        <w:rPr>
          <w:rFonts w:cs="Calibri"/>
        </w:rPr>
        <w:t xml:space="preserve"> Ponadto należy podkreślić, iż zastosowanie OZE będzie w znacznym stopniu ograniczać zapotrzebowanie na surowce energetyczne, co pozwoli na ograniczenia ich wydobycia.</w:t>
      </w:r>
    </w:p>
    <w:p w14:paraId="2DA2CB9B" w14:textId="2B91B1DB" w:rsidR="00323B68" w:rsidRPr="00F55BD6" w:rsidRDefault="00323B68" w:rsidP="00323B68">
      <w:pPr>
        <w:pStyle w:val="Mnormal"/>
        <w:rPr>
          <w:rFonts w:cs="Calibri"/>
          <w:noProof/>
        </w:rPr>
      </w:pPr>
      <w:r w:rsidRPr="00F55BD6">
        <w:rPr>
          <w:rFonts w:eastAsia="Calibri" w:cs="Calibri"/>
        </w:rPr>
        <w:t xml:space="preserve">Cel szczegółowy: </w:t>
      </w:r>
      <w:r w:rsidR="00E21ECB" w:rsidRPr="00F55BD6">
        <w:rPr>
          <w:noProof/>
        </w:rPr>
        <w:t>RSO2.5. Wspieranie dostępu do wody….</w:t>
      </w:r>
    </w:p>
    <w:p w14:paraId="69EA4A4B" w14:textId="2CB8EB03" w:rsidR="00DD43B9" w:rsidRPr="00F55BD6" w:rsidRDefault="00323B68" w:rsidP="00323B68">
      <w:pPr>
        <w:pStyle w:val="Mnormal"/>
        <w:rPr>
          <w:rFonts w:cs="Calibri"/>
        </w:rPr>
      </w:pPr>
      <w:r w:rsidRPr="00F55BD6">
        <w:rPr>
          <w:rFonts w:cs="Calibri"/>
        </w:rPr>
        <w:t xml:space="preserve">Działania </w:t>
      </w:r>
      <w:r w:rsidR="00DD43B9" w:rsidRPr="00F55BD6">
        <w:rPr>
          <w:rFonts w:cs="Calibri"/>
        </w:rPr>
        <w:t xml:space="preserve">przewidziane do realizacji w ramach celu szczegółowego </w:t>
      </w:r>
      <w:r w:rsidRPr="00F55BD6">
        <w:rPr>
          <w:rFonts w:cs="Calibri"/>
        </w:rPr>
        <w:t xml:space="preserve">będą w istotny sposób pozytywnie wpływać na </w:t>
      </w:r>
      <w:r w:rsidR="00DD43B9" w:rsidRPr="00F55BD6">
        <w:rPr>
          <w:rFonts w:cs="Calibri"/>
        </w:rPr>
        <w:t xml:space="preserve">środowisko glebowe poprzez ograniczenie przenikania zanieczyszczeń pochodzących ze ścieków komunalnych. W znacznym stopniu skanalizowanie oraz poprawa skuteczności oczyszczania ścieków powinny pozwolić na zmniejszenie eutrofizacji wód </w:t>
      </w:r>
      <w:r w:rsidR="00E21ECB" w:rsidRPr="00F55BD6">
        <w:rPr>
          <w:rFonts w:cs="Calibri"/>
        </w:rPr>
        <w:t>o</w:t>
      </w:r>
      <w:r w:rsidR="00DD43B9" w:rsidRPr="00F55BD6">
        <w:rPr>
          <w:rFonts w:cs="Calibri"/>
        </w:rPr>
        <w:t>raz gleb, co w znacznym stopniu pozwo</w:t>
      </w:r>
      <w:r w:rsidR="00B901BE" w:rsidRPr="00F55BD6">
        <w:rPr>
          <w:rFonts w:cs="Calibri"/>
        </w:rPr>
        <w:t>l</w:t>
      </w:r>
      <w:r w:rsidR="00DD43B9" w:rsidRPr="00F55BD6">
        <w:rPr>
          <w:rFonts w:cs="Calibri"/>
        </w:rPr>
        <w:t>i na</w:t>
      </w:r>
      <w:r w:rsidR="003406AD" w:rsidRPr="00F55BD6">
        <w:rPr>
          <w:rFonts w:cs="Calibri"/>
        </w:rPr>
        <w:t> </w:t>
      </w:r>
      <w:r w:rsidR="00DD43B9" w:rsidRPr="00F55BD6">
        <w:rPr>
          <w:rFonts w:cs="Calibri"/>
        </w:rPr>
        <w:t>zachowanie ich walorów.</w:t>
      </w:r>
    </w:p>
    <w:p w14:paraId="0B021DAF" w14:textId="67F8BDF2" w:rsidR="00AA6AC8" w:rsidRPr="00F55BD6" w:rsidRDefault="00AA6AC8" w:rsidP="00323B68">
      <w:pPr>
        <w:pStyle w:val="Mnormal"/>
        <w:rPr>
          <w:rFonts w:cs="Calibri"/>
        </w:rPr>
      </w:pPr>
      <w:r w:rsidRPr="00F55BD6">
        <w:rPr>
          <w:rFonts w:cs="Calibri"/>
        </w:rPr>
        <w:t>Prognozuje się krótkotrwałe negatywne oddziaływanie na gleby związane z</w:t>
      </w:r>
      <w:r w:rsidR="00F219F7" w:rsidRPr="00F55BD6">
        <w:rPr>
          <w:rFonts w:cs="Calibri"/>
        </w:rPr>
        <w:t xml:space="preserve"> </w:t>
      </w:r>
      <w:r w:rsidRPr="00F55BD6">
        <w:rPr>
          <w:rFonts w:cs="Calibri"/>
        </w:rPr>
        <w:t xml:space="preserve">etapem prowadzenia prac budowlanych, tj. prowadzeniem wykopów, </w:t>
      </w:r>
      <w:proofErr w:type="spellStart"/>
      <w:r w:rsidRPr="00F55BD6">
        <w:rPr>
          <w:rFonts w:cs="Calibri"/>
        </w:rPr>
        <w:t>odwodnień</w:t>
      </w:r>
      <w:proofErr w:type="spellEnd"/>
      <w:r w:rsidRPr="00F55BD6">
        <w:rPr>
          <w:rFonts w:cs="Calibri"/>
        </w:rPr>
        <w:t>, i</w:t>
      </w:r>
      <w:r w:rsidR="003406AD" w:rsidRPr="00F55BD6">
        <w:rPr>
          <w:rFonts w:cs="Calibri"/>
        </w:rPr>
        <w:t>t</w:t>
      </w:r>
      <w:r w:rsidRPr="00F55BD6">
        <w:rPr>
          <w:rFonts w:cs="Calibri"/>
        </w:rPr>
        <w:t>d.</w:t>
      </w:r>
    </w:p>
    <w:p w14:paraId="4A607B4A" w14:textId="05698A1B" w:rsidR="00323B68" w:rsidRPr="00F55BD6" w:rsidRDefault="00323B68" w:rsidP="00323B68">
      <w:pPr>
        <w:pStyle w:val="Mnormal"/>
        <w:rPr>
          <w:rFonts w:eastAsia="Calibri" w:cs="Calibri"/>
        </w:rPr>
      </w:pPr>
      <w:r w:rsidRPr="00F55BD6">
        <w:rPr>
          <w:rFonts w:cs="Calibri"/>
          <w:noProof/>
        </w:rPr>
        <w:t>Cel szczegółowy</w:t>
      </w:r>
      <w:r w:rsidR="00B901BE" w:rsidRPr="00F55BD6">
        <w:rPr>
          <w:rFonts w:cs="Calibri"/>
          <w:noProof/>
        </w:rPr>
        <w:t xml:space="preserve">: </w:t>
      </w:r>
      <w:r w:rsidR="00E21ECB" w:rsidRPr="00F55BD6">
        <w:rPr>
          <w:color w:val="000000"/>
        </w:rPr>
        <w:t xml:space="preserve">RSO2.7. </w:t>
      </w:r>
      <w:r w:rsidR="00E21ECB" w:rsidRPr="00F55BD6">
        <w:rPr>
          <w:noProof/>
        </w:rPr>
        <w:t>Wzmacnianie ochrony i zachowania przyrody, różnorodności biologicznej oraz zielonej infrastruktury…..</w:t>
      </w:r>
    </w:p>
    <w:p w14:paraId="592DD59F" w14:textId="487DC1D8" w:rsidR="00AA6AC8" w:rsidRPr="00F55BD6" w:rsidRDefault="00AA6AC8" w:rsidP="00323B68">
      <w:pPr>
        <w:pStyle w:val="Mnormal"/>
        <w:rPr>
          <w:rFonts w:eastAsia="Calibri" w:cs="Calibri"/>
        </w:rPr>
      </w:pPr>
      <w:r w:rsidRPr="00F55BD6">
        <w:rPr>
          <w:rFonts w:eastAsia="Calibri" w:cs="Calibri"/>
        </w:rPr>
        <w:t>O</w:t>
      </w:r>
      <w:r w:rsidR="00323B68" w:rsidRPr="00F55BD6">
        <w:rPr>
          <w:rFonts w:eastAsia="Calibri" w:cs="Calibri"/>
        </w:rPr>
        <w:t>chron</w:t>
      </w:r>
      <w:r w:rsidRPr="00F55BD6">
        <w:rPr>
          <w:rFonts w:eastAsia="Calibri" w:cs="Calibri"/>
        </w:rPr>
        <w:t>a</w:t>
      </w:r>
      <w:r w:rsidR="00323B68" w:rsidRPr="00F55BD6">
        <w:rPr>
          <w:rFonts w:eastAsia="Calibri" w:cs="Calibri"/>
        </w:rPr>
        <w:t xml:space="preserve"> zasobów przyrodniczych oraz rozw</w:t>
      </w:r>
      <w:r w:rsidRPr="00F55BD6">
        <w:rPr>
          <w:rFonts w:eastAsia="Calibri" w:cs="Calibri"/>
        </w:rPr>
        <w:t>ój</w:t>
      </w:r>
      <w:r w:rsidR="00323B68" w:rsidRPr="00F55BD6">
        <w:rPr>
          <w:rFonts w:eastAsia="Calibri" w:cs="Calibri"/>
        </w:rPr>
        <w:t xml:space="preserve"> zielonej i niebieskiej infrastruktury, </w:t>
      </w:r>
      <w:r w:rsidRPr="00F55BD6">
        <w:rPr>
          <w:rFonts w:eastAsia="Calibri" w:cs="Calibri"/>
        </w:rPr>
        <w:t xml:space="preserve">w istotny sposób będą wspierać zachowanie naturalnych walorów gleb. Zwiększanie terenów zieleni oraz </w:t>
      </w:r>
      <w:r w:rsidR="00B901BE" w:rsidRPr="00F55BD6">
        <w:rPr>
          <w:rFonts w:eastAsia="Calibri" w:cs="Calibri"/>
        </w:rPr>
        <w:t>utrzymanie</w:t>
      </w:r>
      <w:r w:rsidRPr="00F55BD6">
        <w:rPr>
          <w:rFonts w:eastAsia="Calibri" w:cs="Calibri"/>
        </w:rPr>
        <w:t xml:space="preserve"> ekosystemów przyczyni się do poprawy warunków retencyjnych gleb i zapobiegnie erozji gleb. Rozwój zielo</w:t>
      </w:r>
      <w:r w:rsidR="003406AD" w:rsidRPr="00F55BD6">
        <w:rPr>
          <w:rFonts w:eastAsia="Calibri" w:cs="Calibri"/>
        </w:rPr>
        <w:t>nej</w:t>
      </w:r>
      <w:r w:rsidRPr="00F55BD6">
        <w:rPr>
          <w:rFonts w:eastAsia="Calibri" w:cs="Calibri"/>
        </w:rPr>
        <w:t xml:space="preserve"> i niebieskiej infrastruktury będą pozytywnie wpływać na rozszczelnienie gruntów w miastach, a to z kolei służy utrzymaniu walorów gleb.</w:t>
      </w:r>
    </w:p>
    <w:p w14:paraId="2823109D" w14:textId="77777777" w:rsidR="00524CAB" w:rsidRPr="00F55BD6" w:rsidRDefault="00AA6AC8" w:rsidP="00323B68">
      <w:pPr>
        <w:pStyle w:val="Mnormal"/>
        <w:rPr>
          <w:rFonts w:eastAsia="Calibri" w:cs="Calibri"/>
        </w:rPr>
      </w:pPr>
      <w:r w:rsidRPr="00F55BD6">
        <w:rPr>
          <w:rFonts w:eastAsia="Calibri" w:cs="Calibri"/>
        </w:rPr>
        <w:t>W znacznym stopniu realizacja celu pozwoli na zabezpieczenie gleb przed następstwami zjawiska su</w:t>
      </w:r>
      <w:r w:rsidR="00524CAB" w:rsidRPr="00F55BD6">
        <w:rPr>
          <w:rFonts w:eastAsia="Calibri" w:cs="Calibri"/>
        </w:rPr>
        <w:t>szy.</w:t>
      </w:r>
    </w:p>
    <w:p w14:paraId="65C550FB" w14:textId="3CE3D0A7" w:rsidR="00323B68" w:rsidRPr="00F55BD6" w:rsidRDefault="00323B68" w:rsidP="00323B68">
      <w:pPr>
        <w:pStyle w:val="Mnormal"/>
        <w:rPr>
          <w:rFonts w:eastAsia="Calibri" w:cs="Calibri"/>
        </w:rPr>
      </w:pPr>
      <w:r w:rsidRPr="00F55BD6">
        <w:rPr>
          <w:rFonts w:eastAsia="Calibri" w:cs="Calibri"/>
        </w:rPr>
        <w:t>Realizacja działań związanych z celem szczegółowym będzie wiązać się z krótkotrwałymi i nieznacznymi oddziaływaniami na</w:t>
      </w:r>
      <w:r w:rsidR="00524CAB" w:rsidRPr="00F55BD6">
        <w:rPr>
          <w:rFonts w:eastAsia="Calibri" w:cs="Calibri"/>
        </w:rPr>
        <w:t xml:space="preserve"> gleby </w:t>
      </w:r>
      <w:r w:rsidRPr="00F55BD6">
        <w:rPr>
          <w:rFonts w:eastAsia="Calibri" w:cs="Calibri"/>
        </w:rPr>
        <w:t>na etapie budowy.</w:t>
      </w:r>
    </w:p>
    <w:p w14:paraId="0AC85BE8" w14:textId="79A10DB5" w:rsidR="00E21ECB" w:rsidRPr="00F55BD6" w:rsidRDefault="000176A2" w:rsidP="000176A2">
      <w:pPr>
        <w:pStyle w:val="Mnormal"/>
        <w:numPr>
          <w:ilvl w:val="0"/>
          <w:numId w:val="84"/>
        </w:numPr>
        <w:rPr>
          <w:rFonts w:cs="Calibri"/>
        </w:rPr>
      </w:pPr>
      <w:r w:rsidRPr="00F55BD6">
        <w:rPr>
          <w:rFonts w:cs="Calibri"/>
        </w:rPr>
        <w:t>Priorytet: 3. Fundusze Europejskie na rzecz mobilności miejskiej Dolnego Śląska</w:t>
      </w:r>
    </w:p>
    <w:p w14:paraId="41501D17" w14:textId="0DD9CF08" w:rsidR="00323B68" w:rsidRPr="00F55BD6" w:rsidRDefault="00B901BE" w:rsidP="00B8031B">
      <w:pPr>
        <w:pStyle w:val="Mnormal"/>
        <w:numPr>
          <w:ilvl w:val="0"/>
          <w:numId w:val="84"/>
        </w:numPr>
        <w:rPr>
          <w:rFonts w:eastAsia="Calibri" w:cs="Calibri"/>
        </w:rPr>
      </w:pPr>
      <w:r w:rsidRPr="00F55BD6">
        <w:rPr>
          <w:rFonts w:cs="Calibri"/>
        </w:rPr>
        <w:t>Priorytet</w:t>
      </w:r>
      <w:r w:rsidR="000176A2" w:rsidRPr="00F55BD6">
        <w:rPr>
          <w:rFonts w:cs="Calibri"/>
        </w:rPr>
        <w:t>:</w:t>
      </w:r>
      <w:r w:rsidR="000176A2" w:rsidRPr="00F55BD6">
        <w:rPr>
          <w:bCs/>
        </w:rPr>
        <w:t>4. Fundusze Europejskie na rzecz mobilności Dolnego Śląska</w:t>
      </w:r>
    </w:p>
    <w:p w14:paraId="177E8289" w14:textId="5B3AE073" w:rsidR="00B10F5E" w:rsidRPr="00F55BD6" w:rsidRDefault="00B10F5E" w:rsidP="00B10F5E">
      <w:pPr>
        <w:pStyle w:val="Mnormal"/>
        <w:rPr>
          <w:rFonts w:eastAsia="Calibri" w:cs="Calibri"/>
        </w:rPr>
      </w:pPr>
      <w:r w:rsidRPr="00F55BD6">
        <w:rPr>
          <w:rFonts w:eastAsia="Calibri" w:cs="Calibri"/>
        </w:rPr>
        <w:t>Działania przewidziane do realizacji w ramach celów szczegółowych nie powinny mieć znaczących oddziaływań na powierzchnię ziemi, za wyjątkiem okresu budowy, kiedy oddziaływania zależne będą od</w:t>
      </w:r>
      <w:r w:rsidR="003406AD" w:rsidRPr="00F55BD6">
        <w:rPr>
          <w:rFonts w:eastAsia="Calibri" w:cs="Calibri"/>
        </w:rPr>
        <w:t> </w:t>
      </w:r>
      <w:r w:rsidRPr="00F55BD6">
        <w:rPr>
          <w:rFonts w:eastAsia="Calibri" w:cs="Calibri"/>
        </w:rPr>
        <w:t>zakresu robót i wykorzystywanego sprzętu budowlanego.</w:t>
      </w:r>
    </w:p>
    <w:p w14:paraId="5E78F464" w14:textId="7FE93468" w:rsidR="00B10F5E" w:rsidRPr="00F55BD6" w:rsidRDefault="00B10F5E" w:rsidP="00B10F5E">
      <w:pPr>
        <w:pStyle w:val="Mnormal"/>
        <w:rPr>
          <w:rFonts w:cs="Calibri"/>
        </w:rPr>
      </w:pPr>
      <w:r w:rsidRPr="00F55BD6">
        <w:rPr>
          <w:rFonts w:cs="Calibri"/>
        </w:rPr>
        <w:t>W ramach realizacji powyższych celów przewidziano, m.in. budowę i przebudowę dróg wojewódzkich, a</w:t>
      </w:r>
      <w:r w:rsidR="003406AD" w:rsidRPr="00F55BD6">
        <w:rPr>
          <w:rFonts w:cs="Calibri"/>
        </w:rPr>
        <w:t> </w:t>
      </w:r>
      <w:r w:rsidRPr="00F55BD6">
        <w:rPr>
          <w:rFonts w:cs="Calibri"/>
        </w:rPr>
        <w:t>także budowę obwodnic miast</w:t>
      </w:r>
      <w:r w:rsidR="003406AD" w:rsidRPr="00F55BD6">
        <w:rPr>
          <w:rFonts w:cs="Calibri"/>
        </w:rPr>
        <w:t xml:space="preserve"> i obejść miejscowości</w:t>
      </w:r>
      <w:r w:rsidRPr="00F55BD6">
        <w:rPr>
          <w:rFonts w:cs="Calibri"/>
        </w:rPr>
        <w:t>. Oddziaływania negatywne wystąpią szczególnie na</w:t>
      </w:r>
      <w:r w:rsidR="003406AD" w:rsidRPr="00F55BD6">
        <w:rPr>
          <w:rFonts w:cs="Calibri"/>
        </w:rPr>
        <w:t> </w:t>
      </w:r>
      <w:r w:rsidRPr="00F55BD6">
        <w:rPr>
          <w:rFonts w:cs="Calibri"/>
        </w:rPr>
        <w:t xml:space="preserve">etapie budowy. W trakcie prowadzonych prac budowlanych będzie następowała czasowa zmiana ukształtowania powierzchni terenu. Powstaną wykopy, fundamenty, nasypy i przekopy, a grunty i gleby będą przemieszczane. Będą również powstawały przekształcenia struktury gleb niewidoczne na powierzchni ziemi. Część zmian przestrzennych zniknie po zakończeniu prac budowlanych, a ukształtowanie terenu zostanie przywrócone do stanu wyjściowego lub zbliżonego do otoczenia. </w:t>
      </w:r>
    </w:p>
    <w:p w14:paraId="1DE9B472" w14:textId="33EBB34C" w:rsidR="00B10F5E" w:rsidRPr="00F55BD6" w:rsidRDefault="00B10F5E" w:rsidP="00B10F5E">
      <w:pPr>
        <w:pStyle w:val="Mnormal"/>
        <w:rPr>
          <w:rFonts w:cs="Calibri"/>
        </w:rPr>
      </w:pPr>
      <w:r w:rsidRPr="00F55BD6">
        <w:rPr>
          <w:rFonts w:cs="Calibri"/>
        </w:rPr>
        <w:t>Na etapie eksploatacji już powstałej infrastruktury transportowej należy liczyć się przede wszystkim z oddziaływaniami związanymi z emisjami szkodliwych dla środowiska substancji gazowych oraz pyłów. Substancje te skumulowane w atmosferze wymywane są z niej wraz z opadami atmosferycznymi, a w okresach dłuższych przerw pomiędzy opadami deponują się i kumulują na powierzchni gruntu.</w:t>
      </w:r>
    </w:p>
    <w:p w14:paraId="5F3BE2F4" w14:textId="2C3543AE" w:rsidR="00B10F5E" w:rsidRPr="00F55BD6" w:rsidRDefault="00B10F5E" w:rsidP="00323B68">
      <w:pPr>
        <w:pStyle w:val="Mnormal"/>
        <w:rPr>
          <w:rFonts w:cs="Calibri"/>
        </w:rPr>
      </w:pPr>
      <w:r w:rsidRPr="00F55BD6">
        <w:rPr>
          <w:rFonts w:eastAsia="Calibri" w:cs="Calibri"/>
        </w:rPr>
        <w:t xml:space="preserve">Nie przewiduje się znaczących oddziaływań na </w:t>
      </w:r>
      <w:r w:rsidR="000A47FA" w:rsidRPr="00F55BD6">
        <w:rPr>
          <w:rFonts w:eastAsia="Calibri" w:cs="Calibri"/>
        </w:rPr>
        <w:t>gleby w przypadku inwestycji drogowych (ze względu na</w:t>
      </w:r>
      <w:r w:rsidR="003406AD" w:rsidRPr="00F55BD6">
        <w:rPr>
          <w:rFonts w:eastAsia="Calibri" w:cs="Calibri"/>
        </w:rPr>
        <w:t> </w:t>
      </w:r>
      <w:r w:rsidR="000A47FA" w:rsidRPr="00F55BD6">
        <w:rPr>
          <w:rFonts w:eastAsia="Calibri" w:cs="Calibri"/>
        </w:rPr>
        <w:t>zakładaną skalę oraz charakter działań), jak również w przypadku rewitalizacji linii kolejowych, gdyż poprowadzone zostaną po istniejących (jednak nieużytkowanych) trasach.</w:t>
      </w:r>
    </w:p>
    <w:p w14:paraId="4A04F6B0" w14:textId="45D03B92" w:rsidR="009120F4" w:rsidRPr="00F55BD6" w:rsidRDefault="00B901BE" w:rsidP="00BA53D3">
      <w:pPr>
        <w:pStyle w:val="Mnormal"/>
        <w:numPr>
          <w:ilvl w:val="0"/>
          <w:numId w:val="84"/>
        </w:numPr>
        <w:rPr>
          <w:rFonts w:eastAsia="Calibri" w:cs="Calibri"/>
        </w:rPr>
      </w:pPr>
      <w:r w:rsidRPr="00F55BD6">
        <w:rPr>
          <w:rFonts w:cs="Calibri"/>
        </w:rPr>
        <w:t xml:space="preserve">Priorytet </w:t>
      </w:r>
      <w:r w:rsidR="009120F4" w:rsidRPr="00F55BD6">
        <w:rPr>
          <w:bCs/>
        </w:rPr>
        <w:t>: 5. Fundusze Europejskie na rzecz zrównoważonego rozwoju społecznego na Dolnym Śląsku</w:t>
      </w:r>
    </w:p>
    <w:p w14:paraId="131E44F0" w14:textId="25E30089" w:rsidR="00323B68" w:rsidRPr="00F55BD6" w:rsidRDefault="00323B68" w:rsidP="009120F4">
      <w:pPr>
        <w:pStyle w:val="Mnormal"/>
        <w:ind w:left="360"/>
        <w:rPr>
          <w:rFonts w:eastAsia="Calibri" w:cs="Calibri"/>
        </w:rPr>
      </w:pPr>
      <w:r w:rsidRPr="00F55BD6">
        <w:rPr>
          <w:rFonts w:cs="Calibri"/>
          <w:noProof/>
        </w:rPr>
        <w:t>Cel szczegó</w:t>
      </w:r>
      <w:r w:rsidR="00B901BE" w:rsidRPr="00F55BD6">
        <w:rPr>
          <w:rFonts w:cs="Calibri"/>
          <w:noProof/>
        </w:rPr>
        <w:t>ł</w:t>
      </w:r>
      <w:r w:rsidRPr="00F55BD6">
        <w:rPr>
          <w:rFonts w:cs="Calibri"/>
          <w:noProof/>
        </w:rPr>
        <w:t>owy</w:t>
      </w:r>
      <w:r w:rsidR="00B901BE" w:rsidRPr="00F55BD6">
        <w:rPr>
          <w:rFonts w:cs="Calibri"/>
          <w:noProof/>
        </w:rPr>
        <w:t xml:space="preserve">: </w:t>
      </w:r>
      <w:r w:rsidR="009120F4" w:rsidRPr="00F55BD6">
        <w:rPr>
          <w:color w:val="000000"/>
        </w:rPr>
        <w:t xml:space="preserve">RSO4.5. </w:t>
      </w:r>
      <w:r w:rsidR="009120F4" w:rsidRPr="00F55BD6">
        <w:rPr>
          <w:noProof/>
        </w:rPr>
        <w:t>Zapewnianie równego dostępu do opieki zdrowotnej…..</w:t>
      </w:r>
    </w:p>
    <w:p w14:paraId="0B475886" w14:textId="697B68DF" w:rsidR="00323B68" w:rsidRPr="00F55BD6" w:rsidRDefault="00323B68" w:rsidP="00323B68">
      <w:pPr>
        <w:pStyle w:val="Mnormal"/>
        <w:rPr>
          <w:rFonts w:cs="Calibri"/>
        </w:rPr>
      </w:pPr>
      <w:r w:rsidRPr="00F55BD6">
        <w:rPr>
          <w:rFonts w:cs="Calibri"/>
        </w:rPr>
        <w:t xml:space="preserve">Prognozowane nieznaczne negatywne oddziaływania na </w:t>
      </w:r>
      <w:r w:rsidR="000A47FA" w:rsidRPr="00F55BD6">
        <w:rPr>
          <w:rFonts w:cs="Calibri"/>
        </w:rPr>
        <w:t xml:space="preserve">gleby </w:t>
      </w:r>
      <w:r w:rsidRPr="00F55BD6">
        <w:rPr>
          <w:rFonts w:cs="Calibri"/>
        </w:rPr>
        <w:t>na etapie realizacji inwest</w:t>
      </w:r>
      <w:r w:rsidR="00AD19AB" w:rsidRPr="00F55BD6">
        <w:rPr>
          <w:rFonts w:cs="Calibri"/>
        </w:rPr>
        <w:t>y</w:t>
      </w:r>
      <w:r w:rsidRPr="00F55BD6">
        <w:rPr>
          <w:rFonts w:cs="Calibri"/>
        </w:rPr>
        <w:t>cj</w:t>
      </w:r>
      <w:r w:rsidR="000A47FA" w:rsidRPr="00F55BD6">
        <w:rPr>
          <w:rFonts w:cs="Calibri"/>
        </w:rPr>
        <w:t>i</w:t>
      </w:r>
      <w:r w:rsidRPr="00F55BD6">
        <w:rPr>
          <w:rFonts w:cs="Calibri"/>
        </w:rPr>
        <w:t xml:space="preserve"> ze względu na</w:t>
      </w:r>
      <w:r w:rsidR="00AD19AB" w:rsidRPr="00F55BD6">
        <w:rPr>
          <w:rFonts w:cs="Calibri"/>
        </w:rPr>
        <w:t> </w:t>
      </w:r>
      <w:r w:rsidRPr="00F55BD6">
        <w:rPr>
          <w:rFonts w:cs="Calibri"/>
        </w:rPr>
        <w:t>ryzyko przenikania zanieczyszczeń z terenu budowy</w:t>
      </w:r>
      <w:r w:rsidR="000A47FA" w:rsidRPr="00F55BD6">
        <w:rPr>
          <w:rFonts w:cs="Calibri"/>
        </w:rPr>
        <w:t xml:space="preserve"> oraz przekształcanie terenu.</w:t>
      </w:r>
    </w:p>
    <w:p w14:paraId="4B1BBC09" w14:textId="27C81B1A" w:rsidR="00323B68" w:rsidRPr="00F55BD6" w:rsidRDefault="00323B68" w:rsidP="00323B68">
      <w:pPr>
        <w:pStyle w:val="Mnormal"/>
        <w:rPr>
          <w:rFonts w:cs="Calibri"/>
          <w:noProof/>
        </w:rPr>
      </w:pPr>
      <w:r w:rsidRPr="00F55BD6">
        <w:rPr>
          <w:rFonts w:cs="Calibri"/>
          <w:noProof/>
        </w:rPr>
        <w:t>Cel szczegółowy</w:t>
      </w:r>
      <w:r w:rsidR="00B901BE" w:rsidRPr="00F55BD6">
        <w:rPr>
          <w:rFonts w:cs="Calibri"/>
          <w:noProof/>
        </w:rPr>
        <w:t xml:space="preserve">: </w:t>
      </w:r>
      <w:r w:rsidR="009120F4" w:rsidRPr="00F55BD6">
        <w:rPr>
          <w:noProof/>
        </w:rPr>
        <w:t>RSO4.6. Wzmacnianie roli kultury i zrównoważonej turystyki w rozwoju gospodarczym…..</w:t>
      </w:r>
    </w:p>
    <w:p w14:paraId="1080BD74" w14:textId="034A4497" w:rsidR="003F64BF" w:rsidRPr="00F55BD6" w:rsidRDefault="003F64BF" w:rsidP="00323B68">
      <w:pPr>
        <w:pStyle w:val="Mnormal"/>
        <w:rPr>
          <w:rFonts w:cs="Calibri"/>
        </w:rPr>
      </w:pPr>
      <w:r w:rsidRPr="00F55BD6">
        <w:rPr>
          <w:rFonts w:cs="Calibri"/>
        </w:rPr>
        <w:t xml:space="preserve">Realizacja typów projektów ujętych w celach szczegółowych w pewnym stopniu może nieznacznie powodować </w:t>
      </w:r>
      <w:r w:rsidR="00323B68" w:rsidRPr="00F55BD6">
        <w:rPr>
          <w:rFonts w:cs="Calibri"/>
        </w:rPr>
        <w:t xml:space="preserve">negatywne oddziaływania na </w:t>
      </w:r>
      <w:r w:rsidRPr="00F55BD6">
        <w:rPr>
          <w:rFonts w:cs="Calibri"/>
        </w:rPr>
        <w:t>środowisko glebowe, ze względu na konieczność wy</w:t>
      </w:r>
      <w:r w:rsidR="00B901BE" w:rsidRPr="00F55BD6">
        <w:rPr>
          <w:rFonts w:cs="Calibri"/>
        </w:rPr>
        <w:t>k</w:t>
      </w:r>
      <w:r w:rsidRPr="00F55BD6">
        <w:rPr>
          <w:rFonts w:cs="Calibri"/>
        </w:rPr>
        <w:t>onania prac ziemnych na etapie realizacji inwestycji, a także ryzyko zanieczyszczania wód i gleb przez turystów poruszających się po nowopowstałych szlakach.</w:t>
      </w:r>
    </w:p>
    <w:p w14:paraId="67384324" w14:textId="3F3691E2" w:rsidR="00A7564D" w:rsidRPr="00F55BD6" w:rsidRDefault="00A7564D" w:rsidP="00B8031B">
      <w:pPr>
        <w:pStyle w:val="Mnormal"/>
        <w:numPr>
          <w:ilvl w:val="0"/>
          <w:numId w:val="84"/>
        </w:numPr>
        <w:rPr>
          <w:rFonts w:cs="Calibri"/>
        </w:rPr>
      </w:pPr>
      <w:r w:rsidRPr="00F55BD6">
        <w:rPr>
          <w:rFonts w:cs="Calibri"/>
        </w:rPr>
        <w:t xml:space="preserve">Priorytet </w:t>
      </w:r>
      <w:r w:rsidR="002B44E2" w:rsidRPr="00F55BD6">
        <w:rPr>
          <w:bCs/>
        </w:rPr>
        <w:t>6. Fundusze Europejskie bliżej mieszkańców Dolnego Śląska</w:t>
      </w:r>
    </w:p>
    <w:p w14:paraId="7474A93F" w14:textId="3F997186" w:rsidR="00A7564D" w:rsidRPr="00F55BD6" w:rsidRDefault="00A7564D" w:rsidP="00A7564D">
      <w:pPr>
        <w:pStyle w:val="Mnormal"/>
        <w:rPr>
          <w:noProof/>
        </w:rPr>
      </w:pPr>
      <w:r w:rsidRPr="00F55BD6">
        <w:t>W ramach celu planowany jest rozwój sieci dróg rowerowych w obszarach funkcjonalnych miast oraz zielonej i niebieskiej infrastruktury</w:t>
      </w:r>
      <w:r w:rsidR="002B44E2" w:rsidRPr="00F55BD6">
        <w:t xml:space="preserve">. </w:t>
      </w:r>
      <w:r w:rsidRPr="00F55BD6">
        <w:t>Oddziaływania na gleby zostały opisane powyżej.</w:t>
      </w:r>
    </w:p>
    <w:p w14:paraId="3A8DC8AD" w14:textId="1F13644F" w:rsidR="00A7564D" w:rsidRPr="00F55BD6" w:rsidRDefault="00A7564D" w:rsidP="00B8031B">
      <w:pPr>
        <w:pStyle w:val="Mnormal"/>
        <w:numPr>
          <w:ilvl w:val="0"/>
          <w:numId w:val="84"/>
        </w:numPr>
        <w:rPr>
          <w:rFonts w:cs="Calibri"/>
        </w:rPr>
      </w:pPr>
      <w:r w:rsidRPr="00F55BD6">
        <w:rPr>
          <w:rFonts w:cs="Calibri"/>
        </w:rPr>
        <w:t xml:space="preserve">Priorytet </w:t>
      </w:r>
      <w:r w:rsidR="002B44E2" w:rsidRPr="00F55BD6">
        <w:rPr>
          <w:bCs/>
        </w:rPr>
        <w:t>7. Fundusze Europejskie na rzecz rynku pracy i włączenia społecznego na Dolnym Śląsku</w:t>
      </w:r>
    </w:p>
    <w:p w14:paraId="6C58792D" w14:textId="77777777" w:rsidR="00A7564D" w:rsidRPr="00F55BD6" w:rsidRDefault="00A7564D" w:rsidP="00A7564D">
      <w:pPr>
        <w:pStyle w:val="Mnormal"/>
      </w:pPr>
      <w:r w:rsidRPr="00F55BD6">
        <w:t>Brak zidentyfikowanych oddziaływań.</w:t>
      </w:r>
    </w:p>
    <w:p w14:paraId="192D9582" w14:textId="0E53B796" w:rsidR="00A7564D" w:rsidRPr="00F55BD6" w:rsidRDefault="00A7564D" w:rsidP="00B8031B">
      <w:pPr>
        <w:pStyle w:val="Mnormal"/>
        <w:numPr>
          <w:ilvl w:val="0"/>
          <w:numId w:val="84"/>
        </w:numPr>
        <w:rPr>
          <w:rFonts w:cs="Calibri"/>
        </w:rPr>
      </w:pPr>
      <w:r w:rsidRPr="00F55BD6">
        <w:rPr>
          <w:rFonts w:cs="Calibri"/>
        </w:rPr>
        <w:t xml:space="preserve">Priorytet </w:t>
      </w:r>
      <w:r w:rsidR="002B44E2" w:rsidRPr="00F55BD6">
        <w:rPr>
          <w:bCs/>
        </w:rPr>
        <w:t>8. Fundusze Europejskie dla edukacji na Dolnym Śląsku</w:t>
      </w:r>
    </w:p>
    <w:p w14:paraId="04CD4DE8" w14:textId="77777777" w:rsidR="00A7564D" w:rsidRPr="00F55BD6" w:rsidRDefault="00A7564D" w:rsidP="00A7564D">
      <w:pPr>
        <w:pStyle w:val="Mnormal"/>
      </w:pPr>
      <w:r w:rsidRPr="00F55BD6">
        <w:t>Działania związane z edukacją będą dotyczyć także edukacji ekologicznej i zrównoważonego rozwoju, co powinno podnieść świadomość w zakresie ochrony gleb, postępowania z odpadami oraz oszczędnego gospodarowania kopalinami.</w:t>
      </w:r>
    </w:p>
    <w:p w14:paraId="5332812A" w14:textId="1822C30A" w:rsidR="00A7564D" w:rsidRPr="00F55BD6" w:rsidRDefault="00A7564D" w:rsidP="00B8031B">
      <w:pPr>
        <w:pStyle w:val="Mnormal"/>
        <w:numPr>
          <w:ilvl w:val="0"/>
          <w:numId w:val="84"/>
        </w:numPr>
        <w:rPr>
          <w:rFonts w:cs="Calibri"/>
        </w:rPr>
      </w:pPr>
      <w:r w:rsidRPr="00F55BD6">
        <w:rPr>
          <w:rFonts w:cs="Calibri"/>
        </w:rPr>
        <w:t xml:space="preserve">Priorytet </w:t>
      </w:r>
      <w:r w:rsidR="00241AF4" w:rsidRPr="00F55BD6">
        <w:rPr>
          <w:rFonts w:cs="Calibri"/>
        </w:rPr>
        <w:t xml:space="preserve">9 - </w:t>
      </w:r>
      <w:r w:rsidR="00241AF4" w:rsidRPr="00F55BD6">
        <w:rPr>
          <w:bCs/>
        </w:rPr>
        <w:t>Fundusze Europejskie na rzecz transformacji obszarów górniczych na Dolnym Śląsku</w:t>
      </w:r>
    </w:p>
    <w:p w14:paraId="539217D3" w14:textId="354F2C13" w:rsidR="00A7564D" w:rsidRPr="00F55BD6" w:rsidRDefault="00A7564D" w:rsidP="00241AF4">
      <w:pPr>
        <w:pStyle w:val="Mnormal"/>
        <w:numPr>
          <w:ilvl w:val="0"/>
          <w:numId w:val="84"/>
        </w:numPr>
        <w:rPr>
          <w:rFonts w:cs="Calibri"/>
        </w:rPr>
      </w:pPr>
      <w:r w:rsidRPr="00F55BD6">
        <w:rPr>
          <w:rFonts w:cs="Calibri"/>
        </w:rPr>
        <w:t>Cel społeczn</w:t>
      </w:r>
      <w:r w:rsidR="00241AF4" w:rsidRPr="00F55BD6">
        <w:rPr>
          <w:rFonts w:cs="Calibri"/>
        </w:rPr>
        <w:t>y</w:t>
      </w:r>
    </w:p>
    <w:p w14:paraId="26A8E540" w14:textId="77777777" w:rsidR="00A7564D" w:rsidRPr="00F55BD6" w:rsidRDefault="00A7564D" w:rsidP="00A7564D">
      <w:pPr>
        <w:pStyle w:val="Mnormal"/>
      </w:pPr>
      <w:r w:rsidRPr="00F55BD6">
        <w:t>Brak stwierdzonych oddziaływań.</w:t>
      </w:r>
    </w:p>
    <w:p w14:paraId="386F9BCC" w14:textId="58D162B3" w:rsidR="00A7564D" w:rsidRPr="00F55BD6" w:rsidRDefault="00A7564D" w:rsidP="00241AF4">
      <w:pPr>
        <w:pStyle w:val="Mnormal"/>
        <w:numPr>
          <w:ilvl w:val="0"/>
          <w:numId w:val="84"/>
        </w:numPr>
        <w:rPr>
          <w:rFonts w:cs="Calibri"/>
        </w:rPr>
      </w:pPr>
      <w:r w:rsidRPr="00F55BD6">
        <w:rPr>
          <w:rFonts w:cs="Calibri"/>
        </w:rPr>
        <w:t>Cel gospodarcz</w:t>
      </w:r>
      <w:r w:rsidR="00241AF4" w:rsidRPr="00F55BD6">
        <w:rPr>
          <w:rFonts w:cs="Calibri"/>
        </w:rPr>
        <w:t>y</w:t>
      </w:r>
    </w:p>
    <w:p w14:paraId="2CB8A8E4" w14:textId="77777777" w:rsidR="00A7564D" w:rsidRPr="00F55BD6" w:rsidRDefault="00A7564D" w:rsidP="00A7564D">
      <w:pPr>
        <w:pStyle w:val="Mnormal"/>
      </w:pPr>
      <w:r w:rsidRPr="00F55BD6">
        <w:t>W ramach celu szczegółowego zakładany jest wzrost innowacyjności przedsiębiorstw oraz przechodzenie na gospodarkę niskoemisyjną, dekarbonizacja i wdrażanie GOZ. Pozwoli to na istotne ograniczenie zapotrzebowania na paliwa kopalne, a zatem także zużycie surowców występujących w regionie. Ponadto zakładane zmniejszenie emisji zanieczyszczeń do powietrza będzie powodować ich ograniczoną depozycję w glebach.</w:t>
      </w:r>
    </w:p>
    <w:p w14:paraId="43340D1E" w14:textId="6B2CFD89" w:rsidR="00A7564D" w:rsidRPr="00F55BD6" w:rsidRDefault="00A7564D" w:rsidP="00241AF4">
      <w:pPr>
        <w:pStyle w:val="Mnormal"/>
        <w:numPr>
          <w:ilvl w:val="0"/>
          <w:numId w:val="84"/>
        </w:numPr>
        <w:rPr>
          <w:rFonts w:cs="Calibri"/>
        </w:rPr>
      </w:pPr>
      <w:r w:rsidRPr="00F55BD6">
        <w:rPr>
          <w:rFonts w:cs="Calibri"/>
        </w:rPr>
        <w:t>Cel środowiskow</w:t>
      </w:r>
      <w:r w:rsidR="00241AF4" w:rsidRPr="00F55BD6">
        <w:rPr>
          <w:rFonts w:cs="Calibri"/>
        </w:rPr>
        <w:t>y</w:t>
      </w:r>
    </w:p>
    <w:p w14:paraId="3EE80D04" w14:textId="3FB4A3D3" w:rsidR="00A7564D" w:rsidRPr="00F55BD6" w:rsidRDefault="00A7564D" w:rsidP="00A7564D">
      <w:pPr>
        <w:pStyle w:val="Mnormal"/>
      </w:pPr>
      <w:r w:rsidRPr="00F55BD6">
        <w:t xml:space="preserve">Typy projektów ujęte do realizacji w ramach celu szczegółowego zakładają podjęcie próby rozwiązania jednego z największych problemów środowiskowych subregionu wałbrzyskiego, a także całego województwa, tj. rekultywacji i </w:t>
      </w:r>
      <w:proofErr w:type="spellStart"/>
      <w:r w:rsidRPr="00F55BD6">
        <w:t>remediacji</w:t>
      </w:r>
      <w:proofErr w:type="spellEnd"/>
      <w:r w:rsidRPr="00F55BD6">
        <w:t xml:space="preserve"> terenów </w:t>
      </w:r>
      <w:proofErr w:type="spellStart"/>
      <w:r w:rsidRPr="00F55BD6">
        <w:t>pogórniczych</w:t>
      </w:r>
      <w:proofErr w:type="spellEnd"/>
      <w:r w:rsidRPr="00F55BD6">
        <w:t xml:space="preserve"> i poprzemysłowych</w:t>
      </w:r>
    </w:p>
    <w:p w14:paraId="6748397A" w14:textId="77777777" w:rsidR="00A7564D" w:rsidRPr="00F55BD6" w:rsidRDefault="00A7564D" w:rsidP="00A7564D">
      <w:pPr>
        <w:pStyle w:val="Mnormal"/>
      </w:pPr>
      <w:r w:rsidRPr="00F55BD6">
        <w:t>Zakładana jest rekultywacja i nadanie nowych funkcji obszarom poprzemysłowym, zagospodarowanie zwałowisk, stawów osadowych i niezrekultywowanych hałd, tworzenie terenów inwestycyjnych, czy wykorzystanie przestrzeni poprzemysłowych w celu nadania im funkcji turystycznej. Ważne w kontekście ochrony gleb oraz poprawy stanu środowiska glebowego będzie uporządkowanie systemu odwadniania byłych terenów wydobycia, w tym weryfikacja możliwości wykorzystania wód pokopalnianych.</w:t>
      </w:r>
    </w:p>
    <w:p w14:paraId="4C40A64A" w14:textId="0B0FD3CD" w:rsidR="00A7564D" w:rsidRPr="00F55BD6" w:rsidRDefault="00A7564D" w:rsidP="00A7564D">
      <w:pPr>
        <w:pStyle w:val="Mnormal"/>
      </w:pPr>
      <w:r w:rsidRPr="00F55BD6">
        <w:t>Należy również wskazać, iż ograniczenie emisji odpadów oraz ich ponowne wykorzystanie pozwoli na zmniejszenie terenów niezbędnych na ich zagospodarowanie i składowanie, a także ograniczy przenikanie zanieczyszczeń z odpadów do gleb.</w:t>
      </w:r>
    </w:p>
    <w:p w14:paraId="24F76D92" w14:textId="56AEB826" w:rsidR="00491677" w:rsidRPr="00F55BD6" w:rsidRDefault="00491677" w:rsidP="00491677">
      <w:pPr>
        <w:pStyle w:val="Mnag4"/>
        <w:rPr>
          <w:rFonts w:cs="Calibri"/>
          <w:b w:val="0"/>
        </w:rPr>
      </w:pPr>
      <w:r w:rsidRPr="00F55BD6">
        <w:rPr>
          <w:rFonts w:cs="Calibri"/>
          <w:b w:val="0"/>
        </w:rPr>
        <w:t>Oddziaływania na krajobraz</w:t>
      </w:r>
    </w:p>
    <w:p w14:paraId="366A793D" w14:textId="016BC343" w:rsidR="00E6633D" w:rsidRPr="00F55BD6" w:rsidRDefault="00B901BE" w:rsidP="003858C3">
      <w:pPr>
        <w:pStyle w:val="Mwypkt"/>
        <w:rPr>
          <w:rFonts w:eastAsia="Calibri"/>
        </w:rPr>
      </w:pPr>
      <w:r w:rsidRPr="00F55BD6">
        <w:rPr>
          <w:rFonts w:eastAsia="Calibri"/>
        </w:rPr>
        <w:t xml:space="preserve">Priorytet 1 – </w:t>
      </w:r>
      <w:r w:rsidR="00FC7F84" w:rsidRPr="00F55BD6">
        <w:rPr>
          <w:color w:val="000000"/>
        </w:rPr>
        <w:t>1. Fundusze Europejskie na rzecz przedsiębiorczego Dolnego Śląska</w:t>
      </w:r>
    </w:p>
    <w:p w14:paraId="02AB7585" w14:textId="172A1582" w:rsidR="006C43A3" w:rsidRPr="00F55BD6" w:rsidRDefault="006C43A3" w:rsidP="00491677">
      <w:pPr>
        <w:pStyle w:val="Mnormal"/>
        <w:rPr>
          <w:rFonts w:cs="Calibri"/>
        </w:rPr>
      </w:pPr>
      <w:r w:rsidRPr="00F55BD6">
        <w:rPr>
          <w:rFonts w:eastAsia="Calibri" w:cs="Calibri"/>
        </w:rPr>
        <w:t xml:space="preserve">Nie zidentyfikowano oddziaływań na krajobraz w ramach </w:t>
      </w:r>
      <w:r w:rsidR="00FC7F84" w:rsidRPr="00F55BD6">
        <w:rPr>
          <w:rFonts w:eastAsia="Calibri" w:cs="Calibri"/>
        </w:rPr>
        <w:t>priorytetu.</w:t>
      </w:r>
    </w:p>
    <w:p w14:paraId="0A8ADA87" w14:textId="47BDF43C" w:rsidR="00491677" w:rsidRPr="00F55BD6" w:rsidRDefault="00B901BE" w:rsidP="003858C3">
      <w:pPr>
        <w:pStyle w:val="Mwypkt"/>
        <w:rPr>
          <w:rFonts w:eastAsia="Calibri"/>
        </w:rPr>
      </w:pPr>
      <w:r w:rsidRPr="00F55BD6">
        <w:rPr>
          <w:rFonts w:eastAsia="Calibri"/>
        </w:rPr>
        <w:t xml:space="preserve">Priorytet </w:t>
      </w:r>
      <w:r w:rsidR="00491677" w:rsidRPr="00F55BD6">
        <w:rPr>
          <w:rFonts w:eastAsia="Calibri"/>
        </w:rPr>
        <w:t xml:space="preserve">2 – </w:t>
      </w:r>
      <w:r w:rsidR="00FC7F84" w:rsidRPr="00F55BD6">
        <w:rPr>
          <w:color w:val="000000"/>
        </w:rPr>
        <w:t>Fundusze Europejskie na rzecz przedsiębiorczego Dolnego Śląska</w:t>
      </w:r>
    </w:p>
    <w:p w14:paraId="0BEE22D8" w14:textId="741686AC" w:rsidR="00491677" w:rsidRPr="00F55BD6" w:rsidRDefault="00491677" w:rsidP="003858C3">
      <w:pPr>
        <w:pStyle w:val="Mnormal"/>
        <w:rPr>
          <w:rFonts w:eastAsia="Calibri"/>
        </w:rPr>
      </w:pPr>
      <w:r w:rsidRPr="00F55BD6">
        <w:rPr>
          <w:rFonts w:eastAsia="Calibri"/>
        </w:rPr>
        <w:t xml:space="preserve">Cel szczegółowy: </w:t>
      </w:r>
      <w:r w:rsidR="00FC7F84" w:rsidRPr="00F55BD6">
        <w:rPr>
          <w:noProof/>
        </w:rPr>
        <w:t>RSO2.1. Wspieranie efektywności energetycznej….</w:t>
      </w:r>
    </w:p>
    <w:p w14:paraId="49BB7BFB" w14:textId="169DFAF8" w:rsidR="00491677" w:rsidRPr="00F55BD6" w:rsidRDefault="00491677" w:rsidP="00491677">
      <w:pPr>
        <w:pStyle w:val="Mnormal"/>
        <w:rPr>
          <w:rFonts w:eastAsia="Calibri" w:cs="Calibri"/>
        </w:rPr>
      </w:pPr>
      <w:r w:rsidRPr="00F55BD6">
        <w:rPr>
          <w:rFonts w:cs="Calibri"/>
        </w:rPr>
        <w:t xml:space="preserve">Cel szczegółowy: </w:t>
      </w:r>
      <w:r w:rsidR="00FC7F84" w:rsidRPr="00F55BD6">
        <w:rPr>
          <w:bCs/>
          <w:color w:val="000000"/>
          <w:szCs w:val="28"/>
        </w:rPr>
        <w:t>RSO2.2.</w:t>
      </w:r>
      <w:r w:rsidR="00FC7F84" w:rsidRPr="00F55BD6">
        <w:rPr>
          <w:b/>
          <w:color w:val="000000"/>
          <w:szCs w:val="28"/>
        </w:rPr>
        <w:t xml:space="preserve"> </w:t>
      </w:r>
      <w:r w:rsidR="00FC7F84" w:rsidRPr="00F55BD6">
        <w:t>Wspieranie energii odnawialnej…….</w:t>
      </w:r>
    </w:p>
    <w:p w14:paraId="6DA3BD4D" w14:textId="760D2F47" w:rsidR="00BF4D2B" w:rsidRPr="00F55BD6" w:rsidRDefault="005A79B3" w:rsidP="00491677">
      <w:pPr>
        <w:pStyle w:val="Mnormal"/>
        <w:rPr>
          <w:rFonts w:cs="Calibri"/>
        </w:rPr>
      </w:pPr>
      <w:r w:rsidRPr="00F55BD6">
        <w:rPr>
          <w:rFonts w:cs="Calibri"/>
        </w:rPr>
        <w:t>Inwestycje w zakresie OZE przewidziane do wsparcia nie powinny w istotny sposób negatywnie oddziaływać na krajobraz. Możliwe są lokalne zmiany w krajobrazie spowodowane budową instalacji fotowoltaicznych oraz magazynów ciepła i energii</w:t>
      </w:r>
      <w:r w:rsidR="00361357" w:rsidRPr="00F55BD6">
        <w:rPr>
          <w:rFonts w:cs="Calibri"/>
        </w:rPr>
        <w:t>, instalacji biogazowni i spalania biomasy. Będą one w pewnym stopniu wpływać negatywni</w:t>
      </w:r>
      <w:r w:rsidR="006603DB" w:rsidRPr="00F55BD6">
        <w:rPr>
          <w:rFonts w:cs="Calibri"/>
        </w:rPr>
        <w:t>e</w:t>
      </w:r>
      <w:r w:rsidR="00361357" w:rsidRPr="00F55BD6">
        <w:rPr>
          <w:rFonts w:cs="Calibri"/>
        </w:rPr>
        <w:t xml:space="preserve"> na krajobraz, jednak</w:t>
      </w:r>
      <w:r w:rsidRPr="00F55BD6">
        <w:rPr>
          <w:rFonts w:cs="Calibri"/>
        </w:rPr>
        <w:t xml:space="preserve"> </w:t>
      </w:r>
      <w:r w:rsidR="00361357" w:rsidRPr="00F55BD6">
        <w:rPr>
          <w:rFonts w:cs="Calibri"/>
        </w:rPr>
        <w:t>n</w:t>
      </w:r>
      <w:r w:rsidR="00BF4D2B" w:rsidRPr="00F55BD6">
        <w:rPr>
          <w:rFonts w:cs="Calibri"/>
        </w:rPr>
        <w:t>ie przewiduje się budowy instalacji zajmujących znaczn</w:t>
      </w:r>
      <w:r w:rsidR="00FC7F84" w:rsidRPr="00F55BD6">
        <w:rPr>
          <w:rFonts w:cs="Calibri"/>
        </w:rPr>
        <w:t>ych</w:t>
      </w:r>
      <w:r w:rsidR="00BF4D2B" w:rsidRPr="00F55BD6">
        <w:rPr>
          <w:rFonts w:cs="Calibri"/>
        </w:rPr>
        <w:t xml:space="preserve"> powierzchni, jak również stanowiących dominanty krajobrazowe, w związku z czym oddziaływanie na krajobraz nie powinno być istotne.</w:t>
      </w:r>
    </w:p>
    <w:p w14:paraId="21F32ED4" w14:textId="77777777" w:rsidR="00BF4D2B" w:rsidRPr="00F55BD6" w:rsidRDefault="00491677" w:rsidP="00491677">
      <w:pPr>
        <w:pStyle w:val="Mnormal"/>
        <w:rPr>
          <w:rFonts w:cs="Calibri"/>
        </w:rPr>
      </w:pPr>
      <w:r w:rsidRPr="00F55BD6">
        <w:rPr>
          <w:rFonts w:cs="Calibri"/>
        </w:rPr>
        <w:t xml:space="preserve">W trakcie </w:t>
      </w:r>
      <w:r w:rsidR="00BF4D2B" w:rsidRPr="00F55BD6">
        <w:rPr>
          <w:rFonts w:cs="Calibri"/>
        </w:rPr>
        <w:t>prowadzenia robót budowlanych i termomodernizacyjnych</w:t>
      </w:r>
      <w:r w:rsidRPr="00F55BD6">
        <w:rPr>
          <w:rFonts w:cs="Calibri"/>
        </w:rPr>
        <w:t>, mogą wystąpić czasowe oddziaływania w postaci wykopów oraz przekształcania terenów budowy. Oddziaływania te będą jednak nieznaczące i krótkotrwałe.</w:t>
      </w:r>
    </w:p>
    <w:p w14:paraId="389018E9" w14:textId="7682B3D6" w:rsidR="00491677" w:rsidRPr="00F55BD6" w:rsidRDefault="00BF4D2B" w:rsidP="00491677">
      <w:pPr>
        <w:pStyle w:val="Mnormal"/>
        <w:rPr>
          <w:rFonts w:cs="Calibri"/>
        </w:rPr>
      </w:pPr>
      <w:r w:rsidRPr="00F55BD6">
        <w:rPr>
          <w:rFonts w:cs="Calibri"/>
        </w:rPr>
        <w:t>Pozytywne oddziaływanie na krajobraz będzie związane z poprawą estetyki budynków na skutek działań termomodernizacyjnych.</w:t>
      </w:r>
    </w:p>
    <w:p w14:paraId="0B187C7D" w14:textId="67308484" w:rsidR="00491677" w:rsidRPr="00F55BD6" w:rsidRDefault="00491677" w:rsidP="00491677">
      <w:pPr>
        <w:pStyle w:val="Mnormal"/>
        <w:rPr>
          <w:rFonts w:cs="Calibri"/>
          <w:noProof/>
        </w:rPr>
      </w:pPr>
      <w:r w:rsidRPr="00F55BD6">
        <w:rPr>
          <w:rFonts w:eastAsia="Calibri" w:cs="Calibri"/>
        </w:rPr>
        <w:t xml:space="preserve">Cel szczegółowy: </w:t>
      </w:r>
      <w:r w:rsidR="00FC7F84" w:rsidRPr="00F55BD6">
        <w:rPr>
          <w:noProof/>
        </w:rPr>
        <w:t xml:space="preserve">RSO2.5. Wspieranie dostępu do wody oraz zrównoważonej gospodarki wodnej </w:t>
      </w:r>
      <w:r w:rsidR="00FC7F84" w:rsidRPr="00F55BD6">
        <w:rPr>
          <w:rFonts w:ascii="Times New Roman" w:hAnsi="Times New Roman"/>
          <w:color w:val="000000"/>
        </w:rPr>
        <w:t>(EFRR)</w:t>
      </w:r>
    </w:p>
    <w:p w14:paraId="6C79D63B" w14:textId="1D2DA6D9" w:rsidR="00491677" w:rsidRPr="00F55BD6" w:rsidRDefault="00491677" w:rsidP="00491677">
      <w:pPr>
        <w:pStyle w:val="Mnormal"/>
        <w:rPr>
          <w:rFonts w:cs="Calibri"/>
        </w:rPr>
      </w:pPr>
      <w:r w:rsidRPr="00F55BD6">
        <w:rPr>
          <w:rFonts w:cs="Calibri"/>
        </w:rPr>
        <w:t xml:space="preserve">Prognozuje się krótkotrwałe negatywne oddziaływanie na </w:t>
      </w:r>
      <w:r w:rsidR="00E6633D" w:rsidRPr="00F55BD6">
        <w:rPr>
          <w:rFonts w:cs="Calibri"/>
        </w:rPr>
        <w:t>krajobraz</w:t>
      </w:r>
      <w:r w:rsidRPr="00F55BD6">
        <w:rPr>
          <w:rFonts w:cs="Calibri"/>
        </w:rPr>
        <w:t xml:space="preserve"> związane z</w:t>
      </w:r>
      <w:r w:rsidR="00F219F7" w:rsidRPr="00F55BD6">
        <w:rPr>
          <w:rFonts w:cs="Calibri"/>
        </w:rPr>
        <w:t xml:space="preserve"> </w:t>
      </w:r>
      <w:r w:rsidRPr="00F55BD6">
        <w:rPr>
          <w:rFonts w:cs="Calibri"/>
        </w:rPr>
        <w:t xml:space="preserve">etapem prowadzenia prac budowlanych, tj. prowadzeniem wykopów, </w:t>
      </w:r>
      <w:r w:rsidR="00E6633D" w:rsidRPr="00F55BD6">
        <w:rPr>
          <w:rFonts w:cs="Calibri"/>
        </w:rPr>
        <w:t>przekształceniami terenu.</w:t>
      </w:r>
    </w:p>
    <w:p w14:paraId="191C8A06" w14:textId="0F50558C" w:rsidR="00491677" w:rsidRPr="00F55BD6" w:rsidRDefault="00491677" w:rsidP="00491677">
      <w:pPr>
        <w:pStyle w:val="Mnormal"/>
        <w:rPr>
          <w:rFonts w:eastAsia="Calibri" w:cs="Calibri"/>
        </w:rPr>
      </w:pPr>
      <w:r w:rsidRPr="00F55BD6">
        <w:rPr>
          <w:rFonts w:cs="Calibri"/>
          <w:noProof/>
        </w:rPr>
        <w:t>Cel szczegółowy</w:t>
      </w:r>
      <w:r w:rsidR="00B901BE" w:rsidRPr="00F55BD6">
        <w:rPr>
          <w:rFonts w:cs="Calibri"/>
          <w:noProof/>
        </w:rPr>
        <w:t xml:space="preserve">: </w:t>
      </w:r>
      <w:r w:rsidR="00FC7F84" w:rsidRPr="00F55BD6">
        <w:rPr>
          <w:color w:val="000000"/>
        </w:rPr>
        <w:t xml:space="preserve">RSO2.7. </w:t>
      </w:r>
      <w:r w:rsidR="00FC7F84" w:rsidRPr="00F55BD6">
        <w:rPr>
          <w:noProof/>
        </w:rPr>
        <w:t>Wzmacnianie ochrony i zachowania przyrody, różnorodności biologicznej oraz zielonej infrastruktury……</w:t>
      </w:r>
    </w:p>
    <w:p w14:paraId="76E7D3EE" w14:textId="4DFD3842" w:rsidR="00491677" w:rsidRPr="00F55BD6" w:rsidRDefault="00491677" w:rsidP="00491677">
      <w:pPr>
        <w:pStyle w:val="Mnormal"/>
        <w:rPr>
          <w:rFonts w:eastAsia="Calibri" w:cs="Calibri"/>
        </w:rPr>
      </w:pPr>
      <w:r w:rsidRPr="00F55BD6">
        <w:rPr>
          <w:rFonts w:eastAsia="Calibri" w:cs="Calibri"/>
        </w:rPr>
        <w:t xml:space="preserve">Ochrona zasobów przyrodniczych </w:t>
      </w:r>
      <w:r w:rsidR="00E6633D" w:rsidRPr="00F55BD6">
        <w:rPr>
          <w:rFonts w:eastAsia="Calibri" w:cs="Calibri"/>
        </w:rPr>
        <w:t xml:space="preserve">i krajobrazowych </w:t>
      </w:r>
      <w:r w:rsidRPr="00F55BD6">
        <w:rPr>
          <w:rFonts w:eastAsia="Calibri" w:cs="Calibri"/>
        </w:rPr>
        <w:t>oraz rozwój zielonej i niebieskiej infrastruktury, w</w:t>
      </w:r>
      <w:r w:rsidR="00760265" w:rsidRPr="00F55BD6">
        <w:rPr>
          <w:rFonts w:eastAsia="Calibri" w:cs="Calibri"/>
        </w:rPr>
        <w:t> </w:t>
      </w:r>
      <w:r w:rsidRPr="00F55BD6">
        <w:rPr>
          <w:rFonts w:eastAsia="Calibri" w:cs="Calibri"/>
        </w:rPr>
        <w:t xml:space="preserve">istotny sposób będą wspierać zachowanie </w:t>
      </w:r>
      <w:r w:rsidR="00E6633D" w:rsidRPr="00F55BD6">
        <w:rPr>
          <w:rFonts w:eastAsia="Calibri" w:cs="Calibri"/>
        </w:rPr>
        <w:t>wartości krajobraz</w:t>
      </w:r>
      <w:r w:rsidR="00D47702" w:rsidRPr="00F55BD6">
        <w:rPr>
          <w:rFonts w:eastAsia="Calibri" w:cs="Calibri"/>
        </w:rPr>
        <w:t xml:space="preserve">owych, w tym poprzez ograniczenie presji turystycznej. </w:t>
      </w:r>
      <w:r w:rsidRPr="00F55BD6">
        <w:rPr>
          <w:rFonts w:eastAsia="Calibri" w:cs="Calibri"/>
        </w:rPr>
        <w:t>Zwiększanie terenów zieleni oraz u</w:t>
      </w:r>
      <w:r w:rsidR="00B901BE" w:rsidRPr="00F55BD6">
        <w:rPr>
          <w:rFonts w:eastAsia="Calibri" w:cs="Calibri"/>
        </w:rPr>
        <w:t>t</w:t>
      </w:r>
      <w:r w:rsidRPr="00F55BD6">
        <w:rPr>
          <w:rFonts w:eastAsia="Calibri" w:cs="Calibri"/>
        </w:rPr>
        <w:t xml:space="preserve">rzymanie ekosystemów przyczyni się do </w:t>
      </w:r>
      <w:r w:rsidR="00D47702" w:rsidRPr="00F55BD6">
        <w:rPr>
          <w:rFonts w:eastAsia="Calibri" w:cs="Calibri"/>
        </w:rPr>
        <w:t xml:space="preserve">wprowadzania elementów </w:t>
      </w:r>
      <w:r w:rsidR="00FD6590" w:rsidRPr="00F55BD6">
        <w:rPr>
          <w:rFonts w:eastAsia="Calibri" w:cs="Calibri"/>
        </w:rPr>
        <w:t>zazieleniających</w:t>
      </w:r>
      <w:r w:rsidR="00D47702" w:rsidRPr="00F55BD6">
        <w:rPr>
          <w:rFonts w:eastAsia="Calibri" w:cs="Calibri"/>
        </w:rPr>
        <w:t xml:space="preserve"> </w:t>
      </w:r>
      <w:r w:rsidR="00FD6590" w:rsidRPr="00F55BD6">
        <w:rPr>
          <w:rFonts w:eastAsia="Calibri" w:cs="Calibri"/>
        </w:rPr>
        <w:t>do przestrzeni miejskiej, co w znacznym stopniu poprawi ich walory krajobrazowe.</w:t>
      </w:r>
    </w:p>
    <w:p w14:paraId="22C7F082" w14:textId="475E48B9" w:rsidR="00491677" w:rsidRPr="00F55BD6" w:rsidRDefault="00491677" w:rsidP="00491677">
      <w:pPr>
        <w:pStyle w:val="Mnormal"/>
        <w:rPr>
          <w:rFonts w:eastAsia="Calibri" w:cs="Calibri"/>
        </w:rPr>
      </w:pPr>
      <w:r w:rsidRPr="00F55BD6">
        <w:rPr>
          <w:rFonts w:eastAsia="Calibri" w:cs="Calibri"/>
        </w:rPr>
        <w:t>Realizacja działań związanych z celem szczegółowym będzie wiązać się z krótkotrwałymi i nieznacznymi oddziaływaniami na</w:t>
      </w:r>
      <w:r w:rsidR="00567EA8" w:rsidRPr="00F55BD6">
        <w:rPr>
          <w:rFonts w:eastAsia="Calibri" w:cs="Calibri"/>
        </w:rPr>
        <w:t xml:space="preserve"> krajobraz</w:t>
      </w:r>
      <w:r w:rsidRPr="00F55BD6">
        <w:rPr>
          <w:rFonts w:eastAsia="Calibri" w:cs="Calibri"/>
        </w:rPr>
        <w:t xml:space="preserve"> na etapie budowy</w:t>
      </w:r>
      <w:r w:rsidR="00567EA8" w:rsidRPr="00F55BD6">
        <w:rPr>
          <w:rFonts w:eastAsia="Calibri" w:cs="Calibri"/>
        </w:rPr>
        <w:t>, poprzez przekształcenia terenu oraz prace ziemne.</w:t>
      </w:r>
    </w:p>
    <w:p w14:paraId="0718C4A4" w14:textId="35AA4BAA" w:rsidR="00567EA8" w:rsidRPr="00F55BD6" w:rsidRDefault="00567EA8" w:rsidP="00491677">
      <w:pPr>
        <w:pStyle w:val="Mnormal"/>
        <w:rPr>
          <w:rFonts w:eastAsia="Calibri" w:cs="Calibri"/>
        </w:rPr>
      </w:pPr>
      <w:r w:rsidRPr="00F55BD6">
        <w:rPr>
          <w:rFonts w:eastAsia="Calibri" w:cs="Calibri"/>
        </w:rPr>
        <w:t>Ponadto wprowadzanie nowych dróg rowerowych może potencjalnie w niewielkim stopniu negatywnie oddziaływać na krajobraz terenów nieprzekształconych</w:t>
      </w:r>
      <w:r w:rsidR="00FC7F84" w:rsidRPr="00F55BD6">
        <w:rPr>
          <w:rFonts w:eastAsia="Calibri" w:cs="Calibri"/>
        </w:rPr>
        <w:t>.</w:t>
      </w:r>
    </w:p>
    <w:p w14:paraId="61259691" w14:textId="4247642D" w:rsidR="00FC7F84" w:rsidRPr="00F55BD6" w:rsidRDefault="00FC7F84" w:rsidP="00FC7F84">
      <w:pPr>
        <w:pStyle w:val="Mnormal"/>
        <w:numPr>
          <w:ilvl w:val="0"/>
          <w:numId w:val="84"/>
        </w:numPr>
        <w:rPr>
          <w:rFonts w:cs="Calibri"/>
        </w:rPr>
      </w:pPr>
      <w:r w:rsidRPr="00F55BD6">
        <w:rPr>
          <w:rFonts w:cs="Calibri"/>
        </w:rPr>
        <w:t>Priorytet: 3. Fundusze Europejskie na rzecz mobilności miejskiej Dolnego Śląska</w:t>
      </w:r>
    </w:p>
    <w:p w14:paraId="39228231" w14:textId="53406DB9" w:rsidR="00491677" w:rsidRPr="00F55BD6" w:rsidRDefault="00B901BE" w:rsidP="00B8031B">
      <w:pPr>
        <w:pStyle w:val="Mnormal"/>
        <w:numPr>
          <w:ilvl w:val="0"/>
          <w:numId w:val="84"/>
        </w:numPr>
        <w:rPr>
          <w:rFonts w:eastAsia="Calibri" w:cs="Calibri"/>
        </w:rPr>
      </w:pPr>
      <w:r w:rsidRPr="00F55BD6">
        <w:rPr>
          <w:rFonts w:cs="Calibri"/>
        </w:rPr>
        <w:t>Priorytet</w:t>
      </w:r>
      <w:r w:rsidR="00FC7F84" w:rsidRPr="00F55BD6">
        <w:rPr>
          <w:rFonts w:cs="Calibri"/>
        </w:rPr>
        <w:t xml:space="preserve"> </w:t>
      </w:r>
      <w:r w:rsidR="00FC7F84" w:rsidRPr="00F55BD6">
        <w:rPr>
          <w:bCs/>
        </w:rPr>
        <w:t>4. Fundusze Europejskie na rzecz mobilności Dolnego Śląska</w:t>
      </w:r>
    </w:p>
    <w:p w14:paraId="7BE95DB3" w14:textId="080B1CED" w:rsidR="00491677" w:rsidRPr="00F55BD6" w:rsidRDefault="00491677" w:rsidP="00FC7F84">
      <w:pPr>
        <w:pStyle w:val="Mtab"/>
        <w:rPr>
          <w:noProof/>
        </w:rPr>
      </w:pPr>
      <w:r w:rsidRPr="00F55BD6">
        <w:rPr>
          <w:rFonts w:cs="Calibri"/>
          <w:noProof/>
        </w:rPr>
        <w:t>Cel szczegółowy</w:t>
      </w:r>
      <w:r w:rsidR="00B901BE" w:rsidRPr="00F55BD6">
        <w:rPr>
          <w:rFonts w:cs="Calibri"/>
          <w:noProof/>
        </w:rPr>
        <w:t>:</w:t>
      </w:r>
      <w:r w:rsidRPr="00F55BD6">
        <w:rPr>
          <w:rFonts w:cs="Calibri"/>
          <w:noProof/>
        </w:rPr>
        <w:t xml:space="preserve"> </w:t>
      </w:r>
      <w:r w:rsidR="00FC7F84" w:rsidRPr="00F55BD6">
        <w:rPr>
          <w:color w:val="000000"/>
        </w:rPr>
        <w:t xml:space="preserve">RSO3.2. </w:t>
      </w:r>
      <w:r w:rsidR="00FC7F84" w:rsidRPr="00F55BD6">
        <w:rPr>
          <w:noProof/>
        </w:rPr>
        <w:t>Rozwój i udoskonalanie zrównoważonej, odpornej na zmiany klimatu, inteligentnej i intermodalnej mobilności</w:t>
      </w:r>
    </w:p>
    <w:p w14:paraId="5E26C2E6" w14:textId="056948B4" w:rsidR="00CA41EC" w:rsidRPr="00F55BD6" w:rsidRDefault="00491677" w:rsidP="00491677">
      <w:pPr>
        <w:pStyle w:val="Mnormal"/>
        <w:rPr>
          <w:rFonts w:eastAsia="Calibri" w:cs="Calibri"/>
        </w:rPr>
      </w:pPr>
      <w:r w:rsidRPr="00F55BD6">
        <w:rPr>
          <w:rFonts w:eastAsia="Calibri" w:cs="Calibri"/>
        </w:rPr>
        <w:t xml:space="preserve">Działania przewidziane do realizacji w ramach celów szczegółowych </w:t>
      </w:r>
      <w:r w:rsidR="009A2A34" w:rsidRPr="00F55BD6">
        <w:rPr>
          <w:rFonts w:eastAsia="Calibri" w:cs="Calibri"/>
        </w:rPr>
        <w:t xml:space="preserve">będą </w:t>
      </w:r>
      <w:r w:rsidR="00567EA8" w:rsidRPr="00F55BD6">
        <w:rPr>
          <w:rFonts w:eastAsia="Calibri" w:cs="Calibri"/>
        </w:rPr>
        <w:t>potencjalnie negatywnie oddziaływać na krajobraz, w szczególności</w:t>
      </w:r>
      <w:r w:rsidR="009A2A34" w:rsidRPr="00F55BD6">
        <w:rPr>
          <w:rFonts w:eastAsia="Calibri" w:cs="Calibri"/>
        </w:rPr>
        <w:t xml:space="preserve">, </w:t>
      </w:r>
      <w:r w:rsidR="00567EA8" w:rsidRPr="00F55BD6">
        <w:rPr>
          <w:rFonts w:eastAsia="Calibri" w:cs="Calibri"/>
        </w:rPr>
        <w:t xml:space="preserve">jeżeli będą wprowadzane na terenach nieprzekształconych antropogenicznie. W największym stopniu </w:t>
      </w:r>
      <w:r w:rsidR="00CA41EC" w:rsidRPr="00F55BD6">
        <w:rPr>
          <w:rFonts w:eastAsia="Calibri" w:cs="Calibri"/>
        </w:rPr>
        <w:t xml:space="preserve">na krajobraz wpłyną nowe obiekty drogowe, towarzyszące im mosty, wiadukty czy nasypy. Aby zminimalizować negatywne oddziaływanie poza obraniem najbardziej korzystnego wariantu lokalizacyjnego należy w miarę możliwości harmonizować te obiekty np. poprzez wprowadzanie zieleni izolacyjnej oraz projektowanie w sposób jak najbardziej harmonijny z otaczającym krajobrazem. </w:t>
      </w:r>
    </w:p>
    <w:p w14:paraId="58C534FA" w14:textId="67F0A730" w:rsidR="00491677" w:rsidRPr="00F55BD6" w:rsidRDefault="00CA41EC" w:rsidP="00491677">
      <w:pPr>
        <w:pStyle w:val="Mnormal"/>
        <w:rPr>
          <w:rFonts w:cs="Calibri"/>
        </w:rPr>
      </w:pPr>
      <w:r w:rsidRPr="00F55BD6">
        <w:rPr>
          <w:rFonts w:eastAsia="Calibri" w:cs="Calibri"/>
        </w:rPr>
        <w:t xml:space="preserve">Potencjalne negatywne oddziaływanie może dotyczyć także etapu realizacji, kiedy </w:t>
      </w:r>
      <w:r w:rsidR="00B03DBF" w:rsidRPr="00F55BD6">
        <w:rPr>
          <w:rFonts w:eastAsia="Calibri" w:cs="Calibri"/>
        </w:rPr>
        <w:t xml:space="preserve">dojdzie do czasowego przekształcania terenu oraz prowadzenia prac ziemnych. </w:t>
      </w:r>
      <w:r w:rsidR="00491677" w:rsidRPr="00F55BD6">
        <w:rPr>
          <w:rFonts w:cs="Calibri"/>
        </w:rPr>
        <w:t xml:space="preserve">Część zmian przestrzennych zniknie po zakończeniu prac budowlanych, a ukształtowanie terenu zostanie przywrócone do stanu wyjściowego lub zbliżonego do otoczenia. </w:t>
      </w:r>
    </w:p>
    <w:p w14:paraId="32AC6F3C" w14:textId="1BFCAB98" w:rsidR="00491677" w:rsidRPr="00F55BD6" w:rsidRDefault="00B901BE" w:rsidP="00B8031B">
      <w:pPr>
        <w:pStyle w:val="Mnormal"/>
        <w:numPr>
          <w:ilvl w:val="0"/>
          <w:numId w:val="84"/>
        </w:numPr>
        <w:rPr>
          <w:rFonts w:eastAsia="Calibri" w:cs="Calibri"/>
        </w:rPr>
      </w:pPr>
      <w:r w:rsidRPr="00F55BD6">
        <w:rPr>
          <w:rFonts w:cs="Calibri"/>
        </w:rPr>
        <w:t>Priorytet</w:t>
      </w:r>
      <w:r w:rsidR="00F219F7" w:rsidRPr="00F55BD6">
        <w:rPr>
          <w:rFonts w:cs="Calibri"/>
        </w:rPr>
        <w:t xml:space="preserve"> </w:t>
      </w:r>
      <w:r w:rsidR="00CA1A5E" w:rsidRPr="00F55BD6">
        <w:rPr>
          <w:bCs/>
        </w:rPr>
        <w:t>5. Fundusze Europejskie na rzecz zrównoważonego rozwoju społecznego na Dolnym Śląsku</w:t>
      </w:r>
    </w:p>
    <w:p w14:paraId="1C342E89" w14:textId="048F5EC1" w:rsidR="00491677" w:rsidRPr="00F55BD6" w:rsidRDefault="00491677" w:rsidP="00491677">
      <w:pPr>
        <w:pStyle w:val="Mnormal"/>
        <w:rPr>
          <w:rFonts w:eastAsia="Calibri" w:cs="Calibri"/>
        </w:rPr>
      </w:pPr>
      <w:r w:rsidRPr="00F55BD6">
        <w:rPr>
          <w:rFonts w:cs="Calibri"/>
          <w:noProof/>
        </w:rPr>
        <w:t>Cel szczegó</w:t>
      </w:r>
      <w:r w:rsidR="00B901BE" w:rsidRPr="00F55BD6">
        <w:rPr>
          <w:rFonts w:cs="Calibri"/>
          <w:noProof/>
        </w:rPr>
        <w:t>ł</w:t>
      </w:r>
      <w:r w:rsidRPr="00F55BD6">
        <w:rPr>
          <w:rFonts w:cs="Calibri"/>
          <w:noProof/>
        </w:rPr>
        <w:t>owy</w:t>
      </w:r>
      <w:r w:rsidR="00B901BE" w:rsidRPr="00F55BD6">
        <w:rPr>
          <w:rFonts w:cs="Calibri"/>
          <w:noProof/>
        </w:rPr>
        <w:t xml:space="preserve">: </w:t>
      </w:r>
      <w:r w:rsidR="00EB78BE" w:rsidRPr="00F55BD6">
        <w:rPr>
          <w:color w:val="000000"/>
        </w:rPr>
        <w:t xml:space="preserve">RSO4.5. </w:t>
      </w:r>
      <w:r w:rsidR="00EB78BE" w:rsidRPr="00F55BD6">
        <w:rPr>
          <w:noProof/>
        </w:rPr>
        <w:t>Zapewnianie równego dostępu do opieki zdrowotnej…..</w:t>
      </w:r>
    </w:p>
    <w:p w14:paraId="18E9FA2A" w14:textId="5BADDBA4" w:rsidR="00491677" w:rsidRPr="00F55BD6" w:rsidRDefault="00491677" w:rsidP="00491677">
      <w:pPr>
        <w:pStyle w:val="Mnormal"/>
        <w:rPr>
          <w:rFonts w:cs="Calibri"/>
        </w:rPr>
      </w:pPr>
      <w:r w:rsidRPr="00F55BD6">
        <w:rPr>
          <w:rFonts w:cs="Calibri"/>
        </w:rPr>
        <w:t xml:space="preserve">Prognozowane nieznaczne negatywne oddziaływania na </w:t>
      </w:r>
      <w:r w:rsidR="00B03DBF" w:rsidRPr="00F55BD6">
        <w:rPr>
          <w:rFonts w:cs="Calibri"/>
        </w:rPr>
        <w:t>krajobraz</w:t>
      </w:r>
      <w:r w:rsidRPr="00F55BD6">
        <w:rPr>
          <w:rFonts w:cs="Calibri"/>
        </w:rPr>
        <w:t xml:space="preserve"> na etapie realizacji inwest</w:t>
      </w:r>
      <w:r w:rsidR="00B03DBF" w:rsidRPr="00F55BD6">
        <w:rPr>
          <w:rFonts w:cs="Calibri"/>
        </w:rPr>
        <w:t>yc</w:t>
      </w:r>
      <w:r w:rsidRPr="00F55BD6">
        <w:rPr>
          <w:rFonts w:cs="Calibri"/>
        </w:rPr>
        <w:t xml:space="preserve">ji ze względu </w:t>
      </w:r>
      <w:r w:rsidR="00EB78BE" w:rsidRPr="00F55BD6">
        <w:rPr>
          <w:rFonts w:cs="Calibri"/>
        </w:rPr>
        <w:t xml:space="preserve">na </w:t>
      </w:r>
      <w:r w:rsidR="00B03DBF" w:rsidRPr="00F55BD6">
        <w:rPr>
          <w:rFonts w:cs="Calibri"/>
        </w:rPr>
        <w:t>prowadzone prace budowlane i ziemne, które krótkookresowo będą przekształcać obszar prowadzonych inwestycji.</w:t>
      </w:r>
    </w:p>
    <w:p w14:paraId="632EE02B" w14:textId="5E484726" w:rsidR="00491677" w:rsidRPr="00F55BD6" w:rsidRDefault="00491677" w:rsidP="00491677">
      <w:pPr>
        <w:pStyle w:val="Mnormal"/>
        <w:rPr>
          <w:rFonts w:cs="Calibri"/>
          <w:noProof/>
        </w:rPr>
      </w:pPr>
      <w:r w:rsidRPr="00F55BD6">
        <w:rPr>
          <w:rFonts w:cs="Calibri"/>
          <w:noProof/>
        </w:rPr>
        <w:t>Cel szczegółowy</w:t>
      </w:r>
      <w:r w:rsidR="00B901BE" w:rsidRPr="00F55BD6">
        <w:rPr>
          <w:rFonts w:cs="Calibri"/>
          <w:noProof/>
        </w:rPr>
        <w:t xml:space="preserve">: </w:t>
      </w:r>
      <w:r w:rsidR="00EB78BE" w:rsidRPr="00F55BD6">
        <w:rPr>
          <w:noProof/>
        </w:rPr>
        <w:t>RSO4.6. Wzmacnianie roli kultury i zrównoważonej turystyki w rozwoju gospodarczym……</w:t>
      </w:r>
    </w:p>
    <w:p w14:paraId="18B6DB27" w14:textId="3170E147" w:rsidR="00B03DBF" w:rsidRPr="00F55BD6" w:rsidRDefault="00B03DBF" w:rsidP="00491677">
      <w:pPr>
        <w:pStyle w:val="Mnormal"/>
        <w:rPr>
          <w:rFonts w:cs="Calibri"/>
        </w:rPr>
      </w:pPr>
      <w:r w:rsidRPr="00F55BD6">
        <w:rPr>
          <w:rFonts w:cs="Calibri"/>
        </w:rPr>
        <w:t>Nowe drogi rowerowe mogą również w pewnym stopniu wpływać na krajobraz terenów dotąd nieprzekształconych. W fazie eksploatacji większość z nich będzie jednak wpływać pozytywnie na</w:t>
      </w:r>
      <w:r w:rsidR="006A6354" w:rsidRPr="00F55BD6">
        <w:rPr>
          <w:rFonts w:cs="Calibri"/>
        </w:rPr>
        <w:t> </w:t>
      </w:r>
      <w:r w:rsidRPr="00F55BD6">
        <w:rPr>
          <w:rFonts w:cs="Calibri"/>
        </w:rPr>
        <w:t>zachowanie walorów turystycznych terenów przez, które będą przebiegać.</w:t>
      </w:r>
    </w:p>
    <w:p w14:paraId="0C54D591" w14:textId="2406875D" w:rsidR="00D11A5A" w:rsidRPr="00F55BD6" w:rsidRDefault="00D11A5A" w:rsidP="00B8031B">
      <w:pPr>
        <w:pStyle w:val="Mnormal"/>
        <w:numPr>
          <w:ilvl w:val="0"/>
          <w:numId w:val="84"/>
        </w:numPr>
        <w:rPr>
          <w:rFonts w:cs="Calibri"/>
        </w:rPr>
      </w:pPr>
      <w:r w:rsidRPr="00F55BD6">
        <w:rPr>
          <w:rFonts w:cs="Calibri"/>
        </w:rPr>
        <w:t>Priorytet</w:t>
      </w:r>
      <w:r w:rsidR="00EB78BE" w:rsidRPr="00F55BD6">
        <w:rPr>
          <w:bCs/>
        </w:rPr>
        <w:t>: 6. Fundusze Europejskie bliżej mieszkańców Dolnego Śląska</w:t>
      </w:r>
    </w:p>
    <w:p w14:paraId="2D91CE41" w14:textId="3FAC44E1" w:rsidR="00D11A5A" w:rsidRPr="00F55BD6" w:rsidRDefault="00D11A5A" w:rsidP="00D11A5A">
      <w:pPr>
        <w:pStyle w:val="Mnormal"/>
        <w:rPr>
          <w:noProof/>
        </w:rPr>
      </w:pPr>
      <w:r w:rsidRPr="00F55BD6">
        <w:t xml:space="preserve">W ramach celu planowany jest rozwój sieci dróg rowerowych w obszarach funkcjonalnych miast oraz zielonej i niebieskiej infrastruktury. Oddziaływania na krajobraz zostały opisane powyżej. </w:t>
      </w:r>
    </w:p>
    <w:p w14:paraId="1F92CD55" w14:textId="66B844FE" w:rsidR="00EB78BE" w:rsidRPr="00F55BD6" w:rsidRDefault="00D11A5A" w:rsidP="00172830">
      <w:pPr>
        <w:pStyle w:val="Mnormal"/>
        <w:numPr>
          <w:ilvl w:val="0"/>
          <w:numId w:val="84"/>
        </w:numPr>
      </w:pPr>
      <w:r w:rsidRPr="00F55BD6">
        <w:rPr>
          <w:rFonts w:cs="Calibri"/>
        </w:rPr>
        <w:t>Priorytet</w:t>
      </w:r>
      <w:r w:rsidR="00EB78BE" w:rsidRPr="00F55BD6">
        <w:rPr>
          <w:rFonts w:cs="Calibri"/>
        </w:rPr>
        <w:t xml:space="preserve">: </w:t>
      </w:r>
      <w:r w:rsidR="00EB78BE" w:rsidRPr="00F55BD6">
        <w:rPr>
          <w:bCs/>
        </w:rPr>
        <w:t>7. Fundusze Europejskie na rzecz rynku pracy i włączenia społecznego na Dolnym Śląsku</w:t>
      </w:r>
    </w:p>
    <w:p w14:paraId="690C06CE" w14:textId="047F37F8" w:rsidR="00D11A5A" w:rsidRPr="00F55BD6" w:rsidRDefault="00D11A5A" w:rsidP="00EB78BE">
      <w:pPr>
        <w:pStyle w:val="Mnormal"/>
      </w:pPr>
      <w:r w:rsidRPr="00F55BD6">
        <w:t>Brak zidentyfikowanych oddziaływań.</w:t>
      </w:r>
    </w:p>
    <w:p w14:paraId="0D6DFCEF" w14:textId="5C26AA49" w:rsidR="00D11A5A" w:rsidRPr="00F55BD6" w:rsidRDefault="00D11A5A" w:rsidP="00B8031B">
      <w:pPr>
        <w:pStyle w:val="Mnormal"/>
        <w:numPr>
          <w:ilvl w:val="0"/>
          <w:numId w:val="84"/>
        </w:numPr>
        <w:rPr>
          <w:rFonts w:cs="Calibri"/>
        </w:rPr>
      </w:pPr>
      <w:r w:rsidRPr="00F55BD6">
        <w:rPr>
          <w:rFonts w:cs="Calibri"/>
        </w:rPr>
        <w:t>Priorytet</w:t>
      </w:r>
      <w:r w:rsidR="00EB78BE" w:rsidRPr="00F55BD6">
        <w:rPr>
          <w:rFonts w:cs="Calibri"/>
        </w:rPr>
        <w:t xml:space="preserve">: </w:t>
      </w:r>
      <w:r w:rsidR="004E24CC" w:rsidRPr="00F55BD6">
        <w:rPr>
          <w:bCs/>
        </w:rPr>
        <w:t>8. Fundusze Europejskie dla edukacji na Dolnym Śląsku</w:t>
      </w:r>
    </w:p>
    <w:p w14:paraId="4F8D061C" w14:textId="77777777" w:rsidR="00D11A5A" w:rsidRPr="00F55BD6" w:rsidRDefault="00D11A5A" w:rsidP="00D11A5A">
      <w:pPr>
        <w:pStyle w:val="Mnormal"/>
      </w:pPr>
      <w:r w:rsidRPr="00F55BD6">
        <w:t>Brak zidentyfikowanych oddziaływań.</w:t>
      </w:r>
    </w:p>
    <w:p w14:paraId="70303D3B" w14:textId="59A7BA93" w:rsidR="00D11A5A" w:rsidRPr="00F55BD6" w:rsidRDefault="00D11A5A" w:rsidP="00B8031B">
      <w:pPr>
        <w:pStyle w:val="Mnormal"/>
        <w:numPr>
          <w:ilvl w:val="0"/>
          <w:numId w:val="84"/>
        </w:numPr>
        <w:rPr>
          <w:rFonts w:cs="Calibri"/>
        </w:rPr>
      </w:pPr>
      <w:r w:rsidRPr="00F55BD6">
        <w:rPr>
          <w:rFonts w:cs="Calibri"/>
        </w:rPr>
        <w:t xml:space="preserve">Priorytet </w:t>
      </w:r>
      <w:r w:rsidR="00241AF4" w:rsidRPr="00F55BD6">
        <w:rPr>
          <w:rFonts w:cs="Calibri"/>
        </w:rPr>
        <w:t xml:space="preserve">9 - </w:t>
      </w:r>
      <w:r w:rsidR="00241AF4" w:rsidRPr="00F55BD6">
        <w:rPr>
          <w:bCs/>
        </w:rPr>
        <w:t>Fundusze Europejskie na rzecz transformacji obszarów górniczych na Dolnym Śląsku</w:t>
      </w:r>
    </w:p>
    <w:p w14:paraId="05A9F134" w14:textId="424D909F" w:rsidR="00D11A5A" w:rsidRPr="00F55BD6" w:rsidRDefault="00D11A5A" w:rsidP="00241AF4">
      <w:pPr>
        <w:pStyle w:val="Mnormal"/>
        <w:numPr>
          <w:ilvl w:val="0"/>
          <w:numId w:val="84"/>
        </w:numPr>
        <w:rPr>
          <w:rFonts w:cs="Calibri"/>
        </w:rPr>
      </w:pPr>
      <w:r w:rsidRPr="00F55BD6">
        <w:rPr>
          <w:rFonts w:cs="Calibri"/>
        </w:rPr>
        <w:t>Cel społeczn</w:t>
      </w:r>
      <w:r w:rsidR="00241AF4" w:rsidRPr="00F55BD6">
        <w:rPr>
          <w:rFonts w:cs="Calibri"/>
        </w:rPr>
        <w:t>y</w:t>
      </w:r>
    </w:p>
    <w:p w14:paraId="6397199A" w14:textId="77777777" w:rsidR="00D11A5A" w:rsidRPr="00F55BD6" w:rsidRDefault="00D11A5A" w:rsidP="00D11A5A">
      <w:pPr>
        <w:pStyle w:val="Mnormal"/>
      </w:pPr>
      <w:r w:rsidRPr="00F55BD6">
        <w:t>Brak zidentyfikowanych oddziaływań.</w:t>
      </w:r>
    </w:p>
    <w:p w14:paraId="36BE0E40" w14:textId="546722C8" w:rsidR="00D11A5A" w:rsidRPr="00F55BD6" w:rsidRDefault="00D11A5A" w:rsidP="00241AF4">
      <w:pPr>
        <w:pStyle w:val="Mnormal"/>
        <w:numPr>
          <w:ilvl w:val="0"/>
          <w:numId w:val="84"/>
        </w:numPr>
        <w:rPr>
          <w:rFonts w:cs="Calibri"/>
        </w:rPr>
      </w:pPr>
      <w:r w:rsidRPr="00F55BD6">
        <w:rPr>
          <w:rFonts w:cs="Calibri"/>
        </w:rPr>
        <w:t>Cel gospodarcz</w:t>
      </w:r>
      <w:r w:rsidR="00241AF4" w:rsidRPr="00F55BD6">
        <w:rPr>
          <w:rFonts w:cs="Calibri"/>
        </w:rPr>
        <w:t>y</w:t>
      </w:r>
    </w:p>
    <w:p w14:paraId="343576E8" w14:textId="77777777" w:rsidR="00D11A5A" w:rsidRPr="00F55BD6" w:rsidRDefault="00D11A5A" w:rsidP="00D11A5A">
      <w:pPr>
        <w:pStyle w:val="Mnormal"/>
      </w:pPr>
      <w:r w:rsidRPr="00F55BD6">
        <w:t>Brak zidentyfikowanych oddziaływań.</w:t>
      </w:r>
    </w:p>
    <w:p w14:paraId="021F6AF7" w14:textId="41FB7DF1" w:rsidR="00D11A5A" w:rsidRPr="00F55BD6" w:rsidRDefault="00D11A5A" w:rsidP="00241AF4">
      <w:pPr>
        <w:pStyle w:val="Mnormal"/>
        <w:numPr>
          <w:ilvl w:val="0"/>
          <w:numId w:val="84"/>
        </w:numPr>
        <w:rPr>
          <w:rFonts w:cs="Calibri"/>
        </w:rPr>
      </w:pPr>
      <w:r w:rsidRPr="00F55BD6">
        <w:rPr>
          <w:rFonts w:cs="Calibri"/>
        </w:rPr>
        <w:t>Cel środowiskow</w:t>
      </w:r>
      <w:r w:rsidR="00241AF4" w:rsidRPr="00F55BD6">
        <w:rPr>
          <w:rFonts w:cs="Calibri"/>
        </w:rPr>
        <w:t>y</w:t>
      </w:r>
    </w:p>
    <w:p w14:paraId="0A57408E" w14:textId="77777777" w:rsidR="00D11A5A" w:rsidRPr="00F55BD6" w:rsidRDefault="00D11A5A" w:rsidP="00D11A5A">
      <w:pPr>
        <w:pStyle w:val="Mnormal"/>
      </w:pPr>
      <w:r w:rsidRPr="00F55BD6">
        <w:t xml:space="preserve">Najistotniejsze pozytywne oddziaływania dotyczyć będą rekultywacji terenów zdegradowanych po działalności przemysłowej i górniczej. Zakładana jest ich rewaloryzacja także pod względem krajobrazowym, aby zyskały nowe funkcje – turystyczne, gospodarcze i rekreacyjne. Działania powinny zharmonizować krajobraz, co wpłynie pozytywnie na atrakcyjność obszaru objętego wsparciem. </w:t>
      </w:r>
    </w:p>
    <w:p w14:paraId="50542B41" w14:textId="77777777" w:rsidR="00D11A5A" w:rsidRPr="00F55BD6" w:rsidRDefault="00D11A5A" w:rsidP="00D11A5A">
      <w:pPr>
        <w:pStyle w:val="Mnormal"/>
      </w:pPr>
      <w:r w:rsidRPr="00F55BD6">
        <w:t xml:space="preserve">Zakładana poprawa efektywności energetycznej budynków, a także ich estetyki pozwoli na podniesienie walorów krajobrazowych terenów miejskich. </w:t>
      </w:r>
    </w:p>
    <w:p w14:paraId="527F4173" w14:textId="30C4C83E" w:rsidR="00D11A5A" w:rsidRPr="00F55BD6" w:rsidRDefault="00D11A5A" w:rsidP="00D11A5A">
      <w:pPr>
        <w:pStyle w:val="Mnormal"/>
      </w:pPr>
      <w:r w:rsidRPr="00F55BD6">
        <w:t>Należy jednak zaznaczyć, iż rewitalizacja ww. terenów powinna przebiegać z uwzględnieniem walorów zabytkowych i kulturowych. W szczególności dotyczy to remontów, termomodernizacji oraz rozwoju OZE, aby nie zostały utracone wartości historyczne oraz w celu uniknięcia wprowadzania dominant krajobrazowych.</w:t>
      </w:r>
    </w:p>
    <w:p w14:paraId="5B9B5955" w14:textId="7DA05CF4" w:rsidR="00DA6F60" w:rsidRPr="00F55BD6" w:rsidRDefault="0051658D" w:rsidP="002139B2">
      <w:pPr>
        <w:pStyle w:val="Mnag4"/>
        <w:rPr>
          <w:rFonts w:cs="Calibri"/>
          <w:b w:val="0"/>
        </w:rPr>
      </w:pPr>
      <w:r w:rsidRPr="00F55BD6">
        <w:rPr>
          <w:rFonts w:cs="Calibri"/>
          <w:b w:val="0"/>
        </w:rPr>
        <w:t>Oddziaływania na klimat</w:t>
      </w:r>
    </w:p>
    <w:p w14:paraId="425D057A" w14:textId="054EB024" w:rsidR="0051658D" w:rsidRPr="00F55BD6" w:rsidRDefault="0051658D" w:rsidP="003858C3">
      <w:pPr>
        <w:pStyle w:val="Mwypkt"/>
        <w:rPr>
          <w:rFonts w:eastAsia="Calibri"/>
        </w:rPr>
      </w:pPr>
      <w:r w:rsidRPr="00F55BD6">
        <w:rPr>
          <w:rFonts w:eastAsia="Calibri"/>
        </w:rPr>
        <w:t xml:space="preserve">Priorytet 1 – </w:t>
      </w:r>
      <w:r w:rsidR="00923B35" w:rsidRPr="00F55BD6">
        <w:rPr>
          <w:color w:val="000000"/>
        </w:rPr>
        <w:t>Priorytet: 1. Fundusze Europejskie na rzecz przedsiębiorczego Dolnego Śląska</w:t>
      </w:r>
    </w:p>
    <w:p w14:paraId="05A803DF" w14:textId="4D0405C2" w:rsidR="0051658D" w:rsidRPr="00F55BD6" w:rsidRDefault="0051658D" w:rsidP="003858C3">
      <w:pPr>
        <w:pStyle w:val="Mnormal"/>
        <w:rPr>
          <w:rFonts w:eastAsia="Calibri"/>
        </w:rPr>
      </w:pPr>
      <w:r w:rsidRPr="00F55BD6">
        <w:rPr>
          <w:rFonts w:eastAsia="Calibri"/>
        </w:rPr>
        <w:t xml:space="preserve">Wszystkie cele szczegółowe będą w pewnym stopniu oddziaływać pozytywnie na </w:t>
      </w:r>
      <w:r w:rsidR="00874527" w:rsidRPr="00F55BD6">
        <w:rPr>
          <w:rFonts w:eastAsia="Calibri"/>
        </w:rPr>
        <w:t>klimat</w:t>
      </w:r>
      <w:r w:rsidRPr="00F55BD6">
        <w:rPr>
          <w:rFonts w:eastAsia="Calibri"/>
        </w:rPr>
        <w:t>,</w:t>
      </w:r>
      <w:r w:rsidR="00874527" w:rsidRPr="00F55BD6">
        <w:rPr>
          <w:rFonts w:eastAsia="Calibri"/>
        </w:rPr>
        <w:t xml:space="preserve"> ponieważ podniesienie efektywności energetycznej technologii oraz wdrażanie rozwiązań </w:t>
      </w:r>
      <w:proofErr w:type="spellStart"/>
      <w:r w:rsidR="00874527" w:rsidRPr="00F55BD6">
        <w:rPr>
          <w:rFonts w:eastAsia="Calibri"/>
        </w:rPr>
        <w:t>zasobooszczędnych</w:t>
      </w:r>
      <w:proofErr w:type="spellEnd"/>
      <w:r w:rsidR="00874527" w:rsidRPr="00F55BD6">
        <w:rPr>
          <w:rFonts w:eastAsia="Calibri"/>
        </w:rPr>
        <w:t xml:space="preserve"> pozwoli na zmniejszenie emisji gazów cieplarnianych.</w:t>
      </w:r>
    </w:p>
    <w:p w14:paraId="19A940BB" w14:textId="5F7EFA62" w:rsidR="0051658D" w:rsidRPr="00F55BD6" w:rsidRDefault="0051658D" w:rsidP="003858C3">
      <w:pPr>
        <w:pStyle w:val="Mwypkt"/>
        <w:rPr>
          <w:rFonts w:eastAsia="Calibri"/>
        </w:rPr>
      </w:pPr>
      <w:r w:rsidRPr="00F55BD6">
        <w:rPr>
          <w:rFonts w:eastAsia="Calibri"/>
        </w:rPr>
        <w:t xml:space="preserve">Priorytet 2 – </w:t>
      </w:r>
      <w:r w:rsidR="00923B35" w:rsidRPr="00F55BD6">
        <w:rPr>
          <w:bCs/>
        </w:rPr>
        <w:t>Fundusze Europejskie na rzecz środowiska na Dolnym Śląsku</w:t>
      </w:r>
    </w:p>
    <w:p w14:paraId="0D24FAB0" w14:textId="5EAAB5BC" w:rsidR="0051658D" w:rsidRPr="00F55BD6" w:rsidRDefault="0051658D" w:rsidP="003858C3">
      <w:pPr>
        <w:pStyle w:val="Mnormal"/>
        <w:rPr>
          <w:rFonts w:eastAsia="Calibri"/>
        </w:rPr>
      </w:pPr>
      <w:r w:rsidRPr="00F55BD6">
        <w:rPr>
          <w:rFonts w:eastAsia="Calibri"/>
        </w:rPr>
        <w:t xml:space="preserve">Cel szczegółowy: </w:t>
      </w:r>
      <w:r w:rsidR="00923B35" w:rsidRPr="00F55BD6">
        <w:rPr>
          <w:noProof/>
        </w:rPr>
        <w:t>RSO2.1. Wspieranie efektywności energetycznej….</w:t>
      </w:r>
    </w:p>
    <w:p w14:paraId="5EB1E09E" w14:textId="46265BCC" w:rsidR="0051658D" w:rsidRPr="00F55BD6" w:rsidRDefault="0051658D" w:rsidP="0051658D">
      <w:pPr>
        <w:pStyle w:val="Mnormal"/>
        <w:rPr>
          <w:rFonts w:eastAsia="Calibri" w:cs="Calibri"/>
        </w:rPr>
      </w:pPr>
      <w:r w:rsidRPr="00F55BD6">
        <w:rPr>
          <w:rFonts w:cs="Calibri"/>
        </w:rPr>
        <w:t xml:space="preserve">Cel szczegółowy: </w:t>
      </w:r>
      <w:r w:rsidR="00923B35" w:rsidRPr="00F55BD6">
        <w:rPr>
          <w:bCs/>
          <w:color w:val="000000"/>
          <w:szCs w:val="28"/>
        </w:rPr>
        <w:t>RSO2.2.</w:t>
      </w:r>
      <w:r w:rsidR="00923B35" w:rsidRPr="00F55BD6">
        <w:rPr>
          <w:b/>
          <w:color w:val="000000"/>
          <w:szCs w:val="28"/>
        </w:rPr>
        <w:t xml:space="preserve"> </w:t>
      </w:r>
      <w:r w:rsidR="00923B35" w:rsidRPr="00F55BD6">
        <w:t>Wspieranie energii odnawialnej….</w:t>
      </w:r>
    </w:p>
    <w:p w14:paraId="305C7619" w14:textId="2FE9E1D5" w:rsidR="0051658D" w:rsidRPr="00F55BD6" w:rsidRDefault="0051658D" w:rsidP="00DD18ED">
      <w:pPr>
        <w:pStyle w:val="Mnormal"/>
        <w:rPr>
          <w:rFonts w:cs="Calibri"/>
        </w:rPr>
      </w:pPr>
      <w:r w:rsidRPr="00F55BD6">
        <w:rPr>
          <w:rFonts w:cs="Calibri"/>
        </w:rPr>
        <w:t xml:space="preserve">Wzrost wykorzystania OZE </w:t>
      </w:r>
      <w:r w:rsidR="00874527" w:rsidRPr="00F55BD6">
        <w:rPr>
          <w:rFonts w:cs="Calibri"/>
        </w:rPr>
        <w:t>oraz podniesienie efektywności energe</w:t>
      </w:r>
      <w:r w:rsidR="00DD18ED" w:rsidRPr="00F55BD6">
        <w:rPr>
          <w:rFonts w:cs="Calibri"/>
        </w:rPr>
        <w:t>t</w:t>
      </w:r>
      <w:r w:rsidR="00874527" w:rsidRPr="00F55BD6">
        <w:rPr>
          <w:rFonts w:cs="Calibri"/>
        </w:rPr>
        <w:t xml:space="preserve">ycznej w sektorze </w:t>
      </w:r>
      <w:proofErr w:type="spellStart"/>
      <w:r w:rsidR="00874527" w:rsidRPr="00F55BD6">
        <w:rPr>
          <w:rFonts w:cs="Calibri"/>
        </w:rPr>
        <w:t>komunalno</w:t>
      </w:r>
      <w:proofErr w:type="spellEnd"/>
      <w:r w:rsidR="00874527" w:rsidRPr="00F55BD6">
        <w:rPr>
          <w:rFonts w:cs="Calibri"/>
        </w:rPr>
        <w:t xml:space="preserve">–bytowym, a także wyeliminowanie źródeł ciepła opartych na paliwach kopalnych pozwoli na istotne zmniejszenie emisji gazów cieplarnianych. </w:t>
      </w:r>
      <w:r w:rsidR="00DD18ED" w:rsidRPr="00F55BD6">
        <w:rPr>
          <w:rFonts w:cs="Calibri"/>
        </w:rPr>
        <w:t>Oddziaływanie mitygujące zmiany klimatu będzie w skali regionalnej miało istotny wymiar. Należy także podkreślić, iż wsparcie przewidziane na magazynowanie energii i ciepła będzie pozwalało na zyskanie w pewnym stopniu bezpieczeństwa energetycznego ze względu na uniezależnienie się od podatnej na zmiany klimatu sieci przesyłowej.</w:t>
      </w:r>
    </w:p>
    <w:p w14:paraId="662B79B1" w14:textId="15DF5FA4" w:rsidR="0051658D" w:rsidRPr="00F55BD6" w:rsidRDefault="0051658D" w:rsidP="0051658D">
      <w:pPr>
        <w:pStyle w:val="Mnormal"/>
        <w:rPr>
          <w:rFonts w:cs="Calibri"/>
          <w:noProof/>
        </w:rPr>
      </w:pPr>
      <w:r w:rsidRPr="00F55BD6">
        <w:rPr>
          <w:rFonts w:eastAsia="Calibri" w:cs="Calibri"/>
        </w:rPr>
        <w:t xml:space="preserve">Cel szczegółowy: </w:t>
      </w:r>
      <w:r w:rsidR="00923B35" w:rsidRPr="00F55BD6">
        <w:rPr>
          <w:noProof/>
        </w:rPr>
        <w:t xml:space="preserve">RSO2.5. Wspieranie dostępu do wody oraz zrównoważonej gospodarki wodnej </w:t>
      </w:r>
      <w:r w:rsidR="00923B35" w:rsidRPr="00F55BD6">
        <w:rPr>
          <w:rFonts w:ascii="Times New Roman" w:hAnsi="Times New Roman"/>
          <w:color w:val="000000"/>
        </w:rPr>
        <w:t>(EFRR)</w:t>
      </w:r>
    </w:p>
    <w:p w14:paraId="2CE8689F" w14:textId="5F9C63DB" w:rsidR="0051658D" w:rsidRPr="00F55BD6" w:rsidRDefault="0051658D" w:rsidP="0051658D">
      <w:pPr>
        <w:pStyle w:val="Mnormal"/>
        <w:rPr>
          <w:rFonts w:cs="Calibri"/>
        </w:rPr>
      </w:pPr>
      <w:r w:rsidRPr="00F55BD6">
        <w:rPr>
          <w:rFonts w:cs="Calibri"/>
        </w:rPr>
        <w:t xml:space="preserve">Działania </w:t>
      </w:r>
      <w:r w:rsidR="00DD18ED" w:rsidRPr="00F55BD6">
        <w:rPr>
          <w:rFonts w:cs="Calibri"/>
        </w:rPr>
        <w:t>związane z podniesieniem efektywności oczyszczania ścieków w pewnym stopniu będą ograniczać zużycie energii, skutkujące obniżeniem emisji gazów cieplarnianych.</w:t>
      </w:r>
    </w:p>
    <w:p w14:paraId="6B02761F" w14:textId="6AD9ABA9" w:rsidR="0051658D" w:rsidRPr="00F55BD6" w:rsidRDefault="0051658D" w:rsidP="0051658D">
      <w:pPr>
        <w:pStyle w:val="Mnormal"/>
        <w:rPr>
          <w:rFonts w:eastAsia="Calibri" w:cs="Calibri"/>
        </w:rPr>
      </w:pPr>
      <w:r w:rsidRPr="00F55BD6">
        <w:rPr>
          <w:rFonts w:cs="Calibri"/>
          <w:noProof/>
        </w:rPr>
        <w:t xml:space="preserve">Cel szczegółowy: </w:t>
      </w:r>
      <w:r w:rsidR="00923B35" w:rsidRPr="00F55BD6">
        <w:rPr>
          <w:color w:val="000000"/>
        </w:rPr>
        <w:t xml:space="preserve">RSO2.7. </w:t>
      </w:r>
      <w:r w:rsidR="00923B35" w:rsidRPr="00F55BD6">
        <w:rPr>
          <w:noProof/>
        </w:rPr>
        <w:t>Wzmacnianie ochrony i zachowania przyrody, różnorodności biologicznej oraz zielonej infrastruktury…..</w:t>
      </w:r>
    </w:p>
    <w:p w14:paraId="249CFC47" w14:textId="77777777" w:rsidR="00541852" w:rsidRPr="00F55BD6" w:rsidRDefault="00BC3A14" w:rsidP="0051658D">
      <w:pPr>
        <w:pStyle w:val="Mnormal"/>
        <w:rPr>
          <w:rFonts w:eastAsia="Calibri" w:cs="Calibri"/>
        </w:rPr>
      </w:pPr>
      <w:r w:rsidRPr="00F55BD6">
        <w:rPr>
          <w:rFonts w:eastAsia="Calibri" w:cs="Calibri"/>
        </w:rPr>
        <w:t xml:space="preserve">Ochrona zasobów przyrodniczych i leśnych pozytywnie wpłynie na klimat z jednej strony ze względu na możliwości asymilacji dwutlenku węgla przez rośliny, z drugiej zaś na wzmocnienie ekosystemów. Pozwoli to w skali regionalnej na </w:t>
      </w:r>
      <w:r w:rsidR="00541852" w:rsidRPr="00F55BD6">
        <w:rPr>
          <w:rFonts w:eastAsia="Calibri" w:cs="Calibri"/>
        </w:rPr>
        <w:t>utrzymanie warunków mikroklimatycznych, wilgotnościowych oraz retencyjnych.</w:t>
      </w:r>
    </w:p>
    <w:p w14:paraId="48E47041" w14:textId="1D497F8D" w:rsidR="00541852" w:rsidRPr="00F55BD6" w:rsidRDefault="00541852" w:rsidP="0051658D">
      <w:pPr>
        <w:pStyle w:val="Mnormal"/>
        <w:rPr>
          <w:rFonts w:eastAsia="Calibri" w:cs="Calibri"/>
        </w:rPr>
      </w:pPr>
      <w:r w:rsidRPr="00F55BD6">
        <w:rPr>
          <w:rFonts w:eastAsia="Calibri" w:cs="Calibri"/>
        </w:rPr>
        <w:t xml:space="preserve">Na obszarach miejskich zielona i niebieska infrastruktura powinna również poprawiać warunki termiczne oraz retencyjne, co wspiera odporność terenów zabudowanych na zmiany klimatu oraz kształtuje ich mikroklimat. </w:t>
      </w:r>
      <w:r w:rsidR="00923B35" w:rsidRPr="00F55BD6">
        <w:rPr>
          <w:rFonts w:eastAsia="Calibri" w:cs="Calibri"/>
        </w:rPr>
        <w:t>Istotnie na zdolności asymilacji dwutlenku węgla wpłynie zwiększenie obszarów biologicznie czynnych.</w:t>
      </w:r>
    </w:p>
    <w:p w14:paraId="27AF0783" w14:textId="7EF344F6" w:rsidR="00923B35" w:rsidRPr="00F55BD6" w:rsidRDefault="00923B35" w:rsidP="00923B35">
      <w:pPr>
        <w:pStyle w:val="Mnormal"/>
        <w:numPr>
          <w:ilvl w:val="0"/>
          <w:numId w:val="84"/>
        </w:numPr>
        <w:rPr>
          <w:rFonts w:cs="Calibri"/>
        </w:rPr>
      </w:pPr>
      <w:r w:rsidRPr="00F55BD6">
        <w:rPr>
          <w:rFonts w:cs="Calibri"/>
        </w:rPr>
        <w:t>Priorytet: 3. Fundusze Europejskie na rzecz mobilności miejskiej Dolnego Śląska</w:t>
      </w:r>
    </w:p>
    <w:p w14:paraId="1620E8E7" w14:textId="2DF10226" w:rsidR="0051658D" w:rsidRPr="00F55BD6" w:rsidRDefault="0051658D" w:rsidP="00923B35">
      <w:pPr>
        <w:pStyle w:val="Mtab"/>
        <w:rPr>
          <w:noProof/>
        </w:rPr>
      </w:pPr>
      <w:r w:rsidRPr="00F55BD6">
        <w:rPr>
          <w:rFonts w:cs="Calibri"/>
        </w:rPr>
        <w:t xml:space="preserve">Cel szczegółowy: </w:t>
      </w:r>
      <w:r w:rsidR="00923B35" w:rsidRPr="00F55BD6">
        <w:rPr>
          <w:noProof/>
        </w:rPr>
        <w:t>RSO2.8. Wspieranie zrównoważonej multimodalnej mobilności miejskiej</w:t>
      </w:r>
    </w:p>
    <w:p w14:paraId="37D065F3" w14:textId="4AB21C9A" w:rsidR="00541852" w:rsidRPr="00F55BD6" w:rsidRDefault="00541852" w:rsidP="0051658D">
      <w:pPr>
        <w:pStyle w:val="Mnormal"/>
        <w:rPr>
          <w:rFonts w:cs="Calibri"/>
        </w:rPr>
      </w:pPr>
      <w:r w:rsidRPr="00F55BD6">
        <w:rPr>
          <w:rFonts w:cs="Calibri"/>
        </w:rPr>
        <w:t>Działania mające na celu rozwój zrównoważonej mobilności miejskiej, z punktu widzenia klimatu, będą mieć wpływ pozytywny, ze względu na oczekiwane zmniejszenie zużycia paliw w transporcie oraz zastąpienie paliw kopalnych paliwami alternatywnymi/napędem elektrycznym, co wiąże się z ograniczeniem emisji gazów cieplarnianych.</w:t>
      </w:r>
      <w:r w:rsidR="005F3D61" w:rsidRPr="00F55BD6">
        <w:rPr>
          <w:rFonts w:cs="Calibri"/>
        </w:rPr>
        <w:t xml:space="preserve"> Przewiduje się także zwiększenie dostępności komunikacji publicznej, a co za tym idzie obniżenie natężenia ruchu na terenach miast i aglomeracji.</w:t>
      </w:r>
    </w:p>
    <w:p w14:paraId="43C4111F" w14:textId="06417841" w:rsidR="0051658D" w:rsidRPr="00F55BD6" w:rsidRDefault="0051658D" w:rsidP="00B8031B">
      <w:pPr>
        <w:pStyle w:val="Mnormal"/>
        <w:numPr>
          <w:ilvl w:val="0"/>
          <w:numId w:val="84"/>
        </w:numPr>
        <w:rPr>
          <w:rFonts w:eastAsia="Calibri" w:cs="Calibri"/>
        </w:rPr>
      </w:pPr>
      <w:r w:rsidRPr="00F55BD6">
        <w:rPr>
          <w:rFonts w:cs="Calibri"/>
        </w:rPr>
        <w:t xml:space="preserve">Priorytet </w:t>
      </w:r>
      <w:r w:rsidR="00923B35" w:rsidRPr="00F55BD6">
        <w:rPr>
          <w:bCs/>
        </w:rPr>
        <w:t>4. Fundusze Europejskie na rzecz mobilności Dolnego Śląska</w:t>
      </w:r>
    </w:p>
    <w:p w14:paraId="53D1BCBC" w14:textId="7592A13C" w:rsidR="0051658D" w:rsidRPr="00F55BD6" w:rsidRDefault="0051658D" w:rsidP="00923B35">
      <w:pPr>
        <w:pStyle w:val="Mtab"/>
        <w:rPr>
          <w:noProof/>
        </w:rPr>
      </w:pPr>
      <w:r w:rsidRPr="00F55BD6">
        <w:rPr>
          <w:rFonts w:cs="Calibri"/>
          <w:noProof/>
        </w:rPr>
        <w:t xml:space="preserve">Cel szczegółowy: </w:t>
      </w:r>
      <w:r w:rsidR="00923B35" w:rsidRPr="00F55BD6">
        <w:rPr>
          <w:color w:val="000000"/>
        </w:rPr>
        <w:t xml:space="preserve">RSO3.2. </w:t>
      </w:r>
      <w:r w:rsidR="00923B35" w:rsidRPr="00F55BD6">
        <w:rPr>
          <w:noProof/>
        </w:rPr>
        <w:t>Rozwój i udoskonalanie zrównoważonej, odpornej na zmiany klimatu, inteligentnej i intermodalnej mobilności</w:t>
      </w:r>
    </w:p>
    <w:p w14:paraId="29910659" w14:textId="3857F575" w:rsidR="00B46B86" w:rsidRPr="00F55BD6" w:rsidRDefault="00B46B86" w:rsidP="00B46B86">
      <w:pPr>
        <w:pStyle w:val="Mnormal"/>
        <w:rPr>
          <w:rFonts w:cs="Calibri"/>
        </w:rPr>
      </w:pPr>
      <w:r w:rsidRPr="00F55BD6">
        <w:rPr>
          <w:rFonts w:cs="Calibri"/>
        </w:rPr>
        <w:t xml:space="preserve">Realizowane w ramach celu, inwestycje w zakresie budowy i przebudowy dróg wojewódzkich oraz obwodnic miast i obejść miejscowości, </w:t>
      </w:r>
      <w:r w:rsidR="006603DB" w:rsidRPr="00F55BD6">
        <w:rPr>
          <w:rFonts w:cs="Calibri"/>
        </w:rPr>
        <w:t>w pewnym stopniu</w:t>
      </w:r>
      <w:r w:rsidRPr="00F55BD6">
        <w:rPr>
          <w:rFonts w:cs="Calibri"/>
        </w:rPr>
        <w:t xml:space="preserve"> przyczynią się do wzrostu emisji gazów cieplarnianych, powstających w wyniku spalania paliw w silnikach pojazdów poruszających się po tych drogach. Wynikać to będzie z udoskonalenia sieci dróg, a tym samym, w wielu przypadkach, zwiększenia ruchu i przebiegu, przy rosnącym rozwoju motoryzacji. Możliwe zmniejszenie emisji może być związane z rozwojem </w:t>
      </w:r>
      <w:proofErr w:type="spellStart"/>
      <w:r w:rsidRPr="00F55BD6">
        <w:rPr>
          <w:rFonts w:cs="Calibri"/>
        </w:rPr>
        <w:t>elektromobilności</w:t>
      </w:r>
      <w:proofErr w:type="spellEnd"/>
      <w:r w:rsidRPr="00F55BD6">
        <w:rPr>
          <w:rFonts w:cs="Calibri"/>
        </w:rPr>
        <w:t>, choć zależeć to będzie od źródeł pochodzenia energii elektrycznej.</w:t>
      </w:r>
    </w:p>
    <w:p w14:paraId="3BAD5A46" w14:textId="21705FAC" w:rsidR="00B46B86" w:rsidRPr="00F55BD6" w:rsidRDefault="00B46B86" w:rsidP="00B46B86">
      <w:pPr>
        <w:pStyle w:val="Mnormal"/>
        <w:rPr>
          <w:rFonts w:cs="Calibri"/>
        </w:rPr>
      </w:pPr>
      <w:r w:rsidRPr="00F55BD6">
        <w:rPr>
          <w:rFonts w:cs="Calibri"/>
        </w:rPr>
        <w:t>Niemniej jednak określone inwestycje, jak np. budow</w:t>
      </w:r>
      <w:r w:rsidR="006603DB" w:rsidRPr="00F55BD6">
        <w:rPr>
          <w:rFonts w:cs="Calibri"/>
        </w:rPr>
        <w:t>a</w:t>
      </w:r>
      <w:r w:rsidRPr="00F55BD6">
        <w:rPr>
          <w:rFonts w:cs="Calibri"/>
        </w:rPr>
        <w:t xml:space="preserve"> obwodnic miast, a także inne, poprawiające przepustowość, mogą wpłynąć na mniejsze zużycie paliw przez pojazdy, co przełoży się na mniejszą emisję gazów cieplarnianych.</w:t>
      </w:r>
    </w:p>
    <w:p w14:paraId="745986B0" w14:textId="6FD0628E" w:rsidR="00B46B86" w:rsidRPr="00F55BD6" w:rsidRDefault="00B82819" w:rsidP="00B46B86">
      <w:pPr>
        <w:pStyle w:val="Mnormal"/>
        <w:rPr>
          <w:rFonts w:cs="Calibri"/>
        </w:rPr>
      </w:pPr>
      <w:r w:rsidRPr="00F55BD6">
        <w:rPr>
          <w:rFonts w:cs="Calibri"/>
        </w:rPr>
        <w:t>Inwestycje w transport kolejowy, z punktu widzenia klimatu, będą miały pozytywny wpływ. Transport kolejowy cechuje się, bowiem mniejszą emisją gazów cieplarnianych, aniżeli transport drogowy.</w:t>
      </w:r>
    </w:p>
    <w:p w14:paraId="4F9C4C97" w14:textId="057BDDBB" w:rsidR="00BD0AF2" w:rsidRPr="00F55BD6" w:rsidRDefault="0051658D" w:rsidP="00BD0AF2">
      <w:pPr>
        <w:pStyle w:val="Mwypkt"/>
        <w:rPr>
          <w:rFonts w:eastAsia="Calibri"/>
        </w:rPr>
      </w:pPr>
      <w:r w:rsidRPr="00F55BD6">
        <w:t xml:space="preserve">Priorytet </w:t>
      </w:r>
      <w:r w:rsidR="00BD0AF2" w:rsidRPr="00F55BD6">
        <w:rPr>
          <w:bCs/>
        </w:rPr>
        <w:t>5. Fundusze Europejskie na rzecz zrównoważonego rozwoju społecznego na Dolnym Śląsku</w:t>
      </w:r>
    </w:p>
    <w:p w14:paraId="712F6CDA" w14:textId="3BC02880" w:rsidR="0051658D" w:rsidRPr="00F55BD6" w:rsidRDefault="0051658D" w:rsidP="0051658D">
      <w:pPr>
        <w:pStyle w:val="Mnormal"/>
        <w:rPr>
          <w:rFonts w:eastAsia="Calibri" w:cs="Calibri"/>
        </w:rPr>
      </w:pPr>
      <w:r w:rsidRPr="00F55BD6">
        <w:rPr>
          <w:rFonts w:cs="Calibri"/>
          <w:noProof/>
        </w:rPr>
        <w:t xml:space="preserve">Cel szczegółowy: </w:t>
      </w:r>
      <w:r w:rsidR="00BD0AF2" w:rsidRPr="00F55BD6">
        <w:rPr>
          <w:color w:val="000000"/>
        </w:rPr>
        <w:t xml:space="preserve">RSO4.5. </w:t>
      </w:r>
      <w:r w:rsidR="00BD0AF2" w:rsidRPr="00F55BD6">
        <w:rPr>
          <w:noProof/>
        </w:rPr>
        <w:t>Zapewnianie równego dostępu do opieki zdrowotnej…</w:t>
      </w:r>
    </w:p>
    <w:p w14:paraId="436FE6E0" w14:textId="41F1B09F" w:rsidR="0051658D" w:rsidRPr="00F55BD6" w:rsidRDefault="0051658D" w:rsidP="0051658D">
      <w:pPr>
        <w:pStyle w:val="Mnormal"/>
        <w:rPr>
          <w:rFonts w:eastAsia="Calibri" w:cs="Calibri"/>
        </w:rPr>
      </w:pPr>
      <w:r w:rsidRPr="00F55BD6">
        <w:rPr>
          <w:rFonts w:cs="Calibri"/>
          <w:noProof/>
        </w:rPr>
        <w:t xml:space="preserve">Cel szczegółowy: </w:t>
      </w:r>
      <w:r w:rsidR="00BD0AF2" w:rsidRPr="00F55BD6">
        <w:rPr>
          <w:noProof/>
        </w:rPr>
        <w:t>RSO4.6. Wzmacnianie roli kultury i zrównoważonej turystyki w rozwoju gospodarczym…</w:t>
      </w:r>
    </w:p>
    <w:p w14:paraId="5F6CD7F2" w14:textId="3AA448F5" w:rsidR="00666C04" w:rsidRPr="00F55BD6" w:rsidRDefault="00666C04" w:rsidP="0051658D">
      <w:pPr>
        <w:pStyle w:val="Mnormal"/>
        <w:rPr>
          <w:rFonts w:eastAsia="Calibri" w:cs="Calibri"/>
        </w:rPr>
      </w:pPr>
      <w:r w:rsidRPr="00F55BD6">
        <w:rPr>
          <w:rFonts w:eastAsia="Calibri" w:cs="Calibri"/>
        </w:rPr>
        <w:t>Rozwój dróg rowerowych pozwoli w pewnym stopniu na przeniesienie ruchu samochodowego na bez</w:t>
      </w:r>
      <w:r w:rsidR="00BD0AF2" w:rsidRPr="00F55BD6">
        <w:rPr>
          <w:rFonts w:eastAsia="Calibri" w:cs="Calibri"/>
        </w:rPr>
        <w:t xml:space="preserve"> </w:t>
      </w:r>
      <w:r w:rsidRPr="00F55BD6">
        <w:rPr>
          <w:rFonts w:eastAsia="Calibri" w:cs="Calibri"/>
        </w:rPr>
        <w:t xml:space="preserve">emisyjny transport rowerowy, obniżając emisję zanieczyszczeń, w tym gazów cieplarnianych do powietrza. co pozytywnie wpłynie na jakość powietrza. </w:t>
      </w:r>
    </w:p>
    <w:p w14:paraId="38AF2DE1" w14:textId="012D909C" w:rsidR="00C227F5" w:rsidRPr="00F55BD6" w:rsidRDefault="00C227F5" w:rsidP="00C227F5">
      <w:pPr>
        <w:pStyle w:val="Mwypkt"/>
      </w:pPr>
      <w:r w:rsidRPr="00F55BD6">
        <w:t xml:space="preserve">Priorytet </w:t>
      </w:r>
      <w:r w:rsidR="00BD0AF2" w:rsidRPr="00F55BD6">
        <w:rPr>
          <w:bCs/>
        </w:rPr>
        <w:t>6. Fundusze Europejskie bliżej mieszkańców Dolnego Śląska</w:t>
      </w:r>
    </w:p>
    <w:p w14:paraId="337FF48B" w14:textId="04D320E4" w:rsidR="00C227F5" w:rsidRPr="00F55BD6" w:rsidRDefault="00C227F5" w:rsidP="00C227F5">
      <w:pPr>
        <w:pStyle w:val="Mnormal"/>
        <w:rPr>
          <w:noProof/>
        </w:rPr>
      </w:pPr>
      <w:r w:rsidRPr="00F55BD6">
        <w:t>W ramach celu planowany jest rozwój sieci dróg rowerowych w obszarach funkcjonalnych miast oraz zielonej i niebieskiej infrastruktury. Oddziaływania na klimat zostały opisane w celach szczegółowych powyżej.</w:t>
      </w:r>
    </w:p>
    <w:p w14:paraId="4ED5503D" w14:textId="117FA37F" w:rsidR="00C227F5" w:rsidRPr="00F55BD6" w:rsidRDefault="00C227F5" w:rsidP="00C227F5">
      <w:pPr>
        <w:pStyle w:val="Mwypkt"/>
      </w:pPr>
      <w:r w:rsidRPr="00F55BD6">
        <w:t xml:space="preserve">Priorytet </w:t>
      </w:r>
      <w:r w:rsidR="00BD0AF2" w:rsidRPr="00F55BD6">
        <w:rPr>
          <w:bCs/>
        </w:rPr>
        <w:t>7. Fundusze Europejskie na rzecz rynku pracy i włączenia społecznego na Dolnym Śląsku</w:t>
      </w:r>
    </w:p>
    <w:p w14:paraId="68740288" w14:textId="1DA269ED" w:rsidR="00C227F5" w:rsidRPr="00F55BD6" w:rsidRDefault="00C227F5" w:rsidP="00C227F5">
      <w:pPr>
        <w:pStyle w:val="Mwypkt"/>
      </w:pPr>
      <w:r w:rsidRPr="00F55BD6">
        <w:t xml:space="preserve">Priorytet </w:t>
      </w:r>
      <w:r w:rsidR="00BD0AF2" w:rsidRPr="00F55BD6">
        <w:rPr>
          <w:bCs/>
        </w:rPr>
        <w:t>8. Fundusze Europejskie dla edukacji na Dolnym Śląsku</w:t>
      </w:r>
    </w:p>
    <w:p w14:paraId="45921B75" w14:textId="77777777" w:rsidR="00C227F5" w:rsidRPr="00F55BD6" w:rsidRDefault="00C227F5" w:rsidP="00C227F5">
      <w:pPr>
        <w:pStyle w:val="Mnormal"/>
      </w:pPr>
      <w:r w:rsidRPr="00F55BD6">
        <w:t>W ramach priorytetów przewidziano działania edukacyjne związane z ograniczeniem zużycia energii przez mieszkańców, co w pewnym stopniu pozwoli na zmniejszenie emisji CO</w:t>
      </w:r>
      <w:r w:rsidRPr="00F55BD6">
        <w:rPr>
          <w:vertAlign w:val="subscript"/>
        </w:rPr>
        <w:t>2</w:t>
      </w:r>
      <w:r w:rsidRPr="00F55BD6">
        <w:t>.</w:t>
      </w:r>
    </w:p>
    <w:p w14:paraId="2719EC4F" w14:textId="5FE26DCF" w:rsidR="00C65D03" w:rsidRPr="00F55BD6" w:rsidRDefault="00C227F5" w:rsidP="00616697">
      <w:pPr>
        <w:pStyle w:val="Mwypkt"/>
      </w:pPr>
      <w:r w:rsidRPr="00F55BD6">
        <w:t xml:space="preserve">Priorytet </w:t>
      </w:r>
      <w:r w:rsidR="00EB11A3" w:rsidRPr="00F55BD6">
        <w:t>9-</w:t>
      </w:r>
      <w:r w:rsidRPr="00F55BD6">
        <w:t xml:space="preserve"> </w:t>
      </w:r>
      <w:r w:rsidR="00EB11A3" w:rsidRPr="00F55BD6">
        <w:rPr>
          <w:bCs/>
        </w:rPr>
        <w:t>Fundusze Europejskie na rzecz transformacji obszarów górniczych na Dolnym Śląsku</w:t>
      </w:r>
    </w:p>
    <w:p w14:paraId="1CC59294" w14:textId="1563FB7C" w:rsidR="00C227F5" w:rsidRPr="00F55BD6" w:rsidRDefault="00C227F5" w:rsidP="00616697">
      <w:pPr>
        <w:pStyle w:val="Mwypkt"/>
      </w:pPr>
      <w:r w:rsidRPr="00F55BD6">
        <w:t>Cel społeczn</w:t>
      </w:r>
      <w:r w:rsidR="00EB11A3" w:rsidRPr="00F55BD6">
        <w:t>y</w:t>
      </w:r>
    </w:p>
    <w:p w14:paraId="6295053D" w14:textId="77777777" w:rsidR="00C227F5" w:rsidRPr="00F55BD6" w:rsidRDefault="00C227F5" w:rsidP="00C227F5">
      <w:pPr>
        <w:pStyle w:val="Mnormal"/>
      </w:pPr>
      <w:r w:rsidRPr="00F55BD6">
        <w:t>Brak stwierdzonych oddziaływań.</w:t>
      </w:r>
    </w:p>
    <w:p w14:paraId="09F6EE53" w14:textId="1688BE70" w:rsidR="00C227F5" w:rsidRPr="00F55BD6" w:rsidRDefault="00C227F5" w:rsidP="00EB11A3">
      <w:pPr>
        <w:pStyle w:val="Mwypkt"/>
      </w:pPr>
      <w:r w:rsidRPr="00F55BD6">
        <w:t>Cel gospodarcz</w:t>
      </w:r>
      <w:r w:rsidR="00EB11A3" w:rsidRPr="00F55BD6">
        <w:t>y</w:t>
      </w:r>
    </w:p>
    <w:p w14:paraId="61218E9D" w14:textId="77777777" w:rsidR="00C227F5" w:rsidRPr="00F55BD6" w:rsidRDefault="00C227F5" w:rsidP="00C227F5">
      <w:pPr>
        <w:pStyle w:val="Mnormal"/>
      </w:pPr>
      <w:r w:rsidRPr="00F55BD6">
        <w:t xml:space="preserve">Prognozuje się obniżenie emisji gazów cieplarnianych z terenu objętego wsparciem poprzez wdrażanie rozwiązań niskoemisyjnych i dekarbonizację procesów, jak również rozwój branż poza sektorem przemysłowym – w tym turystycznej i wysokich technologii. Ponadto przewidziane wsparcie dla firm zakładające wdrażanie gospodarki obiegu zamkniętego pozwoli na redukcję zużycia materiałów i energii. </w:t>
      </w:r>
    </w:p>
    <w:p w14:paraId="5F68FA2B" w14:textId="46BDFC5C" w:rsidR="00C227F5" w:rsidRPr="00F55BD6" w:rsidRDefault="00C227F5" w:rsidP="00EB11A3">
      <w:pPr>
        <w:pStyle w:val="Mwypkt"/>
      </w:pPr>
      <w:r w:rsidRPr="00F55BD6">
        <w:t>Cel środowiskow</w:t>
      </w:r>
      <w:r w:rsidR="00EB11A3" w:rsidRPr="00F55BD6">
        <w:t>y</w:t>
      </w:r>
    </w:p>
    <w:p w14:paraId="59523B5B" w14:textId="77777777" w:rsidR="00C227F5" w:rsidRPr="00F55BD6" w:rsidRDefault="00C227F5" w:rsidP="00C227F5">
      <w:pPr>
        <w:pStyle w:val="Mnormal"/>
      </w:pPr>
      <w:r w:rsidRPr="00F55BD6">
        <w:t>Cel szczegółowy dotyczący transformacji środowiskowej przewiduje istotny wkład w redukcję emisji gazów cieplarnianych z terenu objętego wsparciem. Przyczyni się do tego poprawa efektywności energetycznej w sektorze komunalno-bytowym (termomodernizacja, rozwój OZE), a także rozwój niskoemisyjnej mobilności miejskiej.</w:t>
      </w:r>
    </w:p>
    <w:p w14:paraId="50DE59F1" w14:textId="13C6FF01" w:rsidR="00C227F5" w:rsidRPr="00F55BD6" w:rsidRDefault="00C227F5" w:rsidP="00C227F5">
      <w:pPr>
        <w:pStyle w:val="Mnormal"/>
        <w:rPr>
          <w:rFonts w:eastAsia="Calibri"/>
        </w:rPr>
      </w:pPr>
      <w:r w:rsidRPr="00F55BD6">
        <w:t>Ponadto działania związane z rekultywacją terenów zdegradowanych i nadawanie im funkcji przyrodniczych oraz zazielenianie miast wpłynie na podniesienie możliwości asymilacji CO</w:t>
      </w:r>
      <w:r w:rsidRPr="00F55BD6">
        <w:rPr>
          <w:vertAlign w:val="subscript"/>
        </w:rPr>
        <w:t>2</w:t>
      </w:r>
      <w:r w:rsidRPr="00F55BD6">
        <w:t>, a także będzie pozytywnie oddziaływać na retencję oraz warunki cieplne (mikroklimat).</w:t>
      </w:r>
    </w:p>
    <w:p w14:paraId="0672694D" w14:textId="6747DA5A" w:rsidR="00C365AF" w:rsidRPr="00F55BD6" w:rsidRDefault="00C365AF" w:rsidP="00C365AF">
      <w:pPr>
        <w:pStyle w:val="Mnag4"/>
        <w:rPr>
          <w:rFonts w:cs="Calibri"/>
          <w:b w:val="0"/>
        </w:rPr>
      </w:pPr>
      <w:r w:rsidRPr="00F55BD6">
        <w:rPr>
          <w:rFonts w:cs="Calibri"/>
          <w:b w:val="0"/>
        </w:rPr>
        <w:t>Oddziaływania na zasoby naturalne</w:t>
      </w:r>
    </w:p>
    <w:p w14:paraId="6E3E575B" w14:textId="0363B637" w:rsidR="00C365AF" w:rsidRPr="00F55BD6" w:rsidRDefault="00517D6B" w:rsidP="003858C3">
      <w:pPr>
        <w:pStyle w:val="Mwypkt"/>
        <w:rPr>
          <w:rFonts w:eastAsia="Calibri"/>
        </w:rPr>
      </w:pPr>
      <w:r w:rsidRPr="00F55BD6">
        <w:rPr>
          <w:color w:val="000000"/>
        </w:rPr>
        <w:t>Priorytet: 1. Fundusze Europejskie na rzecz przedsiębiorczego Dolnego Śląska</w:t>
      </w:r>
    </w:p>
    <w:p w14:paraId="29D020A4" w14:textId="235211A2" w:rsidR="00157783" w:rsidRPr="00F55BD6" w:rsidRDefault="00157783" w:rsidP="003858C3">
      <w:pPr>
        <w:pStyle w:val="Mnormal"/>
        <w:rPr>
          <w:rFonts w:eastAsia="Calibri"/>
        </w:rPr>
      </w:pPr>
      <w:r w:rsidRPr="00F55BD6">
        <w:rPr>
          <w:rFonts w:eastAsia="Calibri"/>
        </w:rPr>
        <w:t>W zakresie wprowadzania innowacji oraz rozwoju przedsiębiorstw prognozuje się</w:t>
      </w:r>
      <w:r w:rsidR="00517D6B" w:rsidRPr="00F55BD6">
        <w:rPr>
          <w:rFonts w:eastAsia="Calibri"/>
        </w:rPr>
        <w:t>,</w:t>
      </w:r>
      <w:r w:rsidRPr="00F55BD6">
        <w:rPr>
          <w:rFonts w:eastAsia="Calibri"/>
        </w:rPr>
        <w:t xml:space="preserve"> ze względu na</w:t>
      </w:r>
      <w:r w:rsidR="006A6354" w:rsidRPr="00F55BD6">
        <w:rPr>
          <w:rFonts w:eastAsia="Calibri"/>
        </w:rPr>
        <w:t> </w:t>
      </w:r>
      <w:r w:rsidRPr="00F55BD6">
        <w:rPr>
          <w:rFonts w:eastAsia="Calibri"/>
        </w:rPr>
        <w:t>podniesienie efektywności energetycznej oraz wdrażania GOZ zmniejszenie zużycia surowców naturalnych, w tym energetycznych.</w:t>
      </w:r>
    </w:p>
    <w:p w14:paraId="6596887F" w14:textId="087363A3" w:rsidR="00C365AF" w:rsidRPr="00F55BD6" w:rsidRDefault="00C365AF" w:rsidP="003858C3">
      <w:pPr>
        <w:pStyle w:val="Mwypkt"/>
        <w:rPr>
          <w:rFonts w:eastAsia="Calibri"/>
        </w:rPr>
      </w:pPr>
      <w:r w:rsidRPr="00F55BD6">
        <w:rPr>
          <w:rFonts w:eastAsia="Calibri"/>
        </w:rPr>
        <w:t>Priorytet 2</w:t>
      </w:r>
      <w:r w:rsidR="00AD2CEF" w:rsidRPr="00F55BD6">
        <w:rPr>
          <w:bCs/>
        </w:rPr>
        <w:t>. Fundusze Europejskie na rzecz środowiska na Dolnym Śląsku</w:t>
      </w:r>
    </w:p>
    <w:p w14:paraId="5AFF6194" w14:textId="696E88F3" w:rsidR="00C365AF" w:rsidRPr="00F55BD6" w:rsidRDefault="00C365AF" w:rsidP="003858C3">
      <w:pPr>
        <w:pStyle w:val="Mnormal"/>
        <w:rPr>
          <w:rFonts w:eastAsia="Calibri"/>
        </w:rPr>
      </w:pPr>
      <w:r w:rsidRPr="00F55BD6">
        <w:rPr>
          <w:rFonts w:eastAsia="Calibri"/>
        </w:rPr>
        <w:t xml:space="preserve">Cel szczegółowy: </w:t>
      </w:r>
      <w:r w:rsidR="00AD2CEF" w:rsidRPr="00F55BD6">
        <w:rPr>
          <w:noProof/>
        </w:rPr>
        <w:t>RSO2.1. Wspieranie efektywności energetycznej….</w:t>
      </w:r>
    </w:p>
    <w:p w14:paraId="124F44C2" w14:textId="12C2A365" w:rsidR="00C365AF" w:rsidRPr="00F55BD6" w:rsidRDefault="00C365AF" w:rsidP="00C365AF">
      <w:pPr>
        <w:pStyle w:val="Mnormal"/>
        <w:rPr>
          <w:rFonts w:eastAsia="Calibri" w:cs="Calibri"/>
        </w:rPr>
      </w:pPr>
      <w:r w:rsidRPr="00F55BD6">
        <w:rPr>
          <w:rFonts w:cs="Calibri"/>
        </w:rPr>
        <w:t xml:space="preserve">Cel szczegółowy: </w:t>
      </w:r>
      <w:r w:rsidR="00AD2CEF" w:rsidRPr="00F55BD6">
        <w:rPr>
          <w:bCs/>
          <w:color w:val="000000"/>
          <w:szCs w:val="28"/>
        </w:rPr>
        <w:t>RSO2.2.</w:t>
      </w:r>
      <w:r w:rsidR="00AD2CEF" w:rsidRPr="00F55BD6">
        <w:rPr>
          <w:b/>
          <w:color w:val="000000"/>
          <w:szCs w:val="28"/>
        </w:rPr>
        <w:t xml:space="preserve"> </w:t>
      </w:r>
      <w:r w:rsidR="00AD2CEF" w:rsidRPr="00F55BD6">
        <w:t>Wspieranie energii odnawialnej…..</w:t>
      </w:r>
    </w:p>
    <w:p w14:paraId="4EE9AD5B" w14:textId="21EE31EB" w:rsidR="00C365AF" w:rsidRPr="00F55BD6" w:rsidRDefault="00157783" w:rsidP="00157783">
      <w:pPr>
        <w:pStyle w:val="Mnormal"/>
        <w:rPr>
          <w:rFonts w:cs="Calibri"/>
        </w:rPr>
      </w:pPr>
      <w:r w:rsidRPr="00F55BD6">
        <w:rPr>
          <w:rFonts w:cs="Calibri"/>
        </w:rPr>
        <w:t>Zakładany w</w:t>
      </w:r>
      <w:r w:rsidR="00C365AF" w:rsidRPr="00F55BD6">
        <w:rPr>
          <w:rFonts w:cs="Calibri"/>
        </w:rPr>
        <w:t xml:space="preserve">zrost wykorzystania OZE </w:t>
      </w:r>
      <w:r w:rsidRPr="00F55BD6">
        <w:rPr>
          <w:rFonts w:cs="Calibri"/>
        </w:rPr>
        <w:t xml:space="preserve">w sektorze </w:t>
      </w:r>
      <w:proofErr w:type="spellStart"/>
      <w:r w:rsidRPr="00F55BD6">
        <w:rPr>
          <w:rFonts w:cs="Calibri"/>
        </w:rPr>
        <w:t>komunalno</w:t>
      </w:r>
      <w:proofErr w:type="spellEnd"/>
      <w:r w:rsidRPr="00F55BD6">
        <w:rPr>
          <w:rFonts w:cs="Calibri"/>
        </w:rPr>
        <w:t xml:space="preserve">–bytowym oraz wyeliminowanie </w:t>
      </w:r>
      <w:r w:rsidR="00CB01F3" w:rsidRPr="00F55BD6">
        <w:rPr>
          <w:rFonts w:cs="Calibri"/>
        </w:rPr>
        <w:t>źródeł</w:t>
      </w:r>
      <w:r w:rsidRPr="00F55BD6">
        <w:rPr>
          <w:rFonts w:cs="Calibri"/>
        </w:rPr>
        <w:t xml:space="preserve"> ciepła zasilanych paliwami stałymi, jak również </w:t>
      </w:r>
      <w:r w:rsidR="00CB01F3" w:rsidRPr="00F55BD6">
        <w:rPr>
          <w:rFonts w:cs="Calibri"/>
        </w:rPr>
        <w:t>podniesienie</w:t>
      </w:r>
      <w:r w:rsidRPr="00F55BD6">
        <w:rPr>
          <w:rFonts w:cs="Calibri"/>
        </w:rPr>
        <w:t xml:space="preserve"> efektywności energetycznej budynków</w:t>
      </w:r>
      <w:r w:rsidR="00CB01F3" w:rsidRPr="00F55BD6">
        <w:rPr>
          <w:rFonts w:cs="Calibri"/>
        </w:rPr>
        <w:t xml:space="preserve"> oraz w przedsiębiorstwach</w:t>
      </w:r>
      <w:r w:rsidR="00F219F7" w:rsidRPr="00F55BD6">
        <w:rPr>
          <w:rFonts w:cs="Calibri"/>
        </w:rPr>
        <w:t xml:space="preserve"> </w:t>
      </w:r>
      <w:r w:rsidRPr="00F55BD6">
        <w:rPr>
          <w:rFonts w:cs="Calibri"/>
        </w:rPr>
        <w:t xml:space="preserve">pozwoli na istotne </w:t>
      </w:r>
      <w:r w:rsidR="00CB01F3" w:rsidRPr="00F55BD6">
        <w:rPr>
          <w:rFonts w:cs="Calibri"/>
        </w:rPr>
        <w:t>zmniejszenie</w:t>
      </w:r>
      <w:r w:rsidRPr="00F55BD6">
        <w:rPr>
          <w:rFonts w:cs="Calibri"/>
        </w:rPr>
        <w:t xml:space="preserve"> zapotrzebowania na surowce energetyczne. </w:t>
      </w:r>
    </w:p>
    <w:p w14:paraId="75AC4B08" w14:textId="5AF45112" w:rsidR="00C365AF" w:rsidRPr="00F55BD6" w:rsidRDefault="00C365AF" w:rsidP="00C365AF">
      <w:pPr>
        <w:pStyle w:val="Mnormal"/>
        <w:rPr>
          <w:rFonts w:cs="Calibri"/>
          <w:noProof/>
        </w:rPr>
      </w:pPr>
      <w:r w:rsidRPr="00F55BD6">
        <w:rPr>
          <w:rFonts w:eastAsia="Calibri" w:cs="Calibri"/>
        </w:rPr>
        <w:t xml:space="preserve">Cel szczegółowy: </w:t>
      </w:r>
      <w:r w:rsidR="00896EF3" w:rsidRPr="00F55BD6">
        <w:rPr>
          <w:noProof/>
        </w:rPr>
        <w:t xml:space="preserve">RSO2.5. Wspieranie dostępu do wody oraz zrównoważonej gospodarki wodnej </w:t>
      </w:r>
      <w:r w:rsidR="00896EF3" w:rsidRPr="00F55BD6">
        <w:rPr>
          <w:rFonts w:ascii="Times New Roman" w:hAnsi="Times New Roman"/>
          <w:color w:val="000000"/>
        </w:rPr>
        <w:t>(EFRR)</w:t>
      </w:r>
    </w:p>
    <w:p w14:paraId="6DC75CFA" w14:textId="7AEADBB8" w:rsidR="00C365AF" w:rsidRPr="00F55BD6" w:rsidRDefault="00CB01F3" w:rsidP="00C365AF">
      <w:pPr>
        <w:pStyle w:val="Mnormal"/>
        <w:rPr>
          <w:rFonts w:cs="Calibri"/>
        </w:rPr>
      </w:pPr>
      <w:r w:rsidRPr="00F55BD6">
        <w:rPr>
          <w:rFonts w:cs="Calibri"/>
        </w:rPr>
        <w:t>R</w:t>
      </w:r>
      <w:r w:rsidR="00C365AF" w:rsidRPr="00F55BD6">
        <w:rPr>
          <w:rFonts w:cs="Calibri"/>
        </w:rPr>
        <w:t>ozbudow</w:t>
      </w:r>
      <w:r w:rsidRPr="00F55BD6">
        <w:rPr>
          <w:rFonts w:cs="Calibri"/>
        </w:rPr>
        <w:t>a</w:t>
      </w:r>
      <w:r w:rsidR="00C365AF" w:rsidRPr="00F55BD6">
        <w:rPr>
          <w:rFonts w:cs="Calibri"/>
        </w:rPr>
        <w:t xml:space="preserve"> sieci wodociągowych i kanalizacyjnych </w:t>
      </w:r>
      <w:r w:rsidRPr="00F55BD6">
        <w:rPr>
          <w:rFonts w:cs="Calibri"/>
        </w:rPr>
        <w:t>oraz modernizacja oczyszczalni ścieków może wiązać się z zapotrzebowaniem na surowce skalne.</w:t>
      </w:r>
    </w:p>
    <w:p w14:paraId="1446D264" w14:textId="31D572F5" w:rsidR="00C365AF" w:rsidRPr="00F55BD6" w:rsidRDefault="00C365AF" w:rsidP="00C365AF">
      <w:pPr>
        <w:pStyle w:val="Mnormal"/>
        <w:rPr>
          <w:rFonts w:eastAsia="Calibri" w:cs="Calibri"/>
        </w:rPr>
      </w:pPr>
      <w:r w:rsidRPr="00F55BD6">
        <w:rPr>
          <w:rFonts w:cs="Calibri"/>
          <w:noProof/>
        </w:rPr>
        <w:t xml:space="preserve">Cel szczegółowy: </w:t>
      </w:r>
      <w:r w:rsidR="00896EF3" w:rsidRPr="00F55BD6">
        <w:rPr>
          <w:color w:val="000000"/>
        </w:rPr>
        <w:t xml:space="preserve">RSO2.7. </w:t>
      </w:r>
      <w:r w:rsidR="00896EF3" w:rsidRPr="00F55BD6">
        <w:rPr>
          <w:noProof/>
        </w:rPr>
        <w:t>Wzmacnianie ochrony i zachowania przyrody, różnorodności biologicznej….</w:t>
      </w:r>
    </w:p>
    <w:p w14:paraId="698DAF75" w14:textId="6BE42478" w:rsidR="00CB01F3" w:rsidRPr="00F55BD6" w:rsidRDefault="00CB01F3" w:rsidP="00C365AF">
      <w:pPr>
        <w:pStyle w:val="Mnormal"/>
        <w:rPr>
          <w:rFonts w:cs="Calibri"/>
        </w:rPr>
      </w:pPr>
      <w:r w:rsidRPr="00F55BD6">
        <w:rPr>
          <w:rFonts w:cs="Calibri"/>
        </w:rPr>
        <w:t xml:space="preserve">Rozbudowa </w:t>
      </w:r>
      <w:r w:rsidR="00896EF3" w:rsidRPr="00F55BD6">
        <w:rPr>
          <w:rFonts w:cs="Calibri"/>
        </w:rPr>
        <w:t xml:space="preserve">zielono – niebieskiej infrastruktury </w:t>
      </w:r>
      <w:r w:rsidRPr="00F55BD6">
        <w:rPr>
          <w:rFonts w:cs="Calibri"/>
        </w:rPr>
        <w:t>może wiązać się z koniecznością stosowania surowców skalnych, a co za tym idzie zwiększenia ich wydobycia w regionie.</w:t>
      </w:r>
    </w:p>
    <w:p w14:paraId="6633E495" w14:textId="15E6D07F" w:rsidR="00896EF3" w:rsidRPr="00F55BD6" w:rsidRDefault="0002379F" w:rsidP="0002379F">
      <w:pPr>
        <w:pStyle w:val="Mnormal"/>
        <w:numPr>
          <w:ilvl w:val="0"/>
          <w:numId w:val="84"/>
        </w:numPr>
        <w:rPr>
          <w:rFonts w:cs="Calibri"/>
        </w:rPr>
      </w:pPr>
      <w:r w:rsidRPr="00F55BD6">
        <w:rPr>
          <w:rFonts w:cs="Calibri"/>
        </w:rPr>
        <w:t>Priorytet: 3. Fundusze Europejskie na rzecz mobilności miejskiej Dolnego Śląska</w:t>
      </w:r>
    </w:p>
    <w:p w14:paraId="43BE3B92" w14:textId="65E55DBD" w:rsidR="00C365AF" w:rsidRPr="00F55BD6" w:rsidRDefault="00C365AF" w:rsidP="00B8031B">
      <w:pPr>
        <w:pStyle w:val="Mnormal"/>
        <w:numPr>
          <w:ilvl w:val="0"/>
          <w:numId w:val="84"/>
        </w:numPr>
        <w:rPr>
          <w:rFonts w:eastAsia="Calibri" w:cs="Calibri"/>
        </w:rPr>
      </w:pPr>
      <w:r w:rsidRPr="00F55BD6">
        <w:rPr>
          <w:rFonts w:cs="Calibri"/>
        </w:rPr>
        <w:t xml:space="preserve">Priorytet </w:t>
      </w:r>
      <w:r w:rsidR="0002379F" w:rsidRPr="00F55BD6">
        <w:rPr>
          <w:bCs/>
        </w:rPr>
        <w:t>4. Fundusze Europejskie na rzecz mobilności Dolnego Śląska</w:t>
      </w:r>
    </w:p>
    <w:p w14:paraId="16FCFA16" w14:textId="50F888A3" w:rsidR="00C365AF" w:rsidRPr="00F55BD6" w:rsidRDefault="00C365AF" w:rsidP="00C365AF">
      <w:pPr>
        <w:pStyle w:val="Mnormal"/>
        <w:rPr>
          <w:rFonts w:cs="Calibri"/>
          <w:lang w:eastAsia="ar-SA"/>
        </w:rPr>
      </w:pPr>
      <w:r w:rsidRPr="00F55BD6">
        <w:rPr>
          <w:rFonts w:cs="Calibri"/>
          <w:lang w:eastAsia="ar-SA"/>
        </w:rPr>
        <w:t xml:space="preserve">Na etapie budowy </w:t>
      </w:r>
      <w:r w:rsidR="004455C1" w:rsidRPr="00F55BD6">
        <w:rPr>
          <w:rFonts w:cs="Calibri"/>
          <w:lang w:eastAsia="ar-SA"/>
        </w:rPr>
        <w:t>nowych obiektów związanych z infrastrukturą drogową oraz dróg i obwodnic konieczne będzie stosowanie surowców skalnych, co może powodować zwiększenie zapotrzebowania w regionie. Z kolei oczekiwana poprawa dostępności komunikacji publicznej, transportu zero- i niskoemisyjnego rozwój kolei oraz poprawa płynności ruchu pozwoli na ograniczenie zużycia paliw płynnych.</w:t>
      </w:r>
    </w:p>
    <w:p w14:paraId="462C8A59" w14:textId="709AD856" w:rsidR="0002379F" w:rsidRPr="00F55BD6" w:rsidRDefault="00C365AF" w:rsidP="00F74F6E">
      <w:pPr>
        <w:pStyle w:val="Mnormal"/>
        <w:numPr>
          <w:ilvl w:val="0"/>
          <w:numId w:val="84"/>
        </w:numPr>
        <w:rPr>
          <w:rFonts w:cs="Calibri"/>
          <w:noProof/>
        </w:rPr>
      </w:pPr>
      <w:r w:rsidRPr="00F55BD6">
        <w:rPr>
          <w:rFonts w:cs="Calibri"/>
        </w:rPr>
        <w:t xml:space="preserve">Priorytet </w:t>
      </w:r>
      <w:r w:rsidR="0002379F" w:rsidRPr="00F55BD6">
        <w:rPr>
          <w:bCs/>
        </w:rPr>
        <w:t>5. Fundusze Europejskie na rzecz zrównoważonego rozwoju społecznego na Dolnym Śląsku</w:t>
      </w:r>
    </w:p>
    <w:p w14:paraId="169F2408" w14:textId="60D271B1" w:rsidR="00265F9C" w:rsidRPr="00F55BD6" w:rsidRDefault="004455C1" w:rsidP="00C365AF">
      <w:pPr>
        <w:pStyle w:val="Mnormal"/>
        <w:rPr>
          <w:rFonts w:eastAsia="Calibri" w:cs="Calibri"/>
        </w:rPr>
      </w:pPr>
      <w:r w:rsidRPr="00F55BD6">
        <w:rPr>
          <w:rFonts w:eastAsia="Calibri" w:cs="Calibri"/>
        </w:rPr>
        <w:t>B</w:t>
      </w:r>
      <w:r w:rsidR="00C365AF" w:rsidRPr="00F55BD6">
        <w:rPr>
          <w:rFonts w:eastAsia="Calibri" w:cs="Calibri"/>
        </w:rPr>
        <w:t>udow</w:t>
      </w:r>
      <w:r w:rsidRPr="00F55BD6">
        <w:rPr>
          <w:rFonts w:eastAsia="Calibri" w:cs="Calibri"/>
        </w:rPr>
        <w:t>a</w:t>
      </w:r>
      <w:r w:rsidR="00C365AF" w:rsidRPr="00F55BD6">
        <w:rPr>
          <w:rFonts w:eastAsia="Calibri" w:cs="Calibri"/>
        </w:rPr>
        <w:t xml:space="preserve"> obiektów leczniczych i dróg rowerowych</w:t>
      </w:r>
      <w:r w:rsidRPr="00F55BD6">
        <w:rPr>
          <w:rFonts w:eastAsia="Calibri" w:cs="Calibri"/>
        </w:rPr>
        <w:t xml:space="preserve"> może powodować zapotrzebowanie na surowce skalne.</w:t>
      </w:r>
    </w:p>
    <w:p w14:paraId="0FB476AA" w14:textId="0E22EA1A" w:rsidR="00265F9C" w:rsidRPr="00F55BD6" w:rsidRDefault="00265F9C" w:rsidP="00B8031B">
      <w:pPr>
        <w:pStyle w:val="Mnormal"/>
        <w:numPr>
          <w:ilvl w:val="0"/>
          <w:numId w:val="84"/>
        </w:numPr>
        <w:rPr>
          <w:rFonts w:cs="Calibri"/>
        </w:rPr>
      </w:pPr>
      <w:r w:rsidRPr="00F55BD6">
        <w:rPr>
          <w:rFonts w:cs="Calibri"/>
        </w:rPr>
        <w:t>Priorytet</w:t>
      </w:r>
      <w:r w:rsidR="009F233E" w:rsidRPr="00F55BD6">
        <w:rPr>
          <w:rFonts w:cs="Calibri"/>
        </w:rPr>
        <w:t xml:space="preserve"> </w:t>
      </w:r>
      <w:r w:rsidR="009F233E" w:rsidRPr="00F55BD6">
        <w:rPr>
          <w:bCs/>
        </w:rPr>
        <w:t>6. Fundusze Europejskie bliżej mieszkańców Dolnego Śląska</w:t>
      </w:r>
    </w:p>
    <w:p w14:paraId="1939131B" w14:textId="3DBF4B3F" w:rsidR="00265F9C" w:rsidRPr="00F55BD6" w:rsidRDefault="00265F9C" w:rsidP="00265F9C">
      <w:pPr>
        <w:pStyle w:val="Mnormal"/>
        <w:rPr>
          <w:noProof/>
        </w:rPr>
      </w:pPr>
      <w:r w:rsidRPr="00F55BD6">
        <w:t>W ramach celu planowany jest rozwój sieci dróg rowerowych w obszarach funkcjonalnych miast oraz zielonej i niebieskiej infrastruktury. Oddziaływania na zasoby naturalne zostały opisane w celach szczegółowych powyżej.</w:t>
      </w:r>
    </w:p>
    <w:p w14:paraId="3D9EA0E4" w14:textId="2DCB0AB2" w:rsidR="00265F9C" w:rsidRPr="00F55BD6" w:rsidRDefault="00265F9C" w:rsidP="00B8031B">
      <w:pPr>
        <w:pStyle w:val="Mnormal"/>
        <w:numPr>
          <w:ilvl w:val="0"/>
          <w:numId w:val="84"/>
        </w:numPr>
        <w:rPr>
          <w:rFonts w:cs="Calibri"/>
        </w:rPr>
      </w:pPr>
      <w:r w:rsidRPr="00F55BD6">
        <w:rPr>
          <w:rFonts w:cs="Calibri"/>
        </w:rPr>
        <w:t xml:space="preserve">Priorytet </w:t>
      </w:r>
      <w:r w:rsidR="009F233E" w:rsidRPr="00F55BD6">
        <w:rPr>
          <w:bCs/>
        </w:rPr>
        <w:t>: 7. Fundusze Europejskie na rzecz rynku pracy i włączenia społecznego na Dolnym Śląsku</w:t>
      </w:r>
    </w:p>
    <w:p w14:paraId="098F1982" w14:textId="2CE65B02" w:rsidR="00265F9C" w:rsidRPr="00F55BD6" w:rsidRDefault="009F233E" w:rsidP="00B8031B">
      <w:pPr>
        <w:pStyle w:val="Mnormal"/>
        <w:numPr>
          <w:ilvl w:val="0"/>
          <w:numId w:val="84"/>
        </w:numPr>
        <w:rPr>
          <w:rFonts w:cs="Calibri"/>
        </w:rPr>
      </w:pPr>
      <w:bookmarkStart w:id="346" w:name="_Hlk117503367"/>
      <w:r w:rsidRPr="00F55BD6">
        <w:rPr>
          <w:bCs/>
        </w:rPr>
        <w:t>Priorytet: 8. Fundusze Europejskie dla edukacji na Dolnym Śląsku</w:t>
      </w:r>
      <w:bookmarkEnd w:id="346"/>
    </w:p>
    <w:p w14:paraId="51D23910" w14:textId="44FEB32B" w:rsidR="00265F9C" w:rsidRPr="00F55BD6" w:rsidRDefault="00265F9C" w:rsidP="00265F9C">
      <w:pPr>
        <w:pStyle w:val="Mnormal"/>
      </w:pPr>
      <w:r w:rsidRPr="00F55BD6">
        <w:t xml:space="preserve">W ramach </w:t>
      </w:r>
      <w:r w:rsidR="009F233E" w:rsidRPr="00F55BD6">
        <w:t xml:space="preserve">priorytetów </w:t>
      </w:r>
      <w:r w:rsidRPr="00F55BD6">
        <w:t>prognozowane jest podniesienie świadomości mieszkańców w zakresie oszczędzania energii co w pewnym stopniu wpłynie na zmniejszenie zużycia paliw.</w:t>
      </w:r>
    </w:p>
    <w:p w14:paraId="7A22CD7C" w14:textId="1AF2E2A6" w:rsidR="00EB11A3" w:rsidRPr="00F55BD6" w:rsidRDefault="00265F9C" w:rsidP="00954672">
      <w:pPr>
        <w:pStyle w:val="Mnormal"/>
        <w:numPr>
          <w:ilvl w:val="0"/>
          <w:numId w:val="84"/>
        </w:numPr>
      </w:pPr>
      <w:r w:rsidRPr="00F55BD6">
        <w:rPr>
          <w:rFonts w:cs="Calibri"/>
        </w:rPr>
        <w:t xml:space="preserve">Priorytet </w:t>
      </w:r>
      <w:r w:rsidR="00EB11A3" w:rsidRPr="00F55BD6">
        <w:rPr>
          <w:rFonts w:cs="Calibri"/>
        </w:rPr>
        <w:t xml:space="preserve">9 - </w:t>
      </w:r>
      <w:r w:rsidR="00EB11A3" w:rsidRPr="00F55BD6">
        <w:rPr>
          <w:bCs/>
        </w:rPr>
        <w:t>Fundusze Europejskie na rzecz transformacji obszarów górniczych na Dolnym Śląsku</w:t>
      </w:r>
    </w:p>
    <w:p w14:paraId="2C24DCBB" w14:textId="031B9F3B" w:rsidR="00265F9C" w:rsidRPr="00F55BD6" w:rsidRDefault="00265F9C" w:rsidP="00954672">
      <w:pPr>
        <w:pStyle w:val="Mnormal"/>
        <w:numPr>
          <w:ilvl w:val="0"/>
          <w:numId w:val="84"/>
        </w:numPr>
      </w:pPr>
      <w:r w:rsidRPr="00F55BD6">
        <w:t>Cel społecz</w:t>
      </w:r>
      <w:r w:rsidR="00EB11A3" w:rsidRPr="00F55BD6">
        <w:t>ny</w:t>
      </w:r>
    </w:p>
    <w:p w14:paraId="1D34B153" w14:textId="77777777" w:rsidR="00265F9C" w:rsidRPr="00F55BD6" w:rsidRDefault="00265F9C" w:rsidP="00265F9C">
      <w:pPr>
        <w:pStyle w:val="Mnormal"/>
      </w:pPr>
      <w:r w:rsidRPr="00F55BD6">
        <w:t>Brak stwierdzonych oddziaływań.</w:t>
      </w:r>
    </w:p>
    <w:p w14:paraId="09838A42" w14:textId="10F4E5EC" w:rsidR="00265F9C" w:rsidRPr="00F55BD6" w:rsidRDefault="00265F9C" w:rsidP="00EB11A3">
      <w:pPr>
        <w:pStyle w:val="Mnormal"/>
        <w:numPr>
          <w:ilvl w:val="0"/>
          <w:numId w:val="84"/>
        </w:numPr>
      </w:pPr>
      <w:r w:rsidRPr="00F55BD6">
        <w:t>Cel gospodarcz</w:t>
      </w:r>
      <w:r w:rsidR="00EB11A3" w:rsidRPr="00F55BD6">
        <w:t>y</w:t>
      </w:r>
    </w:p>
    <w:p w14:paraId="165BB5EF" w14:textId="19D2543E" w:rsidR="00265F9C" w:rsidRPr="00F55BD6" w:rsidRDefault="00265F9C" w:rsidP="00265F9C">
      <w:pPr>
        <w:pStyle w:val="Mnormal"/>
      </w:pPr>
      <w:r w:rsidRPr="00F55BD6">
        <w:t>Zakładane w ramach celu szczegółowego działania związane z transformacją przedsiębiorstw, przede wszystkim w zakresie zmniejszenia zapotrzebowania na energię</w:t>
      </w:r>
      <w:r w:rsidR="00EB11A3" w:rsidRPr="00F55BD6">
        <w:t>,</w:t>
      </w:r>
      <w:r w:rsidRPr="00F55BD6">
        <w:t xml:space="preserve"> rozwój branż pozaprzemysłowych, a także wdrażanie GOZ pozwoli na zmniejszenie zużycia energii, paliw oraz surowców naturalnych do procesów energetycznych i produkcyjnych. W istotny sposób powinno wpłynąć to na zmniejszenie zapotrzebowania na surowce w skali obszaru objętego wsparciem, jak i całego regionu.</w:t>
      </w:r>
    </w:p>
    <w:p w14:paraId="575F4EE4" w14:textId="0E9E85AA" w:rsidR="00265F9C" w:rsidRPr="00F55BD6" w:rsidRDefault="00265F9C" w:rsidP="00EB11A3">
      <w:pPr>
        <w:pStyle w:val="Mnormal"/>
        <w:numPr>
          <w:ilvl w:val="0"/>
          <w:numId w:val="84"/>
        </w:numPr>
      </w:pPr>
      <w:r w:rsidRPr="00F55BD6">
        <w:t>Cel środowiskow</w:t>
      </w:r>
      <w:r w:rsidR="00EB11A3" w:rsidRPr="00F55BD6">
        <w:t>y</w:t>
      </w:r>
    </w:p>
    <w:p w14:paraId="7E625C16" w14:textId="592B24BB" w:rsidR="00265F9C" w:rsidRPr="00F55BD6" w:rsidRDefault="00265F9C" w:rsidP="00265F9C">
      <w:pPr>
        <w:pStyle w:val="Mnormal"/>
      </w:pPr>
      <w:r w:rsidRPr="00F55BD6">
        <w:t>W istotny sposób na zmniejszenie zapotrzebowania na surowce energetyczne, w tym paliwa stałe</w:t>
      </w:r>
      <w:r w:rsidR="00EB11A3" w:rsidRPr="00F55BD6">
        <w:t>,</w:t>
      </w:r>
      <w:r w:rsidRPr="00F55BD6">
        <w:t xml:space="preserve"> wpłynie zakładana poprawa efektywności energetycznej w sektorze </w:t>
      </w:r>
      <w:proofErr w:type="spellStart"/>
      <w:r w:rsidRPr="00F55BD6">
        <w:t>komunalno</w:t>
      </w:r>
      <w:proofErr w:type="spellEnd"/>
      <w:r w:rsidRPr="00F55BD6">
        <w:t xml:space="preserve"> – bytowym oraz rozwój OZE. Ponadto poprawa efektywności odzysku i recyklingu odpadów, jak również zapobieganie ich powstawaniu powinno w skali obszaru objętego wsparciem ograniczyć zapotrzebowanie na surowce. </w:t>
      </w:r>
    </w:p>
    <w:p w14:paraId="1D5D218F" w14:textId="205465CF" w:rsidR="00265F9C" w:rsidRPr="00F55BD6" w:rsidRDefault="00265F9C" w:rsidP="00265F9C">
      <w:pPr>
        <w:pStyle w:val="Mnormal"/>
        <w:rPr>
          <w:rFonts w:eastAsia="Calibri"/>
        </w:rPr>
      </w:pPr>
      <w:r w:rsidRPr="00F55BD6">
        <w:t>Rozwój komunikacji publicznej i niskoemisyjnego transportu wpłynie na zmniejszenie zapotrzebowania na paliwa płynne.</w:t>
      </w:r>
    </w:p>
    <w:p w14:paraId="01825769" w14:textId="41549085" w:rsidR="00C365AF" w:rsidRPr="00F55BD6" w:rsidRDefault="009D0691" w:rsidP="002139B2">
      <w:pPr>
        <w:pStyle w:val="Mnag4"/>
        <w:rPr>
          <w:rFonts w:cs="Calibri"/>
          <w:b w:val="0"/>
        </w:rPr>
      </w:pPr>
      <w:r w:rsidRPr="00F55BD6">
        <w:rPr>
          <w:rFonts w:cs="Calibri"/>
          <w:b w:val="0"/>
        </w:rPr>
        <w:t>Oddziaływania na zabytki i dobra materialne</w:t>
      </w:r>
    </w:p>
    <w:p w14:paraId="648BDA84" w14:textId="233C6450" w:rsidR="009D0691" w:rsidRPr="00F55BD6" w:rsidRDefault="009D0691" w:rsidP="003858C3">
      <w:pPr>
        <w:pStyle w:val="Mwypkt"/>
        <w:rPr>
          <w:rFonts w:eastAsia="Calibri"/>
        </w:rPr>
      </w:pPr>
      <w:r w:rsidRPr="00F55BD6">
        <w:rPr>
          <w:rFonts w:eastAsia="Calibri"/>
        </w:rPr>
        <w:t xml:space="preserve">Priorytet </w:t>
      </w:r>
      <w:r w:rsidR="00467B9B" w:rsidRPr="00F55BD6">
        <w:rPr>
          <w:color w:val="000000"/>
        </w:rPr>
        <w:t>1. Fundusze Europejskie na rzecz przedsiębiorczego Dolnego Śląska</w:t>
      </w:r>
    </w:p>
    <w:p w14:paraId="6808822F" w14:textId="609F7B55" w:rsidR="00A64DA4" w:rsidRPr="00F55BD6" w:rsidRDefault="00A64DA4" w:rsidP="004A1C28">
      <w:pPr>
        <w:pStyle w:val="Mnormal"/>
        <w:rPr>
          <w:rFonts w:cs="Calibri"/>
        </w:rPr>
      </w:pPr>
      <w:r w:rsidRPr="00F55BD6">
        <w:rPr>
          <w:rFonts w:cs="Calibri"/>
        </w:rPr>
        <w:t>Rozwój przedsiębiorstw oraz ich rozwój technologiczny będzie wiązał się z podniesieniem ich wartości, a</w:t>
      </w:r>
      <w:r w:rsidR="004A1C28" w:rsidRPr="00F55BD6">
        <w:rPr>
          <w:rFonts w:cs="Calibri"/>
        </w:rPr>
        <w:t> </w:t>
      </w:r>
      <w:r w:rsidRPr="00F55BD6">
        <w:rPr>
          <w:rFonts w:cs="Calibri"/>
        </w:rPr>
        <w:t xml:space="preserve">także </w:t>
      </w:r>
      <w:r w:rsidR="004A1C28" w:rsidRPr="00F55BD6">
        <w:rPr>
          <w:rFonts w:cs="Calibri"/>
        </w:rPr>
        <w:t xml:space="preserve">podniesieniem poziomu ich </w:t>
      </w:r>
      <w:r w:rsidRPr="00F55BD6">
        <w:rPr>
          <w:rFonts w:cs="Calibri"/>
        </w:rPr>
        <w:t>doinwestowania w wymiarze technologicznym i materialnym</w:t>
      </w:r>
      <w:r w:rsidR="004A1C28" w:rsidRPr="00F55BD6">
        <w:rPr>
          <w:rFonts w:cs="Calibri"/>
        </w:rPr>
        <w:t>. Zakładane jest także doinwestowanie w zakresie infrastruktury i budynków, co pozytywnie wpłynie na ich stan oraz poprawi konkurencyjność przedsiębiorstw.</w:t>
      </w:r>
      <w:r w:rsidRPr="00F55BD6">
        <w:rPr>
          <w:rFonts w:cs="Calibri"/>
        </w:rPr>
        <w:t xml:space="preserve"> </w:t>
      </w:r>
    </w:p>
    <w:p w14:paraId="024A1EEE" w14:textId="021F3E76" w:rsidR="00A64DA4" w:rsidRPr="00F55BD6" w:rsidRDefault="004A1C28" w:rsidP="004A1C28">
      <w:pPr>
        <w:pStyle w:val="Mnormal"/>
        <w:rPr>
          <w:rFonts w:cs="Calibri"/>
        </w:rPr>
      </w:pPr>
      <w:r w:rsidRPr="00F55BD6">
        <w:rPr>
          <w:rFonts w:cs="Calibri"/>
        </w:rPr>
        <w:t xml:space="preserve">Ponadto przewidywany rozwój technologii cyfrowych może przyczynić się do zachowania wartości materialnych i historycznych regionu, w tym zabytków, </w:t>
      </w:r>
      <w:r w:rsidR="00A64DA4" w:rsidRPr="00F55BD6">
        <w:rPr>
          <w:rFonts w:cs="Calibri"/>
        </w:rPr>
        <w:t>jeżeli w zasobach cyfrowych zostaną udostępnione informacje nt. potrzeb związanych z ich ochroną.</w:t>
      </w:r>
    </w:p>
    <w:p w14:paraId="2ACD8951" w14:textId="13A5BAD9" w:rsidR="009D0691" w:rsidRPr="00F55BD6" w:rsidRDefault="009D0691" w:rsidP="003858C3">
      <w:pPr>
        <w:pStyle w:val="Mwypkt"/>
        <w:rPr>
          <w:rFonts w:eastAsia="Calibri"/>
        </w:rPr>
      </w:pPr>
      <w:r w:rsidRPr="00F55BD6">
        <w:rPr>
          <w:rFonts w:eastAsia="Calibri"/>
        </w:rPr>
        <w:t xml:space="preserve">Priorytet 2 </w:t>
      </w:r>
      <w:r w:rsidR="00467B9B" w:rsidRPr="00F55BD6">
        <w:rPr>
          <w:bCs/>
        </w:rPr>
        <w:t>Fundusze Europejskie na rzecz środowiska na Dolnym Śląsku</w:t>
      </w:r>
    </w:p>
    <w:p w14:paraId="2A19BE4C" w14:textId="63234F77" w:rsidR="009D0691" w:rsidRPr="00F55BD6" w:rsidRDefault="009D0691" w:rsidP="003858C3">
      <w:pPr>
        <w:pStyle w:val="Mnormal"/>
        <w:rPr>
          <w:rFonts w:eastAsia="Calibri"/>
        </w:rPr>
      </w:pPr>
      <w:r w:rsidRPr="00F55BD6">
        <w:rPr>
          <w:rFonts w:eastAsia="Calibri"/>
        </w:rPr>
        <w:t xml:space="preserve">Cel szczegółowy: </w:t>
      </w:r>
      <w:r w:rsidR="00467B9B" w:rsidRPr="00F55BD6">
        <w:rPr>
          <w:noProof/>
        </w:rPr>
        <w:t>RSO2.1. Wspieranie efektywności energetycznej…..</w:t>
      </w:r>
    </w:p>
    <w:p w14:paraId="38A6233B" w14:textId="35BD3271" w:rsidR="009D0691" w:rsidRPr="00F55BD6" w:rsidRDefault="009D0691" w:rsidP="009D0691">
      <w:pPr>
        <w:pStyle w:val="Mnormal"/>
        <w:rPr>
          <w:rFonts w:eastAsia="Calibri" w:cs="Calibri"/>
        </w:rPr>
      </w:pPr>
      <w:r w:rsidRPr="00F55BD6">
        <w:rPr>
          <w:rFonts w:cs="Calibri"/>
        </w:rPr>
        <w:t xml:space="preserve">Cel szczegółowy: </w:t>
      </w:r>
      <w:r w:rsidR="00467B9B" w:rsidRPr="00F55BD6">
        <w:rPr>
          <w:bCs/>
          <w:color w:val="000000"/>
          <w:szCs w:val="28"/>
        </w:rPr>
        <w:t>RSO2.2.</w:t>
      </w:r>
      <w:r w:rsidR="00467B9B" w:rsidRPr="00F55BD6">
        <w:rPr>
          <w:b/>
          <w:color w:val="000000"/>
          <w:szCs w:val="28"/>
        </w:rPr>
        <w:t xml:space="preserve"> </w:t>
      </w:r>
      <w:r w:rsidR="00467B9B" w:rsidRPr="00F55BD6">
        <w:t>Wspieranie energii odnawialnej….</w:t>
      </w:r>
    </w:p>
    <w:p w14:paraId="56172DAA" w14:textId="6762F71F" w:rsidR="004A1C28" w:rsidRPr="00F55BD6" w:rsidRDefault="004A1C28" w:rsidP="009D0691">
      <w:pPr>
        <w:pStyle w:val="Mnormal"/>
        <w:rPr>
          <w:rFonts w:cs="Calibri"/>
        </w:rPr>
      </w:pPr>
      <w:r w:rsidRPr="00F55BD6">
        <w:rPr>
          <w:rFonts w:cs="Calibri"/>
        </w:rPr>
        <w:t xml:space="preserve">Działania związane z rozwojem </w:t>
      </w:r>
      <w:r w:rsidR="009D0691" w:rsidRPr="00F55BD6">
        <w:rPr>
          <w:rFonts w:cs="Calibri"/>
        </w:rPr>
        <w:t>OZE</w:t>
      </w:r>
      <w:r w:rsidRPr="00F55BD6">
        <w:rPr>
          <w:rFonts w:cs="Calibri"/>
        </w:rPr>
        <w:t xml:space="preserve">, a także poprawą efektywności energetycznej, która często wiąże się z remontami budynków pozwolą na poprawę </w:t>
      </w:r>
      <w:r w:rsidR="00467B9B" w:rsidRPr="00F55BD6">
        <w:rPr>
          <w:rFonts w:cs="Calibri"/>
        </w:rPr>
        <w:t xml:space="preserve">ich </w:t>
      </w:r>
      <w:r w:rsidRPr="00F55BD6">
        <w:rPr>
          <w:rFonts w:cs="Calibri"/>
        </w:rPr>
        <w:t xml:space="preserve">stanu technicznego </w:t>
      </w:r>
      <w:r w:rsidR="00467B9B" w:rsidRPr="00F55BD6">
        <w:rPr>
          <w:rFonts w:cs="Calibri"/>
        </w:rPr>
        <w:t xml:space="preserve">oraz </w:t>
      </w:r>
      <w:r w:rsidRPr="00F55BD6">
        <w:rPr>
          <w:rFonts w:cs="Calibri"/>
        </w:rPr>
        <w:t>estetyki, a także podniosą ich wartość.</w:t>
      </w:r>
    </w:p>
    <w:p w14:paraId="58A25C0F" w14:textId="01BEEC80" w:rsidR="009D0691" w:rsidRPr="00F55BD6" w:rsidRDefault="004A1C28" w:rsidP="009D0691">
      <w:pPr>
        <w:pStyle w:val="Mnormal"/>
        <w:rPr>
          <w:rFonts w:cs="Calibri"/>
        </w:rPr>
      </w:pPr>
      <w:r w:rsidRPr="00F55BD6">
        <w:rPr>
          <w:rFonts w:cs="Calibri"/>
        </w:rPr>
        <w:t>Należy jednak zauważyć, że prace w obiektach zabytkowych powinny uwzględniać ich ochronę i być prowadzone zgodnie z zaleceniami właściwego organu.</w:t>
      </w:r>
    </w:p>
    <w:p w14:paraId="12EAE3EB" w14:textId="264962FF" w:rsidR="009D0691" w:rsidRPr="00F55BD6" w:rsidRDefault="009D0691" w:rsidP="009D0691">
      <w:pPr>
        <w:pStyle w:val="Mnormal"/>
        <w:rPr>
          <w:rFonts w:cs="Calibri"/>
          <w:noProof/>
        </w:rPr>
      </w:pPr>
      <w:r w:rsidRPr="00F55BD6">
        <w:rPr>
          <w:rFonts w:eastAsia="Calibri" w:cs="Calibri"/>
        </w:rPr>
        <w:t xml:space="preserve">Cel szczegółowy: </w:t>
      </w:r>
      <w:bookmarkStart w:id="347" w:name="_Hlk117495000"/>
      <w:r w:rsidR="00A13053" w:rsidRPr="00F55BD6">
        <w:rPr>
          <w:noProof/>
        </w:rPr>
        <w:t xml:space="preserve">RSO2.5. Wspieranie dostępu do wody oraz zrównoważonej gospodarki wodnej </w:t>
      </w:r>
      <w:r w:rsidR="00A13053" w:rsidRPr="00F55BD6">
        <w:rPr>
          <w:rFonts w:ascii="Times New Roman" w:hAnsi="Times New Roman"/>
          <w:color w:val="000000"/>
        </w:rPr>
        <w:t>(EFRR)</w:t>
      </w:r>
      <w:bookmarkEnd w:id="347"/>
    </w:p>
    <w:p w14:paraId="583678B3" w14:textId="789CFD59" w:rsidR="009D0691" w:rsidRPr="00F55BD6" w:rsidRDefault="004A1C28" w:rsidP="00A13053">
      <w:pPr>
        <w:pStyle w:val="Mnormal"/>
        <w:numPr>
          <w:ilvl w:val="0"/>
          <w:numId w:val="84"/>
        </w:numPr>
        <w:rPr>
          <w:rFonts w:cs="Calibri"/>
        </w:rPr>
      </w:pPr>
      <w:r w:rsidRPr="00F55BD6">
        <w:rPr>
          <w:rFonts w:cs="Calibri"/>
        </w:rPr>
        <w:t>Realizacja prac ziemnych, w tym związanych z rozbudową sieci wodociągowych i kanalizacyjnych może wiązać się z ryzykiem naruszenia zabytków archeologicznych. Z tego względu proces inwestycyjny powinien uwzględniać zapewnienie właściwego nadzoru, jeżeli zostaną one stwierdzone.</w:t>
      </w:r>
    </w:p>
    <w:p w14:paraId="01A9B1DF" w14:textId="0A346D23" w:rsidR="00A13053" w:rsidRPr="00F55BD6" w:rsidRDefault="00A13053" w:rsidP="00A13053">
      <w:pPr>
        <w:pStyle w:val="Mnormal"/>
        <w:numPr>
          <w:ilvl w:val="0"/>
          <w:numId w:val="84"/>
        </w:numPr>
        <w:rPr>
          <w:rFonts w:cs="Calibri"/>
        </w:rPr>
      </w:pPr>
      <w:r w:rsidRPr="00F55BD6">
        <w:rPr>
          <w:rFonts w:cs="Calibri"/>
        </w:rPr>
        <w:t>Priorytet: 3. Fundusze Europejskie na rzecz mobilności miejskiej Dolnego Śląska</w:t>
      </w:r>
    </w:p>
    <w:p w14:paraId="5E18D59F" w14:textId="7F18DF5E" w:rsidR="009D0691" w:rsidRPr="00F55BD6" w:rsidRDefault="009D0691" w:rsidP="00B8031B">
      <w:pPr>
        <w:pStyle w:val="Mnormal"/>
        <w:numPr>
          <w:ilvl w:val="0"/>
          <w:numId w:val="84"/>
        </w:numPr>
        <w:rPr>
          <w:rFonts w:eastAsia="Calibri" w:cs="Calibri"/>
        </w:rPr>
      </w:pPr>
      <w:r w:rsidRPr="00F55BD6">
        <w:rPr>
          <w:rFonts w:cs="Calibri"/>
        </w:rPr>
        <w:t>Priorytet</w:t>
      </w:r>
      <w:r w:rsidR="00A13053" w:rsidRPr="00F55BD6">
        <w:rPr>
          <w:rFonts w:cs="Calibri"/>
        </w:rPr>
        <w:t xml:space="preserve">: </w:t>
      </w:r>
      <w:r w:rsidR="00A13053" w:rsidRPr="00F55BD6">
        <w:rPr>
          <w:bCs/>
        </w:rPr>
        <w:t>Priorytet: 4. Fundusze Europejskie na rzecz mobilności Dolnego Śląska</w:t>
      </w:r>
    </w:p>
    <w:p w14:paraId="79C8109F" w14:textId="3FDC719F" w:rsidR="009D0691" w:rsidRPr="00F55BD6" w:rsidRDefault="009D0691" w:rsidP="00A13053">
      <w:pPr>
        <w:pStyle w:val="Mtab"/>
        <w:rPr>
          <w:noProof/>
        </w:rPr>
      </w:pPr>
      <w:r w:rsidRPr="00F55BD6">
        <w:rPr>
          <w:rFonts w:cs="Calibri"/>
          <w:noProof/>
        </w:rPr>
        <w:t xml:space="preserve">Cel szczegółowy: </w:t>
      </w:r>
      <w:bookmarkStart w:id="348" w:name="_Hlk117500166"/>
      <w:bookmarkStart w:id="349" w:name="_Hlk117495645"/>
      <w:r w:rsidR="00A13053" w:rsidRPr="00F55BD6">
        <w:rPr>
          <w:color w:val="000000"/>
        </w:rPr>
        <w:t>RSO3.2.</w:t>
      </w:r>
      <w:bookmarkEnd w:id="348"/>
      <w:r w:rsidR="00A13053" w:rsidRPr="00F55BD6">
        <w:rPr>
          <w:color w:val="000000"/>
        </w:rPr>
        <w:t xml:space="preserve"> </w:t>
      </w:r>
      <w:r w:rsidR="00A13053" w:rsidRPr="00F55BD6">
        <w:rPr>
          <w:noProof/>
        </w:rPr>
        <w:t>Rozwój i udoskonalanie zrównoważonej, odpornej na zmiany klimatu, inteligentnej i intermodalnej mobilności</w:t>
      </w:r>
      <w:bookmarkEnd w:id="349"/>
    </w:p>
    <w:p w14:paraId="34ABB1C7" w14:textId="4D1F795C" w:rsidR="004A1C28" w:rsidRPr="00F55BD6" w:rsidRDefault="004A1C28" w:rsidP="004A1C28">
      <w:pPr>
        <w:pStyle w:val="Mnormal"/>
        <w:rPr>
          <w:rFonts w:eastAsia="Calibri" w:cs="Calibri"/>
        </w:rPr>
      </w:pPr>
      <w:r w:rsidRPr="00F55BD6">
        <w:rPr>
          <w:rFonts w:eastAsia="Calibri" w:cs="Calibri"/>
        </w:rPr>
        <w:t>Rozwój infrastruktury drogowej wiąże się z prowadz</w:t>
      </w:r>
      <w:r w:rsidR="00DA60C7" w:rsidRPr="00F55BD6">
        <w:rPr>
          <w:rFonts w:eastAsia="Calibri" w:cs="Calibri"/>
        </w:rPr>
        <w:t>e</w:t>
      </w:r>
      <w:r w:rsidRPr="00F55BD6">
        <w:rPr>
          <w:rFonts w:eastAsia="Calibri" w:cs="Calibri"/>
        </w:rPr>
        <w:t xml:space="preserve">niem prac ziemnych, co z kolei </w:t>
      </w:r>
      <w:r w:rsidR="00DA60C7" w:rsidRPr="00F55BD6">
        <w:rPr>
          <w:rFonts w:eastAsia="Calibri" w:cs="Calibri"/>
        </w:rPr>
        <w:t>może naruszać stan zabytków archeologicznych. Na etapie eksploatacji dróg, jeżeli będą one przebiegać w bezpośrednim sąsiedztwie obiektów zabytkowych może dochodzić do drgań oraz pylenia, które w pewnym stopniu wpływają negatywnie na stan ich zachowania.</w:t>
      </w:r>
    </w:p>
    <w:p w14:paraId="1C7B29F5" w14:textId="33073AF8" w:rsidR="009D0691" w:rsidRPr="00F55BD6" w:rsidRDefault="00A13053" w:rsidP="003858C3">
      <w:pPr>
        <w:pStyle w:val="Mwypkt"/>
        <w:rPr>
          <w:rFonts w:eastAsia="Calibri"/>
        </w:rPr>
      </w:pPr>
      <w:bookmarkStart w:id="350" w:name="_Hlk117496693"/>
      <w:r w:rsidRPr="00F55BD6">
        <w:rPr>
          <w:bCs/>
        </w:rPr>
        <w:t>Priorytet: 5. Fundusze Europejskie na rzecz zrównoważonego rozwoju społecznego na Dolnym Śląsku</w:t>
      </w:r>
      <w:bookmarkEnd w:id="350"/>
    </w:p>
    <w:p w14:paraId="3C055147" w14:textId="17C564DC" w:rsidR="009D0691" w:rsidRPr="00F55BD6" w:rsidRDefault="009D0691" w:rsidP="009D0691">
      <w:pPr>
        <w:pStyle w:val="Mnormal"/>
        <w:rPr>
          <w:rFonts w:eastAsia="Calibri" w:cs="Calibri"/>
        </w:rPr>
      </w:pPr>
      <w:r w:rsidRPr="00F55BD6">
        <w:rPr>
          <w:rFonts w:cs="Calibri"/>
          <w:noProof/>
        </w:rPr>
        <w:t xml:space="preserve">Cel szczegółowy: </w:t>
      </w:r>
      <w:r w:rsidR="002D2BA3" w:rsidRPr="00F55BD6">
        <w:rPr>
          <w:color w:val="000000"/>
        </w:rPr>
        <w:t xml:space="preserve">RSO4.5. </w:t>
      </w:r>
      <w:r w:rsidR="002D2BA3" w:rsidRPr="00F55BD6">
        <w:rPr>
          <w:noProof/>
        </w:rPr>
        <w:t>Zapewnianie równego dostępu do opieki zdrowotnej i wspieranie odporności systemów opieki zdrowotnej….</w:t>
      </w:r>
    </w:p>
    <w:p w14:paraId="20987057" w14:textId="64D88DD2" w:rsidR="008E1A08" w:rsidRPr="00F55BD6" w:rsidRDefault="008E1A08" w:rsidP="009D0691">
      <w:pPr>
        <w:pStyle w:val="Mnormal"/>
        <w:rPr>
          <w:rFonts w:cs="Calibri"/>
        </w:rPr>
      </w:pPr>
      <w:r w:rsidRPr="00F55BD6">
        <w:rPr>
          <w:rFonts w:cs="Calibri"/>
        </w:rPr>
        <w:t>Brak stwierdzonych oddziaływań.</w:t>
      </w:r>
    </w:p>
    <w:p w14:paraId="6C0CB0D2" w14:textId="7974B91F" w:rsidR="009D0691" w:rsidRPr="00F55BD6" w:rsidRDefault="009D0691" w:rsidP="009D0691">
      <w:pPr>
        <w:pStyle w:val="Mnormal"/>
        <w:rPr>
          <w:rFonts w:cs="Calibri"/>
          <w:noProof/>
        </w:rPr>
      </w:pPr>
      <w:r w:rsidRPr="00F55BD6">
        <w:rPr>
          <w:rFonts w:cs="Calibri"/>
          <w:noProof/>
        </w:rPr>
        <w:t xml:space="preserve">Cel szczegółowy: </w:t>
      </w:r>
      <w:bookmarkStart w:id="351" w:name="_Hlk117500124"/>
      <w:bookmarkStart w:id="352" w:name="_Hlk117499474"/>
      <w:r w:rsidR="006E473F" w:rsidRPr="00F55BD6">
        <w:rPr>
          <w:noProof/>
        </w:rPr>
        <w:t xml:space="preserve">RSO4.6. </w:t>
      </w:r>
      <w:bookmarkEnd w:id="351"/>
      <w:r w:rsidR="006E473F" w:rsidRPr="00F55BD6">
        <w:rPr>
          <w:noProof/>
        </w:rPr>
        <w:t xml:space="preserve">Wzmacnianie roli kultury i zrównoważonej turystyki </w:t>
      </w:r>
      <w:bookmarkEnd w:id="352"/>
      <w:r w:rsidR="006E473F" w:rsidRPr="00F55BD6">
        <w:rPr>
          <w:noProof/>
        </w:rPr>
        <w:t>w rozwoju gospodarczym…..</w:t>
      </w:r>
    </w:p>
    <w:p w14:paraId="5193AA59" w14:textId="3D693BA8" w:rsidR="008E1A08" w:rsidRPr="00F55BD6" w:rsidRDefault="008E1A08" w:rsidP="009D0691">
      <w:pPr>
        <w:pStyle w:val="Mnormal"/>
        <w:rPr>
          <w:rFonts w:cs="Calibri"/>
        </w:rPr>
      </w:pPr>
      <w:r w:rsidRPr="00F55BD6">
        <w:rPr>
          <w:rFonts w:cs="Calibri"/>
        </w:rPr>
        <w:t>W ramach celu szczegółowego planowane są projekty skierowane na wsparcie instytucji kultury, co</w:t>
      </w:r>
      <w:r w:rsidR="001B7C03" w:rsidRPr="00F55BD6">
        <w:rPr>
          <w:rFonts w:cs="Calibri"/>
        </w:rPr>
        <w:t> </w:t>
      </w:r>
      <w:r w:rsidRPr="00F55BD6">
        <w:rPr>
          <w:rFonts w:cs="Calibri"/>
        </w:rPr>
        <w:t xml:space="preserve">pozytywnie wpłynie na stan samych budynków służącym tym podmiotom, jak również pośrednio będzie wiązać się </w:t>
      </w:r>
      <w:r w:rsidR="006E473F" w:rsidRPr="00F55BD6">
        <w:rPr>
          <w:rFonts w:cs="Calibri"/>
          <w:szCs w:val="24"/>
        </w:rPr>
        <w:t>z zabezpieczeniem oraz poprawą stanu także obiektów zabytkowych.</w:t>
      </w:r>
    </w:p>
    <w:p w14:paraId="65F9BCBA" w14:textId="2F2F6BDA" w:rsidR="00535F60" w:rsidRPr="00F55BD6" w:rsidRDefault="00535F60" w:rsidP="00535F60">
      <w:pPr>
        <w:pStyle w:val="Mwypkt"/>
      </w:pPr>
      <w:r w:rsidRPr="00F55BD6">
        <w:t xml:space="preserve">Priorytet </w:t>
      </w:r>
      <w:r w:rsidR="006E473F" w:rsidRPr="00F55BD6">
        <w:rPr>
          <w:bCs/>
        </w:rPr>
        <w:t xml:space="preserve"> 6. Fundusze Europejskie bliżej mieszkańców Dolnego Śląska</w:t>
      </w:r>
    </w:p>
    <w:p w14:paraId="38CA0749" w14:textId="28E16DE5" w:rsidR="00535F60" w:rsidRPr="00F55BD6" w:rsidRDefault="00535F60" w:rsidP="00535F60">
      <w:pPr>
        <w:pStyle w:val="Mnormal"/>
      </w:pPr>
      <w:r w:rsidRPr="00F55BD6">
        <w:t>W ramach priorytetu zakładana jest realizacja działań związanych z ochroną oraz promocją walorów zabytkowych regionu, co powinno wspierać stan ich zachowania.</w:t>
      </w:r>
    </w:p>
    <w:p w14:paraId="39863B95" w14:textId="1CE02A84" w:rsidR="00535F60" w:rsidRPr="00F55BD6" w:rsidRDefault="006E473F" w:rsidP="00535F60">
      <w:pPr>
        <w:pStyle w:val="Mwypkt"/>
      </w:pPr>
      <w:bookmarkStart w:id="353" w:name="_Hlk117500250"/>
      <w:r w:rsidRPr="00F55BD6">
        <w:rPr>
          <w:bCs/>
        </w:rPr>
        <w:t xml:space="preserve">Priorytet: </w:t>
      </w:r>
      <w:bookmarkStart w:id="354" w:name="_Hlk117503338"/>
      <w:r w:rsidRPr="00F55BD6">
        <w:rPr>
          <w:bCs/>
        </w:rPr>
        <w:t>7. Fundusze Europejskie na rzecz rynku pracy i włączenia społecznego na Dolnym Śląsku</w:t>
      </w:r>
      <w:bookmarkEnd w:id="353"/>
      <w:bookmarkEnd w:id="354"/>
    </w:p>
    <w:p w14:paraId="6DA8A894" w14:textId="77777777" w:rsidR="00535F60" w:rsidRPr="00F55BD6" w:rsidRDefault="00535F60" w:rsidP="00535F60">
      <w:pPr>
        <w:pStyle w:val="Mnormal"/>
      </w:pPr>
      <w:r w:rsidRPr="00F55BD6">
        <w:t>Brak zidentyfikowanych oddziaływań.</w:t>
      </w:r>
    </w:p>
    <w:p w14:paraId="7A5833B8" w14:textId="469BD2C6" w:rsidR="00535F60" w:rsidRPr="00F55BD6" w:rsidRDefault="006E473F" w:rsidP="00535F60">
      <w:pPr>
        <w:pStyle w:val="Mwypkt"/>
      </w:pPr>
      <w:r w:rsidRPr="00F55BD6">
        <w:rPr>
          <w:bCs/>
        </w:rPr>
        <w:t>Priorytet: 8. Fundusze Europejskie dla edukacji na Dolnym Śląsku</w:t>
      </w:r>
    </w:p>
    <w:p w14:paraId="24C500B9" w14:textId="77777777" w:rsidR="00535F60" w:rsidRPr="00F55BD6" w:rsidRDefault="00535F60" w:rsidP="00535F60">
      <w:pPr>
        <w:pStyle w:val="Mnormal"/>
      </w:pPr>
      <w:r w:rsidRPr="00F55BD6">
        <w:t>W ramach priorytetu zakładane są do realizacji działania dotyczące poprawy stanu infrastruktury związanej z edukacją, co pozwoli na poprawę ich stanu technicznego oraz wyposażenia.</w:t>
      </w:r>
    </w:p>
    <w:p w14:paraId="71169A75" w14:textId="669296D0" w:rsidR="00EB11A3" w:rsidRPr="00F55BD6" w:rsidRDefault="00535F60" w:rsidP="004735CB">
      <w:pPr>
        <w:pStyle w:val="Mwypkt"/>
      </w:pPr>
      <w:r w:rsidRPr="00F55BD6">
        <w:t xml:space="preserve">Priorytet </w:t>
      </w:r>
      <w:r w:rsidR="00EB11A3" w:rsidRPr="00F55BD6">
        <w:t xml:space="preserve">9 </w:t>
      </w:r>
      <w:r w:rsidR="00EB11A3" w:rsidRPr="00F55BD6">
        <w:rPr>
          <w:bCs/>
        </w:rPr>
        <w:t>Fundusze Europejskie na rzecz transformacji obszarów górniczych na Dolnym Śląsku</w:t>
      </w:r>
    </w:p>
    <w:p w14:paraId="4ACFED1F" w14:textId="6A268B49" w:rsidR="00535F60" w:rsidRPr="00F55BD6" w:rsidRDefault="00535F60" w:rsidP="004735CB">
      <w:pPr>
        <w:pStyle w:val="Mwypkt"/>
      </w:pPr>
      <w:r w:rsidRPr="00F55BD6">
        <w:t>Cel społeczn</w:t>
      </w:r>
      <w:r w:rsidR="00EB11A3" w:rsidRPr="00F55BD6">
        <w:t>y</w:t>
      </w:r>
    </w:p>
    <w:p w14:paraId="25C8A331" w14:textId="63BA6322" w:rsidR="00535F60" w:rsidRPr="00F55BD6" w:rsidRDefault="00535F60" w:rsidP="00535F60">
      <w:pPr>
        <w:pStyle w:val="Mnormal"/>
      </w:pPr>
      <w:r w:rsidRPr="00F55BD6">
        <w:t>Realizacja celu szczegółowego będzie wspierać także poprawę stanu infrastruktury związanej z usługami społecznymi.</w:t>
      </w:r>
    </w:p>
    <w:p w14:paraId="1D295BFB" w14:textId="4487E287" w:rsidR="00535F60" w:rsidRPr="00F55BD6" w:rsidRDefault="00535F60" w:rsidP="00EB11A3">
      <w:pPr>
        <w:pStyle w:val="Mwypkt"/>
      </w:pPr>
      <w:r w:rsidRPr="00F55BD6">
        <w:t>Cel gospodarcz</w:t>
      </w:r>
      <w:r w:rsidR="00EB11A3" w:rsidRPr="00F55BD6">
        <w:t>y</w:t>
      </w:r>
    </w:p>
    <w:p w14:paraId="56BA631B" w14:textId="77777777" w:rsidR="00535F60" w:rsidRPr="00F55BD6" w:rsidRDefault="00535F60" w:rsidP="00535F60">
      <w:pPr>
        <w:pStyle w:val="Mnormal"/>
      </w:pPr>
      <w:r w:rsidRPr="00F55BD6">
        <w:t>Działania związane z transformacją gospodarki obszaru objętego wsparciem będą w istotny sposób wpływać na wartość materialną obiektów oraz infrastruktury przedsiębiorstw. Zakładana jest poprawa stanu technicznego, a nadanie nowych funkcji terenom poprzemysłowym znacznie podniesie poziom doinwestowania terenów objętych wsparciem.</w:t>
      </w:r>
    </w:p>
    <w:p w14:paraId="4778E21E" w14:textId="461ABAED" w:rsidR="00535F60" w:rsidRPr="00F55BD6" w:rsidRDefault="00535F60" w:rsidP="00EB11A3">
      <w:pPr>
        <w:pStyle w:val="Mwypkt"/>
      </w:pPr>
      <w:r w:rsidRPr="00F55BD6">
        <w:t>Cel środowiskow</w:t>
      </w:r>
      <w:r w:rsidR="00EB11A3" w:rsidRPr="00F55BD6">
        <w:t>y</w:t>
      </w:r>
    </w:p>
    <w:p w14:paraId="54CED5A9" w14:textId="0D4C8297" w:rsidR="00535F60" w:rsidRPr="00F55BD6" w:rsidRDefault="00535F60" w:rsidP="009D0691">
      <w:pPr>
        <w:pStyle w:val="Mnormal"/>
      </w:pPr>
      <w:r w:rsidRPr="00F55BD6">
        <w:t>Przewidywane prace termomodernizacyjne i związane z rozwojem OZE wpłyną na walory estetyczne oraz stan techniczny budynków. Należy jednak zaznaczyć, iż budynki zabytkowe powinny być remontowane z uwzględnieniem potrzeb ochrony tych obiektów.</w:t>
      </w:r>
    </w:p>
    <w:p w14:paraId="3309F559" w14:textId="3858642E" w:rsidR="00182553" w:rsidRPr="00F55BD6" w:rsidRDefault="00182553" w:rsidP="0013205E">
      <w:pPr>
        <w:pStyle w:val="Mnagl3"/>
      </w:pPr>
      <w:bookmarkStart w:id="355" w:name="_Toc117846351"/>
      <w:r w:rsidRPr="00F55BD6">
        <w:t>Analiza oddziaływań projekt</w:t>
      </w:r>
      <w:r w:rsidR="00A84DFB" w:rsidRPr="00F55BD6">
        <w:t>u</w:t>
      </w:r>
      <w:r w:rsidRPr="00F55BD6">
        <w:t xml:space="preserve"> </w:t>
      </w:r>
      <w:r w:rsidR="003F3FA0" w:rsidRPr="00F55BD6">
        <w:t xml:space="preserve">TPST </w:t>
      </w:r>
      <w:r w:rsidRPr="00F55BD6">
        <w:t>subregion wałbrzyski, stanowiąc</w:t>
      </w:r>
      <w:r w:rsidR="00A84DFB" w:rsidRPr="00F55BD6">
        <w:t>ego</w:t>
      </w:r>
      <w:r w:rsidRPr="00F55BD6">
        <w:t xml:space="preserve"> załącznik do projektu FEDS 2021-2027</w:t>
      </w:r>
      <w:bookmarkEnd w:id="355"/>
    </w:p>
    <w:p w14:paraId="4BC75819" w14:textId="269BF6D8" w:rsidR="00182553" w:rsidRPr="00F55BD6" w:rsidRDefault="00182553" w:rsidP="005A02A2">
      <w:pPr>
        <w:pStyle w:val="Mnormal"/>
        <w:rPr>
          <w:rFonts w:cs="Calibri"/>
        </w:rPr>
      </w:pPr>
      <w:r w:rsidRPr="00F55BD6">
        <w:rPr>
          <w:rFonts w:cs="Calibri"/>
        </w:rPr>
        <w:t>Analiza oddziaływań projektu TPST subregion</w:t>
      </w:r>
      <w:r w:rsidR="00A84DFB" w:rsidRPr="00F55BD6">
        <w:rPr>
          <w:rFonts w:cs="Calibri"/>
        </w:rPr>
        <w:t>u</w:t>
      </w:r>
      <w:r w:rsidRPr="00F55BD6">
        <w:rPr>
          <w:rFonts w:cs="Calibri"/>
        </w:rPr>
        <w:t xml:space="preserve"> wałbrzyski</w:t>
      </w:r>
      <w:r w:rsidR="00A84DFB" w:rsidRPr="00F55BD6">
        <w:rPr>
          <w:rFonts w:cs="Calibri"/>
        </w:rPr>
        <w:t>ego</w:t>
      </w:r>
      <w:r w:rsidRPr="00F55BD6">
        <w:rPr>
          <w:rFonts w:cs="Calibri"/>
        </w:rPr>
        <w:t xml:space="preserve"> została przeprowadzona zgodnie z metodyką przyjętą dla projektu FEDS 2021-2027, na tym samym poziomie szczegółowości oraz w tym samym zakresie.</w:t>
      </w:r>
    </w:p>
    <w:p w14:paraId="1B262BCD" w14:textId="1FC04B57" w:rsidR="00182553" w:rsidRPr="00F55BD6" w:rsidRDefault="00182553" w:rsidP="005A02A2">
      <w:pPr>
        <w:pStyle w:val="Mnormal"/>
        <w:rPr>
          <w:rFonts w:cs="Calibri"/>
        </w:rPr>
      </w:pPr>
      <w:r w:rsidRPr="00F55BD6">
        <w:rPr>
          <w:rFonts w:cs="Calibri"/>
        </w:rPr>
        <w:t xml:space="preserve">Należy podkreślić, iż operacje przewidziane do wsparcia w ramach projektów TPST są tożsame z typami projektów wskazanych do realizacji w Priorytecie </w:t>
      </w:r>
      <w:r w:rsidR="00A84DFB" w:rsidRPr="00F55BD6">
        <w:rPr>
          <w:rFonts w:cs="Calibri"/>
        </w:rPr>
        <w:t>9</w:t>
      </w:r>
      <w:r w:rsidRPr="00F55BD6">
        <w:rPr>
          <w:rFonts w:cs="Calibri"/>
        </w:rPr>
        <w:t xml:space="preserve">. Wspomniane operacje określone w projektach TPST dotyczą również tych samych jednostek administracyjnych, dla których przewidziano wsparcie w ramach Priorytetu </w:t>
      </w:r>
      <w:r w:rsidR="00A84DFB" w:rsidRPr="00F55BD6">
        <w:rPr>
          <w:rFonts w:cs="Calibri"/>
        </w:rPr>
        <w:t>9</w:t>
      </w:r>
      <w:r w:rsidRPr="00F55BD6">
        <w:rPr>
          <w:rFonts w:cs="Calibri"/>
        </w:rPr>
        <w:t xml:space="preserve">. </w:t>
      </w:r>
    </w:p>
    <w:p w14:paraId="410CCE10" w14:textId="79480ACF" w:rsidR="00182553" w:rsidRPr="00F55BD6" w:rsidRDefault="00182553" w:rsidP="005A02A2">
      <w:pPr>
        <w:pStyle w:val="Mnormal"/>
        <w:rPr>
          <w:rFonts w:cs="Calibri"/>
        </w:rPr>
      </w:pPr>
      <w:r w:rsidRPr="00F55BD6">
        <w:rPr>
          <w:rFonts w:cs="Calibri"/>
        </w:rPr>
        <w:t xml:space="preserve">W związku z pełną zgodnością zaplanowanych działań w projektach TPST oraz projektu FEDS 2021-2027, przedstawiono w tabelach poniżej szczegółowe oddziaływania na poszczególne komponenty środowiska wszystkich operacji, natomiast dla zachowania przejrzystości dokumentu prognozy, nie zostały podane opisy tych oddziaływań, ponieważ </w:t>
      </w:r>
      <w:r w:rsidR="002E143D" w:rsidRPr="00F55BD6">
        <w:rPr>
          <w:rFonts w:cs="Calibri"/>
        </w:rPr>
        <w:t xml:space="preserve">dotyczą ich </w:t>
      </w:r>
      <w:r w:rsidRPr="00F55BD6">
        <w:rPr>
          <w:rFonts w:cs="Calibri"/>
        </w:rPr>
        <w:t>opisy z podrozdziałów 4.4.1 – 4.4.9, a także 4.4.11-4.4.12.</w:t>
      </w:r>
    </w:p>
    <w:p w14:paraId="74F8426F" w14:textId="737FB3F9" w:rsidR="00535F60" w:rsidRPr="00F55BD6" w:rsidRDefault="00535F60" w:rsidP="00535F60">
      <w:pPr>
        <w:pStyle w:val="Mnormal"/>
        <w:rPr>
          <w:rFonts w:cs="Calibri"/>
        </w:rPr>
      </w:pPr>
      <w:r w:rsidRPr="00F55BD6">
        <w:rPr>
          <w:rFonts w:cs="Calibri"/>
        </w:rPr>
        <w:t>Do projekt</w:t>
      </w:r>
      <w:r w:rsidR="00A84DFB" w:rsidRPr="00F55BD6">
        <w:rPr>
          <w:rFonts w:cs="Calibri"/>
        </w:rPr>
        <w:t>u</w:t>
      </w:r>
      <w:r w:rsidRPr="00F55BD6">
        <w:rPr>
          <w:rFonts w:cs="Calibri"/>
        </w:rPr>
        <w:t xml:space="preserve"> TPST został dołączon</w:t>
      </w:r>
      <w:r w:rsidR="00A84DFB" w:rsidRPr="00F55BD6">
        <w:rPr>
          <w:rFonts w:cs="Calibri"/>
        </w:rPr>
        <w:t>y</w:t>
      </w:r>
      <w:r w:rsidRPr="00F55BD6">
        <w:rPr>
          <w:rFonts w:cs="Calibri"/>
        </w:rPr>
        <w:t xml:space="preserve"> wykaz projektów, które spełniły kryteria naboru i stanowią wstępne listy zgłoszonych projektów. Należy jednak wskazać, iż są to projekty zgłoszone, natomiast rozstrzygnięcie, które z nich zostaną zrealizowane będzie miało miejsce na dalszym etapie wdrażania TPST.</w:t>
      </w:r>
    </w:p>
    <w:p w14:paraId="08FD66D9" w14:textId="7ECA8745" w:rsidR="00182553" w:rsidRPr="00F55BD6" w:rsidRDefault="00535F60" w:rsidP="005A02A2">
      <w:pPr>
        <w:pStyle w:val="Mnormal"/>
        <w:rPr>
          <w:rFonts w:cs="Calibri"/>
        </w:rPr>
        <w:sectPr w:rsidR="00182553" w:rsidRPr="00F55BD6" w:rsidSect="003E77F5">
          <w:pgSz w:w="11906" w:h="16838" w:code="9"/>
          <w:pgMar w:top="1440" w:right="1440" w:bottom="1440" w:left="1800" w:header="709" w:footer="709" w:gutter="0"/>
          <w:cols w:space="708"/>
          <w:docGrid w:linePitch="360"/>
        </w:sectPr>
      </w:pPr>
      <w:r w:rsidRPr="00F55BD6">
        <w:rPr>
          <w:rFonts w:cs="Calibri"/>
        </w:rPr>
        <w:t xml:space="preserve">Projekty zostały wstępnie ocenione w matrycach oddziaływań, co powinno być wskazaniem do bardziej szczegółowych ocen na etapie wyboru oraz projektowania poszczególnych </w:t>
      </w:r>
      <w:r w:rsidR="003F36EC" w:rsidRPr="00F55BD6">
        <w:rPr>
          <w:rFonts w:cs="Calibri"/>
        </w:rPr>
        <w:t>inwestycji.</w:t>
      </w:r>
    </w:p>
    <w:p w14:paraId="6773625C" w14:textId="01E5CAE1" w:rsidR="00567A98" w:rsidRPr="00F55BD6" w:rsidRDefault="00182553" w:rsidP="00567A98">
      <w:pPr>
        <w:pStyle w:val="Mnag4"/>
        <w:rPr>
          <w:rFonts w:cs="Calibri"/>
          <w:b w:val="0"/>
        </w:rPr>
      </w:pPr>
      <w:r w:rsidRPr="00F55BD6">
        <w:rPr>
          <w:rFonts w:cs="Calibri"/>
          <w:b w:val="0"/>
        </w:rPr>
        <w:t>Oddziaływania projektu TPST subregion wałbrzyski na komponenty środowiska</w:t>
      </w:r>
    </w:p>
    <w:p w14:paraId="22ABC7AF" w14:textId="32FBE5A7" w:rsidR="00567A98" w:rsidRPr="00F55BD6" w:rsidRDefault="00567A98" w:rsidP="00567A98">
      <w:pPr>
        <w:pStyle w:val="Legenda"/>
        <w:keepNext/>
      </w:pPr>
      <w:bookmarkStart w:id="356" w:name="_Toc117846188"/>
      <w:r w:rsidRPr="00F55BD6">
        <w:t xml:space="preserve">Tabela </w:t>
      </w:r>
      <w:fldSimple w:instr=" SEQ Tabela \* ARABIC ">
        <w:r w:rsidR="008917BF">
          <w:rPr>
            <w:noProof/>
          </w:rPr>
          <w:t>41</w:t>
        </w:r>
      </w:fldSimple>
      <w:r w:rsidRPr="00F55BD6">
        <w:t xml:space="preserve">. Zakres wsparcia </w:t>
      </w:r>
      <w:r w:rsidRPr="00F55BD6">
        <w:rPr>
          <w:szCs w:val="24"/>
        </w:rPr>
        <w:t>TPST subregion wałbrzyski – typy operacji przewidziane do realizacji</w:t>
      </w:r>
      <w:bookmarkEnd w:id="3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akres wsparcia TPST subregion wałbrzyski – typy operacji przewidziane do realizacji"/>
        <w:tblDescription w:val="W tabeli wymienione zostały cele - społeczny, gospodarczy, środowiskowy dla TPST subregion wałbrzyski, dla których wskazano typy operacji i projektów przewidzianych do wsparcia"/>
      </w:tblPr>
      <w:tblGrid>
        <w:gridCol w:w="1551"/>
        <w:gridCol w:w="12397"/>
      </w:tblGrid>
      <w:tr w:rsidR="008F466B" w:rsidRPr="00F55BD6" w14:paraId="7A0D6FBC" w14:textId="77777777" w:rsidTr="0022297B">
        <w:trPr>
          <w:trHeight w:val="320"/>
          <w:tblHeader/>
        </w:trPr>
        <w:tc>
          <w:tcPr>
            <w:tcW w:w="556" w:type="pct"/>
            <w:shd w:val="clear" w:color="auto" w:fill="17365D" w:themeFill="text2" w:themeFillShade="BF"/>
            <w:hideMark/>
          </w:tcPr>
          <w:p w14:paraId="5E6B1992" w14:textId="77777777" w:rsidR="008F466B" w:rsidRPr="00F55BD6" w:rsidRDefault="008F466B" w:rsidP="008F466B">
            <w:pPr>
              <w:pStyle w:val="Mtab"/>
            </w:pPr>
            <w:bookmarkStart w:id="357" w:name="_Hlk117788112"/>
            <w:r w:rsidRPr="00F55BD6">
              <w:t>Cel TPST</w:t>
            </w:r>
          </w:p>
        </w:tc>
        <w:tc>
          <w:tcPr>
            <w:tcW w:w="4444" w:type="pct"/>
            <w:shd w:val="clear" w:color="auto" w:fill="17365D" w:themeFill="text2" w:themeFillShade="BF"/>
          </w:tcPr>
          <w:p w14:paraId="4DC0D738" w14:textId="77777777" w:rsidR="008F466B" w:rsidRPr="00F55BD6" w:rsidRDefault="008F466B" w:rsidP="008F466B">
            <w:pPr>
              <w:pStyle w:val="Mtab"/>
            </w:pPr>
            <w:r w:rsidRPr="00F55BD6">
              <w:t>Typy operacji przewidziane do realizacji</w:t>
            </w:r>
          </w:p>
        </w:tc>
      </w:tr>
      <w:tr w:rsidR="008F466B" w:rsidRPr="00F55BD6" w14:paraId="2A838265" w14:textId="77777777" w:rsidTr="0022297B">
        <w:trPr>
          <w:trHeight w:val="1044"/>
        </w:trPr>
        <w:tc>
          <w:tcPr>
            <w:tcW w:w="556" w:type="pct"/>
            <w:vMerge w:val="restart"/>
          </w:tcPr>
          <w:p w14:paraId="70846AD1" w14:textId="77777777" w:rsidR="008F466B" w:rsidRPr="00F55BD6" w:rsidRDefault="008F466B" w:rsidP="008F466B">
            <w:pPr>
              <w:pStyle w:val="Mtab"/>
            </w:pPr>
            <w:r w:rsidRPr="00F55BD6">
              <w:rPr>
                <w:bCs/>
                <w:noProof/>
              </w:rPr>
              <w:t>Cel społeczny</w:t>
            </w:r>
          </w:p>
        </w:tc>
        <w:tc>
          <w:tcPr>
            <w:tcW w:w="4444" w:type="pct"/>
            <w:shd w:val="clear" w:color="auto" w:fill="auto"/>
            <w:vAlign w:val="center"/>
          </w:tcPr>
          <w:p w14:paraId="2302C6F1" w14:textId="77777777" w:rsidR="008F466B" w:rsidRPr="00F55BD6" w:rsidRDefault="008F466B" w:rsidP="008F466B">
            <w:pPr>
              <w:pStyle w:val="Mtab"/>
              <w:rPr>
                <w:noProof/>
              </w:rPr>
            </w:pPr>
            <w:r w:rsidRPr="00F55BD6">
              <w:rPr>
                <w:bCs/>
                <w:noProof/>
              </w:rPr>
              <w:t xml:space="preserve">TPST SW S1 - </w:t>
            </w:r>
            <w:r w:rsidRPr="00F55BD6">
              <w:rPr>
                <w:noProof/>
              </w:rPr>
              <w:t>Usługi wsparcia dla osób wykluczonych lub zagrożonych wykluczeniem, dotkniętych negatywnymi skutkami transformacji:</w:t>
            </w:r>
          </w:p>
          <w:p w14:paraId="3C96DE7F" w14:textId="77777777" w:rsidR="008F466B" w:rsidRPr="00F55BD6" w:rsidRDefault="008F466B" w:rsidP="008F466B">
            <w:pPr>
              <w:pStyle w:val="Mtab"/>
              <w:rPr>
                <w:noProof/>
              </w:rPr>
            </w:pPr>
            <w:r w:rsidRPr="00F55BD6">
              <w:rPr>
                <w:noProof/>
              </w:rPr>
              <w:t>przeciwdziałanie wykluczeniu społecznemu osób znajdujących się w trudnej sytuacji na rynku pracy poprzez wykorzystanie potencjału podmiotów ekonomii społecznej,</w:t>
            </w:r>
          </w:p>
          <w:p w14:paraId="7A5503E6" w14:textId="334AB43B" w:rsidR="008F466B" w:rsidRPr="00F55BD6" w:rsidRDefault="008F466B" w:rsidP="008F466B">
            <w:pPr>
              <w:pStyle w:val="Mtab"/>
              <w:rPr>
                <w:noProof/>
              </w:rPr>
            </w:pPr>
            <w:r w:rsidRPr="00F55BD6">
              <w:rPr>
                <w:noProof/>
              </w:rPr>
              <w:t>zapobieganie wykluczeniu z rynku pracy osób zapewaniających opiekę osobom zależnym poprzez rozwój usług na potrzeby osób z niepełnosprawnością i osób starszych, w tym poprzez wykorzystanie m. in. podmiotów ekonomii społecznej;</w:t>
            </w:r>
          </w:p>
        </w:tc>
      </w:tr>
      <w:tr w:rsidR="008F466B" w:rsidRPr="00F55BD6" w14:paraId="0DC2030F" w14:textId="77777777" w:rsidTr="0022297B">
        <w:trPr>
          <w:trHeight w:val="1062"/>
        </w:trPr>
        <w:tc>
          <w:tcPr>
            <w:tcW w:w="556" w:type="pct"/>
            <w:vMerge/>
          </w:tcPr>
          <w:p w14:paraId="122E2FA4" w14:textId="77777777" w:rsidR="008F466B" w:rsidRPr="00F55BD6" w:rsidRDefault="008F466B" w:rsidP="008F466B">
            <w:pPr>
              <w:pStyle w:val="Mtab"/>
              <w:rPr>
                <w:noProof/>
              </w:rPr>
            </w:pPr>
          </w:p>
        </w:tc>
        <w:tc>
          <w:tcPr>
            <w:tcW w:w="4444" w:type="pct"/>
            <w:shd w:val="clear" w:color="auto" w:fill="auto"/>
            <w:vAlign w:val="center"/>
          </w:tcPr>
          <w:p w14:paraId="10E65CFB" w14:textId="77777777" w:rsidR="008F466B" w:rsidRPr="00F55BD6" w:rsidRDefault="008F466B" w:rsidP="008F466B">
            <w:pPr>
              <w:pStyle w:val="Mtab"/>
              <w:rPr>
                <w:noProof/>
              </w:rPr>
            </w:pPr>
            <w:r w:rsidRPr="00F55BD6">
              <w:rPr>
                <w:bCs/>
                <w:noProof/>
              </w:rPr>
              <w:t xml:space="preserve">TPST SW S2 </w:t>
            </w:r>
            <w:r w:rsidRPr="00F55BD6">
              <w:rPr>
                <w:noProof/>
              </w:rPr>
              <w:t xml:space="preserve"> Podnoszenie kompetencji niezbędnych dla sprostania zmieniającym się wymogom rynku pracy wynikającym z trwającej transformacji:</w:t>
            </w:r>
          </w:p>
          <w:p w14:paraId="7089B7B6" w14:textId="77777777" w:rsidR="008F466B" w:rsidRPr="00F55BD6" w:rsidRDefault="008F466B" w:rsidP="008F466B">
            <w:pPr>
              <w:pStyle w:val="Mtab"/>
              <w:rPr>
                <w:noProof/>
              </w:rPr>
            </w:pPr>
            <w:r w:rsidRPr="00F55BD6">
              <w:rPr>
                <w:noProof/>
              </w:rPr>
              <w:t>podnoszenie i doskonalenie kompetencji nauczycieli w zakresie kształcenia na rzecz zielonej transformacji,</w:t>
            </w:r>
          </w:p>
          <w:p w14:paraId="6E59B999" w14:textId="77777777" w:rsidR="008F466B" w:rsidRPr="00F55BD6" w:rsidRDefault="008F466B" w:rsidP="008F466B">
            <w:pPr>
              <w:pStyle w:val="Mtab"/>
              <w:rPr>
                <w:noProof/>
              </w:rPr>
            </w:pPr>
            <w:r w:rsidRPr="00F55BD6">
              <w:rPr>
                <w:noProof/>
              </w:rPr>
              <w:t>podnoszenie i zmiana kwalifikacji pracowników, w tym w związku z rozwojem rynku modernizacji energetycznej, GOZ, technologii cyfrowych,</w:t>
            </w:r>
          </w:p>
          <w:p w14:paraId="033225C9" w14:textId="77777777" w:rsidR="008F466B" w:rsidRPr="00F55BD6" w:rsidRDefault="008F466B" w:rsidP="008F466B">
            <w:pPr>
              <w:pStyle w:val="Mtab"/>
              <w:rPr>
                <w:noProof/>
              </w:rPr>
            </w:pPr>
            <w:r w:rsidRPr="00F55BD6">
              <w:rPr>
                <w:noProof/>
              </w:rPr>
              <w:t xml:space="preserve">wsparcie budowy kompetencji kluczowych dla dywersyfikowanej gospodarki, w tym staże dla uczniów szkół zawodowych realizowane u pracodawców, </w:t>
            </w:r>
          </w:p>
          <w:p w14:paraId="1B32FA88" w14:textId="0A1A01EB" w:rsidR="008F466B" w:rsidRPr="00F55BD6" w:rsidRDefault="008F466B" w:rsidP="008F466B">
            <w:pPr>
              <w:pStyle w:val="Mtab"/>
              <w:rPr>
                <w:noProof/>
              </w:rPr>
            </w:pPr>
            <w:r w:rsidRPr="00F55BD6">
              <w:rPr>
                <w:noProof/>
              </w:rPr>
              <w:t>rozwój kształcenia zawodowego dostosowanego do potrzeb rynku pracy, w szczególności w zakresie kompetencji związanych z nowymi technologiami, OZE, efektywnością energetyczną, GOZ i wpisujących się w branże RIS DŚ</w:t>
            </w:r>
          </w:p>
        </w:tc>
      </w:tr>
      <w:tr w:rsidR="008F466B" w:rsidRPr="00F55BD6" w14:paraId="613E6E64" w14:textId="77777777" w:rsidTr="0022297B">
        <w:trPr>
          <w:trHeight w:val="668"/>
        </w:trPr>
        <w:tc>
          <w:tcPr>
            <w:tcW w:w="556" w:type="pct"/>
            <w:vMerge/>
          </w:tcPr>
          <w:p w14:paraId="66FC0D25" w14:textId="77777777" w:rsidR="008F466B" w:rsidRPr="00F55BD6" w:rsidRDefault="008F466B" w:rsidP="008F466B">
            <w:pPr>
              <w:pStyle w:val="Mtab"/>
              <w:rPr>
                <w:noProof/>
              </w:rPr>
            </w:pPr>
          </w:p>
        </w:tc>
        <w:tc>
          <w:tcPr>
            <w:tcW w:w="4444" w:type="pct"/>
            <w:shd w:val="clear" w:color="auto" w:fill="auto"/>
            <w:vAlign w:val="center"/>
          </w:tcPr>
          <w:p w14:paraId="6E913535" w14:textId="1E811E2E" w:rsidR="008F466B" w:rsidRPr="00F55BD6" w:rsidRDefault="008F466B" w:rsidP="008F466B">
            <w:pPr>
              <w:pStyle w:val="Mtab"/>
              <w:rPr>
                <w:bCs/>
                <w:noProof/>
              </w:rPr>
            </w:pPr>
            <w:r w:rsidRPr="00F55BD6">
              <w:rPr>
                <w:bCs/>
                <w:noProof/>
              </w:rPr>
              <w:t>TPST SW S3</w:t>
            </w:r>
            <w:r w:rsidR="003F36EC" w:rsidRPr="00F55BD6">
              <w:rPr>
                <w:bCs/>
                <w:noProof/>
              </w:rPr>
              <w:t xml:space="preserve"> </w:t>
            </w:r>
            <w:r w:rsidRPr="00F55BD6">
              <w:rPr>
                <w:bCs/>
                <w:noProof/>
              </w:rPr>
              <w:t>W</w:t>
            </w:r>
            <w:r w:rsidRPr="00F55BD6">
              <w:rPr>
                <w:noProof/>
              </w:rPr>
              <w:t>sparcie infrastruktury na rzecz kształcenia i wykluczenia społecznego:</w:t>
            </w:r>
            <w:r w:rsidRPr="00F55BD6">
              <w:rPr>
                <w:rFonts w:cs="Calibri"/>
                <w:color w:val="000000"/>
              </w:rPr>
              <w:t xml:space="preserve"> </w:t>
            </w:r>
          </w:p>
          <w:p w14:paraId="6117E3A1" w14:textId="43BF6ABF" w:rsidR="003F36EC" w:rsidRPr="00F55BD6" w:rsidRDefault="003F36EC" w:rsidP="008F466B">
            <w:pPr>
              <w:pStyle w:val="Mtab"/>
              <w:rPr>
                <w:noProof/>
              </w:rPr>
            </w:pPr>
            <w:r w:rsidRPr="00F55BD6">
              <w:rPr>
                <w:noProof/>
              </w:rPr>
              <w:t>poprawa dostępności i jakości infrastruktury edukacyjnej szkolnictwa ponadpodstawowego ogólnego w zakresie nauk ścisłych w obszarze STEM/STEAM, zawodowego i technicznego oraz wyższego zawodowego służącej kształceniu zawodów związanych z transformacją energetyczną i gospodarczą,</w:t>
            </w:r>
          </w:p>
          <w:p w14:paraId="19030DF3" w14:textId="53F109F5" w:rsidR="008F466B" w:rsidRPr="00F55BD6" w:rsidRDefault="008F466B" w:rsidP="008F466B">
            <w:pPr>
              <w:pStyle w:val="Mtab"/>
              <w:rPr>
                <w:noProof/>
              </w:rPr>
            </w:pPr>
            <w:r w:rsidRPr="00F55BD6">
              <w:rPr>
                <w:noProof/>
              </w:rPr>
              <w:t>rozwój infrastruktury mieszkalnictwa wspomaganego i chronionego oraz wytchnieniowego;</w:t>
            </w:r>
          </w:p>
          <w:p w14:paraId="253AF10E" w14:textId="77777777" w:rsidR="008F466B" w:rsidRPr="00F55BD6" w:rsidRDefault="008F466B" w:rsidP="008F466B">
            <w:pPr>
              <w:pStyle w:val="Mtab"/>
              <w:rPr>
                <w:bCs/>
                <w:noProof/>
              </w:rPr>
            </w:pPr>
            <w:r w:rsidRPr="00F55BD6">
              <w:rPr>
                <w:noProof/>
              </w:rPr>
              <w:t>rozwój zdeinstytucjonalizowanych form opieki nad osobami  niesamodzielnymi, w tym poprzez wykorzystanie m. in. potencjału podmiotów ekonomii społecznej.</w:t>
            </w:r>
          </w:p>
        </w:tc>
      </w:tr>
      <w:tr w:rsidR="008F466B" w:rsidRPr="00F55BD6" w14:paraId="18EC93C9" w14:textId="77777777" w:rsidTr="0022297B">
        <w:trPr>
          <w:trHeight w:val="442"/>
        </w:trPr>
        <w:tc>
          <w:tcPr>
            <w:tcW w:w="556" w:type="pct"/>
            <w:vMerge w:val="restart"/>
          </w:tcPr>
          <w:p w14:paraId="331DD708" w14:textId="77777777" w:rsidR="008F466B" w:rsidRPr="00F55BD6" w:rsidRDefault="008F466B" w:rsidP="008F466B">
            <w:pPr>
              <w:pStyle w:val="Mtab"/>
              <w:rPr>
                <w:bCs/>
              </w:rPr>
            </w:pPr>
            <w:r w:rsidRPr="00F55BD6">
              <w:rPr>
                <w:bCs/>
              </w:rPr>
              <w:t>Cel gospodarczy</w:t>
            </w:r>
          </w:p>
        </w:tc>
        <w:tc>
          <w:tcPr>
            <w:tcW w:w="4444" w:type="pct"/>
            <w:shd w:val="clear" w:color="auto" w:fill="auto"/>
          </w:tcPr>
          <w:p w14:paraId="1ACF2C8B" w14:textId="1DCFD39B" w:rsidR="008F466B" w:rsidRPr="00F55BD6" w:rsidRDefault="008F466B" w:rsidP="008F466B">
            <w:pPr>
              <w:pStyle w:val="Mtab"/>
            </w:pPr>
            <w:r w:rsidRPr="00F55BD6">
              <w:rPr>
                <w:bCs/>
                <w:noProof/>
              </w:rPr>
              <w:t xml:space="preserve">TPST SW G1 </w:t>
            </w:r>
            <w:r w:rsidR="0022297B">
              <w:rPr>
                <w:bCs/>
                <w:noProof/>
              </w:rPr>
              <w:t xml:space="preserve">- </w:t>
            </w:r>
            <w:r w:rsidR="0022297B" w:rsidRPr="00F55BD6">
              <w:rPr>
                <w:noProof/>
              </w:rPr>
              <w:t>Wsparcie do</w:t>
            </w:r>
            <w:r w:rsidR="0022297B">
              <w:rPr>
                <w:noProof/>
              </w:rPr>
              <w:t>tacyjne w i</w:t>
            </w:r>
            <w:r w:rsidRPr="00F55BD6">
              <w:rPr>
                <w:noProof/>
              </w:rPr>
              <w:t>nwestycje MŚP</w:t>
            </w:r>
            <w:r w:rsidR="0022297B">
              <w:rPr>
                <w:noProof/>
              </w:rPr>
              <w:t xml:space="preserve"> </w:t>
            </w:r>
            <w:r w:rsidRPr="00F55BD6">
              <w:rPr>
                <w:noProof/>
              </w:rPr>
              <w:t>w szczególności mające na celu tworzenie nowych miejsc pracy, w tym wsparcie w zakresie dywersyfikacji i unowocześnienia działalności dla firm, ściśle powiązanej z celami procesu transformacji subregionu.</w:t>
            </w:r>
          </w:p>
        </w:tc>
      </w:tr>
      <w:tr w:rsidR="008F466B" w:rsidRPr="00F55BD6" w14:paraId="4407723F" w14:textId="77777777" w:rsidTr="0022297B">
        <w:trPr>
          <w:trHeight w:val="61"/>
        </w:trPr>
        <w:tc>
          <w:tcPr>
            <w:tcW w:w="556" w:type="pct"/>
            <w:vMerge/>
          </w:tcPr>
          <w:p w14:paraId="46EE3DD7" w14:textId="77777777" w:rsidR="008F466B" w:rsidRPr="00F55BD6" w:rsidRDefault="008F466B" w:rsidP="008F466B">
            <w:pPr>
              <w:pStyle w:val="Mtab"/>
            </w:pPr>
          </w:p>
        </w:tc>
        <w:tc>
          <w:tcPr>
            <w:tcW w:w="4444" w:type="pct"/>
            <w:shd w:val="clear" w:color="auto" w:fill="auto"/>
          </w:tcPr>
          <w:p w14:paraId="3CC7474F" w14:textId="35E16AF0" w:rsidR="008F466B" w:rsidRPr="00F55BD6" w:rsidRDefault="008F466B" w:rsidP="008F466B">
            <w:pPr>
              <w:pStyle w:val="Mtab"/>
              <w:rPr>
                <w:rFonts w:cs="Calibri"/>
              </w:rPr>
            </w:pPr>
            <w:r w:rsidRPr="00F55BD6">
              <w:rPr>
                <w:bCs/>
                <w:noProof/>
              </w:rPr>
              <w:t xml:space="preserve">TPST SW G2 - </w:t>
            </w:r>
            <w:r w:rsidRPr="00F55BD6">
              <w:rPr>
                <w:noProof/>
              </w:rPr>
              <w:t>Wsparcie do</w:t>
            </w:r>
            <w:r w:rsidR="0022297B">
              <w:rPr>
                <w:noProof/>
              </w:rPr>
              <w:t>tacyjne w i</w:t>
            </w:r>
            <w:r w:rsidRPr="00F55BD6">
              <w:rPr>
                <w:noProof/>
              </w:rPr>
              <w:t>nwestycje MŚP przyczyniające się do ograniczania emisji gazów cieplarnianych i dekarbonizacji, wdrażania rozwiązań GOZ, zmniejszania energochłonności procesów i usług.</w:t>
            </w:r>
          </w:p>
        </w:tc>
      </w:tr>
      <w:tr w:rsidR="008F466B" w:rsidRPr="00F55BD6" w14:paraId="349D9C3A" w14:textId="77777777" w:rsidTr="0022297B">
        <w:trPr>
          <w:trHeight w:val="61"/>
        </w:trPr>
        <w:tc>
          <w:tcPr>
            <w:tcW w:w="556" w:type="pct"/>
            <w:vMerge/>
          </w:tcPr>
          <w:p w14:paraId="6CB6BED7" w14:textId="77777777" w:rsidR="008F466B" w:rsidRPr="00F55BD6" w:rsidRDefault="008F466B" w:rsidP="008F466B">
            <w:pPr>
              <w:pStyle w:val="Mtab"/>
            </w:pPr>
          </w:p>
        </w:tc>
        <w:tc>
          <w:tcPr>
            <w:tcW w:w="4444" w:type="pct"/>
            <w:shd w:val="clear" w:color="auto" w:fill="auto"/>
          </w:tcPr>
          <w:p w14:paraId="39C423C9" w14:textId="77777777" w:rsidR="008F466B" w:rsidRPr="00F55BD6" w:rsidRDefault="008F466B" w:rsidP="008F466B">
            <w:pPr>
              <w:pStyle w:val="Mtab"/>
            </w:pPr>
            <w:r w:rsidRPr="00F55BD6">
              <w:rPr>
                <w:bCs/>
                <w:noProof/>
              </w:rPr>
              <w:t>TPST SW G3</w:t>
            </w:r>
            <w:r w:rsidRPr="00F55BD6">
              <w:rPr>
                <w:noProof/>
              </w:rPr>
              <w:t xml:space="preserve"> - Doradztwo dla firm w zakresie audytów energetycznych oraz technologicznych w kierunku rozwoju GOZ i transformacji cyfrowej (jako część projektów inwestycyjnych)</w:t>
            </w:r>
          </w:p>
        </w:tc>
      </w:tr>
      <w:tr w:rsidR="008F466B" w:rsidRPr="00F55BD6" w14:paraId="70DF75C5" w14:textId="77777777" w:rsidTr="0022297B">
        <w:trPr>
          <w:trHeight w:val="60"/>
        </w:trPr>
        <w:tc>
          <w:tcPr>
            <w:tcW w:w="556" w:type="pct"/>
            <w:vMerge/>
          </w:tcPr>
          <w:p w14:paraId="1D7F3E7B" w14:textId="77777777" w:rsidR="008F466B" w:rsidRPr="00F55BD6" w:rsidRDefault="008F466B" w:rsidP="008F466B">
            <w:pPr>
              <w:pStyle w:val="Mtab"/>
            </w:pPr>
          </w:p>
        </w:tc>
        <w:tc>
          <w:tcPr>
            <w:tcW w:w="4444" w:type="pct"/>
            <w:shd w:val="clear" w:color="auto" w:fill="auto"/>
          </w:tcPr>
          <w:p w14:paraId="358CAD41" w14:textId="77777777" w:rsidR="008F466B" w:rsidRPr="00F55BD6" w:rsidRDefault="008F466B" w:rsidP="008F466B">
            <w:pPr>
              <w:pStyle w:val="Mtab"/>
            </w:pPr>
            <w:r w:rsidRPr="00F55BD6">
              <w:rPr>
                <w:bCs/>
                <w:noProof/>
              </w:rPr>
              <w:t xml:space="preserve">TPST SW G4 - </w:t>
            </w:r>
            <w:r w:rsidRPr="00F55BD6">
              <w:rPr>
                <w:noProof/>
              </w:rPr>
              <w:t>Zwiększanie endogenicznego potencjału regionu w zakresie zrównoważonej turystyki obejmujące m. in. tworzenie miejsc pracy, modernizację w kierunku efektu dekarbonizacji i wdrażania zielonych technologii</w:t>
            </w:r>
          </w:p>
        </w:tc>
      </w:tr>
      <w:tr w:rsidR="008F466B" w:rsidRPr="00F55BD6" w14:paraId="242E2C23" w14:textId="77777777" w:rsidTr="0022297B">
        <w:trPr>
          <w:trHeight w:val="60"/>
        </w:trPr>
        <w:tc>
          <w:tcPr>
            <w:tcW w:w="556" w:type="pct"/>
            <w:vMerge/>
          </w:tcPr>
          <w:p w14:paraId="47B5FAA1" w14:textId="77777777" w:rsidR="008F466B" w:rsidRPr="00F55BD6" w:rsidRDefault="008F466B" w:rsidP="008F466B">
            <w:pPr>
              <w:pStyle w:val="Mtab"/>
            </w:pPr>
          </w:p>
        </w:tc>
        <w:tc>
          <w:tcPr>
            <w:tcW w:w="4444" w:type="pct"/>
            <w:shd w:val="clear" w:color="auto" w:fill="auto"/>
          </w:tcPr>
          <w:p w14:paraId="2B5CDA44" w14:textId="77777777" w:rsidR="008F466B" w:rsidRPr="0022297B" w:rsidRDefault="008F466B" w:rsidP="008F466B">
            <w:pPr>
              <w:pStyle w:val="Mtab"/>
            </w:pPr>
            <w:r w:rsidRPr="0022297B">
              <w:rPr>
                <w:bCs/>
                <w:noProof/>
              </w:rPr>
              <w:t>TPST PZ G5</w:t>
            </w:r>
            <w:r w:rsidRPr="0022297B">
              <w:rPr>
                <w:bCs/>
              </w:rPr>
              <w:t xml:space="preserve"> </w:t>
            </w:r>
            <w:r w:rsidRPr="0022297B">
              <w:t>Inwestycje w tworzenie nowych przedsiębiorstw, w tym start-</w:t>
            </w:r>
            <w:proofErr w:type="spellStart"/>
            <w:r w:rsidRPr="0022297B">
              <w:t>upów</w:t>
            </w:r>
            <w:proofErr w:type="spellEnd"/>
            <w:r w:rsidRPr="0022297B">
              <w:t xml:space="preserve"> poprzez wsparcie dotacyjno-doradcze na rozpoczęcie działalności gospodarczej.</w:t>
            </w:r>
          </w:p>
        </w:tc>
      </w:tr>
      <w:tr w:rsidR="008F466B" w:rsidRPr="00F55BD6" w14:paraId="42A965E9" w14:textId="77777777" w:rsidTr="0022297B">
        <w:trPr>
          <w:trHeight w:val="60"/>
        </w:trPr>
        <w:tc>
          <w:tcPr>
            <w:tcW w:w="556" w:type="pct"/>
            <w:vMerge/>
          </w:tcPr>
          <w:p w14:paraId="1A5FEE7E" w14:textId="77777777" w:rsidR="008F466B" w:rsidRPr="00F55BD6" w:rsidRDefault="008F466B" w:rsidP="008F466B">
            <w:pPr>
              <w:pStyle w:val="Mtab"/>
            </w:pPr>
          </w:p>
        </w:tc>
        <w:tc>
          <w:tcPr>
            <w:tcW w:w="4444" w:type="pct"/>
            <w:shd w:val="clear" w:color="auto" w:fill="auto"/>
          </w:tcPr>
          <w:p w14:paraId="6D4D1EF4" w14:textId="77777777" w:rsidR="008F466B" w:rsidRPr="0022297B" w:rsidRDefault="008F466B" w:rsidP="008F466B">
            <w:pPr>
              <w:pStyle w:val="Mtab"/>
            </w:pPr>
            <w:r w:rsidRPr="0022297B">
              <w:rPr>
                <w:bCs/>
                <w:noProof/>
              </w:rPr>
              <w:t>TPST PZ G6 I</w:t>
            </w:r>
            <w:proofErr w:type="spellStart"/>
            <w:r w:rsidRPr="0022297B">
              <w:t>nwestycje</w:t>
            </w:r>
            <w:proofErr w:type="spellEnd"/>
            <w:r w:rsidRPr="0022297B">
              <w:t xml:space="preserve"> w B+R oraz wdrażanie innowacji zwiększających potencjał dolnośląskich inteligentnych specjalizacji.</w:t>
            </w:r>
          </w:p>
        </w:tc>
      </w:tr>
      <w:tr w:rsidR="008F466B" w:rsidRPr="00F55BD6" w14:paraId="2144E9E3" w14:textId="77777777" w:rsidTr="0022297B">
        <w:trPr>
          <w:trHeight w:val="60"/>
        </w:trPr>
        <w:tc>
          <w:tcPr>
            <w:tcW w:w="556" w:type="pct"/>
            <w:vMerge/>
          </w:tcPr>
          <w:p w14:paraId="77B76B71" w14:textId="77777777" w:rsidR="008F466B" w:rsidRPr="00F55BD6" w:rsidRDefault="008F466B" w:rsidP="008F466B">
            <w:pPr>
              <w:pStyle w:val="Mtab"/>
            </w:pPr>
          </w:p>
        </w:tc>
        <w:tc>
          <w:tcPr>
            <w:tcW w:w="4444" w:type="pct"/>
            <w:shd w:val="clear" w:color="auto" w:fill="auto"/>
          </w:tcPr>
          <w:p w14:paraId="52A1B90C" w14:textId="77777777" w:rsidR="008F466B" w:rsidRPr="0022297B" w:rsidRDefault="008F466B" w:rsidP="008F466B">
            <w:pPr>
              <w:pStyle w:val="Mtab"/>
            </w:pPr>
            <w:r w:rsidRPr="0022297B">
              <w:rPr>
                <w:bCs/>
                <w:noProof/>
              </w:rPr>
              <w:t xml:space="preserve">TPST PZ G7 </w:t>
            </w:r>
            <w:r w:rsidRPr="0022297B">
              <w:t>Wsparcie powstawania centrów i działów badawczo- naukowych przedsiębiorstw w celu tworzenia wysokiej jakości miejsc pracy w regionie dotkniętym transformacją (jako towarzyszącym projektom B+R).</w:t>
            </w:r>
          </w:p>
        </w:tc>
      </w:tr>
      <w:tr w:rsidR="008F466B" w:rsidRPr="00F55BD6" w14:paraId="5D3BC369" w14:textId="77777777" w:rsidTr="0022297B">
        <w:trPr>
          <w:trHeight w:val="60"/>
        </w:trPr>
        <w:tc>
          <w:tcPr>
            <w:tcW w:w="556" w:type="pct"/>
            <w:vMerge/>
          </w:tcPr>
          <w:p w14:paraId="6BCD6BD9" w14:textId="77777777" w:rsidR="008F466B" w:rsidRPr="00F55BD6" w:rsidRDefault="008F466B" w:rsidP="008F466B">
            <w:pPr>
              <w:pStyle w:val="Mtab"/>
            </w:pPr>
          </w:p>
        </w:tc>
        <w:tc>
          <w:tcPr>
            <w:tcW w:w="4444" w:type="pct"/>
            <w:shd w:val="clear" w:color="auto" w:fill="auto"/>
          </w:tcPr>
          <w:p w14:paraId="42AF617D" w14:textId="77777777" w:rsidR="008F466B" w:rsidRPr="00F55BD6" w:rsidRDefault="008F466B" w:rsidP="008F466B">
            <w:pPr>
              <w:pStyle w:val="Mtab"/>
            </w:pPr>
            <w:r w:rsidRPr="00F55BD6">
              <w:rPr>
                <w:bCs/>
                <w:noProof/>
              </w:rPr>
              <w:t xml:space="preserve">TPST SW G8 </w:t>
            </w:r>
            <w:r w:rsidRPr="00F55BD6">
              <w:rPr>
                <w:noProof/>
              </w:rPr>
              <w:t>Rozwój hubów technologicznych i inkubatorów przedsiębiorczości oraz stref aktywności gospodarczej i infrastruktury biznesowej dla MŚP, w szczególności poprzez zagospodarowanie budynków pogórniczych, terenów pokopalnianych oraz poprzemysłowych</w:t>
            </w:r>
          </w:p>
        </w:tc>
      </w:tr>
      <w:tr w:rsidR="008F466B" w:rsidRPr="00F55BD6" w14:paraId="22544EB4" w14:textId="77777777" w:rsidTr="0022297B">
        <w:trPr>
          <w:trHeight w:val="60"/>
        </w:trPr>
        <w:tc>
          <w:tcPr>
            <w:tcW w:w="556" w:type="pct"/>
            <w:vMerge/>
          </w:tcPr>
          <w:p w14:paraId="58C48C87" w14:textId="77777777" w:rsidR="008F466B" w:rsidRPr="00F55BD6" w:rsidRDefault="008F466B" w:rsidP="008F466B">
            <w:pPr>
              <w:pStyle w:val="Mtab"/>
            </w:pPr>
          </w:p>
        </w:tc>
        <w:tc>
          <w:tcPr>
            <w:tcW w:w="4444" w:type="pct"/>
            <w:shd w:val="clear" w:color="auto" w:fill="auto"/>
          </w:tcPr>
          <w:p w14:paraId="074FFAC7" w14:textId="77777777" w:rsidR="008F466B" w:rsidRPr="00F55BD6" w:rsidRDefault="008F466B" w:rsidP="008F466B">
            <w:pPr>
              <w:pStyle w:val="Mtab"/>
            </w:pPr>
            <w:r w:rsidRPr="00F55BD6">
              <w:rPr>
                <w:bCs/>
                <w:noProof/>
              </w:rPr>
              <w:t>TPST SW G9</w:t>
            </w:r>
            <w:r w:rsidRPr="00F55BD6">
              <w:rPr>
                <w:bCs/>
              </w:rPr>
              <w:t xml:space="preserve"> </w:t>
            </w:r>
            <w:r w:rsidRPr="00F55BD6">
              <w:t>Inwestycje w infrastrukturę przedsiębiorstw ciepłowniczych, w tym sieci ciepłowniczych prowadzące do zmiany źródeł energii i ciepła na OZE oraz ograniczania emisji gazów cieplarnianych.</w:t>
            </w:r>
          </w:p>
        </w:tc>
      </w:tr>
      <w:tr w:rsidR="008F466B" w:rsidRPr="00F55BD6" w14:paraId="6AB1F1E9" w14:textId="77777777" w:rsidTr="0022297B">
        <w:trPr>
          <w:trHeight w:val="368"/>
        </w:trPr>
        <w:tc>
          <w:tcPr>
            <w:tcW w:w="556" w:type="pct"/>
            <w:vMerge w:val="restart"/>
          </w:tcPr>
          <w:p w14:paraId="175C21E4" w14:textId="77777777" w:rsidR="008F466B" w:rsidRPr="00F55BD6" w:rsidRDefault="008F466B" w:rsidP="008F466B">
            <w:pPr>
              <w:pStyle w:val="Mtab"/>
            </w:pPr>
            <w:r w:rsidRPr="00F55BD6">
              <w:rPr>
                <w:bCs/>
                <w:noProof/>
              </w:rPr>
              <w:t>Cel środowiskowy</w:t>
            </w:r>
          </w:p>
        </w:tc>
        <w:tc>
          <w:tcPr>
            <w:tcW w:w="4444" w:type="pct"/>
            <w:shd w:val="clear" w:color="auto" w:fill="auto"/>
            <w:vAlign w:val="center"/>
          </w:tcPr>
          <w:p w14:paraId="448CDAC8" w14:textId="77777777" w:rsidR="008F466B" w:rsidRPr="00F55BD6" w:rsidRDefault="008F466B" w:rsidP="008F466B">
            <w:pPr>
              <w:pStyle w:val="Mtab"/>
              <w:rPr>
                <w:iCs/>
                <w:noProof/>
              </w:rPr>
            </w:pPr>
            <w:r w:rsidRPr="00F55BD6">
              <w:rPr>
                <w:bCs/>
                <w:noProof/>
              </w:rPr>
              <w:t>TPST SW Ś1</w:t>
            </w:r>
            <w:r w:rsidRPr="00F55BD6">
              <w:rPr>
                <w:bCs/>
              </w:rPr>
              <w:t xml:space="preserve"> </w:t>
            </w:r>
            <w:r w:rsidRPr="00F55BD6">
              <w:t>Gruntowna termomodernizacja budynków publicznych i mieszkalnych, w szczególności w zakresie ograniczania ubóstwa energetycznego, wraz z wymianą źródeł ciepła i instalacją urządzeń OZE, wymianą/modernizacją instalacji CO i CWU czy podłączeniem do sieci ciepłowniczej/chłodniczej.</w:t>
            </w:r>
          </w:p>
        </w:tc>
      </w:tr>
      <w:tr w:rsidR="008F466B" w:rsidRPr="00F55BD6" w14:paraId="75E9D7CB" w14:textId="77777777" w:rsidTr="0022297B">
        <w:trPr>
          <w:trHeight w:val="226"/>
        </w:trPr>
        <w:tc>
          <w:tcPr>
            <w:tcW w:w="556" w:type="pct"/>
            <w:vMerge/>
          </w:tcPr>
          <w:p w14:paraId="479A6DE2" w14:textId="77777777" w:rsidR="008F466B" w:rsidRPr="00F55BD6" w:rsidRDefault="008F466B" w:rsidP="008F466B">
            <w:pPr>
              <w:pStyle w:val="Mtab"/>
            </w:pPr>
          </w:p>
        </w:tc>
        <w:tc>
          <w:tcPr>
            <w:tcW w:w="4444" w:type="pct"/>
            <w:shd w:val="clear" w:color="auto" w:fill="auto"/>
            <w:vAlign w:val="center"/>
          </w:tcPr>
          <w:p w14:paraId="0A7642B5" w14:textId="77777777" w:rsidR="008F466B" w:rsidRPr="00F55BD6" w:rsidRDefault="008F466B" w:rsidP="008F466B">
            <w:pPr>
              <w:pStyle w:val="Mtab"/>
              <w:rPr>
                <w:noProof/>
              </w:rPr>
            </w:pPr>
            <w:r w:rsidRPr="00F55BD6">
              <w:rPr>
                <w:bCs/>
                <w:noProof/>
              </w:rPr>
              <w:t>TPST SW Ś2</w:t>
            </w:r>
            <w:r w:rsidRPr="00F55BD6">
              <w:rPr>
                <w:bCs/>
              </w:rPr>
              <w:t xml:space="preserve"> - </w:t>
            </w:r>
            <w:r w:rsidRPr="00F55BD6">
              <w:t>Tworzenie zielonych dachów, ogrodów wertykalnych, instalację systemów do gromadzenia i wykorzystania wody deszczowej oraz usuwanie barier architektonicznych/infrastrukturalnych.</w:t>
            </w:r>
          </w:p>
        </w:tc>
      </w:tr>
      <w:tr w:rsidR="008F466B" w:rsidRPr="00F55BD6" w14:paraId="08C06238" w14:textId="77777777" w:rsidTr="0022297B">
        <w:trPr>
          <w:trHeight w:val="174"/>
        </w:trPr>
        <w:tc>
          <w:tcPr>
            <w:tcW w:w="556" w:type="pct"/>
            <w:vMerge/>
          </w:tcPr>
          <w:p w14:paraId="27086FDF" w14:textId="77777777" w:rsidR="008F466B" w:rsidRPr="00F55BD6" w:rsidRDefault="008F466B" w:rsidP="008F466B">
            <w:pPr>
              <w:pStyle w:val="Mtab"/>
            </w:pPr>
          </w:p>
        </w:tc>
        <w:tc>
          <w:tcPr>
            <w:tcW w:w="4444" w:type="pct"/>
            <w:shd w:val="clear" w:color="auto" w:fill="auto"/>
            <w:vAlign w:val="center"/>
          </w:tcPr>
          <w:p w14:paraId="09B891DC" w14:textId="77777777" w:rsidR="008F466B" w:rsidRPr="00F55BD6" w:rsidRDefault="008F466B" w:rsidP="008F466B">
            <w:pPr>
              <w:pStyle w:val="Mtab"/>
              <w:rPr>
                <w:noProof/>
              </w:rPr>
            </w:pPr>
            <w:r w:rsidRPr="00F55BD6">
              <w:rPr>
                <w:bCs/>
                <w:noProof/>
              </w:rPr>
              <w:t xml:space="preserve">TPST SW Ś3 </w:t>
            </w:r>
            <w:r w:rsidRPr="00F55BD6">
              <w:rPr>
                <w:noProof/>
              </w:rPr>
              <w:t>- Wsparcie inwestycji w alternatywne źródła energii (w tym instalacje PV i pompy ciepła) i efektywność energetyczną także w zakresie prosumenckim dla indywidualnych instalacji OZE oraz  magazynów energii</w:t>
            </w:r>
          </w:p>
        </w:tc>
      </w:tr>
      <w:tr w:rsidR="008F466B" w:rsidRPr="00F55BD6" w14:paraId="1B1DB028" w14:textId="77777777" w:rsidTr="0022297B">
        <w:trPr>
          <w:trHeight w:val="174"/>
        </w:trPr>
        <w:tc>
          <w:tcPr>
            <w:tcW w:w="556" w:type="pct"/>
            <w:vMerge/>
          </w:tcPr>
          <w:p w14:paraId="5784A1C9" w14:textId="77777777" w:rsidR="008F466B" w:rsidRPr="00F55BD6" w:rsidRDefault="008F466B" w:rsidP="008F466B">
            <w:pPr>
              <w:pStyle w:val="Mtab"/>
            </w:pPr>
          </w:p>
        </w:tc>
        <w:tc>
          <w:tcPr>
            <w:tcW w:w="4444" w:type="pct"/>
            <w:shd w:val="clear" w:color="auto" w:fill="auto"/>
            <w:vAlign w:val="center"/>
          </w:tcPr>
          <w:p w14:paraId="163F72A4" w14:textId="77777777" w:rsidR="008F466B" w:rsidRPr="00F55BD6" w:rsidRDefault="008F466B" w:rsidP="008F466B">
            <w:pPr>
              <w:pStyle w:val="Mtab"/>
              <w:rPr>
                <w:bCs/>
                <w:noProof/>
              </w:rPr>
            </w:pPr>
            <w:r w:rsidRPr="00F55BD6">
              <w:rPr>
                <w:bCs/>
                <w:noProof/>
              </w:rPr>
              <w:t xml:space="preserve">TPST SW Ś4 - </w:t>
            </w:r>
            <w:r w:rsidRPr="00F55BD6">
              <w:rPr>
                <w:noProof/>
              </w:rPr>
              <w:t>Rozwój spółdzielni energetycznych, klastrów energii odnawialnej oraz innych mechanizmów wytwarzania i bilansowania energii z OZE (społeczności energetycznych działających w zakresie OZE)</w:t>
            </w:r>
          </w:p>
        </w:tc>
      </w:tr>
      <w:tr w:rsidR="008F466B" w:rsidRPr="00F55BD6" w14:paraId="7F0ADE70" w14:textId="77777777" w:rsidTr="0022297B">
        <w:trPr>
          <w:trHeight w:val="160"/>
        </w:trPr>
        <w:tc>
          <w:tcPr>
            <w:tcW w:w="556" w:type="pct"/>
            <w:vMerge/>
          </w:tcPr>
          <w:p w14:paraId="5CFBB94F" w14:textId="77777777" w:rsidR="008F466B" w:rsidRPr="00F55BD6" w:rsidRDefault="008F466B" w:rsidP="008F466B">
            <w:pPr>
              <w:pStyle w:val="Mtab"/>
            </w:pPr>
          </w:p>
        </w:tc>
        <w:tc>
          <w:tcPr>
            <w:tcW w:w="4444" w:type="pct"/>
            <w:shd w:val="clear" w:color="auto" w:fill="auto"/>
            <w:vAlign w:val="center"/>
          </w:tcPr>
          <w:p w14:paraId="4000F02E" w14:textId="77777777" w:rsidR="008F466B" w:rsidRPr="00F55BD6" w:rsidRDefault="008F466B" w:rsidP="008F466B">
            <w:pPr>
              <w:pStyle w:val="Mtab"/>
              <w:rPr>
                <w:noProof/>
              </w:rPr>
            </w:pPr>
            <w:r w:rsidRPr="00F55BD6">
              <w:rPr>
                <w:bCs/>
                <w:noProof/>
              </w:rPr>
              <w:t xml:space="preserve">TPST SW Ś5 </w:t>
            </w:r>
            <w:r w:rsidRPr="00F55BD6">
              <w:rPr>
                <w:noProof/>
              </w:rPr>
              <w:t>Wsparcie inwestycji publicznych w zakresie budownictwa o znacznie podwyższonych parametrach charakterystyki energetycznej - budynki demonstracyjne w zakresie użyteczności publicznej.</w:t>
            </w:r>
          </w:p>
        </w:tc>
      </w:tr>
      <w:tr w:rsidR="008F466B" w:rsidRPr="00F55BD6" w14:paraId="50E490A1" w14:textId="77777777" w:rsidTr="0022297B">
        <w:trPr>
          <w:trHeight w:val="269"/>
        </w:trPr>
        <w:tc>
          <w:tcPr>
            <w:tcW w:w="556" w:type="pct"/>
            <w:vMerge/>
          </w:tcPr>
          <w:p w14:paraId="5F0464B3" w14:textId="77777777" w:rsidR="008F466B" w:rsidRPr="00F55BD6" w:rsidRDefault="008F466B" w:rsidP="008F466B">
            <w:pPr>
              <w:pStyle w:val="Mtab"/>
            </w:pPr>
          </w:p>
        </w:tc>
        <w:tc>
          <w:tcPr>
            <w:tcW w:w="4444" w:type="pct"/>
            <w:shd w:val="clear" w:color="auto" w:fill="auto"/>
            <w:vAlign w:val="center"/>
          </w:tcPr>
          <w:p w14:paraId="4698042A" w14:textId="77777777" w:rsidR="008F466B" w:rsidRPr="00F55BD6" w:rsidRDefault="008F466B" w:rsidP="008F466B">
            <w:pPr>
              <w:pStyle w:val="Mtab"/>
              <w:rPr>
                <w:noProof/>
              </w:rPr>
            </w:pPr>
            <w:r w:rsidRPr="00F55BD6">
              <w:rPr>
                <w:bCs/>
                <w:noProof/>
              </w:rPr>
              <w:t>TPST SW Ś6</w:t>
            </w:r>
            <w:r w:rsidRPr="00F55BD6">
              <w:rPr>
                <w:bCs/>
              </w:rPr>
              <w:t xml:space="preserve"> </w:t>
            </w:r>
            <w:r w:rsidRPr="00F55BD6">
              <w:t xml:space="preserve">Rekultywacja, </w:t>
            </w:r>
            <w:proofErr w:type="spellStart"/>
            <w:r w:rsidRPr="00F55BD6">
              <w:t>renaturalizacja</w:t>
            </w:r>
            <w:proofErr w:type="spellEnd"/>
            <w:r w:rsidRPr="00F55BD6">
              <w:t xml:space="preserve">, </w:t>
            </w:r>
            <w:proofErr w:type="spellStart"/>
            <w:r w:rsidRPr="00F55BD6">
              <w:t>remediacja</w:t>
            </w:r>
            <w:proofErr w:type="spellEnd"/>
            <w:r w:rsidRPr="00F55BD6">
              <w:t xml:space="preserve">, dekontaminacja i zagospodarowanie terenów, budynków </w:t>
            </w:r>
            <w:proofErr w:type="spellStart"/>
            <w:r w:rsidRPr="00F55BD6">
              <w:t>pogórniczych</w:t>
            </w:r>
            <w:proofErr w:type="spellEnd"/>
            <w:r w:rsidRPr="00F55BD6">
              <w:t>, pokopalnianych oraz poprzemysłowych poprzez przywracanie bioróżnorodności oraz nadanie im nowych funkcji gospodarczych, społecznych, turystycznych i rekreacyjnych</w:t>
            </w:r>
          </w:p>
        </w:tc>
      </w:tr>
      <w:tr w:rsidR="008F466B" w:rsidRPr="00F55BD6" w14:paraId="692B5A2C" w14:textId="77777777" w:rsidTr="0022297B">
        <w:trPr>
          <w:trHeight w:val="836"/>
        </w:trPr>
        <w:tc>
          <w:tcPr>
            <w:tcW w:w="556" w:type="pct"/>
            <w:vMerge/>
          </w:tcPr>
          <w:p w14:paraId="6B8D545E" w14:textId="77777777" w:rsidR="008F466B" w:rsidRPr="00F55BD6" w:rsidRDefault="008F466B" w:rsidP="008F466B">
            <w:pPr>
              <w:pStyle w:val="Mtab"/>
            </w:pPr>
          </w:p>
        </w:tc>
        <w:tc>
          <w:tcPr>
            <w:tcW w:w="4444" w:type="pct"/>
            <w:shd w:val="clear" w:color="auto" w:fill="auto"/>
            <w:vAlign w:val="center"/>
          </w:tcPr>
          <w:p w14:paraId="27EA78DC" w14:textId="77777777" w:rsidR="008F466B" w:rsidRPr="00F55BD6" w:rsidRDefault="008F466B" w:rsidP="008F466B">
            <w:pPr>
              <w:pStyle w:val="Mtab"/>
              <w:rPr>
                <w:bCs/>
                <w:noProof/>
              </w:rPr>
            </w:pPr>
            <w:r w:rsidRPr="00F55BD6">
              <w:rPr>
                <w:bCs/>
                <w:noProof/>
              </w:rPr>
              <w:t>TPST SW Ś7 -</w:t>
            </w:r>
            <w:r w:rsidRPr="00F55BD6">
              <w:rPr>
                <w:bCs/>
              </w:rPr>
              <w:t xml:space="preserve"> </w:t>
            </w:r>
            <w:r w:rsidRPr="00F55BD6">
              <w:t>P</w:t>
            </w:r>
            <w:r w:rsidRPr="00F55BD6">
              <w:rPr>
                <w:noProof/>
              </w:rPr>
              <w:t>rojekty na rzecz uporządkowania systemu odwadniania obszarów pogórniczych, w tym wykorzystania wód pokopalnianych, w szczególności zagospodarowanie samowypływów wód z zamkniętych wyrobisk w celu zachowania dobrego stanu cieków wodnych i zabezpieczenia ciągłości dostaw wody pitnej dla mieszkańców (instalacje dla pozyskania wody, bez instalacji wod-kan)</w:t>
            </w:r>
          </w:p>
        </w:tc>
      </w:tr>
      <w:tr w:rsidR="00F206B8" w:rsidRPr="00F55BD6" w14:paraId="705E7A3B" w14:textId="77777777" w:rsidTr="0022297B">
        <w:trPr>
          <w:trHeight w:val="907"/>
        </w:trPr>
        <w:tc>
          <w:tcPr>
            <w:tcW w:w="556" w:type="pct"/>
            <w:vMerge/>
          </w:tcPr>
          <w:p w14:paraId="3F2F4A69" w14:textId="77777777" w:rsidR="00F206B8" w:rsidRPr="00F55BD6" w:rsidRDefault="00F206B8" w:rsidP="008F466B">
            <w:pPr>
              <w:pStyle w:val="Mtab"/>
            </w:pPr>
          </w:p>
        </w:tc>
        <w:tc>
          <w:tcPr>
            <w:tcW w:w="4444" w:type="pct"/>
            <w:shd w:val="clear" w:color="auto" w:fill="auto"/>
            <w:vAlign w:val="center"/>
          </w:tcPr>
          <w:p w14:paraId="144684B9" w14:textId="228CDAC7" w:rsidR="00F206B8" w:rsidRPr="00F55BD6" w:rsidRDefault="00F206B8" w:rsidP="008F466B">
            <w:pPr>
              <w:pStyle w:val="Mtab"/>
              <w:rPr>
                <w:iCs/>
                <w:strike/>
                <w:noProof/>
              </w:rPr>
            </w:pPr>
            <w:r w:rsidRPr="00F55BD6">
              <w:rPr>
                <w:bCs/>
                <w:noProof/>
              </w:rPr>
              <w:t>TPST SW Ś8</w:t>
            </w:r>
            <w:r w:rsidRPr="00F55BD6">
              <w:rPr>
                <w:bCs/>
              </w:rPr>
              <w:t xml:space="preserve"> - </w:t>
            </w:r>
            <w:r w:rsidRPr="00F55BD6">
              <w:t>Inwestycje w inteligentną i zrównoważoną mobilność lokalną, w tym zakup nisko- i nieemisyjnego taboru na potrzeby transportu publicznego oraz infrastrukturę towarzyszącą, w tym punkty ładowania pojazdów komunikacji publicznej, drogi rowerowe, punkty przesiadkowe</w:t>
            </w:r>
          </w:p>
        </w:tc>
      </w:tr>
      <w:tr w:rsidR="00F206B8" w:rsidRPr="00F55BD6" w14:paraId="44988D85" w14:textId="77777777" w:rsidTr="0022297B">
        <w:trPr>
          <w:trHeight w:val="1358"/>
        </w:trPr>
        <w:tc>
          <w:tcPr>
            <w:tcW w:w="556" w:type="pct"/>
            <w:vMerge/>
          </w:tcPr>
          <w:p w14:paraId="5AEF6DAF" w14:textId="77777777" w:rsidR="00F206B8" w:rsidRPr="00F55BD6" w:rsidRDefault="00F206B8" w:rsidP="008F466B">
            <w:pPr>
              <w:pStyle w:val="Mtab"/>
            </w:pPr>
          </w:p>
        </w:tc>
        <w:tc>
          <w:tcPr>
            <w:tcW w:w="4444" w:type="pct"/>
            <w:shd w:val="clear" w:color="auto" w:fill="auto"/>
            <w:vAlign w:val="center"/>
          </w:tcPr>
          <w:p w14:paraId="2E4FC07F" w14:textId="6F05BFF4" w:rsidR="00F206B8" w:rsidRPr="00F55BD6" w:rsidRDefault="00F206B8" w:rsidP="008F466B">
            <w:pPr>
              <w:pStyle w:val="Mtab"/>
              <w:rPr>
                <w:noProof/>
              </w:rPr>
            </w:pPr>
            <w:r w:rsidRPr="00F55BD6">
              <w:rPr>
                <w:bCs/>
                <w:noProof/>
              </w:rPr>
              <w:t>TPST SW Ś9</w:t>
            </w:r>
            <w:r w:rsidRPr="00F55BD6">
              <w:rPr>
                <w:bCs/>
              </w:rPr>
              <w:t xml:space="preserve"> </w:t>
            </w:r>
            <w:r w:rsidRPr="00F55BD6">
              <w:t>Inwestycje we wzmacnianie GOZ, w tym poprzez zapobieganie powstawani</w:t>
            </w:r>
            <w:r w:rsidR="0022297B">
              <w:t>a</w:t>
            </w:r>
            <w:r w:rsidRPr="00F55BD6">
              <w:t xml:space="preserve"> odpadów i ograniczanie ich ilości, efektywne gospodarowanie zasobami, ponowne wykorzystanie, naprawę oraz recykling (bez rekultywacji składowisk, chyba, że na terenach </w:t>
            </w:r>
            <w:proofErr w:type="spellStart"/>
            <w:r w:rsidRPr="00F55BD6">
              <w:t>pogórniczych</w:t>
            </w:r>
            <w:proofErr w:type="spellEnd"/>
            <w:r w:rsidRPr="00F55BD6">
              <w:t>)</w:t>
            </w:r>
          </w:p>
        </w:tc>
      </w:tr>
      <w:bookmarkEnd w:id="357"/>
    </w:tbl>
    <w:p w14:paraId="21E71679" w14:textId="77777777" w:rsidR="0043601F" w:rsidRPr="00F55BD6" w:rsidRDefault="0043601F" w:rsidP="0043601F">
      <w:pPr>
        <w:pStyle w:val="Mnormal"/>
        <w:rPr>
          <w:rFonts w:cs="Calibri"/>
          <w:lang w:eastAsia="ar-SA"/>
        </w:rPr>
      </w:pPr>
    </w:p>
    <w:p w14:paraId="1AB967EC" w14:textId="45D474ED" w:rsidR="002B5351" w:rsidRPr="00F55BD6" w:rsidRDefault="002B5351" w:rsidP="00E5113A">
      <w:pPr>
        <w:pStyle w:val="Legenda"/>
      </w:pPr>
      <w:bookmarkStart w:id="358" w:name="_Toc117846189"/>
      <w:r w:rsidRPr="00F55BD6">
        <w:t xml:space="preserve">Tabela </w:t>
      </w:r>
      <w:fldSimple w:instr=" SEQ Tabela \* ARABIC ">
        <w:r w:rsidR="008917BF">
          <w:rPr>
            <w:noProof/>
          </w:rPr>
          <w:t>42</w:t>
        </w:r>
      </w:fldSimple>
      <w:r w:rsidRPr="00F55BD6">
        <w:t>. Oddziaływania na różnorodność biologiczną, rośliny, zwierzęta oraz obszary chronione, w tym obszary Natura 2000 projektu TPST subregion wałbrzyski</w:t>
      </w:r>
      <w:bookmarkEnd w:id="358"/>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różnorodność biologiczną, rośliny, zwierzęta oraz obszary chronione, w tym obszary Natura 2000 projektu TPST subregion wałbrzyski"/>
        <w:tblDescription w:val="W tabeli zidentyfikowano potencjalne oddziaływania typów operacji przewidzianych do wsparcia w ramach TPST subregion wałbrzyski na obszary chronione i obszary Natura 2000, w tym czas trwania, rodzaj, informacja nt oddziaływań skumulowanych, sposobach minimalizacji negatywnych oddziaływań."/>
      </w:tblPr>
      <w:tblGrid>
        <w:gridCol w:w="1556"/>
        <w:gridCol w:w="4535"/>
        <w:gridCol w:w="1700"/>
        <w:gridCol w:w="1419"/>
        <w:gridCol w:w="1806"/>
        <w:gridCol w:w="2896"/>
      </w:tblGrid>
      <w:tr w:rsidR="008F466B" w:rsidRPr="00F55BD6" w14:paraId="2FF82EAF" w14:textId="77777777" w:rsidTr="008F466B">
        <w:trPr>
          <w:cantSplit/>
          <w:trHeight w:val="284"/>
          <w:tblHeader/>
          <w:jc w:val="center"/>
        </w:trPr>
        <w:tc>
          <w:tcPr>
            <w:tcW w:w="559" w:type="pct"/>
            <w:shd w:val="clear" w:color="auto" w:fill="365F91" w:themeFill="accent1" w:themeFillShade="BF"/>
            <w:noWrap/>
            <w:vAlign w:val="center"/>
          </w:tcPr>
          <w:p w14:paraId="12CBD66B" w14:textId="77777777" w:rsidR="008F466B" w:rsidRPr="00F55BD6" w:rsidRDefault="008F466B" w:rsidP="008F466B">
            <w:pPr>
              <w:pStyle w:val="Mtab"/>
              <w:rPr>
                <w:color w:val="FFFFFF" w:themeColor="background1"/>
              </w:rPr>
            </w:pPr>
            <w:r w:rsidRPr="00F55BD6">
              <w:rPr>
                <w:color w:val="FFFFFF" w:themeColor="background1"/>
              </w:rPr>
              <w:t>Typy operacji przewidziane do realizacji</w:t>
            </w:r>
          </w:p>
        </w:tc>
        <w:tc>
          <w:tcPr>
            <w:tcW w:w="1630" w:type="pct"/>
            <w:shd w:val="clear" w:color="auto" w:fill="365F91" w:themeFill="accent1" w:themeFillShade="BF"/>
            <w:noWrap/>
            <w:vAlign w:val="center"/>
            <w:hideMark/>
          </w:tcPr>
          <w:p w14:paraId="30ED93C0" w14:textId="77777777" w:rsidR="008F466B" w:rsidRPr="00F55BD6" w:rsidRDefault="008F466B" w:rsidP="008F466B">
            <w:pPr>
              <w:pStyle w:val="Mtab"/>
              <w:rPr>
                <w:color w:val="FFFFFF" w:themeColor="background1"/>
              </w:rPr>
            </w:pPr>
            <w:r w:rsidRPr="00F55BD6">
              <w:rPr>
                <w:color w:val="FFFFFF" w:themeColor="background1"/>
              </w:rPr>
              <w:t>Identyfikacja potencjalnych oddziaływań</w:t>
            </w:r>
          </w:p>
        </w:tc>
        <w:tc>
          <w:tcPr>
            <w:tcW w:w="611" w:type="pct"/>
            <w:shd w:val="clear" w:color="auto" w:fill="365F91" w:themeFill="accent1" w:themeFillShade="BF"/>
            <w:vAlign w:val="center"/>
          </w:tcPr>
          <w:p w14:paraId="2549EE2A" w14:textId="77777777" w:rsidR="008F466B" w:rsidRPr="00F55BD6" w:rsidRDefault="008F466B" w:rsidP="008F466B">
            <w:pPr>
              <w:pStyle w:val="Mtab"/>
              <w:rPr>
                <w:color w:val="FFFFFF" w:themeColor="background1"/>
              </w:rPr>
            </w:pPr>
            <w:r w:rsidRPr="00F55BD6">
              <w:rPr>
                <w:color w:val="FFFFFF" w:themeColor="background1"/>
              </w:rPr>
              <w:t>Czas trwania</w:t>
            </w:r>
          </w:p>
        </w:tc>
        <w:tc>
          <w:tcPr>
            <w:tcW w:w="510" w:type="pct"/>
            <w:shd w:val="clear" w:color="auto" w:fill="365F91" w:themeFill="accent1" w:themeFillShade="BF"/>
            <w:vAlign w:val="center"/>
          </w:tcPr>
          <w:p w14:paraId="20428AB1" w14:textId="77777777" w:rsidR="008F466B" w:rsidRPr="00F55BD6" w:rsidRDefault="008F466B" w:rsidP="008F466B">
            <w:pPr>
              <w:pStyle w:val="Mtab"/>
              <w:rPr>
                <w:color w:val="FFFFFF" w:themeColor="background1"/>
              </w:rPr>
            </w:pPr>
            <w:r w:rsidRPr="00F55BD6">
              <w:rPr>
                <w:color w:val="FFFFFF" w:themeColor="background1"/>
              </w:rPr>
              <w:t>Rodzaj</w:t>
            </w:r>
          </w:p>
        </w:tc>
        <w:tc>
          <w:tcPr>
            <w:tcW w:w="649" w:type="pct"/>
            <w:shd w:val="clear" w:color="auto" w:fill="365F91" w:themeFill="accent1" w:themeFillShade="BF"/>
            <w:vAlign w:val="center"/>
          </w:tcPr>
          <w:p w14:paraId="33CF5C14" w14:textId="77777777" w:rsidR="008F466B" w:rsidRPr="00F55BD6" w:rsidRDefault="008F466B" w:rsidP="008F466B">
            <w:pPr>
              <w:pStyle w:val="Mtab"/>
              <w:rPr>
                <w:rFonts w:eastAsiaTheme="majorEastAsia"/>
                <w:color w:val="FFFFFF" w:themeColor="background1"/>
              </w:rPr>
            </w:pPr>
            <w:r w:rsidRPr="00F55BD6">
              <w:rPr>
                <w:color w:val="FFFFFF" w:themeColor="background1"/>
              </w:rPr>
              <w:t>Informacja o możliwym oddziaływaniu skumulowanym</w:t>
            </w:r>
          </w:p>
        </w:tc>
        <w:tc>
          <w:tcPr>
            <w:tcW w:w="1041" w:type="pct"/>
            <w:shd w:val="clear" w:color="auto" w:fill="365F91" w:themeFill="accent1" w:themeFillShade="BF"/>
            <w:vAlign w:val="center"/>
            <w:hideMark/>
          </w:tcPr>
          <w:p w14:paraId="350C3273" w14:textId="77777777" w:rsidR="008F466B" w:rsidRPr="00F55BD6" w:rsidRDefault="008F466B" w:rsidP="008F466B">
            <w:pPr>
              <w:pStyle w:val="Mtab"/>
              <w:rPr>
                <w:rFonts w:eastAsiaTheme="majorEastAsia"/>
                <w:color w:val="FFFFFF" w:themeColor="background1"/>
              </w:rPr>
            </w:pPr>
            <w:r w:rsidRPr="00F55BD6">
              <w:rPr>
                <w:color w:val="FFFFFF" w:themeColor="background1"/>
              </w:rPr>
              <w:t>Sposoby zapobiegania, ograniczania i kompensacji negatywnych oddziaływań, działania alternatywne</w:t>
            </w:r>
          </w:p>
        </w:tc>
      </w:tr>
      <w:tr w:rsidR="008F466B" w:rsidRPr="00F55BD6" w14:paraId="796EAAA3" w14:textId="77777777" w:rsidTr="00F150A0">
        <w:trPr>
          <w:cantSplit/>
          <w:trHeight w:val="284"/>
          <w:jc w:val="center"/>
        </w:trPr>
        <w:tc>
          <w:tcPr>
            <w:tcW w:w="5000" w:type="pct"/>
            <w:gridSpan w:val="6"/>
            <w:shd w:val="clear" w:color="auto" w:fill="DBE5F1" w:themeFill="accent1" w:themeFillTint="33"/>
            <w:noWrap/>
            <w:vAlign w:val="center"/>
          </w:tcPr>
          <w:p w14:paraId="5F23BF4C" w14:textId="77777777" w:rsidR="008F466B" w:rsidRPr="00F55BD6" w:rsidRDefault="008F466B" w:rsidP="008F466B">
            <w:pPr>
              <w:pStyle w:val="Mtab"/>
            </w:pPr>
            <w:r w:rsidRPr="00F55BD6">
              <w:t>Cel społeczny</w:t>
            </w:r>
          </w:p>
        </w:tc>
      </w:tr>
      <w:tr w:rsidR="008F466B" w:rsidRPr="00F55BD6" w14:paraId="217BEF55" w14:textId="77777777" w:rsidTr="008F466B">
        <w:trPr>
          <w:cantSplit/>
          <w:trHeight w:val="284"/>
          <w:jc w:val="center"/>
        </w:trPr>
        <w:tc>
          <w:tcPr>
            <w:tcW w:w="559" w:type="pct"/>
            <w:shd w:val="clear" w:color="auto" w:fill="auto"/>
            <w:noWrap/>
            <w:vAlign w:val="center"/>
          </w:tcPr>
          <w:p w14:paraId="25951BDD" w14:textId="77777777" w:rsidR="008F466B" w:rsidRPr="00F55BD6" w:rsidRDefault="008F466B" w:rsidP="008F466B">
            <w:pPr>
              <w:pStyle w:val="Mtab"/>
            </w:pPr>
            <w:r w:rsidRPr="00F55BD6">
              <w:t>TPST SW S1</w:t>
            </w:r>
          </w:p>
          <w:p w14:paraId="645AAF72" w14:textId="77777777" w:rsidR="008F466B" w:rsidRPr="00F55BD6" w:rsidRDefault="008F466B" w:rsidP="008F466B">
            <w:pPr>
              <w:pStyle w:val="Mtab"/>
            </w:pPr>
            <w:r w:rsidRPr="00F55BD6">
              <w:t>TPST SW S2</w:t>
            </w:r>
          </w:p>
          <w:p w14:paraId="0609912B" w14:textId="77777777" w:rsidR="008F466B" w:rsidRPr="00F55BD6" w:rsidRDefault="008F466B" w:rsidP="008F466B">
            <w:pPr>
              <w:pStyle w:val="Mtab"/>
            </w:pPr>
            <w:r w:rsidRPr="00F55BD6">
              <w:t>TPST SW S3</w:t>
            </w:r>
          </w:p>
        </w:tc>
        <w:tc>
          <w:tcPr>
            <w:tcW w:w="1630" w:type="pct"/>
            <w:shd w:val="clear" w:color="auto" w:fill="auto"/>
            <w:noWrap/>
            <w:vAlign w:val="center"/>
          </w:tcPr>
          <w:p w14:paraId="3812CF8D" w14:textId="77777777" w:rsidR="008F466B" w:rsidRPr="00F55BD6" w:rsidRDefault="008F466B" w:rsidP="008F466B">
            <w:pPr>
              <w:pStyle w:val="Mtab"/>
            </w:pPr>
            <w:r w:rsidRPr="00F55BD6">
              <w:t>Brak oddziaływań</w:t>
            </w:r>
          </w:p>
        </w:tc>
        <w:tc>
          <w:tcPr>
            <w:tcW w:w="611" w:type="pct"/>
            <w:shd w:val="clear" w:color="auto" w:fill="auto"/>
            <w:noWrap/>
            <w:vAlign w:val="center"/>
          </w:tcPr>
          <w:p w14:paraId="44B11F27" w14:textId="77777777" w:rsidR="008F466B" w:rsidRPr="00F55BD6" w:rsidRDefault="008F466B" w:rsidP="008F466B">
            <w:pPr>
              <w:pStyle w:val="Mtab"/>
            </w:pPr>
            <w:r w:rsidRPr="00F55BD6">
              <w:t>-</w:t>
            </w:r>
          </w:p>
        </w:tc>
        <w:tc>
          <w:tcPr>
            <w:tcW w:w="510" w:type="pct"/>
            <w:shd w:val="clear" w:color="auto" w:fill="auto"/>
            <w:noWrap/>
            <w:vAlign w:val="center"/>
          </w:tcPr>
          <w:p w14:paraId="5A04E738" w14:textId="77777777" w:rsidR="008F466B" w:rsidRPr="00F55BD6" w:rsidRDefault="008F466B" w:rsidP="008F466B">
            <w:pPr>
              <w:pStyle w:val="Mtab"/>
            </w:pPr>
            <w:r w:rsidRPr="00F55BD6">
              <w:t>-</w:t>
            </w:r>
          </w:p>
        </w:tc>
        <w:tc>
          <w:tcPr>
            <w:tcW w:w="649" w:type="pct"/>
            <w:shd w:val="clear" w:color="auto" w:fill="auto"/>
            <w:noWrap/>
            <w:vAlign w:val="center"/>
          </w:tcPr>
          <w:p w14:paraId="09273733" w14:textId="77777777" w:rsidR="008F466B" w:rsidRPr="00F55BD6" w:rsidRDefault="008F466B" w:rsidP="008F466B">
            <w:pPr>
              <w:pStyle w:val="Mtab"/>
            </w:pPr>
            <w:r w:rsidRPr="00F55BD6">
              <w:t>-</w:t>
            </w:r>
          </w:p>
        </w:tc>
        <w:tc>
          <w:tcPr>
            <w:tcW w:w="1041" w:type="pct"/>
            <w:shd w:val="clear" w:color="auto" w:fill="auto"/>
            <w:noWrap/>
            <w:vAlign w:val="center"/>
          </w:tcPr>
          <w:p w14:paraId="407D4990" w14:textId="77777777" w:rsidR="008F466B" w:rsidRPr="00F55BD6" w:rsidRDefault="008F466B" w:rsidP="008F466B">
            <w:pPr>
              <w:pStyle w:val="Mtab"/>
            </w:pPr>
            <w:r w:rsidRPr="00F55BD6">
              <w:t>-</w:t>
            </w:r>
          </w:p>
        </w:tc>
      </w:tr>
      <w:tr w:rsidR="008F466B" w:rsidRPr="00F55BD6" w14:paraId="57BC2912" w14:textId="77777777" w:rsidTr="00F150A0">
        <w:trPr>
          <w:cantSplit/>
          <w:trHeight w:val="284"/>
          <w:jc w:val="center"/>
        </w:trPr>
        <w:tc>
          <w:tcPr>
            <w:tcW w:w="5000" w:type="pct"/>
            <w:gridSpan w:val="6"/>
            <w:shd w:val="clear" w:color="auto" w:fill="DBE5F1" w:themeFill="accent1" w:themeFillTint="33"/>
            <w:noWrap/>
            <w:vAlign w:val="center"/>
          </w:tcPr>
          <w:p w14:paraId="2A995770" w14:textId="77777777" w:rsidR="008F466B" w:rsidRPr="00F55BD6" w:rsidRDefault="008F466B" w:rsidP="008F466B">
            <w:pPr>
              <w:pStyle w:val="Mtab"/>
            </w:pPr>
            <w:r w:rsidRPr="00F55BD6">
              <w:t>Cel gospodarczy</w:t>
            </w:r>
          </w:p>
        </w:tc>
      </w:tr>
      <w:tr w:rsidR="008F466B" w:rsidRPr="00F55BD6" w14:paraId="2DE609CB" w14:textId="77777777" w:rsidTr="008F466B">
        <w:trPr>
          <w:cantSplit/>
          <w:trHeight w:val="1118"/>
          <w:jc w:val="center"/>
        </w:trPr>
        <w:tc>
          <w:tcPr>
            <w:tcW w:w="559" w:type="pct"/>
            <w:shd w:val="clear" w:color="auto" w:fill="auto"/>
            <w:noWrap/>
            <w:vAlign w:val="center"/>
          </w:tcPr>
          <w:p w14:paraId="68807905" w14:textId="77777777" w:rsidR="008F466B" w:rsidRPr="00F55BD6" w:rsidRDefault="008F466B" w:rsidP="008F466B">
            <w:pPr>
              <w:pStyle w:val="Mtab"/>
            </w:pPr>
            <w:r w:rsidRPr="00F55BD6">
              <w:t>TPST SW G1</w:t>
            </w:r>
          </w:p>
          <w:p w14:paraId="23AF9AB9" w14:textId="77777777" w:rsidR="008F466B" w:rsidRPr="00F55BD6" w:rsidRDefault="008F466B" w:rsidP="008F466B">
            <w:pPr>
              <w:pStyle w:val="Mtab"/>
            </w:pPr>
            <w:r w:rsidRPr="00F55BD6">
              <w:t>TPST SW G2</w:t>
            </w:r>
          </w:p>
          <w:p w14:paraId="22CF5FE2" w14:textId="77777777" w:rsidR="008F466B" w:rsidRPr="00F55BD6" w:rsidRDefault="008F466B" w:rsidP="008F466B">
            <w:pPr>
              <w:pStyle w:val="Mtab"/>
            </w:pPr>
            <w:r w:rsidRPr="00F55BD6">
              <w:t>TPST SW G3</w:t>
            </w:r>
          </w:p>
          <w:p w14:paraId="089E2F2E" w14:textId="77777777" w:rsidR="008F466B" w:rsidRPr="00F55BD6" w:rsidRDefault="008F466B" w:rsidP="008F466B">
            <w:pPr>
              <w:pStyle w:val="Mtab"/>
            </w:pPr>
            <w:r w:rsidRPr="00F55BD6">
              <w:t>TPST SW G4</w:t>
            </w:r>
          </w:p>
          <w:p w14:paraId="3784B587" w14:textId="77777777" w:rsidR="008F466B" w:rsidRPr="00F55BD6" w:rsidRDefault="008F466B" w:rsidP="008F466B">
            <w:pPr>
              <w:pStyle w:val="Mtab"/>
            </w:pPr>
            <w:r w:rsidRPr="00F55BD6">
              <w:t>TPST SW G5</w:t>
            </w:r>
          </w:p>
          <w:p w14:paraId="7934D042" w14:textId="77777777" w:rsidR="008F466B" w:rsidRPr="00F55BD6" w:rsidRDefault="008F466B" w:rsidP="008F466B">
            <w:pPr>
              <w:pStyle w:val="Mtab"/>
            </w:pPr>
            <w:r w:rsidRPr="00F55BD6">
              <w:t>TPST SW G6</w:t>
            </w:r>
          </w:p>
          <w:p w14:paraId="7A267A78" w14:textId="77777777" w:rsidR="008F466B" w:rsidRPr="00F55BD6" w:rsidRDefault="008F466B" w:rsidP="008F466B">
            <w:pPr>
              <w:pStyle w:val="Mtab"/>
            </w:pPr>
            <w:r w:rsidRPr="00F55BD6">
              <w:t>TPST SW G7</w:t>
            </w:r>
          </w:p>
          <w:p w14:paraId="31354F98" w14:textId="77777777" w:rsidR="008F466B" w:rsidRPr="00F55BD6" w:rsidRDefault="008F466B" w:rsidP="008F466B">
            <w:pPr>
              <w:pStyle w:val="Mtab"/>
            </w:pPr>
            <w:r w:rsidRPr="00F55BD6">
              <w:t>TPST SW G8</w:t>
            </w:r>
          </w:p>
        </w:tc>
        <w:tc>
          <w:tcPr>
            <w:tcW w:w="1630" w:type="pct"/>
            <w:shd w:val="clear" w:color="auto" w:fill="auto"/>
            <w:noWrap/>
            <w:vAlign w:val="center"/>
          </w:tcPr>
          <w:p w14:paraId="653B59C0" w14:textId="77777777" w:rsidR="008F466B" w:rsidRPr="00F55BD6" w:rsidRDefault="008F466B" w:rsidP="008F466B">
            <w:pPr>
              <w:pStyle w:val="Mtab"/>
            </w:pPr>
            <w:r w:rsidRPr="00F55BD6">
              <w:t>Faza realizacji i eksploatacji:</w:t>
            </w:r>
          </w:p>
          <w:p w14:paraId="30EF0B4B" w14:textId="77777777" w:rsidR="008F466B" w:rsidRPr="00F55BD6" w:rsidRDefault="008F466B" w:rsidP="008F466B">
            <w:pPr>
              <w:pStyle w:val="Mtab"/>
            </w:pPr>
            <w:r w:rsidRPr="00F55BD6">
              <w:t>Neutralne lub pozytywne:</w:t>
            </w:r>
          </w:p>
          <w:p w14:paraId="5D910F57" w14:textId="77777777" w:rsidR="008F466B" w:rsidRPr="00F55BD6" w:rsidRDefault="008F466B" w:rsidP="008F466B">
            <w:pPr>
              <w:pStyle w:val="Mtab"/>
            </w:pPr>
            <w:r w:rsidRPr="00F55BD6">
              <w:t>Poprzez wzrost innowacyjności (także w zakresie ograniczającym wpływ na środowisko) można spodziewać się ograniczenia emisji zanieczyszczeń do wód, powietrza, gleb, wytwarzania odpadów, co pozwala w pewnym stopniu zachować naturalny charakter ekosystemów.</w:t>
            </w:r>
          </w:p>
        </w:tc>
        <w:tc>
          <w:tcPr>
            <w:tcW w:w="611" w:type="pct"/>
            <w:shd w:val="clear" w:color="auto" w:fill="auto"/>
            <w:noWrap/>
            <w:vAlign w:val="center"/>
          </w:tcPr>
          <w:p w14:paraId="2106674E" w14:textId="77777777" w:rsidR="008F466B" w:rsidRPr="00F55BD6" w:rsidRDefault="008F466B" w:rsidP="008F466B">
            <w:pPr>
              <w:pStyle w:val="Mtab"/>
            </w:pPr>
            <w:r w:rsidRPr="00F55BD6">
              <w:t>Długoterminowe, stałe</w:t>
            </w:r>
          </w:p>
        </w:tc>
        <w:tc>
          <w:tcPr>
            <w:tcW w:w="510" w:type="pct"/>
            <w:shd w:val="clear" w:color="auto" w:fill="auto"/>
            <w:noWrap/>
            <w:vAlign w:val="center"/>
          </w:tcPr>
          <w:p w14:paraId="0DB5E7FE" w14:textId="77777777" w:rsidR="008F466B" w:rsidRPr="00F55BD6" w:rsidRDefault="008F466B" w:rsidP="008F466B">
            <w:pPr>
              <w:pStyle w:val="Mtab"/>
            </w:pPr>
            <w:r w:rsidRPr="00F55BD6">
              <w:t>Wtórne</w:t>
            </w:r>
          </w:p>
        </w:tc>
        <w:tc>
          <w:tcPr>
            <w:tcW w:w="649" w:type="pct"/>
            <w:shd w:val="clear" w:color="auto" w:fill="auto"/>
            <w:noWrap/>
            <w:vAlign w:val="center"/>
          </w:tcPr>
          <w:p w14:paraId="1691A7C9" w14:textId="77777777" w:rsidR="008F466B" w:rsidRPr="00F55BD6" w:rsidRDefault="008F466B" w:rsidP="008F466B">
            <w:pPr>
              <w:pStyle w:val="Mtab"/>
            </w:pPr>
            <w:r w:rsidRPr="00F55BD6">
              <w:t>-</w:t>
            </w:r>
          </w:p>
        </w:tc>
        <w:tc>
          <w:tcPr>
            <w:tcW w:w="1041" w:type="pct"/>
            <w:shd w:val="clear" w:color="auto" w:fill="auto"/>
            <w:noWrap/>
            <w:vAlign w:val="center"/>
          </w:tcPr>
          <w:p w14:paraId="6CDE7972" w14:textId="77777777" w:rsidR="008F466B" w:rsidRPr="00F55BD6" w:rsidRDefault="008F466B" w:rsidP="008F466B">
            <w:pPr>
              <w:pStyle w:val="Mtab"/>
            </w:pPr>
            <w:r w:rsidRPr="00F55BD6">
              <w:t>-</w:t>
            </w:r>
          </w:p>
        </w:tc>
      </w:tr>
      <w:tr w:rsidR="008F466B" w:rsidRPr="00F55BD6" w14:paraId="4F2D895E" w14:textId="77777777" w:rsidTr="008F466B">
        <w:trPr>
          <w:cantSplit/>
          <w:trHeight w:val="2346"/>
          <w:jc w:val="center"/>
        </w:trPr>
        <w:tc>
          <w:tcPr>
            <w:tcW w:w="559" w:type="pct"/>
            <w:shd w:val="clear" w:color="auto" w:fill="auto"/>
            <w:noWrap/>
            <w:vAlign w:val="center"/>
          </w:tcPr>
          <w:p w14:paraId="6D12827E" w14:textId="77777777" w:rsidR="008F466B" w:rsidRPr="00F55BD6" w:rsidRDefault="008F466B" w:rsidP="008F466B">
            <w:pPr>
              <w:pStyle w:val="Mtab"/>
            </w:pPr>
            <w:r w:rsidRPr="00F55BD6">
              <w:t>TPST SW G9</w:t>
            </w:r>
          </w:p>
        </w:tc>
        <w:tc>
          <w:tcPr>
            <w:tcW w:w="1630" w:type="pct"/>
            <w:shd w:val="clear" w:color="auto" w:fill="auto"/>
            <w:noWrap/>
            <w:vAlign w:val="center"/>
          </w:tcPr>
          <w:p w14:paraId="7A24FC21" w14:textId="77777777" w:rsidR="008F466B" w:rsidRPr="00F55BD6" w:rsidRDefault="008F466B" w:rsidP="008F466B">
            <w:pPr>
              <w:pStyle w:val="Mtab"/>
            </w:pPr>
            <w:r w:rsidRPr="00F55BD6">
              <w:t xml:space="preserve">Faza realizacji: </w:t>
            </w:r>
          </w:p>
          <w:p w14:paraId="77E96E9A" w14:textId="77777777" w:rsidR="008F466B" w:rsidRPr="00F55BD6" w:rsidRDefault="008F466B" w:rsidP="008F466B">
            <w:pPr>
              <w:pStyle w:val="Mtab"/>
            </w:pPr>
            <w:r w:rsidRPr="00F55BD6">
              <w:t xml:space="preserve">Możliwe negatywne: </w:t>
            </w:r>
          </w:p>
          <w:p w14:paraId="51450A72" w14:textId="77777777" w:rsidR="008F466B" w:rsidRPr="00F55BD6" w:rsidRDefault="008F466B" w:rsidP="008F466B">
            <w:pPr>
              <w:pStyle w:val="Mtab"/>
            </w:pPr>
            <w:r w:rsidRPr="00F55BD6">
              <w:t>- wycinka drzew i krzewów;</w:t>
            </w:r>
          </w:p>
          <w:p w14:paraId="60AEA508" w14:textId="77777777" w:rsidR="008F466B" w:rsidRPr="00F55BD6" w:rsidRDefault="008F466B" w:rsidP="008F466B">
            <w:pPr>
              <w:pStyle w:val="Mtab"/>
            </w:pPr>
            <w:r w:rsidRPr="00F55BD6">
              <w:t>- ryzyko zniszczenia gatunków chronionych roślin oraz siedlisk przyrodniczych;</w:t>
            </w:r>
          </w:p>
          <w:p w14:paraId="26FE1A25" w14:textId="77777777" w:rsidR="008F466B" w:rsidRPr="00F55BD6" w:rsidRDefault="008F466B" w:rsidP="008F466B">
            <w:pPr>
              <w:pStyle w:val="Mtab"/>
            </w:pPr>
            <w:r w:rsidRPr="00F55BD6">
              <w:t>- ryzyko naruszenia miejsc gniazdowania ptaków, rozrodu płazów</w:t>
            </w:r>
          </w:p>
        </w:tc>
        <w:tc>
          <w:tcPr>
            <w:tcW w:w="611" w:type="pct"/>
            <w:shd w:val="clear" w:color="auto" w:fill="auto"/>
            <w:noWrap/>
            <w:vAlign w:val="center"/>
          </w:tcPr>
          <w:p w14:paraId="7D3DC90A" w14:textId="77777777" w:rsidR="008F466B" w:rsidRPr="00F55BD6" w:rsidRDefault="008F466B" w:rsidP="008F466B">
            <w:pPr>
              <w:pStyle w:val="Mtab"/>
            </w:pPr>
            <w:r w:rsidRPr="00F55BD6">
              <w:t>Krótkoterminowe, długoterminowe</w:t>
            </w:r>
          </w:p>
        </w:tc>
        <w:tc>
          <w:tcPr>
            <w:tcW w:w="510" w:type="pct"/>
            <w:shd w:val="clear" w:color="auto" w:fill="auto"/>
            <w:noWrap/>
            <w:vAlign w:val="center"/>
          </w:tcPr>
          <w:p w14:paraId="46568F66" w14:textId="77777777" w:rsidR="008F466B" w:rsidRPr="00F55BD6" w:rsidRDefault="008F466B" w:rsidP="008F466B">
            <w:pPr>
              <w:pStyle w:val="Mtab"/>
            </w:pPr>
            <w:r w:rsidRPr="00F55BD6">
              <w:t>Bezpośrednie, pośrednie, wtórne</w:t>
            </w:r>
          </w:p>
        </w:tc>
        <w:tc>
          <w:tcPr>
            <w:tcW w:w="649" w:type="pct"/>
            <w:shd w:val="clear" w:color="auto" w:fill="auto"/>
            <w:noWrap/>
            <w:vAlign w:val="center"/>
          </w:tcPr>
          <w:p w14:paraId="01C8252F" w14:textId="77777777" w:rsidR="008F466B" w:rsidRPr="00F55BD6" w:rsidRDefault="008F466B" w:rsidP="008F466B">
            <w:pPr>
              <w:pStyle w:val="Mtab"/>
            </w:pPr>
            <w:r w:rsidRPr="00F55BD6">
              <w:t>Możliwe oddziaływania skumulowane z zadaniami polegającymi na budowie infrastruktury liniowej lub sieciowej.</w:t>
            </w:r>
          </w:p>
        </w:tc>
        <w:tc>
          <w:tcPr>
            <w:tcW w:w="1041" w:type="pct"/>
            <w:shd w:val="clear" w:color="auto" w:fill="auto"/>
            <w:noWrap/>
            <w:vAlign w:val="center"/>
          </w:tcPr>
          <w:p w14:paraId="7647297A" w14:textId="77777777" w:rsidR="008F466B" w:rsidRPr="00F55BD6" w:rsidRDefault="008F466B" w:rsidP="008F466B">
            <w:pPr>
              <w:pStyle w:val="Mtab"/>
            </w:pPr>
            <w:r w:rsidRPr="00F55BD6">
              <w:t>- prowadzenie nowych instalacji w sposób zapobiegający (lub minimalizujący) przecinaniu i defragmentacji cennych struktur przyrodniczych, w tym obszarów objętych ochroną oraz obszarów o wysokich walorach przyrodniczych nieobjętych ochroną;</w:t>
            </w:r>
          </w:p>
          <w:p w14:paraId="230F3060" w14:textId="77777777" w:rsidR="008F466B" w:rsidRPr="00F55BD6" w:rsidRDefault="008F466B" w:rsidP="008F466B">
            <w:pPr>
              <w:pStyle w:val="Mtab"/>
            </w:pPr>
            <w:r w:rsidRPr="00F55BD6">
              <w:t xml:space="preserve">- stosowanie technologii </w:t>
            </w:r>
            <w:proofErr w:type="spellStart"/>
            <w:r w:rsidRPr="00F55BD6">
              <w:t>przeciskowych</w:t>
            </w:r>
            <w:proofErr w:type="spellEnd"/>
            <w:r w:rsidRPr="00F55BD6">
              <w:t>;</w:t>
            </w:r>
          </w:p>
          <w:p w14:paraId="18BF9171" w14:textId="77777777" w:rsidR="008F466B" w:rsidRPr="00F55BD6" w:rsidRDefault="008F466B" w:rsidP="008F466B">
            <w:pPr>
              <w:pStyle w:val="Mtab"/>
            </w:pPr>
            <w:r w:rsidRPr="00F55BD6">
              <w:t>- ograniczanie do minimum wycinki drzew i krzewów;</w:t>
            </w:r>
          </w:p>
          <w:p w14:paraId="083B693B" w14:textId="77777777" w:rsidR="008F466B" w:rsidRPr="00F55BD6" w:rsidRDefault="008F466B" w:rsidP="008F466B">
            <w:pPr>
              <w:pStyle w:val="Mtab"/>
            </w:pPr>
            <w:r w:rsidRPr="00F55BD6">
              <w:t>- zapewnienie ochrony drzew przed ewentualnym uszkodzeniem podczas prowadzenia robót budowlanych;</w:t>
            </w:r>
          </w:p>
          <w:p w14:paraId="6A40B35B" w14:textId="77777777" w:rsidR="008F466B" w:rsidRPr="00F55BD6" w:rsidRDefault="008F466B" w:rsidP="008F466B">
            <w:pPr>
              <w:pStyle w:val="Mtab"/>
            </w:pPr>
            <w:r w:rsidRPr="00F55BD6">
              <w:t>- prowadzenie prac budowlanych poza okresem lęgowym ptaków, rozrodu płazów.</w:t>
            </w:r>
          </w:p>
        </w:tc>
      </w:tr>
      <w:tr w:rsidR="008F466B" w:rsidRPr="00F55BD6" w14:paraId="73A01C7A" w14:textId="77777777" w:rsidTr="00F150A0">
        <w:trPr>
          <w:cantSplit/>
          <w:trHeight w:val="284"/>
          <w:jc w:val="center"/>
        </w:trPr>
        <w:tc>
          <w:tcPr>
            <w:tcW w:w="5000" w:type="pct"/>
            <w:gridSpan w:val="6"/>
            <w:shd w:val="clear" w:color="auto" w:fill="DBE5F1" w:themeFill="accent1" w:themeFillTint="33"/>
            <w:noWrap/>
            <w:vAlign w:val="center"/>
          </w:tcPr>
          <w:p w14:paraId="20FBB6CA" w14:textId="77777777" w:rsidR="008F466B" w:rsidRPr="00F55BD6" w:rsidRDefault="008F466B" w:rsidP="008F466B">
            <w:pPr>
              <w:pStyle w:val="Mtab"/>
            </w:pPr>
            <w:r w:rsidRPr="00F55BD6">
              <w:t>Cel środowiskowy</w:t>
            </w:r>
          </w:p>
        </w:tc>
      </w:tr>
      <w:tr w:rsidR="008F466B" w:rsidRPr="00F55BD6" w14:paraId="706C8433" w14:textId="77777777" w:rsidTr="008F466B">
        <w:trPr>
          <w:cantSplit/>
          <w:trHeight w:val="284"/>
          <w:jc w:val="center"/>
        </w:trPr>
        <w:tc>
          <w:tcPr>
            <w:tcW w:w="559" w:type="pct"/>
            <w:shd w:val="clear" w:color="auto" w:fill="auto"/>
            <w:noWrap/>
            <w:vAlign w:val="center"/>
          </w:tcPr>
          <w:p w14:paraId="60715DE5" w14:textId="77777777" w:rsidR="008F466B" w:rsidRPr="00F55BD6" w:rsidRDefault="008F466B" w:rsidP="008F466B">
            <w:pPr>
              <w:pStyle w:val="Mtab"/>
            </w:pPr>
            <w:r w:rsidRPr="00F55BD6">
              <w:t>TPST SW Ś1</w:t>
            </w:r>
          </w:p>
        </w:tc>
        <w:tc>
          <w:tcPr>
            <w:tcW w:w="1630" w:type="pct"/>
            <w:shd w:val="clear" w:color="auto" w:fill="auto"/>
            <w:noWrap/>
            <w:vAlign w:val="center"/>
          </w:tcPr>
          <w:p w14:paraId="782BF17B" w14:textId="77777777" w:rsidR="008F466B" w:rsidRPr="00F55BD6" w:rsidRDefault="008F466B" w:rsidP="008F466B">
            <w:pPr>
              <w:pStyle w:val="Mtab"/>
            </w:pPr>
            <w:r w:rsidRPr="00F55BD6">
              <w:t>Faza realizacji:</w:t>
            </w:r>
          </w:p>
          <w:p w14:paraId="48DBECFA" w14:textId="77777777" w:rsidR="008F466B" w:rsidRPr="00F55BD6" w:rsidRDefault="008F466B" w:rsidP="008F466B">
            <w:pPr>
              <w:pStyle w:val="Mtab"/>
            </w:pPr>
            <w:r w:rsidRPr="00F55BD6">
              <w:t>Możliwe negatywne:</w:t>
            </w:r>
          </w:p>
          <w:p w14:paraId="381EFEE0" w14:textId="77777777" w:rsidR="008F466B" w:rsidRPr="00F55BD6" w:rsidRDefault="008F466B" w:rsidP="008F466B">
            <w:pPr>
              <w:pStyle w:val="Mtab"/>
            </w:pPr>
            <w:r w:rsidRPr="00F55BD6">
              <w:t>- wpływ na populacje ptaków i nietoperzy gniazdujących i hibernujących na/w budynkach, w których przewidziano termomodernizację lub montaż OZE na budynkach (np. paneli fotowoltaicznych);</w:t>
            </w:r>
          </w:p>
          <w:p w14:paraId="182498DD" w14:textId="77777777" w:rsidR="008F466B" w:rsidRPr="00F55BD6" w:rsidRDefault="008F466B" w:rsidP="008F466B">
            <w:pPr>
              <w:pStyle w:val="Mtab"/>
            </w:pPr>
            <w:r w:rsidRPr="00F55BD6">
              <w:t>- wycinka drzew i krzewów.</w:t>
            </w:r>
          </w:p>
        </w:tc>
        <w:tc>
          <w:tcPr>
            <w:tcW w:w="611" w:type="pct"/>
            <w:shd w:val="clear" w:color="auto" w:fill="auto"/>
            <w:noWrap/>
            <w:vAlign w:val="center"/>
          </w:tcPr>
          <w:p w14:paraId="4F0926AF" w14:textId="77777777" w:rsidR="008F466B" w:rsidRPr="00F55BD6" w:rsidRDefault="008F466B" w:rsidP="008F466B">
            <w:pPr>
              <w:pStyle w:val="Mtab"/>
            </w:pPr>
            <w:r w:rsidRPr="00F55BD6">
              <w:t>Krótkoterminowe</w:t>
            </w:r>
          </w:p>
        </w:tc>
        <w:tc>
          <w:tcPr>
            <w:tcW w:w="510" w:type="pct"/>
            <w:shd w:val="clear" w:color="auto" w:fill="auto"/>
            <w:noWrap/>
            <w:vAlign w:val="center"/>
          </w:tcPr>
          <w:p w14:paraId="2D1DDD98" w14:textId="77777777" w:rsidR="008F466B" w:rsidRPr="00F55BD6" w:rsidRDefault="008F466B" w:rsidP="008F466B">
            <w:pPr>
              <w:pStyle w:val="Mtab"/>
            </w:pPr>
            <w:r w:rsidRPr="00F55BD6">
              <w:t>Bezpośrednie</w:t>
            </w:r>
          </w:p>
        </w:tc>
        <w:tc>
          <w:tcPr>
            <w:tcW w:w="649" w:type="pct"/>
            <w:shd w:val="clear" w:color="auto" w:fill="auto"/>
            <w:noWrap/>
            <w:vAlign w:val="center"/>
          </w:tcPr>
          <w:p w14:paraId="6DCAD7C6" w14:textId="77777777" w:rsidR="008F466B" w:rsidRPr="00F55BD6" w:rsidRDefault="008F466B" w:rsidP="008F466B">
            <w:pPr>
              <w:pStyle w:val="Mtab"/>
            </w:pPr>
            <w:r w:rsidRPr="00F55BD6">
              <w:t>-</w:t>
            </w:r>
          </w:p>
        </w:tc>
        <w:tc>
          <w:tcPr>
            <w:tcW w:w="1041" w:type="pct"/>
            <w:shd w:val="clear" w:color="auto" w:fill="auto"/>
            <w:noWrap/>
            <w:vAlign w:val="center"/>
          </w:tcPr>
          <w:p w14:paraId="19C4B2AE" w14:textId="77777777" w:rsidR="008F466B" w:rsidRPr="00F55BD6" w:rsidRDefault="008F466B" w:rsidP="008F466B">
            <w:pPr>
              <w:pStyle w:val="Mtab"/>
            </w:pPr>
            <w:r w:rsidRPr="00F55BD6">
              <w:t>- odpowiedni wybór lokalizacji inwestycji (poza chronionymi siedliskami i stanowiskami chronionych gatunków);</w:t>
            </w:r>
          </w:p>
          <w:p w14:paraId="2A07787B" w14:textId="77777777" w:rsidR="008F466B" w:rsidRPr="00F55BD6" w:rsidRDefault="008F466B" w:rsidP="008F466B">
            <w:pPr>
              <w:pStyle w:val="Mtab"/>
            </w:pPr>
            <w:r w:rsidRPr="00F55BD6">
              <w:t>- ograniczenie wycinki drzew i krzewów do minimum;</w:t>
            </w:r>
          </w:p>
          <w:p w14:paraId="7BA5D428" w14:textId="77777777" w:rsidR="008F466B" w:rsidRPr="00F55BD6" w:rsidRDefault="008F466B" w:rsidP="008F466B">
            <w:pPr>
              <w:pStyle w:val="Mtab"/>
            </w:pPr>
            <w:r w:rsidRPr="00F55BD6">
              <w:t>- dostosowanie terminu przeprowadzania prac do okresów lęgowych i hibernacji;</w:t>
            </w:r>
          </w:p>
          <w:p w14:paraId="23C8FBB1" w14:textId="77777777" w:rsidR="008F466B" w:rsidRPr="00F55BD6" w:rsidRDefault="008F466B" w:rsidP="008F466B">
            <w:pPr>
              <w:pStyle w:val="Mtab"/>
            </w:pPr>
            <w:r w:rsidRPr="00F55BD6">
              <w:t>- stworzenie siedlisk zastępczych (np. budek dla ptaków i nietoperzy w przypadku termomodernizacji)</w:t>
            </w:r>
          </w:p>
        </w:tc>
      </w:tr>
      <w:tr w:rsidR="008F466B" w:rsidRPr="00F55BD6" w14:paraId="43753483" w14:textId="77777777" w:rsidTr="008F466B">
        <w:trPr>
          <w:cantSplit/>
          <w:trHeight w:val="284"/>
          <w:jc w:val="center"/>
        </w:trPr>
        <w:tc>
          <w:tcPr>
            <w:tcW w:w="559" w:type="pct"/>
            <w:shd w:val="clear" w:color="auto" w:fill="auto"/>
            <w:noWrap/>
            <w:vAlign w:val="center"/>
          </w:tcPr>
          <w:p w14:paraId="0E187CA3" w14:textId="77777777" w:rsidR="008F466B" w:rsidRPr="00F55BD6" w:rsidRDefault="008F466B" w:rsidP="008F466B">
            <w:pPr>
              <w:pStyle w:val="Mtab"/>
            </w:pPr>
            <w:r w:rsidRPr="00F55BD6">
              <w:t>TPST SW Ś2</w:t>
            </w:r>
          </w:p>
        </w:tc>
        <w:tc>
          <w:tcPr>
            <w:tcW w:w="1630" w:type="pct"/>
            <w:shd w:val="clear" w:color="auto" w:fill="auto"/>
            <w:noWrap/>
            <w:vAlign w:val="center"/>
          </w:tcPr>
          <w:p w14:paraId="5C72201A" w14:textId="77777777" w:rsidR="008F466B" w:rsidRPr="00F55BD6" w:rsidRDefault="008F466B" w:rsidP="008F466B">
            <w:pPr>
              <w:pStyle w:val="Mtab"/>
            </w:pPr>
            <w:r w:rsidRPr="00F55BD6">
              <w:t xml:space="preserve">Faza realizacji: </w:t>
            </w:r>
          </w:p>
          <w:p w14:paraId="214669B4" w14:textId="77777777" w:rsidR="008F466B" w:rsidRPr="00F55BD6" w:rsidRDefault="008F466B" w:rsidP="008F466B">
            <w:pPr>
              <w:pStyle w:val="Mtab"/>
            </w:pPr>
            <w:r w:rsidRPr="00F55BD6">
              <w:t xml:space="preserve">Możliwe negatywne: </w:t>
            </w:r>
          </w:p>
          <w:p w14:paraId="2551D338" w14:textId="77777777" w:rsidR="008F466B" w:rsidRPr="00F55BD6" w:rsidRDefault="008F466B" w:rsidP="008F466B">
            <w:pPr>
              <w:pStyle w:val="Mtab"/>
            </w:pPr>
            <w:r w:rsidRPr="00F55BD6">
              <w:t>- wycinka drzew i krzewów;</w:t>
            </w:r>
          </w:p>
          <w:p w14:paraId="4F20C0FE" w14:textId="77777777" w:rsidR="008F466B" w:rsidRPr="00F55BD6" w:rsidRDefault="008F466B" w:rsidP="008F466B">
            <w:pPr>
              <w:pStyle w:val="Mtab"/>
            </w:pPr>
            <w:r w:rsidRPr="00F55BD6">
              <w:t>- ryzyko zniszczenia gatunków chronionych roślin oraz siedlisk przyrodniczych;</w:t>
            </w:r>
          </w:p>
          <w:p w14:paraId="3698AC36" w14:textId="77777777" w:rsidR="008F466B" w:rsidRPr="00F55BD6" w:rsidRDefault="008F466B" w:rsidP="008F466B">
            <w:pPr>
              <w:pStyle w:val="Mtab"/>
            </w:pPr>
            <w:r w:rsidRPr="00F55BD6">
              <w:t>- ryzyko naruszenia miejsc gniazdowania ptaków, rozrodu płazów.</w:t>
            </w:r>
          </w:p>
          <w:p w14:paraId="1A136897" w14:textId="77777777" w:rsidR="008F466B" w:rsidRPr="00F55BD6" w:rsidRDefault="008F466B" w:rsidP="008F466B">
            <w:pPr>
              <w:pStyle w:val="Mtab"/>
            </w:pPr>
            <w:r w:rsidRPr="00F55BD6">
              <w:t>Faza eksploatacji:</w:t>
            </w:r>
          </w:p>
          <w:p w14:paraId="75A01B94" w14:textId="77777777" w:rsidR="008F466B" w:rsidRPr="00F55BD6" w:rsidRDefault="008F466B" w:rsidP="008F466B">
            <w:pPr>
              <w:pStyle w:val="Mtab"/>
            </w:pPr>
            <w:r w:rsidRPr="00F55BD6">
              <w:t>Możliwe pozytywne:</w:t>
            </w:r>
          </w:p>
          <w:p w14:paraId="1A4EFBD9" w14:textId="77777777" w:rsidR="008F466B" w:rsidRPr="00F55BD6" w:rsidRDefault="008F466B" w:rsidP="008F466B">
            <w:pPr>
              <w:pStyle w:val="Mtab"/>
            </w:pPr>
            <w:r w:rsidRPr="00F55BD6">
              <w:t>- zwiększenie zdolności retencyjnych na obszarach miast skutkujące poprawą warunków wilgotnościowych pozwalających utrzymać siedliska, gatunki roślin, zwierząt oraz zasoby leśne;</w:t>
            </w:r>
          </w:p>
          <w:p w14:paraId="632069B4" w14:textId="77777777" w:rsidR="008F466B" w:rsidRPr="00F55BD6" w:rsidRDefault="008F466B" w:rsidP="008F466B">
            <w:pPr>
              <w:pStyle w:val="Mtab"/>
            </w:pPr>
            <w:r w:rsidRPr="00F55BD6">
              <w:t>- wprowadzanie elementów zazieleniających miasta wspiera różnorodność biologiczną (gatunki roślin), a także poprzez zwiększenie obszarów, na których mogą bytować, m.in. owady i ptaki.</w:t>
            </w:r>
          </w:p>
        </w:tc>
        <w:tc>
          <w:tcPr>
            <w:tcW w:w="611" w:type="pct"/>
            <w:shd w:val="clear" w:color="auto" w:fill="auto"/>
            <w:noWrap/>
            <w:vAlign w:val="center"/>
          </w:tcPr>
          <w:p w14:paraId="6D840F3B" w14:textId="77777777" w:rsidR="008F466B" w:rsidRPr="00F55BD6" w:rsidRDefault="008F466B" w:rsidP="008F466B">
            <w:pPr>
              <w:pStyle w:val="Mtab"/>
            </w:pPr>
            <w:r w:rsidRPr="00F55BD6">
              <w:t>Krótkoterminowe, średnioterminowe,</w:t>
            </w:r>
          </w:p>
          <w:p w14:paraId="7E493966" w14:textId="77777777" w:rsidR="008F466B" w:rsidRPr="00F55BD6" w:rsidRDefault="008F466B" w:rsidP="008F466B">
            <w:pPr>
              <w:pStyle w:val="Mtab"/>
            </w:pPr>
            <w:r w:rsidRPr="00F55BD6">
              <w:t xml:space="preserve">długoterminowe </w:t>
            </w:r>
          </w:p>
        </w:tc>
        <w:tc>
          <w:tcPr>
            <w:tcW w:w="510" w:type="pct"/>
            <w:shd w:val="clear" w:color="auto" w:fill="auto"/>
            <w:noWrap/>
            <w:vAlign w:val="center"/>
          </w:tcPr>
          <w:p w14:paraId="5A2BFEB5" w14:textId="77777777" w:rsidR="008F466B" w:rsidRPr="00F55BD6" w:rsidRDefault="008F466B" w:rsidP="008F466B">
            <w:pPr>
              <w:pStyle w:val="Mtab"/>
            </w:pPr>
            <w:r w:rsidRPr="00F55BD6">
              <w:t>Bezpośrednie, pośrednie, wtórne</w:t>
            </w:r>
          </w:p>
        </w:tc>
        <w:tc>
          <w:tcPr>
            <w:tcW w:w="649" w:type="pct"/>
            <w:shd w:val="clear" w:color="auto" w:fill="auto"/>
            <w:noWrap/>
            <w:vAlign w:val="center"/>
          </w:tcPr>
          <w:p w14:paraId="64D73AF2" w14:textId="77777777" w:rsidR="008F466B" w:rsidRPr="00F55BD6" w:rsidRDefault="008F466B" w:rsidP="008F466B">
            <w:pPr>
              <w:pStyle w:val="Mtab"/>
            </w:pPr>
            <w:r w:rsidRPr="00F55BD6">
              <w:t>Możliwe oddziaływania skumulowane z zadaniami polegającymi na budowie infrastruktury liniowej lub sieciowej.</w:t>
            </w:r>
          </w:p>
        </w:tc>
        <w:tc>
          <w:tcPr>
            <w:tcW w:w="1041" w:type="pct"/>
            <w:shd w:val="clear" w:color="auto" w:fill="auto"/>
            <w:noWrap/>
            <w:vAlign w:val="center"/>
          </w:tcPr>
          <w:p w14:paraId="2FFD43E9" w14:textId="77777777" w:rsidR="008F466B" w:rsidRPr="00F55BD6" w:rsidRDefault="008F466B" w:rsidP="008F466B">
            <w:pPr>
              <w:pStyle w:val="Mtab"/>
            </w:pPr>
            <w:r w:rsidRPr="00F55BD6">
              <w:t>- prowadzenie instalacji (np. kanalizacji deszczowej) w sposób zapobiegający (lub minimalizujący) przecinaniu i defragmentacji cennych struktur przyrodniczych, w tym obszarów objętych ochroną oraz obszarów o wysokich walorach przyrodniczych nieobjętych ochroną;</w:t>
            </w:r>
          </w:p>
          <w:p w14:paraId="22230E00" w14:textId="77777777" w:rsidR="008F466B" w:rsidRPr="00F55BD6" w:rsidRDefault="008F466B" w:rsidP="008F466B">
            <w:pPr>
              <w:pStyle w:val="Mtab"/>
            </w:pPr>
            <w:r w:rsidRPr="00F55BD6">
              <w:t xml:space="preserve">- stosowanie technologii </w:t>
            </w:r>
            <w:proofErr w:type="spellStart"/>
            <w:r w:rsidRPr="00F55BD6">
              <w:t>przeciskowych</w:t>
            </w:r>
            <w:proofErr w:type="spellEnd"/>
            <w:r w:rsidRPr="00F55BD6">
              <w:t>;</w:t>
            </w:r>
          </w:p>
          <w:p w14:paraId="35DCCD00" w14:textId="77777777" w:rsidR="008F466B" w:rsidRPr="00F55BD6" w:rsidRDefault="008F466B" w:rsidP="008F466B">
            <w:pPr>
              <w:pStyle w:val="Mtab"/>
            </w:pPr>
            <w:r w:rsidRPr="00F55BD6">
              <w:t>- ograniczanie do minimum wycinki drzew i krzewów;</w:t>
            </w:r>
          </w:p>
          <w:p w14:paraId="72B138E9" w14:textId="77777777" w:rsidR="008F466B" w:rsidRPr="00F55BD6" w:rsidRDefault="008F466B" w:rsidP="008F466B">
            <w:pPr>
              <w:pStyle w:val="Mtab"/>
            </w:pPr>
            <w:r w:rsidRPr="00F55BD6">
              <w:t>- zapewnienie ochrony drzew przed ewentualnym uszkodzeniem podczas prowadzenia robót budowlanych;</w:t>
            </w:r>
          </w:p>
          <w:p w14:paraId="13E14087" w14:textId="77777777" w:rsidR="008F466B" w:rsidRPr="00F55BD6" w:rsidRDefault="008F466B" w:rsidP="008F466B">
            <w:pPr>
              <w:pStyle w:val="Mtab"/>
            </w:pPr>
            <w:r w:rsidRPr="00F55BD6">
              <w:t>- prowadzenie prac budowlanych poza okresem lęgowym ptaków, rozrodu płazów.</w:t>
            </w:r>
          </w:p>
        </w:tc>
      </w:tr>
      <w:tr w:rsidR="008F466B" w:rsidRPr="00F55BD6" w14:paraId="313BDBD1" w14:textId="77777777" w:rsidTr="008F466B">
        <w:trPr>
          <w:cantSplit/>
          <w:trHeight w:val="284"/>
          <w:jc w:val="center"/>
        </w:trPr>
        <w:tc>
          <w:tcPr>
            <w:tcW w:w="559" w:type="pct"/>
            <w:shd w:val="clear" w:color="auto" w:fill="auto"/>
            <w:noWrap/>
            <w:vAlign w:val="center"/>
          </w:tcPr>
          <w:p w14:paraId="026C6BA5" w14:textId="77777777" w:rsidR="008F466B" w:rsidRPr="00F55BD6" w:rsidRDefault="008F466B" w:rsidP="008F466B">
            <w:pPr>
              <w:pStyle w:val="Mtab"/>
            </w:pPr>
            <w:r w:rsidRPr="00F55BD6">
              <w:t>TPST SW Ś3</w:t>
            </w:r>
          </w:p>
          <w:p w14:paraId="146A5B8E" w14:textId="77777777" w:rsidR="008F466B" w:rsidRPr="00F55BD6" w:rsidRDefault="008F466B" w:rsidP="008F466B">
            <w:pPr>
              <w:pStyle w:val="Mtab"/>
            </w:pPr>
            <w:r w:rsidRPr="00F55BD6">
              <w:t>TPST SW Ś4</w:t>
            </w:r>
          </w:p>
        </w:tc>
        <w:tc>
          <w:tcPr>
            <w:tcW w:w="1630" w:type="pct"/>
            <w:shd w:val="clear" w:color="auto" w:fill="auto"/>
            <w:noWrap/>
            <w:vAlign w:val="center"/>
          </w:tcPr>
          <w:p w14:paraId="4F471C6C" w14:textId="77777777" w:rsidR="008F466B" w:rsidRPr="00F55BD6" w:rsidRDefault="008F466B" w:rsidP="008F466B">
            <w:pPr>
              <w:pStyle w:val="Mtab"/>
            </w:pPr>
            <w:r w:rsidRPr="00F55BD6">
              <w:t>Faza realizacji:</w:t>
            </w:r>
          </w:p>
          <w:p w14:paraId="761A30CD" w14:textId="77777777" w:rsidR="008F466B" w:rsidRPr="00F55BD6" w:rsidRDefault="008F466B" w:rsidP="008F466B">
            <w:pPr>
              <w:pStyle w:val="Mtab"/>
            </w:pPr>
            <w:r w:rsidRPr="00F55BD6">
              <w:t>Możliwe negatywne:</w:t>
            </w:r>
          </w:p>
          <w:p w14:paraId="65CF12F2" w14:textId="77777777" w:rsidR="008F466B" w:rsidRPr="00F55BD6" w:rsidRDefault="008F466B" w:rsidP="008F466B">
            <w:pPr>
              <w:pStyle w:val="Mtab"/>
            </w:pPr>
            <w:r w:rsidRPr="00F55BD6">
              <w:t>- wpływ na populacje ptaków i nietoperzy gniazdujących i hibernujących na/w budynkach, w których przewidziano termomodernizację lub montaż OZE na budynkach (np. paneli fotowoltaicznych);</w:t>
            </w:r>
          </w:p>
          <w:p w14:paraId="5416AC19" w14:textId="77777777" w:rsidR="008F466B" w:rsidRPr="00F55BD6" w:rsidRDefault="008F466B" w:rsidP="008F466B">
            <w:pPr>
              <w:pStyle w:val="Mtab"/>
            </w:pPr>
            <w:r w:rsidRPr="00F55BD6">
              <w:t>- wycinka drzew i krzewów.</w:t>
            </w:r>
          </w:p>
        </w:tc>
        <w:tc>
          <w:tcPr>
            <w:tcW w:w="611" w:type="pct"/>
            <w:shd w:val="clear" w:color="auto" w:fill="auto"/>
            <w:noWrap/>
            <w:vAlign w:val="center"/>
          </w:tcPr>
          <w:p w14:paraId="04D5214A" w14:textId="77777777" w:rsidR="008F466B" w:rsidRPr="00F55BD6" w:rsidRDefault="008F466B" w:rsidP="008F466B">
            <w:pPr>
              <w:pStyle w:val="Mtab"/>
            </w:pPr>
            <w:r w:rsidRPr="00F55BD6">
              <w:t>Krótkoterminowe</w:t>
            </w:r>
          </w:p>
        </w:tc>
        <w:tc>
          <w:tcPr>
            <w:tcW w:w="510" w:type="pct"/>
            <w:shd w:val="clear" w:color="auto" w:fill="auto"/>
            <w:noWrap/>
            <w:vAlign w:val="center"/>
          </w:tcPr>
          <w:p w14:paraId="7F6ABE10" w14:textId="77777777" w:rsidR="008F466B" w:rsidRPr="00F55BD6" w:rsidRDefault="008F466B" w:rsidP="008F466B">
            <w:pPr>
              <w:pStyle w:val="Mtab"/>
            </w:pPr>
            <w:r w:rsidRPr="00F55BD6">
              <w:t>Bezpośrednie</w:t>
            </w:r>
          </w:p>
        </w:tc>
        <w:tc>
          <w:tcPr>
            <w:tcW w:w="649" w:type="pct"/>
            <w:shd w:val="clear" w:color="auto" w:fill="auto"/>
            <w:noWrap/>
            <w:vAlign w:val="center"/>
          </w:tcPr>
          <w:p w14:paraId="3D0A7621" w14:textId="77777777" w:rsidR="008F466B" w:rsidRPr="00F55BD6" w:rsidRDefault="008F466B" w:rsidP="008F466B">
            <w:pPr>
              <w:pStyle w:val="Mtab"/>
            </w:pPr>
            <w:r w:rsidRPr="00F55BD6">
              <w:t>-</w:t>
            </w:r>
          </w:p>
        </w:tc>
        <w:tc>
          <w:tcPr>
            <w:tcW w:w="1041" w:type="pct"/>
            <w:shd w:val="clear" w:color="auto" w:fill="auto"/>
            <w:noWrap/>
            <w:vAlign w:val="center"/>
          </w:tcPr>
          <w:p w14:paraId="5562B5D1" w14:textId="77777777" w:rsidR="008F466B" w:rsidRPr="00F55BD6" w:rsidRDefault="008F466B" w:rsidP="008F466B">
            <w:pPr>
              <w:pStyle w:val="Mtab"/>
            </w:pPr>
            <w:r w:rsidRPr="00F55BD6">
              <w:t>- odpowiedni wybór lokalizacji inwestycji (poza chronionymi siedliskami i stanowiskami chronionych gatunków);</w:t>
            </w:r>
          </w:p>
          <w:p w14:paraId="46E5E6FF" w14:textId="77777777" w:rsidR="008F466B" w:rsidRPr="00F55BD6" w:rsidRDefault="008F466B" w:rsidP="008F466B">
            <w:pPr>
              <w:pStyle w:val="Mtab"/>
            </w:pPr>
            <w:r w:rsidRPr="00F55BD6">
              <w:t>- ograniczenie wycinki drzew i krzewów do minimum;</w:t>
            </w:r>
          </w:p>
          <w:p w14:paraId="7CDB96D4" w14:textId="77777777" w:rsidR="008F466B" w:rsidRPr="00F55BD6" w:rsidRDefault="008F466B" w:rsidP="008F466B">
            <w:pPr>
              <w:pStyle w:val="Mtab"/>
            </w:pPr>
            <w:r w:rsidRPr="00F55BD6">
              <w:t>- dostosowanie terminu przeprowadzania prac do okresów lęgowych i hibernacji;</w:t>
            </w:r>
          </w:p>
          <w:p w14:paraId="0F364D30" w14:textId="77777777" w:rsidR="008F466B" w:rsidRPr="00F55BD6" w:rsidRDefault="008F466B" w:rsidP="008F466B">
            <w:pPr>
              <w:pStyle w:val="Mtab"/>
            </w:pPr>
            <w:r w:rsidRPr="00F55BD6">
              <w:t>- stworzenie siedlisk zastępczych (np. budek dla ptaków i nietoperzy w przypadku termomodernizacji)</w:t>
            </w:r>
          </w:p>
        </w:tc>
      </w:tr>
      <w:tr w:rsidR="008F466B" w:rsidRPr="00F55BD6" w14:paraId="6AA0429F" w14:textId="77777777" w:rsidTr="008F466B">
        <w:trPr>
          <w:cantSplit/>
          <w:trHeight w:val="284"/>
          <w:jc w:val="center"/>
        </w:trPr>
        <w:tc>
          <w:tcPr>
            <w:tcW w:w="559" w:type="pct"/>
            <w:shd w:val="clear" w:color="auto" w:fill="auto"/>
            <w:noWrap/>
            <w:vAlign w:val="center"/>
          </w:tcPr>
          <w:p w14:paraId="606CAF4D" w14:textId="77777777" w:rsidR="008F466B" w:rsidRPr="00F55BD6" w:rsidRDefault="008F466B" w:rsidP="008F466B">
            <w:pPr>
              <w:pStyle w:val="Mtab"/>
            </w:pPr>
            <w:r w:rsidRPr="00F55BD6">
              <w:t>TPST SW Ś5</w:t>
            </w:r>
          </w:p>
        </w:tc>
        <w:tc>
          <w:tcPr>
            <w:tcW w:w="1630" w:type="pct"/>
            <w:shd w:val="clear" w:color="auto" w:fill="auto"/>
            <w:noWrap/>
            <w:vAlign w:val="center"/>
          </w:tcPr>
          <w:p w14:paraId="448DF6A9" w14:textId="77777777" w:rsidR="008F466B" w:rsidRPr="00F55BD6" w:rsidRDefault="008F466B" w:rsidP="008F466B">
            <w:pPr>
              <w:pStyle w:val="Mtab"/>
            </w:pPr>
            <w:r w:rsidRPr="00F55BD6">
              <w:t>Faza realizacji:</w:t>
            </w:r>
          </w:p>
          <w:p w14:paraId="153C9B7F" w14:textId="77777777" w:rsidR="008F466B" w:rsidRPr="00F55BD6" w:rsidRDefault="008F466B" w:rsidP="008F466B">
            <w:pPr>
              <w:pStyle w:val="Mtab"/>
            </w:pPr>
            <w:r w:rsidRPr="00F55BD6">
              <w:t>Możliwe negatywne:</w:t>
            </w:r>
          </w:p>
          <w:p w14:paraId="51261267" w14:textId="77777777" w:rsidR="008F466B" w:rsidRPr="00F55BD6" w:rsidRDefault="008F466B" w:rsidP="008F466B">
            <w:pPr>
              <w:pStyle w:val="Mtab"/>
            </w:pPr>
            <w:r w:rsidRPr="00F55BD6">
              <w:t>- wycinka drzew i krzewów.</w:t>
            </w:r>
          </w:p>
        </w:tc>
        <w:tc>
          <w:tcPr>
            <w:tcW w:w="611" w:type="pct"/>
            <w:shd w:val="clear" w:color="auto" w:fill="auto"/>
            <w:noWrap/>
            <w:vAlign w:val="center"/>
          </w:tcPr>
          <w:p w14:paraId="3C9CED42" w14:textId="77777777" w:rsidR="008F466B" w:rsidRPr="00F55BD6" w:rsidRDefault="008F466B" w:rsidP="008F466B">
            <w:pPr>
              <w:pStyle w:val="Mtab"/>
            </w:pPr>
            <w:r w:rsidRPr="00F55BD6">
              <w:t>Krótkoterminowe</w:t>
            </w:r>
          </w:p>
        </w:tc>
        <w:tc>
          <w:tcPr>
            <w:tcW w:w="510" w:type="pct"/>
            <w:shd w:val="clear" w:color="auto" w:fill="auto"/>
            <w:noWrap/>
            <w:vAlign w:val="center"/>
          </w:tcPr>
          <w:p w14:paraId="6B46CFC5" w14:textId="77777777" w:rsidR="008F466B" w:rsidRPr="00F55BD6" w:rsidRDefault="008F466B" w:rsidP="008F466B">
            <w:pPr>
              <w:pStyle w:val="Mtab"/>
            </w:pPr>
            <w:r w:rsidRPr="00F55BD6">
              <w:t>Bezpośrednie</w:t>
            </w:r>
          </w:p>
        </w:tc>
        <w:tc>
          <w:tcPr>
            <w:tcW w:w="649" w:type="pct"/>
            <w:shd w:val="clear" w:color="auto" w:fill="auto"/>
            <w:noWrap/>
            <w:vAlign w:val="center"/>
          </w:tcPr>
          <w:p w14:paraId="169DADC2" w14:textId="77777777" w:rsidR="008F466B" w:rsidRPr="00F55BD6" w:rsidRDefault="008F466B" w:rsidP="008F466B">
            <w:pPr>
              <w:pStyle w:val="Mtab"/>
            </w:pPr>
            <w:r w:rsidRPr="00F55BD6">
              <w:t>-</w:t>
            </w:r>
          </w:p>
        </w:tc>
        <w:tc>
          <w:tcPr>
            <w:tcW w:w="1041" w:type="pct"/>
            <w:shd w:val="clear" w:color="auto" w:fill="auto"/>
            <w:noWrap/>
            <w:vAlign w:val="center"/>
          </w:tcPr>
          <w:p w14:paraId="3A1FA240" w14:textId="77777777" w:rsidR="008F466B" w:rsidRPr="00F55BD6" w:rsidRDefault="008F466B" w:rsidP="008F466B">
            <w:pPr>
              <w:pStyle w:val="Mtab"/>
            </w:pPr>
            <w:r w:rsidRPr="00F55BD6">
              <w:t>- ograniczanie do minimum wycinki drzew i krzewów</w:t>
            </w:r>
          </w:p>
        </w:tc>
      </w:tr>
      <w:tr w:rsidR="008F466B" w:rsidRPr="00F55BD6" w14:paraId="2BB7CDD3" w14:textId="77777777" w:rsidTr="008F466B">
        <w:trPr>
          <w:cantSplit/>
          <w:trHeight w:val="284"/>
          <w:jc w:val="center"/>
        </w:trPr>
        <w:tc>
          <w:tcPr>
            <w:tcW w:w="559" w:type="pct"/>
            <w:shd w:val="clear" w:color="auto" w:fill="auto"/>
            <w:noWrap/>
            <w:vAlign w:val="center"/>
          </w:tcPr>
          <w:p w14:paraId="2128B1A5" w14:textId="77777777" w:rsidR="008F466B" w:rsidRPr="00F55BD6" w:rsidRDefault="008F466B" w:rsidP="008F466B">
            <w:pPr>
              <w:pStyle w:val="Mtab"/>
            </w:pPr>
            <w:r w:rsidRPr="00F55BD6">
              <w:t>TPST SW Ś6</w:t>
            </w:r>
          </w:p>
        </w:tc>
        <w:tc>
          <w:tcPr>
            <w:tcW w:w="1630" w:type="pct"/>
            <w:shd w:val="clear" w:color="auto" w:fill="auto"/>
            <w:noWrap/>
            <w:vAlign w:val="center"/>
          </w:tcPr>
          <w:p w14:paraId="3133BF4A" w14:textId="77777777" w:rsidR="008F466B" w:rsidRPr="00F55BD6" w:rsidRDefault="008F466B" w:rsidP="008F466B">
            <w:pPr>
              <w:pStyle w:val="Mtab"/>
            </w:pPr>
            <w:r w:rsidRPr="00F55BD6">
              <w:t>Faza eksploatacji:</w:t>
            </w:r>
          </w:p>
          <w:p w14:paraId="293E4423" w14:textId="77777777" w:rsidR="008F466B" w:rsidRPr="00F55BD6" w:rsidRDefault="008F466B" w:rsidP="008F466B">
            <w:pPr>
              <w:pStyle w:val="Mtab"/>
            </w:pPr>
            <w:r w:rsidRPr="00F55BD6">
              <w:t>Możliwe pozytywne:</w:t>
            </w:r>
          </w:p>
          <w:p w14:paraId="54C8CCC7" w14:textId="77777777" w:rsidR="008F466B" w:rsidRPr="00F55BD6" w:rsidRDefault="008F466B" w:rsidP="008F466B">
            <w:pPr>
              <w:pStyle w:val="Mtab"/>
            </w:pPr>
            <w:r w:rsidRPr="00F55BD6">
              <w:t>-zwiększenie terenów biologicznie czynnych;</w:t>
            </w:r>
          </w:p>
          <w:p w14:paraId="3664D4DF" w14:textId="77777777" w:rsidR="008F466B" w:rsidRPr="00F55BD6" w:rsidRDefault="008F466B" w:rsidP="008F466B">
            <w:pPr>
              <w:pStyle w:val="Mtab"/>
            </w:pPr>
            <w:r w:rsidRPr="00F55BD6">
              <w:t>- zwiększenie różnorodności biologicznej terenów po eksploatacji górniczej i poprzemysłowych;</w:t>
            </w:r>
          </w:p>
          <w:p w14:paraId="55473C09" w14:textId="77777777" w:rsidR="008F466B" w:rsidRPr="00F55BD6" w:rsidRDefault="008F466B" w:rsidP="008F466B">
            <w:pPr>
              <w:pStyle w:val="Mtab"/>
            </w:pPr>
            <w:r w:rsidRPr="00F55BD6">
              <w:t>- zwiększenie świadomości mieszkańców nt. potrzeby ochrony walorów przyrodniczych regionu.</w:t>
            </w:r>
          </w:p>
        </w:tc>
        <w:tc>
          <w:tcPr>
            <w:tcW w:w="611" w:type="pct"/>
            <w:shd w:val="clear" w:color="auto" w:fill="auto"/>
            <w:noWrap/>
            <w:vAlign w:val="center"/>
          </w:tcPr>
          <w:p w14:paraId="28D71AFC" w14:textId="77777777" w:rsidR="008F466B" w:rsidRPr="00F55BD6" w:rsidRDefault="008F466B" w:rsidP="008F466B">
            <w:pPr>
              <w:pStyle w:val="Mtab"/>
            </w:pPr>
            <w:r w:rsidRPr="00F55BD6">
              <w:t>Krótkoterminowe, długoterminowe</w:t>
            </w:r>
          </w:p>
        </w:tc>
        <w:tc>
          <w:tcPr>
            <w:tcW w:w="510" w:type="pct"/>
            <w:shd w:val="clear" w:color="auto" w:fill="auto"/>
            <w:noWrap/>
            <w:vAlign w:val="center"/>
          </w:tcPr>
          <w:p w14:paraId="5F32F6BC" w14:textId="77777777" w:rsidR="008F466B" w:rsidRPr="00F55BD6" w:rsidRDefault="008F466B" w:rsidP="008F466B">
            <w:pPr>
              <w:pStyle w:val="Mtab"/>
            </w:pPr>
            <w:r w:rsidRPr="00F55BD6">
              <w:t>Bezpośrednie, pośrednie, wtórne</w:t>
            </w:r>
          </w:p>
        </w:tc>
        <w:tc>
          <w:tcPr>
            <w:tcW w:w="649" w:type="pct"/>
            <w:shd w:val="clear" w:color="auto" w:fill="auto"/>
            <w:noWrap/>
            <w:vAlign w:val="center"/>
          </w:tcPr>
          <w:p w14:paraId="4130652F" w14:textId="77777777" w:rsidR="008F466B" w:rsidRPr="00F55BD6" w:rsidRDefault="008F466B" w:rsidP="008F466B">
            <w:pPr>
              <w:pStyle w:val="Mtab"/>
            </w:pPr>
            <w:r w:rsidRPr="00F55BD6">
              <w:t>-</w:t>
            </w:r>
          </w:p>
        </w:tc>
        <w:tc>
          <w:tcPr>
            <w:tcW w:w="1041" w:type="pct"/>
            <w:shd w:val="clear" w:color="auto" w:fill="auto"/>
            <w:noWrap/>
            <w:vAlign w:val="center"/>
          </w:tcPr>
          <w:p w14:paraId="78A6A293" w14:textId="77777777" w:rsidR="008F466B" w:rsidRPr="00F55BD6" w:rsidRDefault="008F466B" w:rsidP="008F466B">
            <w:pPr>
              <w:pStyle w:val="Mtab"/>
            </w:pPr>
            <w:r w:rsidRPr="00F55BD6">
              <w:t>-</w:t>
            </w:r>
          </w:p>
        </w:tc>
      </w:tr>
      <w:tr w:rsidR="008F466B" w:rsidRPr="00F55BD6" w14:paraId="1806414E" w14:textId="77777777" w:rsidTr="008F466B">
        <w:trPr>
          <w:cantSplit/>
          <w:trHeight w:val="284"/>
          <w:jc w:val="center"/>
        </w:trPr>
        <w:tc>
          <w:tcPr>
            <w:tcW w:w="559" w:type="pct"/>
            <w:shd w:val="clear" w:color="auto" w:fill="auto"/>
            <w:noWrap/>
            <w:vAlign w:val="center"/>
          </w:tcPr>
          <w:p w14:paraId="455FEB33" w14:textId="77777777" w:rsidR="008F466B" w:rsidRPr="00F55BD6" w:rsidRDefault="008F466B" w:rsidP="008F466B">
            <w:pPr>
              <w:pStyle w:val="Mtab"/>
            </w:pPr>
            <w:r w:rsidRPr="00F55BD6">
              <w:t xml:space="preserve">TPST SW Ś7  </w:t>
            </w:r>
          </w:p>
        </w:tc>
        <w:tc>
          <w:tcPr>
            <w:tcW w:w="1630" w:type="pct"/>
            <w:shd w:val="clear" w:color="auto" w:fill="auto"/>
            <w:noWrap/>
            <w:vAlign w:val="center"/>
          </w:tcPr>
          <w:p w14:paraId="0BCECB50" w14:textId="77777777" w:rsidR="008F466B" w:rsidRPr="00F55BD6" w:rsidRDefault="008F466B" w:rsidP="008F466B">
            <w:pPr>
              <w:pStyle w:val="Mtab"/>
            </w:pPr>
            <w:r w:rsidRPr="00F55BD6">
              <w:t>Faza eksploatacji:</w:t>
            </w:r>
          </w:p>
          <w:p w14:paraId="175A6FFE" w14:textId="77777777" w:rsidR="008F466B" w:rsidRPr="00F55BD6" w:rsidRDefault="008F466B" w:rsidP="008F466B">
            <w:pPr>
              <w:pStyle w:val="Mtab"/>
            </w:pPr>
            <w:r w:rsidRPr="00F55BD6">
              <w:t>Możliwe pozytywne:</w:t>
            </w:r>
          </w:p>
          <w:p w14:paraId="03871208" w14:textId="77777777" w:rsidR="008F466B" w:rsidRPr="00F55BD6" w:rsidRDefault="008F466B" w:rsidP="008F466B">
            <w:pPr>
              <w:pStyle w:val="Mtab"/>
            </w:pPr>
            <w:r w:rsidRPr="00F55BD6">
              <w:t>- poprzez poprawę jakości wód podziemnych poprawi się stan ekosystemów zależnych od wód.</w:t>
            </w:r>
          </w:p>
        </w:tc>
        <w:tc>
          <w:tcPr>
            <w:tcW w:w="611" w:type="pct"/>
            <w:shd w:val="clear" w:color="auto" w:fill="auto"/>
            <w:noWrap/>
            <w:vAlign w:val="center"/>
          </w:tcPr>
          <w:p w14:paraId="6FCB7D91" w14:textId="77777777" w:rsidR="008F466B" w:rsidRPr="00F55BD6" w:rsidRDefault="008F466B" w:rsidP="008F466B">
            <w:pPr>
              <w:pStyle w:val="Mtab"/>
            </w:pPr>
            <w:r w:rsidRPr="00F55BD6">
              <w:t>Długoterminowe, stałe</w:t>
            </w:r>
          </w:p>
        </w:tc>
        <w:tc>
          <w:tcPr>
            <w:tcW w:w="510" w:type="pct"/>
            <w:shd w:val="clear" w:color="auto" w:fill="auto"/>
            <w:noWrap/>
            <w:vAlign w:val="center"/>
          </w:tcPr>
          <w:p w14:paraId="6C9D1A82" w14:textId="77777777" w:rsidR="008F466B" w:rsidRPr="00F55BD6" w:rsidRDefault="008F466B" w:rsidP="008F466B">
            <w:pPr>
              <w:pStyle w:val="Mtab"/>
            </w:pPr>
            <w:r w:rsidRPr="00F55BD6">
              <w:t>Pośrednie, wtórne</w:t>
            </w:r>
          </w:p>
        </w:tc>
        <w:tc>
          <w:tcPr>
            <w:tcW w:w="649" w:type="pct"/>
            <w:shd w:val="clear" w:color="auto" w:fill="auto"/>
            <w:noWrap/>
            <w:vAlign w:val="center"/>
          </w:tcPr>
          <w:p w14:paraId="620EF0B9" w14:textId="77777777" w:rsidR="008F466B" w:rsidRPr="00F55BD6" w:rsidRDefault="008F466B" w:rsidP="008F466B">
            <w:pPr>
              <w:pStyle w:val="Mtab"/>
            </w:pPr>
            <w:r w:rsidRPr="00F55BD6">
              <w:t>-</w:t>
            </w:r>
          </w:p>
        </w:tc>
        <w:tc>
          <w:tcPr>
            <w:tcW w:w="1041" w:type="pct"/>
            <w:shd w:val="clear" w:color="auto" w:fill="auto"/>
            <w:noWrap/>
            <w:vAlign w:val="center"/>
          </w:tcPr>
          <w:p w14:paraId="7235E104" w14:textId="77777777" w:rsidR="008F466B" w:rsidRPr="00F55BD6" w:rsidRDefault="008F466B" w:rsidP="008F466B">
            <w:pPr>
              <w:pStyle w:val="Mtab"/>
            </w:pPr>
            <w:r w:rsidRPr="00F55BD6">
              <w:t>-</w:t>
            </w:r>
          </w:p>
        </w:tc>
      </w:tr>
      <w:tr w:rsidR="008F466B" w:rsidRPr="00F55BD6" w14:paraId="7D41E6E4" w14:textId="77777777" w:rsidTr="008F466B">
        <w:trPr>
          <w:cantSplit/>
          <w:trHeight w:val="284"/>
          <w:jc w:val="center"/>
        </w:trPr>
        <w:tc>
          <w:tcPr>
            <w:tcW w:w="559" w:type="pct"/>
            <w:shd w:val="clear" w:color="auto" w:fill="auto"/>
            <w:noWrap/>
            <w:vAlign w:val="center"/>
          </w:tcPr>
          <w:p w14:paraId="46BA29B4" w14:textId="6AB05A65" w:rsidR="008F466B" w:rsidRPr="00F55BD6" w:rsidRDefault="008F466B" w:rsidP="008F466B">
            <w:pPr>
              <w:pStyle w:val="Mtab"/>
            </w:pPr>
            <w:r w:rsidRPr="00F55BD6">
              <w:t>TPST SW Ś</w:t>
            </w:r>
            <w:r w:rsidR="0004263E" w:rsidRPr="00F55BD6">
              <w:t>8</w:t>
            </w:r>
          </w:p>
        </w:tc>
        <w:tc>
          <w:tcPr>
            <w:tcW w:w="1630" w:type="pct"/>
            <w:shd w:val="clear" w:color="auto" w:fill="auto"/>
            <w:noWrap/>
            <w:vAlign w:val="center"/>
          </w:tcPr>
          <w:p w14:paraId="6EDEB05C" w14:textId="77777777" w:rsidR="008F466B" w:rsidRPr="00F55BD6" w:rsidRDefault="008F466B" w:rsidP="008F466B">
            <w:pPr>
              <w:pStyle w:val="Mtab"/>
            </w:pPr>
            <w:r w:rsidRPr="00F55BD6">
              <w:t>Faza realizacji:</w:t>
            </w:r>
          </w:p>
          <w:p w14:paraId="7020AEAF" w14:textId="77777777" w:rsidR="008F466B" w:rsidRPr="00F55BD6" w:rsidRDefault="008F466B" w:rsidP="008F466B">
            <w:pPr>
              <w:pStyle w:val="Mtab"/>
            </w:pPr>
            <w:r w:rsidRPr="00F55BD6">
              <w:t>Możliwe negatywne:</w:t>
            </w:r>
          </w:p>
          <w:p w14:paraId="30DA53C1" w14:textId="77777777" w:rsidR="008F466B" w:rsidRPr="00F55BD6" w:rsidRDefault="008F466B" w:rsidP="008F466B">
            <w:pPr>
              <w:pStyle w:val="Mtab"/>
            </w:pPr>
            <w:r w:rsidRPr="00F55BD6">
              <w:t>- zajmowanie siedlisk, stanowisk chronionych roślin, siedlisk płazów i gadów, ssaków i ryb oraz pogorszenie stanu tych siedlisk;</w:t>
            </w:r>
          </w:p>
          <w:p w14:paraId="42CBE768" w14:textId="77777777" w:rsidR="008F466B" w:rsidRPr="00F55BD6" w:rsidRDefault="008F466B" w:rsidP="008F466B">
            <w:pPr>
              <w:pStyle w:val="Mtab"/>
            </w:pPr>
            <w:r w:rsidRPr="00F55BD6">
              <w:t>- efekt barierowy;</w:t>
            </w:r>
          </w:p>
          <w:p w14:paraId="237967E2" w14:textId="77777777" w:rsidR="008F466B" w:rsidRPr="00F55BD6" w:rsidRDefault="008F466B" w:rsidP="008F466B">
            <w:pPr>
              <w:pStyle w:val="Mtab"/>
            </w:pPr>
            <w:r w:rsidRPr="00F55BD6">
              <w:t>- usuwanie drzew i krzewów;</w:t>
            </w:r>
          </w:p>
          <w:p w14:paraId="0393208C" w14:textId="77777777" w:rsidR="008F466B" w:rsidRPr="00F55BD6" w:rsidRDefault="008F466B" w:rsidP="008F466B">
            <w:pPr>
              <w:pStyle w:val="Mtab"/>
            </w:pPr>
            <w:r w:rsidRPr="00F55BD6">
              <w:t>- płoszenie zwierząt;</w:t>
            </w:r>
          </w:p>
          <w:p w14:paraId="3E544D5D" w14:textId="77777777" w:rsidR="008F466B" w:rsidRPr="00F55BD6" w:rsidRDefault="008F466B" w:rsidP="008F466B">
            <w:pPr>
              <w:pStyle w:val="Mtab"/>
            </w:pPr>
            <w:r w:rsidRPr="00F55BD6">
              <w:t xml:space="preserve">- ryzyko przenikania zanieczyszczeń z terenu budowy do siedlisk (w szczególności </w:t>
            </w:r>
            <w:proofErr w:type="spellStart"/>
            <w:r w:rsidRPr="00F55BD6">
              <w:t>hydrogenicznych</w:t>
            </w:r>
            <w:proofErr w:type="spellEnd"/>
            <w:r w:rsidRPr="00F55BD6">
              <w:t xml:space="preserve"> oraz rzecznych);</w:t>
            </w:r>
          </w:p>
          <w:p w14:paraId="4328AC98" w14:textId="77777777" w:rsidR="008F466B" w:rsidRPr="00F55BD6" w:rsidRDefault="008F466B" w:rsidP="008F466B">
            <w:pPr>
              <w:pStyle w:val="Mtab"/>
            </w:pPr>
            <w:r w:rsidRPr="00F55BD6">
              <w:t>- zmiany stosunków wodnych.</w:t>
            </w:r>
          </w:p>
          <w:p w14:paraId="0A722BD2" w14:textId="77777777" w:rsidR="008F466B" w:rsidRPr="00F55BD6" w:rsidRDefault="008F466B" w:rsidP="008F466B">
            <w:pPr>
              <w:pStyle w:val="Mtab"/>
            </w:pPr>
            <w:r w:rsidRPr="00F55BD6">
              <w:t>Faza eksploatacji:</w:t>
            </w:r>
          </w:p>
          <w:p w14:paraId="5907E0A5" w14:textId="77777777" w:rsidR="008F466B" w:rsidRPr="00F55BD6" w:rsidRDefault="008F466B" w:rsidP="008F466B">
            <w:pPr>
              <w:pStyle w:val="Mtab"/>
            </w:pPr>
            <w:r w:rsidRPr="00F55BD6">
              <w:t>Możliwe negatywne oddziaływanie:</w:t>
            </w:r>
          </w:p>
          <w:p w14:paraId="1E41ED1D" w14:textId="77777777" w:rsidR="008F466B" w:rsidRPr="00F55BD6" w:rsidRDefault="008F466B" w:rsidP="008F466B">
            <w:pPr>
              <w:pStyle w:val="Mtab"/>
            </w:pPr>
            <w:r w:rsidRPr="00F55BD6">
              <w:t>- wystąpienie oraz nasilenie efektu barierowego;</w:t>
            </w:r>
          </w:p>
          <w:p w14:paraId="62323CD6" w14:textId="77777777" w:rsidR="008F466B" w:rsidRPr="00F55BD6" w:rsidRDefault="008F466B" w:rsidP="008F466B">
            <w:pPr>
              <w:pStyle w:val="Mtab"/>
            </w:pPr>
            <w:r w:rsidRPr="00F55BD6">
              <w:t>- fragmentacja siedlisk;</w:t>
            </w:r>
          </w:p>
          <w:p w14:paraId="3C54CCA3" w14:textId="77777777" w:rsidR="008F466B" w:rsidRPr="00F55BD6" w:rsidRDefault="008F466B" w:rsidP="008F466B">
            <w:pPr>
              <w:pStyle w:val="Mtab"/>
            </w:pPr>
            <w:r w:rsidRPr="00F55BD6">
              <w:t>- płoszenie;</w:t>
            </w:r>
          </w:p>
          <w:p w14:paraId="1C3B5C76" w14:textId="77777777" w:rsidR="008F466B" w:rsidRPr="00F55BD6" w:rsidRDefault="008F466B" w:rsidP="008F466B">
            <w:pPr>
              <w:pStyle w:val="Mtab"/>
            </w:pPr>
            <w:r w:rsidRPr="00F55BD6">
              <w:t>- kolizje ze zwierzętami.</w:t>
            </w:r>
          </w:p>
        </w:tc>
        <w:tc>
          <w:tcPr>
            <w:tcW w:w="611" w:type="pct"/>
            <w:shd w:val="clear" w:color="auto" w:fill="auto"/>
            <w:noWrap/>
            <w:vAlign w:val="center"/>
          </w:tcPr>
          <w:p w14:paraId="2C56ED24" w14:textId="77777777" w:rsidR="008F466B" w:rsidRPr="00F55BD6" w:rsidRDefault="008F466B" w:rsidP="008F466B">
            <w:pPr>
              <w:pStyle w:val="Mtab"/>
            </w:pPr>
            <w:r w:rsidRPr="00F55BD6">
              <w:t>Krótkoterminowe, długoterminowe, stałe</w:t>
            </w:r>
          </w:p>
        </w:tc>
        <w:tc>
          <w:tcPr>
            <w:tcW w:w="510" w:type="pct"/>
            <w:shd w:val="clear" w:color="auto" w:fill="auto"/>
            <w:noWrap/>
            <w:vAlign w:val="center"/>
          </w:tcPr>
          <w:p w14:paraId="1DD4427D" w14:textId="77777777" w:rsidR="008F466B" w:rsidRPr="00F55BD6" w:rsidRDefault="008F466B" w:rsidP="008F466B">
            <w:pPr>
              <w:pStyle w:val="Mtab"/>
            </w:pPr>
            <w:r w:rsidRPr="00F55BD6">
              <w:t>Bezpośrednie, pośrednie, wtórne</w:t>
            </w:r>
          </w:p>
        </w:tc>
        <w:tc>
          <w:tcPr>
            <w:tcW w:w="649" w:type="pct"/>
            <w:shd w:val="clear" w:color="auto" w:fill="auto"/>
            <w:noWrap/>
            <w:vAlign w:val="center"/>
          </w:tcPr>
          <w:p w14:paraId="73078907" w14:textId="77777777" w:rsidR="008F466B" w:rsidRPr="00F55BD6" w:rsidRDefault="008F466B" w:rsidP="008F466B">
            <w:pPr>
              <w:pStyle w:val="Mtab"/>
            </w:pPr>
            <w:r w:rsidRPr="00F55BD6">
              <w:t>Możliwe oddziaływania skumulowane z zadaniami polegającymi na budowie infrastruktury liniowej lub sieciowej.</w:t>
            </w:r>
          </w:p>
        </w:tc>
        <w:tc>
          <w:tcPr>
            <w:tcW w:w="1041" w:type="pct"/>
            <w:shd w:val="clear" w:color="auto" w:fill="auto"/>
            <w:noWrap/>
            <w:vAlign w:val="center"/>
          </w:tcPr>
          <w:p w14:paraId="0320C6A9" w14:textId="77777777" w:rsidR="008F466B" w:rsidRPr="00F55BD6" w:rsidRDefault="008F466B" w:rsidP="008F466B">
            <w:pPr>
              <w:pStyle w:val="Mtab"/>
            </w:pPr>
            <w:r w:rsidRPr="00F55BD6">
              <w:t>- odpowiedni wybór lokalizacji inwestycji (poza chronionymi siedliskami i stanowiskami chronionych gatunków);</w:t>
            </w:r>
          </w:p>
          <w:p w14:paraId="1B71F147" w14:textId="77777777" w:rsidR="008F466B" w:rsidRPr="00F55BD6" w:rsidRDefault="008F466B" w:rsidP="008F466B">
            <w:pPr>
              <w:pStyle w:val="Mtab"/>
            </w:pPr>
            <w:r w:rsidRPr="00F55BD6">
              <w:t>- ograniczenie wycinki drzew i krzewów do minimum</w:t>
            </w:r>
          </w:p>
        </w:tc>
      </w:tr>
      <w:tr w:rsidR="008F466B" w:rsidRPr="00F55BD6" w14:paraId="7144B875" w14:textId="77777777" w:rsidTr="008F466B">
        <w:trPr>
          <w:cantSplit/>
          <w:trHeight w:val="284"/>
          <w:jc w:val="center"/>
        </w:trPr>
        <w:tc>
          <w:tcPr>
            <w:tcW w:w="559" w:type="pct"/>
            <w:shd w:val="clear" w:color="auto" w:fill="auto"/>
            <w:noWrap/>
            <w:vAlign w:val="center"/>
          </w:tcPr>
          <w:p w14:paraId="5C925622" w14:textId="2D716F95" w:rsidR="008F466B" w:rsidRPr="00F55BD6" w:rsidRDefault="008F466B" w:rsidP="008F466B">
            <w:pPr>
              <w:pStyle w:val="Mtab"/>
            </w:pPr>
            <w:r w:rsidRPr="00F55BD6">
              <w:t>TPST SW Ś</w:t>
            </w:r>
            <w:r w:rsidR="0004263E" w:rsidRPr="00F55BD6">
              <w:t>9</w:t>
            </w:r>
            <w:r w:rsidRPr="00F55BD6">
              <w:t xml:space="preserve">  </w:t>
            </w:r>
          </w:p>
        </w:tc>
        <w:tc>
          <w:tcPr>
            <w:tcW w:w="1630" w:type="pct"/>
            <w:shd w:val="clear" w:color="auto" w:fill="auto"/>
            <w:noWrap/>
            <w:vAlign w:val="center"/>
          </w:tcPr>
          <w:p w14:paraId="74FF4AF0" w14:textId="77777777" w:rsidR="008F466B" w:rsidRPr="00F55BD6" w:rsidRDefault="008F466B" w:rsidP="008F466B">
            <w:pPr>
              <w:pStyle w:val="Mtab"/>
            </w:pPr>
            <w:r w:rsidRPr="00F55BD6">
              <w:t>Możliwe pozytywne:</w:t>
            </w:r>
          </w:p>
          <w:p w14:paraId="00EAE24F" w14:textId="77777777" w:rsidR="008F466B" w:rsidRPr="00F55BD6" w:rsidRDefault="008F466B" w:rsidP="008F466B">
            <w:pPr>
              <w:pStyle w:val="Mtab"/>
            </w:pPr>
            <w:r w:rsidRPr="00F55BD6">
              <w:t>- ograniczenie przenikania odpadów do środowiska, emisji zanieczyszczeń do gleb, powietrza, wód itd.  pozwala ograniczyć negatywny wpływ na siedliska oraz gatunki roślin i zwierząt.</w:t>
            </w:r>
          </w:p>
        </w:tc>
        <w:tc>
          <w:tcPr>
            <w:tcW w:w="611" w:type="pct"/>
            <w:shd w:val="clear" w:color="auto" w:fill="auto"/>
            <w:noWrap/>
            <w:vAlign w:val="center"/>
          </w:tcPr>
          <w:p w14:paraId="4DF8B3C2" w14:textId="77777777" w:rsidR="008F466B" w:rsidRPr="00F55BD6" w:rsidRDefault="008F466B" w:rsidP="008F466B">
            <w:pPr>
              <w:pStyle w:val="Mtab"/>
            </w:pPr>
            <w:r w:rsidRPr="00F55BD6">
              <w:t>Długotrwałe</w:t>
            </w:r>
          </w:p>
        </w:tc>
        <w:tc>
          <w:tcPr>
            <w:tcW w:w="510" w:type="pct"/>
            <w:shd w:val="clear" w:color="auto" w:fill="auto"/>
            <w:noWrap/>
            <w:vAlign w:val="center"/>
          </w:tcPr>
          <w:p w14:paraId="5915091F" w14:textId="77777777" w:rsidR="008F466B" w:rsidRPr="00F55BD6" w:rsidRDefault="008F466B" w:rsidP="008F466B">
            <w:pPr>
              <w:pStyle w:val="Mtab"/>
            </w:pPr>
            <w:r w:rsidRPr="00F55BD6">
              <w:t>Wtórne</w:t>
            </w:r>
          </w:p>
        </w:tc>
        <w:tc>
          <w:tcPr>
            <w:tcW w:w="649" w:type="pct"/>
            <w:shd w:val="clear" w:color="auto" w:fill="auto"/>
            <w:noWrap/>
            <w:vAlign w:val="center"/>
          </w:tcPr>
          <w:p w14:paraId="170BC1EE" w14:textId="77777777" w:rsidR="008F466B" w:rsidRPr="00F55BD6" w:rsidRDefault="008F466B" w:rsidP="008F466B">
            <w:pPr>
              <w:pStyle w:val="Mtab"/>
            </w:pPr>
            <w:r w:rsidRPr="00F55BD6">
              <w:t>-</w:t>
            </w:r>
          </w:p>
        </w:tc>
        <w:tc>
          <w:tcPr>
            <w:tcW w:w="1041" w:type="pct"/>
            <w:shd w:val="clear" w:color="auto" w:fill="auto"/>
            <w:noWrap/>
            <w:vAlign w:val="center"/>
          </w:tcPr>
          <w:p w14:paraId="391B8EDE" w14:textId="77777777" w:rsidR="008F466B" w:rsidRPr="00F55BD6" w:rsidRDefault="008F466B" w:rsidP="008F466B">
            <w:pPr>
              <w:pStyle w:val="Mtab"/>
            </w:pPr>
            <w:r w:rsidRPr="00F55BD6">
              <w:t>-</w:t>
            </w:r>
          </w:p>
        </w:tc>
      </w:tr>
    </w:tbl>
    <w:p w14:paraId="39E5381E" w14:textId="77777777" w:rsidR="008F466B" w:rsidRPr="00F55BD6" w:rsidRDefault="008F466B" w:rsidP="002B5351">
      <w:pPr>
        <w:rPr>
          <w:rFonts w:ascii="Calibri" w:hAnsi="Calibri" w:cs="Calibri"/>
        </w:rPr>
      </w:pPr>
    </w:p>
    <w:p w14:paraId="0243C651" w14:textId="1C4828F7" w:rsidR="008F466B" w:rsidRPr="00F55BD6" w:rsidRDefault="002B5351" w:rsidP="008F466B">
      <w:pPr>
        <w:pStyle w:val="Legenda"/>
      </w:pPr>
      <w:bookmarkStart w:id="359" w:name="_Toc117846190"/>
      <w:r w:rsidRPr="00F55BD6">
        <w:t xml:space="preserve">Tabela </w:t>
      </w:r>
      <w:fldSimple w:instr=" SEQ Tabela \* ARABIC ">
        <w:r w:rsidR="008917BF">
          <w:rPr>
            <w:noProof/>
          </w:rPr>
          <w:t>43</w:t>
        </w:r>
      </w:fldSimple>
      <w:r w:rsidRPr="00F55BD6">
        <w:t>. Oddziaływania na ludzi, w tym akustyczne projektu TPST subregion wałbrzyski</w:t>
      </w:r>
      <w:bookmarkEnd w:id="359"/>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ludzi, w tym akustyczne projektu TPST subregion wałbrzyski"/>
        <w:tblDescription w:val="W tabeli zidentyfikowano potencjalne oddziaływania typów operacji przewidzianych do wsparcia w ramach TPST subregion wałbrzyski na ludzi oraz oddziaływania na klimat akustyczny, w tym czas trwania, rodzaj, informacja nt oddziaływań skumulowanych, sposobach minimalizacji negatywnych oddziaływań."/>
      </w:tblPr>
      <w:tblGrid>
        <w:gridCol w:w="1556"/>
        <w:gridCol w:w="4393"/>
        <w:gridCol w:w="1842"/>
        <w:gridCol w:w="1419"/>
        <w:gridCol w:w="1806"/>
        <w:gridCol w:w="2896"/>
      </w:tblGrid>
      <w:tr w:rsidR="008F466B" w:rsidRPr="00F55BD6" w14:paraId="2BB77E45" w14:textId="77777777" w:rsidTr="008F466B">
        <w:trPr>
          <w:cantSplit/>
          <w:trHeight w:val="284"/>
          <w:tblHeader/>
          <w:jc w:val="center"/>
        </w:trPr>
        <w:tc>
          <w:tcPr>
            <w:tcW w:w="559" w:type="pct"/>
            <w:shd w:val="clear" w:color="auto" w:fill="365F91" w:themeFill="accent1" w:themeFillShade="BF"/>
            <w:noWrap/>
            <w:vAlign w:val="center"/>
          </w:tcPr>
          <w:p w14:paraId="231F5A0B" w14:textId="77777777" w:rsidR="008F466B" w:rsidRPr="00F55BD6" w:rsidRDefault="008F466B" w:rsidP="008F466B">
            <w:pPr>
              <w:pStyle w:val="Mtab"/>
              <w:rPr>
                <w:color w:val="FFFFFF" w:themeColor="background1"/>
              </w:rPr>
            </w:pPr>
            <w:r w:rsidRPr="00F55BD6">
              <w:rPr>
                <w:color w:val="FFFFFF" w:themeColor="background1"/>
              </w:rPr>
              <w:t>Typy operacji przewidziane do realizacji</w:t>
            </w:r>
          </w:p>
        </w:tc>
        <w:tc>
          <w:tcPr>
            <w:tcW w:w="1579" w:type="pct"/>
            <w:shd w:val="clear" w:color="auto" w:fill="365F91" w:themeFill="accent1" w:themeFillShade="BF"/>
            <w:noWrap/>
            <w:vAlign w:val="center"/>
            <w:hideMark/>
          </w:tcPr>
          <w:p w14:paraId="04CE1418" w14:textId="77777777" w:rsidR="008F466B" w:rsidRPr="00F55BD6" w:rsidRDefault="008F466B" w:rsidP="008F466B">
            <w:pPr>
              <w:pStyle w:val="Mtab"/>
              <w:rPr>
                <w:color w:val="FFFFFF" w:themeColor="background1"/>
              </w:rPr>
            </w:pPr>
            <w:r w:rsidRPr="00F55BD6">
              <w:rPr>
                <w:color w:val="FFFFFF" w:themeColor="background1"/>
              </w:rPr>
              <w:t>Identyfikacja potencjalnych oddziaływań</w:t>
            </w:r>
          </w:p>
        </w:tc>
        <w:tc>
          <w:tcPr>
            <w:tcW w:w="662" w:type="pct"/>
            <w:shd w:val="clear" w:color="auto" w:fill="365F91" w:themeFill="accent1" w:themeFillShade="BF"/>
            <w:vAlign w:val="center"/>
          </w:tcPr>
          <w:p w14:paraId="70E583C1" w14:textId="77777777" w:rsidR="008F466B" w:rsidRPr="00F55BD6" w:rsidRDefault="008F466B" w:rsidP="008F466B">
            <w:pPr>
              <w:pStyle w:val="Mtab"/>
              <w:rPr>
                <w:color w:val="FFFFFF" w:themeColor="background1"/>
              </w:rPr>
            </w:pPr>
            <w:r w:rsidRPr="00F55BD6">
              <w:rPr>
                <w:color w:val="FFFFFF" w:themeColor="background1"/>
              </w:rPr>
              <w:t>Czas trwania</w:t>
            </w:r>
          </w:p>
        </w:tc>
        <w:tc>
          <w:tcPr>
            <w:tcW w:w="510" w:type="pct"/>
            <w:shd w:val="clear" w:color="auto" w:fill="365F91" w:themeFill="accent1" w:themeFillShade="BF"/>
            <w:vAlign w:val="center"/>
          </w:tcPr>
          <w:p w14:paraId="2FFC754E" w14:textId="77777777" w:rsidR="008F466B" w:rsidRPr="00F55BD6" w:rsidRDefault="008F466B" w:rsidP="008F466B">
            <w:pPr>
              <w:pStyle w:val="Mtab"/>
              <w:rPr>
                <w:color w:val="FFFFFF" w:themeColor="background1"/>
              </w:rPr>
            </w:pPr>
            <w:r w:rsidRPr="00F55BD6">
              <w:rPr>
                <w:color w:val="FFFFFF" w:themeColor="background1"/>
              </w:rPr>
              <w:t>Rodzaj</w:t>
            </w:r>
          </w:p>
        </w:tc>
        <w:tc>
          <w:tcPr>
            <w:tcW w:w="649" w:type="pct"/>
            <w:shd w:val="clear" w:color="auto" w:fill="365F91" w:themeFill="accent1" w:themeFillShade="BF"/>
            <w:vAlign w:val="center"/>
          </w:tcPr>
          <w:p w14:paraId="032D0449" w14:textId="77777777" w:rsidR="008F466B" w:rsidRPr="00F55BD6" w:rsidRDefault="008F466B" w:rsidP="008F466B">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1041" w:type="pct"/>
            <w:shd w:val="clear" w:color="auto" w:fill="365F91" w:themeFill="accent1" w:themeFillShade="BF"/>
            <w:vAlign w:val="center"/>
            <w:hideMark/>
          </w:tcPr>
          <w:p w14:paraId="710A1AEA" w14:textId="77777777" w:rsidR="008F466B" w:rsidRPr="00F55BD6" w:rsidRDefault="008F466B" w:rsidP="008F466B">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8F466B" w:rsidRPr="00F55BD6" w14:paraId="2D5E9BC9" w14:textId="77777777" w:rsidTr="00F150A0">
        <w:trPr>
          <w:cantSplit/>
          <w:trHeight w:val="284"/>
          <w:jc w:val="center"/>
        </w:trPr>
        <w:tc>
          <w:tcPr>
            <w:tcW w:w="5000" w:type="pct"/>
            <w:gridSpan w:val="6"/>
            <w:shd w:val="clear" w:color="auto" w:fill="DBE5F1" w:themeFill="accent1" w:themeFillTint="33"/>
            <w:noWrap/>
            <w:vAlign w:val="center"/>
          </w:tcPr>
          <w:p w14:paraId="3973DFD4" w14:textId="77777777" w:rsidR="008F466B" w:rsidRPr="00F55BD6" w:rsidRDefault="008F466B" w:rsidP="008F466B">
            <w:pPr>
              <w:pStyle w:val="Mtab"/>
            </w:pPr>
            <w:r w:rsidRPr="00F55BD6">
              <w:t>Cel społeczny</w:t>
            </w:r>
          </w:p>
        </w:tc>
      </w:tr>
      <w:tr w:rsidR="008F466B" w:rsidRPr="00F55BD6" w14:paraId="10F0F503" w14:textId="77777777" w:rsidTr="008F466B">
        <w:trPr>
          <w:cantSplit/>
          <w:trHeight w:val="284"/>
          <w:jc w:val="center"/>
        </w:trPr>
        <w:tc>
          <w:tcPr>
            <w:tcW w:w="559" w:type="pct"/>
            <w:shd w:val="clear" w:color="auto" w:fill="auto"/>
            <w:noWrap/>
            <w:vAlign w:val="center"/>
          </w:tcPr>
          <w:p w14:paraId="218B4AB5" w14:textId="77777777" w:rsidR="008F466B" w:rsidRPr="00F55BD6" w:rsidRDefault="008F466B" w:rsidP="008F466B">
            <w:pPr>
              <w:pStyle w:val="Mtab"/>
              <w:rPr>
                <w:bCs/>
                <w:noProof/>
              </w:rPr>
            </w:pPr>
            <w:r w:rsidRPr="00F55BD6">
              <w:rPr>
                <w:bCs/>
                <w:noProof/>
              </w:rPr>
              <w:t>TPST SW S1</w:t>
            </w:r>
          </w:p>
          <w:p w14:paraId="77BDCFAD" w14:textId="77777777" w:rsidR="008F466B" w:rsidRPr="00F55BD6" w:rsidRDefault="008F466B" w:rsidP="008F466B">
            <w:pPr>
              <w:pStyle w:val="Mtab"/>
              <w:rPr>
                <w:bCs/>
                <w:noProof/>
              </w:rPr>
            </w:pPr>
            <w:r w:rsidRPr="00F55BD6">
              <w:rPr>
                <w:bCs/>
                <w:noProof/>
              </w:rPr>
              <w:t>TPST SW S2</w:t>
            </w:r>
          </w:p>
          <w:p w14:paraId="47D51C74" w14:textId="77777777" w:rsidR="008F466B" w:rsidRPr="00F55BD6" w:rsidRDefault="008F466B" w:rsidP="008F466B">
            <w:pPr>
              <w:pStyle w:val="Mtab"/>
              <w:rPr>
                <w:bCs/>
              </w:rPr>
            </w:pPr>
            <w:r w:rsidRPr="00F55BD6">
              <w:rPr>
                <w:bCs/>
                <w:noProof/>
              </w:rPr>
              <w:t>TPST SW S3</w:t>
            </w:r>
          </w:p>
        </w:tc>
        <w:tc>
          <w:tcPr>
            <w:tcW w:w="1579" w:type="pct"/>
            <w:tcBorders>
              <w:top w:val="nil"/>
              <w:left w:val="nil"/>
              <w:bottom w:val="single" w:sz="4" w:space="0" w:color="auto"/>
              <w:right w:val="single" w:sz="4" w:space="0" w:color="auto"/>
            </w:tcBorders>
            <w:shd w:val="clear" w:color="auto" w:fill="auto"/>
            <w:noWrap/>
          </w:tcPr>
          <w:p w14:paraId="55B16AAD" w14:textId="77777777" w:rsidR="008F466B" w:rsidRPr="00F55BD6" w:rsidRDefault="008F466B" w:rsidP="008F466B">
            <w:pPr>
              <w:pStyle w:val="Mtab"/>
            </w:pPr>
            <w:r w:rsidRPr="00F55BD6">
              <w:rPr>
                <w:color w:val="000000"/>
              </w:rPr>
              <w:t>Pozytywne: wzrost atrakcyjności na rynku pracy, poprawa jakości życia w wyniku poprawy sytuacji ekonomicznej.</w:t>
            </w:r>
          </w:p>
        </w:tc>
        <w:tc>
          <w:tcPr>
            <w:tcW w:w="662" w:type="pct"/>
            <w:tcBorders>
              <w:top w:val="nil"/>
              <w:left w:val="nil"/>
              <w:bottom w:val="single" w:sz="4" w:space="0" w:color="auto"/>
              <w:right w:val="single" w:sz="4" w:space="0" w:color="auto"/>
            </w:tcBorders>
            <w:shd w:val="clear" w:color="auto" w:fill="auto"/>
            <w:noWrap/>
          </w:tcPr>
          <w:p w14:paraId="12565534" w14:textId="77777777" w:rsidR="008F466B" w:rsidRPr="00F55BD6" w:rsidRDefault="008F466B" w:rsidP="008F466B">
            <w:pPr>
              <w:pStyle w:val="Mtab"/>
              <w:rPr>
                <w:color w:val="000000"/>
              </w:rPr>
            </w:pPr>
            <w:r w:rsidRPr="00F55BD6">
              <w:rPr>
                <w:color w:val="000000"/>
              </w:rPr>
              <w:t>Długoterminowe</w:t>
            </w:r>
          </w:p>
        </w:tc>
        <w:tc>
          <w:tcPr>
            <w:tcW w:w="510" w:type="pct"/>
            <w:tcBorders>
              <w:top w:val="nil"/>
              <w:left w:val="nil"/>
              <w:bottom w:val="single" w:sz="4" w:space="0" w:color="auto"/>
              <w:right w:val="single" w:sz="4" w:space="0" w:color="auto"/>
            </w:tcBorders>
            <w:shd w:val="clear" w:color="auto" w:fill="auto"/>
            <w:noWrap/>
          </w:tcPr>
          <w:p w14:paraId="150F6404" w14:textId="77777777" w:rsidR="008F466B" w:rsidRPr="00F55BD6" w:rsidRDefault="008F466B" w:rsidP="008F466B">
            <w:pPr>
              <w:pStyle w:val="Mtab"/>
              <w:rPr>
                <w:color w:val="000000"/>
              </w:rPr>
            </w:pPr>
            <w:r w:rsidRPr="00F55BD6">
              <w:rPr>
                <w:color w:val="000000"/>
              </w:rPr>
              <w:t>Wtórne</w:t>
            </w:r>
          </w:p>
        </w:tc>
        <w:tc>
          <w:tcPr>
            <w:tcW w:w="649" w:type="pct"/>
            <w:tcBorders>
              <w:top w:val="nil"/>
              <w:left w:val="nil"/>
              <w:bottom w:val="single" w:sz="4" w:space="0" w:color="auto"/>
              <w:right w:val="single" w:sz="4" w:space="0" w:color="auto"/>
            </w:tcBorders>
            <w:shd w:val="clear" w:color="auto" w:fill="auto"/>
            <w:noWrap/>
          </w:tcPr>
          <w:p w14:paraId="0A7CA2CE" w14:textId="77777777" w:rsidR="008F466B" w:rsidRPr="00F55BD6" w:rsidRDefault="008F466B" w:rsidP="008F466B">
            <w:pPr>
              <w:pStyle w:val="Mtab"/>
              <w:rPr>
                <w:color w:val="000000"/>
              </w:rPr>
            </w:pPr>
            <w:r w:rsidRPr="00F55BD6">
              <w:rPr>
                <w:color w:val="000000"/>
              </w:rPr>
              <w:t>-</w:t>
            </w:r>
          </w:p>
        </w:tc>
        <w:tc>
          <w:tcPr>
            <w:tcW w:w="1041" w:type="pct"/>
            <w:tcBorders>
              <w:top w:val="nil"/>
              <w:left w:val="nil"/>
              <w:bottom w:val="single" w:sz="4" w:space="0" w:color="auto"/>
              <w:right w:val="single" w:sz="4" w:space="0" w:color="auto"/>
            </w:tcBorders>
            <w:shd w:val="clear" w:color="auto" w:fill="auto"/>
            <w:noWrap/>
          </w:tcPr>
          <w:p w14:paraId="6A7E78E6" w14:textId="77777777" w:rsidR="008F466B" w:rsidRPr="00F55BD6" w:rsidRDefault="008F466B" w:rsidP="008F466B">
            <w:pPr>
              <w:pStyle w:val="Mtab"/>
              <w:rPr>
                <w:color w:val="000000"/>
              </w:rPr>
            </w:pPr>
            <w:r w:rsidRPr="00F55BD6">
              <w:rPr>
                <w:color w:val="000000"/>
              </w:rPr>
              <w:t>-</w:t>
            </w:r>
          </w:p>
        </w:tc>
      </w:tr>
      <w:tr w:rsidR="008F466B" w:rsidRPr="00F55BD6" w14:paraId="5F487B3A" w14:textId="77777777" w:rsidTr="00F150A0">
        <w:trPr>
          <w:cantSplit/>
          <w:trHeight w:val="284"/>
          <w:jc w:val="center"/>
        </w:trPr>
        <w:tc>
          <w:tcPr>
            <w:tcW w:w="5000" w:type="pct"/>
            <w:gridSpan w:val="6"/>
            <w:tcBorders>
              <w:right w:val="single" w:sz="4" w:space="0" w:color="auto"/>
            </w:tcBorders>
            <w:shd w:val="clear" w:color="auto" w:fill="DBE5F1" w:themeFill="accent1" w:themeFillTint="33"/>
            <w:noWrap/>
            <w:vAlign w:val="center"/>
          </w:tcPr>
          <w:p w14:paraId="06F42552" w14:textId="77777777" w:rsidR="008F466B" w:rsidRPr="00F55BD6" w:rsidRDefault="008F466B" w:rsidP="008F466B">
            <w:pPr>
              <w:pStyle w:val="Mtab"/>
              <w:rPr>
                <w:bCs/>
                <w:color w:val="000000"/>
              </w:rPr>
            </w:pPr>
            <w:r w:rsidRPr="00F55BD6">
              <w:rPr>
                <w:bCs/>
                <w:color w:val="000000"/>
              </w:rPr>
              <w:t>Cel gospodarczy</w:t>
            </w:r>
          </w:p>
        </w:tc>
      </w:tr>
      <w:tr w:rsidR="008F466B" w:rsidRPr="00F55BD6" w14:paraId="3FA6550D" w14:textId="77777777" w:rsidTr="008F466B">
        <w:trPr>
          <w:cantSplit/>
          <w:trHeight w:val="755"/>
          <w:jc w:val="center"/>
        </w:trPr>
        <w:tc>
          <w:tcPr>
            <w:tcW w:w="559" w:type="pct"/>
            <w:shd w:val="clear" w:color="auto" w:fill="auto"/>
            <w:noWrap/>
            <w:vAlign w:val="center"/>
          </w:tcPr>
          <w:p w14:paraId="7AAC4200" w14:textId="77777777" w:rsidR="008F466B" w:rsidRPr="00F55BD6" w:rsidRDefault="008F466B" w:rsidP="008F466B">
            <w:pPr>
              <w:pStyle w:val="Mtab"/>
              <w:rPr>
                <w:bCs/>
                <w:noProof/>
              </w:rPr>
            </w:pPr>
            <w:r w:rsidRPr="00F55BD6">
              <w:rPr>
                <w:bCs/>
                <w:noProof/>
              </w:rPr>
              <w:t>TPST SW G1</w:t>
            </w:r>
          </w:p>
          <w:p w14:paraId="3D6CE35A" w14:textId="77777777" w:rsidR="008F466B" w:rsidRPr="00F55BD6" w:rsidRDefault="008F466B" w:rsidP="008F466B">
            <w:pPr>
              <w:pStyle w:val="Mtab"/>
              <w:rPr>
                <w:bCs/>
                <w:noProof/>
              </w:rPr>
            </w:pPr>
            <w:r w:rsidRPr="00F55BD6">
              <w:rPr>
                <w:bCs/>
                <w:noProof/>
              </w:rPr>
              <w:t>TPST SW G2</w:t>
            </w:r>
          </w:p>
          <w:p w14:paraId="155AB629" w14:textId="77777777" w:rsidR="008F466B" w:rsidRPr="00F55BD6" w:rsidRDefault="008F466B" w:rsidP="008F466B">
            <w:pPr>
              <w:pStyle w:val="Mtab"/>
              <w:rPr>
                <w:bCs/>
                <w:noProof/>
              </w:rPr>
            </w:pPr>
            <w:r w:rsidRPr="00F55BD6">
              <w:rPr>
                <w:bCs/>
                <w:noProof/>
              </w:rPr>
              <w:t>TPST SW G3</w:t>
            </w:r>
          </w:p>
          <w:p w14:paraId="540AFACA" w14:textId="77777777" w:rsidR="008F466B" w:rsidRPr="00F55BD6" w:rsidRDefault="008F466B" w:rsidP="008F466B">
            <w:pPr>
              <w:pStyle w:val="Mtab"/>
              <w:rPr>
                <w:bCs/>
                <w:noProof/>
              </w:rPr>
            </w:pPr>
            <w:r w:rsidRPr="00F55BD6">
              <w:rPr>
                <w:bCs/>
                <w:noProof/>
              </w:rPr>
              <w:t>TPST SW G4</w:t>
            </w:r>
          </w:p>
          <w:p w14:paraId="4444048E" w14:textId="77777777" w:rsidR="008F466B" w:rsidRPr="00F55BD6" w:rsidRDefault="008F466B" w:rsidP="008F466B">
            <w:pPr>
              <w:pStyle w:val="Mtab"/>
              <w:rPr>
                <w:bCs/>
                <w:noProof/>
              </w:rPr>
            </w:pPr>
            <w:r w:rsidRPr="00F55BD6">
              <w:rPr>
                <w:bCs/>
                <w:noProof/>
              </w:rPr>
              <w:t>TPST SW G5</w:t>
            </w:r>
          </w:p>
          <w:p w14:paraId="006F8804" w14:textId="77777777" w:rsidR="008F466B" w:rsidRPr="00F55BD6" w:rsidRDefault="008F466B" w:rsidP="008F466B">
            <w:pPr>
              <w:pStyle w:val="Mtab"/>
              <w:rPr>
                <w:bCs/>
                <w:noProof/>
              </w:rPr>
            </w:pPr>
            <w:r w:rsidRPr="00F55BD6">
              <w:rPr>
                <w:bCs/>
                <w:noProof/>
              </w:rPr>
              <w:t>TPST SW G6</w:t>
            </w:r>
          </w:p>
          <w:p w14:paraId="51C1BF6B" w14:textId="77777777" w:rsidR="008F466B" w:rsidRPr="00F55BD6" w:rsidRDefault="008F466B" w:rsidP="008F466B">
            <w:pPr>
              <w:pStyle w:val="Mtab"/>
              <w:rPr>
                <w:bCs/>
                <w:noProof/>
              </w:rPr>
            </w:pPr>
            <w:r w:rsidRPr="00F55BD6">
              <w:rPr>
                <w:bCs/>
                <w:noProof/>
              </w:rPr>
              <w:t>TPST SW G7</w:t>
            </w:r>
          </w:p>
          <w:p w14:paraId="10D94E08" w14:textId="77777777" w:rsidR="008F466B" w:rsidRPr="00F55BD6" w:rsidRDefault="008F466B" w:rsidP="008F466B">
            <w:pPr>
              <w:pStyle w:val="Mtab"/>
              <w:rPr>
                <w:iCs/>
                <w:noProof/>
              </w:rPr>
            </w:pPr>
            <w:r w:rsidRPr="00F55BD6">
              <w:rPr>
                <w:bCs/>
                <w:noProof/>
              </w:rPr>
              <w:t>TPST SW G8</w:t>
            </w:r>
          </w:p>
        </w:tc>
        <w:tc>
          <w:tcPr>
            <w:tcW w:w="1579" w:type="pct"/>
            <w:shd w:val="clear" w:color="auto" w:fill="auto"/>
            <w:noWrap/>
            <w:vAlign w:val="center"/>
          </w:tcPr>
          <w:p w14:paraId="7B9345E5" w14:textId="77777777" w:rsidR="008F466B" w:rsidRPr="00F55BD6" w:rsidRDefault="008F466B" w:rsidP="008F466B">
            <w:pPr>
              <w:pStyle w:val="Mtab"/>
            </w:pPr>
            <w:r w:rsidRPr="00F55BD6">
              <w:t>Pozytywne: Poprawa standardu życia mieszkańców subregionu wałbrzyskiego, podniesienie atrakcyjności rynku pracy oraz konkurencyjności przedsiębiorstw, poprawa świadomości ekologicznej mieszkańców, dostępności terenów atrakcyjnych turystycznie.</w:t>
            </w:r>
          </w:p>
        </w:tc>
        <w:tc>
          <w:tcPr>
            <w:tcW w:w="662" w:type="pct"/>
            <w:shd w:val="clear" w:color="auto" w:fill="auto"/>
            <w:noWrap/>
          </w:tcPr>
          <w:p w14:paraId="5BED5CD9" w14:textId="77777777" w:rsidR="008F466B" w:rsidRPr="00F55BD6" w:rsidRDefault="008F466B" w:rsidP="008F466B">
            <w:pPr>
              <w:pStyle w:val="Mtab"/>
            </w:pPr>
            <w:r w:rsidRPr="00F55BD6">
              <w:rPr>
                <w:color w:val="000000"/>
              </w:rPr>
              <w:t>Średnioterminowe, długoterminowe</w:t>
            </w:r>
          </w:p>
        </w:tc>
        <w:tc>
          <w:tcPr>
            <w:tcW w:w="510" w:type="pct"/>
            <w:shd w:val="clear" w:color="auto" w:fill="auto"/>
            <w:noWrap/>
          </w:tcPr>
          <w:p w14:paraId="3C0FD802" w14:textId="77777777" w:rsidR="008F466B" w:rsidRPr="00F55BD6" w:rsidRDefault="008F466B" w:rsidP="008F466B">
            <w:pPr>
              <w:pStyle w:val="Mtab"/>
            </w:pPr>
            <w:r w:rsidRPr="00F55BD6">
              <w:rPr>
                <w:color w:val="000000"/>
              </w:rPr>
              <w:t>Pośrednie</w:t>
            </w:r>
          </w:p>
        </w:tc>
        <w:tc>
          <w:tcPr>
            <w:tcW w:w="649" w:type="pct"/>
            <w:shd w:val="clear" w:color="auto" w:fill="auto"/>
            <w:noWrap/>
          </w:tcPr>
          <w:p w14:paraId="46DEA323" w14:textId="77777777" w:rsidR="008F466B" w:rsidRPr="00F55BD6" w:rsidRDefault="008F466B" w:rsidP="008F466B">
            <w:pPr>
              <w:pStyle w:val="Mtab"/>
            </w:pPr>
            <w:r w:rsidRPr="00F55BD6">
              <w:rPr>
                <w:color w:val="000000"/>
              </w:rPr>
              <w:t>-</w:t>
            </w:r>
          </w:p>
        </w:tc>
        <w:tc>
          <w:tcPr>
            <w:tcW w:w="1041" w:type="pct"/>
            <w:shd w:val="clear" w:color="auto" w:fill="auto"/>
            <w:noWrap/>
          </w:tcPr>
          <w:p w14:paraId="66254A75" w14:textId="77777777" w:rsidR="008F466B" w:rsidRPr="00F55BD6" w:rsidRDefault="008F466B" w:rsidP="008F466B">
            <w:pPr>
              <w:pStyle w:val="Mtab"/>
            </w:pPr>
            <w:r w:rsidRPr="00F55BD6">
              <w:rPr>
                <w:color w:val="000000"/>
              </w:rPr>
              <w:t>-</w:t>
            </w:r>
          </w:p>
        </w:tc>
      </w:tr>
      <w:tr w:rsidR="008F466B" w:rsidRPr="00F55BD6" w14:paraId="345C5343" w14:textId="77777777" w:rsidTr="008F466B">
        <w:trPr>
          <w:cantSplit/>
          <w:trHeight w:val="284"/>
          <w:jc w:val="center"/>
        </w:trPr>
        <w:tc>
          <w:tcPr>
            <w:tcW w:w="559" w:type="pct"/>
            <w:shd w:val="clear" w:color="auto" w:fill="auto"/>
            <w:noWrap/>
            <w:vAlign w:val="center"/>
          </w:tcPr>
          <w:p w14:paraId="6B19B8CC" w14:textId="77777777" w:rsidR="008F466B" w:rsidRPr="00F55BD6" w:rsidRDefault="008F466B" w:rsidP="008F466B">
            <w:pPr>
              <w:pStyle w:val="Mtab"/>
              <w:rPr>
                <w:iCs/>
                <w:noProof/>
              </w:rPr>
            </w:pPr>
            <w:r w:rsidRPr="00F55BD6">
              <w:rPr>
                <w:bCs/>
                <w:noProof/>
              </w:rPr>
              <w:t>TPST SW G9</w:t>
            </w:r>
          </w:p>
        </w:tc>
        <w:tc>
          <w:tcPr>
            <w:tcW w:w="1579" w:type="pct"/>
            <w:shd w:val="clear" w:color="auto" w:fill="auto"/>
            <w:noWrap/>
            <w:vAlign w:val="center"/>
          </w:tcPr>
          <w:p w14:paraId="54D36B96" w14:textId="77777777" w:rsidR="008F466B" w:rsidRPr="00F55BD6" w:rsidRDefault="008F466B" w:rsidP="008F466B">
            <w:pPr>
              <w:pStyle w:val="Mtab"/>
            </w:pPr>
            <w:r w:rsidRPr="00F55BD6">
              <w:t>Faza realizacji:</w:t>
            </w:r>
          </w:p>
          <w:p w14:paraId="4DD32E89" w14:textId="77777777" w:rsidR="008F466B" w:rsidRPr="00F55BD6" w:rsidRDefault="008F466B" w:rsidP="008F466B">
            <w:pPr>
              <w:pStyle w:val="Mtab"/>
            </w:pPr>
            <w:r w:rsidRPr="00F55BD6">
              <w:t>Możliwe negatywne</w:t>
            </w:r>
          </w:p>
          <w:p w14:paraId="39AD1DD4" w14:textId="77777777" w:rsidR="008F466B" w:rsidRPr="00F55BD6" w:rsidRDefault="008F466B" w:rsidP="008F466B">
            <w:pPr>
              <w:pStyle w:val="Mtab"/>
            </w:pPr>
            <w:r w:rsidRPr="00F55BD6">
              <w:t>- emisja spalin, hałasu, konieczność prowadzenia prac ziemnych.</w:t>
            </w:r>
          </w:p>
          <w:p w14:paraId="415E229C" w14:textId="77777777" w:rsidR="008F466B" w:rsidRPr="00F55BD6" w:rsidRDefault="008F466B" w:rsidP="008F466B">
            <w:pPr>
              <w:pStyle w:val="Mtab"/>
            </w:pPr>
            <w:r w:rsidRPr="00F55BD6">
              <w:t>Faza eksploatacji:</w:t>
            </w:r>
          </w:p>
          <w:p w14:paraId="53629748" w14:textId="77777777" w:rsidR="008F466B" w:rsidRPr="00F55BD6" w:rsidRDefault="008F466B" w:rsidP="008F466B">
            <w:pPr>
              <w:pStyle w:val="Mtab"/>
            </w:pPr>
            <w:r w:rsidRPr="00F55BD6">
              <w:t>Możliwe pozytywne:</w:t>
            </w:r>
          </w:p>
          <w:p w14:paraId="0852927B" w14:textId="77777777" w:rsidR="008F466B" w:rsidRPr="00F55BD6" w:rsidRDefault="008F466B" w:rsidP="008F466B">
            <w:pPr>
              <w:pStyle w:val="Mtab"/>
            </w:pPr>
            <w:r w:rsidRPr="00F55BD6">
              <w:t>- zwiększenie dostępności i większa sprawność sieci ciepłowniczych;</w:t>
            </w:r>
          </w:p>
          <w:p w14:paraId="62CA2CAF" w14:textId="77777777" w:rsidR="008F466B" w:rsidRPr="00F55BD6" w:rsidRDefault="008F466B" w:rsidP="008F466B">
            <w:pPr>
              <w:pStyle w:val="Mtab"/>
            </w:pPr>
            <w:r w:rsidRPr="00F55BD6">
              <w:t>- zmniejszenie emisji zanieczyszczeń do powietrza, pozytywny wpływ na zdrowie mieszkańców.</w:t>
            </w:r>
          </w:p>
        </w:tc>
        <w:tc>
          <w:tcPr>
            <w:tcW w:w="662" w:type="pct"/>
            <w:shd w:val="clear" w:color="auto" w:fill="auto"/>
            <w:noWrap/>
            <w:vAlign w:val="center"/>
          </w:tcPr>
          <w:p w14:paraId="012111AA" w14:textId="77777777" w:rsidR="008F466B" w:rsidRPr="00F55BD6" w:rsidRDefault="008F466B" w:rsidP="008F466B">
            <w:pPr>
              <w:pStyle w:val="Mtab"/>
            </w:pPr>
            <w:r w:rsidRPr="00F55BD6">
              <w:rPr>
                <w:color w:val="000000"/>
              </w:rPr>
              <w:t>Średnioterminowe, długoterminowe</w:t>
            </w:r>
          </w:p>
        </w:tc>
        <w:tc>
          <w:tcPr>
            <w:tcW w:w="510" w:type="pct"/>
            <w:shd w:val="clear" w:color="auto" w:fill="auto"/>
            <w:noWrap/>
            <w:vAlign w:val="center"/>
          </w:tcPr>
          <w:p w14:paraId="6CAF634C" w14:textId="77777777" w:rsidR="008F466B" w:rsidRPr="00F55BD6" w:rsidRDefault="008F466B" w:rsidP="008F466B">
            <w:pPr>
              <w:pStyle w:val="Mtab"/>
            </w:pPr>
            <w:r w:rsidRPr="00F55BD6">
              <w:rPr>
                <w:color w:val="000000"/>
              </w:rPr>
              <w:t>Pośrednie</w:t>
            </w:r>
          </w:p>
        </w:tc>
        <w:tc>
          <w:tcPr>
            <w:tcW w:w="649" w:type="pct"/>
            <w:shd w:val="clear" w:color="auto" w:fill="auto"/>
            <w:noWrap/>
            <w:vAlign w:val="center"/>
          </w:tcPr>
          <w:p w14:paraId="1F8151D3" w14:textId="77777777" w:rsidR="008F466B" w:rsidRPr="00F55BD6" w:rsidRDefault="008F466B" w:rsidP="008F466B">
            <w:pPr>
              <w:pStyle w:val="Mtab"/>
            </w:pPr>
            <w:r w:rsidRPr="00F55BD6">
              <w:t>-</w:t>
            </w:r>
          </w:p>
        </w:tc>
        <w:tc>
          <w:tcPr>
            <w:tcW w:w="1041" w:type="pct"/>
            <w:shd w:val="clear" w:color="auto" w:fill="auto"/>
            <w:noWrap/>
            <w:vAlign w:val="center"/>
          </w:tcPr>
          <w:p w14:paraId="3F2CCA5E" w14:textId="77777777" w:rsidR="008F466B" w:rsidRPr="00F55BD6" w:rsidRDefault="008F466B" w:rsidP="008F466B">
            <w:pPr>
              <w:pStyle w:val="Mtab"/>
            </w:pPr>
            <w:r w:rsidRPr="00F55BD6">
              <w:t>- prowadzenie prac z uwzględnieniem pory dnia, ograniczenia hałasu i emisji pyłów.</w:t>
            </w:r>
          </w:p>
        </w:tc>
      </w:tr>
      <w:tr w:rsidR="008F466B" w:rsidRPr="00F55BD6" w14:paraId="0A48BDAA" w14:textId="77777777" w:rsidTr="00F150A0">
        <w:trPr>
          <w:cantSplit/>
          <w:trHeight w:val="284"/>
          <w:jc w:val="center"/>
        </w:trPr>
        <w:tc>
          <w:tcPr>
            <w:tcW w:w="5000" w:type="pct"/>
            <w:gridSpan w:val="6"/>
            <w:shd w:val="clear" w:color="auto" w:fill="DBE5F1" w:themeFill="accent1" w:themeFillTint="33"/>
            <w:noWrap/>
            <w:vAlign w:val="center"/>
          </w:tcPr>
          <w:p w14:paraId="54F30662" w14:textId="77777777" w:rsidR="008F466B" w:rsidRPr="00F55BD6" w:rsidRDefault="008F466B" w:rsidP="008F466B">
            <w:pPr>
              <w:pStyle w:val="Mtab"/>
              <w:rPr>
                <w:bCs/>
              </w:rPr>
            </w:pPr>
            <w:r w:rsidRPr="00F55BD6">
              <w:rPr>
                <w:bCs/>
              </w:rPr>
              <w:t>Cel środowiskowy</w:t>
            </w:r>
          </w:p>
        </w:tc>
      </w:tr>
      <w:tr w:rsidR="008F466B" w:rsidRPr="00F55BD6" w14:paraId="4F19FB50" w14:textId="77777777" w:rsidTr="008F466B">
        <w:trPr>
          <w:cantSplit/>
          <w:trHeight w:val="820"/>
          <w:jc w:val="center"/>
        </w:trPr>
        <w:tc>
          <w:tcPr>
            <w:tcW w:w="559" w:type="pct"/>
            <w:shd w:val="clear" w:color="auto" w:fill="auto"/>
            <w:noWrap/>
            <w:vAlign w:val="center"/>
          </w:tcPr>
          <w:p w14:paraId="23A0D0FE" w14:textId="77777777" w:rsidR="008F466B" w:rsidRPr="00F55BD6" w:rsidRDefault="008F466B" w:rsidP="008F466B">
            <w:pPr>
              <w:pStyle w:val="Mtab"/>
              <w:rPr>
                <w:iCs/>
                <w:noProof/>
              </w:rPr>
            </w:pPr>
            <w:r w:rsidRPr="00F55BD6">
              <w:rPr>
                <w:bCs/>
                <w:noProof/>
              </w:rPr>
              <w:t>TPST SW Ś1</w:t>
            </w:r>
          </w:p>
        </w:tc>
        <w:tc>
          <w:tcPr>
            <w:tcW w:w="1579" w:type="pct"/>
            <w:shd w:val="clear" w:color="auto" w:fill="auto"/>
            <w:noWrap/>
            <w:vAlign w:val="center"/>
          </w:tcPr>
          <w:p w14:paraId="6B7E5685" w14:textId="77777777" w:rsidR="008F466B" w:rsidRPr="00F55BD6" w:rsidRDefault="008F466B" w:rsidP="008F466B">
            <w:pPr>
              <w:pStyle w:val="Mtab"/>
            </w:pPr>
            <w:r w:rsidRPr="00F55BD6">
              <w:t>Faza realizacji:</w:t>
            </w:r>
          </w:p>
          <w:p w14:paraId="68CA19A2" w14:textId="77777777" w:rsidR="008F466B" w:rsidRPr="00F55BD6" w:rsidRDefault="008F466B" w:rsidP="008F466B">
            <w:pPr>
              <w:pStyle w:val="Mtab"/>
            </w:pPr>
            <w:r w:rsidRPr="00F55BD6">
              <w:t>Możliwe negatywne:</w:t>
            </w:r>
          </w:p>
          <w:p w14:paraId="2C465CA8" w14:textId="77777777" w:rsidR="008F466B" w:rsidRPr="00F55BD6" w:rsidRDefault="008F466B" w:rsidP="008F466B">
            <w:pPr>
              <w:pStyle w:val="Mtab"/>
            </w:pPr>
            <w:r w:rsidRPr="00F55BD6">
              <w:t>- w trakcie budowy mogą wystąpić krótkotrwałe uciążliwości dla mieszkańców w postaci hałasu, zanieczyszczeń obiektu i emisji pyłów.</w:t>
            </w:r>
          </w:p>
          <w:p w14:paraId="225D55BA" w14:textId="77777777" w:rsidR="008F466B" w:rsidRPr="00F55BD6" w:rsidRDefault="008F466B" w:rsidP="008F466B">
            <w:pPr>
              <w:pStyle w:val="Mtab"/>
            </w:pPr>
            <w:r w:rsidRPr="00F55BD6">
              <w:t>Faza eksploatacji:</w:t>
            </w:r>
          </w:p>
          <w:p w14:paraId="71AE78FD" w14:textId="77777777" w:rsidR="008F466B" w:rsidRPr="00F55BD6" w:rsidRDefault="008F466B" w:rsidP="008F466B">
            <w:pPr>
              <w:pStyle w:val="Mtab"/>
            </w:pPr>
            <w:r w:rsidRPr="00F55BD6">
              <w:t>Pozytywne:</w:t>
            </w:r>
          </w:p>
          <w:p w14:paraId="4D64797F" w14:textId="77777777" w:rsidR="008F466B" w:rsidRPr="00F55BD6" w:rsidRDefault="008F466B" w:rsidP="008F466B">
            <w:pPr>
              <w:pStyle w:val="Mtab"/>
            </w:pPr>
            <w:r w:rsidRPr="00F55BD6">
              <w:t>- wzrost komfortu cieplnego oraz wygody mieszkańców;</w:t>
            </w:r>
          </w:p>
          <w:p w14:paraId="2295D315" w14:textId="77777777" w:rsidR="008F466B" w:rsidRPr="00F55BD6" w:rsidRDefault="008F466B" w:rsidP="008F466B">
            <w:pPr>
              <w:pStyle w:val="Mtab"/>
            </w:pPr>
            <w:r w:rsidRPr="00F55BD6">
              <w:t>- poprzez ograniczenie emisji zanieczyszczeń do powietrza ograniczony będzie negatywny wpływ na zdrowie.</w:t>
            </w:r>
          </w:p>
        </w:tc>
        <w:tc>
          <w:tcPr>
            <w:tcW w:w="662" w:type="pct"/>
            <w:shd w:val="clear" w:color="auto" w:fill="auto"/>
            <w:noWrap/>
            <w:vAlign w:val="center"/>
          </w:tcPr>
          <w:p w14:paraId="68CF8D37" w14:textId="77777777" w:rsidR="008F466B" w:rsidRPr="00F55BD6" w:rsidRDefault="008F466B" w:rsidP="008F466B">
            <w:pPr>
              <w:pStyle w:val="Mtab"/>
            </w:pPr>
            <w:r w:rsidRPr="00F55BD6">
              <w:t>Krótkoterminowe</w:t>
            </w:r>
          </w:p>
        </w:tc>
        <w:tc>
          <w:tcPr>
            <w:tcW w:w="510" w:type="pct"/>
            <w:shd w:val="clear" w:color="auto" w:fill="auto"/>
            <w:noWrap/>
            <w:vAlign w:val="center"/>
          </w:tcPr>
          <w:p w14:paraId="7D6966D8" w14:textId="77777777" w:rsidR="008F466B" w:rsidRPr="00F55BD6" w:rsidRDefault="008F466B" w:rsidP="008F466B">
            <w:pPr>
              <w:pStyle w:val="Mtab"/>
            </w:pPr>
            <w:r w:rsidRPr="00F55BD6">
              <w:t>Bezpośrednie</w:t>
            </w:r>
          </w:p>
        </w:tc>
        <w:tc>
          <w:tcPr>
            <w:tcW w:w="649" w:type="pct"/>
            <w:shd w:val="clear" w:color="auto" w:fill="auto"/>
            <w:noWrap/>
            <w:vAlign w:val="center"/>
          </w:tcPr>
          <w:p w14:paraId="4F9B73F0" w14:textId="77777777" w:rsidR="008F466B" w:rsidRPr="00F55BD6" w:rsidRDefault="008F466B" w:rsidP="008F466B">
            <w:pPr>
              <w:pStyle w:val="Mtab"/>
            </w:pPr>
          </w:p>
        </w:tc>
        <w:tc>
          <w:tcPr>
            <w:tcW w:w="1041" w:type="pct"/>
            <w:shd w:val="clear" w:color="auto" w:fill="auto"/>
            <w:noWrap/>
            <w:vAlign w:val="center"/>
          </w:tcPr>
          <w:p w14:paraId="19BBA79D" w14:textId="77777777" w:rsidR="008F466B" w:rsidRPr="00F55BD6" w:rsidRDefault="008F466B" w:rsidP="008F466B">
            <w:pPr>
              <w:pStyle w:val="Mtab"/>
            </w:pPr>
            <w:r w:rsidRPr="00F55BD6">
              <w:t>- prowadzenie prac z uwzględnieniem pory dnia, ograniczenia hałasu i emisji pyłów.</w:t>
            </w:r>
          </w:p>
        </w:tc>
      </w:tr>
      <w:tr w:rsidR="008F466B" w:rsidRPr="00F55BD6" w14:paraId="6434FEC6" w14:textId="77777777" w:rsidTr="008F466B">
        <w:trPr>
          <w:cantSplit/>
          <w:trHeight w:val="284"/>
          <w:jc w:val="center"/>
        </w:trPr>
        <w:tc>
          <w:tcPr>
            <w:tcW w:w="559" w:type="pct"/>
            <w:shd w:val="clear" w:color="auto" w:fill="auto"/>
            <w:noWrap/>
            <w:vAlign w:val="center"/>
          </w:tcPr>
          <w:p w14:paraId="32CB1EA1" w14:textId="77777777" w:rsidR="008F466B" w:rsidRPr="00F55BD6" w:rsidRDefault="008F466B" w:rsidP="008F466B">
            <w:pPr>
              <w:pStyle w:val="Mtab"/>
              <w:rPr>
                <w:iCs/>
                <w:noProof/>
              </w:rPr>
            </w:pPr>
            <w:r w:rsidRPr="00F55BD6">
              <w:rPr>
                <w:bCs/>
                <w:noProof/>
              </w:rPr>
              <w:t>TPST SW Ś2</w:t>
            </w:r>
          </w:p>
        </w:tc>
        <w:tc>
          <w:tcPr>
            <w:tcW w:w="1579" w:type="pct"/>
            <w:shd w:val="clear" w:color="auto" w:fill="auto"/>
            <w:noWrap/>
            <w:vAlign w:val="center"/>
          </w:tcPr>
          <w:p w14:paraId="3562D5EA" w14:textId="77777777" w:rsidR="008F466B" w:rsidRPr="00F55BD6" w:rsidRDefault="008F466B" w:rsidP="008F466B">
            <w:pPr>
              <w:pStyle w:val="Mtab"/>
            </w:pPr>
            <w:r w:rsidRPr="00F55BD6">
              <w:t>Brak oddziaływań</w:t>
            </w:r>
          </w:p>
        </w:tc>
        <w:tc>
          <w:tcPr>
            <w:tcW w:w="662" w:type="pct"/>
            <w:shd w:val="clear" w:color="auto" w:fill="auto"/>
            <w:noWrap/>
            <w:vAlign w:val="center"/>
          </w:tcPr>
          <w:p w14:paraId="2BB53A2A" w14:textId="77777777" w:rsidR="008F466B" w:rsidRPr="00F55BD6" w:rsidRDefault="008F466B" w:rsidP="008F466B">
            <w:pPr>
              <w:pStyle w:val="Mtab"/>
            </w:pPr>
            <w:r w:rsidRPr="00F55BD6">
              <w:t>-</w:t>
            </w:r>
          </w:p>
        </w:tc>
        <w:tc>
          <w:tcPr>
            <w:tcW w:w="510" w:type="pct"/>
            <w:shd w:val="clear" w:color="auto" w:fill="auto"/>
            <w:noWrap/>
            <w:vAlign w:val="center"/>
          </w:tcPr>
          <w:p w14:paraId="62853406" w14:textId="77777777" w:rsidR="008F466B" w:rsidRPr="00F55BD6" w:rsidRDefault="008F466B" w:rsidP="008F466B">
            <w:pPr>
              <w:pStyle w:val="Mtab"/>
            </w:pPr>
            <w:r w:rsidRPr="00F55BD6">
              <w:t>-</w:t>
            </w:r>
          </w:p>
        </w:tc>
        <w:tc>
          <w:tcPr>
            <w:tcW w:w="649" w:type="pct"/>
            <w:shd w:val="clear" w:color="auto" w:fill="auto"/>
            <w:noWrap/>
            <w:vAlign w:val="center"/>
          </w:tcPr>
          <w:p w14:paraId="2B29B10F" w14:textId="77777777" w:rsidR="008F466B" w:rsidRPr="00F55BD6" w:rsidRDefault="008F466B" w:rsidP="008F466B">
            <w:pPr>
              <w:pStyle w:val="Mtab"/>
            </w:pPr>
            <w:r w:rsidRPr="00F55BD6">
              <w:t>-</w:t>
            </w:r>
          </w:p>
        </w:tc>
        <w:tc>
          <w:tcPr>
            <w:tcW w:w="1041" w:type="pct"/>
            <w:shd w:val="clear" w:color="auto" w:fill="auto"/>
            <w:noWrap/>
            <w:vAlign w:val="center"/>
          </w:tcPr>
          <w:p w14:paraId="797A4EFB" w14:textId="77777777" w:rsidR="008F466B" w:rsidRPr="00F55BD6" w:rsidRDefault="008F466B" w:rsidP="008F466B">
            <w:pPr>
              <w:pStyle w:val="Mtab"/>
            </w:pPr>
            <w:r w:rsidRPr="00F55BD6">
              <w:t>-</w:t>
            </w:r>
          </w:p>
        </w:tc>
      </w:tr>
      <w:tr w:rsidR="008F466B" w:rsidRPr="00F55BD6" w14:paraId="15064344" w14:textId="77777777" w:rsidTr="008F466B">
        <w:trPr>
          <w:cantSplit/>
          <w:trHeight w:val="284"/>
          <w:jc w:val="center"/>
        </w:trPr>
        <w:tc>
          <w:tcPr>
            <w:tcW w:w="559" w:type="pct"/>
            <w:shd w:val="clear" w:color="auto" w:fill="auto"/>
            <w:noWrap/>
            <w:vAlign w:val="center"/>
          </w:tcPr>
          <w:p w14:paraId="601EDB0D" w14:textId="77777777" w:rsidR="008F466B" w:rsidRPr="00F55BD6" w:rsidRDefault="008F466B" w:rsidP="008F466B">
            <w:pPr>
              <w:pStyle w:val="Mtab"/>
              <w:rPr>
                <w:bCs/>
                <w:noProof/>
              </w:rPr>
            </w:pPr>
            <w:r w:rsidRPr="00F55BD6">
              <w:rPr>
                <w:bCs/>
                <w:noProof/>
              </w:rPr>
              <w:t>TPST SW Ś3</w:t>
            </w:r>
          </w:p>
          <w:p w14:paraId="1AC67BDC" w14:textId="77777777" w:rsidR="008F466B" w:rsidRPr="00F55BD6" w:rsidRDefault="008F466B" w:rsidP="008F466B">
            <w:pPr>
              <w:pStyle w:val="Mtab"/>
              <w:rPr>
                <w:iCs/>
                <w:noProof/>
              </w:rPr>
            </w:pPr>
            <w:r w:rsidRPr="00F55BD6">
              <w:rPr>
                <w:bCs/>
                <w:noProof/>
              </w:rPr>
              <w:t>TPST SW Ś4</w:t>
            </w:r>
          </w:p>
        </w:tc>
        <w:tc>
          <w:tcPr>
            <w:tcW w:w="1579" w:type="pct"/>
            <w:shd w:val="clear" w:color="auto" w:fill="auto"/>
            <w:noWrap/>
            <w:vAlign w:val="center"/>
          </w:tcPr>
          <w:p w14:paraId="4B8A5D3F" w14:textId="77777777" w:rsidR="008F466B" w:rsidRPr="00F55BD6" w:rsidRDefault="008F466B" w:rsidP="008F466B">
            <w:pPr>
              <w:pStyle w:val="Mtab"/>
            </w:pPr>
            <w:r w:rsidRPr="00F55BD6">
              <w:t>Faza eksploatacji:</w:t>
            </w:r>
          </w:p>
          <w:p w14:paraId="162807D1" w14:textId="77777777" w:rsidR="008F466B" w:rsidRPr="00F55BD6" w:rsidRDefault="008F466B" w:rsidP="008F466B">
            <w:pPr>
              <w:pStyle w:val="Mtab"/>
            </w:pPr>
            <w:r w:rsidRPr="00F55BD6">
              <w:t>Możliwe pozytywne:</w:t>
            </w:r>
          </w:p>
          <w:p w14:paraId="18C08CCF" w14:textId="77777777" w:rsidR="008F466B" w:rsidRPr="00F55BD6" w:rsidRDefault="008F466B" w:rsidP="008F466B">
            <w:pPr>
              <w:pStyle w:val="Mtab"/>
            </w:pPr>
            <w:r w:rsidRPr="00F55BD6">
              <w:t>- zwiększenie wykorzystania energii z OZE przez użytkowników;</w:t>
            </w:r>
          </w:p>
          <w:p w14:paraId="2DE6974D" w14:textId="77777777" w:rsidR="008F466B" w:rsidRPr="00F55BD6" w:rsidRDefault="008F466B" w:rsidP="008F466B">
            <w:pPr>
              <w:pStyle w:val="Mtab"/>
            </w:pPr>
            <w:r w:rsidRPr="00F55BD6">
              <w:t>- poprzez zwiększenie wykorzystania OZE, ograniczenie emisji zanieczyszczeń do powietrza, co pozytywnie wpłynie na zdrowie mieszkańców.</w:t>
            </w:r>
          </w:p>
        </w:tc>
        <w:tc>
          <w:tcPr>
            <w:tcW w:w="662" w:type="pct"/>
            <w:shd w:val="clear" w:color="auto" w:fill="auto"/>
            <w:noWrap/>
            <w:vAlign w:val="center"/>
          </w:tcPr>
          <w:p w14:paraId="02471DFF" w14:textId="77777777" w:rsidR="008F466B" w:rsidRPr="00F55BD6" w:rsidRDefault="008F466B" w:rsidP="008F466B">
            <w:pPr>
              <w:pStyle w:val="Mtab"/>
            </w:pPr>
            <w:r w:rsidRPr="00F55BD6">
              <w:t>Długoterminowe</w:t>
            </w:r>
          </w:p>
        </w:tc>
        <w:tc>
          <w:tcPr>
            <w:tcW w:w="510" w:type="pct"/>
            <w:shd w:val="clear" w:color="auto" w:fill="auto"/>
            <w:noWrap/>
            <w:vAlign w:val="center"/>
          </w:tcPr>
          <w:p w14:paraId="7D567BE0" w14:textId="77777777" w:rsidR="008F466B" w:rsidRPr="00F55BD6" w:rsidRDefault="008F466B" w:rsidP="008F466B">
            <w:pPr>
              <w:pStyle w:val="Mtab"/>
            </w:pPr>
            <w:r w:rsidRPr="00F55BD6">
              <w:t>Pośrednie, wtórne</w:t>
            </w:r>
          </w:p>
        </w:tc>
        <w:tc>
          <w:tcPr>
            <w:tcW w:w="649" w:type="pct"/>
            <w:shd w:val="clear" w:color="auto" w:fill="auto"/>
            <w:noWrap/>
            <w:vAlign w:val="center"/>
          </w:tcPr>
          <w:p w14:paraId="79DB4213" w14:textId="77777777" w:rsidR="008F466B" w:rsidRPr="00F55BD6" w:rsidRDefault="008F466B" w:rsidP="008F466B">
            <w:pPr>
              <w:pStyle w:val="Mtab"/>
            </w:pPr>
            <w:r w:rsidRPr="00F55BD6">
              <w:t>-</w:t>
            </w:r>
          </w:p>
        </w:tc>
        <w:tc>
          <w:tcPr>
            <w:tcW w:w="1041" w:type="pct"/>
            <w:shd w:val="clear" w:color="auto" w:fill="auto"/>
            <w:noWrap/>
            <w:vAlign w:val="center"/>
          </w:tcPr>
          <w:p w14:paraId="6B82D3DA" w14:textId="77777777" w:rsidR="008F466B" w:rsidRPr="00F55BD6" w:rsidRDefault="008F466B" w:rsidP="008F466B">
            <w:pPr>
              <w:pStyle w:val="Mtab"/>
            </w:pPr>
            <w:r w:rsidRPr="00F55BD6">
              <w:t>-</w:t>
            </w:r>
          </w:p>
        </w:tc>
      </w:tr>
      <w:tr w:rsidR="008F466B" w:rsidRPr="00F55BD6" w14:paraId="35875942" w14:textId="77777777" w:rsidTr="008F466B">
        <w:trPr>
          <w:cantSplit/>
          <w:trHeight w:val="284"/>
          <w:jc w:val="center"/>
        </w:trPr>
        <w:tc>
          <w:tcPr>
            <w:tcW w:w="559" w:type="pct"/>
            <w:shd w:val="clear" w:color="auto" w:fill="auto"/>
            <w:noWrap/>
            <w:vAlign w:val="center"/>
          </w:tcPr>
          <w:p w14:paraId="2C4F3EED" w14:textId="77777777" w:rsidR="008F466B" w:rsidRPr="00F55BD6" w:rsidRDefault="008F466B" w:rsidP="008F466B">
            <w:pPr>
              <w:pStyle w:val="Mtab"/>
              <w:rPr>
                <w:iCs/>
                <w:noProof/>
              </w:rPr>
            </w:pPr>
            <w:r w:rsidRPr="00F55BD6">
              <w:rPr>
                <w:bCs/>
                <w:noProof/>
              </w:rPr>
              <w:t>TPST SW Ś5</w:t>
            </w:r>
          </w:p>
        </w:tc>
        <w:tc>
          <w:tcPr>
            <w:tcW w:w="1579" w:type="pct"/>
            <w:shd w:val="clear" w:color="auto" w:fill="auto"/>
            <w:noWrap/>
            <w:vAlign w:val="center"/>
          </w:tcPr>
          <w:p w14:paraId="772DDEEA" w14:textId="77777777" w:rsidR="008F466B" w:rsidRPr="00F55BD6" w:rsidRDefault="008F466B" w:rsidP="008F466B">
            <w:pPr>
              <w:pStyle w:val="Mtab"/>
            </w:pPr>
            <w:r w:rsidRPr="00F55BD6">
              <w:t>Faza realizacji:</w:t>
            </w:r>
          </w:p>
          <w:p w14:paraId="35CDA886" w14:textId="77777777" w:rsidR="008F466B" w:rsidRPr="00F55BD6" w:rsidRDefault="008F466B" w:rsidP="008F466B">
            <w:pPr>
              <w:pStyle w:val="Mtab"/>
            </w:pPr>
            <w:r w:rsidRPr="00F55BD6">
              <w:t>Możliwe negatywne:</w:t>
            </w:r>
          </w:p>
          <w:p w14:paraId="2DC6FDB7" w14:textId="77777777" w:rsidR="008F466B" w:rsidRPr="00F55BD6" w:rsidRDefault="008F466B" w:rsidP="008F466B">
            <w:pPr>
              <w:pStyle w:val="Mtab"/>
            </w:pPr>
            <w:r w:rsidRPr="00F55BD6">
              <w:t>- w trakcie budowy mogą wystąpić krótkotrwałe uciążliwości dla mieszkańców w postaci hałasu, zanieczyszczeń obiektu i emisji pyłów.</w:t>
            </w:r>
          </w:p>
          <w:p w14:paraId="46001193" w14:textId="77777777" w:rsidR="008F466B" w:rsidRPr="00F55BD6" w:rsidRDefault="008F466B" w:rsidP="008F466B">
            <w:pPr>
              <w:pStyle w:val="Mtab"/>
            </w:pPr>
            <w:r w:rsidRPr="00F55BD6">
              <w:t>Faza eksploatacji:</w:t>
            </w:r>
          </w:p>
          <w:p w14:paraId="0BAF01CF" w14:textId="77777777" w:rsidR="008F466B" w:rsidRPr="00F55BD6" w:rsidRDefault="008F466B" w:rsidP="008F466B">
            <w:pPr>
              <w:pStyle w:val="Mtab"/>
            </w:pPr>
            <w:r w:rsidRPr="00F55BD6">
              <w:t>Pozytywne:</w:t>
            </w:r>
          </w:p>
          <w:p w14:paraId="53E507AA" w14:textId="77777777" w:rsidR="008F466B" w:rsidRPr="00F55BD6" w:rsidRDefault="008F466B" w:rsidP="008F466B">
            <w:pPr>
              <w:pStyle w:val="Mtab"/>
            </w:pPr>
            <w:r w:rsidRPr="00F55BD6">
              <w:t>- wzrost komfortu cieplnego oraz wygody mieszkańców;</w:t>
            </w:r>
          </w:p>
          <w:p w14:paraId="1463D7B5" w14:textId="77777777" w:rsidR="008F466B" w:rsidRPr="00F55BD6" w:rsidRDefault="008F466B" w:rsidP="008F466B">
            <w:pPr>
              <w:pStyle w:val="Mtab"/>
            </w:pPr>
            <w:r w:rsidRPr="00F55BD6">
              <w:t>- poprzez ograniczenie emisji zanieczyszczeń do powietrza ograniczony będzie negatywny wpływ na zdrowie.</w:t>
            </w:r>
          </w:p>
        </w:tc>
        <w:tc>
          <w:tcPr>
            <w:tcW w:w="662" w:type="pct"/>
            <w:shd w:val="clear" w:color="auto" w:fill="auto"/>
            <w:noWrap/>
            <w:vAlign w:val="center"/>
          </w:tcPr>
          <w:p w14:paraId="5556F127" w14:textId="77777777" w:rsidR="008F466B" w:rsidRPr="00F55BD6" w:rsidRDefault="008F466B" w:rsidP="008F466B">
            <w:pPr>
              <w:pStyle w:val="Mtab"/>
            </w:pPr>
            <w:r w:rsidRPr="00F55BD6">
              <w:t>Krótkoterminowe</w:t>
            </w:r>
          </w:p>
        </w:tc>
        <w:tc>
          <w:tcPr>
            <w:tcW w:w="510" w:type="pct"/>
            <w:shd w:val="clear" w:color="auto" w:fill="auto"/>
            <w:noWrap/>
            <w:vAlign w:val="center"/>
          </w:tcPr>
          <w:p w14:paraId="036E3A11" w14:textId="77777777" w:rsidR="008F466B" w:rsidRPr="00F55BD6" w:rsidRDefault="008F466B" w:rsidP="008F466B">
            <w:pPr>
              <w:pStyle w:val="Mtab"/>
            </w:pPr>
            <w:r w:rsidRPr="00F55BD6">
              <w:t>Bezpośrednie</w:t>
            </w:r>
          </w:p>
        </w:tc>
        <w:tc>
          <w:tcPr>
            <w:tcW w:w="649" w:type="pct"/>
            <w:shd w:val="clear" w:color="auto" w:fill="auto"/>
            <w:noWrap/>
            <w:vAlign w:val="center"/>
          </w:tcPr>
          <w:p w14:paraId="36B649EF" w14:textId="77777777" w:rsidR="008F466B" w:rsidRPr="00F55BD6" w:rsidRDefault="008F466B" w:rsidP="008F466B">
            <w:pPr>
              <w:pStyle w:val="Mtab"/>
            </w:pPr>
            <w:r w:rsidRPr="00F55BD6">
              <w:t>-</w:t>
            </w:r>
          </w:p>
        </w:tc>
        <w:tc>
          <w:tcPr>
            <w:tcW w:w="1041" w:type="pct"/>
            <w:shd w:val="clear" w:color="auto" w:fill="auto"/>
            <w:noWrap/>
            <w:vAlign w:val="center"/>
          </w:tcPr>
          <w:p w14:paraId="0A3F32AA" w14:textId="77777777" w:rsidR="008F466B" w:rsidRPr="00F55BD6" w:rsidRDefault="008F466B" w:rsidP="008F466B">
            <w:pPr>
              <w:pStyle w:val="Mtab"/>
            </w:pPr>
            <w:r w:rsidRPr="00F55BD6">
              <w:t>- prowadzenie prac z uwzględnieniem pory dnia, ograniczenia hałasu i emisji pyłów</w:t>
            </w:r>
          </w:p>
        </w:tc>
      </w:tr>
      <w:tr w:rsidR="008F466B" w:rsidRPr="00F55BD6" w14:paraId="269D1641" w14:textId="77777777" w:rsidTr="008F466B">
        <w:trPr>
          <w:cantSplit/>
          <w:trHeight w:val="284"/>
          <w:jc w:val="center"/>
        </w:trPr>
        <w:tc>
          <w:tcPr>
            <w:tcW w:w="559" w:type="pct"/>
            <w:shd w:val="clear" w:color="auto" w:fill="auto"/>
            <w:noWrap/>
            <w:vAlign w:val="center"/>
          </w:tcPr>
          <w:p w14:paraId="247806FB" w14:textId="77777777" w:rsidR="008F466B" w:rsidRPr="00F55BD6" w:rsidRDefault="008F466B" w:rsidP="008F466B">
            <w:pPr>
              <w:pStyle w:val="Mtab"/>
              <w:rPr>
                <w:bCs/>
                <w:noProof/>
              </w:rPr>
            </w:pPr>
            <w:r w:rsidRPr="00F55BD6">
              <w:rPr>
                <w:bCs/>
                <w:noProof/>
              </w:rPr>
              <w:t>TPST SW Ś6</w:t>
            </w:r>
          </w:p>
        </w:tc>
        <w:tc>
          <w:tcPr>
            <w:tcW w:w="1579" w:type="pct"/>
            <w:shd w:val="clear" w:color="auto" w:fill="auto"/>
            <w:noWrap/>
            <w:vAlign w:val="center"/>
          </w:tcPr>
          <w:p w14:paraId="2BB08208" w14:textId="77777777" w:rsidR="008F466B" w:rsidRPr="00F55BD6" w:rsidRDefault="008F466B" w:rsidP="008F466B">
            <w:pPr>
              <w:pStyle w:val="Mtab"/>
              <w:rPr>
                <w:u w:val="single"/>
              </w:rPr>
            </w:pPr>
            <w:r w:rsidRPr="00F55BD6">
              <w:t>Pozytywne: Poprawa warunków życia mieszkańców terenów sąsiadujących z terenami objętymi wsparciem, pośrednio poprawa stanu środowiska (wód), a także zwiększenie dostępności terenów rekreacyjnych.</w:t>
            </w:r>
          </w:p>
        </w:tc>
        <w:tc>
          <w:tcPr>
            <w:tcW w:w="662" w:type="pct"/>
            <w:shd w:val="clear" w:color="auto" w:fill="auto"/>
            <w:noWrap/>
            <w:vAlign w:val="center"/>
          </w:tcPr>
          <w:p w14:paraId="2D794540" w14:textId="77777777" w:rsidR="008F466B" w:rsidRPr="00F55BD6" w:rsidRDefault="008F466B" w:rsidP="008F466B">
            <w:pPr>
              <w:pStyle w:val="Mtab"/>
            </w:pPr>
            <w:r w:rsidRPr="00F55BD6">
              <w:t>Długoterminowe, stałe</w:t>
            </w:r>
          </w:p>
        </w:tc>
        <w:tc>
          <w:tcPr>
            <w:tcW w:w="510" w:type="pct"/>
            <w:shd w:val="clear" w:color="auto" w:fill="auto"/>
            <w:noWrap/>
            <w:vAlign w:val="center"/>
          </w:tcPr>
          <w:p w14:paraId="206261A6" w14:textId="77777777" w:rsidR="008F466B" w:rsidRPr="00F55BD6" w:rsidRDefault="008F466B" w:rsidP="008F466B">
            <w:pPr>
              <w:pStyle w:val="Mtab"/>
            </w:pPr>
            <w:r w:rsidRPr="00F55BD6">
              <w:t>Bezpośrednie, pośrednie, wtórne</w:t>
            </w:r>
          </w:p>
        </w:tc>
        <w:tc>
          <w:tcPr>
            <w:tcW w:w="649" w:type="pct"/>
            <w:shd w:val="clear" w:color="auto" w:fill="auto"/>
            <w:noWrap/>
            <w:vAlign w:val="center"/>
          </w:tcPr>
          <w:p w14:paraId="7948D606" w14:textId="77777777" w:rsidR="008F466B" w:rsidRPr="00F55BD6" w:rsidRDefault="008F466B" w:rsidP="008F466B">
            <w:pPr>
              <w:pStyle w:val="Mtab"/>
            </w:pPr>
            <w:r w:rsidRPr="00F55BD6">
              <w:t>-</w:t>
            </w:r>
          </w:p>
        </w:tc>
        <w:tc>
          <w:tcPr>
            <w:tcW w:w="1041" w:type="pct"/>
            <w:shd w:val="clear" w:color="auto" w:fill="auto"/>
            <w:noWrap/>
            <w:vAlign w:val="center"/>
          </w:tcPr>
          <w:p w14:paraId="7A479146" w14:textId="77777777" w:rsidR="008F466B" w:rsidRPr="00F55BD6" w:rsidRDefault="008F466B" w:rsidP="008F466B">
            <w:pPr>
              <w:pStyle w:val="Mtab"/>
            </w:pPr>
            <w:r w:rsidRPr="00F55BD6">
              <w:t>-</w:t>
            </w:r>
          </w:p>
        </w:tc>
      </w:tr>
      <w:tr w:rsidR="008F466B" w:rsidRPr="00F55BD6" w14:paraId="12F7AEB6" w14:textId="77777777" w:rsidTr="008F466B">
        <w:trPr>
          <w:cantSplit/>
          <w:trHeight w:val="284"/>
          <w:jc w:val="center"/>
        </w:trPr>
        <w:tc>
          <w:tcPr>
            <w:tcW w:w="559" w:type="pct"/>
            <w:shd w:val="clear" w:color="auto" w:fill="auto"/>
            <w:noWrap/>
            <w:vAlign w:val="center"/>
          </w:tcPr>
          <w:p w14:paraId="736B7DC6" w14:textId="77777777" w:rsidR="008F466B" w:rsidRPr="00F55BD6" w:rsidRDefault="008F466B" w:rsidP="008F466B">
            <w:pPr>
              <w:pStyle w:val="Mtab"/>
              <w:rPr>
                <w:bCs/>
                <w:noProof/>
              </w:rPr>
            </w:pPr>
            <w:r w:rsidRPr="00F55BD6">
              <w:rPr>
                <w:bCs/>
                <w:noProof/>
              </w:rPr>
              <w:t>TPST SW Ś7</w:t>
            </w:r>
          </w:p>
        </w:tc>
        <w:tc>
          <w:tcPr>
            <w:tcW w:w="1579" w:type="pct"/>
            <w:shd w:val="clear" w:color="auto" w:fill="auto"/>
            <w:noWrap/>
            <w:vAlign w:val="center"/>
          </w:tcPr>
          <w:p w14:paraId="7DC4FDAD" w14:textId="77777777" w:rsidR="008F466B" w:rsidRPr="00F55BD6" w:rsidRDefault="008F466B" w:rsidP="008F466B">
            <w:pPr>
              <w:pStyle w:val="Mtab"/>
            </w:pPr>
            <w:r w:rsidRPr="00F55BD6">
              <w:t>Pozytywne: Poprawa stanu wód, a przez to zabezpieczenie rezerwuarów wody pitnej dla mieszkańców. Pozytywny wpływ na zdrowie poprzez poprawę jakości wód.</w:t>
            </w:r>
          </w:p>
        </w:tc>
        <w:tc>
          <w:tcPr>
            <w:tcW w:w="662" w:type="pct"/>
            <w:shd w:val="clear" w:color="auto" w:fill="auto"/>
            <w:noWrap/>
            <w:vAlign w:val="center"/>
          </w:tcPr>
          <w:p w14:paraId="0944D3A8" w14:textId="77777777" w:rsidR="008F466B" w:rsidRPr="00F55BD6" w:rsidRDefault="008F466B" w:rsidP="008F466B">
            <w:pPr>
              <w:pStyle w:val="Mtab"/>
            </w:pPr>
            <w:r w:rsidRPr="00F55BD6">
              <w:t>Długoterminowe, stałe</w:t>
            </w:r>
          </w:p>
        </w:tc>
        <w:tc>
          <w:tcPr>
            <w:tcW w:w="510" w:type="pct"/>
            <w:shd w:val="clear" w:color="auto" w:fill="auto"/>
            <w:noWrap/>
            <w:vAlign w:val="center"/>
          </w:tcPr>
          <w:p w14:paraId="3078869C" w14:textId="77777777" w:rsidR="008F466B" w:rsidRPr="00F55BD6" w:rsidRDefault="008F466B" w:rsidP="008F466B">
            <w:pPr>
              <w:pStyle w:val="Mtab"/>
            </w:pPr>
            <w:r w:rsidRPr="00F55BD6">
              <w:t>Bezpośrednie, pośrednie, wtórne</w:t>
            </w:r>
          </w:p>
        </w:tc>
        <w:tc>
          <w:tcPr>
            <w:tcW w:w="649" w:type="pct"/>
            <w:shd w:val="clear" w:color="auto" w:fill="auto"/>
            <w:noWrap/>
            <w:vAlign w:val="center"/>
          </w:tcPr>
          <w:p w14:paraId="1AD0D974" w14:textId="77777777" w:rsidR="008F466B" w:rsidRPr="00F55BD6" w:rsidRDefault="008F466B" w:rsidP="008F466B">
            <w:pPr>
              <w:pStyle w:val="Mtab"/>
            </w:pPr>
            <w:r w:rsidRPr="00F55BD6">
              <w:t>-</w:t>
            </w:r>
          </w:p>
        </w:tc>
        <w:tc>
          <w:tcPr>
            <w:tcW w:w="1041" w:type="pct"/>
            <w:shd w:val="clear" w:color="auto" w:fill="auto"/>
            <w:noWrap/>
            <w:vAlign w:val="center"/>
          </w:tcPr>
          <w:p w14:paraId="5932F541" w14:textId="77777777" w:rsidR="008F466B" w:rsidRPr="00F55BD6" w:rsidRDefault="008F466B" w:rsidP="008F466B">
            <w:pPr>
              <w:pStyle w:val="Mtab"/>
            </w:pPr>
          </w:p>
        </w:tc>
      </w:tr>
      <w:tr w:rsidR="008F466B" w:rsidRPr="00F55BD6" w14:paraId="499518AE" w14:textId="77777777" w:rsidTr="008F466B">
        <w:trPr>
          <w:cantSplit/>
          <w:trHeight w:val="284"/>
          <w:jc w:val="center"/>
        </w:trPr>
        <w:tc>
          <w:tcPr>
            <w:tcW w:w="559" w:type="pct"/>
            <w:shd w:val="clear" w:color="auto" w:fill="auto"/>
            <w:noWrap/>
            <w:vAlign w:val="center"/>
          </w:tcPr>
          <w:p w14:paraId="3D10B75E" w14:textId="074B1906" w:rsidR="008F466B" w:rsidRPr="00F55BD6" w:rsidRDefault="008F466B" w:rsidP="008F466B">
            <w:pPr>
              <w:pStyle w:val="Mtab"/>
              <w:rPr>
                <w:iCs/>
                <w:noProof/>
              </w:rPr>
            </w:pPr>
            <w:r w:rsidRPr="00F55BD6">
              <w:rPr>
                <w:bCs/>
                <w:noProof/>
              </w:rPr>
              <w:t>TPST SW Ś</w:t>
            </w:r>
            <w:r w:rsidR="00D97A33" w:rsidRPr="00F55BD6">
              <w:rPr>
                <w:bCs/>
                <w:noProof/>
              </w:rPr>
              <w:t>8</w:t>
            </w:r>
          </w:p>
        </w:tc>
        <w:tc>
          <w:tcPr>
            <w:tcW w:w="1579" w:type="pct"/>
            <w:shd w:val="clear" w:color="auto" w:fill="auto"/>
            <w:noWrap/>
            <w:vAlign w:val="center"/>
          </w:tcPr>
          <w:p w14:paraId="411C2E60" w14:textId="77777777" w:rsidR="008F466B" w:rsidRPr="00F55BD6" w:rsidRDefault="008F466B" w:rsidP="008F466B">
            <w:pPr>
              <w:pStyle w:val="Mtab"/>
              <w:rPr>
                <w:noProof/>
              </w:rPr>
            </w:pPr>
            <w:r w:rsidRPr="00F55BD6">
              <w:rPr>
                <w:noProof/>
              </w:rPr>
              <w:t>Faza eksploatacji:</w:t>
            </w:r>
          </w:p>
          <w:p w14:paraId="712BF81B" w14:textId="77777777" w:rsidR="008F466B" w:rsidRPr="00F55BD6" w:rsidRDefault="008F466B" w:rsidP="008F466B">
            <w:pPr>
              <w:pStyle w:val="Mtab"/>
              <w:rPr>
                <w:noProof/>
              </w:rPr>
            </w:pPr>
            <w:r w:rsidRPr="00F55BD6">
              <w:rPr>
                <w:noProof/>
              </w:rPr>
              <w:t>Możliwe negatywne:</w:t>
            </w:r>
          </w:p>
          <w:p w14:paraId="3EDA1ED7" w14:textId="77777777" w:rsidR="008F466B" w:rsidRPr="00F55BD6" w:rsidRDefault="008F466B" w:rsidP="008F466B">
            <w:pPr>
              <w:pStyle w:val="Mtab"/>
              <w:rPr>
                <w:noProof/>
              </w:rPr>
            </w:pPr>
            <w:r w:rsidRPr="00F55BD6">
              <w:rPr>
                <w:noProof/>
              </w:rPr>
              <w:t>- emisja hałasu oraz wibracji;</w:t>
            </w:r>
          </w:p>
          <w:p w14:paraId="50DE01D6" w14:textId="77777777" w:rsidR="008F466B" w:rsidRPr="00F55BD6" w:rsidRDefault="008F466B" w:rsidP="008F466B">
            <w:pPr>
              <w:pStyle w:val="Mtab"/>
              <w:rPr>
                <w:noProof/>
              </w:rPr>
            </w:pPr>
            <w:r w:rsidRPr="00F55BD6">
              <w:rPr>
                <w:noProof/>
              </w:rPr>
              <w:t>Pozytywne:</w:t>
            </w:r>
          </w:p>
          <w:p w14:paraId="6FF93F83" w14:textId="77777777" w:rsidR="008F466B" w:rsidRPr="00F55BD6" w:rsidRDefault="008F466B" w:rsidP="008F466B">
            <w:pPr>
              <w:pStyle w:val="Mtab"/>
              <w:rPr>
                <w:noProof/>
              </w:rPr>
            </w:pPr>
            <w:r w:rsidRPr="00F55BD6">
              <w:rPr>
                <w:noProof/>
              </w:rPr>
              <w:t>- poprawa dostępności komunikacyjnej, w szczególności w miejscowościach pozbawionych komunikacji publicznej;</w:t>
            </w:r>
          </w:p>
          <w:p w14:paraId="48067D73" w14:textId="77777777" w:rsidR="008F466B" w:rsidRPr="00F55BD6" w:rsidRDefault="008F466B" w:rsidP="008F466B">
            <w:pPr>
              <w:pStyle w:val="Mtab"/>
              <w:rPr>
                <w:noProof/>
              </w:rPr>
            </w:pPr>
            <w:r w:rsidRPr="00F55BD6">
              <w:rPr>
                <w:noProof/>
              </w:rPr>
              <w:t>- poprawa bezpieczeństwa i jakości przewozów pasażerskich;</w:t>
            </w:r>
          </w:p>
          <w:p w14:paraId="3C077E2B" w14:textId="6A441BF9" w:rsidR="008F466B" w:rsidRPr="00F55BD6" w:rsidRDefault="008F466B" w:rsidP="008F466B">
            <w:pPr>
              <w:pStyle w:val="Mtab"/>
            </w:pPr>
            <w:r w:rsidRPr="00F55BD6">
              <w:rPr>
                <w:noProof/>
              </w:rPr>
              <w:t xml:space="preserve">- zmniejszenie emisji zanieczyszczeń do powietrza poprzez przeniesienie części ruchu z dróg na </w:t>
            </w:r>
            <w:r w:rsidR="00D97A33" w:rsidRPr="00F55BD6">
              <w:rPr>
                <w:noProof/>
              </w:rPr>
              <w:t>drogi rowerowe</w:t>
            </w:r>
          </w:p>
        </w:tc>
        <w:tc>
          <w:tcPr>
            <w:tcW w:w="662" w:type="pct"/>
            <w:shd w:val="clear" w:color="auto" w:fill="auto"/>
            <w:noWrap/>
            <w:vAlign w:val="center"/>
          </w:tcPr>
          <w:p w14:paraId="068005DA" w14:textId="77777777" w:rsidR="008F466B" w:rsidRPr="00F55BD6" w:rsidRDefault="008F466B" w:rsidP="008F466B">
            <w:pPr>
              <w:pStyle w:val="Mtab"/>
            </w:pPr>
            <w:r w:rsidRPr="00F55BD6">
              <w:rPr>
                <w:noProof/>
              </w:rPr>
              <w:t>Krótkoterminowe, średnioterminowe, stałe</w:t>
            </w:r>
          </w:p>
        </w:tc>
        <w:tc>
          <w:tcPr>
            <w:tcW w:w="510" w:type="pct"/>
            <w:shd w:val="clear" w:color="auto" w:fill="auto"/>
            <w:noWrap/>
            <w:vAlign w:val="center"/>
          </w:tcPr>
          <w:p w14:paraId="786D2195" w14:textId="77777777" w:rsidR="008F466B" w:rsidRPr="00F55BD6" w:rsidRDefault="008F466B" w:rsidP="008F466B">
            <w:pPr>
              <w:pStyle w:val="Mtab"/>
            </w:pPr>
            <w:r w:rsidRPr="00F55BD6">
              <w:t>Bezpośrednie, pośrednie, wtórne</w:t>
            </w:r>
          </w:p>
        </w:tc>
        <w:tc>
          <w:tcPr>
            <w:tcW w:w="649" w:type="pct"/>
            <w:shd w:val="clear" w:color="auto" w:fill="auto"/>
            <w:noWrap/>
            <w:vAlign w:val="center"/>
          </w:tcPr>
          <w:p w14:paraId="0DAE4379" w14:textId="77777777" w:rsidR="008F466B" w:rsidRPr="00F55BD6" w:rsidRDefault="008F466B" w:rsidP="008F466B">
            <w:pPr>
              <w:pStyle w:val="Mtab"/>
            </w:pPr>
            <w:r w:rsidRPr="00F55BD6">
              <w:t>skumulowane z zadaniami polegającymi na budowie infrastruktury liniowej lub sieciowej.</w:t>
            </w:r>
          </w:p>
        </w:tc>
        <w:tc>
          <w:tcPr>
            <w:tcW w:w="1041" w:type="pct"/>
            <w:shd w:val="clear" w:color="auto" w:fill="auto"/>
            <w:noWrap/>
            <w:vAlign w:val="center"/>
          </w:tcPr>
          <w:p w14:paraId="715F33A0" w14:textId="77777777" w:rsidR="008F466B" w:rsidRPr="00F55BD6" w:rsidRDefault="008F466B" w:rsidP="008F466B">
            <w:pPr>
              <w:pStyle w:val="Mtab"/>
            </w:pPr>
            <w:r w:rsidRPr="00F55BD6">
              <w:t>- prowadzenie prac z uwzględnieniem pory dnia, ograniczenia hałasu i emisji pyłów;</w:t>
            </w:r>
          </w:p>
          <w:p w14:paraId="6C4C6394" w14:textId="77777777" w:rsidR="008F466B" w:rsidRPr="00F55BD6" w:rsidRDefault="008F466B" w:rsidP="008F466B">
            <w:pPr>
              <w:pStyle w:val="Mtab"/>
            </w:pPr>
            <w:r w:rsidRPr="00F55BD6">
              <w:t>- stosowanie zabezpieczeń przeciwhałasowych (zgodnie z warunkami prowadzenia inwestycji)</w:t>
            </w:r>
          </w:p>
        </w:tc>
      </w:tr>
      <w:tr w:rsidR="008F466B" w:rsidRPr="00F55BD6" w14:paraId="38B7EB5B" w14:textId="77777777" w:rsidTr="008F466B">
        <w:trPr>
          <w:cantSplit/>
          <w:trHeight w:val="284"/>
          <w:jc w:val="center"/>
        </w:trPr>
        <w:tc>
          <w:tcPr>
            <w:tcW w:w="559" w:type="pct"/>
            <w:shd w:val="clear" w:color="auto" w:fill="auto"/>
            <w:noWrap/>
            <w:vAlign w:val="center"/>
          </w:tcPr>
          <w:p w14:paraId="27D56738" w14:textId="4EBE9AF8" w:rsidR="008F466B" w:rsidRPr="00F55BD6" w:rsidRDefault="008F466B" w:rsidP="008F466B">
            <w:pPr>
              <w:pStyle w:val="Mtab"/>
              <w:rPr>
                <w:iCs/>
                <w:noProof/>
              </w:rPr>
            </w:pPr>
            <w:r w:rsidRPr="00F55BD6">
              <w:rPr>
                <w:bCs/>
                <w:noProof/>
              </w:rPr>
              <w:t>TPST SW Ś</w:t>
            </w:r>
            <w:r w:rsidR="00D97A33" w:rsidRPr="00F55BD6">
              <w:rPr>
                <w:bCs/>
                <w:noProof/>
              </w:rPr>
              <w:t>9</w:t>
            </w:r>
          </w:p>
        </w:tc>
        <w:tc>
          <w:tcPr>
            <w:tcW w:w="1579" w:type="pct"/>
            <w:shd w:val="clear" w:color="auto" w:fill="auto"/>
            <w:noWrap/>
            <w:vAlign w:val="center"/>
          </w:tcPr>
          <w:p w14:paraId="40E590C2" w14:textId="77777777" w:rsidR="008F466B" w:rsidRPr="00F55BD6" w:rsidRDefault="008F466B" w:rsidP="008F466B">
            <w:pPr>
              <w:pStyle w:val="Mtab"/>
            </w:pPr>
            <w:r w:rsidRPr="00F55BD6">
              <w:t>Pozytywne:</w:t>
            </w:r>
          </w:p>
          <w:p w14:paraId="41EF2BE8" w14:textId="77777777" w:rsidR="008F466B" w:rsidRPr="00F55BD6" w:rsidRDefault="008F466B" w:rsidP="008F466B">
            <w:pPr>
              <w:pStyle w:val="Mtab"/>
            </w:pPr>
            <w:r w:rsidRPr="00F55BD6">
              <w:t>- ograniczenie zanieczyszczenia środowiska odpadami, zmniejszenie masy wytwarzanych odpadów, co będzie miało wpływ na koszty ich zagospodarowania i odbierania.</w:t>
            </w:r>
          </w:p>
        </w:tc>
        <w:tc>
          <w:tcPr>
            <w:tcW w:w="662" w:type="pct"/>
            <w:shd w:val="clear" w:color="auto" w:fill="auto"/>
            <w:noWrap/>
            <w:vAlign w:val="center"/>
          </w:tcPr>
          <w:p w14:paraId="0F743D6C" w14:textId="77777777" w:rsidR="008F466B" w:rsidRPr="00F55BD6" w:rsidRDefault="008F466B" w:rsidP="008F466B">
            <w:pPr>
              <w:pStyle w:val="Mtab"/>
            </w:pPr>
            <w:r w:rsidRPr="00F55BD6">
              <w:rPr>
                <w:color w:val="000000"/>
              </w:rPr>
              <w:t>Długoterminowe,</w:t>
            </w:r>
            <w:r w:rsidRPr="00F55BD6">
              <w:t xml:space="preserve"> stałe</w:t>
            </w:r>
          </w:p>
        </w:tc>
        <w:tc>
          <w:tcPr>
            <w:tcW w:w="510" w:type="pct"/>
            <w:shd w:val="clear" w:color="auto" w:fill="auto"/>
            <w:noWrap/>
            <w:vAlign w:val="center"/>
          </w:tcPr>
          <w:p w14:paraId="79651F6A" w14:textId="77777777" w:rsidR="008F466B" w:rsidRPr="00F55BD6" w:rsidRDefault="008F466B" w:rsidP="008F466B">
            <w:pPr>
              <w:pStyle w:val="Mtab"/>
            </w:pPr>
            <w:r w:rsidRPr="00F55BD6">
              <w:t>Wtórne</w:t>
            </w:r>
          </w:p>
        </w:tc>
        <w:tc>
          <w:tcPr>
            <w:tcW w:w="649" w:type="pct"/>
            <w:shd w:val="clear" w:color="auto" w:fill="auto"/>
            <w:noWrap/>
            <w:vAlign w:val="center"/>
          </w:tcPr>
          <w:p w14:paraId="377314C7" w14:textId="77777777" w:rsidR="008F466B" w:rsidRPr="00F55BD6" w:rsidRDefault="008F466B" w:rsidP="008F466B">
            <w:pPr>
              <w:pStyle w:val="Mtab"/>
            </w:pPr>
            <w:r w:rsidRPr="00F55BD6">
              <w:t>-</w:t>
            </w:r>
          </w:p>
        </w:tc>
        <w:tc>
          <w:tcPr>
            <w:tcW w:w="1041" w:type="pct"/>
            <w:shd w:val="clear" w:color="auto" w:fill="auto"/>
            <w:noWrap/>
            <w:vAlign w:val="center"/>
          </w:tcPr>
          <w:p w14:paraId="54F0E617" w14:textId="77777777" w:rsidR="008F466B" w:rsidRPr="00F55BD6" w:rsidRDefault="008F466B" w:rsidP="008F466B">
            <w:pPr>
              <w:pStyle w:val="Mtab"/>
            </w:pPr>
            <w:r w:rsidRPr="00F55BD6">
              <w:t>-</w:t>
            </w:r>
          </w:p>
        </w:tc>
      </w:tr>
    </w:tbl>
    <w:p w14:paraId="2B1BDD97" w14:textId="6710A439" w:rsidR="008F466B" w:rsidRPr="00F55BD6" w:rsidRDefault="008F466B" w:rsidP="008F466B"/>
    <w:p w14:paraId="6AEFC7F5" w14:textId="014BF078" w:rsidR="002B5351" w:rsidRPr="00F55BD6" w:rsidRDefault="002B5351" w:rsidP="002B5351">
      <w:pPr>
        <w:rPr>
          <w:rFonts w:ascii="Calibri" w:hAnsi="Calibri" w:cs="Calibri"/>
        </w:rPr>
      </w:pPr>
    </w:p>
    <w:p w14:paraId="5954CCF0" w14:textId="77777777" w:rsidR="00D97A33" w:rsidRPr="00F55BD6" w:rsidRDefault="00D97A33" w:rsidP="002B5351">
      <w:pPr>
        <w:rPr>
          <w:rFonts w:ascii="Calibri" w:hAnsi="Calibri" w:cs="Calibri"/>
        </w:rPr>
      </w:pPr>
    </w:p>
    <w:p w14:paraId="5E9F3908" w14:textId="15E30292" w:rsidR="008F466B" w:rsidRPr="00F55BD6" w:rsidRDefault="002B5351" w:rsidP="008F466B">
      <w:pPr>
        <w:pStyle w:val="Legenda"/>
      </w:pPr>
      <w:bookmarkStart w:id="360" w:name="_Toc117846191"/>
      <w:r w:rsidRPr="00F55BD6">
        <w:t xml:space="preserve">Tabela </w:t>
      </w:r>
      <w:fldSimple w:instr=" SEQ Tabela \* ARABIC ">
        <w:r w:rsidR="008917BF">
          <w:rPr>
            <w:noProof/>
          </w:rPr>
          <w:t>44</w:t>
        </w:r>
      </w:fldSimple>
      <w:r w:rsidRPr="00F55BD6">
        <w:t>. Oddziaływania na wody projektu TPST subregion wałbrzyski</w:t>
      </w:r>
      <w:bookmarkEnd w:id="360"/>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wody projektu TPST subregion wałbrzyski"/>
        <w:tblDescription w:val="W tabeli zidentyfikowano potencjalne oddziaływania typów operacji przewidzianych do wsparcia w ramach TPST subregion wałbrzyski na wody powierzchniowe i podziemne, w tym czas trwania, rodzaj, informacja nt oddziaływań skumulowanych, sposobach minimalizacji negatywnych oddziaływań."/>
      </w:tblPr>
      <w:tblGrid>
        <w:gridCol w:w="1414"/>
        <w:gridCol w:w="4799"/>
        <w:gridCol w:w="1694"/>
        <w:gridCol w:w="1303"/>
        <w:gridCol w:w="1807"/>
        <w:gridCol w:w="2758"/>
      </w:tblGrid>
      <w:tr w:rsidR="008F466B" w:rsidRPr="00F55BD6" w14:paraId="64430B12" w14:textId="77777777" w:rsidTr="008F466B">
        <w:trPr>
          <w:cantSplit/>
          <w:trHeight w:val="284"/>
          <w:tblHeader/>
          <w:jc w:val="center"/>
        </w:trPr>
        <w:tc>
          <w:tcPr>
            <w:tcW w:w="513" w:type="pct"/>
            <w:shd w:val="clear" w:color="auto" w:fill="365F91" w:themeFill="accent1" w:themeFillShade="BF"/>
            <w:noWrap/>
            <w:vAlign w:val="center"/>
          </w:tcPr>
          <w:p w14:paraId="5ADB54C7" w14:textId="77777777" w:rsidR="008F466B" w:rsidRPr="00F55BD6" w:rsidRDefault="008F466B" w:rsidP="008F466B">
            <w:pPr>
              <w:pStyle w:val="Mtab"/>
              <w:rPr>
                <w:color w:val="FFFFFF" w:themeColor="background1"/>
              </w:rPr>
            </w:pPr>
            <w:r w:rsidRPr="00F55BD6">
              <w:rPr>
                <w:color w:val="FFFFFF" w:themeColor="background1"/>
              </w:rPr>
              <w:t>Typy operacji przewidziane do realizacji</w:t>
            </w:r>
          </w:p>
        </w:tc>
        <w:tc>
          <w:tcPr>
            <w:tcW w:w="1742" w:type="pct"/>
            <w:shd w:val="clear" w:color="auto" w:fill="365F91" w:themeFill="accent1" w:themeFillShade="BF"/>
            <w:noWrap/>
            <w:vAlign w:val="center"/>
            <w:hideMark/>
          </w:tcPr>
          <w:p w14:paraId="2B502EDC" w14:textId="77777777" w:rsidR="008F466B" w:rsidRPr="00F55BD6" w:rsidRDefault="008F466B" w:rsidP="008F466B">
            <w:pPr>
              <w:pStyle w:val="Mtab"/>
              <w:rPr>
                <w:color w:val="FFFFFF" w:themeColor="background1"/>
              </w:rPr>
            </w:pPr>
            <w:r w:rsidRPr="00F55BD6">
              <w:rPr>
                <w:color w:val="FFFFFF" w:themeColor="background1"/>
              </w:rPr>
              <w:t>Identyfikacja potencjalnych oddziaływań</w:t>
            </w:r>
          </w:p>
        </w:tc>
        <w:tc>
          <w:tcPr>
            <w:tcW w:w="615" w:type="pct"/>
            <w:shd w:val="clear" w:color="auto" w:fill="365F91" w:themeFill="accent1" w:themeFillShade="BF"/>
            <w:vAlign w:val="center"/>
          </w:tcPr>
          <w:p w14:paraId="3E227C39" w14:textId="77777777" w:rsidR="008F466B" w:rsidRPr="00F55BD6" w:rsidRDefault="008F466B" w:rsidP="008F466B">
            <w:pPr>
              <w:pStyle w:val="Mtab"/>
              <w:rPr>
                <w:color w:val="FFFFFF" w:themeColor="background1"/>
              </w:rPr>
            </w:pPr>
            <w:r w:rsidRPr="00F55BD6">
              <w:rPr>
                <w:color w:val="FFFFFF" w:themeColor="background1"/>
              </w:rPr>
              <w:t>Czas trwania</w:t>
            </w:r>
          </w:p>
        </w:tc>
        <w:tc>
          <w:tcPr>
            <w:tcW w:w="473" w:type="pct"/>
            <w:shd w:val="clear" w:color="auto" w:fill="365F91" w:themeFill="accent1" w:themeFillShade="BF"/>
            <w:vAlign w:val="center"/>
          </w:tcPr>
          <w:p w14:paraId="4C04696D" w14:textId="77777777" w:rsidR="008F466B" w:rsidRPr="00F55BD6" w:rsidRDefault="008F466B" w:rsidP="008F466B">
            <w:pPr>
              <w:pStyle w:val="Mtab"/>
              <w:rPr>
                <w:color w:val="FFFFFF" w:themeColor="background1"/>
              </w:rPr>
            </w:pPr>
            <w:r w:rsidRPr="00F55BD6">
              <w:rPr>
                <w:color w:val="FFFFFF" w:themeColor="background1"/>
              </w:rPr>
              <w:t>Rodzaj</w:t>
            </w:r>
          </w:p>
        </w:tc>
        <w:tc>
          <w:tcPr>
            <w:tcW w:w="656" w:type="pct"/>
            <w:shd w:val="clear" w:color="auto" w:fill="365F91" w:themeFill="accent1" w:themeFillShade="BF"/>
            <w:vAlign w:val="center"/>
          </w:tcPr>
          <w:p w14:paraId="604D68D1" w14:textId="77777777" w:rsidR="008F466B" w:rsidRPr="00F55BD6" w:rsidRDefault="008F466B" w:rsidP="008F466B">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1001" w:type="pct"/>
            <w:shd w:val="clear" w:color="auto" w:fill="365F91" w:themeFill="accent1" w:themeFillShade="BF"/>
            <w:vAlign w:val="center"/>
            <w:hideMark/>
          </w:tcPr>
          <w:p w14:paraId="14BAFB30" w14:textId="77777777" w:rsidR="008F466B" w:rsidRPr="00F55BD6" w:rsidRDefault="008F466B" w:rsidP="008F466B">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8F466B" w:rsidRPr="00F55BD6" w14:paraId="2D542281" w14:textId="77777777" w:rsidTr="00F150A0">
        <w:trPr>
          <w:cantSplit/>
          <w:trHeight w:val="284"/>
          <w:jc w:val="center"/>
        </w:trPr>
        <w:tc>
          <w:tcPr>
            <w:tcW w:w="5000" w:type="pct"/>
            <w:gridSpan w:val="6"/>
            <w:shd w:val="clear" w:color="auto" w:fill="DBE5F1" w:themeFill="accent1" w:themeFillTint="33"/>
            <w:noWrap/>
            <w:vAlign w:val="center"/>
          </w:tcPr>
          <w:p w14:paraId="7B0C98F0" w14:textId="77777777" w:rsidR="008F466B" w:rsidRPr="00F55BD6" w:rsidRDefault="008F466B" w:rsidP="008F466B">
            <w:pPr>
              <w:pStyle w:val="Mtab"/>
            </w:pPr>
            <w:r w:rsidRPr="00F55BD6">
              <w:t>Cel społeczny</w:t>
            </w:r>
          </w:p>
        </w:tc>
      </w:tr>
      <w:tr w:rsidR="008F466B" w:rsidRPr="00F55BD6" w14:paraId="25585C88" w14:textId="77777777" w:rsidTr="008F466B">
        <w:trPr>
          <w:cantSplit/>
          <w:trHeight w:val="284"/>
          <w:jc w:val="center"/>
        </w:trPr>
        <w:tc>
          <w:tcPr>
            <w:tcW w:w="513" w:type="pct"/>
            <w:shd w:val="clear" w:color="auto" w:fill="auto"/>
            <w:noWrap/>
            <w:vAlign w:val="center"/>
          </w:tcPr>
          <w:p w14:paraId="0FBC7752" w14:textId="77777777" w:rsidR="008F466B" w:rsidRPr="00F55BD6" w:rsidRDefault="008F466B" w:rsidP="008F466B">
            <w:pPr>
              <w:pStyle w:val="Mtab"/>
              <w:rPr>
                <w:bCs/>
                <w:noProof/>
              </w:rPr>
            </w:pPr>
            <w:r w:rsidRPr="00F55BD6">
              <w:rPr>
                <w:bCs/>
                <w:noProof/>
              </w:rPr>
              <w:t>TPST SW S1</w:t>
            </w:r>
          </w:p>
          <w:p w14:paraId="4C3A5111" w14:textId="77777777" w:rsidR="008F466B" w:rsidRPr="00F55BD6" w:rsidRDefault="008F466B" w:rsidP="008F466B">
            <w:pPr>
              <w:pStyle w:val="Mtab"/>
              <w:rPr>
                <w:bCs/>
                <w:noProof/>
              </w:rPr>
            </w:pPr>
            <w:r w:rsidRPr="00F55BD6">
              <w:rPr>
                <w:bCs/>
                <w:noProof/>
              </w:rPr>
              <w:t>TPST SW S2</w:t>
            </w:r>
          </w:p>
          <w:p w14:paraId="7444CF91" w14:textId="77777777" w:rsidR="008F466B" w:rsidRPr="00F55BD6" w:rsidRDefault="008F466B" w:rsidP="008F466B">
            <w:pPr>
              <w:pStyle w:val="Mtab"/>
              <w:rPr>
                <w:bCs/>
              </w:rPr>
            </w:pPr>
            <w:r w:rsidRPr="00F55BD6">
              <w:rPr>
                <w:bCs/>
                <w:noProof/>
              </w:rPr>
              <w:t>TPST SW S3</w:t>
            </w:r>
          </w:p>
        </w:tc>
        <w:tc>
          <w:tcPr>
            <w:tcW w:w="1742" w:type="pct"/>
            <w:shd w:val="clear" w:color="auto" w:fill="auto"/>
            <w:noWrap/>
            <w:vAlign w:val="center"/>
          </w:tcPr>
          <w:p w14:paraId="0EDBD814" w14:textId="77777777" w:rsidR="008F466B" w:rsidRPr="00F55BD6" w:rsidRDefault="008F466B" w:rsidP="008F466B">
            <w:pPr>
              <w:pStyle w:val="Mtab"/>
              <w:rPr>
                <w:u w:val="single"/>
              </w:rPr>
            </w:pPr>
            <w:r w:rsidRPr="00F55BD6">
              <w:t>Brak oddziaływań</w:t>
            </w:r>
          </w:p>
        </w:tc>
        <w:tc>
          <w:tcPr>
            <w:tcW w:w="615" w:type="pct"/>
            <w:shd w:val="clear" w:color="auto" w:fill="auto"/>
            <w:noWrap/>
            <w:vAlign w:val="center"/>
          </w:tcPr>
          <w:p w14:paraId="22FD280C" w14:textId="77777777" w:rsidR="008F466B" w:rsidRPr="00F55BD6" w:rsidRDefault="008F466B" w:rsidP="008F466B">
            <w:pPr>
              <w:pStyle w:val="Mtab"/>
            </w:pPr>
            <w:r w:rsidRPr="00F55BD6">
              <w:t>-</w:t>
            </w:r>
          </w:p>
        </w:tc>
        <w:tc>
          <w:tcPr>
            <w:tcW w:w="473" w:type="pct"/>
            <w:shd w:val="clear" w:color="auto" w:fill="auto"/>
            <w:noWrap/>
            <w:vAlign w:val="center"/>
          </w:tcPr>
          <w:p w14:paraId="64F61159" w14:textId="77777777" w:rsidR="008F466B" w:rsidRPr="00F55BD6" w:rsidRDefault="008F466B" w:rsidP="008F466B">
            <w:pPr>
              <w:pStyle w:val="Mtab"/>
            </w:pPr>
            <w:r w:rsidRPr="00F55BD6">
              <w:t>-</w:t>
            </w:r>
          </w:p>
        </w:tc>
        <w:tc>
          <w:tcPr>
            <w:tcW w:w="656" w:type="pct"/>
            <w:shd w:val="clear" w:color="auto" w:fill="auto"/>
            <w:noWrap/>
            <w:vAlign w:val="center"/>
          </w:tcPr>
          <w:p w14:paraId="4F047DFD" w14:textId="77777777" w:rsidR="008F466B" w:rsidRPr="00F55BD6" w:rsidRDefault="008F466B" w:rsidP="008F466B">
            <w:pPr>
              <w:pStyle w:val="Mtab"/>
            </w:pPr>
            <w:r w:rsidRPr="00F55BD6">
              <w:t>-</w:t>
            </w:r>
          </w:p>
        </w:tc>
        <w:tc>
          <w:tcPr>
            <w:tcW w:w="1001" w:type="pct"/>
            <w:shd w:val="clear" w:color="auto" w:fill="auto"/>
            <w:noWrap/>
            <w:vAlign w:val="center"/>
          </w:tcPr>
          <w:p w14:paraId="7A623A02" w14:textId="77777777" w:rsidR="008F466B" w:rsidRPr="00F55BD6" w:rsidRDefault="008F466B" w:rsidP="008F466B">
            <w:pPr>
              <w:pStyle w:val="Mtab"/>
            </w:pPr>
            <w:r w:rsidRPr="00F55BD6">
              <w:t>-</w:t>
            </w:r>
          </w:p>
        </w:tc>
      </w:tr>
      <w:tr w:rsidR="008F466B" w:rsidRPr="00F55BD6" w14:paraId="17146F1D" w14:textId="77777777" w:rsidTr="00F150A0">
        <w:trPr>
          <w:cantSplit/>
          <w:trHeight w:val="284"/>
          <w:jc w:val="center"/>
        </w:trPr>
        <w:tc>
          <w:tcPr>
            <w:tcW w:w="5000" w:type="pct"/>
            <w:gridSpan w:val="6"/>
            <w:shd w:val="clear" w:color="auto" w:fill="DBE5F1" w:themeFill="accent1" w:themeFillTint="33"/>
            <w:noWrap/>
            <w:vAlign w:val="center"/>
          </w:tcPr>
          <w:p w14:paraId="49E2A659" w14:textId="77777777" w:rsidR="008F466B" w:rsidRPr="00F55BD6" w:rsidRDefault="008F466B" w:rsidP="008F466B">
            <w:pPr>
              <w:pStyle w:val="Mtab"/>
              <w:rPr>
                <w:bCs/>
              </w:rPr>
            </w:pPr>
            <w:r w:rsidRPr="00F55BD6">
              <w:rPr>
                <w:bCs/>
              </w:rPr>
              <w:t>Cel gospodarczy</w:t>
            </w:r>
          </w:p>
        </w:tc>
      </w:tr>
      <w:tr w:rsidR="008F466B" w:rsidRPr="00F55BD6" w14:paraId="000F91C7" w14:textId="77777777" w:rsidTr="008F466B">
        <w:trPr>
          <w:cantSplit/>
          <w:trHeight w:val="956"/>
          <w:jc w:val="center"/>
        </w:trPr>
        <w:tc>
          <w:tcPr>
            <w:tcW w:w="513" w:type="pct"/>
            <w:shd w:val="clear" w:color="auto" w:fill="auto"/>
            <w:noWrap/>
            <w:vAlign w:val="center"/>
          </w:tcPr>
          <w:p w14:paraId="05F769A8" w14:textId="77777777" w:rsidR="008F466B" w:rsidRPr="00F55BD6" w:rsidRDefault="008F466B" w:rsidP="008F466B">
            <w:pPr>
              <w:pStyle w:val="Mtab"/>
              <w:rPr>
                <w:bCs/>
                <w:noProof/>
              </w:rPr>
            </w:pPr>
            <w:r w:rsidRPr="00F55BD6">
              <w:rPr>
                <w:bCs/>
                <w:noProof/>
              </w:rPr>
              <w:t>TPST SW G1</w:t>
            </w:r>
          </w:p>
          <w:p w14:paraId="7F9CF565" w14:textId="77777777" w:rsidR="008F466B" w:rsidRPr="00F55BD6" w:rsidRDefault="008F466B" w:rsidP="008F466B">
            <w:pPr>
              <w:pStyle w:val="Mtab"/>
              <w:rPr>
                <w:bCs/>
                <w:noProof/>
              </w:rPr>
            </w:pPr>
            <w:r w:rsidRPr="00F55BD6">
              <w:rPr>
                <w:bCs/>
                <w:noProof/>
              </w:rPr>
              <w:t>TPST SW G2</w:t>
            </w:r>
          </w:p>
          <w:p w14:paraId="437F19B4" w14:textId="77777777" w:rsidR="008F466B" w:rsidRPr="00F55BD6" w:rsidRDefault="008F466B" w:rsidP="008F466B">
            <w:pPr>
              <w:pStyle w:val="Mtab"/>
              <w:rPr>
                <w:bCs/>
                <w:noProof/>
              </w:rPr>
            </w:pPr>
            <w:r w:rsidRPr="00F55BD6">
              <w:rPr>
                <w:bCs/>
                <w:noProof/>
              </w:rPr>
              <w:t>TPST SW G3</w:t>
            </w:r>
          </w:p>
          <w:p w14:paraId="7E09EB86" w14:textId="77777777" w:rsidR="008F466B" w:rsidRPr="00F55BD6" w:rsidRDefault="008F466B" w:rsidP="008F466B">
            <w:pPr>
              <w:pStyle w:val="Mtab"/>
              <w:rPr>
                <w:bCs/>
                <w:noProof/>
              </w:rPr>
            </w:pPr>
            <w:r w:rsidRPr="00F55BD6">
              <w:rPr>
                <w:bCs/>
                <w:noProof/>
              </w:rPr>
              <w:t>TPST SW G4</w:t>
            </w:r>
          </w:p>
          <w:p w14:paraId="5D9D6B6A" w14:textId="77777777" w:rsidR="008F466B" w:rsidRPr="00F55BD6" w:rsidRDefault="008F466B" w:rsidP="008F466B">
            <w:pPr>
              <w:pStyle w:val="Mtab"/>
              <w:rPr>
                <w:bCs/>
                <w:noProof/>
              </w:rPr>
            </w:pPr>
            <w:r w:rsidRPr="00F55BD6">
              <w:rPr>
                <w:bCs/>
                <w:noProof/>
              </w:rPr>
              <w:t>TPST SW G5</w:t>
            </w:r>
          </w:p>
          <w:p w14:paraId="7B2EA589" w14:textId="77777777" w:rsidR="008F466B" w:rsidRPr="00F55BD6" w:rsidRDefault="008F466B" w:rsidP="008F466B">
            <w:pPr>
              <w:pStyle w:val="Mtab"/>
              <w:rPr>
                <w:bCs/>
                <w:noProof/>
              </w:rPr>
            </w:pPr>
            <w:r w:rsidRPr="00F55BD6">
              <w:rPr>
                <w:bCs/>
                <w:noProof/>
              </w:rPr>
              <w:t>TPST SW G6</w:t>
            </w:r>
          </w:p>
          <w:p w14:paraId="4791656A" w14:textId="77777777" w:rsidR="008F466B" w:rsidRPr="00F55BD6" w:rsidRDefault="008F466B" w:rsidP="008F466B">
            <w:pPr>
              <w:pStyle w:val="Mtab"/>
              <w:rPr>
                <w:bCs/>
                <w:noProof/>
              </w:rPr>
            </w:pPr>
            <w:r w:rsidRPr="00F55BD6">
              <w:rPr>
                <w:bCs/>
                <w:noProof/>
              </w:rPr>
              <w:t>TPST SW G7</w:t>
            </w:r>
          </w:p>
          <w:p w14:paraId="2FEC7C09" w14:textId="77777777" w:rsidR="008F466B" w:rsidRPr="00F55BD6" w:rsidRDefault="008F466B" w:rsidP="008F466B">
            <w:pPr>
              <w:pStyle w:val="Mtab"/>
              <w:rPr>
                <w:iCs/>
                <w:noProof/>
              </w:rPr>
            </w:pPr>
            <w:r w:rsidRPr="00F55BD6">
              <w:rPr>
                <w:bCs/>
                <w:noProof/>
              </w:rPr>
              <w:t>TPST SW G8</w:t>
            </w:r>
          </w:p>
        </w:tc>
        <w:tc>
          <w:tcPr>
            <w:tcW w:w="1742" w:type="pct"/>
            <w:shd w:val="clear" w:color="auto" w:fill="auto"/>
            <w:noWrap/>
            <w:vAlign w:val="center"/>
          </w:tcPr>
          <w:p w14:paraId="1E5F27A9" w14:textId="77777777" w:rsidR="008F466B" w:rsidRPr="00F55BD6" w:rsidRDefault="008F466B" w:rsidP="008F466B">
            <w:pPr>
              <w:pStyle w:val="Mtab"/>
            </w:pPr>
            <w:r w:rsidRPr="00F55BD6">
              <w:t>Faza realizacji i eksploatacji:</w:t>
            </w:r>
          </w:p>
          <w:p w14:paraId="43812F53" w14:textId="77777777" w:rsidR="008F466B" w:rsidRPr="00F55BD6" w:rsidRDefault="008F466B" w:rsidP="008F466B">
            <w:pPr>
              <w:pStyle w:val="Mtab"/>
            </w:pPr>
            <w:r w:rsidRPr="00F55BD6">
              <w:t>Neutralne lub pozytywne:</w:t>
            </w:r>
          </w:p>
          <w:p w14:paraId="4E014E15" w14:textId="77777777" w:rsidR="008F466B" w:rsidRPr="00F55BD6" w:rsidRDefault="008F466B" w:rsidP="008F466B">
            <w:pPr>
              <w:pStyle w:val="Mtab"/>
            </w:pPr>
            <w:r w:rsidRPr="00F55BD6">
              <w:t>Poprzez wzrost innowacyjności (także w zakresie ograniczającym wpływ na środowisko) można spodziewać się ograniczenia emisji zanieczyszczeń do wód.</w:t>
            </w:r>
          </w:p>
        </w:tc>
        <w:tc>
          <w:tcPr>
            <w:tcW w:w="615" w:type="pct"/>
            <w:shd w:val="clear" w:color="auto" w:fill="auto"/>
            <w:noWrap/>
            <w:vAlign w:val="center"/>
          </w:tcPr>
          <w:p w14:paraId="231D47AF" w14:textId="77777777" w:rsidR="008F466B" w:rsidRPr="00F55BD6" w:rsidRDefault="008F466B" w:rsidP="008F466B">
            <w:pPr>
              <w:pStyle w:val="Mtab"/>
            </w:pPr>
            <w:r w:rsidRPr="00F55BD6">
              <w:t>Długoterminowe, stałe</w:t>
            </w:r>
          </w:p>
        </w:tc>
        <w:tc>
          <w:tcPr>
            <w:tcW w:w="473" w:type="pct"/>
            <w:shd w:val="clear" w:color="auto" w:fill="auto"/>
            <w:noWrap/>
            <w:vAlign w:val="center"/>
          </w:tcPr>
          <w:p w14:paraId="3553C610" w14:textId="77777777" w:rsidR="008F466B" w:rsidRPr="00F55BD6" w:rsidRDefault="008F466B" w:rsidP="008F466B">
            <w:pPr>
              <w:pStyle w:val="Mtab"/>
            </w:pPr>
            <w:r w:rsidRPr="00F55BD6">
              <w:t>Wtórne</w:t>
            </w:r>
          </w:p>
        </w:tc>
        <w:tc>
          <w:tcPr>
            <w:tcW w:w="656" w:type="pct"/>
            <w:shd w:val="clear" w:color="auto" w:fill="auto"/>
            <w:noWrap/>
            <w:vAlign w:val="center"/>
          </w:tcPr>
          <w:p w14:paraId="69E22435" w14:textId="77777777" w:rsidR="008F466B" w:rsidRPr="00F55BD6" w:rsidRDefault="008F466B" w:rsidP="008F466B">
            <w:pPr>
              <w:pStyle w:val="Mtab"/>
            </w:pPr>
            <w:r w:rsidRPr="00F55BD6">
              <w:t>-</w:t>
            </w:r>
          </w:p>
        </w:tc>
        <w:tc>
          <w:tcPr>
            <w:tcW w:w="1001" w:type="pct"/>
            <w:shd w:val="clear" w:color="auto" w:fill="auto"/>
            <w:noWrap/>
            <w:vAlign w:val="center"/>
          </w:tcPr>
          <w:p w14:paraId="239401A3" w14:textId="77777777" w:rsidR="008F466B" w:rsidRPr="00F55BD6" w:rsidRDefault="008F466B" w:rsidP="008F466B">
            <w:pPr>
              <w:pStyle w:val="Mtab"/>
            </w:pPr>
            <w:r w:rsidRPr="00F55BD6">
              <w:t>-</w:t>
            </w:r>
          </w:p>
        </w:tc>
      </w:tr>
      <w:tr w:rsidR="008F466B" w:rsidRPr="00F55BD6" w14:paraId="3DA1509C" w14:textId="77777777" w:rsidTr="008F466B">
        <w:trPr>
          <w:cantSplit/>
          <w:trHeight w:val="284"/>
          <w:jc w:val="center"/>
        </w:trPr>
        <w:tc>
          <w:tcPr>
            <w:tcW w:w="513" w:type="pct"/>
            <w:shd w:val="clear" w:color="auto" w:fill="auto"/>
            <w:noWrap/>
            <w:vAlign w:val="center"/>
          </w:tcPr>
          <w:p w14:paraId="70581E50" w14:textId="77777777" w:rsidR="008F466B" w:rsidRPr="00F55BD6" w:rsidRDefault="008F466B" w:rsidP="008F466B">
            <w:pPr>
              <w:pStyle w:val="Mtab"/>
              <w:rPr>
                <w:iCs/>
                <w:noProof/>
              </w:rPr>
            </w:pPr>
            <w:r w:rsidRPr="00F55BD6">
              <w:rPr>
                <w:bCs/>
                <w:noProof/>
              </w:rPr>
              <w:t>TPST SW G9</w:t>
            </w:r>
          </w:p>
        </w:tc>
        <w:tc>
          <w:tcPr>
            <w:tcW w:w="1742" w:type="pct"/>
            <w:shd w:val="clear" w:color="auto" w:fill="auto"/>
            <w:noWrap/>
            <w:vAlign w:val="center"/>
          </w:tcPr>
          <w:p w14:paraId="7F8FC48B" w14:textId="77777777" w:rsidR="008F466B" w:rsidRPr="00F55BD6" w:rsidRDefault="008F466B" w:rsidP="008F466B">
            <w:pPr>
              <w:pStyle w:val="Mtab"/>
            </w:pPr>
            <w:r w:rsidRPr="00F55BD6">
              <w:t xml:space="preserve">Faza realizacji: </w:t>
            </w:r>
          </w:p>
          <w:p w14:paraId="4973FC1C" w14:textId="77777777" w:rsidR="008F466B" w:rsidRPr="00F55BD6" w:rsidRDefault="008F466B" w:rsidP="008F466B">
            <w:pPr>
              <w:pStyle w:val="Mtab"/>
            </w:pPr>
            <w:r w:rsidRPr="00F55BD6">
              <w:t>Możliwe negatywne:</w:t>
            </w:r>
          </w:p>
          <w:p w14:paraId="019BA281" w14:textId="77777777" w:rsidR="008F466B" w:rsidRPr="00F55BD6" w:rsidRDefault="008F466B" w:rsidP="008F466B">
            <w:pPr>
              <w:pStyle w:val="Mtab"/>
            </w:pPr>
            <w:r w:rsidRPr="00F55BD6">
              <w:t>- na etapie prowadzenia inwestycji możliwe czasowe obniżanie zwierciadła wód gruntowych i zmiana stosunków wodnych na terenie budowy oraz przedostawanie się szkodliwych substancji do wód.</w:t>
            </w:r>
          </w:p>
          <w:p w14:paraId="4AB5EAA8" w14:textId="77777777" w:rsidR="008F466B" w:rsidRPr="00F55BD6" w:rsidRDefault="008F466B" w:rsidP="008F466B">
            <w:pPr>
              <w:pStyle w:val="Mtab"/>
            </w:pPr>
            <w:r w:rsidRPr="00F55BD6">
              <w:t>Faza eksploatacji:</w:t>
            </w:r>
          </w:p>
          <w:p w14:paraId="3FF806EC" w14:textId="77777777" w:rsidR="008F466B" w:rsidRPr="00F55BD6" w:rsidRDefault="008F466B" w:rsidP="008F466B">
            <w:pPr>
              <w:pStyle w:val="Mtab"/>
            </w:pPr>
            <w:r w:rsidRPr="00F55BD6">
              <w:t>Możliwe pozytywne:</w:t>
            </w:r>
          </w:p>
          <w:p w14:paraId="292E7383" w14:textId="77777777" w:rsidR="008F466B" w:rsidRPr="00F55BD6" w:rsidRDefault="008F466B" w:rsidP="008F466B">
            <w:pPr>
              <w:pStyle w:val="Mtab"/>
            </w:pPr>
            <w:r w:rsidRPr="00F55BD6">
              <w:t>- poprzez zmniejszenie emisji zanieczyszczeń do powietrza pośrednio zmniejszy się depozycja zanieczyszczeń w wodach.</w:t>
            </w:r>
          </w:p>
        </w:tc>
        <w:tc>
          <w:tcPr>
            <w:tcW w:w="615" w:type="pct"/>
            <w:shd w:val="clear" w:color="auto" w:fill="auto"/>
            <w:noWrap/>
            <w:vAlign w:val="center"/>
          </w:tcPr>
          <w:p w14:paraId="76123204" w14:textId="77777777" w:rsidR="008F466B" w:rsidRPr="00F55BD6" w:rsidRDefault="008F466B" w:rsidP="008F466B">
            <w:pPr>
              <w:pStyle w:val="Mtab"/>
            </w:pPr>
            <w:r w:rsidRPr="00F55BD6">
              <w:t xml:space="preserve">Krótkoterminowe, średnioterminowe, długoterminowe </w:t>
            </w:r>
          </w:p>
        </w:tc>
        <w:tc>
          <w:tcPr>
            <w:tcW w:w="473" w:type="pct"/>
            <w:shd w:val="clear" w:color="auto" w:fill="auto"/>
            <w:noWrap/>
            <w:vAlign w:val="center"/>
          </w:tcPr>
          <w:p w14:paraId="3315C3F5" w14:textId="77777777" w:rsidR="008F466B" w:rsidRPr="00F55BD6" w:rsidRDefault="008F466B" w:rsidP="008F466B">
            <w:pPr>
              <w:pStyle w:val="Mtab"/>
            </w:pPr>
            <w:r w:rsidRPr="00F55BD6">
              <w:t>Bezpośrednie, pośrednie, wtórne</w:t>
            </w:r>
          </w:p>
        </w:tc>
        <w:tc>
          <w:tcPr>
            <w:tcW w:w="656" w:type="pct"/>
            <w:shd w:val="clear" w:color="auto" w:fill="auto"/>
            <w:noWrap/>
            <w:vAlign w:val="center"/>
          </w:tcPr>
          <w:p w14:paraId="650B5542" w14:textId="77777777" w:rsidR="008F466B" w:rsidRPr="00F55BD6" w:rsidRDefault="008F466B" w:rsidP="008F466B">
            <w:pPr>
              <w:pStyle w:val="Mtab"/>
            </w:pPr>
            <w:r w:rsidRPr="00F55BD6">
              <w:t>Możliwe oddziaływania skumulowane z zadaniami polegającymi na budowie infrastruktury liniowej lub sieciowej.</w:t>
            </w:r>
          </w:p>
        </w:tc>
        <w:tc>
          <w:tcPr>
            <w:tcW w:w="1001" w:type="pct"/>
            <w:shd w:val="clear" w:color="auto" w:fill="auto"/>
            <w:noWrap/>
            <w:vAlign w:val="center"/>
          </w:tcPr>
          <w:p w14:paraId="7ED2BB36" w14:textId="77777777" w:rsidR="008F466B" w:rsidRPr="00F55BD6" w:rsidRDefault="008F466B" w:rsidP="008F466B">
            <w:pPr>
              <w:pStyle w:val="Mtab"/>
            </w:pPr>
            <w:r w:rsidRPr="00F55BD6">
              <w:t xml:space="preserve">- stosowanie technologii </w:t>
            </w:r>
            <w:proofErr w:type="spellStart"/>
            <w:r w:rsidRPr="00F55BD6">
              <w:t>przeciskowych</w:t>
            </w:r>
            <w:proofErr w:type="spellEnd"/>
            <w:r w:rsidRPr="00F55BD6">
              <w:t>;</w:t>
            </w:r>
          </w:p>
          <w:p w14:paraId="7564F895" w14:textId="77777777" w:rsidR="008F466B" w:rsidRPr="00F55BD6" w:rsidRDefault="008F466B" w:rsidP="008F466B">
            <w:pPr>
              <w:pStyle w:val="Mtab"/>
            </w:pPr>
            <w:r w:rsidRPr="00F55BD6">
              <w:t>- zabezpieczenie przed przenikaniem zanieczyszczeń z terenu budowy do wód gruntowych.</w:t>
            </w:r>
          </w:p>
        </w:tc>
      </w:tr>
      <w:tr w:rsidR="008F466B" w:rsidRPr="00F55BD6" w14:paraId="013630F1" w14:textId="77777777" w:rsidTr="00F150A0">
        <w:trPr>
          <w:cantSplit/>
          <w:trHeight w:val="284"/>
          <w:jc w:val="center"/>
        </w:trPr>
        <w:tc>
          <w:tcPr>
            <w:tcW w:w="5000" w:type="pct"/>
            <w:gridSpan w:val="6"/>
            <w:shd w:val="clear" w:color="auto" w:fill="DBE5F1" w:themeFill="accent1" w:themeFillTint="33"/>
            <w:noWrap/>
            <w:vAlign w:val="center"/>
          </w:tcPr>
          <w:p w14:paraId="709E3A79" w14:textId="77777777" w:rsidR="008F466B" w:rsidRPr="00F55BD6" w:rsidRDefault="008F466B" w:rsidP="008F466B">
            <w:pPr>
              <w:pStyle w:val="Mtab"/>
              <w:rPr>
                <w:bCs/>
              </w:rPr>
            </w:pPr>
            <w:r w:rsidRPr="00F55BD6">
              <w:rPr>
                <w:bCs/>
              </w:rPr>
              <w:t>Cel środowiskowy</w:t>
            </w:r>
          </w:p>
        </w:tc>
      </w:tr>
      <w:tr w:rsidR="008F466B" w:rsidRPr="00F55BD6" w14:paraId="25B06866" w14:textId="77777777" w:rsidTr="008F466B">
        <w:trPr>
          <w:cantSplit/>
          <w:trHeight w:val="845"/>
          <w:jc w:val="center"/>
        </w:trPr>
        <w:tc>
          <w:tcPr>
            <w:tcW w:w="513" w:type="pct"/>
            <w:tcBorders>
              <w:bottom w:val="single" w:sz="4" w:space="0" w:color="auto"/>
            </w:tcBorders>
            <w:shd w:val="clear" w:color="auto" w:fill="auto"/>
            <w:noWrap/>
            <w:vAlign w:val="center"/>
          </w:tcPr>
          <w:p w14:paraId="17004021" w14:textId="77777777" w:rsidR="008F466B" w:rsidRPr="00F55BD6" w:rsidRDefault="008F466B" w:rsidP="008F466B">
            <w:pPr>
              <w:pStyle w:val="Mtab"/>
              <w:rPr>
                <w:bCs/>
                <w:noProof/>
              </w:rPr>
            </w:pPr>
            <w:r w:rsidRPr="00F55BD6">
              <w:rPr>
                <w:bCs/>
                <w:noProof/>
              </w:rPr>
              <w:t>TPST SW Ś1</w:t>
            </w:r>
          </w:p>
        </w:tc>
        <w:tc>
          <w:tcPr>
            <w:tcW w:w="1742" w:type="pct"/>
            <w:shd w:val="clear" w:color="auto" w:fill="auto"/>
            <w:noWrap/>
            <w:vAlign w:val="center"/>
          </w:tcPr>
          <w:p w14:paraId="7FA8FCC4" w14:textId="77777777" w:rsidR="008F466B" w:rsidRPr="00F55BD6" w:rsidRDefault="008F466B" w:rsidP="008F466B">
            <w:pPr>
              <w:pStyle w:val="Mtab"/>
            </w:pPr>
            <w:r w:rsidRPr="00F55BD6">
              <w:t>Faza eksploatacji:</w:t>
            </w:r>
          </w:p>
          <w:p w14:paraId="10F5DB30" w14:textId="77777777" w:rsidR="008F466B" w:rsidRPr="00F55BD6" w:rsidRDefault="008F466B" w:rsidP="008F466B">
            <w:pPr>
              <w:pStyle w:val="Mtab"/>
            </w:pPr>
            <w:r w:rsidRPr="00F55BD6">
              <w:t>Możliwe pozytywne:</w:t>
            </w:r>
          </w:p>
          <w:p w14:paraId="42E67291" w14:textId="77777777" w:rsidR="008F466B" w:rsidRPr="00F55BD6" w:rsidRDefault="008F466B" w:rsidP="008F466B">
            <w:pPr>
              <w:pStyle w:val="Mtab"/>
            </w:pPr>
            <w:r w:rsidRPr="00F55BD6">
              <w:t>- poprzez zmniejszenie emisji zanieczyszczeń do powietrza pośrednio zmniejszy się depozycja zanieczyszczeń w wodach.</w:t>
            </w:r>
          </w:p>
        </w:tc>
        <w:tc>
          <w:tcPr>
            <w:tcW w:w="615" w:type="pct"/>
            <w:shd w:val="clear" w:color="auto" w:fill="auto"/>
            <w:noWrap/>
            <w:vAlign w:val="center"/>
          </w:tcPr>
          <w:p w14:paraId="1DC5EC03" w14:textId="77777777" w:rsidR="008F466B" w:rsidRPr="00F55BD6" w:rsidRDefault="008F466B" w:rsidP="008F466B">
            <w:pPr>
              <w:pStyle w:val="Mtab"/>
            </w:pPr>
            <w:r w:rsidRPr="00F55BD6">
              <w:t>Krótkoterminowe</w:t>
            </w:r>
          </w:p>
        </w:tc>
        <w:tc>
          <w:tcPr>
            <w:tcW w:w="473" w:type="pct"/>
            <w:shd w:val="clear" w:color="auto" w:fill="auto"/>
            <w:noWrap/>
            <w:vAlign w:val="center"/>
          </w:tcPr>
          <w:p w14:paraId="4CFBDF91" w14:textId="77777777" w:rsidR="008F466B" w:rsidRPr="00F55BD6" w:rsidRDefault="008F466B" w:rsidP="008F466B">
            <w:pPr>
              <w:pStyle w:val="Mtab"/>
            </w:pPr>
            <w:r w:rsidRPr="00F55BD6">
              <w:t>Bezpośrednie</w:t>
            </w:r>
          </w:p>
        </w:tc>
        <w:tc>
          <w:tcPr>
            <w:tcW w:w="656" w:type="pct"/>
            <w:shd w:val="clear" w:color="auto" w:fill="auto"/>
            <w:noWrap/>
            <w:vAlign w:val="center"/>
          </w:tcPr>
          <w:p w14:paraId="75BCAB85" w14:textId="77777777" w:rsidR="008F466B" w:rsidRPr="00F55BD6" w:rsidRDefault="008F466B" w:rsidP="008F466B">
            <w:pPr>
              <w:pStyle w:val="Mtab"/>
            </w:pPr>
            <w:r w:rsidRPr="00F55BD6">
              <w:t>-</w:t>
            </w:r>
          </w:p>
        </w:tc>
        <w:tc>
          <w:tcPr>
            <w:tcW w:w="1001" w:type="pct"/>
            <w:shd w:val="clear" w:color="auto" w:fill="auto"/>
            <w:noWrap/>
            <w:vAlign w:val="center"/>
          </w:tcPr>
          <w:p w14:paraId="620CF218" w14:textId="77777777" w:rsidR="008F466B" w:rsidRPr="00F55BD6" w:rsidRDefault="008F466B" w:rsidP="008F466B">
            <w:pPr>
              <w:pStyle w:val="Mtab"/>
            </w:pPr>
            <w:r w:rsidRPr="00F55BD6">
              <w:t>-</w:t>
            </w:r>
          </w:p>
        </w:tc>
      </w:tr>
      <w:tr w:rsidR="008F466B" w:rsidRPr="00F55BD6" w14:paraId="255261C5" w14:textId="77777777" w:rsidTr="008F466B">
        <w:trPr>
          <w:cantSplit/>
          <w:trHeight w:val="451"/>
          <w:jc w:val="center"/>
        </w:trPr>
        <w:tc>
          <w:tcPr>
            <w:tcW w:w="513" w:type="pct"/>
            <w:tcBorders>
              <w:bottom w:val="single" w:sz="4" w:space="0" w:color="auto"/>
            </w:tcBorders>
            <w:shd w:val="clear" w:color="auto" w:fill="auto"/>
            <w:noWrap/>
            <w:vAlign w:val="center"/>
          </w:tcPr>
          <w:p w14:paraId="7BA1D72F" w14:textId="77777777" w:rsidR="008F466B" w:rsidRPr="00F55BD6" w:rsidRDefault="008F466B" w:rsidP="008F466B">
            <w:pPr>
              <w:pStyle w:val="Mtab"/>
              <w:rPr>
                <w:bCs/>
                <w:noProof/>
              </w:rPr>
            </w:pPr>
            <w:r w:rsidRPr="00F55BD6">
              <w:rPr>
                <w:bCs/>
                <w:noProof/>
              </w:rPr>
              <w:t>TPST SW Ś2</w:t>
            </w:r>
          </w:p>
        </w:tc>
        <w:tc>
          <w:tcPr>
            <w:tcW w:w="1742" w:type="pct"/>
            <w:shd w:val="clear" w:color="auto" w:fill="auto"/>
            <w:noWrap/>
            <w:vAlign w:val="center"/>
          </w:tcPr>
          <w:p w14:paraId="0AC926E1" w14:textId="77777777" w:rsidR="008F466B" w:rsidRPr="00F55BD6" w:rsidRDefault="008F466B" w:rsidP="008F466B">
            <w:pPr>
              <w:pStyle w:val="Mtab"/>
              <w:rPr>
                <w:color w:val="000000"/>
              </w:rPr>
            </w:pPr>
            <w:r w:rsidRPr="00F55BD6">
              <w:rPr>
                <w:color w:val="000000"/>
              </w:rPr>
              <w:t>Faza eksploatacji:</w:t>
            </w:r>
          </w:p>
          <w:p w14:paraId="61E54281" w14:textId="77777777" w:rsidR="008F466B" w:rsidRPr="00F55BD6" w:rsidRDefault="008F466B" w:rsidP="008F466B">
            <w:pPr>
              <w:pStyle w:val="Mtab"/>
              <w:rPr>
                <w:color w:val="000000"/>
              </w:rPr>
            </w:pPr>
            <w:r w:rsidRPr="00F55BD6">
              <w:rPr>
                <w:color w:val="000000"/>
              </w:rPr>
              <w:t>Pozytywne:</w:t>
            </w:r>
          </w:p>
          <w:p w14:paraId="3335349E" w14:textId="77777777" w:rsidR="008F466B" w:rsidRPr="00F55BD6" w:rsidRDefault="008F466B" w:rsidP="008F466B">
            <w:pPr>
              <w:pStyle w:val="Mtab"/>
              <w:rPr>
                <w:u w:val="single"/>
              </w:rPr>
            </w:pPr>
            <w:r w:rsidRPr="00F55BD6">
              <w:t>- zwiększenie zdolności retencyjnych oraz zagospodarowanie wód opadowych</w:t>
            </w:r>
          </w:p>
        </w:tc>
        <w:tc>
          <w:tcPr>
            <w:tcW w:w="615" w:type="pct"/>
            <w:shd w:val="clear" w:color="auto" w:fill="auto"/>
            <w:noWrap/>
          </w:tcPr>
          <w:p w14:paraId="1B305E81" w14:textId="77777777" w:rsidR="008F466B" w:rsidRPr="00F55BD6" w:rsidRDefault="008F466B" w:rsidP="008F466B">
            <w:pPr>
              <w:pStyle w:val="Mtab"/>
            </w:pPr>
            <w:r w:rsidRPr="00F55BD6">
              <w:rPr>
                <w:color w:val="000000"/>
              </w:rPr>
              <w:t>Krótkoterminowe, długoterminowe</w:t>
            </w:r>
          </w:p>
        </w:tc>
        <w:tc>
          <w:tcPr>
            <w:tcW w:w="473" w:type="pct"/>
            <w:shd w:val="clear" w:color="auto" w:fill="auto"/>
            <w:noWrap/>
          </w:tcPr>
          <w:p w14:paraId="29A62AD2" w14:textId="77777777" w:rsidR="008F466B" w:rsidRPr="00F55BD6" w:rsidRDefault="008F466B" w:rsidP="008F466B">
            <w:pPr>
              <w:pStyle w:val="Mtab"/>
            </w:pPr>
            <w:r w:rsidRPr="00F55BD6">
              <w:rPr>
                <w:color w:val="000000"/>
              </w:rPr>
              <w:t>Bezpośrednie, pośrednie, wtórne</w:t>
            </w:r>
          </w:p>
        </w:tc>
        <w:tc>
          <w:tcPr>
            <w:tcW w:w="656" w:type="pct"/>
            <w:shd w:val="clear" w:color="auto" w:fill="auto"/>
            <w:noWrap/>
            <w:vAlign w:val="center"/>
          </w:tcPr>
          <w:p w14:paraId="66C5775B" w14:textId="77777777" w:rsidR="008F466B" w:rsidRPr="00F55BD6" w:rsidRDefault="008F466B" w:rsidP="008F466B">
            <w:pPr>
              <w:pStyle w:val="Mtab"/>
            </w:pPr>
            <w:r w:rsidRPr="00F55BD6">
              <w:t>-</w:t>
            </w:r>
          </w:p>
        </w:tc>
        <w:tc>
          <w:tcPr>
            <w:tcW w:w="1001" w:type="pct"/>
            <w:shd w:val="clear" w:color="auto" w:fill="auto"/>
            <w:noWrap/>
            <w:vAlign w:val="center"/>
          </w:tcPr>
          <w:p w14:paraId="4080B952" w14:textId="77777777" w:rsidR="008F466B" w:rsidRPr="00F55BD6" w:rsidRDefault="008F466B" w:rsidP="008F466B">
            <w:pPr>
              <w:pStyle w:val="Mtab"/>
            </w:pPr>
            <w:r w:rsidRPr="00F55BD6">
              <w:t>-</w:t>
            </w:r>
          </w:p>
        </w:tc>
      </w:tr>
      <w:tr w:rsidR="008F466B" w:rsidRPr="00F55BD6" w14:paraId="790BDF0D" w14:textId="77777777" w:rsidTr="008F466B">
        <w:trPr>
          <w:cantSplit/>
          <w:trHeight w:val="284"/>
          <w:jc w:val="center"/>
        </w:trPr>
        <w:tc>
          <w:tcPr>
            <w:tcW w:w="513" w:type="pct"/>
            <w:shd w:val="clear" w:color="auto" w:fill="auto"/>
            <w:noWrap/>
            <w:vAlign w:val="center"/>
          </w:tcPr>
          <w:p w14:paraId="647D9A61" w14:textId="77777777" w:rsidR="008F466B" w:rsidRPr="00F55BD6" w:rsidRDefault="008F466B" w:rsidP="008F466B">
            <w:pPr>
              <w:pStyle w:val="Mtab"/>
              <w:rPr>
                <w:bCs/>
                <w:noProof/>
              </w:rPr>
            </w:pPr>
            <w:r w:rsidRPr="00F55BD6">
              <w:rPr>
                <w:bCs/>
                <w:noProof/>
              </w:rPr>
              <w:t>TPST SW Ś3</w:t>
            </w:r>
          </w:p>
          <w:p w14:paraId="419876F2" w14:textId="77777777" w:rsidR="008F466B" w:rsidRPr="00F55BD6" w:rsidRDefault="008F466B" w:rsidP="008F466B">
            <w:pPr>
              <w:pStyle w:val="Mtab"/>
              <w:rPr>
                <w:bCs/>
                <w:noProof/>
              </w:rPr>
            </w:pPr>
            <w:r w:rsidRPr="00F55BD6">
              <w:rPr>
                <w:bCs/>
                <w:noProof/>
              </w:rPr>
              <w:t>TPST SW Ś4</w:t>
            </w:r>
          </w:p>
        </w:tc>
        <w:tc>
          <w:tcPr>
            <w:tcW w:w="1742" w:type="pct"/>
            <w:shd w:val="clear" w:color="auto" w:fill="auto"/>
            <w:noWrap/>
            <w:vAlign w:val="center"/>
          </w:tcPr>
          <w:p w14:paraId="1117F77C" w14:textId="77777777" w:rsidR="008F466B" w:rsidRPr="00F55BD6" w:rsidRDefault="008F466B" w:rsidP="008F466B">
            <w:pPr>
              <w:pStyle w:val="Mtab"/>
            </w:pPr>
            <w:r w:rsidRPr="00F55BD6">
              <w:t>Faza eksploatacji:</w:t>
            </w:r>
          </w:p>
          <w:p w14:paraId="5F7E1428" w14:textId="77777777" w:rsidR="008F466B" w:rsidRPr="00F55BD6" w:rsidRDefault="008F466B" w:rsidP="008F466B">
            <w:pPr>
              <w:pStyle w:val="Mtab"/>
            </w:pPr>
            <w:r w:rsidRPr="00F55BD6">
              <w:t>Możliwe pozytywne:</w:t>
            </w:r>
          </w:p>
          <w:p w14:paraId="02D820A5" w14:textId="77777777" w:rsidR="008F466B" w:rsidRPr="00F55BD6" w:rsidRDefault="008F466B" w:rsidP="008F466B">
            <w:pPr>
              <w:pStyle w:val="Mtab"/>
              <w:rPr>
                <w:u w:val="single"/>
              </w:rPr>
            </w:pPr>
            <w:r w:rsidRPr="00F55BD6">
              <w:t>- poprzez zmniejszenie emisji zanieczyszczeń do powietrza pośrednio zmniejszy się depozycja zanieczyszczeń w wodach.</w:t>
            </w:r>
          </w:p>
        </w:tc>
        <w:tc>
          <w:tcPr>
            <w:tcW w:w="615" w:type="pct"/>
            <w:shd w:val="clear" w:color="auto" w:fill="auto"/>
            <w:noWrap/>
            <w:vAlign w:val="center"/>
          </w:tcPr>
          <w:p w14:paraId="386912D0" w14:textId="77777777" w:rsidR="008F466B" w:rsidRPr="00F55BD6" w:rsidRDefault="008F466B" w:rsidP="008F466B">
            <w:pPr>
              <w:pStyle w:val="Mtab"/>
            </w:pPr>
            <w:r w:rsidRPr="00F55BD6">
              <w:t xml:space="preserve">Krótkoterminowe, średnioterminowe, długoterminowe </w:t>
            </w:r>
          </w:p>
        </w:tc>
        <w:tc>
          <w:tcPr>
            <w:tcW w:w="473" w:type="pct"/>
            <w:shd w:val="clear" w:color="auto" w:fill="auto"/>
            <w:noWrap/>
            <w:vAlign w:val="center"/>
          </w:tcPr>
          <w:p w14:paraId="32038A3C" w14:textId="77777777" w:rsidR="008F466B" w:rsidRPr="00F55BD6" w:rsidRDefault="008F466B" w:rsidP="008F466B">
            <w:pPr>
              <w:pStyle w:val="Mtab"/>
            </w:pPr>
            <w:r w:rsidRPr="00F55BD6">
              <w:t>Bezpośrednie, pośrednie, wtórne</w:t>
            </w:r>
          </w:p>
        </w:tc>
        <w:tc>
          <w:tcPr>
            <w:tcW w:w="656" w:type="pct"/>
            <w:shd w:val="clear" w:color="auto" w:fill="auto"/>
            <w:noWrap/>
            <w:vAlign w:val="center"/>
          </w:tcPr>
          <w:p w14:paraId="4CDAF404" w14:textId="77777777" w:rsidR="008F466B" w:rsidRPr="00F55BD6" w:rsidRDefault="008F466B" w:rsidP="008F466B">
            <w:pPr>
              <w:pStyle w:val="Mtab"/>
            </w:pPr>
            <w:r w:rsidRPr="00F55BD6">
              <w:t>-</w:t>
            </w:r>
          </w:p>
        </w:tc>
        <w:tc>
          <w:tcPr>
            <w:tcW w:w="1001" w:type="pct"/>
            <w:shd w:val="clear" w:color="auto" w:fill="auto"/>
            <w:noWrap/>
            <w:vAlign w:val="center"/>
          </w:tcPr>
          <w:p w14:paraId="06D01D97" w14:textId="77777777" w:rsidR="008F466B" w:rsidRPr="00F55BD6" w:rsidRDefault="008F466B" w:rsidP="008F466B">
            <w:pPr>
              <w:pStyle w:val="Mtab"/>
            </w:pPr>
            <w:r w:rsidRPr="00F55BD6">
              <w:t>-</w:t>
            </w:r>
          </w:p>
        </w:tc>
      </w:tr>
      <w:tr w:rsidR="008F466B" w:rsidRPr="00F55BD6" w14:paraId="4789EB0A" w14:textId="77777777" w:rsidTr="008F466B">
        <w:trPr>
          <w:cantSplit/>
          <w:trHeight w:val="284"/>
          <w:jc w:val="center"/>
        </w:trPr>
        <w:tc>
          <w:tcPr>
            <w:tcW w:w="513" w:type="pct"/>
            <w:shd w:val="clear" w:color="auto" w:fill="auto"/>
            <w:noWrap/>
            <w:vAlign w:val="center"/>
          </w:tcPr>
          <w:p w14:paraId="5778F493" w14:textId="77777777" w:rsidR="008F466B" w:rsidRPr="00F55BD6" w:rsidRDefault="008F466B" w:rsidP="008F466B">
            <w:pPr>
              <w:pStyle w:val="Mtab"/>
              <w:rPr>
                <w:iCs/>
                <w:noProof/>
              </w:rPr>
            </w:pPr>
            <w:r w:rsidRPr="00F55BD6">
              <w:rPr>
                <w:bCs/>
                <w:noProof/>
              </w:rPr>
              <w:t>TPST SW Ś5</w:t>
            </w:r>
          </w:p>
        </w:tc>
        <w:tc>
          <w:tcPr>
            <w:tcW w:w="1742" w:type="pct"/>
            <w:shd w:val="clear" w:color="auto" w:fill="auto"/>
            <w:noWrap/>
            <w:vAlign w:val="center"/>
          </w:tcPr>
          <w:p w14:paraId="564B992C" w14:textId="77777777" w:rsidR="008F466B" w:rsidRPr="00F55BD6" w:rsidRDefault="008F466B" w:rsidP="008F466B">
            <w:pPr>
              <w:pStyle w:val="Mtab"/>
            </w:pPr>
            <w:r w:rsidRPr="00F55BD6">
              <w:t>Faza eksploatacji:</w:t>
            </w:r>
          </w:p>
          <w:p w14:paraId="2D400ACC" w14:textId="77777777" w:rsidR="008F466B" w:rsidRPr="00F55BD6" w:rsidRDefault="008F466B" w:rsidP="008F466B">
            <w:pPr>
              <w:pStyle w:val="Mtab"/>
            </w:pPr>
            <w:r w:rsidRPr="00F55BD6">
              <w:t>Możliwe pozytywne:</w:t>
            </w:r>
          </w:p>
          <w:p w14:paraId="0CEAF779" w14:textId="77777777" w:rsidR="008F466B" w:rsidRPr="00F55BD6" w:rsidRDefault="008F466B" w:rsidP="008F466B">
            <w:pPr>
              <w:pStyle w:val="Mtab"/>
              <w:rPr>
                <w:u w:val="single"/>
              </w:rPr>
            </w:pPr>
            <w:r w:rsidRPr="00F55BD6">
              <w:t>- poprzez zmniejszenie emisji zanieczyszczeń do powietrza pośrednio zmniejszy się depozycja zanieczyszczeń w wodach.</w:t>
            </w:r>
          </w:p>
        </w:tc>
        <w:tc>
          <w:tcPr>
            <w:tcW w:w="615" w:type="pct"/>
            <w:shd w:val="clear" w:color="auto" w:fill="auto"/>
            <w:noWrap/>
            <w:vAlign w:val="center"/>
          </w:tcPr>
          <w:p w14:paraId="2D249BC0" w14:textId="77777777" w:rsidR="008F466B" w:rsidRPr="00F55BD6" w:rsidRDefault="008F466B" w:rsidP="008F466B">
            <w:pPr>
              <w:pStyle w:val="Mtab"/>
            </w:pPr>
            <w:r w:rsidRPr="00F55BD6">
              <w:t xml:space="preserve">Krótkoterminowe, średnioterminowe, długoterminowe </w:t>
            </w:r>
          </w:p>
        </w:tc>
        <w:tc>
          <w:tcPr>
            <w:tcW w:w="473" w:type="pct"/>
            <w:shd w:val="clear" w:color="auto" w:fill="auto"/>
            <w:noWrap/>
            <w:vAlign w:val="center"/>
          </w:tcPr>
          <w:p w14:paraId="7077D077" w14:textId="77777777" w:rsidR="008F466B" w:rsidRPr="00F55BD6" w:rsidRDefault="008F466B" w:rsidP="008F466B">
            <w:pPr>
              <w:pStyle w:val="Mtab"/>
            </w:pPr>
            <w:r w:rsidRPr="00F55BD6">
              <w:t>Bezpośrednie, pośrednie, wtórne</w:t>
            </w:r>
          </w:p>
        </w:tc>
        <w:tc>
          <w:tcPr>
            <w:tcW w:w="656" w:type="pct"/>
            <w:shd w:val="clear" w:color="auto" w:fill="auto"/>
            <w:noWrap/>
            <w:vAlign w:val="center"/>
          </w:tcPr>
          <w:p w14:paraId="3F855C84" w14:textId="77777777" w:rsidR="008F466B" w:rsidRPr="00F55BD6" w:rsidRDefault="008F466B" w:rsidP="008F466B">
            <w:pPr>
              <w:pStyle w:val="Mtab"/>
            </w:pPr>
          </w:p>
        </w:tc>
        <w:tc>
          <w:tcPr>
            <w:tcW w:w="1001" w:type="pct"/>
            <w:shd w:val="clear" w:color="auto" w:fill="auto"/>
            <w:noWrap/>
            <w:vAlign w:val="center"/>
          </w:tcPr>
          <w:p w14:paraId="7A3B1462" w14:textId="77777777" w:rsidR="008F466B" w:rsidRPr="00F55BD6" w:rsidRDefault="008F466B" w:rsidP="008F466B">
            <w:pPr>
              <w:pStyle w:val="Mtab"/>
            </w:pPr>
          </w:p>
        </w:tc>
      </w:tr>
      <w:tr w:rsidR="008F466B" w:rsidRPr="00F55BD6" w14:paraId="6AA8A1E2" w14:textId="77777777" w:rsidTr="008F466B">
        <w:trPr>
          <w:cantSplit/>
          <w:trHeight w:val="1172"/>
          <w:jc w:val="center"/>
        </w:trPr>
        <w:tc>
          <w:tcPr>
            <w:tcW w:w="513" w:type="pct"/>
            <w:shd w:val="clear" w:color="auto" w:fill="auto"/>
            <w:noWrap/>
            <w:vAlign w:val="center"/>
          </w:tcPr>
          <w:p w14:paraId="110AA6CB" w14:textId="77777777" w:rsidR="008F466B" w:rsidRPr="00F55BD6" w:rsidRDefault="008F466B" w:rsidP="008F466B">
            <w:pPr>
              <w:pStyle w:val="Mtab"/>
              <w:rPr>
                <w:bCs/>
                <w:noProof/>
              </w:rPr>
            </w:pPr>
            <w:r w:rsidRPr="00F55BD6">
              <w:rPr>
                <w:bCs/>
                <w:noProof/>
              </w:rPr>
              <w:t>TPST SW Ś6</w:t>
            </w:r>
          </w:p>
          <w:p w14:paraId="60AD6A26" w14:textId="77777777" w:rsidR="008F466B" w:rsidRPr="00F55BD6" w:rsidRDefault="008F466B" w:rsidP="008F466B">
            <w:pPr>
              <w:pStyle w:val="Mtab"/>
              <w:rPr>
                <w:bCs/>
                <w:noProof/>
              </w:rPr>
            </w:pPr>
            <w:r w:rsidRPr="00F55BD6">
              <w:rPr>
                <w:bCs/>
                <w:noProof/>
              </w:rPr>
              <w:t>TPST SW Ś7</w:t>
            </w:r>
          </w:p>
        </w:tc>
        <w:tc>
          <w:tcPr>
            <w:tcW w:w="1742" w:type="pct"/>
            <w:shd w:val="clear" w:color="auto" w:fill="auto"/>
            <w:noWrap/>
          </w:tcPr>
          <w:p w14:paraId="77CE1AAE" w14:textId="77777777" w:rsidR="008F466B" w:rsidRPr="00F55BD6" w:rsidRDefault="008F466B" w:rsidP="008F466B">
            <w:pPr>
              <w:pStyle w:val="Mtab"/>
            </w:pPr>
            <w:r w:rsidRPr="00F55BD6">
              <w:t>Faza eksploatacji:</w:t>
            </w:r>
          </w:p>
          <w:p w14:paraId="38E26E1C" w14:textId="77777777" w:rsidR="008F466B" w:rsidRPr="00F55BD6" w:rsidRDefault="008F466B" w:rsidP="008F466B">
            <w:pPr>
              <w:pStyle w:val="Mtab"/>
            </w:pPr>
            <w:r w:rsidRPr="00F55BD6">
              <w:t>Pozytywne:</w:t>
            </w:r>
          </w:p>
          <w:p w14:paraId="61A70D66" w14:textId="77777777" w:rsidR="008F466B" w:rsidRPr="00F55BD6" w:rsidRDefault="008F466B" w:rsidP="008F466B">
            <w:pPr>
              <w:pStyle w:val="Mtab"/>
            </w:pPr>
            <w:r w:rsidRPr="00F55BD6">
              <w:t>- ograniczenie przenikania zanieczyszczeń do wód podziemnych i powierzchniowych z terenów po eksploatacji górniczej (m.in. wód zasolonych);</w:t>
            </w:r>
          </w:p>
          <w:p w14:paraId="60B9EB1A" w14:textId="77777777" w:rsidR="008F466B" w:rsidRPr="00F55BD6" w:rsidRDefault="008F466B" w:rsidP="008F466B">
            <w:pPr>
              <w:pStyle w:val="Mtab"/>
              <w:rPr>
                <w:color w:val="000000"/>
                <w:u w:val="single"/>
              </w:rPr>
            </w:pPr>
            <w:r w:rsidRPr="00F55BD6">
              <w:t>- poprawa stosunków wodnych, w tym dostępności wód do spożycia dla mieszkańców.</w:t>
            </w:r>
          </w:p>
        </w:tc>
        <w:tc>
          <w:tcPr>
            <w:tcW w:w="615" w:type="pct"/>
            <w:shd w:val="clear" w:color="auto" w:fill="auto"/>
            <w:noWrap/>
            <w:vAlign w:val="center"/>
          </w:tcPr>
          <w:p w14:paraId="577D379C" w14:textId="77777777" w:rsidR="008F466B" w:rsidRPr="00F55BD6" w:rsidRDefault="008F466B" w:rsidP="008F466B">
            <w:pPr>
              <w:pStyle w:val="Mtab"/>
              <w:rPr>
                <w:color w:val="000000"/>
              </w:rPr>
            </w:pPr>
            <w:r w:rsidRPr="00F55BD6">
              <w:t>Krótkoterminowe, długoterminowe</w:t>
            </w:r>
          </w:p>
        </w:tc>
        <w:tc>
          <w:tcPr>
            <w:tcW w:w="473" w:type="pct"/>
            <w:shd w:val="clear" w:color="auto" w:fill="auto"/>
            <w:noWrap/>
            <w:vAlign w:val="center"/>
          </w:tcPr>
          <w:p w14:paraId="79CB3C7A" w14:textId="77777777" w:rsidR="008F466B" w:rsidRPr="00F55BD6" w:rsidRDefault="008F466B" w:rsidP="008F466B">
            <w:pPr>
              <w:pStyle w:val="Mtab"/>
              <w:rPr>
                <w:color w:val="000000"/>
              </w:rPr>
            </w:pPr>
            <w:r w:rsidRPr="00F55BD6">
              <w:t>Bezpośrednie, pośrednie, wtórne</w:t>
            </w:r>
          </w:p>
        </w:tc>
        <w:tc>
          <w:tcPr>
            <w:tcW w:w="656" w:type="pct"/>
            <w:shd w:val="clear" w:color="auto" w:fill="auto"/>
            <w:noWrap/>
            <w:vAlign w:val="center"/>
          </w:tcPr>
          <w:p w14:paraId="04DC083D" w14:textId="77777777" w:rsidR="008F466B" w:rsidRPr="00F55BD6" w:rsidRDefault="008F466B" w:rsidP="008F466B">
            <w:pPr>
              <w:pStyle w:val="Mtab"/>
              <w:rPr>
                <w:color w:val="000000"/>
              </w:rPr>
            </w:pPr>
            <w:r w:rsidRPr="00F55BD6">
              <w:t>-</w:t>
            </w:r>
          </w:p>
        </w:tc>
        <w:tc>
          <w:tcPr>
            <w:tcW w:w="1001" w:type="pct"/>
            <w:shd w:val="clear" w:color="auto" w:fill="auto"/>
            <w:noWrap/>
            <w:vAlign w:val="center"/>
          </w:tcPr>
          <w:p w14:paraId="0834BFA4" w14:textId="77777777" w:rsidR="008F466B" w:rsidRPr="00F55BD6" w:rsidRDefault="008F466B" w:rsidP="008F466B">
            <w:pPr>
              <w:pStyle w:val="Mtab"/>
            </w:pPr>
            <w:r w:rsidRPr="00F55BD6">
              <w:t>-</w:t>
            </w:r>
          </w:p>
        </w:tc>
      </w:tr>
      <w:tr w:rsidR="008F466B" w:rsidRPr="00F55BD6" w14:paraId="612D0614" w14:textId="77777777" w:rsidTr="008F466B">
        <w:trPr>
          <w:cantSplit/>
          <w:trHeight w:val="284"/>
          <w:jc w:val="center"/>
        </w:trPr>
        <w:tc>
          <w:tcPr>
            <w:tcW w:w="513" w:type="pct"/>
            <w:shd w:val="clear" w:color="auto" w:fill="auto"/>
            <w:noWrap/>
            <w:vAlign w:val="center"/>
          </w:tcPr>
          <w:p w14:paraId="3DA31787" w14:textId="769940D3" w:rsidR="008F466B" w:rsidRPr="00F55BD6" w:rsidRDefault="008F466B" w:rsidP="008F466B">
            <w:pPr>
              <w:pStyle w:val="Mtab"/>
              <w:rPr>
                <w:iCs/>
                <w:noProof/>
              </w:rPr>
            </w:pPr>
            <w:r w:rsidRPr="00F55BD6">
              <w:rPr>
                <w:bCs/>
                <w:noProof/>
              </w:rPr>
              <w:t>TPST SW Ś</w:t>
            </w:r>
            <w:r w:rsidR="00D97A33" w:rsidRPr="00F55BD6">
              <w:rPr>
                <w:bCs/>
                <w:noProof/>
              </w:rPr>
              <w:t>8</w:t>
            </w:r>
          </w:p>
        </w:tc>
        <w:tc>
          <w:tcPr>
            <w:tcW w:w="1742" w:type="pct"/>
            <w:shd w:val="clear" w:color="auto" w:fill="auto"/>
            <w:noWrap/>
            <w:vAlign w:val="center"/>
          </w:tcPr>
          <w:p w14:paraId="34CA5835" w14:textId="77777777" w:rsidR="008F466B" w:rsidRPr="00F55BD6" w:rsidRDefault="008F466B" w:rsidP="008F466B">
            <w:pPr>
              <w:pStyle w:val="Mtab"/>
            </w:pPr>
            <w:r w:rsidRPr="00F55BD6">
              <w:t>Faza realizacji</w:t>
            </w:r>
          </w:p>
          <w:p w14:paraId="51A6ABA4" w14:textId="77777777" w:rsidR="008F466B" w:rsidRPr="00F55BD6" w:rsidRDefault="008F466B" w:rsidP="008F466B">
            <w:pPr>
              <w:pStyle w:val="Mtab"/>
            </w:pPr>
            <w:r w:rsidRPr="00F55BD6">
              <w:t>Możliwe negatywne:</w:t>
            </w:r>
            <w:r w:rsidRPr="00F55BD6">
              <w:br/>
              <w:t>- na etapie prowadzenia inwestycji możliwe czasowe obniżanie zwierciadła wód gruntowych i zmiana stosunków wodnych na terenie budowy oraz przedostawanie się szkodliwych substancji do wód.</w:t>
            </w:r>
          </w:p>
          <w:p w14:paraId="021389E0" w14:textId="77777777" w:rsidR="008F466B" w:rsidRPr="00F55BD6" w:rsidRDefault="008F466B" w:rsidP="008F466B">
            <w:pPr>
              <w:pStyle w:val="Mtab"/>
            </w:pPr>
            <w:r w:rsidRPr="00F55BD6">
              <w:t>Faza eksploatacji</w:t>
            </w:r>
          </w:p>
          <w:p w14:paraId="429CFAF1" w14:textId="77777777" w:rsidR="008F466B" w:rsidRPr="00F55BD6" w:rsidRDefault="008F466B" w:rsidP="008F466B">
            <w:pPr>
              <w:pStyle w:val="Mtab"/>
            </w:pPr>
            <w:r w:rsidRPr="00F55BD6">
              <w:t>Pozytywne:</w:t>
            </w:r>
          </w:p>
          <w:p w14:paraId="1B53BB9C" w14:textId="77777777" w:rsidR="008F466B" w:rsidRPr="00F55BD6" w:rsidRDefault="008F466B" w:rsidP="008F466B">
            <w:pPr>
              <w:pStyle w:val="Mtab"/>
            </w:pPr>
            <w:r w:rsidRPr="00F55BD6">
              <w:t>- poprzez zmniejszenie emisji zanieczyszczeń do powietrza, pośrednio zmniejszenie depozycji zanieczyszczeń w wodach.</w:t>
            </w:r>
          </w:p>
        </w:tc>
        <w:tc>
          <w:tcPr>
            <w:tcW w:w="615" w:type="pct"/>
            <w:shd w:val="clear" w:color="auto" w:fill="auto"/>
            <w:noWrap/>
            <w:vAlign w:val="center"/>
          </w:tcPr>
          <w:p w14:paraId="765101CC" w14:textId="77777777" w:rsidR="008F466B" w:rsidRPr="00F55BD6" w:rsidRDefault="008F466B" w:rsidP="008F466B">
            <w:pPr>
              <w:pStyle w:val="Mtab"/>
            </w:pPr>
            <w:r w:rsidRPr="00F55BD6">
              <w:t>Krótkoterminowe, średnioterminowe, długoterminowe</w:t>
            </w:r>
          </w:p>
        </w:tc>
        <w:tc>
          <w:tcPr>
            <w:tcW w:w="473" w:type="pct"/>
            <w:shd w:val="clear" w:color="auto" w:fill="auto"/>
            <w:noWrap/>
            <w:vAlign w:val="center"/>
          </w:tcPr>
          <w:p w14:paraId="1CBEDCCF" w14:textId="77777777" w:rsidR="008F466B" w:rsidRPr="00F55BD6" w:rsidRDefault="008F466B" w:rsidP="008F466B">
            <w:pPr>
              <w:pStyle w:val="Mtab"/>
            </w:pPr>
            <w:r w:rsidRPr="00F55BD6">
              <w:t>Bezpośrednie, pośrednie, wtórne</w:t>
            </w:r>
          </w:p>
        </w:tc>
        <w:tc>
          <w:tcPr>
            <w:tcW w:w="656" w:type="pct"/>
            <w:shd w:val="clear" w:color="auto" w:fill="auto"/>
            <w:noWrap/>
            <w:vAlign w:val="center"/>
          </w:tcPr>
          <w:p w14:paraId="6129A1AD" w14:textId="77777777" w:rsidR="008F466B" w:rsidRPr="00F55BD6" w:rsidRDefault="008F466B" w:rsidP="008F466B">
            <w:pPr>
              <w:pStyle w:val="Mtab"/>
            </w:pPr>
            <w:r w:rsidRPr="00F55BD6">
              <w:t>Możliwe oddziaływania skumulowane z zadaniami polegającymi na budowie infrastruktury liniowej lub sieciowej.</w:t>
            </w:r>
          </w:p>
        </w:tc>
        <w:tc>
          <w:tcPr>
            <w:tcW w:w="1001" w:type="pct"/>
            <w:shd w:val="clear" w:color="auto" w:fill="auto"/>
            <w:noWrap/>
            <w:vAlign w:val="center"/>
          </w:tcPr>
          <w:p w14:paraId="152C57B2" w14:textId="72555879" w:rsidR="008F466B" w:rsidRPr="00F55BD6" w:rsidRDefault="00275DE7" w:rsidP="008F466B">
            <w:pPr>
              <w:pStyle w:val="Mtab"/>
            </w:pPr>
            <w:r w:rsidRPr="00F55BD6">
              <w:t>- stosowanie odpowiednich technik ograniczających emisję substancji do powietrza (stosowanie maszyn, pojazdów i urządzeń niskoemisyjnych)</w:t>
            </w:r>
          </w:p>
        </w:tc>
      </w:tr>
      <w:tr w:rsidR="008F466B" w:rsidRPr="00F55BD6" w14:paraId="3DDC0FBE" w14:textId="77777777" w:rsidTr="008F466B">
        <w:trPr>
          <w:cantSplit/>
          <w:trHeight w:val="1172"/>
          <w:jc w:val="center"/>
        </w:trPr>
        <w:tc>
          <w:tcPr>
            <w:tcW w:w="513" w:type="pct"/>
            <w:shd w:val="clear" w:color="auto" w:fill="auto"/>
            <w:noWrap/>
            <w:vAlign w:val="center"/>
          </w:tcPr>
          <w:p w14:paraId="79B9CA08" w14:textId="5AEBC734" w:rsidR="008F466B" w:rsidRPr="00F55BD6" w:rsidRDefault="00BF494E" w:rsidP="008F466B">
            <w:pPr>
              <w:pStyle w:val="Mtab"/>
              <w:rPr>
                <w:iCs/>
                <w:noProof/>
              </w:rPr>
            </w:pPr>
            <w:r w:rsidRPr="00F55BD6">
              <w:rPr>
                <w:bCs/>
                <w:noProof/>
              </w:rPr>
              <w:t>TPST SW Ś9</w:t>
            </w:r>
          </w:p>
        </w:tc>
        <w:tc>
          <w:tcPr>
            <w:tcW w:w="1742" w:type="pct"/>
            <w:shd w:val="clear" w:color="auto" w:fill="auto"/>
            <w:noWrap/>
            <w:vAlign w:val="center"/>
          </w:tcPr>
          <w:p w14:paraId="67887E67" w14:textId="77777777" w:rsidR="008F466B" w:rsidRPr="00F55BD6" w:rsidRDefault="008F466B" w:rsidP="008F466B">
            <w:pPr>
              <w:pStyle w:val="Mtab"/>
            </w:pPr>
            <w:r w:rsidRPr="00F55BD6">
              <w:t>Możliwe pozytywne:</w:t>
            </w:r>
          </w:p>
          <w:p w14:paraId="7A662C07" w14:textId="77777777" w:rsidR="008F466B" w:rsidRPr="00F55BD6" w:rsidRDefault="008F466B" w:rsidP="008F466B">
            <w:pPr>
              <w:pStyle w:val="Mtab"/>
            </w:pPr>
            <w:r w:rsidRPr="00F55BD6">
              <w:t>- ograniczenie przenikania odpadów do środowiska, pozwala na zmniejszenie zanieczyszczenia wód;</w:t>
            </w:r>
          </w:p>
          <w:p w14:paraId="3CB3F6FD" w14:textId="77777777" w:rsidR="008F466B" w:rsidRPr="00F55BD6" w:rsidRDefault="008F466B" w:rsidP="008F466B">
            <w:pPr>
              <w:pStyle w:val="Mtab"/>
            </w:pPr>
            <w:r w:rsidRPr="00F55BD6">
              <w:t xml:space="preserve">- poprawa (w ograniczonym stopniu) jakości wód podziemnych i powierzchniowych, dzięki wdrożeniu zamkniętych cykli produkcyjnych oraz ograniczenia zużycia wody i emisji ścieków </w:t>
            </w:r>
          </w:p>
        </w:tc>
        <w:tc>
          <w:tcPr>
            <w:tcW w:w="615" w:type="pct"/>
            <w:shd w:val="clear" w:color="auto" w:fill="auto"/>
            <w:noWrap/>
            <w:vAlign w:val="center"/>
          </w:tcPr>
          <w:p w14:paraId="5F1717DB" w14:textId="77777777" w:rsidR="008F466B" w:rsidRPr="00F55BD6" w:rsidRDefault="008F466B" w:rsidP="008F466B">
            <w:pPr>
              <w:pStyle w:val="Mtab"/>
            </w:pPr>
            <w:r w:rsidRPr="00F55BD6">
              <w:t>Długotrwałe</w:t>
            </w:r>
          </w:p>
        </w:tc>
        <w:tc>
          <w:tcPr>
            <w:tcW w:w="473" w:type="pct"/>
            <w:shd w:val="clear" w:color="auto" w:fill="auto"/>
            <w:noWrap/>
            <w:vAlign w:val="center"/>
          </w:tcPr>
          <w:p w14:paraId="13FB257F" w14:textId="77777777" w:rsidR="008F466B" w:rsidRPr="00F55BD6" w:rsidRDefault="008F466B" w:rsidP="008F466B">
            <w:pPr>
              <w:pStyle w:val="Mtab"/>
            </w:pPr>
            <w:r w:rsidRPr="00F55BD6">
              <w:t>Wtórne</w:t>
            </w:r>
          </w:p>
        </w:tc>
        <w:tc>
          <w:tcPr>
            <w:tcW w:w="656" w:type="pct"/>
            <w:shd w:val="clear" w:color="auto" w:fill="auto"/>
            <w:noWrap/>
            <w:vAlign w:val="center"/>
          </w:tcPr>
          <w:p w14:paraId="24DA330F" w14:textId="77777777" w:rsidR="008F466B" w:rsidRPr="00F55BD6" w:rsidRDefault="008F466B" w:rsidP="008F466B">
            <w:pPr>
              <w:pStyle w:val="Mtab"/>
            </w:pPr>
            <w:r w:rsidRPr="00F55BD6">
              <w:t>-</w:t>
            </w:r>
          </w:p>
        </w:tc>
        <w:tc>
          <w:tcPr>
            <w:tcW w:w="1001" w:type="pct"/>
            <w:shd w:val="clear" w:color="auto" w:fill="auto"/>
            <w:noWrap/>
            <w:vAlign w:val="center"/>
          </w:tcPr>
          <w:p w14:paraId="61E58995" w14:textId="77777777" w:rsidR="008F466B" w:rsidRPr="00F55BD6" w:rsidRDefault="008F466B" w:rsidP="008F466B">
            <w:pPr>
              <w:pStyle w:val="Mtab"/>
            </w:pPr>
            <w:r w:rsidRPr="00F55BD6">
              <w:t>-</w:t>
            </w:r>
          </w:p>
        </w:tc>
      </w:tr>
    </w:tbl>
    <w:p w14:paraId="69D1E536" w14:textId="77777777" w:rsidR="00FB7321" w:rsidRPr="00F55BD6" w:rsidRDefault="00FB7321" w:rsidP="002B5351">
      <w:pPr>
        <w:rPr>
          <w:rFonts w:ascii="Calibri" w:hAnsi="Calibri" w:cs="Calibri"/>
        </w:rPr>
      </w:pPr>
    </w:p>
    <w:p w14:paraId="6F8E1D74" w14:textId="0339FD4F" w:rsidR="003D4966" w:rsidRPr="00F55BD6" w:rsidRDefault="002B5351" w:rsidP="003D4966">
      <w:pPr>
        <w:pStyle w:val="Legenda"/>
      </w:pPr>
      <w:bookmarkStart w:id="361" w:name="_Toc117846192"/>
      <w:r w:rsidRPr="00F55BD6">
        <w:t xml:space="preserve">Tabela </w:t>
      </w:r>
      <w:fldSimple w:instr=" SEQ Tabela \* ARABIC ">
        <w:r w:rsidR="008917BF">
          <w:rPr>
            <w:noProof/>
          </w:rPr>
          <w:t>45</w:t>
        </w:r>
      </w:fldSimple>
      <w:r w:rsidRPr="00F55BD6">
        <w:t>. Oddziaływania na powietrze projektu TPST</w:t>
      </w:r>
      <w:r w:rsidR="00F219F7" w:rsidRPr="00F55BD6">
        <w:t xml:space="preserve"> </w:t>
      </w:r>
      <w:r w:rsidRPr="00F55BD6">
        <w:t>subregion wałbrzysk</w:t>
      </w:r>
      <w:r w:rsidR="006B523C" w:rsidRPr="00F55BD6">
        <w:t>i</w:t>
      </w:r>
      <w:bookmarkEnd w:id="361"/>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powietrze projektu TPST subregion wałbrzyski"/>
        <w:tblDescription w:val="W tabeli zidentyfikowano potencjalne oddziaływania typów operacji przewidzianych do wsparcia w ramach TPST subregion wałbrzyski na jakość powietrza, w tym czas trwania, rodzaj, informacja nt oddziaływań skumulowanych, sposobach minimalizacji negatywnych oddziaływań."/>
      </w:tblPr>
      <w:tblGrid>
        <w:gridCol w:w="1413"/>
        <w:gridCol w:w="4942"/>
        <w:gridCol w:w="1555"/>
        <w:gridCol w:w="1441"/>
        <w:gridCol w:w="1667"/>
        <w:gridCol w:w="2894"/>
      </w:tblGrid>
      <w:tr w:rsidR="003D4966" w:rsidRPr="00F55BD6" w14:paraId="61BC6E61" w14:textId="77777777" w:rsidTr="003D4966">
        <w:trPr>
          <w:cantSplit/>
          <w:trHeight w:val="284"/>
          <w:tblHeader/>
          <w:jc w:val="center"/>
        </w:trPr>
        <w:tc>
          <w:tcPr>
            <w:tcW w:w="508" w:type="pct"/>
            <w:shd w:val="clear" w:color="auto" w:fill="365F91" w:themeFill="accent1" w:themeFillShade="BF"/>
            <w:noWrap/>
            <w:vAlign w:val="center"/>
          </w:tcPr>
          <w:p w14:paraId="4CB562E3" w14:textId="77777777" w:rsidR="003D4966" w:rsidRPr="00F55BD6" w:rsidRDefault="003D4966" w:rsidP="003D4966">
            <w:pPr>
              <w:pStyle w:val="Mtab"/>
              <w:rPr>
                <w:color w:val="FFFFFF" w:themeColor="background1"/>
              </w:rPr>
            </w:pPr>
            <w:r w:rsidRPr="00F55BD6">
              <w:rPr>
                <w:color w:val="FFFFFF" w:themeColor="background1"/>
              </w:rPr>
              <w:t>Typy operacji przewidziane do realizacji</w:t>
            </w:r>
          </w:p>
        </w:tc>
        <w:tc>
          <w:tcPr>
            <w:tcW w:w="1776" w:type="pct"/>
            <w:shd w:val="clear" w:color="auto" w:fill="365F91" w:themeFill="accent1" w:themeFillShade="BF"/>
            <w:noWrap/>
            <w:vAlign w:val="center"/>
            <w:hideMark/>
          </w:tcPr>
          <w:p w14:paraId="659F7CDF" w14:textId="77777777" w:rsidR="003D4966" w:rsidRPr="00F55BD6" w:rsidRDefault="003D4966" w:rsidP="003D4966">
            <w:pPr>
              <w:pStyle w:val="Mtab"/>
              <w:rPr>
                <w:color w:val="FFFFFF" w:themeColor="background1"/>
              </w:rPr>
            </w:pPr>
            <w:r w:rsidRPr="00F55BD6">
              <w:rPr>
                <w:color w:val="FFFFFF" w:themeColor="background1"/>
              </w:rPr>
              <w:t>Identyfikacja potencjalnych oddziaływań</w:t>
            </w:r>
          </w:p>
        </w:tc>
        <w:tc>
          <w:tcPr>
            <w:tcW w:w="559" w:type="pct"/>
            <w:shd w:val="clear" w:color="auto" w:fill="365F91" w:themeFill="accent1" w:themeFillShade="BF"/>
            <w:vAlign w:val="center"/>
          </w:tcPr>
          <w:p w14:paraId="3286721F" w14:textId="77777777" w:rsidR="003D4966" w:rsidRPr="00F55BD6" w:rsidRDefault="003D4966" w:rsidP="003D4966">
            <w:pPr>
              <w:pStyle w:val="Mtab"/>
              <w:rPr>
                <w:color w:val="FFFFFF" w:themeColor="background1"/>
              </w:rPr>
            </w:pPr>
            <w:r w:rsidRPr="00F55BD6">
              <w:rPr>
                <w:color w:val="FFFFFF" w:themeColor="background1"/>
              </w:rPr>
              <w:t>Czas trwania</w:t>
            </w:r>
          </w:p>
        </w:tc>
        <w:tc>
          <w:tcPr>
            <w:tcW w:w="518" w:type="pct"/>
            <w:shd w:val="clear" w:color="auto" w:fill="365F91" w:themeFill="accent1" w:themeFillShade="BF"/>
            <w:vAlign w:val="center"/>
          </w:tcPr>
          <w:p w14:paraId="6AD4D372" w14:textId="77777777" w:rsidR="003D4966" w:rsidRPr="00F55BD6" w:rsidRDefault="003D4966" w:rsidP="003D4966">
            <w:pPr>
              <w:pStyle w:val="Mtab"/>
              <w:rPr>
                <w:color w:val="FFFFFF" w:themeColor="background1"/>
              </w:rPr>
            </w:pPr>
            <w:r w:rsidRPr="00F55BD6">
              <w:rPr>
                <w:color w:val="FFFFFF" w:themeColor="background1"/>
              </w:rPr>
              <w:t>Rodzaj</w:t>
            </w:r>
          </w:p>
        </w:tc>
        <w:tc>
          <w:tcPr>
            <w:tcW w:w="599" w:type="pct"/>
            <w:shd w:val="clear" w:color="auto" w:fill="365F91" w:themeFill="accent1" w:themeFillShade="BF"/>
            <w:vAlign w:val="center"/>
          </w:tcPr>
          <w:p w14:paraId="01C0A17F" w14:textId="77777777" w:rsidR="003D4966" w:rsidRPr="00F55BD6" w:rsidRDefault="003D4966" w:rsidP="003D4966">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1040" w:type="pct"/>
            <w:shd w:val="clear" w:color="auto" w:fill="365F91" w:themeFill="accent1" w:themeFillShade="BF"/>
            <w:vAlign w:val="center"/>
            <w:hideMark/>
          </w:tcPr>
          <w:p w14:paraId="560039F6" w14:textId="77777777" w:rsidR="003D4966" w:rsidRPr="00F55BD6" w:rsidRDefault="003D4966" w:rsidP="003D4966">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3D4966" w:rsidRPr="00F55BD6" w14:paraId="74A01A9C" w14:textId="77777777" w:rsidTr="00F150A0">
        <w:trPr>
          <w:cantSplit/>
          <w:trHeight w:val="284"/>
          <w:jc w:val="center"/>
        </w:trPr>
        <w:tc>
          <w:tcPr>
            <w:tcW w:w="5000" w:type="pct"/>
            <w:gridSpan w:val="6"/>
            <w:shd w:val="clear" w:color="auto" w:fill="DBE5F1" w:themeFill="accent1" w:themeFillTint="33"/>
            <w:noWrap/>
            <w:vAlign w:val="center"/>
          </w:tcPr>
          <w:p w14:paraId="14E3722E" w14:textId="77777777" w:rsidR="003D4966" w:rsidRPr="00F55BD6" w:rsidRDefault="003D4966" w:rsidP="003D4966">
            <w:pPr>
              <w:pStyle w:val="Mtab"/>
            </w:pPr>
            <w:r w:rsidRPr="00F55BD6">
              <w:t>Cel społeczny</w:t>
            </w:r>
          </w:p>
        </w:tc>
      </w:tr>
      <w:tr w:rsidR="003D4966" w:rsidRPr="00F55BD6" w14:paraId="37824919" w14:textId="77777777" w:rsidTr="003D4966">
        <w:trPr>
          <w:cantSplit/>
          <w:trHeight w:val="284"/>
          <w:jc w:val="center"/>
        </w:trPr>
        <w:tc>
          <w:tcPr>
            <w:tcW w:w="508" w:type="pct"/>
            <w:shd w:val="clear" w:color="auto" w:fill="auto"/>
            <w:noWrap/>
            <w:vAlign w:val="center"/>
          </w:tcPr>
          <w:p w14:paraId="3D29D2F3" w14:textId="77777777" w:rsidR="003D4966" w:rsidRPr="00F55BD6" w:rsidRDefault="003D4966" w:rsidP="003D4966">
            <w:pPr>
              <w:pStyle w:val="Mtab"/>
              <w:rPr>
                <w:bCs/>
                <w:noProof/>
              </w:rPr>
            </w:pPr>
            <w:r w:rsidRPr="00F55BD6">
              <w:rPr>
                <w:bCs/>
                <w:noProof/>
              </w:rPr>
              <w:t>TPST SW S1</w:t>
            </w:r>
          </w:p>
          <w:p w14:paraId="088E8CEC" w14:textId="77777777" w:rsidR="003D4966" w:rsidRPr="00F55BD6" w:rsidRDefault="003D4966" w:rsidP="003D4966">
            <w:pPr>
              <w:pStyle w:val="Mtab"/>
              <w:rPr>
                <w:bCs/>
                <w:noProof/>
              </w:rPr>
            </w:pPr>
            <w:r w:rsidRPr="00F55BD6">
              <w:rPr>
                <w:bCs/>
                <w:noProof/>
              </w:rPr>
              <w:t>TPST SW S2</w:t>
            </w:r>
          </w:p>
          <w:p w14:paraId="5FC0E8A3" w14:textId="77777777" w:rsidR="003D4966" w:rsidRPr="00F55BD6" w:rsidRDefault="003D4966" w:rsidP="003D4966">
            <w:pPr>
              <w:pStyle w:val="Mtab"/>
            </w:pPr>
            <w:r w:rsidRPr="00F55BD6">
              <w:rPr>
                <w:bCs/>
                <w:noProof/>
              </w:rPr>
              <w:t>TPST SW S3</w:t>
            </w:r>
          </w:p>
        </w:tc>
        <w:tc>
          <w:tcPr>
            <w:tcW w:w="1776" w:type="pct"/>
            <w:shd w:val="clear" w:color="auto" w:fill="auto"/>
            <w:noWrap/>
            <w:vAlign w:val="center"/>
          </w:tcPr>
          <w:p w14:paraId="06A9AA2F" w14:textId="77777777" w:rsidR="003D4966" w:rsidRPr="00F55BD6" w:rsidRDefault="003D4966" w:rsidP="003D4966">
            <w:pPr>
              <w:pStyle w:val="Mtab"/>
              <w:rPr>
                <w:color w:val="000000"/>
              </w:rPr>
            </w:pPr>
            <w:r w:rsidRPr="00F55BD6">
              <w:t>Brak oddziaływań</w:t>
            </w:r>
          </w:p>
        </w:tc>
        <w:tc>
          <w:tcPr>
            <w:tcW w:w="559" w:type="pct"/>
            <w:shd w:val="clear" w:color="auto" w:fill="auto"/>
            <w:noWrap/>
            <w:vAlign w:val="center"/>
          </w:tcPr>
          <w:p w14:paraId="35F26EF1" w14:textId="77777777" w:rsidR="003D4966" w:rsidRPr="00F55BD6" w:rsidRDefault="003D4966" w:rsidP="003D4966">
            <w:pPr>
              <w:pStyle w:val="Mtab"/>
            </w:pPr>
            <w:r w:rsidRPr="00F55BD6">
              <w:t>-</w:t>
            </w:r>
          </w:p>
        </w:tc>
        <w:tc>
          <w:tcPr>
            <w:tcW w:w="518" w:type="pct"/>
            <w:shd w:val="clear" w:color="auto" w:fill="auto"/>
            <w:noWrap/>
            <w:vAlign w:val="center"/>
          </w:tcPr>
          <w:p w14:paraId="3096F14A" w14:textId="77777777" w:rsidR="003D4966" w:rsidRPr="00F55BD6" w:rsidRDefault="003D4966" w:rsidP="003D4966">
            <w:pPr>
              <w:pStyle w:val="Mtab"/>
            </w:pPr>
            <w:r w:rsidRPr="00F55BD6">
              <w:t>-</w:t>
            </w:r>
          </w:p>
        </w:tc>
        <w:tc>
          <w:tcPr>
            <w:tcW w:w="599" w:type="pct"/>
            <w:shd w:val="clear" w:color="auto" w:fill="auto"/>
            <w:noWrap/>
            <w:vAlign w:val="center"/>
          </w:tcPr>
          <w:p w14:paraId="29B36047" w14:textId="77777777" w:rsidR="003D4966" w:rsidRPr="00F55BD6" w:rsidRDefault="003D4966" w:rsidP="003D4966">
            <w:pPr>
              <w:pStyle w:val="Mtab"/>
            </w:pPr>
            <w:r w:rsidRPr="00F55BD6">
              <w:t>-</w:t>
            </w:r>
          </w:p>
        </w:tc>
        <w:tc>
          <w:tcPr>
            <w:tcW w:w="1040" w:type="pct"/>
            <w:shd w:val="clear" w:color="auto" w:fill="auto"/>
            <w:noWrap/>
            <w:vAlign w:val="center"/>
          </w:tcPr>
          <w:p w14:paraId="618146B4" w14:textId="77777777" w:rsidR="003D4966" w:rsidRPr="00F55BD6" w:rsidRDefault="003D4966" w:rsidP="003D4966">
            <w:pPr>
              <w:pStyle w:val="Mtab"/>
            </w:pPr>
            <w:r w:rsidRPr="00F55BD6">
              <w:t>-</w:t>
            </w:r>
          </w:p>
        </w:tc>
      </w:tr>
      <w:tr w:rsidR="003D4966" w:rsidRPr="00F55BD6" w14:paraId="2228C1B8" w14:textId="77777777" w:rsidTr="00F150A0">
        <w:trPr>
          <w:cantSplit/>
          <w:trHeight w:val="284"/>
          <w:jc w:val="center"/>
        </w:trPr>
        <w:tc>
          <w:tcPr>
            <w:tcW w:w="5000" w:type="pct"/>
            <w:gridSpan w:val="6"/>
            <w:shd w:val="clear" w:color="auto" w:fill="DBE5F1" w:themeFill="accent1" w:themeFillTint="33"/>
            <w:noWrap/>
            <w:vAlign w:val="center"/>
          </w:tcPr>
          <w:p w14:paraId="1C3B1887" w14:textId="77777777" w:rsidR="003D4966" w:rsidRPr="00F55BD6" w:rsidRDefault="003D4966" w:rsidP="003D4966">
            <w:pPr>
              <w:pStyle w:val="Mtab"/>
              <w:rPr>
                <w:bCs/>
              </w:rPr>
            </w:pPr>
            <w:r w:rsidRPr="00F55BD6">
              <w:rPr>
                <w:bCs/>
              </w:rPr>
              <w:t>Cel gospodarczy</w:t>
            </w:r>
          </w:p>
        </w:tc>
      </w:tr>
      <w:tr w:rsidR="003D4966" w:rsidRPr="00F55BD6" w14:paraId="6C2F14AD" w14:textId="77777777" w:rsidTr="003D4966">
        <w:trPr>
          <w:cantSplit/>
          <w:trHeight w:val="1304"/>
          <w:jc w:val="center"/>
        </w:trPr>
        <w:tc>
          <w:tcPr>
            <w:tcW w:w="508" w:type="pct"/>
            <w:shd w:val="clear" w:color="auto" w:fill="auto"/>
            <w:noWrap/>
            <w:vAlign w:val="center"/>
          </w:tcPr>
          <w:p w14:paraId="109C7F0C" w14:textId="77777777" w:rsidR="003D4966" w:rsidRPr="00F55BD6" w:rsidRDefault="003D4966" w:rsidP="003D4966">
            <w:pPr>
              <w:pStyle w:val="Mtab"/>
              <w:rPr>
                <w:bCs/>
                <w:noProof/>
              </w:rPr>
            </w:pPr>
            <w:r w:rsidRPr="00F55BD6">
              <w:rPr>
                <w:bCs/>
                <w:noProof/>
              </w:rPr>
              <w:t>TPST SW G1</w:t>
            </w:r>
          </w:p>
          <w:p w14:paraId="5EC2A29C" w14:textId="77777777" w:rsidR="003D4966" w:rsidRPr="00F55BD6" w:rsidRDefault="003D4966" w:rsidP="003D4966">
            <w:pPr>
              <w:pStyle w:val="Mtab"/>
              <w:rPr>
                <w:bCs/>
                <w:noProof/>
              </w:rPr>
            </w:pPr>
            <w:r w:rsidRPr="00F55BD6">
              <w:rPr>
                <w:bCs/>
                <w:noProof/>
              </w:rPr>
              <w:t>TPST SW G2</w:t>
            </w:r>
          </w:p>
          <w:p w14:paraId="6BE51DCD" w14:textId="77777777" w:rsidR="003D4966" w:rsidRPr="00F55BD6" w:rsidRDefault="003D4966" w:rsidP="003D4966">
            <w:pPr>
              <w:pStyle w:val="Mtab"/>
              <w:rPr>
                <w:bCs/>
                <w:noProof/>
              </w:rPr>
            </w:pPr>
            <w:r w:rsidRPr="00F55BD6">
              <w:rPr>
                <w:bCs/>
                <w:noProof/>
              </w:rPr>
              <w:t>TPST SW G3</w:t>
            </w:r>
          </w:p>
          <w:p w14:paraId="4FB5273A" w14:textId="77777777" w:rsidR="003D4966" w:rsidRPr="00F55BD6" w:rsidRDefault="003D4966" w:rsidP="003D4966">
            <w:pPr>
              <w:pStyle w:val="Mtab"/>
              <w:rPr>
                <w:bCs/>
                <w:noProof/>
              </w:rPr>
            </w:pPr>
            <w:r w:rsidRPr="00F55BD6">
              <w:rPr>
                <w:bCs/>
                <w:noProof/>
              </w:rPr>
              <w:t>TPST SW G4</w:t>
            </w:r>
          </w:p>
          <w:p w14:paraId="73AEA952" w14:textId="77777777" w:rsidR="003D4966" w:rsidRPr="00F55BD6" w:rsidRDefault="003D4966" w:rsidP="003D4966">
            <w:pPr>
              <w:pStyle w:val="Mtab"/>
              <w:rPr>
                <w:bCs/>
                <w:noProof/>
              </w:rPr>
            </w:pPr>
            <w:r w:rsidRPr="00F55BD6">
              <w:rPr>
                <w:bCs/>
                <w:noProof/>
              </w:rPr>
              <w:t>TPST SW G5</w:t>
            </w:r>
          </w:p>
          <w:p w14:paraId="0EA2930C" w14:textId="77777777" w:rsidR="003D4966" w:rsidRPr="00F55BD6" w:rsidRDefault="003D4966" w:rsidP="003D4966">
            <w:pPr>
              <w:pStyle w:val="Mtab"/>
              <w:rPr>
                <w:bCs/>
                <w:noProof/>
              </w:rPr>
            </w:pPr>
            <w:r w:rsidRPr="00F55BD6">
              <w:rPr>
                <w:bCs/>
                <w:noProof/>
              </w:rPr>
              <w:t>TPST SW G6</w:t>
            </w:r>
          </w:p>
          <w:p w14:paraId="0DEFE856" w14:textId="77777777" w:rsidR="003D4966" w:rsidRPr="00F55BD6" w:rsidRDefault="003D4966" w:rsidP="003D4966">
            <w:pPr>
              <w:pStyle w:val="Mtab"/>
              <w:rPr>
                <w:bCs/>
                <w:noProof/>
              </w:rPr>
            </w:pPr>
            <w:r w:rsidRPr="00F55BD6">
              <w:rPr>
                <w:bCs/>
                <w:noProof/>
              </w:rPr>
              <w:t>TPST SW G7</w:t>
            </w:r>
          </w:p>
          <w:p w14:paraId="47B0EED4" w14:textId="77777777" w:rsidR="003D4966" w:rsidRPr="00F55BD6" w:rsidRDefault="003D4966" w:rsidP="003D4966">
            <w:pPr>
              <w:pStyle w:val="Mtab"/>
              <w:rPr>
                <w:iCs/>
                <w:noProof/>
              </w:rPr>
            </w:pPr>
            <w:r w:rsidRPr="00F55BD6">
              <w:rPr>
                <w:bCs/>
                <w:noProof/>
              </w:rPr>
              <w:t>TPST SW G8</w:t>
            </w:r>
          </w:p>
        </w:tc>
        <w:tc>
          <w:tcPr>
            <w:tcW w:w="1776" w:type="pct"/>
            <w:shd w:val="clear" w:color="auto" w:fill="auto"/>
            <w:noWrap/>
            <w:vAlign w:val="center"/>
          </w:tcPr>
          <w:p w14:paraId="69C70EB5" w14:textId="77777777" w:rsidR="003D4966" w:rsidRPr="00F55BD6" w:rsidRDefault="003D4966" w:rsidP="003D4966">
            <w:pPr>
              <w:pStyle w:val="Mtab"/>
              <w:rPr>
                <w:color w:val="000000"/>
              </w:rPr>
            </w:pPr>
            <w:r w:rsidRPr="00F55BD6">
              <w:rPr>
                <w:color w:val="000000"/>
              </w:rPr>
              <w:t>Pozytywne:</w:t>
            </w:r>
          </w:p>
          <w:p w14:paraId="148C31D7" w14:textId="77777777" w:rsidR="003D4966" w:rsidRPr="00F55BD6" w:rsidRDefault="003D4966" w:rsidP="003D4966">
            <w:pPr>
              <w:pStyle w:val="Mtab"/>
              <w:rPr>
                <w:color w:val="000000"/>
              </w:rPr>
            </w:pPr>
            <w:r w:rsidRPr="00F55BD6">
              <w:rPr>
                <w:color w:val="000000"/>
              </w:rPr>
              <w:t>- stosowanie alternatywnych paliw oraz ograniczenie zapotrzebowania na energię spowoduje zmniejszenie emisji zanieczyszczeń do powietrza oraz emisji gazów cieplarnianych;</w:t>
            </w:r>
          </w:p>
          <w:p w14:paraId="6160B0C9" w14:textId="77777777" w:rsidR="003D4966" w:rsidRPr="00F55BD6" w:rsidRDefault="003D4966" w:rsidP="003D4966">
            <w:pPr>
              <w:pStyle w:val="Mtab"/>
            </w:pPr>
            <w:r w:rsidRPr="00F55BD6">
              <w:rPr>
                <w:noProof/>
              </w:rPr>
              <w:t>Neutralne lub pozytywne: o ile działania obejmą kwestie dotyczące ograniczenia emisji zanieczyszczeń do powietrza (ze źródeł przemysłowych), a także obniżenia zużycia energii (pośrednio również spadek emisji ze źródeł energetycznych).</w:t>
            </w:r>
          </w:p>
        </w:tc>
        <w:tc>
          <w:tcPr>
            <w:tcW w:w="559" w:type="pct"/>
            <w:shd w:val="clear" w:color="auto" w:fill="auto"/>
            <w:noWrap/>
            <w:vAlign w:val="center"/>
          </w:tcPr>
          <w:p w14:paraId="556B0B40" w14:textId="77777777" w:rsidR="003D4966" w:rsidRPr="00F55BD6" w:rsidRDefault="003D4966" w:rsidP="003D4966">
            <w:pPr>
              <w:pStyle w:val="Mtab"/>
            </w:pPr>
            <w:r w:rsidRPr="00F55BD6">
              <w:t>Długoterminowe</w:t>
            </w:r>
          </w:p>
        </w:tc>
        <w:tc>
          <w:tcPr>
            <w:tcW w:w="518" w:type="pct"/>
            <w:shd w:val="clear" w:color="auto" w:fill="auto"/>
            <w:noWrap/>
            <w:vAlign w:val="center"/>
          </w:tcPr>
          <w:p w14:paraId="069B763D" w14:textId="77777777" w:rsidR="003D4966" w:rsidRPr="00F55BD6" w:rsidRDefault="003D4966" w:rsidP="003D4966">
            <w:pPr>
              <w:pStyle w:val="Mtab"/>
            </w:pPr>
            <w:r w:rsidRPr="00F55BD6">
              <w:t>pośrednie, wtórne</w:t>
            </w:r>
          </w:p>
        </w:tc>
        <w:tc>
          <w:tcPr>
            <w:tcW w:w="599" w:type="pct"/>
            <w:shd w:val="clear" w:color="auto" w:fill="auto"/>
            <w:noWrap/>
            <w:vAlign w:val="center"/>
          </w:tcPr>
          <w:p w14:paraId="1513A96D" w14:textId="77777777" w:rsidR="003D4966" w:rsidRPr="00F55BD6" w:rsidRDefault="003D4966" w:rsidP="003D4966">
            <w:pPr>
              <w:pStyle w:val="Mtab"/>
            </w:pPr>
            <w:r w:rsidRPr="00F55BD6">
              <w:t>-</w:t>
            </w:r>
          </w:p>
        </w:tc>
        <w:tc>
          <w:tcPr>
            <w:tcW w:w="1040" w:type="pct"/>
            <w:shd w:val="clear" w:color="auto" w:fill="auto"/>
            <w:noWrap/>
            <w:vAlign w:val="center"/>
          </w:tcPr>
          <w:p w14:paraId="2E5774F8" w14:textId="77777777" w:rsidR="003D4966" w:rsidRPr="00F55BD6" w:rsidRDefault="003D4966" w:rsidP="003D4966">
            <w:pPr>
              <w:pStyle w:val="Mtab"/>
            </w:pPr>
            <w:r w:rsidRPr="00F55BD6">
              <w:t>-</w:t>
            </w:r>
          </w:p>
        </w:tc>
      </w:tr>
      <w:tr w:rsidR="003D4966" w:rsidRPr="00F55BD6" w14:paraId="0F32356D" w14:textId="77777777" w:rsidTr="003D4966">
        <w:trPr>
          <w:cantSplit/>
          <w:trHeight w:val="284"/>
          <w:jc w:val="center"/>
        </w:trPr>
        <w:tc>
          <w:tcPr>
            <w:tcW w:w="508" w:type="pct"/>
            <w:shd w:val="clear" w:color="auto" w:fill="auto"/>
            <w:noWrap/>
            <w:vAlign w:val="center"/>
          </w:tcPr>
          <w:p w14:paraId="65390EBB" w14:textId="77777777" w:rsidR="003D4966" w:rsidRPr="00F55BD6" w:rsidRDefault="003D4966" w:rsidP="003D4966">
            <w:pPr>
              <w:pStyle w:val="Mtab"/>
              <w:rPr>
                <w:iCs/>
                <w:noProof/>
              </w:rPr>
            </w:pPr>
            <w:r w:rsidRPr="00F55BD6">
              <w:rPr>
                <w:bCs/>
                <w:noProof/>
              </w:rPr>
              <w:t>TPST SW G9</w:t>
            </w:r>
          </w:p>
        </w:tc>
        <w:tc>
          <w:tcPr>
            <w:tcW w:w="1776" w:type="pct"/>
            <w:shd w:val="clear" w:color="auto" w:fill="auto"/>
            <w:noWrap/>
            <w:vAlign w:val="center"/>
          </w:tcPr>
          <w:p w14:paraId="58F70CB3" w14:textId="77777777" w:rsidR="003D4966" w:rsidRPr="00F55BD6" w:rsidRDefault="003D4966" w:rsidP="003D4966">
            <w:pPr>
              <w:pStyle w:val="Mtab"/>
              <w:rPr>
                <w:color w:val="000000"/>
              </w:rPr>
            </w:pPr>
            <w:r w:rsidRPr="00F55BD6">
              <w:rPr>
                <w:color w:val="000000"/>
              </w:rPr>
              <w:t>Faza realizacji:</w:t>
            </w:r>
          </w:p>
          <w:p w14:paraId="18AF1708" w14:textId="77777777" w:rsidR="003D4966" w:rsidRPr="00F55BD6" w:rsidRDefault="003D4966" w:rsidP="003D4966">
            <w:pPr>
              <w:pStyle w:val="Mtab"/>
              <w:rPr>
                <w:color w:val="000000"/>
              </w:rPr>
            </w:pPr>
            <w:r w:rsidRPr="00F55BD6">
              <w:rPr>
                <w:color w:val="000000"/>
              </w:rPr>
              <w:t>Możliwe negatywne:</w:t>
            </w:r>
          </w:p>
          <w:p w14:paraId="101345E2" w14:textId="77777777" w:rsidR="003D4966" w:rsidRPr="00F55BD6" w:rsidRDefault="003D4966" w:rsidP="003D4966">
            <w:pPr>
              <w:pStyle w:val="Mtab"/>
              <w:rPr>
                <w:color w:val="000000"/>
              </w:rPr>
            </w:pPr>
            <w:r w:rsidRPr="00F55BD6">
              <w:rPr>
                <w:color w:val="000000"/>
              </w:rPr>
              <w:t>- możliwe czasowe ryzyko pylenia lub emisji zanieczyszczeń do powietrza w trakcie prowadzenia prac budowlanych.</w:t>
            </w:r>
          </w:p>
          <w:p w14:paraId="4E6C9683" w14:textId="77777777" w:rsidR="003D4966" w:rsidRPr="00F55BD6" w:rsidRDefault="003D4966" w:rsidP="003D4966">
            <w:pPr>
              <w:pStyle w:val="Mtab"/>
              <w:rPr>
                <w:color w:val="000000"/>
              </w:rPr>
            </w:pPr>
            <w:r w:rsidRPr="00F55BD6">
              <w:rPr>
                <w:color w:val="000000"/>
              </w:rPr>
              <w:t>Faza eksploatacji:</w:t>
            </w:r>
          </w:p>
          <w:p w14:paraId="36D70E43" w14:textId="77777777" w:rsidR="003D4966" w:rsidRPr="00F55BD6" w:rsidRDefault="003D4966" w:rsidP="003D4966">
            <w:pPr>
              <w:pStyle w:val="Mtab"/>
              <w:rPr>
                <w:color w:val="000000"/>
              </w:rPr>
            </w:pPr>
            <w:r w:rsidRPr="00F55BD6">
              <w:rPr>
                <w:color w:val="000000"/>
              </w:rPr>
              <w:t>Pozytywne:</w:t>
            </w:r>
          </w:p>
          <w:p w14:paraId="734ADEAD" w14:textId="460ABFE9" w:rsidR="003D4966" w:rsidRPr="00F55BD6" w:rsidRDefault="003D4966" w:rsidP="003D4966">
            <w:pPr>
              <w:pStyle w:val="Mtab"/>
              <w:rPr>
                <w:color w:val="000000"/>
              </w:rPr>
            </w:pPr>
            <w:r w:rsidRPr="00F55BD6">
              <w:rPr>
                <w:color w:val="000000"/>
              </w:rPr>
              <w:t>- stosowanie alternatywnych paliw oraz ograniczenie zapotrzebowania na energię spowoduje zmniejszenie emisji zanieczyszczeń do powietrza oraz emisji gazów cieplarnianych</w:t>
            </w:r>
          </w:p>
        </w:tc>
        <w:tc>
          <w:tcPr>
            <w:tcW w:w="559" w:type="pct"/>
            <w:shd w:val="clear" w:color="auto" w:fill="auto"/>
            <w:noWrap/>
            <w:vAlign w:val="center"/>
          </w:tcPr>
          <w:p w14:paraId="1A4D97D9" w14:textId="77777777" w:rsidR="003D4966" w:rsidRPr="00F55BD6" w:rsidRDefault="003D4966" w:rsidP="003D4966">
            <w:pPr>
              <w:pStyle w:val="Mtab"/>
            </w:pPr>
            <w:r w:rsidRPr="00F55BD6">
              <w:rPr>
                <w:color w:val="000000"/>
              </w:rPr>
              <w:t>Krótkoterminowe,</w:t>
            </w:r>
            <w:r w:rsidRPr="00F55BD6">
              <w:t xml:space="preserve"> Długoterminowe, stałe</w:t>
            </w:r>
          </w:p>
        </w:tc>
        <w:tc>
          <w:tcPr>
            <w:tcW w:w="518" w:type="pct"/>
            <w:shd w:val="clear" w:color="auto" w:fill="auto"/>
            <w:noWrap/>
            <w:vAlign w:val="center"/>
          </w:tcPr>
          <w:p w14:paraId="2DC72332" w14:textId="77777777" w:rsidR="003D4966" w:rsidRPr="00F55BD6" w:rsidRDefault="003D4966" w:rsidP="003D4966">
            <w:pPr>
              <w:pStyle w:val="Mtab"/>
            </w:pPr>
            <w:r w:rsidRPr="00F55BD6">
              <w:t>Bezpośrednie, pośrednie, wtórne</w:t>
            </w:r>
          </w:p>
        </w:tc>
        <w:tc>
          <w:tcPr>
            <w:tcW w:w="599" w:type="pct"/>
            <w:shd w:val="clear" w:color="auto" w:fill="auto"/>
            <w:noWrap/>
            <w:vAlign w:val="center"/>
          </w:tcPr>
          <w:p w14:paraId="4B9DF3F4" w14:textId="77777777" w:rsidR="003D4966" w:rsidRPr="00F55BD6" w:rsidRDefault="003D4966" w:rsidP="003D4966">
            <w:pPr>
              <w:pStyle w:val="Mtab"/>
            </w:pPr>
            <w:r w:rsidRPr="00F55BD6">
              <w:t>-</w:t>
            </w:r>
          </w:p>
        </w:tc>
        <w:tc>
          <w:tcPr>
            <w:tcW w:w="1040" w:type="pct"/>
            <w:shd w:val="clear" w:color="auto" w:fill="auto"/>
            <w:noWrap/>
            <w:vAlign w:val="center"/>
          </w:tcPr>
          <w:p w14:paraId="05A4B9BA" w14:textId="77777777" w:rsidR="003D4966" w:rsidRPr="00F55BD6" w:rsidRDefault="003D4966" w:rsidP="003D4966">
            <w:pPr>
              <w:pStyle w:val="Mtab"/>
            </w:pPr>
            <w:r w:rsidRPr="00F55BD6">
              <w:t>- czyszczenie kół pojazdów przez wyjazdem z placu budowy na drogę w celu ograniczenia wtórnego unosu);</w:t>
            </w:r>
          </w:p>
          <w:p w14:paraId="1B75BF22" w14:textId="01F59967" w:rsidR="003D4966" w:rsidRPr="00F55BD6" w:rsidRDefault="003D4966" w:rsidP="003D4966">
            <w:pPr>
              <w:pStyle w:val="Mtab"/>
            </w:pPr>
            <w:r w:rsidRPr="00F55BD6">
              <w:t>- stosowanie odpowiednich technik ograniczających emisję substancji do powietrza (stosowanie maszyn, pojazdów i urządzeń niskoemisyjnych)</w:t>
            </w:r>
            <w:r w:rsidR="00275DE7">
              <w:t>.</w:t>
            </w:r>
          </w:p>
        </w:tc>
      </w:tr>
      <w:tr w:rsidR="003D4966" w:rsidRPr="00F55BD6" w14:paraId="4D2E3BB4" w14:textId="77777777" w:rsidTr="00F150A0">
        <w:trPr>
          <w:cantSplit/>
          <w:trHeight w:val="284"/>
          <w:jc w:val="center"/>
        </w:trPr>
        <w:tc>
          <w:tcPr>
            <w:tcW w:w="5000" w:type="pct"/>
            <w:gridSpan w:val="6"/>
            <w:shd w:val="clear" w:color="auto" w:fill="DBE5F1" w:themeFill="accent1" w:themeFillTint="33"/>
            <w:noWrap/>
            <w:vAlign w:val="center"/>
          </w:tcPr>
          <w:p w14:paraId="1438414F" w14:textId="77777777" w:rsidR="003D4966" w:rsidRPr="00F55BD6" w:rsidRDefault="003D4966" w:rsidP="003D4966">
            <w:pPr>
              <w:pStyle w:val="Mtab"/>
              <w:rPr>
                <w:bCs/>
              </w:rPr>
            </w:pPr>
            <w:r w:rsidRPr="00F55BD6">
              <w:rPr>
                <w:bCs/>
              </w:rPr>
              <w:t>Cel środowiskowy</w:t>
            </w:r>
          </w:p>
        </w:tc>
      </w:tr>
      <w:tr w:rsidR="003D4966" w:rsidRPr="00F55BD6" w14:paraId="00BAE59D" w14:textId="77777777" w:rsidTr="003D4966">
        <w:trPr>
          <w:cantSplit/>
          <w:trHeight w:val="1791"/>
          <w:jc w:val="center"/>
        </w:trPr>
        <w:tc>
          <w:tcPr>
            <w:tcW w:w="508" w:type="pct"/>
            <w:shd w:val="clear" w:color="auto" w:fill="auto"/>
            <w:noWrap/>
            <w:vAlign w:val="center"/>
          </w:tcPr>
          <w:p w14:paraId="01B55797" w14:textId="77777777" w:rsidR="003D4966" w:rsidRPr="00F55BD6" w:rsidRDefault="003D4966" w:rsidP="003D4966">
            <w:pPr>
              <w:pStyle w:val="Mtab"/>
              <w:rPr>
                <w:iCs/>
                <w:noProof/>
              </w:rPr>
            </w:pPr>
            <w:r w:rsidRPr="00F55BD6">
              <w:rPr>
                <w:bCs/>
                <w:noProof/>
              </w:rPr>
              <w:t>TPST SW Ś1</w:t>
            </w:r>
          </w:p>
          <w:p w14:paraId="24EDDE40" w14:textId="77777777" w:rsidR="003D4966" w:rsidRPr="00F55BD6" w:rsidRDefault="003D4966" w:rsidP="003D4966">
            <w:pPr>
              <w:pStyle w:val="Mtab"/>
              <w:rPr>
                <w:iCs/>
                <w:noProof/>
              </w:rPr>
            </w:pPr>
            <w:r w:rsidRPr="00F55BD6">
              <w:rPr>
                <w:bCs/>
                <w:noProof/>
              </w:rPr>
              <w:t>TPST SW Ś2</w:t>
            </w:r>
          </w:p>
          <w:p w14:paraId="5473FF0A" w14:textId="77777777" w:rsidR="003D4966" w:rsidRPr="00F55BD6" w:rsidRDefault="003D4966" w:rsidP="003D4966">
            <w:pPr>
              <w:pStyle w:val="Mtab"/>
              <w:rPr>
                <w:bCs/>
                <w:noProof/>
              </w:rPr>
            </w:pPr>
            <w:r w:rsidRPr="00F55BD6">
              <w:rPr>
                <w:bCs/>
                <w:noProof/>
              </w:rPr>
              <w:t>TPST SW Ś3</w:t>
            </w:r>
          </w:p>
          <w:p w14:paraId="010BFF8C" w14:textId="77777777" w:rsidR="003D4966" w:rsidRPr="00F55BD6" w:rsidRDefault="003D4966" w:rsidP="003D4966">
            <w:pPr>
              <w:pStyle w:val="Mtab"/>
              <w:rPr>
                <w:iCs/>
                <w:noProof/>
              </w:rPr>
            </w:pPr>
            <w:r w:rsidRPr="00F55BD6">
              <w:rPr>
                <w:bCs/>
                <w:noProof/>
              </w:rPr>
              <w:t>TPST SW Ś4</w:t>
            </w:r>
          </w:p>
        </w:tc>
        <w:tc>
          <w:tcPr>
            <w:tcW w:w="1776" w:type="pct"/>
            <w:tcBorders>
              <w:bottom w:val="single" w:sz="4" w:space="0" w:color="auto"/>
            </w:tcBorders>
            <w:shd w:val="clear" w:color="auto" w:fill="auto"/>
            <w:noWrap/>
            <w:vAlign w:val="center"/>
          </w:tcPr>
          <w:p w14:paraId="44575A54" w14:textId="77777777" w:rsidR="003D4966" w:rsidRPr="00F55BD6" w:rsidRDefault="003D4966" w:rsidP="003D4966">
            <w:pPr>
              <w:pStyle w:val="Mtab"/>
              <w:rPr>
                <w:color w:val="000000"/>
              </w:rPr>
            </w:pPr>
            <w:r w:rsidRPr="00F55BD6">
              <w:rPr>
                <w:color w:val="000000"/>
              </w:rPr>
              <w:t>Faza realizacji:</w:t>
            </w:r>
          </w:p>
          <w:p w14:paraId="66311265" w14:textId="77777777" w:rsidR="003D4966" w:rsidRPr="00F55BD6" w:rsidRDefault="003D4966" w:rsidP="003D4966">
            <w:pPr>
              <w:pStyle w:val="Mtab"/>
              <w:rPr>
                <w:color w:val="000000"/>
              </w:rPr>
            </w:pPr>
            <w:r w:rsidRPr="00F55BD6">
              <w:rPr>
                <w:color w:val="000000"/>
              </w:rPr>
              <w:t>Możliwe negatywne:</w:t>
            </w:r>
          </w:p>
          <w:p w14:paraId="039B95BF" w14:textId="77777777" w:rsidR="003D4966" w:rsidRPr="00F55BD6" w:rsidRDefault="003D4966" w:rsidP="003D4966">
            <w:pPr>
              <w:pStyle w:val="Mtab"/>
              <w:rPr>
                <w:color w:val="000000"/>
              </w:rPr>
            </w:pPr>
            <w:r w:rsidRPr="00F55BD6">
              <w:rPr>
                <w:color w:val="000000"/>
              </w:rPr>
              <w:t>- możliwe czasowe ryzyko pylenia lub emisji zanieczyszczeń do powietrza w trakcie prowadzenia prac budowlanych;</w:t>
            </w:r>
          </w:p>
          <w:p w14:paraId="02CC66D4" w14:textId="77777777" w:rsidR="003D4966" w:rsidRPr="00F55BD6" w:rsidRDefault="003D4966" w:rsidP="003D4966">
            <w:pPr>
              <w:pStyle w:val="Mtab"/>
              <w:rPr>
                <w:color w:val="000000"/>
              </w:rPr>
            </w:pPr>
            <w:r w:rsidRPr="00F55BD6">
              <w:rPr>
                <w:color w:val="000000"/>
              </w:rPr>
              <w:t>Faza eksploatacji:</w:t>
            </w:r>
          </w:p>
          <w:p w14:paraId="76918D75" w14:textId="77777777" w:rsidR="003D4966" w:rsidRPr="00F55BD6" w:rsidRDefault="003D4966" w:rsidP="003D4966">
            <w:pPr>
              <w:pStyle w:val="Mtab"/>
              <w:rPr>
                <w:color w:val="000000"/>
              </w:rPr>
            </w:pPr>
            <w:r w:rsidRPr="00F55BD6">
              <w:rPr>
                <w:color w:val="000000"/>
              </w:rPr>
              <w:t>Pozytywne:</w:t>
            </w:r>
          </w:p>
          <w:p w14:paraId="48ECB56C" w14:textId="77777777" w:rsidR="003D4966" w:rsidRPr="00F55BD6" w:rsidRDefault="003D4966" w:rsidP="003D4966">
            <w:pPr>
              <w:pStyle w:val="Mtab"/>
            </w:pPr>
            <w:r w:rsidRPr="00F55BD6">
              <w:rPr>
                <w:color w:val="000000"/>
              </w:rPr>
              <w:t>- stosowanie alternatywnych paliw oraz ograniczenie zapotrzebowania na energię spowoduje zmniejszenie emisji zanieczyszczeń pyłowych i gazowych do powietrza oraz emisji gazów cieplarnianych.</w:t>
            </w:r>
          </w:p>
        </w:tc>
        <w:tc>
          <w:tcPr>
            <w:tcW w:w="559" w:type="pct"/>
            <w:tcBorders>
              <w:bottom w:val="single" w:sz="4" w:space="0" w:color="auto"/>
            </w:tcBorders>
            <w:shd w:val="clear" w:color="auto" w:fill="auto"/>
            <w:noWrap/>
            <w:vAlign w:val="center"/>
          </w:tcPr>
          <w:p w14:paraId="3BF8BAA4" w14:textId="77777777" w:rsidR="003D4966" w:rsidRPr="00F55BD6" w:rsidRDefault="003D4966" w:rsidP="003D4966">
            <w:pPr>
              <w:pStyle w:val="Mtab"/>
            </w:pPr>
            <w:r w:rsidRPr="00F55BD6">
              <w:t>Krótkoterminowe, długoterminowe</w:t>
            </w:r>
          </w:p>
        </w:tc>
        <w:tc>
          <w:tcPr>
            <w:tcW w:w="518" w:type="pct"/>
            <w:tcBorders>
              <w:bottom w:val="single" w:sz="4" w:space="0" w:color="auto"/>
            </w:tcBorders>
            <w:shd w:val="clear" w:color="auto" w:fill="auto"/>
            <w:noWrap/>
            <w:vAlign w:val="center"/>
          </w:tcPr>
          <w:p w14:paraId="501CE737" w14:textId="77777777" w:rsidR="003D4966" w:rsidRPr="00F55BD6" w:rsidRDefault="003D4966" w:rsidP="003D4966">
            <w:pPr>
              <w:pStyle w:val="Mtab"/>
            </w:pPr>
            <w:r w:rsidRPr="00F55BD6">
              <w:t>Bezpośrednie, pośrednie, wtórne</w:t>
            </w:r>
          </w:p>
        </w:tc>
        <w:tc>
          <w:tcPr>
            <w:tcW w:w="599" w:type="pct"/>
            <w:tcBorders>
              <w:bottom w:val="single" w:sz="4" w:space="0" w:color="auto"/>
            </w:tcBorders>
            <w:shd w:val="clear" w:color="auto" w:fill="auto"/>
            <w:noWrap/>
            <w:vAlign w:val="center"/>
          </w:tcPr>
          <w:p w14:paraId="7FDF0750" w14:textId="77777777" w:rsidR="003D4966" w:rsidRPr="00F55BD6" w:rsidRDefault="003D4966" w:rsidP="003D4966">
            <w:pPr>
              <w:pStyle w:val="Mtab"/>
            </w:pPr>
          </w:p>
        </w:tc>
        <w:tc>
          <w:tcPr>
            <w:tcW w:w="1040" w:type="pct"/>
            <w:tcBorders>
              <w:bottom w:val="single" w:sz="4" w:space="0" w:color="auto"/>
            </w:tcBorders>
            <w:shd w:val="clear" w:color="auto" w:fill="auto"/>
            <w:noWrap/>
            <w:vAlign w:val="center"/>
          </w:tcPr>
          <w:p w14:paraId="2A287C34" w14:textId="77777777" w:rsidR="003D4966" w:rsidRPr="00F55BD6" w:rsidRDefault="003D4966" w:rsidP="003D4966">
            <w:pPr>
              <w:pStyle w:val="Mtab"/>
            </w:pPr>
            <w:r w:rsidRPr="00F55BD6">
              <w:t>- czyszczenie kół pojazdów przez wyjazdem z placu budowy na drogę w celu ograniczenia wtórnego unosu);</w:t>
            </w:r>
          </w:p>
          <w:p w14:paraId="6E319F58" w14:textId="26BC32F9" w:rsidR="003D4966" w:rsidRPr="00F55BD6" w:rsidRDefault="003D4966" w:rsidP="003D4966">
            <w:pPr>
              <w:pStyle w:val="Mtab"/>
            </w:pPr>
            <w:r w:rsidRPr="00F55BD6">
              <w:t>- stosowanie odpowiednich technik ograniczających emisję substancji do powietrza (stosowanie maszyn, pojazdów i urządzeń niskoemisyjnych)</w:t>
            </w:r>
          </w:p>
        </w:tc>
      </w:tr>
      <w:tr w:rsidR="003D4966" w:rsidRPr="00F55BD6" w14:paraId="7123C3DE" w14:textId="77777777" w:rsidTr="003D4966">
        <w:trPr>
          <w:cantSplit/>
          <w:trHeight w:val="284"/>
          <w:jc w:val="center"/>
        </w:trPr>
        <w:tc>
          <w:tcPr>
            <w:tcW w:w="508" w:type="pct"/>
            <w:shd w:val="clear" w:color="auto" w:fill="auto"/>
            <w:noWrap/>
            <w:vAlign w:val="center"/>
          </w:tcPr>
          <w:p w14:paraId="1D076837" w14:textId="77777777" w:rsidR="003D4966" w:rsidRPr="00F55BD6" w:rsidRDefault="003D4966" w:rsidP="003D4966">
            <w:pPr>
              <w:pStyle w:val="Mtab"/>
              <w:rPr>
                <w:bCs/>
                <w:noProof/>
              </w:rPr>
            </w:pPr>
            <w:r w:rsidRPr="00F55BD6">
              <w:rPr>
                <w:bCs/>
                <w:noProof/>
              </w:rPr>
              <w:t>TPST SW Ś5</w:t>
            </w:r>
          </w:p>
        </w:tc>
        <w:tc>
          <w:tcPr>
            <w:tcW w:w="1776" w:type="pct"/>
            <w:shd w:val="clear" w:color="auto" w:fill="auto"/>
            <w:noWrap/>
            <w:vAlign w:val="center"/>
          </w:tcPr>
          <w:p w14:paraId="4035D7F4" w14:textId="77777777" w:rsidR="003D4966" w:rsidRPr="00F55BD6" w:rsidRDefault="003D4966" w:rsidP="003D4966">
            <w:pPr>
              <w:pStyle w:val="Mtab"/>
              <w:rPr>
                <w:color w:val="000000"/>
              </w:rPr>
            </w:pPr>
            <w:r w:rsidRPr="00F55BD6">
              <w:rPr>
                <w:color w:val="000000"/>
              </w:rPr>
              <w:t>Faza eksploatacji:</w:t>
            </w:r>
          </w:p>
          <w:p w14:paraId="6CAA860A" w14:textId="77777777" w:rsidR="003D4966" w:rsidRPr="00F55BD6" w:rsidRDefault="003D4966" w:rsidP="003D4966">
            <w:pPr>
              <w:pStyle w:val="Mtab"/>
              <w:rPr>
                <w:color w:val="000000"/>
              </w:rPr>
            </w:pPr>
            <w:r w:rsidRPr="00F55BD6">
              <w:rPr>
                <w:color w:val="000000"/>
              </w:rPr>
              <w:t>Pozytywne:</w:t>
            </w:r>
          </w:p>
          <w:p w14:paraId="64E5206C" w14:textId="77777777" w:rsidR="003D4966" w:rsidRPr="00F55BD6" w:rsidRDefault="003D4966" w:rsidP="003D4966">
            <w:pPr>
              <w:pStyle w:val="Mtab"/>
            </w:pPr>
            <w:r w:rsidRPr="00F55BD6">
              <w:rPr>
                <w:color w:val="000000"/>
              </w:rPr>
              <w:t>- ograniczenie zapotrzebowania na energię spowoduje zmniejszenie emisji zanieczyszczeń pyłowych i gazowych do powietrza oraz emisji gazów cieplarnianych.</w:t>
            </w:r>
          </w:p>
        </w:tc>
        <w:tc>
          <w:tcPr>
            <w:tcW w:w="559" w:type="pct"/>
            <w:shd w:val="clear" w:color="auto" w:fill="auto"/>
            <w:noWrap/>
            <w:vAlign w:val="center"/>
          </w:tcPr>
          <w:p w14:paraId="4519B390" w14:textId="77777777" w:rsidR="003D4966" w:rsidRPr="00F55BD6" w:rsidRDefault="003D4966" w:rsidP="003D4966">
            <w:pPr>
              <w:pStyle w:val="Mtab"/>
            </w:pPr>
            <w:r w:rsidRPr="00F55BD6">
              <w:t>Krótkoterminowe, długoterminowe</w:t>
            </w:r>
          </w:p>
        </w:tc>
        <w:tc>
          <w:tcPr>
            <w:tcW w:w="518" w:type="pct"/>
            <w:shd w:val="clear" w:color="auto" w:fill="auto"/>
            <w:noWrap/>
            <w:vAlign w:val="center"/>
          </w:tcPr>
          <w:p w14:paraId="060A7D79" w14:textId="77777777" w:rsidR="003D4966" w:rsidRPr="00F55BD6" w:rsidRDefault="003D4966" w:rsidP="003D4966">
            <w:pPr>
              <w:pStyle w:val="Mtab"/>
            </w:pPr>
            <w:r w:rsidRPr="00F55BD6">
              <w:t>Bezpośrednie, pośrednie, wtórne</w:t>
            </w:r>
          </w:p>
        </w:tc>
        <w:tc>
          <w:tcPr>
            <w:tcW w:w="599" w:type="pct"/>
            <w:shd w:val="clear" w:color="auto" w:fill="auto"/>
            <w:noWrap/>
            <w:vAlign w:val="center"/>
          </w:tcPr>
          <w:p w14:paraId="5B7C3C7C" w14:textId="77777777" w:rsidR="003D4966" w:rsidRPr="00F55BD6" w:rsidRDefault="003D4966" w:rsidP="003D4966">
            <w:pPr>
              <w:pStyle w:val="Mtab"/>
            </w:pPr>
          </w:p>
        </w:tc>
        <w:tc>
          <w:tcPr>
            <w:tcW w:w="1040" w:type="pct"/>
            <w:shd w:val="clear" w:color="auto" w:fill="auto"/>
            <w:noWrap/>
            <w:vAlign w:val="center"/>
          </w:tcPr>
          <w:p w14:paraId="48293D5C" w14:textId="77777777" w:rsidR="003D4966" w:rsidRPr="00F55BD6" w:rsidRDefault="003D4966" w:rsidP="003D4966">
            <w:pPr>
              <w:pStyle w:val="Mtab"/>
            </w:pPr>
          </w:p>
        </w:tc>
      </w:tr>
      <w:tr w:rsidR="003D4966" w:rsidRPr="00F55BD6" w14:paraId="246A2787" w14:textId="77777777" w:rsidTr="003D4966">
        <w:trPr>
          <w:cantSplit/>
          <w:trHeight w:val="1172"/>
          <w:jc w:val="center"/>
        </w:trPr>
        <w:tc>
          <w:tcPr>
            <w:tcW w:w="508" w:type="pct"/>
            <w:shd w:val="clear" w:color="auto" w:fill="auto"/>
            <w:noWrap/>
            <w:vAlign w:val="center"/>
          </w:tcPr>
          <w:p w14:paraId="2FC4A2AB" w14:textId="5DE81272" w:rsidR="003D4966" w:rsidRPr="00F55BD6" w:rsidRDefault="00D97A33" w:rsidP="003D4966">
            <w:pPr>
              <w:pStyle w:val="Mtab"/>
              <w:rPr>
                <w:bCs/>
                <w:noProof/>
              </w:rPr>
            </w:pPr>
            <w:r w:rsidRPr="00F55BD6">
              <w:rPr>
                <w:bCs/>
                <w:noProof/>
              </w:rPr>
              <w:t>TPST SW Ś6</w:t>
            </w:r>
          </w:p>
          <w:p w14:paraId="0EEC10E1" w14:textId="680140FA" w:rsidR="00D97A33" w:rsidRPr="00F55BD6" w:rsidRDefault="00D97A33" w:rsidP="003D4966">
            <w:pPr>
              <w:pStyle w:val="Mtab"/>
              <w:rPr>
                <w:bCs/>
                <w:noProof/>
              </w:rPr>
            </w:pPr>
            <w:r w:rsidRPr="00F55BD6">
              <w:rPr>
                <w:bCs/>
                <w:noProof/>
              </w:rPr>
              <w:t>TPST SW Ś7</w:t>
            </w:r>
          </w:p>
        </w:tc>
        <w:tc>
          <w:tcPr>
            <w:tcW w:w="1776" w:type="pct"/>
            <w:shd w:val="clear" w:color="auto" w:fill="auto"/>
            <w:noWrap/>
            <w:vAlign w:val="center"/>
          </w:tcPr>
          <w:p w14:paraId="115039F2" w14:textId="77777777" w:rsidR="003D4966" w:rsidRPr="00F55BD6" w:rsidRDefault="003D4966" w:rsidP="003D4966">
            <w:pPr>
              <w:pStyle w:val="Mtab"/>
            </w:pPr>
            <w:r w:rsidRPr="00F55BD6">
              <w:t>Faza eksploatacji:</w:t>
            </w:r>
          </w:p>
          <w:p w14:paraId="4DCBA0DA" w14:textId="77777777" w:rsidR="003D4966" w:rsidRPr="00F55BD6" w:rsidRDefault="003D4966" w:rsidP="003D4966">
            <w:pPr>
              <w:pStyle w:val="Mtab"/>
            </w:pPr>
            <w:r w:rsidRPr="00F55BD6">
              <w:t>Pozytywne:</w:t>
            </w:r>
          </w:p>
          <w:p w14:paraId="17E69DEB" w14:textId="77777777" w:rsidR="003D4966" w:rsidRPr="00F55BD6" w:rsidRDefault="003D4966" w:rsidP="003D4966">
            <w:pPr>
              <w:pStyle w:val="Mtab"/>
            </w:pPr>
            <w:r w:rsidRPr="00F55BD6">
              <w:t xml:space="preserve">- ograniczenie emisji zanieczyszczeń z terenów </w:t>
            </w:r>
            <w:proofErr w:type="spellStart"/>
            <w:r w:rsidRPr="00F55BD6">
              <w:t>pogórniczych</w:t>
            </w:r>
            <w:proofErr w:type="spellEnd"/>
            <w:r w:rsidRPr="00F55BD6">
              <w:t>, w tym emisji gazów, pylenia z hałd;</w:t>
            </w:r>
          </w:p>
          <w:p w14:paraId="0545083B" w14:textId="77777777" w:rsidR="003D4966" w:rsidRPr="00F55BD6" w:rsidRDefault="003D4966" w:rsidP="003D4966">
            <w:pPr>
              <w:pStyle w:val="Mtab"/>
              <w:rPr>
                <w:color w:val="000000"/>
                <w:u w:val="single"/>
              </w:rPr>
            </w:pPr>
            <w:r w:rsidRPr="00F55BD6">
              <w:t>- zwiększenie powierzchni terenów zieleni będzie wspierać poprawę jakości powietrza (pochłanianie zanieczyszczeń, zieleń izolacyjna).</w:t>
            </w:r>
          </w:p>
        </w:tc>
        <w:tc>
          <w:tcPr>
            <w:tcW w:w="559" w:type="pct"/>
            <w:shd w:val="clear" w:color="auto" w:fill="auto"/>
            <w:noWrap/>
            <w:vAlign w:val="center"/>
          </w:tcPr>
          <w:p w14:paraId="44597A54" w14:textId="77777777" w:rsidR="003D4966" w:rsidRPr="00F55BD6" w:rsidRDefault="003D4966" w:rsidP="003D4966">
            <w:pPr>
              <w:pStyle w:val="Mtab"/>
            </w:pPr>
            <w:r w:rsidRPr="00F55BD6">
              <w:t>Krótkoterminowe, długoterminowe</w:t>
            </w:r>
          </w:p>
        </w:tc>
        <w:tc>
          <w:tcPr>
            <w:tcW w:w="518" w:type="pct"/>
            <w:shd w:val="clear" w:color="auto" w:fill="auto"/>
            <w:noWrap/>
            <w:vAlign w:val="center"/>
          </w:tcPr>
          <w:p w14:paraId="37B6B984" w14:textId="77777777" w:rsidR="003D4966" w:rsidRPr="00F55BD6" w:rsidRDefault="003D4966" w:rsidP="003D4966">
            <w:pPr>
              <w:pStyle w:val="Mtab"/>
            </w:pPr>
            <w:r w:rsidRPr="00F55BD6">
              <w:t>Bezpośrednie, pośrednie, wtórne</w:t>
            </w:r>
          </w:p>
        </w:tc>
        <w:tc>
          <w:tcPr>
            <w:tcW w:w="599" w:type="pct"/>
            <w:shd w:val="clear" w:color="auto" w:fill="auto"/>
            <w:noWrap/>
            <w:vAlign w:val="center"/>
          </w:tcPr>
          <w:p w14:paraId="77F7BDFD" w14:textId="77777777" w:rsidR="003D4966" w:rsidRPr="00F55BD6" w:rsidRDefault="003D4966" w:rsidP="003D4966">
            <w:pPr>
              <w:pStyle w:val="Mtab"/>
            </w:pPr>
            <w:r w:rsidRPr="00F55BD6">
              <w:t>-</w:t>
            </w:r>
          </w:p>
        </w:tc>
        <w:tc>
          <w:tcPr>
            <w:tcW w:w="1040" w:type="pct"/>
            <w:shd w:val="clear" w:color="auto" w:fill="auto"/>
            <w:noWrap/>
            <w:vAlign w:val="center"/>
          </w:tcPr>
          <w:p w14:paraId="76408639" w14:textId="77777777" w:rsidR="003D4966" w:rsidRPr="00F55BD6" w:rsidRDefault="003D4966" w:rsidP="003D4966">
            <w:pPr>
              <w:pStyle w:val="Mtab"/>
            </w:pPr>
            <w:r w:rsidRPr="00F55BD6">
              <w:t>-</w:t>
            </w:r>
          </w:p>
        </w:tc>
      </w:tr>
      <w:tr w:rsidR="003D4966" w:rsidRPr="00F55BD6" w14:paraId="5406DFC6" w14:textId="77777777" w:rsidTr="003D4966">
        <w:trPr>
          <w:cantSplit/>
          <w:trHeight w:val="284"/>
          <w:jc w:val="center"/>
        </w:trPr>
        <w:tc>
          <w:tcPr>
            <w:tcW w:w="508" w:type="pct"/>
            <w:shd w:val="clear" w:color="auto" w:fill="auto"/>
            <w:noWrap/>
            <w:vAlign w:val="center"/>
          </w:tcPr>
          <w:p w14:paraId="18512551" w14:textId="3505C6FA" w:rsidR="003D4966" w:rsidRPr="00F55BD6" w:rsidRDefault="003D4966" w:rsidP="003D4966">
            <w:pPr>
              <w:pStyle w:val="Mtab"/>
              <w:rPr>
                <w:iCs/>
                <w:noProof/>
              </w:rPr>
            </w:pPr>
            <w:r w:rsidRPr="00F55BD6">
              <w:rPr>
                <w:bCs/>
                <w:noProof/>
              </w:rPr>
              <w:t>TPST SW Ś</w:t>
            </w:r>
            <w:r w:rsidR="00D97A33" w:rsidRPr="00F55BD6">
              <w:rPr>
                <w:bCs/>
                <w:noProof/>
              </w:rPr>
              <w:t>8</w:t>
            </w:r>
          </w:p>
        </w:tc>
        <w:tc>
          <w:tcPr>
            <w:tcW w:w="1776" w:type="pct"/>
            <w:shd w:val="clear" w:color="auto" w:fill="auto"/>
            <w:noWrap/>
            <w:vAlign w:val="center"/>
          </w:tcPr>
          <w:p w14:paraId="7C1158E8" w14:textId="77777777" w:rsidR="003D4966" w:rsidRPr="00F55BD6" w:rsidRDefault="003D4966" w:rsidP="003D4966">
            <w:pPr>
              <w:pStyle w:val="Mtab"/>
              <w:rPr>
                <w:color w:val="000000"/>
              </w:rPr>
            </w:pPr>
            <w:r w:rsidRPr="00F55BD6">
              <w:rPr>
                <w:color w:val="000000"/>
              </w:rPr>
              <w:t>Faza realizacji:</w:t>
            </w:r>
          </w:p>
          <w:p w14:paraId="408CBD3C" w14:textId="77777777" w:rsidR="003D4966" w:rsidRPr="00F55BD6" w:rsidRDefault="003D4966" w:rsidP="003D4966">
            <w:pPr>
              <w:pStyle w:val="Mtab"/>
              <w:rPr>
                <w:color w:val="000000"/>
              </w:rPr>
            </w:pPr>
            <w:r w:rsidRPr="00F55BD6">
              <w:rPr>
                <w:color w:val="000000"/>
              </w:rPr>
              <w:t>Możliwe negatywne:</w:t>
            </w:r>
          </w:p>
          <w:p w14:paraId="7244717F" w14:textId="77777777" w:rsidR="003D4966" w:rsidRPr="00F55BD6" w:rsidRDefault="003D4966" w:rsidP="003D4966">
            <w:pPr>
              <w:pStyle w:val="Mtab"/>
              <w:rPr>
                <w:color w:val="000000"/>
              </w:rPr>
            </w:pPr>
            <w:r w:rsidRPr="00F55BD6">
              <w:rPr>
                <w:color w:val="000000"/>
              </w:rPr>
              <w:t>- możliwe czasowe ryzyko pylenia lub emisji zanieczyszczeń do powietrza w trakcie prowadzenia prac budowlanych.</w:t>
            </w:r>
          </w:p>
          <w:p w14:paraId="46C31903" w14:textId="77777777" w:rsidR="003D4966" w:rsidRPr="00F55BD6" w:rsidRDefault="003D4966" w:rsidP="003D4966">
            <w:pPr>
              <w:pStyle w:val="Mtab"/>
              <w:rPr>
                <w:color w:val="000000"/>
              </w:rPr>
            </w:pPr>
            <w:r w:rsidRPr="00F55BD6">
              <w:rPr>
                <w:color w:val="000000"/>
              </w:rPr>
              <w:t>Faza eksploatacji:</w:t>
            </w:r>
          </w:p>
          <w:p w14:paraId="45A355F1" w14:textId="77777777" w:rsidR="003D4966" w:rsidRPr="00F55BD6" w:rsidRDefault="003D4966" w:rsidP="003D4966">
            <w:pPr>
              <w:pStyle w:val="Mtab"/>
              <w:rPr>
                <w:color w:val="000000"/>
              </w:rPr>
            </w:pPr>
            <w:r w:rsidRPr="00F55BD6">
              <w:rPr>
                <w:color w:val="000000"/>
              </w:rPr>
              <w:t>Pozytywne:</w:t>
            </w:r>
          </w:p>
          <w:p w14:paraId="2624CDD4" w14:textId="77777777" w:rsidR="003D4966" w:rsidRPr="00F55BD6" w:rsidRDefault="003D4966" w:rsidP="003D4966">
            <w:pPr>
              <w:pStyle w:val="Mtab"/>
            </w:pPr>
            <w:r w:rsidRPr="00F55BD6">
              <w:t>- obniżenie emisji zanieczyszczeń ze źródeł komunikacyjnych do powietrza (w szczególności pyłowych oraz NO</w:t>
            </w:r>
            <w:r w:rsidRPr="00F55BD6">
              <w:rPr>
                <w:vertAlign w:val="subscript"/>
              </w:rPr>
              <w:t>2</w:t>
            </w:r>
            <w:r w:rsidRPr="00F55BD6">
              <w:t>).</w:t>
            </w:r>
          </w:p>
        </w:tc>
        <w:tc>
          <w:tcPr>
            <w:tcW w:w="559" w:type="pct"/>
            <w:shd w:val="clear" w:color="auto" w:fill="auto"/>
            <w:noWrap/>
            <w:vAlign w:val="center"/>
          </w:tcPr>
          <w:p w14:paraId="6CF8F83C" w14:textId="77777777" w:rsidR="003D4966" w:rsidRPr="00F55BD6" w:rsidRDefault="003D4966" w:rsidP="003D4966">
            <w:pPr>
              <w:pStyle w:val="Mtab"/>
            </w:pPr>
            <w:r w:rsidRPr="00F55BD6">
              <w:rPr>
                <w:color w:val="000000"/>
              </w:rPr>
              <w:t>Krótkoterminowe,</w:t>
            </w:r>
            <w:r w:rsidRPr="00F55BD6">
              <w:t xml:space="preserve"> długoterminowe, stałe</w:t>
            </w:r>
          </w:p>
        </w:tc>
        <w:tc>
          <w:tcPr>
            <w:tcW w:w="518" w:type="pct"/>
            <w:shd w:val="clear" w:color="auto" w:fill="auto"/>
            <w:noWrap/>
            <w:vAlign w:val="center"/>
          </w:tcPr>
          <w:p w14:paraId="2657F4CF" w14:textId="77777777" w:rsidR="003D4966" w:rsidRPr="00F55BD6" w:rsidRDefault="003D4966" w:rsidP="003D4966">
            <w:pPr>
              <w:pStyle w:val="Mtab"/>
            </w:pPr>
            <w:r w:rsidRPr="00F55BD6">
              <w:t>Bezpośrednie, pośrednie, wtórne</w:t>
            </w:r>
          </w:p>
        </w:tc>
        <w:tc>
          <w:tcPr>
            <w:tcW w:w="599" w:type="pct"/>
            <w:shd w:val="clear" w:color="auto" w:fill="auto"/>
            <w:noWrap/>
            <w:vAlign w:val="center"/>
          </w:tcPr>
          <w:p w14:paraId="175768F7" w14:textId="77777777" w:rsidR="003D4966" w:rsidRPr="00F55BD6" w:rsidRDefault="003D4966" w:rsidP="003D4966">
            <w:pPr>
              <w:pStyle w:val="Mtab"/>
            </w:pPr>
            <w:r w:rsidRPr="00F55BD6">
              <w:t>-</w:t>
            </w:r>
          </w:p>
        </w:tc>
        <w:tc>
          <w:tcPr>
            <w:tcW w:w="1040" w:type="pct"/>
            <w:shd w:val="clear" w:color="auto" w:fill="auto"/>
            <w:noWrap/>
            <w:vAlign w:val="center"/>
          </w:tcPr>
          <w:p w14:paraId="0F629550" w14:textId="024C59FC" w:rsidR="003D4966" w:rsidRPr="00F55BD6" w:rsidRDefault="00275DE7" w:rsidP="003D4966">
            <w:pPr>
              <w:pStyle w:val="Mtab"/>
            </w:pPr>
            <w:r w:rsidRPr="00F55BD6">
              <w:t>- stosowanie odpowiednich technik ograniczających emisję substancji do powietrza (stosowanie maszyn, pojazdów i urządzeń niskoemisyjnych)</w:t>
            </w:r>
            <w:r>
              <w:t>.</w:t>
            </w:r>
          </w:p>
        </w:tc>
      </w:tr>
      <w:tr w:rsidR="003D4966" w:rsidRPr="00F55BD6" w14:paraId="480D2EC1" w14:textId="77777777" w:rsidTr="003D4966">
        <w:trPr>
          <w:cantSplit/>
          <w:trHeight w:val="634"/>
          <w:jc w:val="center"/>
        </w:trPr>
        <w:tc>
          <w:tcPr>
            <w:tcW w:w="508" w:type="pct"/>
            <w:shd w:val="clear" w:color="auto" w:fill="auto"/>
            <w:noWrap/>
            <w:vAlign w:val="center"/>
          </w:tcPr>
          <w:p w14:paraId="6D64A9D2" w14:textId="0F5B2B24" w:rsidR="003D4966" w:rsidRPr="00F55BD6" w:rsidRDefault="003D4966" w:rsidP="003D4966">
            <w:pPr>
              <w:pStyle w:val="Mtab"/>
              <w:rPr>
                <w:bCs/>
                <w:noProof/>
              </w:rPr>
            </w:pPr>
            <w:r w:rsidRPr="00F55BD6">
              <w:rPr>
                <w:bCs/>
                <w:noProof/>
              </w:rPr>
              <w:t>TPST SW Ś</w:t>
            </w:r>
            <w:r w:rsidR="00D97A33" w:rsidRPr="00F55BD6">
              <w:rPr>
                <w:bCs/>
                <w:noProof/>
              </w:rPr>
              <w:t>9</w:t>
            </w:r>
          </w:p>
        </w:tc>
        <w:tc>
          <w:tcPr>
            <w:tcW w:w="1776" w:type="pct"/>
            <w:shd w:val="clear" w:color="auto" w:fill="auto"/>
            <w:noWrap/>
            <w:vAlign w:val="center"/>
          </w:tcPr>
          <w:p w14:paraId="49D3BE79" w14:textId="77777777" w:rsidR="003D4966" w:rsidRPr="00F55BD6" w:rsidRDefault="003D4966" w:rsidP="003D4966">
            <w:pPr>
              <w:pStyle w:val="Mtab"/>
              <w:rPr>
                <w:color w:val="000000"/>
              </w:rPr>
            </w:pPr>
            <w:r w:rsidRPr="00F55BD6">
              <w:t>Brak oddziaływań</w:t>
            </w:r>
          </w:p>
        </w:tc>
        <w:tc>
          <w:tcPr>
            <w:tcW w:w="559" w:type="pct"/>
            <w:shd w:val="clear" w:color="auto" w:fill="auto"/>
            <w:noWrap/>
            <w:vAlign w:val="center"/>
          </w:tcPr>
          <w:p w14:paraId="5B3EF20F" w14:textId="77777777" w:rsidR="003D4966" w:rsidRPr="00F55BD6" w:rsidRDefault="003D4966" w:rsidP="003D4966">
            <w:pPr>
              <w:pStyle w:val="Mtab"/>
              <w:rPr>
                <w:color w:val="000000"/>
              </w:rPr>
            </w:pPr>
            <w:r w:rsidRPr="00F55BD6">
              <w:t>-</w:t>
            </w:r>
          </w:p>
        </w:tc>
        <w:tc>
          <w:tcPr>
            <w:tcW w:w="518" w:type="pct"/>
            <w:shd w:val="clear" w:color="auto" w:fill="auto"/>
            <w:noWrap/>
            <w:vAlign w:val="center"/>
          </w:tcPr>
          <w:p w14:paraId="18D91BF1" w14:textId="77777777" w:rsidR="003D4966" w:rsidRPr="00F55BD6" w:rsidRDefault="003D4966" w:rsidP="003D4966">
            <w:pPr>
              <w:pStyle w:val="Mtab"/>
            </w:pPr>
            <w:r w:rsidRPr="00F55BD6">
              <w:t>-</w:t>
            </w:r>
          </w:p>
        </w:tc>
        <w:tc>
          <w:tcPr>
            <w:tcW w:w="599" w:type="pct"/>
            <w:shd w:val="clear" w:color="auto" w:fill="auto"/>
            <w:noWrap/>
            <w:vAlign w:val="center"/>
          </w:tcPr>
          <w:p w14:paraId="5C11B501" w14:textId="77777777" w:rsidR="003D4966" w:rsidRPr="00F55BD6" w:rsidRDefault="003D4966" w:rsidP="003D4966">
            <w:pPr>
              <w:pStyle w:val="Mtab"/>
            </w:pPr>
            <w:r w:rsidRPr="00F55BD6">
              <w:t>-</w:t>
            </w:r>
          </w:p>
        </w:tc>
        <w:tc>
          <w:tcPr>
            <w:tcW w:w="1040" w:type="pct"/>
            <w:shd w:val="clear" w:color="auto" w:fill="auto"/>
            <w:noWrap/>
            <w:vAlign w:val="center"/>
          </w:tcPr>
          <w:p w14:paraId="2E59DA01" w14:textId="77777777" w:rsidR="003D4966" w:rsidRPr="00F55BD6" w:rsidRDefault="003D4966" w:rsidP="003D4966">
            <w:pPr>
              <w:pStyle w:val="Mtab"/>
            </w:pPr>
            <w:r w:rsidRPr="00F55BD6">
              <w:t>-</w:t>
            </w:r>
          </w:p>
        </w:tc>
      </w:tr>
    </w:tbl>
    <w:p w14:paraId="20228CCF" w14:textId="77777777" w:rsidR="002B5351" w:rsidRPr="00F55BD6" w:rsidRDefault="002B5351" w:rsidP="002B5351">
      <w:pPr>
        <w:rPr>
          <w:rFonts w:ascii="Calibri" w:hAnsi="Calibri" w:cs="Calibri"/>
        </w:rPr>
      </w:pPr>
    </w:p>
    <w:p w14:paraId="30D43483" w14:textId="77777777" w:rsidR="00750713" w:rsidRPr="00F55BD6" w:rsidRDefault="00750713">
      <w:pPr>
        <w:rPr>
          <w:rFonts w:ascii="Calibri" w:hAnsi="Calibri" w:cs="Calibri"/>
          <w:szCs w:val="18"/>
        </w:rPr>
      </w:pPr>
      <w:r w:rsidRPr="00F55BD6">
        <w:br w:type="page"/>
      </w:r>
    </w:p>
    <w:p w14:paraId="3BFF8100" w14:textId="5A433812" w:rsidR="003D4966" w:rsidRPr="00F55BD6" w:rsidRDefault="002B5351" w:rsidP="003D4966">
      <w:pPr>
        <w:pStyle w:val="Legenda"/>
      </w:pPr>
      <w:bookmarkStart w:id="362" w:name="_Toc117846193"/>
      <w:r w:rsidRPr="00F55BD6">
        <w:t xml:space="preserve">Tabela </w:t>
      </w:r>
      <w:fldSimple w:instr=" SEQ Tabela \* ARABIC ">
        <w:r w:rsidR="008917BF">
          <w:rPr>
            <w:noProof/>
          </w:rPr>
          <w:t>46</w:t>
        </w:r>
      </w:fldSimple>
      <w:r w:rsidRPr="00F55BD6">
        <w:t>. Oddziaływania na gleby i powierzchnię ziemi projektu TPST subregion wałbrzyski</w:t>
      </w:r>
      <w:bookmarkEnd w:id="362"/>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gleby i powierzchnię ziemi projektu TPST subregion wałbrzyski"/>
        <w:tblDescription w:val="W tabeli zidentyfikowano potencjalne oddziaływania typów operacji przewidzianych do wsparcia w ramach TPST subregion wałbrzyski na stan gleb oraz powierzchnię ziemi, w tym czas trwania, rodzaj, informacja nt oddziaływań skumulowanych, sposobach minimalizacji negatywnych oddziaływań."/>
      </w:tblPr>
      <w:tblGrid>
        <w:gridCol w:w="1413"/>
        <w:gridCol w:w="4797"/>
        <w:gridCol w:w="1697"/>
        <w:gridCol w:w="1586"/>
        <w:gridCol w:w="1664"/>
        <w:gridCol w:w="2755"/>
      </w:tblGrid>
      <w:tr w:rsidR="003D4966" w:rsidRPr="00F55BD6" w14:paraId="05589B50" w14:textId="77777777" w:rsidTr="003D4966">
        <w:trPr>
          <w:cantSplit/>
          <w:trHeight w:val="284"/>
          <w:tblHeader/>
          <w:jc w:val="center"/>
        </w:trPr>
        <w:tc>
          <w:tcPr>
            <w:tcW w:w="508" w:type="pct"/>
            <w:shd w:val="clear" w:color="auto" w:fill="365F91" w:themeFill="accent1" w:themeFillShade="BF"/>
            <w:noWrap/>
            <w:vAlign w:val="center"/>
          </w:tcPr>
          <w:p w14:paraId="4C562B7C" w14:textId="77777777" w:rsidR="003D4966" w:rsidRPr="00F55BD6" w:rsidRDefault="003D4966" w:rsidP="003D4966">
            <w:pPr>
              <w:pStyle w:val="Mtab"/>
              <w:rPr>
                <w:color w:val="FFFFFF" w:themeColor="background1"/>
              </w:rPr>
            </w:pPr>
            <w:r w:rsidRPr="00F55BD6">
              <w:rPr>
                <w:color w:val="FFFFFF" w:themeColor="background1"/>
              </w:rPr>
              <w:t>Typy operacji przewidziane do realizacji</w:t>
            </w:r>
          </w:p>
        </w:tc>
        <w:tc>
          <w:tcPr>
            <w:tcW w:w="1724" w:type="pct"/>
            <w:shd w:val="clear" w:color="auto" w:fill="365F91" w:themeFill="accent1" w:themeFillShade="BF"/>
            <w:noWrap/>
            <w:vAlign w:val="center"/>
            <w:hideMark/>
          </w:tcPr>
          <w:p w14:paraId="20CF0DAA" w14:textId="77777777" w:rsidR="003D4966" w:rsidRPr="00F55BD6" w:rsidRDefault="003D4966" w:rsidP="003D4966">
            <w:pPr>
              <w:pStyle w:val="Mtab"/>
              <w:rPr>
                <w:color w:val="FFFFFF" w:themeColor="background1"/>
              </w:rPr>
            </w:pPr>
            <w:r w:rsidRPr="00F55BD6">
              <w:rPr>
                <w:color w:val="FFFFFF" w:themeColor="background1"/>
              </w:rPr>
              <w:t>Identyfikacja potencjalnych oddziaływań</w:t>
            </w:r>
          </w:p>
        </w:tc>
        <w:tc>
          <w:tcPr>
            <w:tcW w:w="610" w:type="pct"/>
            <w:shd w:val="clear" w:color="auto" w:fill="365F91" w:themeFill="accent1" w:themeFillShade="BF"/>
            <w:vAlign w:val="center"/>
          </w:tcPr>
          <w:p w14:paraId="424BEF86" w14:textId="77777777" w:rsidR="003D4966" w:rsidRPr="00F55BD6" w:rsidRDefault="003D4966" w:rsidP="003D4966">
            <w:pPr>
              <w:pStyle w:val="Mtab"/>
              <w:rPr>
                <w:color w:val="FFFFFF" w:themeColor="background1"/>
              </w:rPr>
            </w:pPr>
            <w:r w:rsidRPr="00F55BD6">
              <w:rPr>
                <w:color w:val="FFFFFF" w:themeColor="background1"/>
              </w:rPr>
              <w:t>Czas trwania</w:t>
            </w:r>
          </w:p>
        </w:tc>
        <w:tc>
          <w:tcPr>
            <w:tcW w:w="570" w:type="pct"/>
            <w:shd w:val="clear" w:color="auto" w:fill="365F91" w:themeFill="accent1" w:themeFillShade="BF"/>
            <w:vAlign w:val="center"/>
          </w:tcPr>
          <w:p w14:paraId="7630CD6E" w14:textId="77777777" w:rsidR="003D4966" w:rsidRPr="00F55BD6" w:rsidRDefault="003D4966" w:rsidP="003D4966">
            <w:pPr>
              <w:pStyle w:val="Mtab"/>
              <w:rPr>
                <w:color w:val="FFFFFF" w:themeColor="background1"/>
              </w:rPr>
            </w:pPr>
            <w:r w:rsidRPr="00F55BD6">
              <w:rPr>
                <w:color w:val="FFFFFF" w:themeColor="background1"/>
              </w:rPr>
              <w:t>Rodzaj</w:t>
            </w:r>
          </w:p>
        </w:tc>
        <w:tc>
          <w:tcPr>
            <w:tcW w:w="598" w:type="pct"/>
            <w:shd w:val="clear" w:color="auto" w:fill="365F91" w:themeFill="accent1" w:themeFillShade="BF"/>
            <w:vAlign w:val="center"/>
          </w:tcPr>
          <w:p w14:paraId="4945E86D" w14:textId="77777777" w:rsidR="003D4966" w:rsidRPr="00F55BD6" w:rsidRDefault="003D4966" w:rsidP="003D4966">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990" w:type="pct"/>
            <w:shd w:val="clear" w:color="auto" w:fill="365F91" w:themeFill="accent1" w:themeFillShade="BF"/>
            <w:vAlign w:val="center"/>
            <w:hideMark/>
          </w:tcPr>
          <w:p w14:paraId="19F273FE" w14:textId="77777777" w:rsidR="003D4966" w:rsidRPr="00F55BD6" w:rsidRDefault="003D4966" w:rsidP="003D4966">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3D4966" w:rsidRPr="00F55BD6" w14:paraId="5ED2A775" w14:textId="77777777" w:rsidTr="00F150A0">
        <w:trPr>
          <w:cantSplit/>
          <w:trHeight w:val="284"/>
          <w:jc w:val="center"/>
        </w:trPr>
        <w:tc>
          <w:tcPr>
            <w:tcW w:w="5000" w:type="pct"/>
            <w:gridSpan w:val="6"/>
            <w:shd w:val="clear" w:color="auto" w:fill="DBE5F1" w:themeFill="accent1" w:themeFillTint="33"/>
            <w:noWrap/>
            <w:vAlign w:val="center"/>
          </w:tcPr>
          <w:p w14:paraId="334AFCD8" w14:textId="77777777" w:rsidR="003D4966" w:rsidRPr="00F55BD6" w:rsidRDefault="003D4966" w:rsidP="003D4966">
            <w:pPr>
              <w:pStyle w:val="Mtab"/>
            </w:pPr>
            <w:r w:rsidRPr="00F55BD6">
              <w:t>Cel społeczny</w:t>
            </w:r>
          </w:p>
        </w:tc>
      </w:tr>
      <w:tr w:rsidR="003D4966" w:rsidRPr="00F55BD6" w14:paraId="76F9E46B" w14:textId="77777777" w:rsidTr="003D4966">
        <w:trPr>
          <w:cantSplit/>
          <w:trHeight w:val="284"/>
          <w:jc w:val="center"/>
        </w:trPr>
        <w:tc>
          <w:tcPr>
            <w:tcW w:w="508" w:type="pct"/>
            <w:shd w:val="clear" w:color="auto" w:fill="auto"/>
            <w:noWrap/>
            <w:vAlign w:val="center"/>
          </w:tcPr>
          <w:p w14:paraId="526F2E29" w14:textId="77777777" w:rsidR="003D4966" w:rsidRPr="00F55BD6" w:rsidRDefault="003D4966" w:rsidP="003D4966">
            <w:pPr>
              <w:pStyle w:val="Mtab"/>
              <w:rPr>
                <w:bCs/>
                <w:noProof/>
              </w:rPr>
            </w:pPr>
            <w:r w:rsidRPr="00F55BD6">
              <w:rPr>
                <w:bCs/>
                <w:noProof/>
              </w:rPr>
              <w:t>TPST SW S1</w:t>
            </w:r>
          </w:p>
          <w:p w14:paraId="0E4AC200" w14:textId="77777777" w:rsidR="003D4966" w:rsidRPr="00F55BD6" w:rsidRDefault="003D4966" w:rsidP="003D4966">
            <w:pPr>
              <w:pStyle w:val="Mtab"/>
              <w:rPr>
                <w:bCs/>
                <w:noProof/>
              </w:rPr>
            </w:pPr>
            <w:r w:rsidRPr="00F55BD6">
              <w:rPr>
                <w:bCs/>
                <w:noProof/>
              </w:rPr>
              <w:t>TPST SW S2</w:t>
            </w:r>
          </w:p>
          <w:p w14:paraId="65012B13" w14:textId="77777777" w:rsidR="003D4966" w:rsidRPr="00F55BD6" w:rsidRDefault="003D4966" w:rsidP="003D4966">
            <w:pPr>
              <w:pStyle w:val="Mtab"/>
            </w:pPr>
            <w:r w:rsidRPr="00F55BD6">
              <w:rPr>
                <w:bCs/>
                <w:noProof/>
              </w:rPr>
              <w:t>TPST SW S3</w:t>
            </w:r>
          </w:p>
        </w:tc>
        <w:tc>
          <w:tcPr>
            <w:tcW w:w="1724" w:type="pct"/>
            <w:tcBorders>
              <w:top w:val="nil"/>
              <w:left w:val="nil"/>
              <w:right w:val="single" w:sz="4" w:space="0" w:color="auto"/>
            </w:tcBorders>
            <w:shd w:val="clear" w:color="auto" w:fill="auto"/>
            <w:noWrap/>
            <w:vAlign w:val="center"/>
          </w:tcPr>
          <w:p w14:paraId="78DE7721" w14:textId="77777777" w:rsidR="003D4966" w:rsidRPr="00F55BD6" w:rsidRDefault="003D4966" w:rsidP="003D4966">
            <w:pPr>
              <w:pStyle w:val="Mtab"/>
              <w:rPr>
                <w:color w:val="000000"/>
                <w:u w:val="single"/>
              </w:rPr>
            </w:pPr>
            <w:r w:rsidRPr="00F55BD6">
              <w:t>Brak oddziaływań</w:t>
            </w:r>
          </w:p>
        </w:tc>
        <w:tc>
          <w:tcPr>
            <w:tcW w:w="610" w:type="pct"/>
            <w:tcBorders>
              <w:top w:val="nil"/>
              <w:left w:val="nil"/>
              <w:right w:val="single" w:sz="4" w:space="0" w:color="auto"/>
            </w:tcBorders>
            <w:shd w:val="clear" w:color="auto" w:fill="auto"/>
            <w:noWrap/>
            <w:vAlign w:val="center"/>
          </w:tcPr>
          <w:p w14:paraId="098D172A" w14:textId="77777777" w:rsidR="003D4966" w:rsidRPr="00F55BD6" w:rsidRDefault="003D4966" w:rsidP="003D4966">
            <w:pPr>
              <w:pStyle w:val="Mtab"/>
              <w:rPr>
                <w:color w:val="000000"/>
              </w:rPr>
            </w:pPr>
            <w:r w:rsidRPr="00F55BD6">
              <w:t>-</w:t>
            </w:r>
          </w:p>
        </w:tc>
        <w:tc>
          <w:tcPr>
            <w:tcW w:w="570" w:type="pct"/>
            <w:tcBorders>
              <w:top w:val="nil"/>
              <w:left w:val="nil"/>
              <w:right w:val="single" w:sz="4" w:space="0" w:color="auto"/>
            </w:tcBorders>
            <w:shd w:val="clear" w:color="auto" w:fill="auto"/>
            <w:noWrap/>
            <w:vAlign w:val="center"/>
          </w:tcPr>
          <w:p w14:paraId="04BE6893" w14:textId="77777777" w:rsidR="003D4966" w:rsidRPr="00F55BD6" w:rsidRDefault="003D4966" w:rsidP="003D4966">
            <w:pPr>
              <w:pStyle w:val="Mtab"/>
              <w:rPr>
                <w:color w:val="000000"/>
              </w:rPr>
            </w:pPr>
            <w:r w:rsidRPr="00F55BD6">
              <w:t>-</w:t>
            </w:r>
          </w:p>
        </w:tc>
        <w:tc>
          <w:tcPr>
            <w:tcW w:w="598" w:type="pct"/>
            <w:tcBorders>
              <w:top w:val="nil"/>
              <w:left w:val="nil"/>
              <w:right w:val="single" w:sz="4" w:space="0" w:color="auto"/>
            </w:tcBorders>
            <w:shd w:val="clear" w:color="auto" w:fill="auto"/>
            <w:noWrap/>
            <w:vAlign w:val="center"/>
          </w:tcPr>
          <w:p w14:paraId="17BE795D" w14:textId="77777777" w:rsidR="003D4966" w:rsidRPr="00F55BD6" w:rsidRDefault="003D4966" w:rsidP="003D4966">
            <w:pPr>
              <w:pStyle w:val="Mtab"/>
              <w:rPr>
                <w:color w:val="000000"/>
              </w:rPr>
            </w:pPr>
            <w:r w:rsidRPr="00F55BD6">
              <w:t>-</w:t>
            </w:r>
          </w:p>
        </w:tc>
        <w:tc>
          <w:tcPr>
            <w:tcW w:w="990" w:type="pct"/>
            <w:tcBorders>
              <w:top w:val="nil"/>
              <w:left w:val="nil"/>
              <w:right w:val="single" w:sz="4" w:space="0" w:color="auto"/>
            </w:tcBorders>
            <w:shd w:val="clear" w:color="auto" w:fill="auto"/>
            <w:noWrap/>
            <w:vAlign w:val="center"/>
          </w:tcPr>
          <w:p w14:paraId="0142B3D7" w14:textId="77777777" w:rsidR="003D4966" w:rsidRPr="00F55BD6" w:rsidRDefault="003D4966" w:rsidP="003D4966">
            <w:pPr>
              <w:pStyle w:val="Mtab"/>
            </w:pPr>
            <w:r w:rsidRPr="00F55BD6">
              <w:t>-</w:t>
            </w:r>
          </w:p>
        </w:tc>
      </w:tr>
      <w:tr w:rsidR="003D4966" w:rsidRPr="00F55BD6" w14:paraId="445AE324" w14:textId="77777777" w:rsidTr="00F150A0">
        <w:trPr>
          <w:cantSplit/>
          <w:trHeight w:val="284"/>
          <w:jc w:val="center"/>
        </w:trPr>
        <w:tc>
          <w:tcPr>
            <w:tcW w:w="5000" w:type="pct"/>
            <w:gridSpan w:val="6"/>
            <w:tcBorders>
              <w:right w:val="single" w:sz="4" w:space="0" w:color="auto"/>
            </w:tcBorders>
            <w:shd w:val="clear" w:color="auto" w:fill="DBE5F1" w:themeFill="accent1" w:themeFillTint="33"/>
            <w:noWrap/>
            <w:vAlign w:val="center"/>
          </w:tcPr>
          <w:p w14:paraId="6BBCC83E" w14:textId="77777777" w:rsidR="003D4966" w:rsidRPr="00F55BD6" w:rsidRDefault="003D4966" w:rsidP="003D4966">
            <w:pPr>
              <w:pStyle w:val="Mtab"/>
            </w:pPr>
            <w:r w:rsidRPr="00F55BD6">
              <w:rPr>
                <w:bCs/>
              </w:rPr>
              <w:t>Cel gospodarczy</w:t>
            </w:r>
          </w:p>
        </w:tc>
      </w:tr>
      <w:tr w:rsidR="003D4966" w:rsidRPr="00F55BD6" w14:paraId="7D810AC0" w14:textId="77777777" w:rsidTr="003D4966">
        <w:trPr>
          <w:cantSplit/>
          <w:trHeight w:val="1523"/>
          <w:jc w:val="center"/>
        </w:trPr>
        <w:tc>
          <w:tcPr>
            <w:tcW w:w="508" w:type="pct"/>
            <w:shd w:val="clear" w:color="auto" w:fill="auto"/>
            <w:noWrap/>
            <w:vAlign w:val="center"/>
          </w:tcPr>
          <w:p w14:paraId="6DC8B637" w14:textId="77777777" w:rsidR="003D4966" w:rsidRPr="00F55BD6" w:rsidRDefault="003D4966" w:rsidP="003D4966">
            <w:pPr>
              <w:pStyle w:val="Mtab"/>
              <w:rPr>
                <w:bCs/>
                <w:noProof/>
              </w:rPr>
            </w:pPr>
            <w:r w:rsidRPr="00F55BD6">
              <w:rPr>
                <w:bCs/>
                <w:noProof/>
              </w:rPr>
              <w:t>TPST SW G1</w:t>
            </w:r>
          </w:p>
          <w:p w14:paraId="48034987" w14:textId="77777777" w:rsidR="003D4966" w:rsidRPr="00F55BD6" w:rsidRDefault="003D4966" w:rsidP="003D4966">
            <w:pPr>
              <w:pStyle w:val="Mtab"/>
              <w:rPr>
                <w:bCs/>
                <w:noProof/>
              </w:rPr>
            </w:pPr>
            <w:r w:rsidRPr="00F55BD6">
              <w:rPr>
                <w:bCs/>
                <w:noProof/>
              </w:rPr>
              <w:t>TPST SW G2</w:t>
            </w:r>
          </w:p>
          <w:p w14:paraId="41288919" w14:textId="77777777" w:rsidR="003D4966" w:rsidRPr="00F55BD6" w:rsidRDefault="003D4966" w:rsidP="003D4966">
            <w:pPr>
              <w:pStyle w:val="Mtab"/>
              <w:rPr>
                <w:bCs/>
                <w:noProof/>
              </w:rPr>
            </w:pPr>
            <w:r w:rsidRPr="00F55BD6">
              <w:rPr>
                <w:bCs/>
                <w:noProof/>
              </w:rPr>
              <w:t>TPST SW G3</w:t>
            </w:r>
          </w:p>
          <w:p w14:paraId="4B2061BE" w14:textId="77777777" w:rsidR="003D4966" w:rsidRPr="00F55BD6" w:rsidRDefault="003D4966" w:rsidP="003D4966">
            <w:pPr>
              <w:pStyle w:val="Mtab"/>
              <w:rPr>
                <w:bCs/>
                <w:noProof/>
              </w:rPr>
            </w:pPr>
            <w:r w:rsidRPr="00F55BD6">
              <w:rPr>
                <w:bCs/>
                <w:noProof/>
              </w:rPr>
              <w:t>TPST SW G4</w:t>
            </w:r>
          </w:p>
          <w:p w14:paraId="345291D0" w14:textId="77777777" w:rsidR="003D4966" w:rsidRPr="00F55BD6" w:rsidRDefault="003D4966" w:rsidP="003D4966">
            <w:pPr>
              <w:pStyle w:val="Mtab"/>
              <w:rPr>
                <w:bCs/>
                <w:noProof/>
              </w:rPr>
            </w:pPr>
            <w:r w:rsidRPr="00F55BD6">
              <w:rPr>
                <w:bCs/>
                <w:noProof/>
              </w:rPr>
              <w:t>TPST SW G5</w:t>
            </w:r>
          </w:p>
          <w:p w14:paraId="5EB09F98" w14:textId="77777777" w:rsidR="003D4966" w:rsidRPr="00F55BD6" w:rsidRDefault="003D4966" w:rsidP="003D4966">
            <w:pPr>
              <w:pStyle w:val="Mtab"/>
              <w:rPr>
                <w:bCs/>
                <w:noProof/>
              </w:rPr>
            </w:pPr>
            <w:r w:rsidRPr="00F55BD6">
              <w:rPr>
                <w:bCs/>
                <w:noProof/>
              </w:rPr>
              <w:t>TPST SW G6</w:t>
            </w:r>
          </w:p>
          <w:p w14:paraId="38E76B8D" w14:textId="77777777" w:rsidR="003D4966" w:rsidRPr="00F55BD6" w:rsidRDefault="003D4966" w:rsidP="003D4966">
            <w:pPr>
              <w:pStyle w:val="Mtab"/>
              <w:rPr>
                <w:bCs/>
                <w:noProof/>
              </w:rPr>
            </w:pPr>
            <w:r w:rsidRPr="00F55BD6">
              <w:rPr>
                <w:bCs/>
                <w:noProof/>
              </w:rPr>
              <w:t>TPST SW G7</w:t>
            </w:r>
          </w:p>
          <w:p w14:paraId="2115D831" w14:textId="77777777" w:rsidR="003D4966" w:rsidRPr="00F55BD6" w:rsidRDefault="003D4966" w:rsidP="003D4966">
            <w:pPr>
              <w:pStyle w:val="Mtab"/>
              <w:rPr>
                <w:bCs/>
                <w:noProof/>
              </w:rPr>
            </w:pPr>
            <w:r w:rsidRPr="00F55BD6">
              <w:rPr>
                <w:bCs/>
                <w:noProof/>
              </w:rPr>
              <w:t>TPST SW G8</w:t>
            </w:r>
          </w:p>
          <w:p w14:paraId="5E138CB7" w14:textId="77777777" w:rsidR="003D4966" w:rsidRPr="00F55BD6" w:rsidRDefault="003D4966" w:rsidP="003D4966">
            <w:pPr>
              <w:pStyle w:val="Mtab"/>
              <w:rPr>
                <w:iCs/>
                <w:noProof/>
              </w:rPr>
            </w:pPr>
            <w:r w:rsidRPr="00F55BD6">
              <w:rPr>
                <w:bCs/>
                <w:noProof/>
              </w:rPr>
              <w:t>TPST SW G9</w:t>
            </w:r>
          </w:p>
        </w:tc>
        <w:tc>
          <w:tcPr>
            <w:tcW w:w="1724" w:type="pct"/>
            <w:tcBorders>
              <w:top w:val="nil"/>
              <w:left w:val="nil"/>
              <w:right w:val="single" w:sz="4" w:space="0" w:color="auto"/>
            </w:tcBorders>
            <w:shd w:val="clear" w:color="auto" w:fill="auto"/>
            <w:noWrap/>
          </w:tcPr>
          <w:p w14:paraId="2F0A3C2C" w14:textId="77777777" w:rsidR="003D4966" w:rsidRPr="00F55BD6" w:rsidRDefault="003D4966" w:rsidP="003D4966">
            <w:pPr>
              <w:pStyle w:val="Mtab"/>
              <w:rPr>
                <w:color w:val="000000"/>
              </w:rPr>
            </w:pPr>
            <w:r w:rsidRPr="00F55BD6">
              <w:rPr>
                <w:color w:val="000000"/>
              </w:rPr>
              <w:t>Faza realizacji:</w:t>
            </w:r>
          </w:p>
          <w:p w14:paraId="36B328D8" w14:textId="77777777" w:rsidR="003D4966" w:rsidRPr="00F55BD6" w:rsidRDefault="003D4966" w:rsidP="003D4966">
            <w:pPr>
              <w:pStyle w:val="Mtab"/>
              <w:rPr>
                <w:color w:val="000000"/>
              </w:rPr>
            </w:pPr>
            <w:r w:rsidRPr="00F55BD6">
              <w:rPr>
                <w:color w:val="000000"/>
              </w:rPr>
              <w:t>Możliwe negatywne:</w:t>
            </w:r>
          </w:p>
          <w:p w14:paraId="1232BD8A" w14:textId="77777777" w:rsidR="003D4966" w:rsidRPr="00F55BD6" w:rsidRDefault="003D4966" w:rsidP="003D4966">
            <w:pPr>
              <w:pStyle w:val="Mtab"/>
              <w:rPr>
                <w:color w:val="000000"/>
              </w:rPr>
            </w:pPr>
            <w:r w:rsidRPr="00F55BD6">
              <w:rPr>
                <w:color w:val="000000"/>
              </w:rPr>
              <w:t>- możliwe prowadzenie prac ziemnych powodujących przekształcenia w glebach.</w:t>
            </w:r>
          </w:p>
          <w:p w14:paraId="3F9E0D28" w14:textId="77777777" w:rsidR="003D4966" w:rsidRPr="00F55BD6" w:rsidRDefault="003D4966" w:rsidP="003D4966">
            <w:pPr>
              <w:pStyle w:val="Mtab"/>
              <w:rPr>
                <w:color w:val="000000"/>
              </w:rPr>
            </w:pPr>
            <w:r w:rsidRPr="00F55BD6">
              <w:rPr>
                <w:color w:val="000000"/>
              </w:rPr>
              <w:t>Faza eksploatacji:</w:t>
            </w:r>
          </w:p>
          <w:p w14:paraId="2D6B8FF3" w14:textId="77777777" w:rsidR="003D4966" w:rsidRPr="00F55BD6" w:rsidRDefault="003D4966" w:rsidP="003D4966">
            <w:pPr>
              <w:pStyle w:val="Mtab"/>
              <w:rPr>
                <w:color w:val="000000"/>
              </w:rPr>
            </w:pPr>
            <w:r w:rsidRPr="00F55BD6">
              <w:rPr>
                <w:color w:val="000000"/>
              </w:rPr>
              <w:t>Pozytywne:</w:t>
            </w:r>
          </w:p>
          <w:p w14:paraId="127E1DA5" w14:textId="77777777" w:rsidR="003D4966" w:rsidRPr="00F55BD6" w:rsidRDefault="003D4966" w:rsidP="003D4966">
            <w:pPr>
              <w:pStyle w:val="Mtab"/>
              <w:rPr>
                <w:color w:val="000000"/>
              </w:rPr>
            </w:pPr>
            <w:r w:rsidRPr="00F55BD6">
              <w:rPr>
                <w:color w:val="000000"/>
              </w:rPr>
              <w:t>- stosowanie alternatywnych paliw oraz ograniczenie zapotrzebowania na energię spowoduje zmniejszenie emisji zanieczyszczeń do powietrza oraz pośrednio do gleb;</w:t>
            </w:r>
          </w:p>
          <w:p w14:paraId="0B43F78B" w14:textId="77777777" w:rsidR="003D4966" w:rsidRPr="00F55BD6" w:rsidRDefault="003D4966" w:rsidP="003D4966">
            <w:pPr>
              <w:pStyle w:val="Mtab"/>
              <w:rPr>
                <w:iCs/>
                <w:noProof/>
              </w:rPr>
            </w:pPr>
            <w:r w:rsidRPr="00F55BD6">
              <w:rPr>
                <w:color w:val="000000"/>
              </w:rPr>
              <w:t xml:space="preserve">- </w:t>
            </w:r>
            <w:r w:rsidRPr="00F55BD6">
              <w:rPr>
                <w:noProof/>
              </w:rPr>
              <w:t>ograniczenie zużycia energii, pozwoli na ograniczenie zużycia kopalin.</w:t>
            </w:r>
          </w:p>
        </w:tc>
        <w:tc>
          <w:tcPr>
            <w:tcW w:w="610" w:type="pct"/>
            <w:tcBorders>
              <w:top w:val="nil"/>
              <w:left w:val="nil"/>
              <w:right w:val="single" w:sz="4" w:space="0" w:color="auto"/>
            </w:tcBorders>
            <w:shd w:val="clear" w:color="auto" w:fill="auto"/>
            <w:noWrap/>
          </w:tcPr>
          <w:p w14:paraId="497C569A" w14:textId="77777777" w:rsidR="003D4966" w:rsidRPr="00F55BD6" w:rsidRDefault="003D4966" w:rsidP="003D4966">
            <w:pPr>
              <w:pStyle w:val="Mtab"/>
              <w:rPr>
                <w:iCs/>
                <w:noProof/>
              </w:rPr>
            </w:pPr>
            <w:r w:rsidRPr="00F55BD6">
              <w:rPr>
                <w:color w:val="000000"/>
              </w:rPr>
              <w:t>Krótkoterminowe, długoterminowe</w:t>
            </w:r>
          </w:p>
        </w:tc>
        <w:tc>
          <w:tcPr>
            <w:tcW w:w="570" w:type="pct"/>
            <w:tcBorders>
              <w:top w:val="nil"/>
              <w:left w:val="nil"/>
              <w:right w:val="single" w:sz="4" w:space="0" w:color="auto"/>
            </w:tcBorders>
            <w:shd w:val="clear" w:color="auto" w:fill="auto"/>
            <w:noWrap/>
          </w:tcPr>
          <w:p w14:paraId="42133A3F" w14:textId="77777777" w:rsidR="003D4966" w:rsidRPr="00F55BD6" w:rsidRDefault="003D4966" w:rsidP="003D4966">
            <w:pPr>
              <w:pStyle w:val="Mtab"/>
              <w:rPr>
                <w:iCs/>
                <w:noProof/>
              </w:rPr>
            </w:pPr>
            <w:r w:rsidRPr="00F55BD6">
              <w:rPr>
                <w:color w:val="000000"/>
              </w:rPr>
              <w:t>Bezpośrednie, pośrednie, wtórne</w:t>
            </w:r>
          </w:p>
        </w:tc>
        <w:tc>
          <w:tcPr>
            <w:tcW w:w="598" w:type="pct"/>
            <w:tcBorders>
              <w:top w:val="nil"/>
              <w:left w:val="nil"/>
              <w:right w:val="single" w:sz="4" w:space="0" w:color="auto"/>
            </w:tcBorders>
            <w:shd w:val="clear" w:color="auto" w:fill="auto"/>
            <w:noWrap/>
          </w:tcPr>
          <w:p w14:paraId="76AE56BA" w14:textId="77777777" w:rsidR="003D4966" w:rsidRPr="00F55BD6" w:rsidRDefault="003D4966" w:rsidP="003D4966">
            <w:pPr>
              <w:pStyle w:val="Mtab"/>
              <w:rPr>
                <w:iCs/>
                <w:noProof/>
              </w:rPr>
            </w:pPr>
            <w:r w:rsidRPr="00F55BD6">
              <w:rPr>
                <w:color w:val="000000"/>
              </w:rPr>
              <w:t>-</w:t>
            </w:r>
          </w:p>
        </w:tc>
        <w:tc>
          <w:tcPr>
            <w:tcW w:w="990" w:type="pct"/>
            <w:tcBorders>
              <w:top w:val="nil"/>
              <w:left w:val="nil"/>
              <w:right w:val="single" w:sz="4" w:space="0" w:color="auto"/>
            </w:tcBorders>
            <w:shd w:val="clear" w:color="auto" w:fill="auto"/>
            <w:noWrap/>
          </w:tcPr>
          <w:p w14:paraId="19422797" w14:textId="77777777" w:rsidR="003D4966" w:rsidRPr="00F55BD6" w:rsidRDefault="003D4966" w:rsidP="003D4966">
            <w:pPr>
              <w:pStyle w:val="Mtab"/>
            </w:pPr>
            <w:r w:rsidRPr="00F55BD6">
              <w:t>- uwzględnianie w projektach budowlanych potrzeb ochrony gleb – niezasklepianie gruntów, stosowania powierzchni półprzepuszczalnych;</w:t>
            </w:r>
          </w:p>
          <w:p w14:paraId="19F595D0" w14:textId="77777777" w:rsidR="003D4966" w:rsidRPr="00F55BD6" w:rsidRDefault="003D4966" w:rsidP="003D4966">
            <w:pPr>
              <w:pStyle w:val="Mtab"/>
              <w:rPr>
                <w:iCs/>
                <w:noProof/>
              </w:rPr>
            </w:pPr>
            <w:r w:rsidRPr="00F55BD6">
              <w:t>- ograniczanie do minimum strefy bezpośredniej ingerencji robót remontowo-budowlanych;</w:t>
            </w:r>
          </w:p>
        </w:tc>
      </w:tr>
      <w:tr w:rsidR="003D4966" w:rsidRPr="00F55BD6" w14:paraId="6FF01D2A" w14:textId="77777777" w:rsidTr="00F150A0">
        <w:trPr>
          <w:cantSplit/>
          <w:trHeight w:val="170"/>
          <w:jc w:val="center"/>
        </w:trPr>
        <w:tc>
          <w:tcPr>
            <w:tcW w:w="5000" w:type="pct"/>
            <w:gridSpan w:val="6"/>
            <w:tcBorders>
              <w:right w:val="single" w:sz="4" w:space="0" w:color="auto"/>
            </w:tcBorders>
            <w:shd w:val="clear" w:color="auto" w:fill="DBE5F1" w:themeFill="accent1" w:themeFillTint="33"/>
            <w:noWrap/>
            <w:vAlign w:val="center"/>
          </w:tcPr>
          <w:p w14:paraId="5A865ECF" w14:textId="77777777" w:rsidR="003D4966" w:rsidRPr="00F55BD6" w:rsidRDefault="003D4966" w:rsidP="003D4966">
            <w:pPr>
              <w:pStyle w:val="Mtab"/>
              <w:rPr>
                <w:bCs/>
              </w:rPr>
            </w:pPr>
            <w:r w:rsidRPr="00F55BD6">
              <w:rPr>
                <w:bCs/>
              </w:rPr>
              <w:t>Cel środowiskowy</w:t>
            </w:r>
          </w:p>
        </w:tc>
      </w:tr>
      <w:tr w:rsidR="003D4966" w:rsidRPr="00F55BD6" w14:paraId="08BDCA02" w14:textId="77777777" w:rsidTr="003D4966">
        <w:trPr>
          <w:cantSplit/>
          <w:trHeight w:val="1231"/>
          <w:jc w:val="center"/>
        </w:trPr>
        <w:tc>
          <w:tcPr>
            <w:tcW w:w="508" w:type="pct"/>
            <w:shd w:val="clear" w:color="auto" w:fill="auto"/>
            <w:noWrap/>
            <w:vAlign w:val="center"/>
          </w:tcPr>
          <w:p w14:paraId="699BB8A9" w14:textId="77777777" w:rsidR="003D4966" w:rsidRPr="00F55BD6" w:rsidRDefault="003D4966" w:rsidP="003D4966">
            <w:pPr>
              <w:pStyle w:val="Mtab"/>
              <w:rPr>
                <w:bCs/>
                <w:noProof/>
              </w:rPr>
            </w:pPr>
            <w:r w:rsidRPr="00F55BD6">
              <w:rPr>
                <w:bCs/>
                <w:noProof/>
              </w:rPr>
              <w:t>TPST SW Ś1</w:t>
            </w:r>
          </w:p>
          <w:p w14:paraId="16081486" w14:textId="77777777" w:rsidR="003D4966" w:rsidRPr="00F55BD6" w:rsidRDefault="003D4966" w:rsidP="003D4966">
            <w:pPr>
              <w:pStyle w:val="Mtab"/>
              <w:rPr>
                <w:bCs/>
                <w:noProof/>
              </w:rPr>
            </w:pPr>
            <w:r w:rsidRPr="00F55BD6">
              <w:rPr>
                <w:bCs/>
                <w:noProof/>
              </w:rPr>
              <w:t>TPST SW Ś2</w:t>
            </w:r>
          </w:p>
          <w:p w14:paraId="4F080616" w14:textId="77777777" w:rsidR="003D4966" w:rsidRPr="00F55BD6" w:rsidRDefault="003D4966" w:rsidP="003D4966">
            <w:pPr>
              <w:pStyle w:val="Mtab"/>
              <w:rPr>
                <w:bCs/>
                <w:noProof/>
              </w:rPr>
            </w:pPr>
            <w:r w:rsidRPr="00F55BD6">
              <w:rPr>
                <w:bCs/>
                <w:noProof/>
              </w:rPr>
              <w:t>TPST SW Ś3</w:t>
            </w:r>
          </w:p>
          <w:p w14:paraId="01DE56AF" w14:textId="77777777" w:rsidR="003D4966" w:rsidRPr="00F55BD6" w:rsidRDefault="003D4966" w:rsidP="003D4966">
            <w:pPr>
              <w:pStyle w:val="Mtab"/>
              <w:rPr>
                <w:bCs/>
                <w:noProof/>
              </w:rPr>
            </w:pPr>
            <w:r w:rsidRPr="00F55BD6">
              <w:rPr>
                <w:bCs/>
                <w:noProof/>
              </w:rPr>
              <w:t>TPST SW Ś4</w:t>
            </w:r>
          </w:p>
          <w:p w14:paraId="49B01F23" w14:textId="77777777" w:rsidR="003D4966" w:rsidRPr="00F55BD6" w:rsidRDefault="003D4966" w:rsidP="003D4966">
            <w:pPr>
              <w:pStyle w:val="Mtab"/>
              <w:rPr>
                <w:bCs/>
                <w:noProof/>
              </w:rPr>
            </w:pPr>
            <w:r w:rsidRPr="00F55BD6">
              <w:rPr>
                <w:bCs/>
                <w:noProof/>
              </w:rPr>
              <w:t>TPST SW Ś5</w:t>
            </w:r>
          </w:p>
        </w:tc>
        <w:tc>
          <w:tcPr>
            <w:tcW w:w="1724" w:type="pct"/>
            <w:tcBorders>
              <w:bottom w:val="single" w:sz="4" w:space="0" w:color="auto"/>
            </w:tcBorders>
            <w:shd w:val="clear" w:color="auto" w:fill="auto"/>
            <w:noWrap/>
            <w:vAlign w:val="center"/>
          </w:tcPr>
          <w:p w14:paraId="04A757F7" w14:textId="77777777" w:rsidR="003D4966" w:rsidRPr="00F55BD6" w:rsidRDefault="003D4966" w:rsidP="003D4966">
            <w:pPr>
              <w:pStyle w:val="Mtab"/>
              <w:rPr>
                <w:color w:val="000000"/>
              </w:rPr>
            </w:pPr>
            <w:r w:rsidRPr="00F55BD6">
              <w:rPr>
                <w:color w:val="000000"/>
              </w:rPr>
              <w:t>Faza realizacji:</w:t>
            </w:r>
          </w:p>
          <w:p w14:paraId="22E64578" w14:textId="77777777" w:rsidR="003D4966" w:rsidRPr="00F55BD6" w:rsidRDefault="003D4966" w:rsidP="003D4966">
            <w:pPr>
              <w:pStyle w:val="Mtab"/>
              <w:rPr>
                <w:color w:val="000000"/>
              </w:rPr>
            </w:pPr>
            <w:r w:rsidRPr="00F55BD6">
              <w:rPr>
                <w:color w:val="000000"/>
              </w:rPr>
              <w:t>Możliwe negatywne:</w:t>
            </w:r>
          </w:p>
          <w:p w14:paraId="7703E2E8" w14:textId="77777777" w:rsidR="003D4966" w:rsidRPr="00F55BD6" w:rsidRDefault="003D4966" w:rsidP="003D4966">
            <w:pPr>
              <w:pStyle w:val="Mtab"/>
              <w:rPr>
                <w:color w:val="000000"/>
              </w:rPr>
            </w:pPr>
            <w:r w:rsidRPr="00F55BD6">
              <w:rPr>
                <w:color w:val="000000"/>
              </w:rPr>
              <w:t>- możliwe prowadzenie prac ziemnych powodujących przekształcenia w glebach.</w:t>
            </w:r>
          </w:p>
          <w:p w14:paraId="6B24E812" w14:textId="77777777" w:rsidR="003D4966" w:rsidRPr="00F55BD6" w:rsidRDefault="003D4966" w:rsidP="003D4966">
            <w:pPr>
              <w:pStyle w:val="Mtab"/>
              <w:rPr>
                <w:color w:val="000000"/>
              </w:rPr>
            </w:pPr>
            <w:r w:rsidRPr="00F55BD6">
              <w:rPr>
                <w:color w:val="000000"/>
              </w:rPr>
              <w:t>Faza eksploatacji:</w:t>
            </w:r>
          </w:p>
          <w:p w14:paraId="01E7FC3E" w14:textId="77777777" w:rsidR="003D4966" w:rsidRPr="00F55BD6" w:rsidRDefault="003D4966" w:rsidP="003D4966">
            <w:pPr>
              <w:pStyle w:val="Mtab"/>
              <w:rPr>
                <w:color w:val="000000"/>
              </w:rPr>
            </w:pPr>
            <w:r w:rsidRPr="00F55BD6">
              <w:rPr>
                <w:color w:val="000000"/>
              </w:rPr>
              <w:t>Pozytywne:</w:t>
            </w:r>
          </w:p>
          <w:p w14:paraId="3BC49A2F" w14:textId="77777777" w:rsidR="003D4966" w:rsidRPr="00F55BD6" w:rsidRDefault="003D4966" w:rsidP="003D4966">
            <w:pPr>
              <w:pStyle w:val="Mtab"/>
              <w:rPr>
                <w:color w:val="000000"/>
              </w:rPr>
            </w:pPr>
            <w:r w:rsidRPr="00F55BD6">
              <w:rPr>
                <w:color w:val="000000"/>
              </w:rPr>
              <w:t>- stosowanie alternatywnych paliw oraz ograniczenie zapotrzebowania na energię spowoduje zmniejszenie emisji zanieczyszczeń do powietrza oraz pośrednio do gleb;</w:t>
            </w:r>
          </w:p>
          <w:p w14:paraId="005BD7BE" w14:textId="77777777" w:rsidR="003D4966" w:rsidRPr="00F55BD6" w:rsidRDefault="003D4966" w:rsidP="003D4966">
            <w:pPr>
              <w:pStyle w:val="Mtab"/>
            </w:pPr>
            <w:r w:rsidRPr="00F55BD6">
              <w:rPr>
                <w:color w:val="000000"/>
              </w:rPr>
              <w:t xml:space="preserve">- </w:t>
            </w:r>
            <w:r w:rsidRPr="00F55BD6">
              <w:rPr>
                <w:noProof/>
              </w:rPr>
              <w:t>ograniczenie zużycia energii, pozwoli na ograniczenie zużycia kopalin.</w:t>
            </w:r>
          </w:p>
        </w:tc>
        <w:tc>
          <w:tcPr>
            <w:tcW w:w="610" w:type="pct"/>
            <w:tcBorders>
              <w:bottom w:val="single" w:sz="4" w:space="0" w:color="auto"/>
            </w:tcBorders>
            <w:shd w:val="clear" w:color="auto" w:fill="auto"/>
            <w:noWrap/>
            <w:vAlign w:val="center"/>
          </w:tcPr>
          <w:p w14:paraId="5E705642" w14:textId="77777777" w:rsidR="003D4966" w:rsidRPr="00F55BD6" w:rsidRDefault="003D4966" w:rsidP="003D4966">
            <w:pPr>
              <w:pStyle w:val="Mtab"/>
            </w:pPr>
            <w:r w:rsidRPr="00F55BD6">
              <w:rPr>
                <w:color w:val="000000"/>
              </w:rPr>
              <w:t>Krótkoterminowe, długoterminowe</w:t>
            </w:r>
          </w:p>
        </w:tc>
        <w:tc>
          <w:tcPr>
            <w:tcW w:w="570" w:type="pct"/>
            <w:tcBorders>
              <w:bottom w:val="single" w:sz="4" w:space="0" w:color="auto"/>
            </w:tcBorders>
            <w:shd w:val="clear" w:color="auto" w:fill="auto"/>
            <w:noWrap/>
            <w:vAlign w:val="center"/>
          </w:tcPr>
          <w:p w14:paraId="16AA11B3" w14:textId="77777777" w:rsidR="003D4966" w:rsidRPr="00F55BD6" w:rsidRDefault="003D4966" w:rsidP="003D4966">
            <w:pPr>
              <w:pStyle w:val="Mtab"/>
            </w:pPr>
            <w:r w:rsidRPr="00F55BD6">
              <w:rPr>
                <w:color w:val="000000"/>
              </w:rPr>
              <w:t>Bezpośrednie, pośrednie, wtórne</w:t>
            </w:r>
          </w:p>
        </w:tc>
        <w:tc>
          <w:tcPr>
            <w:tcW w:w="598" w:type="pct"/>
            <w:tcBorders>
              <w:bottom w:val="single" w:sz="4" w:space="0" w:color="auto"/>
            </w:tcBorders>
            <w:shd w:val="clear" w:color="auto" w:fill="auto"/>
            <w:noWrap/>
            <w:vAlign w:val="center"/>
          </w:tcPr>
          <w:p w14:paraId="1575BB39" w14:textId="77777777" w:rsidR="003D4966" w:rsidRPr="00F55BD6" w:rsidRDefault="003D4966" w:rsidP="003D4966">
            <w:pPr>
              <w:pStyle w:val="Mtab"/>
            </w:pPr>
          </w:p>
        </w:tc>
        <w:tc>
          <w:tcPr>
            <w:tcW w:w="990" w:type="pct"/>
            <w:tcBorders>
              <w:bottom w:val="single" w:sz="4" w:space="0" w:color="auto"/>
            </w:tcBorders>
            <w:shd w:val="clear" w:color="auto" w:fill="auto"/>
            <w:noWrap/>
            <w:vAlign w:val="center"/>
          </w:tcPr>
          <w:p w14:paraId="609C4037" w14:textId="77777777" w:rsidR="003D4966" w:rsidRPr="00F55BD6" w:rsidRDefault="003D4966" w:rsidP="003D4966">
            <w:pPr>
              <w:pStyle w:val="Mtab"/>
            </w:pPr>
            <w:r w:rsidRPr="00F55BD6">
              <w:t>- uwzględnianie w projektach budowlanych potrzeb ochrony gleb – niezasklepianie gruntów, stosowania powierzchni półprzepuszczalnych;</w:t>
            </w:r>
          </w:p>
          <w:p w14:paraId="655854E5" w14:textId="77777777" w:rsidR="003D4966" w:rsidRPr="00F55BD6" w:rsidRDefault="003D4966" w:rsidP="003D4966">
            <w:pPr>
              <w:pStyle w:val="Mtab"/>
            </w:pPr>
            <w:r w:rsidRPr="00F55BD6">
              <w:t>- ograniczanie do minimum strefy bezpośredniej ingerencji robót remontowo-budowlanych;</w:t>
            </w:r>
          </w:p>
        </w:tc>
      </w:tr>
      <w:tr w:rsidR="003D4966" w:rsidRPr="00F55BD6" w14:paraId="73223B6E" w14:textId="77777777" w:rsidTr="003D4966">
        <w:trPr>
          <w:cantSplit/>
          <w:trHeight w:val="1367"/>
          <w:jc w:val="center"/>
        </w:trPr>
        <w:tc>
          <w:tcPr>
            <w:tcW w:w="508" w:type="pct"/>
            <w:shd w:val="clear" w:color="auto" w:fill="auto"/>
            <w:noWrap/>
            <w:vAlign w:val="center"/>
          </w:tcPr>
          <w:p w14:paraId="73FB6905" w14:textId="77777777" w:rsidR="003D4966" w:rsidRPr="00F55BD6" w:rsidRDefault="003D4966" w:rsidP="003D4966">
            <w:pPr>
              <w:pStyle w:val="Mtab"/>
              <w:rPr>
                <w:bCs/>
                <w:noProof/>
              </w:rPr>
            </w:pPr>
            <w:r w:rsidRPr="00F55BD6">
              <w:rPr>
                <w:bCs/>
                <w:noProof/>
              </w:rPr>
              <w:t>TPST SW Ś6</w:t>
            </w:r>
          </w:p>
          <w:p w14:paraId="0EF8CACC" w14:textId="77777777" w:rsidR="003D4966" w:rsidRPr="00F55BD6" w:rsidRDefault="003D4966" w:rsidP="003D4966">
            <w:pPr>
              <w:pStyle w:val="Mtab"/>
              <w:rPr>
                <w:bCs/>
                <w:noProof/>
              </w:rPr>
            </w:pPr>
            <w:r w:rsidRPr="00F55BD6">
              <w:rPr>
                <w:bCs/>
                <w:noProof/>
              </w:rPr>
              <w:t>TPST SW Ś7</w:t>
            </w:r>
          </w:p>
        </w:tc>
        <w:tc>
          <w:tcPr>
            <w:tcW w:w="1724" w:type="pct"/>
            <w:shd w:val="clear" w:color="auto" w:fill="auto"/>
            <w:noWrap/>
            <w:vAlign w:val="center"/>
          </w:tcPr>
          <w:p w14:paraId="7988AFD3" w14:textId="77777777" w:rsidR="003D4966" w:rsidRPr="00F55BD6" w:rsidRDefault="003D4966" w:rsidP="003D4966">
            <w:pPr>
              <w:pStyle w:val="Mtab"/>
            </w:pPr>
            <w:r w:rsidRPr="00F55BD6">
              <w:t>Faza eksploatacji:</w:t>
            </w:r>
          </w:p>
          <w:p w14:paraId="0BCE28F1" w14:textId="77777777" w:rsidR="003D4966" w:rsidRPr="00F55BD6" w:rsidRDefault="003D4966" w:rsidP="003D4966">
            <w:pPr>
              <w:pStyle w:val="Mtab"/>
            </w:pPr>
            <w:r w:rsidRPr="00F55BD6">
              <w:t>Pozytywne:</w:t>
            </w:r>
          </w:p>
          <w:p w14:paraId="7F055F9E" w14:textId="77777777" w:rsidR="003D4966" w:rsidRPr="00F55BD6" w:rsidRDefault="003D4966" w:rsidP="003D4966">
            <w:pPr>
              <w:pStyle w:val="Mtab"/>
            </w:pPr>
            <w:r w:rsidRPr="00F55BD6">
              <w:t>- przywrócenie funkcji gleb na terenach przekształconych działalnością górniczą;</w:t>
            </w:r>
          </w:p>
          <w:p w14:paraId="0C3227D6" w14:textId="77777777" w:rsidR="003D4966" w:rsidRPr="00F55BD6" w:rsidRDefault="003D4966" w:rsidP="003D4966">
            <w:pPr>
              <w:pStyle w:val="Mtab"/>
            </w:pPr>
            <w:r w:rsidRPr="00F55BD6">
              <w:t>- przywrócenie właściwych standardów pod względem stanu gleb i ich zanieczyszczenia;</w:t>
            </w:r>
          </w:p>
          <w:p w14:paraId="7B2F04E5" w14:textId="77777777" w:rsidR="003D4966" w:rsidRPr="00F55BD6" w:rsidRDefault="003D4966" w:rsidP="003D4966">
            <w:pPr>
              <w:pStyle w:val="Mtab"/>
              <w:rPr>
                <w:u w:val="single"/>
              </w:rPr>
            </w:pPr>
            <w:r w:rsidRPr="00F55BD6">
              <w:t>- zwiększenie retencji w glebach.</w:t>
            </w:r>
          </w:p>
        </w:tc>
        <w:tc>
          <w:tcPr>
            <w:tcW w:w="610" w:type="pct"/>
            <w:shd w:val="clear" w:color="auto" w:fill="auto"/>
            <w:noWrap/>
            <w:vAlign w:val="center"/>
          </w:tcPr>
          <w:p w14:paraId="55DBC252" w14:textId="77777777" w:rsidR="003D4966" w:rsidRPr="00F55BD6" w:rsidRDefault="003D4966" w:rsidP="003D4966">
            <w:pPr>
              <w:pStyle w:val="Mtab"/>
            </w:pPr>
            <w:r w:rsidRPr="00F55BD6">
              <w:t>Krótkoterminowe, długoterminowe</w:t>
            </w:r>
          </w:p>
        </w:tc>
        <w:tc>
          <w:tcPr>
            <w:tcW w:w="570" w:type="pct"/>
            <w:shd w:val="clear" w:color="auto" w:fill="auto"/>
            <w:noWrap/>
            <w:vAlign w:val="center"/>
          </w:tcPr>
          <w:p w14:paraId="6ABAAAD0" w14:textId="77777777" w:rsidR="003D4966" w:rsidRPr="00F55BD6" w:rsidRDefault="003D4966" w:rsidP="003D4966">
            <w:pPr>
              <w:pStyle w:val="Mtab"/>
            </w:pPr>
            <w:r w:rsidRPr="00F55BD6">
              <w:t>Bezpośrednie, pośrednie, wtórne</w:t>
            </w:r>
          </w:p>
        </w:tc>
        <w:tc>
          <w:tcPr>
            <w:tcW w:w="598" w:type="pct"/>
            <w:shd w:val="clear" w:color="auto" w:fill="auto"/>
            <w:noWrap/>
            <w:vAlign w:val="center"/>
          </w:tcPr>
          <w:p w14:paraId="1637E467" w14:textId="77777777" w:rsidR="003D4966" w:rsidRPr="00F55BD6" w:rsidRDefault="003D4966" w:rsidP="003D4966">
            <w:pPr>
              <w:pStyle w:val="Mtab"/>
            </w:pPr>
            <w:r w:rsidRPr="00F55BD6">
              <w:t>-</w:t>
            </w:r>
          </w:p>
        </w:tc>
        <w:tc>
          <w:tcPr>
            <w:tcW w:w="990" w:type="pct"/>
            <w:shd w:val="clear" w:color="auto" w:fill="auto"/>
            <w:noWrap/>
            <w:vAlign w:val="center"/>
          </w:tcPr>
          <w:p w14:paraId="7941FA0A" w14:textId="77777777" w:rsidR="003D4966" w:rsidRPr="00F55BD6" w:rsidRDefault="003D4966" w:rsidP="003D4966">
            <w:pPr>
              <w:pStyle w:val="Mtab"/>
            </w:pPr>
            <w:r w:rsidRPr="00F55BD6">
              <w:t>-</w:t>
            </w:r>
          </w:p>
        </w:tc>
      </w:tr>
      <w:tr w:rsidR="003D4966" w:rsidRPr="00F55BD6" w14:paraId="500D2DC8" w14:textId="77777777" w:rsidTr="003D4966">
        <w:trPr>
          <w:cantSplit/>
          <w:trHeight w:val="284"/>
          <w:jc w:val="center"/>
        </w:trPr>
        <w:tc>
          <w:tcPr>
            <w:tcW w:w="508" w:type="pct"/>
            <w:shd w:val="clear" w:color="auto" w:fill="auto"/>
            <w:noWrap/>
            <w:vAlign w:val="center"/>
          </w:tcPr>
          <w:p w14:paraId="18E516BE" w14:textId="7C02B432" w:rsidR="003D4966" w:rsidRPr="00F55BD6" w:rsidRDefault="003D4966" w:rsidP="003D4966">
            <w:pPr>
              <w:pStyle w:val="Mtab"/>
              <w:rPr>
                <w:iCs/>
                <w:noProof/>
              </w:rPr>
            </w:pPr>
            <w:r w:rsidRPr="00F55BD6">
              <w:rPr>
                <w:bCs/>
                <w:noProof/>
              </w:rPr>
              <w:t>TPST SW Ś</w:t>
            </w:r>
            <w:r w:rsidR="00D04CF0" w:rsidRPr="00F55BD6">
              <w:rPr>
                <w:bCs/>
                <w:noProof/>
              </w:rPr>
              <w:t>8</w:t>
            </w:r>
          </w:p>
        </w:tc>
        <w:tc>
          <w:tcPr>
            <w:tcW w:w="1724" w:type="pct"/>
            <w:shd w:val="clear" w:color="auto" w:fill="auto"/>
            <w:noWrap/>
          </w:tcPr>
          <w:p w14:paraId="27A634D7" w14:textId="77777777" w:rsidR="003D4966" w:rsidRPr="00F55BD6" w:rsidRDefault="003D4966" w:rsidP="003D4966">
            <w:pPr>
              <w:pStyle w:val="Mtab"/>
              <w:rPr>
                <w:color w:val="000000"/>
              </w:rPr>
            </w:pPr>
            <w:r w:rsidRPr="00F55BD6">
              <w:rPr>
                <w:color w:val="000000"/>
              </w:rPr>
              <w:t>Faza realizacji:</w:t>
            </w:r>
          </w:p>
          <w:p w14:paraId="2E45F054" w14:textId="77777777" w:rsidR="003D4966" w:rsidRPr="00F55BD6" w:rsidRDefault="003D4966" w:rsidP="003D4966">
            <w:pPr>
              <w:pStyle w:val="Mtab"/>
              <w:rPr>
                <w:color w:val="000000"/>
              </w:rPr>
            </w:pPr>
            <w:r w:rsidRPr="00F55BD6">
              <w:rPr>
                <w:color w:val="000000"/>
              </w:rPr>
              <w:t>Możliwe negatywne:</w:t>
            </w:r>
          </w:p>
          <w:p w14:paraId="4C218049" w14:textId="77777777" w:rsidR="003D4966" w:rsidRPr="00F55BD6" w:rsidRDefault="003D4966" w:rsidP="003D4966">
            <w:pPr>
              <w:pStyle w:val="Mtab"/>
              <w:rPr>
                <w:color w:val="000000"/>
              </w:rPr>
            </w:pPr>
            <w:r w:rsidRPr="00F55BD6">
              <w:rPr>
                <w:color w:val="000000"/>
              </w:rPr>
              <w:t>- możliwe prowadzenie prac ziemnych powodujących przekształcenia w glebach.</w:t>
            </w:r>
          </w:p>
          <w:p w14:paraId="3C434C15" w14:textId="77777777" w:rsidR="003D4966" w:rsidRPr="00F55BD6" w:rsidRDefault="003D4966" w:rsidP="003D4966">
            <w:pPr>
              <w:pStyle w:val="Mtab"/>
              <w:rPr>
                <w:color w:val="000000"/>
              </w:rPr>
            </w:pPr>
            <w:r w:rsidRPr="00F55BD6">
              <w:rPr>
                <w:color w:val="000000"/>
              </w:rPr>
              <w:t>Faza eksploatacji:</w:t>
            </w:r>
          </w:p>
          <w:p w14:paraId="7CCA9A1E" w14:textId="77777777" w:rsidR="003D4966" w:rsidRPr="00F55BD6" w:rsidRDefault="003D4966" w:rsidP="003D4966">
            <w:pPr>
              <w:pStyle w:val="Mtab"/>
              <w:rPr>
                <w:color w:val="000000"/>
              </w:rPr>
            </w:pPr>
            <w:r w:rsidRPr="00F55BD6">
              <w:rPr>
                <w:color w:val="000000"/>
              </w:rPr>
              <w:t>Pozytywne:</w:t>
            </w:r>
          </w:p>
          <w:p w14:paraId="03875E99" w14:textId="77777777" w:rsidR="003D4966" w:rsidRPr="00F55BD6" w:rsidRDefault="003D4966" w:rsidP="003D4966">
            <w:pPr>
              <w:pStyle w:val="Mtab"/>
            </w:pPr>
            <w:r w:rsidRPr="00F55BD6">
              <w:rPr>
                <w:color w:val="000000"/>
              </w:rPr>
              <w:t>- ograniczenie emisji zanieczyszczeń do powietrza ze źródeł komunikacyjnych, pozwoli także w pewnym stopniu ograniczyć ich depozycję w glebach.</w:t>
            </w:r>
          </w:p>
        </w:tc>
        <w:tc>
          <w:tcPr>
            <w:tcW w:w="610" w:type="pct"/>
            <w:shd w:val="clear" w:color="auto" w:fill="auto"/>
            <w:noWrap/>
          </w:tcPr>
          <w:p w14:paraId="7B44C40F" w14:textId="77777777" w:rsidR="003D4966" w:rsidRPr="00F55BD6" w:rsidRDefault="003D4966" w:rsidP="003D4966">
            <w:pPr>
              <w:pStyle w:val="Mtab"/>
            </w:pPr>
            <w:r w:rsidRPr="00F55BD6">
              <w:rPr>
                <w:color w:val="000000"/>
              </w:rPr>
              <w:t>Krótkoterminowe, długoterminowe</w:t>
            </w:r>
          </w:p>
        </w:tc>
        <w:tc>
          <w:tcPr>
            <w:tcW w:w="570" w:type="pct"/>
            <w:shd w:val="clear" w:color="auto" w:fill="auto"/>
            <w:noWrap/>
          </w:tcPr>
          <w:p w14:paraId="1822614C" w14:textId="77777777" w:rsidR="003D4966" w:rsidRPr="00F55BD6" w:rsidRDefault="003D4966" w:rsidP="003D4966">
            <w:pPr>
              <w:pStyle w:val="Mtab"/>
            </w:pPr>
            <w:r w:rsidRPr="00F55BD6">
              <w:rPr>
                <w:color w:val="000000"/>
              </w:rPr>
              <w:t>Bezpośrednie, pośrednie, wtórne</w:t>
            </w:r>
          </w:p>
        </w:tc>
        <w:tc>
          <w:tcPr>
            <w:tcW w:w="598" w:type="pct"/>
            <w:shd w:val="clear" w:color="auto" w:fill="auto"/>
            <w:noWrap/>
          </w:tcPr>
          <w:p w14:paraId="79FB5F2C" w14:textId="77777777" w:rsidR="003D4966" w:rsidRPr="00F55BD6" w:rsidRDefault="003D4966" w:rsidP="003D4966">
            <w:pPr>
              <w:pStyle w:val="Mtab"/>
            </w:pPr>
            <w:r w:rsidRPr="00F55BD6">
              <w:t>Możliwe oddziaływania skumulowane z zadaniami polegającymi na budowie infrastruktury liniowej lub sieciowej.</w:t>
            </w:r>
          </w:p>
        </w:tc>
        <w:tc>
          <w:tcPr>
            <w:tcW w:w="990" w:type="pct"/>
            <w:shd w:val="clear" w:color="auto" w:fill="auto"/>
            <w:noWrap/>
            <w:vAlign w:val="center"/>
          </w:tcPr>
          <w:p w14:paraId="3B7F0E86" w14:textId="77777777" w:rsidR="003D4966" w:rsidRPr="00F55BD6" w:rsidRDefault="003D4966" w:rsidP="003D4966">
            <w:pPr>
              <w:pStyle w:val="Mtab"/>
            </w:pPr>
            <w:r w:rsidRPr="00F55BD6">
              <w:t>- uwzględnianie w projektach budowlanych potrzeb ochrony gleb – niezasklepianie gruntów, stosowania powierzchni półprzepuszczalnych;</w:t>
            </w:r>
          </w:p>
          <w:p w14:paraId="145D081E" w14:textId="77777777" w:rsidR="003D4966" w:rsidRPr="00F55BD6" w:rsidRDefault="003D4966" w:rsidP="003D4966">
            <w:pPr>
              <w:pStyle w:val="Mtab"/>
            </w:pPr>
            <w:r w:rsidRPr="00F55BD6">
              <w:t>- ograniczanie do minimum strefy bezpośredniej ingerencji robót remontowo-budowlanych;</w:t>
            </w:r>
          </w:p>
        </w:tc>
      </w:tr>
      <w:tr w:rsidR="003D4966" w:rsidRPr="00F55BD6" w14:paraId="32C2ADCE" w14:textId="77777777" w:rsidTr="003D4966">
        <w:trPr>
          <w:cantSplit/>
          <w:trHeight w:val="284"/>
          <w:jc w:val="center"/>
        </w:trPr>
        <w:tc>
          <w:tcPr>
            <w:tcW w:w="508" w:type="pct"/>
            <w:shd w:val="clear" w:color="auto" w:fill="auto"/>
            <w:noWrap/>
            <w:vAlign w:val="center"/>
          </w:tcPr>
          <w:p w14:paraId="29138397" w14:textId="0017E0BF" w:rsidR="003D4966" w:rsidRPr="00F55BD6" w:rsidRDefault="003D4966" w:rsidP="003D4966">
            <w:pPr>
              <w:pStyle w:val="Mtab"/>
              <w:rPr>
                <w:iCs/>
                <w:noProof/>
              </w:rPr>
            </w:pPr>
            <w:r w:rsidRPr="00F55BD6">
              <w:rPr>
                <w:bCs/>
                <w:noProof/>
              </w:rPr>
              <w:t>TPST SW Ś</w:t>
            </w:r>
            <w:r w:rsidR="00810928" w:rsidRPr="00F55BD6">
              <w:rPr>
                <w:bCs/>
                <w:noProof/>
              </w:rPr>
              <w:t>9</w:t>
            </w:r>
          </w:p>
        </w:tc>
        <w:tc>
          <w:tcPr>
            <w:tcW w:w="1724" w:type="pct"/>
            <w:shd w:val="clear" w:color="auto" w:fill="auto"/>
            <w:noWrap/>
            <w:vAlign w:val="center"/>
          </w:tcPr>
          <w:p w14:paraId="6CABF811" w14:textId="77777777" w:rsidR="003D4966" w:rsidRPr="00F55BD6" w:rsidRDefault="003D4966" w:rsidP="003D4966">
            <w:pPr>
              <w:pStyle w:val="Mtab"/>
            </w:pPr>
            <w:r w:rsidRPr="00F55BD6">
              <w:t>Pozytywne:</w:t>
            </w:r>
          </w:p>
          <w:p w14:paraId="1C589791" w14:textId="77777777" w:rsidR="003D4966" w:rsidRPr="00F55BD6" w:rsidRDefault="003D4966" w:rsidP="003D4966">
            <w:pPr>
              <w:pStyle w:val="Mtab"/>
            </w:pPr>
            <w:r w:rsidRPr="00F55BD6">
              <w:t>- ograniczenie emisji odpadów oraz ich ponowne wykorzystanie pozwoli na zmniejszenie terenów niezbędnych na ich zagospodarowanie i składowanie, a także ograniczy przenikanie zanieczyszczeń z odpadów do gleb.</w:t>
            </w:r>
          </w:p>
        </w:tc>
        <w:tc>
          <w:tcPr>
            <w:tcW w:w="610" w:type="pct"/>
            <w:shd w:val="clear" w:color="auto" w:fill="auto"/>
            <w:noWrap/>
          </w:tcPr>
          <w:p w14:paraId="0DBB6507" w14:textId="77777777" w:rsidR="003D4966" w:rsidRPr="00F55BD6" w:rsidRDefault="003D4966" w:rsidP="003D4966">
            <w:pPr>
              <w:pStyle w:val="Mtab"/>
            </w:pPr>
            <w:r w:rsidRPr="00F55BD6">
              <w:rPr>
                <w:color w:val="000000"/>
              </w:rPr>
              <w:t>Krótkoterminowe, długoterminowe</w:t>
            </w:r>
          </w:p>
        </w:tc>
        <w:tc>
          <w:tcPr>
            <w:tcW w:w="570" w:type="pct"/>
            <w:shd w:val="clear" w:color="auto" w:fill="auto"/>
            <w:noWrap/>
          </w:tcPr>
          <w:p w14:paraId="691F7EBA" w14:textId="77777777" w:rsidR="003D4966" w:rsidRPr="00F55BD6" w:rsidRDefault="003D4966" w:rsidP="003D4966">
            <w:pPr>
              <w:pStyle w:val="Mtab"/>
            </w:pPr>
            <w:r w:rsidRPr="00F55BD6">
              <w:rPr>
                <w:color w:val="000000"/>
              </w:rPr>
              <w:t>Bezpośrednie, pośrednie, wtórne</w:t>
            </w:r>
          </w:p>
        </w:tc>
        <w:tc>
          <w:tcPr>
            <w:tcW w:w="598" w:type="pct"/>
            <w:shd w:val="clear" w:color="auto" w:fill="auto"/>
            <w:noWrap/>
            <w:vAlign w:val="center"/>
          </w:tcPr>
          <w:p w14:paraId="784DA6D2" w14:textId="77777777" w:rsidR="003D4966" w:rsidRPr="00F55BD6" w:rsidRDefault="003D4966" w:rsidP="003D4966">
            <w:pPr>
              <w:pStyle w:val="Mtab"/>
            </w:pPr>
            <w:r w:rsidRPr="00F55BD6">
              <w:t>-</w:t>
            </w:r>
          </w:p>
        </w:tc>
        <w:tc>
          <w:tcPr>
            <w:tcW w:w="990" w:type="pct"/>
            <w:shd w:val="clear" w:color="auto" w:fill="auto"/>
            <w:noWrap/>
            <w:vAlign w:val="center"/>
          </w:tcPr>
          <w:p w14:paraId="5605ACCA" w14:textId="77777777" w:rsidR="003D4966" w:rsidRPr="00F55BD6" w:rsidRDefault="003D4966" w:rsidP="003D4966">
            <w:pPr>
              <w:pStyle w:val="Mtab"/>
            </w:pPr>
            <w:r w:rsidRPr="00F55BD6">
              <w:t>-</w:t>
            </w:r>
          </w:p>
        </w:tc>
      </w:tr>
    </w:tbl>
    <w:p w14:paraId="2C285A1D" w14:textId="77777777" w:rsidR="00FB7321" w:rsidRPr="00F55BD6" w:rsidRDefault="00FB7321" w:rsidP="002B5351">
      <w:pPr>
        <w:rPr>
          <w:rFonts w:ascii="Calibri" w:hAnsi="Calibri" w:cs="Calibri"/>
        </w:rPr>
      </w:pPr>
    </w:p>
    <w:p w14:paraId="53FD8677" w14:textId="77777777" w:rsidR="001C6890" w:rsidRPr="00F55BD6" w:rsidRDefault="001C6890">
      <w:pPr>
        <w:rPr>
          <w:rFonts w:ascii="Calibri" w:hAnsi="Calibri" w:cs="Calibri"/>
          <w:szCs w:val="18"/>
        </w:rPr>
      </w:pPr>
      <w:r w:rsidRPr="00F55BD6">
        <w:br w:type="page"/>
      </w:r>
    </w:p>
    <w:p w14:paraId="4B1095F1" w14:textId="690C7FFB" w:rsidR="002B5351" w:rsidRPr="00F55BD6" w:rsidRDefault="002B5351" w:rsidP="00E5113A">
      <w:pPr>
        <w:pStyle w:val="Legenda"/>
      </w:pPr>
      <w:bookmarkStart w:id="363" w:name="_Toc117846194"/>
      <w:r w:rsidRPr="00F55BD6">
        <w:t xml:space="preserve">Tabela </w:t>
      </w:r>
      <w:fldSimple w:instr=" SEQ Tabela \* ARABIC ">
        <w:r w:rsidR="008917BF">
          <w:rPr>
            <w:noProof/>
          </w:rPr>
          <w:t>47</w:t>
        </w:r>
      </w:fldSimple>
      <w:r w:rsidRPr="00F55BD6">
        <w:t>. Oddziaływania na krajobraz projektu TPST</w:t>
      </w:r>
      <w:r w:rsidR="00F219F7" w:rsidRPr="00F55BD6">
        <w:t xml:space="preserve"> </w:t>
      </w:r>
      <w:r w:rsidRPr="00F55BD6">
        <w:t>subregion wałbrzyski</w:t>
      </w:r>
      <w:bookmarkEnd w:id="363"/>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rajobraz projektu TPST subregion wałbrzyski"/>
        <w:tblDescription w:val="W tabeli zidentyfikowano potencjalne oddziaływania typów operacji przewidzianych do wsparcia w ramach TPST subregion wałbrzyski na krajobraz, w tym czas trwania, rodzaj, informacja nt oddziaływań skumulowanych, sposobach minimalizacji negatywnych oddziaływań."/>
      </w:tblPr>
      <w:tblGrid>
        <w:gridCol w:w="1555"/>
        <w:gridCol w:w="4516"/>
        <w:gridCol w:w="1553"/>
        <w:gridCol w:w="1585"/>
        <w:gridCol w:w="1806"/>
        <w:gridCol w:w="2604"/>
      </w:tblGrid>
      <w:tr w:rsidR="0065324A" w:rsidRPr="00F55BD6" w14:paraId="631BBA6C" w14:textId="77777777" w:rsidTr="0065324A">
        <w:trPr>
          <w:cantSplit/>
          <w:trHeight w:val="284"/>
          <w:tblHeader/>
          <w:jc w:val="center"/>
        </w:trPr>
        <w:tc>
          <w:tcPr>
            <w:tcW w:w="571" w:type="pct"/>
            <w:shd w:val="clear" w:color="auto" w:fill="365F91" w:themeFill="accent1" w:themeFillShade="BF"/>
            <w:noWrap/>
            <w:vAlign w:val="center"/>
          </w:tcPr>
          <w:p w14:paraId="73392182" w14:textId="77777777" w:rsidR="0065324A" w:rsidRPr="00F55BD6" w:rsidRDefault="0065324A" w:rsidP="0065324A">
            <w:pPr>
              <w:pStyle w:val="Mtab"/>
              <w:rPr>
                <w:color w:val="FFFFFF" w:themeColor="background1"/>
              </w:rPr>
            </w:pPr>
            <w:r w:rsidRPr="00F55BD6">
              <w:rPr>
                <w:color w:val="FFFFFF" w:themeColor="background1"/>
              </w:rPr>
              <w:t>Typy operacji przewidziane do realizacji</w:t>
            </w:r>
          </w:p>
        </w:tc>
        <w:tc>
          <w:tcPr>
            <w:tcW w:w="1658" w:type="pct"/>
            <w:shd w:val="clear" w:color="auto" w:fill="365F91" w:themeFill="accent1" w:themeFillShade="BF"/>
            <w:noWrap/>
            <w:vAlign w:val="center"/>
            <w:hideMark/>
          </w:tcPr>
          <w:p w14:paraId="71C76399" w14:textId="77777777" w:rsidR="0065324A" w:rsidRPr="00F55BD6" w:rsidRDefault="0065324A" w:rsidP="0065324A">
            <w:pPr>
              <w:pStyle w:val="Mtab"/>
              <w:rPr>
                <w:color w:val="FFFFFF" w:themeColor="background1"/>
              </w:rPr>
            </w:pPr>
            <w:r w:rsidRPr="00F55BD6">
              <w:rPr>
                <w:color w:val="FFFFFF" w:themeColor="background1"/>
              </w:rPr>
              <w:t>Identyfikacja potencjalnych oddziaływań</w:t>
            </w:r>
          </w:p>
        </w:tc>
        <w:tc>
          <w:tcPr>
            <w:tcW w:w="570" w:type="pct"/>
            <w:shd w:val="clear" w:color="auto" w:fill="365F91" w:themeFill="accent1" w:themeFillShade="BF"/>
            <w:vAlign w:val="center"/>
          </w:tcPr>
          <w:p w14:paraId="0944C9AA" w14:textId="77777777" w:rsidR="0065324A" w:rsidRPr="00F55BD6" w:rsidRDefault="0065324A" w:rsidP="0065324A">
            <w:pPr>
              <w:pStyle w:val="Mtab"/>
              <w:rPr>
                <w:color w:val="FFFFFF" w:themeColor="background1"/>
              </w:rPr>
            </w:pPr>
            <w:r w:rsidRPr="00F55BD6">
              <w:rPr>
                <w:color w:val="FFFFFF" w:themeColor="background1"/>
              </w:rPr>
              <w:t>Czas trwania</w:t>
            </w:r>
          </w:p>
        </w:tc>
        <w:tc>
          <w:tcPr>
            <w:tcW w:w="582" w:type="pct"/>
            <w:shd w:val="clear" w:color="auto" w:fill="365F91" w:themeFill="accent1" w:themeFillShade="BF"/>
            <w:vAlign w:val="center"/>
          </w:tcPr>
          <w:p w14:paraId="2EF93395" w14:textId="77777777" w:rsidR="0065324A" w:rsidRPr="00F55BD6" w:rsidRDefault="0065324A" w:rsidP="0065324A">
            <w:pPr>
              <w:pStyle w:val="Mtab"/>
              <w:rPr>
                <w:color w:val="FFFFFF" w:themeColor="background1"/>
              </w:rPr>
            </w:pPr>
            <w:r w:rsidRPr="00F55BD6">
              <w:rPr>
                <w:color w:val="FFFFFF" w:themeColor="background1"/>
              </w:rPr>
              <w:t>Rodzaj</w:t>
            </w:r>
          </w:p>
        </w:tc>
        <w:tc>
          <w:tcPr>
            <w:tcW w:w="663" w:type="pct"/>
            <w:shd w:val="clear" w:color="auto" w:fill="365F91" w:themeFill="accent1" w:themeFillShade="BF"/>
            <w:vAlign w:val="center"/>
          </w:tcPr>
          <w:p w14:paraId="293CB724" w14:textId="77777777" w:rsidR="0065324A" w:rsidRPr="00F55BD6" w:rsidRDefault="0065324A" w:rsidP="0065324A">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956" w:type="pct"/>
            <w:shd w:val="clear" w:color="auto" w:fill="365F91" w:themeFill="accent1" w:themeFillShade="BF"/>
            <w:vAlign w:val="center"/>
            <w:hideMark/>
          </w:tcPr>
          <w:p w14:paraId="194ABC05" w14:textId="77777777" w:rsidR="0065324A" w:rsidRPr="00F55BD6" w:rsidRDefault="0065324A" w:rsidP="0065324A">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65324A" w:rsidRPr="00F55BD6" w14:paraId="52EC3ADE" w14:textId="77777777" w:rsidTr="00372762">
        <w:trPr>
          <w:cantSplit/>
          <w:trHeight w:val="157"/>
          <w:jc w:val="center"/>
        </w:trPr>
        <w:tc>
          <w:tcPr>
            <w:tcW w:w="5000" w:type="pct"/>
            <w:gridSpan w:val="6"/>
            <w:shd w:val="clear" w:color="auto" w:fill="DBE5F1" w:themeFill="accent1" w:themeFillTint="33"/>
            <w:noWrap/>
            <w:vAlign w:val="center"/>
          </w:tcPr>
          <w:p w14:paraId="39CB9A53" w14:textId="77777777" w:rsidR="0065324A" w:rsidRPr="00F55BD6" w:rsidRDefault="0065324A" w:rsidP="0065324A">
            <w:pPr>
              <w:pStyle w:val="Mtab"/>
            </w:pPr>
            <w:r w:rsidRPr="00F55BD6">
              <w:t>Cel społeczny</w:t>
            </w:r>
          </w:p>
        </w:tc>
      </w:tr>
      <w:tr w:rsidR="0065324A" w:rsidRPr="00F55BD6" w14:paraId="759F7491" w14:textId="77777777" w:rsidTr="00372762">
        <w:trPr>
          <w:cantSplit/>
          <w:trHeight w:val="601"/>
          <w:jc w:val="center"/>
        </w:trPr>
        <w:tc>
          <w:tcPr>
            <w:tcW w:w="571" w:type="pct"/>
            <w:shd w:val="clear" w:color="auto" w:fill="auto"/>
            <w:noWrap/>
            <w:vAlign w:val="center"/>
          </w:tcPr>
          <w:p w14:paraId="4B9B32E3" w14:textId="77777777" w:rsidR="0065324A" w:rsidRPr="00F55BD6" w:rsidRDefault="0065324A" w:rsidP="0065324A">
            <w:pPr>
              <w:pStyle w:val="Mtab"/>
              <w:rPr>
                <w:bCs/>
                <w:noProof/>
              </w:rPr>
            </w:pPr>
            <w:r w:rsidRPr="00F55BD6">
              <w:rPr>
                <w:bCs/>
                <w:noProof/>
              </w:rPr>
              <w:t>TPST SW S1</w:t>
            </w:r>
          </w:p>
          <w:p w14:paraId="1BFBF8F2" w14:textId="77777777" w:rsidR="0065324A" w:rsidRPr="00F55BD6" w:rsidRDefault="0065324A" w:rsidP="0065324A">
            <w:pPr>
              <w:pStyle w:val="Mtab"/>
              <w:rPr>
                <w:bCs/>
                <w:noProof/>
              </w:rPr>
            </w:pPr>
            <w:r w:rsidRPr="00F55BD6">
              <w:rPr>
                <w:bCs/>
                <w:noProof/>
              </w:rPr>
              <w:t>TPST SW S2</w:t>
            </w:r>
          </w:p>
          <w:p w14:paraId="2C8A2485" w14:textId="77777777" w:rsidR="0065324A" w:rsidRPr="00F55BD6" w:rsidRDefault="0065324A" w:rsidP="0065324A">
            <w:pPr>
              <w:pStyle w:val="Mtab"/>
              <w:rPr>
                <w:bCs/>
              </w:rPr>
            </w:pPr>
            <w:r w:rsidRPr="00F55BD6">
              <w:rPr>
                <w:bCs/>
                <w:noProof/>
              </w:rPr>
              <w:t>TPST SW S3</w:t>
            </w:r>
          </w:p>
        </w:tc>
        <w:tc>
          <w:tcPr>
            <w:tcW w:w="1658" w:type="pct"/>
            <w:shd w:val="clear" w:color="auto" w:fill="auto"/>
            <w:noWrap/>
            <w:vAlign w:val="center"/>
          </w:tcPr>
          <w:p w14:paraId="4AA7DC88" w14:textId="77777777" w:rsidR="0065324A" w:rsidRPr="00F55BD6" w:rsidRDefault="0065324A" w:rsidP="0065324A">
            <w:pPr>
              <w:pStyle w:val="Mtab"/>
              <w:rPr>
                <w:color w:val="000000"/>
                <w:u w:val="single"/>
              </w:rPr>
            </w:pPr>
            <w:r w:rsidRPr="00F55BD6">
              <w:t>Brak oddziaływań</w:t>
            </w:r>
          </w:p>
        </w:tc>
        <w:tc>
          <w:tcPr>
            <w:tcW w:w="570" w:type="pct"/>
            <w:shd w:val="clear" w:color="auto" w:fill="auto"/>
            <w:noWrap/>
            <w:vAlign w:val="center"/>
          </w:tcPr>
          <w:p w14:paraId="24C41B8F" w14:textId="77777777" w:rsidR="0065324A" w:rsidRPr="00F55BD6" w:rsidRDefault="0065324A" w:rsidP="0065324A">
            <w:pPr>
              <w:pStyle w:val="Mtab"/>
              <w:rPr>
                <w:color w:val="000000"/>
              </w:rPr>
            </w:pPr>
            <w:r w:rsidRPr="00F55BD6">
              <w:rPr>
                <w:color w:val="000000"/>
              </w:rPr>
              <w:t>-</w:t>
            </w:r>
          </w:p>
        </w:tc>
        <w:tc>
          <w:tcPr>
            <w:tcW w:w="582" w:type="pct"/>
            <w:shd w:val="clear" w:color="auto" w:fill="auto"/>
            <w:noWrap/>
            <w:vAlign w:val="center"/>
          </w:tcPr>
          <w:p w14:paraId="126201BD" w14:textId="77777777" w:rsidR="0065324A" w:rsidRPr="00F55BD6" w:rsidRDefault="0065324A" w:rsidP="0065324A">
            <w:pPr>
              <w:pStyle w:val="Mtab"/>
              <w:rPr>
                <w:color w:val="000000"/>
              </w:rPr>
            </w:pPr>
            <w:r w:rsidRPr="00F55BD6">
              <w:rPr>
                <w:color w:val="000000"/>
              </w:rPr>
              <w:t>-</w:t>
            </w:r>
          </w:p>
        </w:tc>
        <w:tc>
          <w:tcPr>
            <w:tcW w:w="663" w:type="pct"/>
            <w:shd w:val="clear" w:color="auto" w:fill="auto"/>
            <w:noWrap/>
            <w:vAlign w:val="center"/>
          </w:tcPr>
          <w:p w14:paraId="54E95965" w14:textId="77777777" w:rsidR="0065324A" w:rsidRPr="00F55BD6" w:rsidRDefault="0065324A" w:rsidP="0065324A">
            <w:pPr>
              <w:pStyle w:val="Mtab"/>
              <w:rPr>
                <w:color w:val="000000"/>
              </w:rPr>
            </w:pPr>
            <w:r w:rsidRPr="00F55BD6">
              <w:rPr>
                <w:color w:val="000000"/>
              </w:rPr>
              <w:t>-</w:t>
            </w:r>
          </w:p>
        </w:tc>
        <w:tc>
          <w:tcPr>
            <w:tcW w:w="956" w:type="pct"/>
            <w:shd w:val="clear" w:color="auto" w:fill="auto"/>
            <w:noWrap/>
            <w:vAlign w:val="center"/>
          </w:tcPr>
          <w:p w14:paraId="17175834" w14:textId="77777777" w:rsidR="0065324A" w:rsidRPr="00F55BD6" w:rsidRDefault="0065324A" w:rsidP="0065324A">
            <w:pPr>
              <w:pStyle w:val="Mtab"/>
              <w:rPr>
                <w:color w:val="000000"/>
              </w:rPr>
            </w:pPr>
            <w:r w:rsidRPr="00F55BD6">
              <w:rPr>
                <w:color w:val="000000"/>
              </w:rPr>
              <w:t>-</w:t>
            </w:r>
          </w:p>
        </w:tc>
      </w:tr>
      <w:tr w:rsidR="0065324A" w:rsidRPr="00F55BD6" w14:paraId="39F3F574" w14:textId="77777777" w:rsidTr="00F150A0">
        <w:trPr>
          <w:cantSplit/>
          <w:trHeight w:val="284"/>
          <w:jc w:val="center"/>
        </w:trPr>
        <w:tc>
          <w:tcPr>
            <w:tcW w:w="5000" w:type="pct"/>
            <w:gridSpan w:val="6"/>
            <w:shd w:val="clear" w:color="auto" w:fill="DBE5F1" w:themeFill="accent1" w:themeFillTint="33"/>
            <w:noWrap/>
            <w:vAlign w:val="center"/>
          </w:tcPr>
          <w:p w14:paraId="0147C8EE" w14:textId="77777777" w:rsidR="0065324A" w:rsidRPr="00F55BD6" w:rsidRDefault="0065324A" w:rsidP="0065324A">
            <w:pPr>
              <w:pStyle w:val="Mtab"/>
              <w:rPr>
                <w:bCs/>
                <w:color w:val="000000"/>
              </w:rPr>
            </w:pPr>
            <w:r w:rsidRPr="00F55BD6">
              <w:rPr>
                <w:bCs/>
                <w:color w:val="000000"/>
              </w:rPr>
              <w:t>Cel gospodarczy</w:t>
            </w:r>
          </w:p>
        </w:tc>
      </w:tr>
      <w:tr w:rsidR="0065324A" w:rsidRPr="00F55BD6" w14:paraId="21439D6F" w14:textId="77777777" w:rsidTr="00372762">
        <w:trPr>
          <w:cantSplit/>
          <w:trHeight w:val="2225"/>
          <w:jc w:val="center"/>
        </w:trPr>
        <w:tc>
          <w:tcPr>
            <w:tcW w:w="571" w:type="pct"/>
            <w:tcBorders>
              <w:bottom w:val="single" w:sz="4" w:space="0" w:color="auto"/>
            </w:tcBorders>
            <w:shd w:val="clear" w:color="auto" w:fill="auto"/>
            <w:noWrap/>
            <w:vAlign w:val="center"/>
          </w:tcPr>
          <w:p w14:paraId="5F1C3650" w14:textId="77777777" w:rsidR="0065324A" w:rsidRPr="00F55BD6" w:rsidRDefault="0065324A" w:rsidP="0065324A">
            <w:pPr>
              <w:pStyle w:val="Mtab"/>
              <w:rPr>
                <w:bCs/>
                <w:noProof/>
              </w:rPr>
            </w:pPr>
            <w:r w:rsidRPr="00F55BD6">
              <w:rPr>
                <w:bCs/>
                <w:noProof/>
              </w:rPr>
              <w:t>TPST SW G1</w:t>
            </w:r>
          </w:p>
          <w:p w14:paraId="585C71D4" w14:textId="77777777" w:rsidR="0065324A" w:rsidRPr="00F55BD6" w:rsidRDefault="0065324A" w:rsidP="0065324A">
            <w:pPr>
              <w:pStyle w:val="Mtab"/>
              <w:rPr>
                <w:bCs/>
                <w:noProof/>
              </w:rPr>
            </w:pPr>
            <w:r w:rsidRPr="00F55BD6">
              <w:rPr>
                <w:bCs/>
                <w:noProof/>
              </w:rPr>
              <w:t>TPST SW G2</w:t>
            </w:r>
          </w:p>
          <w:p w14:paraId="6D87B8E4" w14:textId="77777777" w:rsidR="0065324A" w:rsidRPr="00F55BD6" w:rsidRDefault="0065324A" w:rsidP="0065324A">
            <w:pPr>
              <w:pStyle w:val="Mtab"/>
              <w:rPr>
                <w:bCs/>
                <w:noProof/>
              </w:rPr>
            </w:pPr>
            <w:r w:rsidRPr="00F55BD6">
              <w:rPr>
                <w:bCs/>
                <w:noProof/>
              </w:rPr>
              <w:t>TPST SW G3</w:t>
            </w:r>
          </w:p>
          <w:p w14:paraId="0ACCEBBB" w14:textId="77777777" w:rsidR="0065324A" w:rsidRPr="00F55BD6" w:rsidRDefault="0065324A" w:rsidP="0065324A">
            <w:pPr>
              <w:pStyle w:val="Mtab"/>
              <w:rPr>
                <w:bCs/>
                <w:noProof/>
              </w:rPr>
            </w:pPr>
            <w:r w:rsidRPr="00F55BD6">
              <w:rPr>
                <w:bCs/>
                <w:noProof/>
              </w:rPr>
              <w:t>TPST SW G4</w:t>
            </w:r>
          </w:p>
          <w:p w14:paraId="727C23CC" w14:textId="77777777" w:rsidR="0065324A" w:rsidRPr="00F55BD6" w:rsidRDefault="0065324A" w:rsidP="0065324A">
            <w:pPr>
              <w:pStyle w:val="Mtab"/>
              <w:rPr>
                <w:bCs/>
                <w:noProof/>
              </w:rPr>
            </w:pPr>
            <w:r w:rsidRPr="00F55BD6">
              <w:rPr>
                <w:bCs/>
                <w:noProof/>
              </w:rPr>
              <w:t>TPST SW G5</w:t>
            </w:r>
          </w:p>
          <w:p w14:paraId="1F763229" w14:textId="77777777" w:rsidR="0065324A" w:rsidRPr="00F55BD6" w:rsidRDefault="0065324A" w:rsidP="0065324A">
            <w:pPr>
              <w:pStyle w:val="Mtab"/>
              <w:rPr>
                <w:bCs/>
                <w:noProof/>
              </w:rPr>
            </w:pPr>
            <w:r w:rsidRPr="00F55BD6">
              <w:rPr>
                <w:bCs/>
                <w:noProof/>
              </w:rPr>
              <w:t>TPST SW G6</w:t>
            </w:r>
          </w:p>
          <w:p w14:paraId="146F1BD9" w14:textId="77777777" w:rsidR="0065324A" w:rsidRPr="00F55BD6" w:rsidRDefault="0065324A" w:rsidP="0065324A">
            <w:pPr>
              <w:pStyle w:val="Mtab"/>
              <w:rPr>
                <w:bCs/>
                <w:noProof/>
              </w:rPr>
            </w:pPr>
            <w:r w:rsidRPr="00F55BD6">
              <w:rPr>
                <w:bCs/>
                <w:noProof/>
              </w:rPr>
              <w:t>TPST SW G7</w:t>
            </w:r>
          </w:p>
          <w:p w14:paraId="058C1C37" w14:textId="77777777" w:rsidR="0065324A" w:rsidRPr="00F55BD6" w:rsidRDefault="0065324A" w:rsidP="0065324A">
            <w:pPr>
              <w:pStyle w:val="Mtab"/>
              <w:rPr>
                <w:bCs/>
                <w:noProof/>
              </w:rPr>
            </w:pPr>
            <w:r w:rsidRPr="00F55BD6">
              <w:rPr>
                <w:bCs/>
                <w:noProof/>
              </w:rPr>
              <w:t>TPST SW G8</w:t>
            </w:r>
          </w:p>
          <w:p w14:paraId="6B232F49" w14:textId="77777777" w:rsidR="0065324A" w:rsidRPr="00F55BD6" w:rsidRDefault="0065324A" w:rsidP="0065324A">
            <w:pPr>
              <w:pStyle w:val="Mtab"/>
              <w:rPr>
                <w:iCs/>
                <w:noProof/>
              </w:rPr>
            </w:pPr>
            <w:r w:rsidRPr="00F55BD6">
              <w:rPr>
                <w:bCs/>
                <w:noProof/>
              </w:rPr>
              <w:t>TPST SW G9</w:t>
            </w:r>
          </w:p>
        </w:tc>
        <w:tc>
          <w:tcPr>
            <w:tcW w:w="1658" w:type="pct"/>
            <w:tcBorders>
              <w:top w:val="nil"/>
              <w:left w:val="nil"/>
              <w:right w:val="single" w:sz="4" w:space="0" w:color="auto"/>
            </w:tcBorders>
            <w:shd w:val="clear" w:color="auto" w:fill="auto"/>
            <w:noWrap/>
          </w:tcPr>
          <w:p w14:paraId="3FDA0466" w14:textId="77777777" w:rsidR="0065324A" w:rsidRPr="00F55BD6" w:rsidRDefault="0065324A" w:rsidP="0065324A">
            <w:pPr>
              <w:pStyle w:val="Mtab"/>
              <w:rPr>
                <w:iCs/>
                <w:noProof/>
              </w:rPr>
            </w:pPr>
            <w:r w:rsidRPr="00F55BD6">
              <w:t>Brak oddziaływań</w:t>
            </w:r>
          </w:p>
        </w:tc>
        <w:tc>
          <w:tcPr>
            <w:tcW w:w="570" w:type="pct"/>
            <w:tcBorders>
              <w:top w:val="nil"/>
              <w:left w:val="nil"/>
              <w:right w:val="single" w:sz="4" w:space="0" w:color="auto"/>
            </w:tcBorders>
            <w:shd w:val="clear" w:color="auto" w:fill="auto"/>
            <w:noWrap/>
          </w:tcPr>
          <w:p w14:paraId="29E780B7" w14:textId="77777777" w:rsidR="0065324A" w:rsidRPr="00F55BD6" w:rsidRDefault="0065324A" w:rsidP="0065324A">
            <w:pPr>
              <w:pStyle w:val="Mtab"/>
              <w:rPr>
                <w:iCs/>
                <w:noProof/>
              </w:rPr>
            </w:pPr>
            <w:r w:rsidRPr="00F55BD6">
              <w:rPr>
                <w:iCs/>
                <w:noProof/>
              </w:rPr>
              <w:t>-</w:t>
            </w:r>
          </w:p>
        </w:tc>
        <w:tc>
          <w:tcPr>
            <w:tcW w:w="582" w:type="pct"/>
            <w:tcBorders>
              <w:top w:val="nil"/>
              <w:left w:val="nil"/>
              <w:right w:val="single" w:sz="4" w:space="0" w:color="auto"/>
            </w:tcBorders>
            <w:shd w:val="clear" w:color="auto" w:fill="auto"/>
            <w:noWrap/>
          </w:tcPr>
          <w:p w14:paraId="3141C725" w14:textId="77777777" w:rsidR="0065324A" w:rsidRPr="00F55BD6" w:rsidRDefault="0065324A" w:rsidP="0065324A">
            <w:pPr>
              <w:pStyle w:val="Mtab"/>
              <w:rPr>
                <w:iCs/>
                <w:noProof/>
              </w:rPr>
            </w:pPr>
            <w:r w:rsidRPr="00F55BD6">
              <w:rPr>
                <w:iCs/>
                <w:noProof/>
              </w:rPr>
              <w:t>-</w:t>
            </w:r>
          </w:p>
        </w:tc>
        <w:tc>
          <w:tcPr>
            <w:tcW w:w="663" w:type="pct"/>
            <w:tcBorders>
              <w:top w:val="nil"/>
              <w:left w:val="nil"/>
              <w:right w:val="single" w:sz="4" w:space="0" w:color="auto"/>
            </w:tcBorders>
            <w:shd w:val="clear" w:color="auto" w:fill="auto"/>
            <w:noWrap/>
          </w:tcPr>
          <w:p w14:paraId="4381A80A" w14:textId="77777777" w:rsidR="0065324A" w:rsidRPr="00F55BD6" w:rsidRDefault="0065324A" w:rsidP="0065324A">
            <w:pPr>
              <w:pStyle w:val="Mtab"/>
              <w:rPr>
                <w:iCs/>
                <w:noProof/>
              </w:rPr>
            </w:pPr>
            <w:r w:rsidRPr="00F55BD6">
              <w:rPr>
                <w:iCs/>
                <w:noProof/>
              </w:rPr>
              <w:t>-</w:t>
            </w:r>
          </w:p>
        </w:tc>
        <w:tc>
          <w:tcPr>
            <w:tcW w:w="956" w:type="pct"/>
            <w:tcBorders>
              <w:top w:val="nil"/>
              <w:left w:val="nil"/>
              <w:right w:val="single" w:sz="4" w:space="0" w:color="auto"/>
            </w:tcBorders>
            <w:shd w:val="clear" w:color="auto" w:fill="auto"/>
            <w:noWrap/>
          </w:tcPr>
          <w:p w14:paraId="60185A0D" w14:textId="77777777" w:rsidR="0065324A" w:rsidRPr="00F55BD6" w:rsidRDefault="0065324A" w:rsidP="0065324A">
            <w:pPr>
              <w:pStyle w:val="Mtab"/>
              <w:rPr>
                <w:iCs/>
                <w:noProof/>
              </w:rPr>
            </w:pPr>
            <w:r w:rsidRPr="00F55BD6">
              <w:rPr>
                <w:iCs/>
                <w:noProof/>
              </w:rPr>
              <w:t>-</w:t>
            </w:r>
          </w:p>
        </w:tc>
      </w:tr>
      <w:tr w:rsidR="0065324A" w:rsidRPr="00F55BD6" w14:paraId="7F05A6E3" w14:textId="77777777" w:rsidTr="00F150A0">
        <w:trPr>
          <w:cantSplit/>
          <w:trHeight w:val="340"/>
          <w:jc w:val="center"/>
        </w:trPr>
        <w:tc>
          <w:tcPr>
            <w:tcW w:w="5000" w:type="pct"/>
            <w:gridSpan w:val="6"/>
            <w:tcBorders>
              <w:bottom w:val="single" w:sz="4" w:space="0" w:color="auto"/>
              <w:right w:val="single" w:sz="4" w:space="0" w:color="auto"/>
            </w:tcBorders>
            <w:shd w:val="clear" w:color="auto" w:fill="DBE5F1" w:themeFill="accent1" w:themeFillTint="33"/>
            <w:noWrap/>
            <w:vAlign w:val="center"/>
          </w:tcPr>
          <w:p w14:paraId="39FB76B4" w14:textId="77777777" w:rsidR="0065324A" w:rsidRPr="00F55BD6" w:rsidRDefault="0065324A" w:rsidP="0065324A">
            <w:pPr>
              <w:pStyle w:val="Mtab"/>
              <w:rPr>
                <w:bCs/>
                <w:iCs/>
                <w:noProof/>
              </w:rPr>
            </w:pPr>
            <w:r w:rsidRPr="00F55BD6">
              <w:rPr>
                <w:bCs/>
                <w:iCs/>
                <w:noProof/>
              </w:rPr>
              <w:t xml:space="preserve">Cel </w:t>
            </w:r>
            <w:r w:rsidRPr="00F55BD6">
              <w:rPr>
                <w:bCs/>
              </w:rPr>
              <w:t>środowiskowy</w:t>
            </w:r>
          </w:p>
        </w:tc>
      </w:tr>
      <w:tr w:rsidR="0065324A" w:rsidRPr="00F55BD6" w14:paraId="7C3118FD" w14:textId="77777777" w:rsidTr="0065324A">
        <w:trPr>
          <w:cantSplit/>
          <w:trHeight w:val="3087"/>
          <w:jc w:val="center"/>
        </w:trPr>
        <w:tc>
          <w:tcPr>
            <w:tcW w:w="571" w:type="pct"/>
            <w:shd w:val="clear" w:color="auto" w:fill="auto"/>
            <w:noWrap/>
            <w:vAlign w:val="center"/>
          </w:tcPr>
          <w:p w14:paraId="16E047F5" w14:textId="77777777" w:rsidR="0065324A" w:rsidRPr="00F55BD6" w:rsidRDefault="0065324A" w:rsidP="0065324A">
            <w:pPr>
              <w:pStyle w:val="Mtab"/>
              <w:rPr>
                <w:bCs/>
                <w:noProof/>
              </w:rPr>
            </w:pPr>
            <w:r w:rsidRPr="00F55BD6">
              <w:rPr>
                <w:bCs/>
                <w:noProof/>
              </w:rPr>
              <w:t>TPST SW Ś1</w:t>
            </w:r>
          </w:p>
          <w:p w14:paraId="35352E4A" w14:textId="77777777" w:rsidR="0065324A" w:rsidRPr="00F55BD6" w:rsidRDefault="0065324A" w:rsidP="0065324A">
            <w:pPr>
              <w:pStyle w:val="Mtab"/>
              <w:rPr>
                <w:bCs/>
                <w:noProof/>
              </w:rPr>
            </w:pPr>
            <w:r w:rsidRPr="00F55BD6">
              <w:rPr>
                <w:bCs/>
                <w:noProof/>
              </w:rPr>
              <w:t>TPST SW Ś2</w:t>
            </w:r>
          </w:p>
          <w:p w14:paraId="543D8DC5" w14:textId="77777777" w:rsidR="0065324A" w:rsidRPr="00F55BD6" w:rsidRDefault="0065324A" w:rsidP="0065324A">
            <w:pPr>
              <w:pStyle w:val="Mtab"/>
              <w:rPr>
                <w:bCs/>
                <w:noProof/>
              </w:rPr>
            </w:pPr>
            <w:r w:rsidRPr="00F55BD6">
              <w:rPr>
                <w:bCs/>
                <w:noProof/>
              </w:rPr>
              <w:t>TPST SW Ś3</w:t>
            </w:r>
          </w:p>
          <w:p w14:paraId="5874A3F1" w14:textId="77777777" w:rsidR="0065324A" w:rsidRPr="00F55BD6" w:rsidRDefault="0065324A" w:rsidP="0065324A">
            <w:pPr>
              <w:pStyle w:val="Mtab"/>
              <w:rPr>
                <w:bCs/>
                <w:noProof/>
              </w:rPr>
            </w:pPr>
            <w:r w:rsidRPr="00F55BD6">
              <w:rPr>
                <w:bCs/>
                <w:noProof/>
              </w:rPr>
              <w:t>TPST SW Ś4</w:t>
            </w:r>
          </w:p>
          <w:p w14:paraId="0DC24B8A" w14:textId="77777777" w:rsidR="0065324A" w:rsidRPr="00F55BD6" w:rsidRDefault="0065324A" w:rsidP="0065324A">
            <w:pPr>
              <w:pStyle w:val="Mtab"/>
              <w:rPr>
                <w:iCs/>
                <w:noProof/>
              </w:rPr>
            </w:pPr>
            <w:r w:rsidRPr="00F55BD6">
              <w:rPr>
                <w:bCs/>
                <w:noProof/>
              </w:rPr>
              <w:t>TPST SW Ś5</w:t>
            </w:r>
          </w:p>
        </w:tc>
        <w:tc>
          <w:tcPr>
            <w:tcW w:w="1658" w:type="pct"/>
            <w:tcBorders>
              <w:bottom w:val="single" w:sz="4" w:space="0" w:color="auto"/>
            </w:tcBorders>
            <w:shd w:val="clear" w:color="auto" w:fill="auto"/>
            <w:noWrap/>
            <w:vAlign w:val="center"/>
          </w:tcPr>
          <w:p w14:paraId="71D8B1B1" w14:textId="77777777" w:rsidR="0065324A" w:rsidRPr="00F55BD6" w:rsidRDefault="0065324A" w:rsidP="0065324A">
            <w:pPr>
              <w:pStyle w:val="Mtab"/>
              <w:rPr>
                <w:color w:val="000000"/>
              </w:rPr>
            </w:pPr>
            <w:r w:rsidRPr="00F55BD6">
              <w:rPr>
                <w:color w:val="000000"/>
              </w:rPr>
              <w:t>Faza realizacji:</w:t>
            </w:r>
          </w:p>
          <w:p w14:paraId="2125B4DC" w14:textId="77777777" w:rsidR="0065324A" w:rsidRPr="00F55BD6" w:rsidRDefault="0065324A" w:rsidP="0065324A">
            <w:pPr>
              <w:pStyle w:val="Mtab"/>
              <w:rPr>
                <w:color w:val="000000"/>
              </w:rPr>
            </w:pPr>
            <w:r w:rsidRPr="00F55BD6">
              <w:rPr>
                <w:color w:val="000000"/>
              </w:rPr>
              <w:t>Możliwe negatywne:</w:t>
            </w:r>
          </w:p>
          <w:p w14:paraId="3E982294" w14:textId="77777777" w:rsidR="0065324A" w:rsidRPr="00F55BD6" w:rsidRDefault="0065324A" w:rsidP="0065324A">
            <w:pPr>
              <w:pStyle w:val="Mtab"/>
              <w:rPr>
                <w:color w:val="000000"/>
              </w:rPr>
            </w:pPr>
            <w:r w:rsidRPr="00F55BD6">
              <w:rPr>
                <w:color w:val="000000"/>
              </w:rPr>
              <w:t>- możliwe czasowe przekształcenia wynikające z prowadzenia robót budowlanych, prac na budynkach.</w:t>
            </w:r>
          </w:p>
          <w:p w14:paraId="6D736C9E" w14:textId="77777777" w:rsidR="0065324A" w:rsidRPr="00F55BD6" w:rsidRDefault="0065324A" w:rsidP="0065324A">
            <w:pPr>
              <w:pStyle w:val="Mtab"/>
              <w:rPr>
                <w:color w:val="000000"/>
              </w:rPr>
            </w:pPr>
            <w:r w:rsidRPr="00F55BD6">
              <w:rPr>
                <w:color w:val="000000"/>
              </w:rPr>
              <w:t>Faza eksploatacji:</w:t>
            </w:r>
          </w:p>
          <w:p w14:paraId="001AD5F9" w14:textId="77777777" w:rsidR="0065324A" w:rsidRPr="00F55BD6" w:rsidRDefault="0065324A" w:rsidP="0065324A">
            <w:pPr>
              <w:pStyle w:val="Mtab"/>
              <w:rPr>
                <w:color w:val="000000"/>
              </w:rPr>
            </w:pPr>
            <w:r w:rsidRPr="00F55BD6">
              <w:rPr>
                <w:color w:val="000000"/>
              </w:rPr>
              <w:t>Pozytywne:</w:t>
            </w:r>
          </w:p>
          <w:p w14:paraId="208F6C94" w14:textId="77777777" w:rsidR="0065324A" w:rsidRPr="00F55BD6" w:rsidRDefault="0065324A" w:rsidP="0065324A">
            <w:pPr>
              <w:pStyle w:val="Mtab"/>
              <w:rPr>
                <w:color w:val="000000"/>
              </w:rPr>
            </w:pPr>
            <w:r w:rsidRPr="00F55BD6">
              <w:rPr>
                <w:color w:val="000000"/>
              </w:rPr>
              <w:t>- działania termomodernizacyjne wiążą się przeważnie z prowadzeniem także remontów elewacji, co może pozytywnie wpłynąć na estetykę terenów zabudowanych;</w:t>
            </w:r>
          </w:p>
          <w:p w14:paraId="3945294F" w14:textId="77777777" w:rsidR="0065324A" w:rsidRPr="00F55BD6" w:rsidRDefault="0065324A" w:rsidP="0065324A">
            <w:pPr>
              <w:pStyle w:val="Mtab"/>
              <w:rPr>
                <w:color w:val="000000"/>
              </w:rPr>
            </w:pPr>
            <w:r w:rsidRPr="00F55BD6">
              <w:rPr>
                <w:color w:val="000000"/>
              </w:rPr>
              <w:t>- wymiana oświetlenia ulicznego poprawi estetykę przy drogach;</w:t>
            </w:r>
          </w:p>
          <w:p w14:paraId="2D4E7EC3" w14:textId="77777777" w:rsidR="0065324A" w:rsidRPr="00F55BD6" w:rsidRDefault="0065324A" w:rsidP="0065324A">
            <w:pPr>
              <w:pStyle w:val="Mtab"/>
            </w:pPr>
            <w:r w:rsidRPr="00F55BD6">
              <w:t>Możliwe negatywne:</w:t>
            </w:r>
          </w:p>
          <w:p w14:paraId="3761C81F" w14:textId="77777777" w:rsidR="0065324A" w:rsidRPr="00F55BD6" w:rsidRDefault="0065324A" w:rsidP="0065324A">
            <w:pPr>
              <w:pStyle w:val="Mtab"/>
            </w:pPr>
            <w:r w:rsidRPr="00F55BD6">
              <w:t>- budowa nowych obiektów na terenach nieprzekształconych i niezabudowanych może powodować wprowadzanie elementów antropogenicznych do krajobrazu nieprzekształconego;</w:t>
            </w:r>
          </w:p>
          <w:p w14:paraId="3D471977" w14:textId="77777777" w:rsidR="0065324A" w:rsidRPr="00F55BD6" w:rsidRDefault="0065324A" w:rsidP="0065324A">
            <w:pPr>
              <w:pStyle w:val="Mtab"/>
            </w:pPr>
            <w:r w:rsidRPr="00F55BD6">
              <w:t>- montaż instalacji OZE może wprowadzać niewielkie dominanty krajobrazowe do przestrzeni miejskiej lub wsi (nie istotne dla walorów krajobrazowych).</w:t>
            </w:r>
          </w:p>
        </w:tc>
        <w:tc>
          <w:tcPr>
            <w:tcW w:w="570" w:type="pct"/>
            <w:tcBorders>
              <w:bottom w:val="single" w:sz="4" w:space="0" w:color="auto"/>
            </w:tcBorders>
            <w:shd w:val="clear" w:color="auto" w:fill="auto"/>
            <w:noWrap/>
            <w:vAlign w:val="center"/>
          </w:tcPr>
          <w:p w14:paraId="6BA8B9A7" w14:textId="77777777" w:rsidR="0065324A" w:rsidRPr="00F55BD6" w:rsidRDefault="0065324A" w:rsidP="0065324A">
            <w:pPr>
              <w:pStyle w:val="Mtab"/>
            </w:pPr>
            <w:r w:rsidRPr="00F55BD6">
              <w:rPr>
                <w:color w:val="000000"/>
              </w:rPr>
              <w:t>Krótkoterminowe, długoterminowe</w:t>
            </w:r>
          </w:p>
        </w:tc>
        <w:tc>
          <w:tcPr>
            <w:tcW w:w="582" w:type="pct"/>
            <w:tcBorders>
              <w:bottom w:val="single" w:sz="4" w:space="0" w:color="auto"/>
            </w:tcBorders>
            <w:shd w:val="clear" w:color="auto" w:fill="auto"/>
            <w:noWrap/>
            <w:vAlign w:val="center"/>
          </w:tcPr>
          <w:p w14:paraId="42E72A30" w14:textId="77777777" w:rsidR="0065324A" w:rsidRPr="00F55BD6" w:rsidRDefault="0065324A" w:rsidP="0065324A">
            <w:pPr>
              <w:pStyle w:val="Mtab"/>
            </w:pPr>
            <w:r w:rsidRPr="00F55BD6">
              <w:rPr>
                <w:color w:val="000000"/>
              </w:rPr>
              <w:t>Bezpośrednie, pośrednie, wtórne</w:t>
            </w:r>
          </w:p>
        </w:tc>
        <w:tc>
          <w:tcPr>
            <w:tcW w:w="663" w:type="pct"/>
            <w:tcBorders>
              <w:bottom w:val="single" w:sz="4" w:space="0" w:color="auto"/>
            </w:tcBorders>
            <w:shd w:val="clear" w:color="auto" w:fill="auto"/>
            <w:noWrap/>
            <w:vAlign w:val="center"/>
          </w:tcPr>
          <w:p w14:paraId="394A4A48" w14:textId="77777777" w:rsidR="0065324A" w:rsidRPr="00F55BD6" w:rsidRDefault="0065324A" w:rsidP="0065324A">
            <w:pPr>
              <w:pStyle w:val="Mtab"/>
            </w:pPr>
            <w:r w:rsidRPr="00F55BD6">
              <w:rPr>
                <w:color w:val="000000"/>
              </w:rPr>
              <w:t>Możliwe oddziaływanie skumulowane z działaniami o charakterze liniowym lub wprowadzające nowe obiekty</w:t>
            </w:r>
          </w:p>
        </w:tc>
        <w:tc>
          <w:tcPr>
            <w:tcW w:w="956" w:type="pct"/>
            <w:tcBorders>
              <w:bottom w:val="single" w:sz="4" w:space="0" w:color="auto"/>
            </w:tcBorders>
            <w:shd w:val="clear" w:color="auto" w:fill="auto"/>
            <w:noWrap/>
            <w:vAlign w:val="center"/>
          </w:tcPr>
          <w:p w14:paraId="721073A3" w14:textId="77777777" w:rsidR="0065324A" w:rsidRPr="00F55BD6" w:rsidRDefault="0065324A" w:rsidP="0065324A">
            <w:pPr>
              <w:pStyle w:val="Mtab"/>
            </w:pPr>
            <w:r w:rsidRPr="00F55BD6">
              <w:rPr>
                <w:color w:val="000000"/>
              </w:rPr>
              <w:t>Odpowiednie planowanie inwestycji uwzględniające konieczność wkomponowania planowanych obiektów w istniejący krajobraz.</w:t>
            </w:r>
          </w:p>
        </w:tc>
      </w:tr>
      <w:tr w:rsidR="0065324A" w:rsidRPr="00F55BD6" w14:paraId="68D2FCE8" w14:textId="77777777" w:rsidTr="00372762">
        <w:trPr>
          <w:cantSplit/>
          <w:trHeight w:val="1852"/>
          <w:jc w:val="center"/>
        </w:trPr>
        <w:tc>
          <w:tcPr>
            <w:tcW w:w="571" w:type="pct"/>
            <w:shd w:val="clear" w:color="auto" w:fill="auto"/>
            <w:noWrap/>
            <w:vAlign w:val="center"/>
          </w:tcPr>
          <w:p w14:paraId="0298ADF5" w14:textId="77777777" w:rsidR="0065324A" w:rsidRPr="00F55BD6" w:rsidRDefault="0065324A" w:rsidP="0065324A">
            <w:pPr>
              <w:pStyle w:val="Mtab"/>
              <w:rPr>
                <w:bCs/>
                <w:noProof/>
              </w:rPr>
            </w:pPr>
            <w:r w:rsidRPr="00F55BD6">
              <w:rPr>
                <w:bCs/>
                <w:noProof/>
              </w:rPr>
              <w:t>TPST SW Ś6</w:t>
            </w:r>
          </w:p>
          <w:p w14:paraId="36562FD9" w14:textId="77777777" w:rsidR="0065324A" w:rsidRPr="00F55BD6" w:rsidRDefault="0065324A" w:rsidP="0065324A">
            <w:pPr>
              <w:pStyle w:val="Mtab"/>
              <w:rPr>
                <w:bCs/>
                <w:noProof/>
              </w:rPr>
            </w:pPr>
            <w:r w:rsidRPr="00F55BD6">
              <w:rPr>
                <w:bCs/>
                <w:noProof/>
              </w:rPr>
              <w:t>TPST SW Ś7</w:t>
            </w:r>
          </w:p>
        </w:tc>
        <w:tc>
          <w:tcPr>
            <w:tcW w:w="1658" w:type="pct"/>
            <w:tcBorders>
              <w:top w:val="nil"/>
              <w:left w:val="nil"/>
              <w:right w:val="single" w:sz="4" w:space="0" w:color="auto"/>
            </w:tcBorders>
            <w:shd w:val="clear" w:color="auto" w:fill="auto"/>
            <w:noWrap/>
            <w:vAlign w:val="center"/>
          </w:tcPr>
          <w:p w14:paraId="2376793E" w14:textId="77777777" w:rsidR="0065324A" w:rsidRPr="00F55BD6" w:rsidRDefault="0065324A" w:rsidP="0065324A">
            <w:pPr>
              <w:pStyle w:val="Mtab"/>
            </w:pPr>
            <w:r w:rsidRPr="00F55BD6">
              <w:t>Faza eksploatacji:</w:t>
            </w:r>
          </w:p>
          <w:p w14:paraId="13160F1A" w14:textId="77777777" w:rsidR="0065324A" w:rsidRPr="00F55BD6" w:rsidRDefault="0065324A" w:rsidP="0065324A">
            <w:pPr>
              <w:pStyle w:val="Mtab"/>
            </w:pPr>
            <w:r w:rsidRPr="00F55BD6">
              <w:t>Pozytywne:</w:t>
            </w:r>
          </w:p>
          <w:p w14:paraId="504E082D" w14:textId="77777777" w:rsidR="0065324A" w:rsidRPr="00F55BD6" w:rsidRDefault="0065324A" w:rsidP="0065324A">
            <w:pPr>
              <w:pStyle w:val="Mtab"/>
              <w:rPr>
                <w:color w:val="000000"/>
                <w:u w:val="single"/>
              </w:rPr>
            </w:pPr>
            <w:r w:rsidRPr="00F55BD6">
              <w:t>- zagospodarowanie terenów po działalności górniczej pozwoli na poprawę walorów krajobrazowych, nadanie im cech naturalnych oraz poprawi harmonię krajobrazu.</w:t>
            </w:r>
          </w:p>
        </w:tc>
        <w:tc>
          <w:tcPr>
            <w:tcW w:w="570" w:type="pct"/>
            <w:tcBorders>
              <w:top w:val="nil"/>
              <w:left w:val="nil"/>
              <w:right w:val="single" w:sz="4" w:space="0" w:color="auto"/>
            </w:tcBorders>
            <w:shd w:val="clear" w:color="auto" w:fill="auto"/>
            <w:noWrap/>
            <w:vAlign w:val="center"/>
          </w:tcPr>
          <w:p w14:paraId="5C9C74DF" w14:textId="77777777" w:rsidR="0065324A" w:rsidRPr="00F55BD6" w:rsidRDefault="0065324A" w:rsidP="0065324A">
            <w:pPr>
              <w:pStyle w:val="Mtab"/>
              <w:rPr>
                <w:color w:val="000000"/>
              </w:rPr>
            </w:pPr>
            <w:r w:rsidRPr="00F55BD6">
              <w:t>Krótkoterminowe, długoterminowe</w:t>
            </w:r>
          </w:p>
        </w:tc>
        <w:tc>
          <w:tcPr>
            <w:tcW w:w="582" w:type="pct"/>
            <w:tcBorders>
              <w:top w:val="nil"/>
              <w:left w:val="nil"/>
              <w:right w:val="single" w:sz="4" w:space="0" w:color="auto"/>
            </w:tcBorders>
            <w:shd w:val="clear" w:color="auto" w:fill="auto"/>
            <w:noWrap/>
            <w:vAlign w:val="center"/>
          </w:tcPr>
          <w:p w14:paraId="793C76A2" w14:textId="77777777" w:rsidR="0065324A" w:rsidRPr="00F55BD6" w:rsidRDefault="0065324A" w:rsidP="0065324A">
            <w:pPr>
              <w:pStyle w:val="Mtab"/>
              <w:rPr>
                <w:color w:val="000000"/>
              </w:rPr>
            </w:pPr>
            <w:r w:rsidRPr="00F55BD6">
              <w:t>Bezpośrednie, pośrednie, wtórne</w:t>
            </w:r>
          </w:p>
        </w:tc>
        <w:tc>
          <w:tcPr>
            <w:tcW w:w="663" w:type="pct"/>
            <w:tcBorders>
              <w:top w:val="nil"/>
              <w:left w:val="nil"/>
              <w:right w:val="single" w:sz="4" w:space="0" w:color="auto"/>
            </w:tcBorders>
            <w:shd w:val="clear" w:color="auto" w:fill="auto"/>
            <w:noWrap/>
            <w:vAlign w:val="center"/>
          </w:tcPr>
          <w:p w14:paraId="1FA02D13" w14:textId="77777777" w:rsidR="0065324A" w:rsidRPr="00F55BD6" w:rsidRDefault="0065324A" w:rsidP="0065324A">
            <w:pPr>
              <w:pStyle w:val="Mtab"/>
              <w:rPr>
                <w:color w:val="000000"/>
              </w:rPr>
            </w:pPr>
            <w:r w:rsidRPr="00F55BD6">
              <w:t>-</w:t>
            </w:r>
          </w:p>
        </w:tc>
        <w:tc>
          <w:tcPr>
            <w:tcW w:w="956" w:type="pct"/>
            <w:tcBorders>
              <w:top w:val="nil"/>
              <w:left w:val="nil"/>
              <w:right w:val="single" w:sz="4" w:space="0" w:color="auto"/>
            </w:tcBorders>
            <w:shd w:val="clear" w:color="auto" w:fill="auto"/>
            <w:noWrap/>
            <w:vAlign w:val="center"/>
          </w:tcPr>
          <w:p w14:paraId="5EEDEE11" w14:textId="77777777" w:rsidR="0065324A" w:rsidRPr="00F55BD6" w:rsidRDefault="0065324A" w:rsidP="0065324A">
            <w:pPr>
              <w:pStyle w:val="Mtab"/>
              <w:rPr>
                <w:color w:val="000000"/>
              </w:rPr>
            </w:pPr>
            <w:r w:rsidRPr="00F55BD6">
              <w:t>-</w:t>
            </w:r>
          </w:p>
        </w:tc>
      </w:tr>
      <w:tr w:rsidR="0065324A" w:rsidRPr="00F55BD6" w14:paraId="0D583C4B" w14:textId="77777777" w:rsidTr="00372762">
        <w:trPr>
          <w:cantSplit/>
          <w:trHeight w:val="2822"/>
          <w:jc w:val="center"/>
        </w:trPr>
        <w:tc>
          <w:tcPr>
            <w:tcW w:w="571" w:type="pct"/>
            <w:shd w:val="clear" w:color="auto" w:fill="auto"/>
            <w:noWrap/>
            <w:vAlign w:val="center"/>
          </w:tcPr>
          <w:p w14:paraId="1915FB95" w14:textId="665330FA" w:rsidR="0065324A" w:rsidRPr="00F55BD6" w:rsidRDefault="0065324A" w:rsidP="0065324A">
            <w:pPr>
              <w:pStyle w:val="Mtab"/>
              <w:rPr>
                <w:iCs/>
                <w:noProof/>
              </w:rPr>
            </w:pPr>
            <w:r w:rsidRPr="00F55BD6">
              <w:rPr>
                <w:bCs/>
                <w:noProof/>
              </w:rPr>
              <w:t>TPST SW Ś</w:t>
            </w:r>
            <w:r w:rsidR="00372762" w:rsidRPr="00F55BD6">
              <w:rPr>
                <w:bCs/>
                <w:noProof/>
              </w:rPr>
              <w:t>8</w:t>
            </w:r>
          </w:p>
        </w:tc>
        <w:tc>
          <w:tcPr>
            <w:tcW w:w="1658" w:type="pct"/>
            <w:shd w:val="clear" w:color="auto" w:fill="auto"/>
            <w:noWrap/>
          </w:tcPr>
          <w:p w14:paraId="7B613793" w14:textId="77777777" w:rsidR="0065324A" w:rsidRPr="00F55BD6" w:rsidRDefault="0065324A" w:rsidP="0065324A">
            <w:pPr>
              <w:pStyle w:val="Mtab"/>
              <w:rPr>
                <w:color w:val="000000"/>
              </w:rPr>
            </w:pPr>
            <w:r w:rsidRPr="00F55BD6">
              <w:rPr>
                <w:color w:val="000000"/>
              </w:rPr>
              <w:t>Faza realizacji:</w:t>
            </w:r>
          </w:p>
          <w:p w14:paraId="5B9E084C" w14:textId="77777777" w:rsidR="0065324A" w:rsidRPr="00F55BD6" w:rsidRDefault="0065324A" w:rsidP="0065324A">
            <w:pPr>
              <w:pStyle w:val="Mtab"/>
              <w:rPr>
                <w:color w:val="000000"/>
              </w:rPr>
            </w:pPr>
            <w:r w:rsidRPr="00F55BD6">
              <w:rPr>
                <w:color w:val="000000"/>
              </w:rPr>
              <w:t>Możliwe negatywne:</w:t>
            </w:r>
          </w:p>
          <w:p w14:paraId="58B13C3A" w14:textId="77777777" w:rsidR="0065324A" w:rsidRPr="00F55BD6" w:rsidRDefault="0065324A" w:rsidP="0065324A">
            <w:pPr>
              <w:pStyle w:val="Mtab"/>
              <w:rPr>
                <w:color w:val="000000"/>
              </w:rPr>
            </w:pPr>
            <w:r w:rsidRPr="00F55BD6">
              <w:rPr>
                <w:color w:val="000000"/>
              </w:rPr>
              <w:t>- możliwe prowadzenie prac ziemnych powodujących czasowe przekształcenia krajobrazu;</w:t>
            </w:r>
          </w:p>
          <w:p w14:paraId="22605723" w14:textId="77777777" w:rsidR="0065324A" w:rsidRPr="00F55BD6" w:rsidRDefault="0065324A" w:rsidP="0065324A">
            <w:pPr>
              <w:pStyle w:val="Mtab"/>
              <w:rPr>
                <w:color w:val="000000"/>
              </w:rPr>
            </w:pPr>
            <w:r w:rsidRPr="00F55BD6">
              <w:rPr>
                <w:color w:val="000000"/>
              </w:rPr>
              <w:t>Faza eksploatacji:</w:t>
            </w:r>
          </w:p>
          <w:p w14:paraId="64FB99ED" w14:textId="77777777" w:rsidR="0065324A" w:rsidRPr="00F55BD6" w:rsidRDefault="0065324A" w:rsidP="0065324A">
            <w:pPr>
              <w:pStyle w:val="Mtab"/>
              <w:rPr>
                <w:color w:val="000000"/>
              </w:rPr>
            </w:pPr>
            <w:r w:rsidRPr="00F55BD6">
              <w:rPr>
                <w:color w:val="000000"/>
              </w:rPr>
              <w:t>Możliwe negatywne:</w:t>
            </w:r>
          </w:p>
          <w:p w14:paraId="234D0C7D" w14:textId="77777777" w:rsidR="0065324A" w:rsidRPr="00F55BD6" w:rsidRDefault="0065324A" w:rsidP="0065324A">
            <w:pPr>
              <w:pStyle w:val="Mtab"/>
            </w:pPr>
            <w:r w:rsidRPr="00F55BD6">
              <w:t>- wprowadzanie nowych elementów infrastruktury do przestrzeni miast – także na tereny nieprzekształcone.</w:t>
            </w:r>
          </w:p>
        </w:tc>
        <w:tc>
          <w:tcPr>
            <w:tcW w:w="570" w:type="pct"/>
            <w:shd w:val="clear" w:color="auto" w:fill="auto"/>
            <w:noWrap/>
          </w:tcPr>
          <w:p w14:paraId="5DE4E6C2" w14:textId="77777777" w:rsidR="0065324A" w:rsidRPr="00F55BD6" w:rsidRDefault="0065324A" w:rsidP="0065324A">
            <w:pPr>
              <w:pStyle w:val="Mtab"/>
            </w:pPr>
            <w:r w:rsidRPr="00F55BD6">
              <w:rPr>
                <w:color w:val="000000"/>
              </w:rPr>
              <w:t>Krótkoterminowe, długoterminowe</w:t>
            </w:r>
          </w:p>
        </w:tc>
        <w:tc>
          <w:tcPr>
            <w:tcW w:w="582" w:type="pct"/>
            <w:shd w:val="clear" w:color="auto" w:fill="auto"/>
            <w:noWrap/>
          </w:tcPr>
          <w:p w14:paraId="31758807" w14:textId="77777777" w:rsidR="0065324A" w:rsidRPr="00F55BD6" w:rsidRDefault="0065324A" w:rsidP="0065324A">
            <w:pPr>
              <w:pStyle w:val="Mtab"/>
            </w:pPr>
            <w:r w:rsidRPr="00F55BD6">
              <w:rPr>
                <w:color w:val="000000"/>
              </w:rPr>
              <w:t>Bezpośrednie, pośrednie, wtórne</w:t>
            </w:r>
          </w:p>
        </w:tc>
        <w:tc>
          <w:tcPr>
            <w:tcW w:w="663" w:type="pct"/>
            <w:shd w:val="clear" w:color="auto" w:fill="auto"/>
            <w:noWrap/>
          </w:tcPr>
          <w:p w14:paraId="04F04F6F" w14:textId="77777777" w:rsidR="0065324A" w:rsidRPr="00F55BD6" w:rsidRDefault="0065324A" w:rsidP="0065324A">
            <w:pPr>
              <w:pStyle w:val="Mtab"/>
            </w:pPr>
            <w:r w:rsidRPr="00F55BD6">
              <w:t>Możliwe oddziaływania skumulowane z zadaniami polegającymi na budowie infrastruktury liniowej lub sieciowej.</w:t>
            </w:r>
          </w:p>
        </w:tc>
        <w:tc>
          <w:tcPr>
            <w:tcW w:w="956" w:type="pct"/>
            <w:tcBorders>
              <w:left w:val="single" w:sz="4" w:space="0" w:color="auto"/>
              <w:right w:val="single" w:sz="4" w:space="0" w:color="auto"/>
            </w:tcBorders>
            <w:shd w:val="clear" w:color="auto" w:fill="auto"/>
            <w:noWrap/>
            <w:vAlign w:val="center"/>
          </w:tcPr>
          <w:p w14:paraId="12241577" w14:textId="6E3C9C3F" w:rsidR="0065324A" w:rsidRPr="00F55BD6" w:rsidRDefault="00275DE7" w:rsidP="0065324A">
            <w:pPr>
              <w:pStyle w:val="Mtab"/>
            </w:pPr>
            <w:r w:rsidRPr="00F55BD6">
              <w:rPr>
                <w:color w:val="000000"/>
              </w:rPr>
              <w:t>Odpowiednie planowanie inwestycji uwzględniające konieczność wkomponowania planowanych obiektów w istniejący krajobraz.</w:t>
            </w:r>
          </w:p>
        </w:tc>
      </w:tr>
      <w:tr w:rsidR="0065324A" w:rsidRPr="00F55BD6" w14:paraId="2DFBE05D" w14:textId="77777777" w:rsidTr="00372762">
        <w:trPr>
          <w:cantSplit/>
          <w:trHeight w:val="92"/>
          <w:jc w:val="center"/>
        </w:trPr>
        <w:tc>
          <w:tcPr>
            <w:tcW w:w="571" w:type="pct"/>
            <w:shd w:val="clear" w:color="auto" w:fill="auto"/>
            <w:noWrap/>
            <w:vAlign w:val="center"/>
          </w:tcPr>
          <w:p w14:paraId="0798266D" w14:textId="4381267F" w:rsidR="0065324A" w:rsidRPr="00F55BD6" w:rsidRDefault="0065324A" w:rsidP="0065324A">
            <w:pPr>
              <w:pStyle w:val="Mtab"/>
              <w:rPr>
                <w:bCs/>
                <w:noProof/>
              </w:rPr>
            </w:pPr>
            <w:r w:rsidRPr="00F55BD6">
              <w:rPr>
                <w:bCs/>
                <w:noProof/>
              </w:rPr>
              <w:t>TPST SW Ś</w:t>
            </w:r>
            <w:r w:rsidR="00372762" w:rsidRPr="00F55BD6">
              <w:rPr>
                <w:bCs/>
                <w:noProof/>
              </w:rPr>
              <w:t>9</w:t>
            </w:r>
          </w:p>
        </w:tc>
        <w:tc>
          <w:tcPr>
            <w:tcW w:w="1658" w:type="pct"/>
            <w:shd w:val="clear" w:color="auto" w:fill="auto"/>
            <w:noWrap/>
            <w:vAlign w:val="center"/>
          </w:tcPr>
          <w:p w14:paraId="7306D1FA" w14:textId="77777777" w:rsidR="0065324A" w:rsidRPr="00F55BD6" w:rsidRDefault="0065324A" w:rsidP="0065324A">
            <w:pPr>
              <w:pStyle w:val="Mtab"/>
              <w:rPr>
                <w:color w:val="000000"/>
                <w:u w:val="single"/>
              </w:rPr>
            </w:pPr>
            <w:r w:rsidRPr="00F55BD6">
              <w:t>Brak oddziaływań</w:t>
            </w:r>
          </w:p>
        </w:tc>
        <w:tc>
          <w:tcPr>
            <w:tcW w:w="570" w:type="pct"/>
            <w:shd w:val="clear" w:color="auto" w:fill="auto"/>
            <w:noWrap/>
          </w:tcPr>
          <w:p w14:paraId="67B24E5E" w14:textId="77777777" w:rsidR="0065324A" w:rsidRPr="00F55BD6" w:rsidRDefault="0065324A" w:rsidP="0065324A">
            <w:pPr>
              <w:pStyle w:val="Mtab"/>
              <w:rPr>
                <w:color w:val="000000"/>
              </w:rPr>
            </w:pPr>
            <w:r w:rsidRPr="00F55BD6">
              <w:t>-</w:t>
            </w:r>
          </w:p>
        </w:tc>
        <w:tc>
          <w:tcPr>
            <w:tcW w:w="582" w:type="pct"/>
            <w:shd w:val="clear" w:color="auto" w:fill="auto"/>
            <w:noWrap/>
          </w:tcPr>
          <w:p w14:paraId="3E755161" w14:textId="77777777" w:rsidR="0065324A" w:rsidRPr="00F55BD6" w:rsidRDefault="0065324A" w:rsidP="0065324A">
            <w:pPr>
              <w:pStyle w:val="Mtab"/>
              <w:rPr>
                <w:color w:val="000000"/>
              </w:rPr>
            </w:pPr>
            <w:r w:rsidRPr="00F55BD6">
              <w:t>-</w:t>
            </w:r>
          </w:p>
        </w:tc>
        <w:tc>
          <w:tcPr>
            <w:tcW w:w="663" w:type="pct"/>
            <w:shd w:val="clear" w:color="auto" w:fill="auto"/>
            <w:noWrap/>
          </w:tcPr>
          <w:p w14:paraId="35BFB8ED" w14:textId="77777777" w:rsidR="0065324A" w:rsidRPr="00F55BD6" w:rsidRDefault="0065324A" w:rsidP="0065324A">
            <w:pPr>
              <w:pStyle w:val="Mtab"/>
            </w:pPr>
            <w:r w:rsidRPr="00F55BD6">
              <w:t>-</w:t>
            </w:r>
          </w:p>
        </w:tc>
        <w:tc>
          <w:tcPr>
            <w:tcW w:w="956" w:type="pct"/>
            <w:tcBorders>
              <w:left w:val="single" w:sz="4" w:space="0" w:color="auto"/>
              <w:right w:val="single" w:sz="4" w:space="0" w:color="auto"/>
            </w:tcBorders>
            <w:shd w:val="clear" w:color="auto" w:fill="auto"/>
            <w:noWrap/>
            <w:vAlign w:val="center"/>
          </w:tcPr>
          <w:p w14:paraId="172628E7" w14:textId="77777777" w:rsidR="0065324A" w:rsidRPr="00F55BD6" w:rsidRDefault="0065324A" w:rsidP="0065324A">
            <w:pPr>
              <w:pStyle w:val="Mtab"/>
            </w:pPr>
            <w:r w:rsidRPr="00F55BD6">
              <w:t>-</w:t>
            </w:r>
          </w:p>
        </w:tc>
      </w:tr>
    </w:tbl>
    <w:p w14:paraId="1EB4C47A" w14:textId="77777777" w:rsidR="001C6890" w:rsidRPr="00F55BD6" w:rsidRDefault="001C6890">
      <w:pPr>
        <w:rPr>
          <w:rFonts w:ascii="Calibri" w:hAnsi="Calibri" w:cs="Calibri"/>
          <w:szCs w:val="18"/>
        </w:rPr>
      </w:pPr>
      <w:r w:rsidRPr="00F55BD6">
        <w:br w:type="page"/>
      </w:r>
    </w:p>
    <w:p w14:paraId="722AB028" w14:textId="6D8475FA" w:rsidR="0097211B" w:rsidRPr="00F55BD6" w:rsidRDefault="002B5351" w:rsidP="0097211B">
      <w:pPr>
        <w:pStyle w:val="Legenda"/>
      </w:pPr>
      <w:bookmarkStart w:id="364" w:name="_Toc117846195"/>
      <w:r w:rsidRPr="00F55BD6">
        <w:t xml:space="preserve">Tabela </w:t>
      </w:r>
      <w:fldSimple w:instr=" SEQ Tabela \* ARABIC ">
        <w:r w:rsidR="008917BF">
          <w:rPr>
            <w:noProof/>
          </w:rPr>
          <w:t>48</w:t>
        </w:r>
      </w:fldSimple>
      <w:r w:rsidRPr="00F55BD6">
        <w:t>. Oddziaływania na klimat</w:t>
      </w:r>
      <w:r w:rsidR="00F219F7" w:rsidRPr="00F55BD6">
        <w:t xml:space="preserve"> </w:t>
      </w:r>
      <w:r w:rsidRPr="00F55BD6">
        <w:t>projektu TPST subregion wałbrzyski</w:t>
      </w:r>
      <w:bookmarkEnd w:id="364"/>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klimat projektu TPST subregion wałbrzyski"/>
        <w:tblDescription w:val="W tabeli zidentyfikowano potencjalne oddziaływania typów operacji przewidzianych do wsparcia w ramach TPST subregion wałbrzyski na klimat oraz adaptację do zmian klimatu, w tym czas trwania, rodzaj, informacja nt oddziaływań skumulowanych, sposobach minimalizacji negatywnych oddziaływań."/>
      </w:tblPr>
      <w:tblGrid>
        <w:gridCol w:w="1413"/>
        <w:gridCol w:w="4375"/>
        <w:gridCol w:w="1695"/>
        <w:gridCol w:w="1443"/>
        <w:gridCol w:w="1805"/>
        <w:gridCol w:w="2985"/>
      </w:tblGrid>
      <w:tr w:rsidR="005B763D" w:rsidRPr="00F55BD6" w14:paraId="2A0C7240" w14:textId="77777777" w:rsidTr="005B763D">
        <w:trPr>
          <w:cantSplit/>
          <w:trHeight w:val="284"/>
          <w:tblHeader/>
          <w:jc w:val="center"/>
        </w:trPr>
        <w:tc>
          <w:tcPr>
            <w:tcW w:w="515" w:type="pct"/>
            <w:shd w:val="clear" w:color="auto" w:fill="365F91" w:themeFill="accent1" w:themeFillShade="BF"/>
            <w:noWrap/>
            <w:vAlign w:val="center"/>
          </w:tcPr>
          <w:p w14:paraId="2AAC00DC" w14:textId="77777777" w:rsidR="005B763D" w:rsidRPr="00F55BD6" w:rsidRDefault="005B763D" w:rsidP="005B763D">
            <w:pPr>
              <w:pStyle w:val="Mtab"/>
              <w:rPr>
                <w:color w:val="FFFFFF" w:themeColor="background1"/>
              </w:rPr>
            </w:pPr>
            <w:r w:rsidRPr="00F55BD6">
              <w:rPr>
                <w:color w:val="FFFFFF" w:themeColor="background1"/>
              </w:rPr>
              <w:t>Typy operacji przewidziane do realizacji</w:t>
            </w:r>
          </w:p>
        </w:tc>
        <w:tc>
          <w:tcPr>
            <w:tcW w:w="1595" w:type="pct"/>
            <w:shd w:val="clear" w:color="auto" w:fill="365F91" w:themeFill="accent1" w:themeFillShade="BF"/>
            <w:noWrap/>
            <w:vAlign w:val="center"/>
            <w:hideMark/>
          </w:tcPr>
          <w:p w14:paraId="23A9C52D" w14:textId="77777777" w:rsidR="005B763D" w:rsidRPr="00F55BD6" w:rsidRDefault="005B763D" w:rsidP="005B763D">
            <w:pPr>
              <w:pStyle w:val="Mtab"/>
              <w:rPr>
                <w:color w:val="FFFFFF" w:themeColor="background1"/>
              </w:rPr>
            </w:pPr>
            <w:r w:rsidRPr="00F55BD6">
              <w:rPr>
                <w:color w:val="FFFFFF" w:themeColor="background1"/>
              </w:rPr>
              <w:t>Identyfikacja potencjalnych oddziaływań</w:t>
            </w:r>
          </w:p>
        </w:tc>
        <w:tc>
          <w:tcPr>
            <w:tcW w:w="618" w:type="pct"/>
            <w:shd w:val="clear" w:color="auto" w:fill="365F91" w:themeFill="accent1" w:themeFillShade="BF"/>
            <w:vAlign w:val="center"/>
          </w:tcPr>
          <w:p w14:paraId="42FE0D3D" w14:textId="77777777" w:rsidR="005B763D" w:rsidRPr="00F55BD6" w:rsidRDefault="005B763D" w:rsidP="005B763D">
            <w:pPr>
              <w:pStyle w:val="Mtab"/>
              <w:rPr>
                <w:color w:val="FFFFFF" w:themeColor="background1"/>
              </w:rPr>
            </w:pPr>
            <w:r w:rsidRPr="00F55BD6">
              <w:rPr>
                <w:color w:val="FFFFFF" w:themeColor="background1"/>
              </w:rPr>
              <w:t>Czas trwania</w:t>
            </w:r>
          </w:p>
        </w:tc>
        <w:tc>
          <w:tcPr>
            <w:tcW w:w="526" w:type="pct"/>
            <w:shd w:val="clear" w:color="auto" w:fill="365F91" w:themeFill="accent1" w:themeFillShade="BF"/>
            <w:vAlign w:val="center"/>
          </w:tcPr>
          <w:p w14:paraId="274EB85A" w14:textId="77777777" w:rsidR="005B763D" w:rsidRPr="00F55BD6" w:rsidRDefault="005B763D" w:rsidP="005B763D">
            <w:pPr>
              <w:pStyle w:val="Mtab"/>
              <w:rPr>
                <w:color w:val="FFFFFF" w:themeColor="background1"/>
              </w:rPr>
            </w:pPr>
            <w:r w:rsidRPr="00F55BD6">
              <w:rPr>
                <w:color w:val="FFFFFF" w:themeColor="background1"/>
              </w:rPr>
              <w:t>Rodzaj</w:t>
            </w:r>
          </w:p>
        </w:tc>
        <w:tc>
          <w:tcPr>
            <w:tcW w:w="658" w:type="pct"/>
            <w:shd w:val="clear" w:color="auto" w:fill="365F91" w:themeFill="accent1" w:themeFillShade="BF"/>
            <w:vAlign w:val="center"/>
          </w:tcPr>
          <w:p w14:paraId="12030A59" w14:textId="77777777" w:rsidR="005B763D" w:rsidRPr="00F55BD6" w:rsidRDefault="005B763D" w:rsidP="005B763D">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1088" w:type="pct"/>
            <w:shd w:val="clear" w:color="auto" w:fill="365F91" w:themeFill="accent1" w:themeFillShade="BF"/>
            <w:vAlign w:val="center"/>
            <w:hideMark/>
          </w:tcPr>
          <w:p w14:paraId="19B0ADE9" w14:textId="77777777" w:rsidR="005B763D" w:rsidRPr="00F55BD6" w:rsidRDefault="005B763D" w:rsidP="005B763D">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5B763D" w:rsidRPr="00F55BD6" w14:paraId="08D01453" w14:textId="77777777" w:rsidTr="00F150A0">
        <w:trPr>
          <w:cantSplit/>
          <w:trHeight w:val="284"/>
          <w:jc w:val="center"/>
        </w:trPr>
        <w:tc>
          <w:tcPr>
            <w:tcW w:w="5000" w:type="pct"/>
            <w:gridSpan w:val="6"/>
            <w:shd w:val="clear" w:color="auto" w:fill="DBE5F1" w:themeFill="accent1" w:themeFillTint="33"/>
            <w:noWrap/>
            <w:vAlign w:val="center"/>
          </w:tcPr>
          <w:p w14:paraId="3A87DA57" w14:textId="77777777" w:rsidR="005B763D" w:rsidRPr="00F55BD6" w:rsidRDefault="005B763D" w:rsidP="005B763D">
            <w:pPr>
              <w:pStyle w:val="Mtab"/>
            </w:pPr>
            <w:r w:rsidRPr="00F55BD6">
              <w:t>Cel społeczny</w:t>
            </w:r>
          </w:p>
        </w:tc>
      </w:tr>
      <w:tr w:rsidR="005B763D" w:rsidRPr="00F55BD6" w14:paraId="51F98235" w14:textId="77777777" w:rsidTr="00275DE7">
        <w:trPr>
          <w:cantSplit/>
          <w:trHeight w:val="861"/>
          <w:jc w:val="center"/>
        </w:trPr>
        <w:tc>
          <w:tcPr>
            <w:tcW w:w="515" w:type="pct"/>
            <w:shd w:val="clear" w:color="auto" w:fill="auto"/>
            <w:noWrap/>
            <w:vAlign w:val="center"/>
          </w:tcPr>
          <w:p w14:paraId="31A86A07" w14:textId="77777777" w:rsidR="005B763D" w:rsidRPr="00F55BD6" w:rsidRDefault="005B763D" w:rsidP="005B763D">
            <w:pPr>
              <w:pStyle w:val="Mtab"/>
              <w:rPr>
                <w:bCs/>
                <w:noProof/>
              </w:rPr>
            </w:pPr>
            <w:r w:rsidRPr="00F55BD6">
              <w:rPr>
                <w:bCs/>
                <w:noProof/>
              </w:rPr>
              <w:t>TPST SW S1</w:t>
            </w:r>
          </w:p>
          <w:p w14:paraId="24F85906" w14:textId="77777777" w:rsidR="005B763D" w:rsidRPr="00F55BD6" w:rsidRDefault="005B763D" w:rsidP="005B763D">
            <w:pPr>
              <w:pStyle w:val="Mtab"/>
              <w:rPr>
                <w:bCs/>
                <w:noProof/>
              </w:rPr>
            </w:pPr>
            <w:r w:rsidRPr="00F55BD6">
              <w:rPr>
                <w:bCs/>
                <w:noProof/>
              </w:rPr>
              <w:t>TPST SW S2</w:t>
            </w:r>
          </w:p>
          <w:p w14:paraId="667C03C8" w14:textId="77777777" w:rsidR="005B763D" w:rsidRPr="00F55BD6" w:rsidRDefault="005B763D" w:rsidP="005B763D">
            <w:pPr>
              <w:pStyle w:val="Mtab"/>
              <w:rPr>
                <w:bCs/>
              </w:rPr>
            </w:pPr>
            <w:r w:rsidRPr="00F55BD6">
              <w:rPr>
                <w:bCs/>
                <w:noProof/>
              </w:rPr>
              <w:t>TPST SW S3</w:t>
            </w:r>
          </w:p>
        </w:tc>
        <w:tc>
          <w:tcPr>
            <w:tcW w:w="1595" w:type="pct"/>
            <w:tcBorders>
              <w:top w:val="nil"/>
              <w:left w:val="nil"/>
              <w:right w:val="single" w:sz="4" w:space="0" w:color="auto"/>
            </w:tcBorders>
            <w:shd w:val="clear" w:color="auto" w:fill="auto"/>
            <w:noWrap/>
            <w:vAlign w:val="center"/>
          </w:tcPr>
          <w:p w14:paraId="3EAA103C" w14:textId="77777777" w:rsidR="005B763D" w:rsidRPr="00F55BD6" w:rsidRDefault="005B763D" w:rsidP="005B763D">
            <w:pPr>
              <w:pStyle w:val="Mtab"/>
              <w:rPr>
                <w:color w:val="000000"/>
                <w:u w:val="single"/>
              </w:rPr>
            </w:pPr>
            <w:r w:rsidRPr="00F55BD6">
              <w:t>Brak oddziaływań</w:t>
            </w:r>
          </w:p>
        </w:tc>
        <w:tc>
          <w:tcPr>
            <w:tcW w:w="618" w:type="pct"/>
            <w:tcBorders>
              <w:top w:val="nil"/>
              <w:left w:val="nil"/>
              <w:right w:val="single" w:sz="4" w:space="0" w:color="auto"/>
            </w:tcBorders>
            <w:shd w:val="clear" w:color="auto" w:fill="auto"/>
            <w:noWrap/>
            <w:vAlign w:val="center"/>
          </w:tcPr>
          <w:p w14:paraId="1D3D9BF3" w14:textId="77777777" w:rsidR="005B763D" w:rsidRPr="00F55BD6" w:rsidRDefault="005B763D" w:rsidP="005B763D">
            <w:pPr>
              <w:pStyle w:val="Mtab"/>
              <w:rPr>
                <w:color w:val="000000"/>
              </w:rPr>
            </w:pPr>
            <w:r w:rsidRPr="00F55BD6">
              <w:rPr>
                <w:color w:val="000000"/>
              </w:rPr>
              <w:t>-</w:t>
            </w:r>
          </w:p>
        </w:tc>
        <w:tc>
          <w:tcPr>
            <w:tcW w:w="526" w:type="pct"/>
            <w:tcBorders>
              <w:top w:val="nil"/>
              <w:left w:val="nil"/>
              <w:right w:val="single" w:sz="4" w:space="0" w:color="auto"/>
            </w:tcBorders>
            <w:shd w:val="clear" w:color="auto" w:fill="auto"/>
            <w:noWrap/>
            <w:vAlign w:val="center"/>
          </w:tcPr>
          <w:p w14:paraId="5F947E0F" w14:textId="77777777" w:rsidR="005B763D" w:rsidRPr="00F55BD6" w:rsidRDefault="005B763D" w:rsidP="005B763D">
            <w:pPr>
              <w:pStyle w:val="Mtab"/>
              <w:rPr>
                <w:color w:val="000000"/>
              </w:rPr>
            </w:pPr>
            <w:r w:rsidRPr="00F55BD6">
              <w:rPr>
                <w:color w:val="000000"/>
              </w:rPr>
              <w:t>-</w:t>
            </w:r>
          </w:p>
        </w:tc>
        <w:tc>
          <w:tcPr>
            <w:tcW w:w="658" w:type="pct"/>
            <w:tcBorders>
              <w:top w:val="nil"/>
              <w:left w:val="nil"/>
              <w:right w:val="single" w:sz="4" w:space="0" w:color="auto"/>
            </w:tcBorders>
            <w:shd w:val="clear" w:color="auto" w:fill="auto"/>
            <w:noWrap/>
            <w:vAlign w:val="center"/>
          </w:tcPr>
          <w:p w14:paraId="5EB4FBE9" w14:textId="77777777" w:rsidR="005B763D" w:rsidRPr="00F55BD6" w:rsidRDefault="005B763D" w:rsidP="005B763D">
            <w:pPr>
              <w:pStyle w:val="Mtab"/>
            </w:pPr>
            <w:r w:rsidRPr="00F55BD6">
              <w:t>-</w:t>
            </w:r>
          </w:p>
        </w:tc>
        <w:tc>
          <w:tcPr>
            <w:tcW w:w="1088" w:type="pct"/>
            <w:shd w:val="clear" w:color="auto" w:fill="auto"/>
            <w:noWrap/>
            <w:vAlign w:val="center"/>
          </w:tcPr>
          <w:p w14:paraId="6030FA27" w14:textId="77777777" w:rsidR="005B763D" w:rsidRPr="00F55BD6" w:rsidRDefault="005B763D" w:rsidP="005B763D">
            <w:pPr>
              <w:pStyle w:val="Mtab"/>
              <w:rPr>
                <w:iCs/>
                <w:noProof/>
              </w:rPr>
            </w:pPr>
            <w:r w:rsidRPr="00F55BD6">
              <w:rPr>
                <w:iCs/>
                <w:noProof/>
              </w:rPr>
              <w:t>-</w:t>
            </w:r>
          </w:p>
        </w:tc>
      </w:tr>
      <w:tr w:rsidR="005B763D" w:rsidRPr="00F55BD6" w14:paraId="1A16BF12" w14:textId="77777777" w:rsidTr="00F150A0">
        <w:trPr>
          <w:cantSplit/>
          <w:trHeight w:val="284"/>
          <w:jc w:val="center"/>
        </w:trPr>
        <w:tc>
          <w:tcPr>
            <w:tcW w:w="5000" w:type="pct"/>
            <w:gridSpan w:val="6"/>
            <w:shd w:val="clear" w:color="auto" w:fill="DBE5F1" w:themeFill="accent1" w:themeFillTint="33"/>
            <w:noWrap/>
            <w:vAlign w:val="center"/>
          </w:tcPr>
          <w:p w14:paraId="6C051580" w14:textId="77777777" w:rsidR="005B763D" w:rsidRPr="00F55BD6" w:rsidRDefault="005B763D" w:rsidP="005B763D">
            <w:pPr>
              <w:pStyle w:val="Mtab"/>
              <w:rPr>
                <w:bCs/>
                <w:iCs/>
                <w:noProof/>
              </w:rPr>
            </w:pPr>
            <w:r w:rsidRPr="00F55BD6">
              <w:rPr>
                <w:bCs/>
                <w:iCs/>
                <w:noProof/>
              </w:rPr>
              <w:t>Cel gospodarczy</w:t>
            </w:r>
          </w:p>
        </w:tc>
      </w:tr>
      <w:tr w:rsidR="005B763D" w:rsidRPr="00F55BD6" w14:paraId="5F7E86DD" w14:textId="77777777" w:rsidTr="005B763D">
        <w:trPr>
          <w:cantSplit/>
          <w:trHeight w:val="1098"/>
          <w:jc w:val="center"/>
        </w:trPr>
        <w:tc>
          <w:tcPr>
            <w:tcW w:w="515" w:type="pct"/>
            <w:shd w:val="clear" w:color="auto" w:fill="auto"/>
            <w:noWrap/>
            <w:vAlign w:val="center"/>
          </w:tcPr>
          <w:p w14:paraId="75ACDAD8" w14:textId="77777777" w:rsidR="005B763D" w:rsidRPr="00F55BD6" w:rsidRDefault="005B763D" w:rsidP="005B763D">
            <w:pPr>
              <w:pStyle w:val="Mtab"/>
              <w:rPr>
                <w:bCs/>
                <w:noProof/>
              </w:rPr>
            </w:pPr>
            <w:r w:rsidRPr="00F55BD6">
              <w:rPr>
                <w:bCs/>
                <w:noProof/>
              </w:rPr>
              <w:t>TPST SW G1</w:t>
            </w:r>
          </w:p>
          <w:p w14:paraId="03549159" w14:textId="77777777" w:rsidR="005B763D" w:rsidRPr="00F55BD6" w:rsidRDefault="005B763D" w:rsidP="005B763D">
            <w:pPr>
              <w:pStyle w:val="Mtab"/>
              <w:rPr>
                <w:bCs/>
                <w:noProof/>
              </w:rPr>
            </w:pPr>
            <w:r w:rsidRPr="00F55BD6">
              <w:rPr>
                <w:bCs/>
                <w:noProof/>
              </w:rPr>
              <w:t>TPST SW G2</w:t>
            </w:r>
          </w:p>
          <w:p w14:paraId="5E58C6FE" w14:textId="77777777" w:rsidR="005B763D" w:rsidRPr="00F55BD6" w:rsidRDefault="005B763D" w:rsidP="005B763D">
            <w:pPr>
              <w:pStyle w:val="Mtab"/>
              <w:rPr>
                <w:bCs/>
                <w:noProof/>
              </w:rPr>
            </w:pPr>
            <w:r w:rsidRPr="00F55BD6">
              <w:rPr>
                <w:bCs/>
                <w:noProof/>
              </w:rPr>
              <w:t>TPST SW G3</w:t>
            </w:r>
          </w:p>
          <w:p w14:paraId="0ED6D8F1" w14:textId="77777777" w:rsidR="005B763D" w:rsidRPr="00F55BD6" w:rsidRDefault="005B763D" w:rsidP="005B763D">
            <w:pPr>
              <w:pStyle w:val="Mtab"/>
              <w:rPr>
                <w:bCs/>
                <w:noProof/>
              </w:rPr>
            </w:pPr>
            <w:r w:rsidRPr="00F55BD6">
              <w:rPr>
                <w:bCs/>
                <w:noProof/>
              </w:rPr>
              <w:t>TPST SW G4</w:t>
            </w:r>
          </w:p>
          <w:p w14:paraId="634D57C9" w14:textId="77777777" w:rsidR="005B763D" w:rsidRPr="00F55BD6" w:rsidRDefault="005B763D" w:rsidP="005B763D">
            <w:pPr>
              <w:pStyle w:val="Mtab"/>
              <w:rPr>
                <w:bCs/>
                <w:noProof/>
              </w:rPr>
            </w:pPr>
            <w:r w:rsidRPr="00F55BD6">
              <w:rPr>
                <w:bCs/>
                <w:noProof/>
              </w:rPr>
              <w:t>TPST SW G5</w:t>
            </w:r>
          </w:p>
          <w:p w14:paraId="292DA9BD" w14:textId="77777777" w:rsidR="005B763D" w:rsidRPr="00F55BD6" w:rsidRDefault="005B763D" w:rsidP="005B763D">
            <w:pPr>
              <w:pStyle w:val="Mtab"/>
              <w:rPr>
                <w:bCs/>
                <w:noProof/>
              </w:rPr>
            </w:pPr>
            <w:r w:rsidRPr="00F55BD6">
              <w:rPr>
                <w:bCs/>
                <w:noProof/>
              </w:rPr>
              <w:t>TPST SW G6</w:t>
            </w:r>
          </w:p>
          <w:p w14:paraId="57D58AD4" w14:textId="77777777" w:rsidR="005B763D" w:rsidRPr="00F55BD6" w:rsidRDefault="005B763D" w:rsidP="005B763D">
            <w:pPr>
              <w:pStyle w:val="Mtab"/>
              <w:rPr>
                <w:bCs/>
                <w:noProof/>
              </w:rPr>
            </w:pPr>
            <w:r w:rsidRPr="00F55BD6">
              <w:rPr>
                <w:bCs/>
                <w:noProof/>
              </w:rPr>
              <w:t>TPST SW G7</w:t>
            </w:r>
          </w:p>
          <w:p w14:paraId="363BD8AF" w14:textId="77777777" w:rsidR="005B763D" w:rsidRPr="00F55BD6" w:rsidRDefault="005B763D" w:rsidP="005B763D">
            <w:pPr>
              <w:pStyle w:val="Mtab"/>
              <w:rPr>
                <w:bCs/>
                <w:noProof/>
              </w:rPr>
            </w:pPr>
            <w:r w:rsidRPr="00F55BD6">
              <w:rPr>
                <w:bCs/>
                <w:noProof/>
              </w:rPr>
              <w:t>TPST SW G8</w:t>
            </w:r>
          </w:p>
          <w:p w14:paraId="30F47A1B" w14:textId="77777777" w:rsidR="005B763D" w:rsidRPr="00F55BD6" w:rsidRDefault="005B763D" w:rsidP="005B763D">
            <w:pPr>
              <w:pStyle w:val="Mtab"/>
              <w:rPr>
                <w:iCs/>
                <w:noProof/>
              </w:rPr>
            </w:pPr>
            <w:r w:rsidRPr="00F55BD6">
              <w:rPr>
                <w:bCs/>
                <w:noProof/>
              </w:rPr>
              <w:t>TPST SW G9</w:t>
            </w:r>
          </w:p>
        </w:tc>
        <w:tc>
          <w:tcPr>
            <w:tcW w:w="1595" w:type="pct"/>
            <w:tcBorders>
              <w:top w:val="nil"/>
              <w:left w:val="nil"/>
              <w:right w:val="single" w:sz="4" w:space="0" w:color="auto"/>
            </w:tcBorders>
            <w:shd w:val="clear" w:color="auto" w:fill="auto"/>
            <w:noWrap/>
          </w:tcPr>
          <w:p w14:paraId="2DFD310E" w14:textId="77777777" w:rsidR="005B763D" w:rsidRPr="00F55BD6" w:rsidRDefault="005B763D" w:rsidP="005B763D">
            <w:pPr>
              <w:pStyle w:val="Mtab"/>
              <w:rPr>
                <w:color w:val="000000"/>
              </w:rPr>
            </w:pPr>
            <w:r w:rsidRPr="00F55BD6">
              <w:rPr>
                <w:color w:val="000000"/>
              </w:rPr>
              <w:t>Faza eksploatacji:</w:t>
            </w:r>
          </w:p>
          <w:p w14:paraId="654FB85B" w14:textId="77777777" w:rsidR="005B763D" w:rsidRPr="00F55BD6" w:rsidRDefault="005B763D" w:rsidP="005B763D">
            <w:pPr>
              <w:pStyle w:val="Mtab"/>
              <w:rPr>
                <w:color w:val="000000"/>
              </w:rPr>
            </w:pPr>
            <w:r w:rsidRPr="00F55BD6">
              <w:rPr>
                <w:color w:val="000000"/>
              </w:rPr>
              <w:t>Pozytywne:</w:t>
            </w:r>
          </w:p>
          <w:p w14:paraId="3E6065D5" w14:textId="77777777" w:rsidR="005B763D" w:rsidRPr="00F55BD6" w:rsidRDefault="005B763D" w:rsidP="005B763D">
            <w:pPr>
              <w:pStyle w:val="Mtab"/>
              <w:rPr>
                <w:iCs/>
                <w:noProof/>
              </w:rPr>
            </w:pPr>
            <w:r w:rsidRPr="00F55BD6">
              <w:rPr>
                <w:color w:val="000000"/>
              </w:rPr>
              <w:t>- obniżenie emisji gazów cieplarnianych poprzez wdrażanie rozwiązań niskoemisyjnych i dekarbonizację procesów, jak również rozwój branż poza sektorem przemysłowym, wdrażania gospodarki obiegu zamkniętego, która pozwala na redukcję zużycia materiałów i energii.</w:t>
            </w:r>
          </w:p>
        </w:tc>
        <w:tc>
          <w:tcPr>
            <w:tcW w:w="618" w:type="pct"/>
            <w:tcBorders>
              <w:top w:val="nil"/>
              <w:left w:val="nil"/>
              <w:right w:val="single" w:sz="4" w:space="0" w:color="auto"/>
            </w:tcBorders>
            <w:shd w:val="clear" w:color="auto" w:fill="auto"/>
            <w:noWrap/>
          </w:tcPr>
          <w:p w14:paraId="132F7000" w14:textId="77777777" w:rsidR="005B763D" w:rsidRPr="00F55BD6" w:rsidRDefault="005B763D" w:rsidP="005B763D">
            <w:pPr>
              <w:pStyle w:val="Mtab"/>
              <w:rPr>
                <w:iCs/>
                <w:noProof/>
              </w:rPr>
            </w:pPr>
            <w:r w:rsidRPr="00F55BD6">
              <w:rPr>
                <w:color w:val="000000"/>
              </w:rPr>
              <w:t>Krótkoterminowe, długoterminowe</w:t>
            </w:r>
          </w:p>
        </w:tc>
        <w:tc>
          <w:tcPr>
            <w:tcW w:w="526" w:type="pct"/>
            <w:tcBorders>
              <w:top w:val="nil"/>
              <w:left w:val="nil"/>
              <w:right w:val="single" w:sz="4" w:space="0" w:color="auto"/>
            </w:tcBorders>
            <w:shd w:val="clear" w:color="auto" w:fill="auto"/>
            <w:noWrap/>
          </w:tcPr>
          <w:p w14:paraId="1DE87EC1" w14:textId="77777777" w:rsidR="005B763D" w:rsidRPr="00F55BD6" w:rsidRDefault="005B763D" w:rsidP="005B763D">
            <w:pPr>
              <w:pStyle w:val="Mtab"/>
              <w:rPr>
                <w:iCs/>
                <w:noProof/>
              </w:rPr>
            </w:pPr>
            <w:r w:rsidRPr="00F55BD6">
              <w:rPr>
                <w:color w:val="000000"/>
              </w:rPr>
              <w:t>Bezpośrednie, pośrednie, wtórne</w:t>
            </w:r>
          </w:p>
        </w:tc>
        <w:tc>
          <w:tcPr>
            <w:tcW w:w="658" w:type="pct"/>
            <w:tcBorders>
              <w:top w:val="nil"/>
              <w:left w:val="nil"/>
              <w:right w:val="single" w:sz="4" w:space="0" w:color="auto"/>
            </w:tcBorders>
            <w:shd w:val="clear" w:color="auto" w:fill="auto"/>
            <w:noWrap/>
          </w:tcPr>
          <w:p w14:paraId="7B5361EA" w14:textId="77777777" w:rsidR="005B763D" w:rsidRPr="00F55BD6" w:rsidRDefault="005B763D" w:rsidP="005B763D">
            <w:pPr>
              <w:pStyle w:val="Mtab"/>
              <w:rPr>
                <w:iCs/>
                <w:noProof/>
              </w:rPr>
            </w:pPr>
            <w:r w:rsidRPr="00F55BD6">
              <w:t>-</w:t>
            </w:r>
          </w:p>
        </w:tc>
        <w:tc>
          <w:tcPr>
            <w:tcW w:w="1088" w:type="pct"/>
            <w:shd w:val="clear" w:color="auto" w:fill="auto"/>
            <w:noWrap/>
            <w:vAlign w:val="center"/>
          </w:tcPr>
          <w:p w14:paraId="48E049DD" w14:textId="77777777" w:rsidR="005B763D" w:rsidRPr="00F55BD6" w:rsidRDefault="005B763D" w:rsidP="005B763D">
            <w:pPr>
              <w:pStyle w:val="Mtab"/>
              <w:rPr>
                <w:iCs/>
                <w:noProof/>
              </w:rPr>
            </w:pPr>
            <w:r w:rsidRPr="00F55BD6">
              <w:rPr>
                <w:iCs/>
                <w:noProof/>
              </w:rPr>
              <w:t>-</w:t>
            </w:r>
          </w:p>
        </w:tc>
      </w:tr>
      <w:tr w:rsidR="005B763D" w:rsidRPr="00F55BD6" w14:paraId="2D2730C9" w14:textId="77777777" w:rsidTr="00F150A0">
        <w:trPr>
          <w:cantSplit/>
          <w:trHeight w:val="288"/>
          <w:jc w:val="center"/>
        </w:trPr>
        <w:tc>
          <w:tcPr>
            <w:tcW w:w="5000" w:type="pct"/>
            <w:gridSpan w:val="6"/>
            <w:shd w:val="clear" w:color="auto" w:fill="DBE5F1" w:themeFill="accent1" w:themeFillTint="33"/>
            <w:noWrap/>
            <w:vAlign w:val="center"/>
          </w:tcPr>
          <w:p w14:paraId="1408B57D" w14:textId="77777777" w:rsidR="005B763D" w:rsidRPr="00F55BD6" w:rsidRDefault="005B763D" w:rsidP="005B763D">
            <w:pPr>
              <w:pStyle w:val="Mtab"/>
              <w:rPr>
                <w:bCs/>
                <w:iCs/>
                <w:noProof/>
              </w:rPr>
            </w:pPr>
            <w:r w:rsidRPr="00F55BD6">
              <w:rPr>
                <w:bCs/>
                <w:iCs/>
                <w:noProof/>
              </w:rPr>
              <w:t xml:space="preserve">Cel </w:t>
            </w:r>
            <w:r w:rsidRPr="00F55BD6">
              <w:rPr>
                <w:bCs/>
              </w:rPr>
              <w:t>środowiskowy</w:t>
            </w:r>
          </w:p>
        </w:tc>
      </w:tr>
      <w:tr w:rsidR="005B763D" w:rsidRPr="00F55BD6" w14:paraId="09E813CE" w14:textId="77777777" w:rsidTr="005B763D">
        <w:trPr>
          <w:cantSplit/>
          <w:trHeight w:val="1460"/>
          <w:jc w:val="center"/>
        </w:trPr>
        <w:tc>
          <w:tcPr>
            <w:tcW w:w="515" w:type="pct"/>
            <w:shd w:val="clear" w:color="auto" w:fill="auto"/>
            <w:noWrap/>
            <w:vAlign w:val="center"/>
          </w:tcPr>
          <w:p w14:paraId="53876795" w14:textId="77777777" w:rsidR="005B763D" w:rsidRPr="00F55BD6" w:rsidRDefault="005B763D" w:rsidP="005B763D">
            <w:pPr>
              <w:pStyle w:val="Mtab"/>
              <w:rPr>
                <w:bCs/>
                <w:noProof/>
              </w:rPr>
            </w:pPr>
            <w:r w:rsidRPr="00F55BD6">
              <w:rPr>
                <w:bCs/>
                <w:noProof/>
              </w:rPr>
              <w:t>TPST SW Ś1</w:t>
            </w:r>
          </w:p>
          <w:p w14:paraId="0C9DB3CC" w14:textId="77777777" w:rsidR="005B763D" w:rsidRPr="00F55BD6" w:rsidRDefault="005B763D" w:rsidP="005B763D">
            <w:pPr>
              <w:pStyle w:val="Mtab"/>
              <w:rPr>
                <w:bCs/>
                <w:noProof/>
              </w:rPr>
            </w:pPr>
            <w:r w:rsidRPr="00F55BD6">
              <w:rPr>
                <w:bCs/>
                <w:noProof/>
              </w:rPr>
              <w:t>TPST SW Ś2</w:t>
            </w:r>
          </w:p>
          <w:p w14:paraId="19074578" w14:textId="77777777" w:rsidR="005B763D" w:rsidRPr="00F55BD6" w:rsidRDefault="005B763D" w:rsidP="005B763D">
            <w:pPr>
              <w:pStyle w:val="Mtab"/>
              <w:rPr>
                <w:bCs/>
                <w:noProof/>
              </w:rPr>
            </w:pPr>
            <w:r w:rsidRPr="00F55BD6">
              <w:rPr>
                <w:bCs/>
                <w:noProof/>
              </w:rPr>
              <w:t>TPST SW Ś3</w:t>
            </w:r>
          </w:p>
          <w:p w14:paraId="4700D473" w14:textId="77777777" w:rsidR="005B763D" w:rsidRPr="00F55BD6" w:rsidRDefault="005B763D" w:rsidP="005B763D">
            <w:pPr>
              <w:pStyle w:val="Mtab"/>
              <w:rPr>
                <w:bCs/>
                <w:noProof/>
              </w:rPr>
            </w:pPr>
            <w:r w:rsidRPr="00F55BD6">
              <w:rPr>
                <w:bCs/>
                <w:noProof/>
              </w:rPr>
              <w:t>TPST SW Ś4</w:t>
            </w:r>
          </w:p>
          <w:p w14:paraId="05E3210A" w14:textId="77777777" w:rsidR="005B763D" w:rsidRPr="00F55BD6" w:rsidRDefault="005B763D" w:rsidP="005B763D">
            <w:pPr>
              <w:pStyle w:val="Mtab"/>
              <w:rPr>
                <w:iCs/>
                <w:noProof/>
              </w:rPr>
            </w:pPr>
            <w:r w:rsidRPr="00F55BD6">
              <w:rPr>
                <w:bCs/>
                <w:noProof/>
              </w:rPr>
              <w:t>TPST SW Ś5</w:t>
            </w:r>
          </w:p>
        </w:tc>
        <w:tc>
          <w:tcPr>
            <w:tcW w:w="1595" w:type="pct"/>
            <w:tcBorders>
              <w:bottom w:val="single" w:sz="4" w:space="0" w:color="auto"/>
            </w:tcBorders>
            <w:shd w:val="clear" w:color="auto" w:fill="auto"/>
            <w:noWrap/>
            <w:vAlign w:val="center"/>
          </w:tcPr>
          <w:p w14:paraId="75772744" w14:textId="77777777" w:rsidR="005B763D" w:rsidRPr="00F55BD6" w:rsidRDefault="005B763D" w:rsidP="005B763D">
            <w:pPr>
              <w:pStyle w:val="Mtab"/>
              <w:rPr>
                <w:color w:val="000000"/>
              </w:rPr>
            </w:pPr>
            <w:r w:rsidRPr="00F55BD6">
              <w:rPr>
                <w:color w:val="000000"/>
              </w:rPr>
              <w:t>Faza eksploatacji:</w:t>
            </w:r>
          </w:p>
          <w:p w14:paraId="772A431A" w14:textId="77777777" w:rsidR="005B763D" w:rsidRPr="00F55BD6" w:rsidRDefault="005B763D" w:rsidP="005B763D">
            <w:pPr>
              <w:pStyle w:val="Mtab"/>
              <w:rPr>
                <w:color w:val="000000"/>
              </w:rPr>
            </w:pPr>
            <w:r w:rsidRPr="00F55BD6">
              <w:rPr>
                <w:color w:val="000000"/>
              </w:rPr>
              <w:t>Pozytywne:</w:t>
            </w:r>
          </w:p>
          <w:p w14:paraId="2B5D2FC3" w14:textId="77777777" w:rsidR="005B763D" w:rsidRPr="00F55BD6" w:rsidRDefault="005B763D" w:rsidP="005B763D">
            <w:pPr>
              <w:pStyle w:val="Mtab"/>
              <w:rPr>
                <w:color w:val="000000"/>
              </w:rPr>
            </w:pPr>
            <w:r w:rsidRPr="00F55BD6">
              <w:rPr>
                <w:color w:val="000000"/>
              </w:rPr>
              <w:t>- ograniczenie zużycia energii poprzez podniesienie efektywności energetycznej budynków, instalacji, oświetlenia, procesów wytwarzania energii i produkcji pozwoli zredukować emisję gazów cieplarnianych;</w:t>
            </w:r>
          </w:p>
          <w:p w14:paraId="30FE144C" w14:textId="77777777" w:rsidR="005B763D" w:rsidRPr="00F55BD6" w:rsidRDefault="005B763D" w:rsidP="005B763D">
            <w:pPr>
              <w:pStyle w:val="Mtab"/>
            </w:pPr>
            <w:r w:rsidRPr="00F55BD6">
              <w:rPr>
                <w:color w:val="000000"/>
              </w:rPr>
              <w:t>- rozbudowa instalacji OZE wraz z magazynami energii pozwoli na mniejszą emisję gazów cieplarnianych, jak również stanowi działanie adaptacyjne do zmian klimatu poprzez dywersyfikację źródeł energii odbiorców.</w:t>
            </w:r>
          </w:p>
        </w:tc>
        <w:tc>
          <w:tcPr>
            <w:tcW w:w="618" w:type="pct"/>
            <w:tcBorders>
              <w:bottom w:val="single" w:sz="4" w:space="0" w:color="auto"/>
            </w:tcBorders>
            <w:shd w:val="clear" w:color="auto" w:fill="auto"/>
            <w:noWrap/>
            <w:vAlign w:val="center"/>
          </w:tcPr>
          <w:p w14:paraId="1E5D73E4" w14:textId="77777777" w:rsidR="005B763D" w:rsidRPr="00F55BD6" w:rsidRDefault="005B763D" w:rsidP="005B763D">
            <w:pPr>
              <w:pStyle w:val="Mtab"/>
            </w:pPr>
            <w:r w:rsidRPr="00F55BD6">
              <w:rPr>
                <w:color w:val="000000"/>
              </w:rPr>
              <w:t>Krótkoterminowe, długoterminowe</w:t>
            </w:r>
          </w:p>
        </w:tc>
        <w:tc>
          <w:tcPr>
            <w:tcW w:w="526" w:type="pct"/>
            <w:tcBorders>
              <w:bottom w:val="single" w:sz="4" w:space="0" w:color="auto"/>
            </w:tcBorders>
            <w:shd w:val="clear" w:color="auto" w:fill="auto"/>
            <w:noWrap/>
            <w:vAlign w:val="center"/>
          </w:tcPr>
          <w:p w14:paraId="0233A1DC" w14:textId="77777777" w:rsidR="005B763D" w:rsidRPr="00F55BD6" w:rsidRDefault="005B763D" w:rsidP="005B763D">
            <w:pPr>
              <w:pStyle w:val="Mtab"/>
            </w:pPr>
            <w:r w:rsidRPr="00F55BD6">
              <w:rPr>
                <w:color w:val="000000"/>
              </w:rPr>
              <w:t>Bezpośrednie, pośrednie, wtórne</w:t>
            </w:r>
          </w:p>
        </w:tc>
        <w:tc>
          <w:tcPr>
            <w:tcW w:w="658" w:type="pct"/>
            <w:tcBorders>
              <w:bottom w:val="single" w:sz="4" w:space="0" w:color="auto"/>
            </w:tcBorders>
            <w:shd w:val="clear" w:color="auto" w:fill="auto"/>
            <w:noWrap/>
            <w:vAlign w:val="center"/>
          </w:tcPr>
          <w:p w14:paraId="11D538F6" w14:textId="77777777" w:rsidR="005B763D" w:rsidRPr="00F55BD6" w:rsidRDefault="005B763D" w:rsidP="005B763D">
            <w:pPr>
              <w:pStyle w:val="Mtab"/>
            </w:pPr>
          </w:p>
        </w:tc>
        <w:tc>
          <w:tcPr>
            <w:tcW w:w="1088" w:type="pct"/>
            <w:tcBorders>
              <w:bottom w:val="single" w:sz="4" w:space="0" w:color="auto"/>
            </w:tcBorders>
            <w:shd w:val="clear" w:color="auto" w:fill="auto"/>
            <w:noWrap/>
            <w:vAlign w:val="center"/>
          </w:tcPr>
          <w:p w14:paraId="3BF6E626" w14:textId="77777777" w:rsidR="005B763D" w:rsidRPr="00F55BD6" w:rsidRDefault="005B763D" w:rsidP="005B763D">
            <w:pPr>
              <w:pStyle w:val="Mtab"/>
            </w:pPr>
          </w:p>
        </w:tc>
      </w:tr>
      <w:tr w:rsidR="005B763D" w:rsidRPr="00F55BD6" w14:paraId="78805008" w14:textId="77777777" w:rsidTr="005B763D">
        <w:trPr>
          <w:cantSplit/>
          <w:trHeight w:val="1563"/>
          <w:jc w:val="center"/>
        </w:trPr>
        <w:tc>
          <w:tcPr>
            <w:tcW w:w="515" w:type="pct"/>
            <w:shd w:val="clear" w:color="auto" w:fill="auto"/>
            <w:noWrap/>
            <w:vAlign w:val="center"/>
          </w:tcPr>
          <w:p w14:paraId="274C6AB4" w14:textId="77777777" w:rsidR="005B763D" w:rsidRPr="00F55BD6" w:rsidRDefault="005B763D" w:rsidP="005B763D">
            <w:pPr>
              <w:pStyle w:val="Mtab"/>
              <w:rPr>
                <w:bCs/>
                <w:noProof/>
              </w:rPr>
            </w:pPr>
            <w:r w:rsidRPr="00F55BD6">
              <w:rPr>
                <w:bCs/>
                <w:noProof/>
              </w:rPr>
              <w:t>TPST SW Ś6</w:t>
            </w:r>
          </w:p>
          <w:p w14:paraId="39A63CF4" w14:textId="77777777" w:rsidR="005B763D" w:rsidRPr="00F55BD6" w:rsidRDefault="005B763D" w:rsidP="005B763D">
            <w:pPr>
              <w:pStyle w:val="Mtab"/>
              <w:rPr>
                <w:bCs/>
                <w:noProof/>
              </w:rPr>
            </w:pPr>
            <w:r w:rsidRPr="00F55BD6">
              <w:rPr>
                <w:bCs/>
                <w:noProof/>
              </w:rPr>
              <w:t>TPST SW Ś7</w:t>
            </w:r>
          </w:p>
        </w:tc>
        <w:tc>
          <w:tcPr>
            <w:tcW w:w="1595" w:type="pct"/>
            <w:tcBorders>
              <w:top w:val="nil"/>
              <w:left w:val="nil"/>
              <w:right w:val="single" w:sz="4" w:space="0" w:color="auto"/>
            </w:tcBorders>
            <w:shd w:val="clear" w:color="auto" w:fill="auto"/>
            <w:noWrap/>
            <w:vAlign w:val="center"/>
          </w:tcPr>
          <w:p w14:paraId="397D3402" w14:textId="77777777" w:rsidR="005B763D" w:rsidRPr="00F55BD6" w:rsidRDefault="005B763D" w:rsidP="005B763D">
            <w:pPr>
              <w:pStyle w:val="Mtab"/>
            </w:pPr>
            <w:r w:rsidRPr="00F55BD6">
              <w:t>Faza eksploatacji:</w:t>
            </w:r>
          </w:p>
          <w:p w14:paraId="134102A0" w14:textId="77777777" w:rsidR="005B763D" w:rsidRPr="00F55BD6" w:rsidRDefault="005B763D" w:rsidP="005B763D">
            <w:pPr>
              <w:pStyle w:val="Mtab"/>
            </w:pPr>
            <w:r w:rsidRPr="00F55BD6">
              <w:t>Pozytywne:</w:t>
            </w:r>
          </w:p>
          <w:p w14:paraId="400E7C0E" w14:textId="77777777" w:rsidR="005B763D" w:rsidRPr="00F55BD6" w:rsidRDefault="005B763D" w:rsidP="005B763D">
            <w:pPr>
              <w:pStyle w:val="Mtab"/>
              <w:rPr>
                <w:color w:val="000000"/>
                <w:u w:val="single"/>
              </w:rPr>
            </w:pPr>
            <w:r w:rsidRPr="00F55BD6">
              <w:t>- zwiększenie powierzchni biologicznie czynnej oraz zagospodarowanie terenów zdegradowanych w kierunku leśnym lub rolniczym pozwoli na zwiększenie zdolności adaptacyjnych terenów objętych wsparciem, a także na zwiększenie pochłaniania CO</w:t>
            </w:r>
            <w:r w:rsidRPr="00F55BD6">
              <w:rPr>
                <w:vertAlign w:val="subscript"/>
              </w:rPr>
              <w:t>2</w:t>
            </w:r>
            <w:r w:rsidRPr="00F55BD6">
              <w:t>.</w:t>
            </w:r>
          </w:p>
        </w:tc>
        <w:tc>
          <w:tcPr>
            <w:tcW w:w="618" w:type="pct"/>
            <w:tcBorders>
              <w:top w:val="nil"/>
              <w:left w:val="nil"/>
              <w:right w:val="single" w:sz="4" w:space="0" w:color="auto"/>
            </w:tcBorders>
            <w:shd w:val="clear" w:color="auto" w:fill="auto"/>
            <w:noWrap/>
            <w:vAlign w:val="center"/>
          </w:tcPr>
          <w:p w14:paraId="06BA0D51" w14:textId="77777777" w:rsidR="005B763D" w:rsidRPr="00F55BD6" w:rsidRDefault="005B763D" w:rsidP="005B763D">
            <w:pPr>
              <w:pStyle w:val="Mtab"/>
              <w:rPr>
                <w:color w:val="000000"/>
              </w:rPr>
            </w:pPr>
            <w:r w:rsidRPr="00F55BD6">
              <w:t>Krótkoterminowe, długoterminowe</w:t>
            </w:r>
          </w:p>
        </w:tc>
        <w:tc>
          <w:tcPr>
            <w:tcW w:w="526" w:type="pct"/>
            <w:tcBorders>
              <w:top w:val="nil"/>
              <w:left w:val="nil"/>
              <w:right w:val="single" w:sz="4" w:space="0" w:color="auto"/>
            </w:tcBorders>
            <w:shd w:val="clear" w:color="auto" w:fill="auto"/>
            <w:noWrap/>
            <w:vAlign w:val="center"/>
          </w:tcPr>
          <w:p w14:paraId="2A9D82F1" w14:textId="77777777" w:rsidR="005B763D" w:rsidRPr="00F55BD6" w:rsidRDefault="005B763D" w:rsidP="005B763D">
            <w:pPr>
              <w:pStyle w:val="Mtab"/>
              <w:rPr>
                <w:color w:val="000000"/>
              </w:rPr>
            </w:pPr>
            <w:r w:rsidRPr="00F55BD6">
              <w:t>Bezpośrednie, pośrednie, wtórne</w:t>
            </w:r>
          </w:p>
        </w:tc>
        <w:tc>
          <w:tcPr>
            <w:tcW w:w="658" w:type="pct"/>
            <w:tcBorders>
              <w:top w:val="nil"/>
              <w:left w:val="nil"/>
              <w:right w:val="single" w:sz="4" w:space="0" w:color="auto"/>
            </w:tcBorders>
            <w:shd w:val="clear" w:color="auto" w:fill="auto"/>
            <w:noWrap/>
            <w:vAlign w:val="center"/>
          </w:tcPr>
          <w:p w14:paraId="77B518F6" w14:textId="77777777" w:rsidR="005B763D" w:rsidRPr="00F55BD6" w:rsidRDefault="005B763D" w:rsidP="005B763D">
            <w:pPr>
              <w:pStyle w:val="Mtab"/>
            </w:pPr>
            <w:r w:rsidRPr="00F55BD6">
              <w:t>-</w:t>
            </w:r>
          </w:p>
        </w:tc>
        <w:tc>
          <w:tcPr>
            <w:tcW w:w="1088" w:type="pct"/>
            <w:tcBorders>
              <w:top w:val="nil"/>
              <w:left w:val="nil"/>
              <w:right w:val="single" w:sz="4" w:space="0" w:color="auto"/>
            </w:tcBorders>
            <w:shd w:val="clear" w:color="auto" w:fill="auto"/>
            <w:noWrap/>
            <w:vAlign w:val="center"/>
          </w:tcPr>
          <w:p w14:paraId="798B8528" w14:textId="77777777" w:rsidR="005B763D" w:rsidRPr="00F55BD6" w:rsidRDefault="005B763D" w:rsidP="005B763D">
            <w:pPr>
              <w:pStyle w:val="Mtab"/>
            </w:pPr>
            <w:r w:rsidRPr="00F55BD6">
              <w:t>-</w:t>
            </w:r>
          </w:p>
        </w:tc>
      </w:tr>
      <w:tr w:rsidR="005B763D" w:rsidRPr="00F55BD6" w14:paraId="01A749C3" w14:textId="77777777" w:rsidTr="005B763D">
        <w:trPr>
          <w:cantSplit/>
          <w:trHeight w:val="1060"/>
          <w:jc w:val="center"/>
        </w:trPr>
        <w:tc>
          <w:tcPr>
            <w:tcW w:w="515" w:type="pct"/>
            <w:shd w:val="clear" w:color="auto" w:fill="auto"/>
            <w:noWrap/>
            <w:vAlign w:val="center"/>
          </w:tcPr>
          <w:p w14:paraId="10BC3E41" w14:textId="4A47E6DB" w:rsidR="005B763D" w:rsidRPr="00F55BD6" w:rsidRDefault="005B763D" w:rsidP="005B763D">
            <w:pPr>
              <w:pStyle w:val="Mtab"/>
              <w:rPr>
                <w:iCs/>
                <w:noProof/>
              </w:rPr>
            </w:pPr>
            <w:r w:rsidRPr="00F55BD6">
              <w:rPr>
                <w:bCs/>
                <w:noProof/>
              </w:rPr>
              <w:t>TPST SW Ś</w:t>
            </w:r>
            <w:r w:rsidR="000223A0" w:rsidRPr="00F55BD6">
              <w:rPr>
                <w:bCs/>
                <w:noProof/>
              </w:rPr>
              <w:t>8</w:t>
            </w:r>
          </w:p>
        </w:tc>
        <w:tc>
          <w:tcPr>
            <w:tcW w:w="1595" w:type="pct"/>
            <w:shd w:val="clear" w:color="auto" w:fill="auto"/>
            <w:noWrap/>
          </w:tcPr>
          <w:p w14:paraId="20ACFCF0" w14:textId="77777777" w:rsidR="005B763D" w:rsidRPr="00F55BD6" w:rsidRDefault="005B763D" w:rsidP="005B763D">
            <w:pPr>
              <w:pStyle w:val="Mtab"/>
              <w:rPr>
                <w:color w:val="000000"/>
              </w:rPr>
            </w:pPr>
            <w:r w:rsidRPr="00F55BD6">
              <w:rPr>
                <w:color w:val="000000"/>
              </w:rPr>
              <w:t>Faza eksploatacji:</w:t>
            </w:r>
          </w:p>
          <w:p w14:paraId="277034F1" w14:textId="77777777" w:rsidR="005B763D" w:rsidRPr="00F55BD6" w:rsidRDefault="005B763D" w:rsidP="005B763D">
            <w:pPr>
              <w:pStyle w:val="Mtab"/>
            </w:pPr>
            <w:r w:rsidRPr="00F55BD6">
              <w:t>Pozytywne:</w:t>
            </w:r>
          </w:p>
          <w:p w14:paraId="16ABCC68" w14:textId="77777777" w:rsidR="005B763D" w:rsidRPr="00F55BD6" w:rsidRDefault="005B763D" w:rsidP="005B763D">
            <w:pPr>
              <w:pStyle w:val="Mtab"/>
            </w:pPr>
            <w:r w:rsidRPr="00F55BD6">
              <w:t>- dzięki rozwojowi komunikacji publicznej oraz integracji z transportem indywidualnym, a także usprawnieniu ruchu w centrach miast, ograniczona zostanie emisja gazów cieplarnianych.</w:t>
            </w:r>
          </w:p>
        </w:tc>
        <w:tc>
          <w:tcPr>
            <w:tcW w:w="618" w:type="pct"/>
            <w:shd w:val="clear" w:color="auto" w:fill="auto"/>
            <w:noWrap/>
          </w:tcPr>
          <w:p w14:paraId="57CD76DD" w14:textId="77777777" w:rsidR="005B763D" w:rsidRPr="00F55BD6" w:rsidRDefault="005B763D" w:rsidP="005B763D">
            <w:pPr>
              <w:pStyle w:val="Mtab"/>
            </w:pPr>
            <w:r w:rsidRPr="00F55BD6">
              <w:rPr>
                <w:color w:val="000000"/>
              </w:rPr>
              <w:t>Krótkoterminowe, długoterminowe</w:t>
            </w:r>
          </w:p>
        </w:tc>
        <w:tc>
          <w:tcPr>
            <w:tcW w:w="526" w:type="pct"/>
            <w:shd w:val="clear" w:color="auto" w:fill="auto"/>
            <w:noWrap/>
          </w:tcPr>
          <w:p w14:paraId="0055E843" w14:textId="77777777" w:rsidR="005B763D" w:rsidRPr="00F55BD6" w:rsidRDefault="005B763D" w:rsidP="005B763D">
            <w:pPr>
              <w:pStyle w:val="Mtab"/>
            </w:pPr>
            <w:r w:rsidRPr="00F55BD6">
              <w:rPr>
                <w:color w:val="000000"/>
              </w:rPr>
              <w:t>Bezpośrednie, pośrednie, wtórne</w:t>
            </w:r>
          </w:p>
        </w:tc>
        <w:tc>
          <w:tcPr>
            <w:tcW w:w="658" w:type="pct"/>
            <w:shd w:val="clear" w:color="auto" w:fill="auto"/>
            <w:noWrap/>
          </w:tcPr>
          <w:p w14:paraId="7ABBFBFF" w14:textId="77777777" w:rsidR="005B763D" w:rsidRPr="00F55BD6" w:rsidRDefault="005B763D" w:rsidP="005B763D">
            <w:pPr>
              <w:pStyle w:val="Mtab"/>
            </w:pPr>
            <w:r w:rsidRPr="00F55BD6">
              <w:t>Możliwe oddziaływania skumulowane z zadaniami polegającymi na budowie infrastruktury liniowej lub sieciowej.</w:t>
            </w:r>
          </w:p>
        </w:tc>
        <w:tc>
          <w:tcPr>
            <w:tcW w:w="1088" w:type="pct"/>
            <w:tcBorders>
              <w:left w:val="single" w:sz="4" w:space="0" w:color="auto"/>
              <w:right w:val="single" w:sz="4" w:space="0" w:color="auto"/>
            </w:tcBorders>
            <w:shd w:val="clear" w:color="auto" w:fill="auto"/>
            <w:noWrap/>
            <w:vAlign w:val="center"/>
          </w:tcPr>
          <w:p w14:paraId="18BF658B" w14:textId="77777777" w:rsidR="005B763D" w:rsidRPr="00F55BD6" w:rsidRDefault="005B763D" w:rsidP="005B763D">
            <w:pPr>
              <w:pStyle w:val="Mtab"/>
            </w:pPr>
          </w:p>
        </w:tc>
      </w:tr>
      <w:tr w:rsidR="005B763D" w:rsidRPr="00F55BD6" w14:paraId="7A71C9C0" w14:textId="77777777" w:rsidTr="005B763D">
        <w:trPr>
          <w:cantSplit/>
          <w:trHeight w:val="284"/>
          <w:jc w:val="center"/>
        </w:trPr>
        <w:tc>
          <w:tcPr>
            <w:tcW w:w="515" w:type="pct"/>
            <w:shd w:val="clear" w:color="auto" w:fill="auto"/>
            <w:noWrap/>
            <w:vAlign w:val="center"/>
          </w:tcPr>
          <w:p w14:paraId="43C34D8F" w14:textId="38FA51A3" w:rsidR="005B763D" w:rsidRPr="00F55BD6" w:rsidRDefault="005B763D" w:rsidP="005B763D">
            <w:pPr>
              <w:pStyle w:val="Mtab"/>
              <w:rPr>
                <w:iCs/>
                <w:noProof/>
              </w:rPr>
            </w:pPr>
            <w:r w:rsidRPr="00F55BD6">
              <w:rPr>
                <w:bCs/>
                <w:noProof/>
              </w:rPr>
              <w:t>TPST SW Ś</w:t>
            </w:r>
            <w:r w:rsidR="000223A0" w:rsidRPr="00F55BD6">
              <w:rPr>
                <w:bCs/>
                <w:noProof/>
              </w:rPr>
              <w:t>9</w:t>
            </w:r>
          </w:p>
        </w:tc>
        <w:tc>
          <w:tcPr>
            <w:tcW w:w="1595" w:type="pct"/>
            <w:shd w:val="clear" w:color="auto" w:fill="auto"/>
            <w:noWrap/>
            <w:vAlign w:val="center"/>
          </w:tcPr>
          <w:p w14:paraId="368341EA" w14:textId="77777777" w:rsidR="005B763D" w:rsidRPr="00F55BD6" w:rsidRDefault="005B763D" w:rsidP="005B763D">
            <w:pPr>
              <w:pStyle w:val="Mtab"/>
            </w:pPr>
            <w:r w:rsidRPr="00F55BD6">
              <w:t>Pozytywne:</w:t>
            </w:r>
          </w:p>
          <w:p w14:paraId="6484751D" w14:textId="77777777" w:rsidR="005B763D" w:rsidRPr="00F55BD6" w:rsidRDefault="005B763D" w:rsidP="005B763D">
            <w:pPr>
              <w:pStyle w:val="Mtab"/>
            </w:pPr>
            <w:r w:rsidRPr="00F55BD6">
              <w:t>- ograniczenie zużycia surowców i energii pozwoli na zmniejszenie emisji gazów cieplarnianych.</w:t>
            </w:r>
          </w:p>
        </w:tc>
        <w:tc>
          <w:tcPr>
            <w:tcW w:w="618" w:type="pct"/>
            <w:shd w:val="clear" w:color="auto" w:fill="auto"/>
            <w:noWrap/>
            <w:vAlign w:val="center"/>
          </w:tcPr>
          <w:p w14:paraId="488DC1D6" w14:textId="77777777" w:rsidR="005B763D" w:rsidRPr="00F55BD6" w:rsidRDefault="005B763D" w:rsidP="005B763D">
            <w:pPr>
              <w:pStyle w:val="Mtab"/>
            </w:pPr>
            <w:r w:rsidRPr="00F55BD6">
              <w:t>Długoterminowe</w:t>
            </w:r>
          </w:p>
        </w:tc>
        <w:tc>
          <w:tcPr>
            <w:tcW w:w="526" w:type="pct"/>
            <w:shd w:val="clear" w:color="auto" w:fill="auto"/>
            <w:noWrap/>
            <w:vAlign w:val="center"/>
          </w:tcPr>
          <w:p w14:paraId="01520297" w14:textId="77777777" w:rsidR="005B763D" w:rsidRPr="00F55BD6" w:rsidRDefault="005B763D" w:rsidP="005B763D">
            <w:pPr>
              <w:pStyle w:val="Mtab"/>
            </w:pPr>
            <w:r w:rsidRPr="00F55BD6">
              <w:t>Wtórne</w:t>
            </w:r>
          </w:p>
        </w:tc>
        <w:tc>
          <w:tcPr>
            <w:tcW w:w="658" w:type="pct"/>
            <w:shd w:val="clear" w:color="auto" w:fill="auto"/>
            <w:noWrap/>
            <w:vAlign w:val="center"/>
          </w:tcPr>
          <w:p w14:paraId="423A1826" w14:textId="77777777" w:rsidR="005B763D" w:rsidRPr="00F55BD6" w:rsidRDefault="005B763D" w:rsidP="005B763D">
            <w:pPr>
              <w:pStyle w:val="Mtab"/>
            </w:pPr>
            <w:r w:rsidRPr="00F55BD6">
              <w:t>-</w:t>
            </w:r>
          </w:p>
        </w:tc>
        <w:tc>
          <w:tcPr>
            <w:tcW w:w="1088" w:type="pct"/>
            <w:tcBorders>
              <w:left w:val="nil"/>
              <w:right w:val="single" w:sz="4" w:space="0" w:color="auto"/>
            </w:tcBorders>
            <w:shd w:val="clear" w:color="auto" w:fill="auto"/>
            <w:noWrap/>
          </w:tcPr>
          <w:p w14:paraId="49BD339C" w14:textId="77777777" w:rsidR="005B763D" w:rsidRPr="00F55BD6" w:rsidRDefault="005B763D" w:rsidP="005B763D">
            <w:pPr>
              <w:pStyle w:val="Mtab"/>
            </w:pPr>
          </w:p>
        </w:tc>
      </w:tr>
    </w:tbl>
    <w:p w14:paraId="7D83C89F" w14:textId="77777777" w:rsidR="002B5351" w:rsidRPr="00F55BD6" w:rsidRDefault="002B5351" w:rsidP="002B5351">
      <w:pPr>
        <w:rPr>
          <w:rFonts w:ascii="Calibri" w:hAnsi="Calibri" w:cs="Calibri"/>
        </w:rPr>
      </w:pPr>
    </w:p>
    <w:p w14:paraId="5C2DCCD2" w14:textId="77777777" w:rsidR="001C6890" w:rsidRPr="00F55BD6" w:rsidRDefault="001C6890">
      <w:pPr>
        <w:rPr>
          <w:rFonts w:ascii="Calibri" w:hAnsi="Calibri" w:cs="Calibri"/>
          <w:szCs w:val="18"/>
        </w:rPr>
      </w:pPr>
      <w:r w:rsidRPr="00F55BD6">
        <w:br w:type="page"/>
      </w:r>
    </w:p>
    <w:p w14:paraId="7D33E42F" w14:textId="4C3FF9E4" w:rsidR="005B763D" w:rsidRPr="00F55BD6" w:rsidRDefault="002B5351" w:rsidP="005B763D">
      <w:pPr>
        <w:pStyle w:val="Legenda"/>
      </w:pPr>
      <w:bookmarkStart w:id="365" w:name="_Toc117846196"/>
      <w:r w:rsidRPr="00F55BD6">
        <w:t xml:space="preserve">Tabela </w:t>
      </w:r>
      <w:fldSimple w:instr=" SEQ Tabela \* ARABIC ">
        <w:r w:rsidR="008917BF">
          <w:rPr>
            <w:noProof/>
          </w:rPr>
          <w:t>49</w:t>
        </w:r>
      </w:fldSimple>
      <w:r w:rsidRPr="00F55BD6">
        <w:t>. Oddziaływania na zasoby naturalne projektu TPST subregion wałbrzyski</w:t>
      </w:r>
      <w:bookmarkEnd w:id="3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soby naturalne projektu TPST subregion wałbrzyski"/>
        <w:tblDescription w:val="W tabeli zidentyfikowano potencjalne oddziaływania typów operacji przewidzianych do wsparcia w ramach TPST subregion wałbrzyski na zachowanie oraz zużycie zasobów naturalnych, w tym czas trwania, rodzaj, informacja nt oddziaływań skumulowanych, sposobach minimalizacji negatywnych oddziaływań."/>
      </w:tblPr>
      <w:tblGrid>
        <w:gridCol w:w="1555"/>
        <w:gridCol w:w="4374"/>
        <w:gridCol w:w="1696"/>
        <w:gridCol w:w="1442"/>
        <w:gridCol w:w="1665"/>
        <w:gridCol w:w="3216"/>
      </w:tblGrid>
      <w:tr w:rsidR="005B763D" w:rsidRPr="00F55BD6" w14:paraId="11BBA759" w14:textId="77777777" w:rsidTr="005B763D">
        <w:trPr>
          <w:cantSplit/>
          <w:trHeight w:val="284"/>
          <w:tblHeader/>
          <w:jc w:val="center"/>
        </w:trPr>
        <w:tc>
          <w:tcPr>
            <w:tcW w:w="557" w:type="pct"/>
            <w:shd w:val="clear" w:color="auto" w:fill="365F91" w:themeFill="accent1" w:themeFillShade="BF"/>
            <w:noWrap/>
            <w:vAlign w:val="center"/>
          </w:tcPr>
          <w:p w14:paraId="5E4DCE30" w14:textId="77777777" w:rsidR="005B763D" w:rsidRPr="00F55BD6" w:rsidRDefault="005B763D" w:rsidP="005B763D">
            <w:pPr>
              <w:pStyle w:val="Mtab"/>
              <w:rPr>
                <w:color w:val="FFFFFF" w:themeColor="background1"/>
              </w:rPr>
            </w:pPr>
            <w:r w:rsidRPr="00F55BD6">
              <w:rPr>
                <w:color w:val="FFFFFF" w:themeColor="background1"/>
              </w:rPr>
              <w:t>Typy operacji przewidziane do realizacji</w:t>
            </w:r>
          </w:p>
        </w:tc>
        <w:tc>
          <w:tcPr>
            <w:tcW w:w="1568" w:type="pct"/>
            <w:shd w:val="clear" w:color="auto" w:fill="365F91" w:themeFill="accent1" w:themeFillShade="BF"/>
            <w:noWrap/>
            <w:vAlign w:val="center"/>
            <w:hideMark/>
          </w:tcPr>
          <w:p w14:paraId="69EBEE76" w14:textId="77777777" w:rsidR="005B763D" w:rsidRPr="00F55BD6" w:rsidRDefault="005B763D" w:rsidP="005B763D">
            <w:pPr>
              <w:pStyle w:val="Mtab"/>
              <w:rPr>
                <w:color w:val="FFFFFF" w:themeColor="background1"/>
              </w:rPr>
            </w:pPr>
            <w:r w:rsidRPr="00F55BD6">
              <w:rPr>
                <w:color w:val="FFFFFF" w:themeColor="background1"/>
              </w:rPr>
              <w:t>Identyfikacja potencjalnych oddziaływań</w:t>
            </w:r>
          </w:p>
        </w:tc>
        <w:tc>
          <w:tcPr>
            <w:tcW w:w="608" w:type="pct"/>
            <w:shd w:val="clear" w:color="auto" w:fill="365F91" w:themeFill="accent1" w:themeFillShade="BF"/>
            <w:vAlign w:val="center"/>
          </w:tcPr>
          <w:p w14:paraId="1B281BB5" w14:textId="77777777" w:rsidR="005B763D" w:rsidRPr="00F55BD6" w:rsidRDefault="005B763D" w:rsidP="005B763D">
            <w:pPr>
              <w:pStyle w:val="Mtab"/>
              <w:rPr>
                <w:color w:val="FFFFFF" w:themeColor="background1"/>
              </w:rPr>
            </w:pPr>
            <w:r w:rsidRPr="00F55BD6">
              <w:rPr>
                <w:color w:val="FFFFFF" w:themeColor="background1"/>
              </w:rPr>
              <w:t>Czas trwania</w:t>
            </w:r>
          </w:p>
        </w:tc>
        <w:tc>
          <w:tcPr>
            <w:tcW w:w="517" w:type="pct"/>
            <w:shd w:val="clear" w:color="auto" w:fill="365F91" w:themeFill="accent1" w:themeFillShade="BF"/>
            <w:vAlign w:val="center"/>
          </w:tcPr>
          <w:p w14:paraId="6CBBA560" w14:textId="77777777" w:rsidR="005B763D" w:rsidRPr="00F55BD6" w:rsidRDefault="005B763D" w:rsidP="005B763D">
            <w:pPr>
              <w:pStyle w:val="Mtab"/>
              <w:rPr>
                <w:color w:val="FFFFFF" w:themeColor="background1"/>
              </w:rPr>
            </w:pPr>
            <w:r w:rsidRPr="00F55BD6">
              <w:rPr>
                <w:color w:val="FFFFFF" w:themeColor="background1"/>
              </w:rPr>
              <w:t>Rodzaj</w:t>
            </w:r>
          </w:p>
        </w:tc>
        <w:tc>
          <w:tcPr>
            <w:tcW w:w="597" w:type="pct"/>
            <w:shd w:val="clear" w:color="auto" w:fill="365F91" w:themeFill="accent1" w:themeFillShade="BF"/>
            <w:vAlign w:val="center"/>
          </w:tcPr>
          <w:p w14:paraId="75C43DAC" w14:textId="77777777" w:rsidR="005B763D" w:rsidRPr="00F55BD6" w:rsidRDefault="005B763D" w:rsidP="005B763D">
            <w:pPr>
              <w:pStyle w:val="Mtab"/>
              <w:rPr>
                <w:rFonts w:eastAsiaTheme="majorEastAsia"/>
                <w:bCs/>
                <w:smallCaps/>
                <w:color w:val="FFFFFF" w:themeColor="background1"/>
              </w:rPr>
            </w:pPr>
            <w:r w:rsidRPr="00F55BD6">
              <w:rPr>
                <w:color w:val="FFFFFF" w:themeColor="background1"/>
              </w:rPr>
              <w:t>Informacja o możliwym oddziaływaniu skumulowanym</w:t>
            </w:r>
          </w:p>
        </w:tc>
        <w:tc>
          <w:tcPr>
            <w:tcW w:w="1153" w:type="pct"/>
            <w:shd w:val="clear" w:color="auto" w:fill="365F91" w:themeFill="accent1" w:themeFillShade="BF"/>
            <w:vAlign w:val="center"/>
            <w:hideMark/>
          </w:tcPr>
          <w:p w14:paraId="047EDB9C" w14:textId="77777777" w:rsidR="005B763D" w:rsidRPr="00F55BD6" w:rsidRDefault="005B763D" w:rsidP="005B763D">
            <w:pPr>
              <w:pStyle w:val="Mtab"/>
              <w:rPr>
                <w:rFonts w:eastAsiaTheme="majorEastAsia"/>
                <w:bCs/>
                <w:smallCaps/>
                <w:color w:val="FFFFFF" w:themeColor="background1"/>
              </w:rPr>
            </w:pPr>
            <w:r w:rsidRPr="00F55BD6">
              <w:rPr>
                <w:color w:val="FFFFFF" w:themeColor="background1"/>
              </w:rPr>
              <w:t>Sposoby zapobiegania, ograniczania i kompensacji negatywnych oddziaływań, działania alternatywne</w:t>
            </w:r>
          </w:p>
        </w:tc>
      </w:tr>
      <w:tr w:rsidR="005B763D" w:rsidRPr="00F55BD6" w14:paraId="605BDD96" w14:textId="77777777" w:rsidTr="00F150A0">
        <w:trPr>
          <w:cantSplit/>
          <w:trHeight w:val="284"/>
          <w:jc w:val="center"/>
        </w:trPr>
        <w:tc>
          <w:tcPr>
            <w:tcW w:w="5000" w:type="pct"/>
            <w:gridSpan w:val="6"/>
            <w:shd w:val="clear" w:color="auto" w:fill="DBE5F1" w:themeFill="accent1" w:themeFillTint="33"/>
            <w:noWrap/>
            <w:vAlign w:val="center"/>
          </w:tcPr>
          <w:p w14:paraId="670FB33B" w14:textId="77777777" w:rsidR="005B763D" w:rsidRPr="00F55BD6" w:rsidRDefault="005B763D" w:rsidP="005B763D">
            <w:pPr>
              <w:pStyle w:val="Mtab"/>
            </w:pPr>
            <w:r w:rsidRPr="00F55BD6">
              <w:t>Cel społeczny</w:t>
            </w:r>
          </w:p>
        </w:tc>
      </w:tr>
      <w:tr w:rsidR="005B763D" w:rsidRPr="00F55BD6" w14:paraId="2E077AFB" w14:textId="77777777" w:rsidTr="005B763D">
        <w:trPr>
          <w:cantSplit/>
          <w:trHeight w:val="284"/>
          <w:jc w:val="center"/>
        </w:trPr>
        <w:tc>
          <w:tcPr>
            <w:tcW w:w="557" w:type="pct"/>
            <w:shd w:val="clear" w:color="auto" w:fill="auto"/>
            <w:noWrap/>
            <w:vAlign w:val="center"/>
          </w:tcPr>
          <w:p w14:paraId="3F50A6B3" w14:textId="77777777" w:rsidR="005B763D" w:rsidRPr="00F55BD6" w:rsidRDefault="005B763D" w:rsidP="005B763D">
            <w:pPr>
              <w:pStyle w:val="Mtab"/>
              <w:rPr>
                <w:bCs/>
                <w:noProof/>
              </w:rPr>
            </w:pPr>
            <w:r w:rsidRPr="00F55BD6">
              <w:rPr>
                <w:bCs/>
                <w:noProof/>
              </w:rPr>
              <w:t>TPST SW S1</w:t>
            </w:r>
          </w:p>
          <w:p w14:paraId="1417E763" w14:textId="77777777" w:rsidR="005B763D" w:rsidRPr="00F55BD6" w:rsidRDefault="005B763D" w:rsidP="005B763D">
            <w:pPr>
              <w:pStyle w:val="Mtab"/>
              <w:rPr>
                <w:bCs/>
                <w:noProof/>
              </w:rPr>
            </w:pPr>
            <w:r w:rsidRPr="00F55BD6">
              <w:rPr>
                <w:bCs/>
                <w:noProof/>
              </w:rPr>
              <w:t>TPST SW S2</w:t>
            </w:r>
          </w:p>
          <w:p w14:paraId="741489F1" w14:textId="77777777" w:rsidR="005B763D" w:rsidRPr="00F55BD6" w:rsidRDefault="005B763D" w:rsidP="005B763D">
            <w:pPr>
              <w:pStyle w:val="Mtab"/>
              <w:rPr>
                <w:bCs/>
              </w:rPr>
            </w:pPr>
            <w:r w:rsidRPr="00F55BD6">
              <w:rPr>
                <w:bCs/>
                <w:noProof/>
              </w:rPr>
              <w:t>TPST SW S3</w:t>
            </w:r>
          </w:p>
        </w:tc>
        <w:tc>
          <w:tcPr>
            <w:tcW w:w="1568" w:type="pct"/>
            <w:shd w:val="clear" w:color="auto" w:fill="auto"/>
            <w:noWrap/>
            <w:vAlign w:val="center"/>
          </w:tcPr>
          <w:p w14:paraId="52FCDF9B" w14:textId="77777777" w:rsidR="005B763D" w:rsidRPr="00F55BD6" w:rsidRDefault="005B763D" w:rsidP="005B763D">
            <w:pPr>
              <w:pStyle w:val="Mtab"/>
              <w:rPr>
                <w:color w:val="000000"/>
                <w:u w:val="single"/>
              </w:rPr>
            </w:pPr>
            <w:r w:rsidRPr="00F55BD6">
              <w:t>Brak oddziaływań</w:t>
            </w:r>
          </w:p>
        </w:tc>
        <w:tc>
          <w:tcPr>
            <w:tcW w:w="608" w:type="pct"/>
            <w:shd w:val="clear" w:color="auto" w:fill="auto"/>
            <w:noWrap/>
            <w:vAlign w:val="center"/>
          </w:tcPr>
          <w:p w14:paraId="4A1B1D4B" w14:textId="77777777" w:rsidR="005B763D" w:rsidRPr="00F55BD6" w:rsidRDefault="005B763D" w:rsidP="005B763D">
            <w:pPr>
              <w:pStyle w:val="Mtab"/>
              <w:rPr>
                <w:color w:val="000000"/>
              </w:rPr>
            </w:pPr>
            <w:r w:rsidRPr="00F55BD6">
              <w:t>-</w:t>
            </w:r>
          </w:p>
        </w:tc>
        <w:tc>
          <w:tcPr>
            <w:tcW w:w="517" w:type="pct"/>
            <w:shd w:val="clear" w:color="auto" w:fill="auto"/>
            <w:noWrap/>
            <w:vAlign w:val="center"/>
          </w:tcPr>
          <w:p w14:paraId="0D3F93E0" w14:textId="77777777" w:rsidR="005B763D" w:rsidRPr="00F55BD6" w:rsidRDefault="005B763D" w:rsidP="005B763D">
            <w:pPr>
              <w:pStyle w:val="Mtab"/>
              <w:rPr>
                <w:color w:val="000000"/>
              </w:rPr>
            </w:pPr>
            <w:r w:rsidRPr="00F55BD6">
              <w:t>-</w:t>
            </w:r>
          </w:p>
        </w:tc>
        <w:tc>
          <w:tcPr>
            <w:tcW w:w="597" w:type="pct"/>
            <w:shd w:val="clear" w:color="auto" w:fill="auto"/>
            <w:noWrap/>
            <w:vAlign w:val="center"/>
          </w:tcPr>
          <w:p w14:paraId="5B18B2BE" w14:textId="77777777" w:rsidR="005B763D" w:rsidRPr="00F55BD6" w:rsidRDefault="005B763D" w:rsidP="005B763D">
            <w:pPr>
              <w:pStyle w:val="Mtab"/>
            </w:pPr>
            <w:r w:rsidRPr="00F55BD6">
              <w:t>-</w:t>
            </w:r>
          </w:p>
        </w:tc>
        <w:tc>
          <w:tcPr>
            <w:tcW w:w="1153" w:type="pct"/>
            <w:shd w:val="clear" w:color="auto" w:fill="auto"/>
            <w:noWrap/>
            <w:vAlign w:val="center"/>
          </w:tcPr>
          <w:p w14:paraId="5D8E0FF8" w14:textId="77777777" w:rsidR="005B763D" w:rsidRPr="00F55BD6" w:rsidRDefault="005B763D" w:rsidP="005B763D">
            <w:pPr>
              <w:pStyle w:val="Mtab"/>
              <w:rPr>
                <w:color w:val="000000"/>
              </w:rPr>
            </w:pPr>
            <w:r w:rsidRPr="00F55BD6">
              <w:t>-</w:t>
            </w:r>
          </w:p>
        </w:tc>
      </w:tr>
      <w:tr w:rsidR="005B763D" w:rsidRPr="00F55BD6" w14:paraId="26AAB7A0" w14:textId="77777777" w:rsidTr="00F150A0">
        <w:trPr>
          <w:cantSplit/>
          <w:trHeight w:val="284"/>
          <w:jc w:val="center"/>
        </w:trPr>
        <w:tc>
          <w:tcPr>
            <w:tcW w:w="5000" w:type="pct"/>
            <w:gridSpan w:val="6"/>
            <w:shd w:val="clear" w:color="auto" w:fill="DBE5F1" w:themeFill="accent1" w:themeFillTint="33"/>
            <w:noWrap/>
            <w:vAlign w:val="center"/>
          </w:tcPr>
          <w:p w14:paraId="7005B983" w14:textId="77777777" w:rsidR="005B763D" w:rsidRPr="00F55BD6" w:rsidRDefault="005B763D" w:rsidP="005B763D">
            <w:pPr>
              <w:pStyle w:val="Mtab"/>
              <w:rPr>
                <w:bCs/>
              </w:rPr>
            </w:pPr>
            <w:r w:rsidRPr="00F55BD6">
              <w:rPr>
                <w:bCs/>
              </w:rPr>
              <w:t>Cel gospodarczy</w:t>
            </w:r>
          </w:p>
        </w:tc>
      </w:tr>
      <w:tr w:rsidR="005B763D" w:rsidRPr="00F55BD6" w14:paraId="24D06E0D" w14:textId="77777777" w:rsidTr="005B763D">
        <w:trPr>
          <w:cantSplit/>
          <w:trHeight w:val="1179"/>
          <w:jc w:val="center"/>
        </w:trPr>
        <w:tc>
          <w:tcPr>
            <w:tcW w:w="557" w:type="pct"/>
            <w:shd w:val="clear" w:color="auto" w:fill="auto"/>
            <w:noWrap/>
            <w:vAlign w:val="center"/>
          </w:tcPr>
          <w:p w14:paraId="7E53314A" w14:textId="77777777" w:rsidR="005B763D" w:rsidRPr="00F55BD6" w:rsidRDefault="005B763D" w:rsidP="005B763D">
            <w:pPr>
              <w:pStyle w:val="Mtab"/>
              <w:rPr>
                <w:bCs/>
                <w:noProof/>
              </w:rPr>
            </w:pPr>
            <w:r w:rsidRPr="00F55BD6">
              <w:rPr>
                <w:bCs/>
                <w:noProof/>
              </w:rPr>
              <w:t>TPST SW G1</w:t>
            </w:r>
          </w:p>
          <w:p w14:paraId="5896DE9D" w14:textId="77777777" w:rsidR="005B763D" w:rsidRPr="00F55BD6" w:rsidRDefault="005B763D" w:rsidP="005B763D">
            <w:pPr>
              <w:pStyle w:val="Mtab"/>
              <w:rPr>
                <w:bCs/>
                <w:noProof/>
              </w:rPr>
            </w:pPr>
            <w:r w:rsidRPr="00F55BD6">
              <w:rPr>
                <w:bCs/>
                <w:noProof/>
              </w:rPr>
              <w:t>TPST SW G2</w:t>
            </w:r>
          </w:p>
          <w:p w14:paraId="2EE71B42" w14:textId="77777777" w:rsidR="005B763D" w:rsidRPr="00F55BD6" w:rsidRDefault="005B763D" w:rsidP="005B763D">
            <w:pPr>
              <w:pStyle w:val="Mtab"/>
              <w:rPr>
                <w:bCs/>
                <w:noProof/>
              </w:rPr>
            </w:pPr>
            <w:r w:rsidRPr="00F55BD6">
              <w:rPr>
                <w:bCs/>
                <w:noProof/>
              </w:rPr>
              <w:t>TPST SW G3</w:t>
            </w:r>
          </w:p>
          <w:p w14:paraId="730D6DDE" w14:textId="77777777" w:rsidR="005B763D" w:rsidRPr="00F55BD6" w:rsidRDefault="005B763D" w:rsidP="005B763D">
            <w:pPr>
              <w:pStyle w:val="Mtab"/>
              <w:rPr>
                <w:bCs/>
                <w:noProof/>
              </w:rPr>
            </w:pPr>
            <w:r w:rsidRPr="00F55BD6">
              <w:rPr>
                <w:bCs/>
                <w:noProof/>
              </w:rPr>
              <w:t>TPST SW G4</w:t>
            </w:r>
          </w:p>
          <w:p w14:paraId="653CD502" w14:textId="77777777" w:rsidR="005B763D" w:rsidRPr="00F55BD6" w:rsidRDefault="005B763D" w:rsidP="005B763D">
            <w:pPr>
              <w:pStyle w:val="Mtab"/>
              <w:rPr>
                <w:bCs/>
                <w:noProof/>
              </w:rPr>
            </w:pPr>
            <w:r w:rsidRPr="00F55BD6">
              <w:rPr>
                <w:bCs/>
                <w:noProof/>
              </w:rPr>
              <w:t>TPST SW G5</w:t>
            </w:r>
          </w:p>
          <w:p w14:paraId="69C49533" w14:textId="77777777" w:rsidR="005B763D" w:rsidRPr="00F55BD6" w:rsidRDefault="005B763D" w:rsidP="005B763D">
            <w:pPr>
              <w:pStyle w:val="Mtab"/>
              <w:rPr>
                <w:bCs/>
                <w:noProof/>
              </w:rPr>
            </w:pPr>
            <w:r w:rsidRPr="00F55BD6">
              <w:rPr>
                <w:bCs/>
                <w:noProof/>
              </w:rPr>
              <w:t>TPST SW G6</w:t>
            </w:r>
          </w:p>
          <w:p w14:paraId="359CBFD0" w14:textId="77777777" w:rsidR="005B763D" w:rsidRPr="00F55BD6" w:rsidRDefault="005B763D" w:rsidP="005B763D">
            <w:pPr>
              <w:pStyle w:val="Mtab"/>
              <w:rPr>
                <w:bCs/>
                <w:noProof/>
              </w:rPr>
            </w:pPr>
            <w:r w:rsidRPr="00F55BD6">
              <w:rPr>
                <w:bCs/>
                <w:noProof/>
              </w:rPr>
              <w:t>TPST SW G7</w:t>
            </w:r>
          </w:p>
          <w:p w14:paraId="597752D2" w14:textId="77777777" w:rsidR="005B763D" w:rsidRPr="00F55BD6" w:rsidRDefault="005B763D" w:rsidP="005B763D">
            <w:pPr>
              <w:pStyle w:val="Mtab"/>
              <w:rPr>
                <w:bCs/>
                <w:noProof/>
              </w:rPr>
            </w:pPr>
            <w:r w:rsidRPr="00F55BD6">
              <w:rPr>
                <w:bCs/>
                <w:noProof/>
              </w:rPr>
              <w:t>TPST SW G8</w:t>
            </w:r>
          </w:p>
          <w:p w14:paraId="51B12E56" w14:textId="77777777" w:rsidR="005B763D" w:rsidRPr="00F55BD6" w:rsidRDefault="005B763D" w:rsidP="005B763D">
            <w:pPr>
              <w:pStyle w:val="Mtab"/>
              <w:rPr>
                <w:iCs/>
                <w:noProof/>
              </w:rPr>
            </w:pPr>
            <w:r w:rsidRPr="00F55BD6">
              <w:rPr>
                <w:bCs/>
                <w:noProof/>
              </w:rPr>
              <w:t>TPST SW G9</w:t>
            </w:r>
          </w:p>
        </w:tc>
        <w:tc>
          <w:tcPr>
            <w:tcW w:w="1568" w:type="pct"/>
            <w:tcBorders>
              <w:top w:val="nil"/>
              <w:left w:val="nil"/>
              <w:right w:val="single" w:sz="4" w:space="0" w:color="auto"/>
            </w:tcBorders>
            <w:shd w:val="clear" w:color="auto" w:fill="auto"/>
            <w:noWrap/>
          </w:tcPr>
          <w:p w14:paraId="154B703D" w14:textId="77777777" w:rsidR="005B763D" w:rsidRPr="00F55BD6" w:rsidRDefault="005B763D" w:rsidP="005B763D">
            <w:pPr>
              <w:pStyle w:val="Mtab"/>
              <w:rPr>
                <w:color w:val="000000"/>
              </w:rPr>
            </w:pPr>
            <w:r w:rsidRPr="00F55BD6">
              <w:rPr>
                <w:color w:val="000000"/>
              </w:rPr>
              <w:t>Faza eksploatacji:</w:t>
            </w:r>
          </w:p>
          <w:p w14:paraId="0A1D8338" w14:textId="77777777" w:rsidR="005B763D" w:rsidRPr="00F55BD6" w:rsidRDefault="005B763D" w:rsidP="005B763D">
            <w:pPr>
              <w:pStyle w:val="Mtab"/>
              <w:rPr>
                <w:color w:val="000000"/>
              </w:rPr>
            </w:pPr>
            <w:r w:rsidRPr="00F55BD6">
              <w:rPr>
                <w:color w:val="000000"/>
              </w:rPr>
              <w:t>Pozytywne:</w:t>
            </w:r>
          </w:p>
          <w:p w14:paraId="293FB185" w14:textId="77777777" w:rsidR="005B763D" w:rsidRPr="00F55BD6" w:rsidRDefault="005B763D" w:rsidP="005B763D">
            <w:pPr>
              <w:pStyle w:val="Mtab"/>
              <w:rPr>
                <w:iCs/>
                <w:noProof/>
              </w:rPr>
            </w:pPr>
            <w:r w:rsidRPr="00F55BD6">
              <w:rPr>
                <w:color w:val="000000"/>
              </w:rPr>
              <w:t>- zmniejszenie zapotrzebowania na energię w przedsiębiorstwach, a także ich dekarbonizacja, przechodzenie do branż niskoemisyjnych oraz wdrażanie GOZ pozwoli na zmniejszenie zużycia energii, paliw oraz surowców naturalnych do procesów energetycznych i produkcyjnych</w:t>
            </w:r>
          </w:p>
        </w:tc>
        <w:tc>
          <w:tcPr>
            <w:tcW w:w="608" w:type="pct"/>
            <w:tcBorders>
              <w:top w:val="nil"/>
              <w:left w:val="nil"/>
              <w:right w:val="single" w:sz="4" w:space="0" w:color="auto"/>
            </w:tcBorders>
            <w:shd w:val="clear" w:color="auto" w:fill="auto"/>
            <w:noWrap/>
          </w:tcPr>
          <w:p w14:paraId="0B89FB4F" w14:textId="77777777" w:rsidR="005B763D" w:rsidRPr="00F55BD6" w:rsidRDefault="005B763D" w:rsidP="005B763D">
            <w:pPr>
              <w:pStyle w:val="Mtab"/>
              <w:rPr>
                <w:iCs/>
                <w:noProof/>
              </w:rPr>
            </w:pPr>
            <w:r w:rsidRPr="00F55BD6">
              <w:rPr>
                <w:color w:val="000000"/>
              </w:rPr>
              <w:t>Długoterminowe</w:t>
            </w:r>
          </w:p>
        </w:tc>
        <w:tc>
          <w:tcPr>
            <w:tcW w:w="517" w:type="pct"/>
            <w:tcBorders>
              <w:top w:val="nil"/>
              <w:left w:val="nil"/>
              <w:right w:val="single" w:sz="4" w:space="0" w:color="auto"/>
            </w:tcBorders>
            <w:shd w:val="clear" w:color="auto" w:fill="auto"/>
            <w:noWrap/>
          </w:tcPr>
          <w:p w14:paraId="477ABDD2" w14:textId="77777777" w:rsidR="005B763D" w:rsidRPr="00F55BD6" w:rsidRDefault="005B763D" w:rsidP="005B763D">
            <w:pPr>
              <w:pStyle w:val="Mtab"/>
              <w:rPr>
                <w:iCs/>
                <w:noProof/>
              </w:rPr>
            </w:pPr>
            <w:r w:rsidRPr="00F55BD6">
              <w:rPr>
                <w:color w:val="000000"/>
              </w:rPr>
              <w:t>Wtórne</w:t>
            </w:r>
          </w:p>
        </w:tc>
        <w:tc>
          <w:tcPr>
            <w:tcW w:w="597" w:type="pct"/>
            <w:tcBorders>
              <w:top w:val="nil"/>
              <w:left w:val="nil"/>
              <w:right w:val="single" w:sz="4" w:space="0" w:color="auto"/>
            </w:tcBorders>
            <w:shd w:val="clear" w:color="auto" w:fill="auto"/>
            <w:noWrap/>
          </w:tcPr>
          <w:p w14:paraId="4AD0FD00" w14:textId="77777777" w:rsidR="005B763D" w:rsidRPr="00F55BD6" w:rsidRDefault="005B763D" w:rsidP="005B763D">
            <w:pPr>
              <w:pStyle w:val="Mtab"/>
              <w:rPr>
                <w:iCs/>
                <w:noProof/>
              </w:rPr>
            </w:pPr>
            <w:r w:rsidRPr="00F55BD6">
              <w:t>-</w:t>
            </w:r>
          </w:p>
        </w:tc>
        <w:tc>
          <w:tcPr>
            <w:tcW w:w="1153" w:type="pct"/>
            <w:tcBorders>
              <w:top w:val="nil"/>
              <w:left w:val="nil"/>
              <w:right w:val="single" w:sz="4" w:space="0" w:color="auto"/>
            </w:tcBorders>
            <w:shd w:val="clear" w:color="auto" w:fill="auto"/>
            <w:noWrap/>
          </w:tcPr>
          <w:p w14:paraId="4E86CF6D" w14:textId="77777777" w:rsidR="005B763D" w:rsidRPr="00F55BD6" w:rsidRDefault="005B763D" w:rsidP="005B763D">
            <w:pPr>
              <w:pStyle w:val="Mtab"/>
              <w:rPr>
                <w:iCs/>
                <w:noProof/>
              </w:rPr>
            </w:pPr>
            <w:r w:rsidRPr="00F55BD6">
              <w:rPr>
                <w:color w:val="000000"/>
              </w:rPr>
              <w:t>-</w:t>
            </w:r>
          </w:p>
        </w:tc>
      </w:tr>
      <w:tr w:rsidR="005B763D" w:rsidRPr="00F55BD6" w14:paraId="7C50A3DC" w14:textId="77777777" w:rsidTr="00F150A0">
        <w:trPr>
          <w:cantSplit/>
          <w:trHeight w:val="198"/>
          <w:jc w:val="center"/>
        </w:trPr>
        <w:tc>
          <w:tcPr>
            <w:tcW w:w="5000" w:type="pct"/>
            <w:gridSpan w:val="6"/>
            <w:tcBorders>
              <w:right w:val="single" w:sz="4" w:space="0" w:color="auto"/>
            </w:tcBorders>
            <w:shd w:val="clear" w:color="auto" w:fill="DBE5F1" w:themeFill="accent1" w:themeFillTint="33"/>
            <w:noWrap/>
            <w:vAlign w:val="center"/>
          </w:tcPr>
          <w:p w14:paraId="6B1AC050" w14:textId="77777777" w:rsidR="005B763D" w:rsidRPr="00F55BD6" w:rsidRDefault="005B763D" w:rsidP="005B763D">
            <w:pPr>
              <w:pStyle w:val="Mtab"/>
              <w:rPr>
                <w:bCs/>
                <w:color w:val="000000"/>
              </w:rPr>
            </w:pPr>
            <w:r w:rsidRPr="00F55BD6">
              <w:rPr>
                <w:bCs/>
                <w:color w:val="000000"/>
              </w:rPr>
              <w:t xml:space="preserve">Cel </w:t>
            </w:r>
            <w:r w:rsidRPr="00F55BD6">
              <w:rPr>
                <w:bCs/>
              </w:rPr>
              <w:t>środowiskowy</w:t>
            </w:r>
          </w:p>
        </w:tc>
      </w:tr>
      <w:tr w:rsidR="005B763D" w:rsidRPr="00F55BD6" w14:paraId="59DCC661" w14:textId="77777777" w:rsidTr="005B763D">
        <w:trPr>
          <w:cantSplit/>
          <w:trHeight w:val="984"/>
          <w:jc w:val="center"/>
        </w:trPr>
        <w:tc>
          <w:tcPr>
            <w:tcW w:w="557" w:type="pct"/>
            <w:tcBorders>
              <w:bottom w:val="single" w:sz="4" w:space="0" w:color="auto"/>
            </w:tcBorders>
            <w:shd w:val="clear" w:color="auto" w:fill="auto"/>
            <w:noWrap/>
            <w:vAlign w:val="center"/>
          </w:tcPr>
          <w:p w14:paraId="3CAB3738" w14:textId="77777777" w:rsidR="005B763D" w:rsidRPr="00F55BD6" w:rsidRDefault="005B763D" w:rsidP="005B763D">
            <w:pPr>
              <w:pStyle w:val="Mtab"/>
              <w:rPr>
                <w:bCs/>
                <w:noProof/>
              </w:rPr>
            </w:pPr>
            <w:r w:rsidRPr="00F55BD6">
              <w:rPr>
                <w:bCs/>
                <w:noProof/>
              </w:rPr>
              <w:t>TPST SW Ś1</w:t>
            </w:r>
          </w:p>
        </w:tc>
        <w:tc>
          <w:tcPr>
            <w:tcW w:w="1568" w:type="pct"/>
            <w:shd w:val="clear" w:color="auto" w:fill="auto"/>
            <w:noWrap/>
            <w:vAlign w:val="center"/>
          </w:tcPr>
          <w:p w14:paraId="0F722268" w14:textId="77777777" w:rsidR="005B763D" w:rsidRPr="00F55BD6" w:rsidRDefault="005B763D" w:rsidP="005B763D">
            <w:pPr>
              <w:pStyle w:val="Mtab"/>
              <w:rPr>
                <w:color w:val="000000"/>
              </w:rPr>
            </w:pPr>
            <w:r w:rsidRPr="00F55BD6">
              <w:rPr>
                <w:color w:val="000000"/>
              </w:rPr>
              <w:t>Faza eksploatacji:</w:t>
            </w:r>
          </w:p>
          <w:p w14:paraId="289EB910" w14:textId="77777777" w:rsidR="005B763D" w:rsidRPr="00F55BD6" w:rsidRDefault="005B763D" w:rsidP="005B763D">
            <w:pPr>
              <w:pStyle w:val="Mtab"/>
              <w:rPr>
                <w:color w:val="000000"/>
              </w:rPr>
            </w:pPr>
            <w:r w:rsidRPr="00F55BD6">
              <w:rPr>
                <w:color w:val="000000"/>
              </w:rPr>
              <w:t>Pozytywne:</w:t>
            </w:r>
          </w:p>
          <w:p w14:paraId="6C2E6703" w14:textId="77777777" w:rsidR="005B763D" w:rsidRPr="00F55BD6" w:rsidRDefault="005B763D" w:rsidP="005B763D">
            <w:pPr>
              <w:pStyle w:val="Mtab"/>
            </w:pPr>
            <w:r w:rsidRPr="00F55BD6">
              <w:rPr>
                <w:color w:val="000000"/>
              </w:rPr>
              <w:t>- zmniejszenie zapotrzebowania na energię spowoduje zmniejszenie zużycia surowców energetycznych, co z kolei pozwoli na ograniczenie wydobycia kopalin.</w:t>
            </w:r>
          </w:p>
        </w:tc>
        <w:tc>
          <w:tcPr>
            <w:tcW w:w="608" w:type="pct"/>
            <w:shd w:val="clear" w:color="auto" w:fill="auto"/>
            <w:noWrap/>
            <w:vAlign w:val="center"/>
          </w:tcPr>
          <w:p w14:paraId="4B32D3E0" w14:textId="77777777" w:rsidR="005B763D" w:rsidRPr="00F55BD6" w:rsidRDefault="005B763D" w:rsidP="005B763D">
            <w:pPr>
              <w:pStyle w:val="Mtab"/>
            </w:pPr>
            <w:r w:rsidRPr="00F55BD6">
              <w:rPr>
                <w:color w:val="000000"/>
              </w:rPr>
              <w:t>Długoterminowe</w:t>
            </w:r>
          </w:p>
        </w:tc>
        <w:tc>
          <w:tcPr>
            <w:tcW w:w="517" w:type="pct"/>
            <w:shd w:val="clear" w:color="auto" w:fill="auto"/>
            <w:noWrap/>
            <w:vAlign w:val="center"/>
          </w:tcPr>
          <w:p w14:paraId="77F726E4" w14:textId="77777777" w:rsidR="005B763D" w:rsidRPr="00F55BD6" w:rsidRDefault="005B763D" w:rsidP="005B763D">
            <w:pPr>
              <w:pStyle w:val="Mtab"/>
            </w:pPr>
            <w:r w:rsidRPr="00F55BD6">
              <w:rPr>
                <w:color w:val="000000"/>
              </w:rPr>
              <w:t>Wtórne</w:t>
            </w:r>
          </w:p>
        </w:tc>
        <w:tc>
          <w:tcPr>
            <w:tcW w:w="597" w:type="pct"/>
            <w:shd w:val="clear" w:color="auto" w:fill="auto"/>
            <w:noWrap/>
            <w:vAlign w:val="center"/>
          </w:tcPr>
          <w:p w14:paraId="5F9BF5F5" w14:textId="77777777" w:rsidR="005B763D" w:rsidRPr="00F55BD6" w:rsidRDefault="005B763D" w:rsidP="005B763D">
            <w:pPr>
              <w:pStyle w:val="Mtab"/>
            </w:pPr>
            <w:r w:rsidRPr="00F55BD6">
              <w:t>-</w:t>
            </w:r>
          </w:p>
        </w:tc>
        <w:tc>
          <w:tcPr>
            <w:tcW w:w="1153" w:type="pct"/>
            <w:shd w:val="clear" w:color="auto" w:fill="auto"/>
            <w:noWrap/>
            <w:vAlign w:val="center"/>
          </w:tcPr>
          <w:p w14:paraId="7D379F07" w14:textId="77777777" w:rsidR="005B763D" w:rsidRPr="00F55BD6" w:rsidRDefault="005B763D" w:rsidP="005B763D">
            <w:pPr>
              <w:pStyle w:val="Mtab"/>
            </w:pPr>
            <w:r w:rsidRPr="00F55BD6">
              <w:t>-</w:t>
            </w:r>
          </w:p>
        </w:tc>
      </w:tr>
      <w:tr w:rsidR="005B763D" w:rsidRPr="00F55BD6" w14:paraId="1C2800FB" w14:textId="77777777" w:rsidTr="005B763D">
        <w:trPr>
          <w:cantSplit/>
          <w:trHeight w:val="284"/>
          <w:jc w:val="center"/>
        </w:trPr>
        <w:tc>
          <w:tcPr>
            <w:tcW w:w="557" w:type="pct"/>
            <w:shd w:val="clear" w:color="auto" w:fill="auto"/>
            <w:noWrap/>
            <w:vAlign w:val="center"/>
          </w:tcPr>
          <w:p w14:paraId="05B35461" w14:textId="77777777" w:rsidR="005B763D" w:rsidRPr="00F55BD6" w:rsidRDefault="005B763D" w:rsidP="005B763D">
            <w:pPr>
              <w:pStyle w:val="Mtab"/>
              <w:rPr>
                <w:bCs/>
                <w:noProof/>
              </w:rPr>
            </w:pPr>
            <w:r w:rsidRPr="00F55BD6">
              <w:rPr>
                <w:bCs/>
                <w:noProof/>
              </w:rPr>
              <w:t>TPST SW Ś2</w:t>
            </w:r>
          </w:p>
        </w:tc>
        <w:tc>
          <w:tcPr>
            <w:tcW w:w="1568" w:type="pct"/>
            <w:shd w:val="clear" w:color="auto" w:fill="auto"/>
            <w:noWrap/>
          </w:tcPr>
          <w:p w14:paraId="4BB8B83F" w14:textId="77777777" w:rsidR="005B763D" w:rsidRPr="00F55BD6" w:rsidRDefault="005B763D" w:rsidP="005B763D">
            <w:pPr>
              <w:pStyle w:val="Mtab"/>
              <w:rPr>
                <w:color w:val="000000"/>
              </w:rPr>
            </w:pPr>
            <w:r w:rsidRPr="00F55BD6">
              <w:rPr>
                <w:color w:val="000000"/>
              </w:rPr>
              <w:t>Faza eksploatacji:</w:t>
            </w:r>
          </w:p>
          <w:p w14:paraId="08812CC5" w14:textId="77777777" w:rsidR="005B763D" w:rsidRPr="00F55BD6" w:rsidRDefault="005B763D" w:rsidP="005B763D">
            <w:pPr>
              <w:pStyle w:val="Mtab"/>
              <w:rPr>
                <w:color w:val="000000"/>
              </w:rPr>
            </w:pPr>
            <w:r w:rsidRPr="00F55BD6">
              <w:rPr>
                <w:color w:val="000000"/>
              </w:rPr>
              <w:t>Pozytywne:</w:t>
            </w:r>
          </w:p>
          <w:p w14:paraId="5E9F39E9" w14:textId="77777777" w:rsidR="005B763D" w:rsidRPr="00F55BD6" w:rsidRDefault="005B763D" w:rsidP="005B763D">
            <w:pPr>
              <w:pStyle w:val="Mtab"/>
            </w:pPr>
            <w:r w:rsidRPr="00F55BD6">
              <w:rPr>
                <w:color w:val="000000"/>
              </w:rPr>
              <w:t>- zmniejszenie zapotrzebowania na energię spowoduje zmniejszenie zużycia surowców energetycznych, co z kolei pozwoli na ograniczenie wydobycia kopalin.</w:t>
            </w:r>
          </w:p>
        </w:tc>
        <w:tc>
          <w:tcPr>
            <w:tcW w:w="608" w:type="pct"/>
            <w:shd w:val="clear" w:color="auto" w:fill="auto"/>
            <w:noWrap/>
          </w:tcPr>
          <w:p w14:paraId="1D7D9044" w14:textId="77777777" w:rsidR="005B763D" w:rsidRPr="00F55BD6" w:rsidRDefault="005B763D" w:rsidP="005B763D">
            <w:pPr>
              <w:pStyle w:val="Mtab"/>
            </w:pPr>
            <w:r w:rsidRPr="00F55BD6">
              <w:rPr>
                <w:color w:val="000000"/>
              </w:rPr>
              <w:t>Długoterminowe</w:t>
            </w:r>
          </w:p>
        </w:tc>
        <w:tc>
          <w:tcPr>
            <w:tcW w:w="517" w:type="pct"/>
            <w:shd w:val="clear" w:color="auto" w:fill="auto"/>
            <w:noWrap/>
          </w:tcPr>
          <w:p w14:paraId="75143467" w14:textId="77777777" w:rsidR="005B763D" w:rsidRPr="00F55BD6" w:rsidRDefault="005B763D" w:rsidP="005B763D">
            <w:pPr>
              <w:pStyle w:val="Mtab"/>
            </w:pPr>
            <w:r w:rsidRPr="00F55BD6">
              <w:rPr>
                <w:color w:val="000000"/>
              </w:rPr>
              <w:t>Wtórne</w:t>
            </w:r>
          </w:p>
        </w:tc>
        <w:tc>
          <w:tcPr>
            <w:tcW w:w="597" w:type="pct"/>
            <w:shd w:val="clear" w:color="auto" w:fill="auto"/>
            <w:noWrap/>
            <w:vAlign w:val="center"/>
          </w:tcPr>
          <w:p w14:paraId="232B39FF" w14:textId="77777777" w:rsidR="005B763D" w:rsidRPr="00F55BD6" w:rsidRDefault="005B763D" w:rsidP="005B763D">
            <w:pPr>
              <w:pStyle w:val="Mtab"/>
            </w:pPr>
            <w:r w:rsidRPr="00F55BD6">
              <w:t>-</w:t>
            </w:r>
          </w:p>
        </w:tc>
        <w:tc>
          <w:tcPr>
            <w:tcW w:w="1153" w:type="pct"/>
            <w:shd w:val="clear" w:color="auto" w:fill="auto"/>
            <w:noWrap/>
            <w:vAlign w:val="center"/>
          </w:tcPr>
          <w:p w14:paraId="4C5CB8BD" w14:textId="77777777" w:rsidR="005B763D" w:rsidRPr="00F55BD6" w:rsidRDefault="005B763D" w:rsidP="005B763D">
            <w:pPr>
              <w:pStyle w:val="Mtab"/>
            </w:pPr>
            <w:r w:rsidRPr="00F55BD6">
              <w:t>-</w:t>
            </w:r>
          </w:p>
        </w:tc>
      </w:tr>
      <w:tr w:rsidR="005B763D" w:rsidRPr="00F55BD6" w14:paraId="1DA62BD0" w14:textId="77777777" w:rsidTr="005B763D">
        <w:trPr>
          <w:cantSplit/>
          <w:trHeight w:val="968"/>
          <w:jc w:val="center"/>
        </w:trPr>
        <w:tc>
          <w:tcPr>
            <w:tcW w:w="557" w:type="pct"/>
            <w:shd w:val="clear" w:color="auto" w:fill="auto"/>
            <w:noWrap/>
            <w:vAlign w:val="center"/>
          </w:tcPr>
          <w:p w14:paraId="45BA5A40" w14:textId="77777777" w:rsidR="005B763D" w:rsidRPr="00F55BD6" w:rsidRDefault="005B763D" w:rsidP="005B763D">
            <w:pPr>
              <w:pStyle w:val="Mtab"/>
              <w:rPr>
                <w:bCs/>
                <w:noProof/>
              </w:rPr>
            </w:pPr>
            <w:r w:rsidRPr="00F55BD6">
              <w:rPr>
                <w:bCs/>
                <w:noProof/>
              </w:rPr>
              <w:t>TPST SW Ś3</w:t>
            </w:r>
          </w:p>
          <w:p w14:paraId="19252484" w14:textId="77777777" w:rsidR="005B763D" w:rsidRPr="00F55BD6" w:rsidRDefault="005B763D" w:rsidP="005B763D">
            <w:pPr>
              <w:pStyle w:val="Mtab"/>
              <w:rPr>
                <w:bCs/>
                <w:noProof/>
              </w:rPr>
            </w:pPr>
            <w:r w:rsidRPr="00F55BD6">
              <w:rPr>
                <w:bCs/>
                <w:noProof/>
              </w:rPr>
              <w:t>TPST SW Ś4</w:t>
            </w:r>
          </w:p>
          <w:p w14:paraId="40F69892" w14:textId="77777777" w:rsidR="005B763D" w:rsidRPr="00F55BD6" w:rsidRDefault="005B763D" w:rsidP="005B763D">
            <w:pPr>
              <w:pStyle w:val="Mtab"/>
              <w:rPr>
                <w:iCs/>
                <w:noProof/>
              </w:rPr>
            </w:pPr>
            <w:r w:rsidRPr="00F55BD6">
              <w:rPr>
                <w:bCs/>
                <w:noProof/>
              </w:rPr>
              <w:t>TPST SW Ś5</w:t>
            </w:r>
          </w:p>
        </w:tc>
        <w:tc>
          <w:tcPr>
            <w:tcW w:w="1568" w:type="pct"/>
            <w:shd w:val="clear" w:color="auto" w:fill="auto"/>
            <w:noWrap/>
          </w:tcPr>
          <w:p w14:paraId="4F47F0DB" w14:textId="77777777" w:rsidR="005B763D" w:rsidRPr="00F55BD6" w:rsidRDefault="005B763D" w:rsidP="005B763D">
            <w:pPr>
              <w:pStyle w:val="Mtab"/>
              <w:rPr>
                <w:color w:val="000000"/>
              </w:rPr>
            </w:pPr>
            <w:r w:rsidRPr="00F55BD6">
              <w:rPr>
                <w:color w:val="000000"/>
              </w:rPr>
              <w:t>Faza eksploatacji:</w:t>
            </w:r>
          </w:p>
          <w:p w14:paraId="15EFD6E8" w14:textId="77777777" w:rsidR="005B763D" w:rsidRPr="00F55BD6" w:rsidRDefault="005B763D" w:rsidP="005B763D">
            <w:pPr>
              <w:pStyle w:val="Mtab"/>
              <w:rPr>
                <w:color w:val="000000"/>
              </w:rPr>
            </w:pPr>
            <w:r w:rsidRPr="00F55BD6">
              <w:rPr>
                <w:color w:val="000000"/>
              </w:rPr>
              <w:t>Pozytywne:</w:t>
            </w:r>
          </w:p>
          <w:p w14:paraId="2D14317D" w14:textId="77777777" w:rsidR="005B763D" w:rsidRPr="00F55BD6" w:rsidRDefault="005B763D" w:rsidP="005B763D">
            <w:pPr>
              <w:pStyle w:val="Mtab"/>
            </w:pPr>
            <w:r w:rsidRPr="00F55BD6">
              <w:rPr>
                <w:color w:val="000000"/>
              </w:rPr>
              <w:t>- zmniejszenie zapotrzebowania na energię spowoduje zmniejszenie zużycia surowców energetycznych, co z kolei pozwoli na ograniczenie wydobycia kopalin.</w:t>
            </w:r>
          </w:p>
        </w:tc>
        <w:tc>
          <w:tcPr>
            <w:tcW w:w="608" w:type="pct"/>
            <w:shd w:val="clear" w:color="auto" w:fill="auto"/>
            <w:noWrap/>
          </w:tcPr>
          <w:p w14:paraId="7ABB4C84" w14:textId="77777777" w:rsidR="005B763D" w:rsidRPr="00F55BD6" w:rsidRDefault="005B763D" w:rsidP="005B763D">
            <w:pPr>
              <w:pStyle w:val="Mtab"/>
            </w:pPr>
            <w:r w:rsidRPr="00F55BD6">
              <w:rPr>
                <w:color w:val="000000"/>
              </w:rPr>
              <w:t>Długoterminowe</w:t>
            </w:r>
          </w:p>
        </w:tc>
        <w:tc>
          <w:tcPr>
            <w:tcW w:w="517" w:type="pct"/>
            <w:shd w:val="clear" w:color="auto" w:fill="auto"/>
            <w:noWrap/>
          </w:tcPr>
          <w:p w14:paraId="7E73686C" w14:textId="77777777" w:rsidR="005B763D" w:rsidRPr="00F55BD6" w:rsidRDefault="005B763D" w:rsidP="005B763D">
            <w:pPr>
              <w:pStyle w:val="Mtab"/>
            </w:pPr>
            <w:r w:rsidRPr="00F55BD6">
              <w:rPr>
                <w:color w:val="000000"/>
              </w:rPr>
              <w:t>Wtórne</w:t>
            </w:r>
          </w:p>
        </w:tc>
        <w:tc>
          <w:tcPr>
            <w:tcW w:w="597" w:type="pct"/>
            <w:shd w:val="clear" w:color="auto" w:fill="auto"/>
            <w:noWrap/>
            <w:vAlign w:val="center"/>
          </w:tcPr>
          <w:p w14:paraId="2C79FCD5" w14:textId="77777777" w:rsidR="005B763D" w:rsidRPr="00F55BD6" w:rsidRDefault="005B763D" w:rsidP="005B763D">
            <w:pPr>
              <w:pStyle w:val="Mtab"/>
            </w:pPr>
            <w:r w:rsidRPr="00F55BD6">
              <w:t>-</w:t>
            </w:r>
          </w:p>
        </w:tc>
        <w:tc>
          <w:tcPr>
            <w:tcW w:w="1153" w:type="pct"/>
            <w:shd w:val="clear" w:color="auto" w:fill="auto"/>
            <w:noWrap/>
            <w:vAlign w:val="center"/>
          </w:tcPr>
          <w:p w14:paraId="5EE54C1F" w14:textId="77777777" w:rsidR="005B763D" w:rsidRPr="00F55BD6" w:rsidRDefault="005B763D" w:rsidP="005B763D">
            <w:pPr>
              <w:pStyle w:val="Mtab"/>
            </w:pPr>
            <w:r w:rsidRPr="00F55BD6">
              <w:t>-</w:t>
            </w:r>
          </w:p>
        </w:tc>
      </w:tr>
      <w:tr w:rsidR="005B763D" w:rsidRPr="00F55BD6" w14:paraId="0555ECB2" w14:textId="77777777" w:rsidTr="005B763D">
        <w:trPr>
          <w:cantSplit/>
          <w:trHeight w:val="634"/>
          <w:jc w:val="center"/>
        </w:trPr>
        <w:tc>
          <w:tcPr>
            <w:tcW w:w="557" w:type="pct"/>
            <w:shd w:val="clear" w:color="auto" w:fill="auto"/>
            <w:noWrap/>
            <w:vAlign w:val="center"/>
          </w:tcPr>
          <w:p w14:paraId="0AEB8948" w14:textId="77777777" w:rsidR="005B763D" w:rsidRPr="00F55BD6" w:rsidRDefault="005B763D" w:rsidP="005B763D">
            <w:pPr>
              <w:pStyle w:val="Mtab"/>
              <w:rPr>
                <w:bCs/>
                <w:noProof/>
              </w:rPr>
            </w:pPr>
            <w:r w:rsidRPr="00F55BD6">
              <w:rPr>
                <w:bCs/>
                <w:noProof/>
              </w:rPr>
              <w:t>TPST SW Ś6</w:t>
            </w:r>
          </w:p>
          <w:p w14:paraId="08FE43E9" w14:textId="77777777" w:rsidR="005B763D" w:rsidRPr="00F55BD6" w:rsidRDefault="005B763D" w:rsidP="005B763D">
            <w:pPr>
              <w:pStyle w:val="Mtab"/>
              <w:rPr>
                <w:bCs/>
                <w:noProof/>
              </w:rPr>
            </w:pPr>
            <w:r w:rsidRPr="00F55BD6">
              <w:rPr>
                <w:bCs/>
                <w:noProof/>
              </w:rPr>
              <w:t>TPST SW Ś7</w:t>
            </w:r>
          </w:p>
        </w:tc>
        <w:tc>
          <w:tcPr>
            <w:tcW w:w="1568" w:type="pct"/>
            <w:tcBorders>
              <w:top w:val="nil"/>
              <w:left w:val="nil"/>
              <w:right w:val="single" w:sz="4" w:space="0" w:color="auto"/>
            </w:tcBorders>
            <w:shd w:val="clear" w:color="auto" w:fill="auto"/>
            <w:noWrap/>
            <w:vAlign w:val="center"/>
          </w:tcPr>
          <w:p w14:paraId="1D7FF054" w14:textId="77777777" w:rsidR="005B763D" w:rsidRPr="00F55BD6" w:rsidRDefault="005B763D" w:rsidP="005B763D">
            <w:pPr>
              <w:pStyle w:val="Mtab"/>
              <w:rPr>
                <w:color w:val="000000"/>
                <w:u w:val="single"/>
              </w:rPr>
            </w:pPr>
            <w:r w:rsidRPr="00F55BD6">
              <w:t>Pozytywne: rekultywacja oraz właściwe zabezpieczenie terenów po wydobyciu węgla kamiennego w subregionie wałbrzyskim pozwolą na zachowanie zasobów istniejących tam surowców oraz ich właściwą ochronę.</w:t>
            </w:r>
          </w:p>
        </w:tc>
        <w:tc>
          <w:tcPr>
            <w:tcW w:w="608" w:type="pct"/>
            <w:tcBorders>
              <w:top w:val="nil"/>
              <w:left w:val="nil"/>
              <w:right w:val="single" w:sz="4" w:space="0" w:color="auto"/>
            </w:tcBorders>
            <w:shd w:val="clear" w:color="auto" w:fill="auto"/>
            <w:noWrap/>
            <w:vAlign w:val="center"/>
          </w:tcPr>
          <w:p w14:paraId="50338036" w14:textId="77777777" w:rsidR="005B763D" w:rsidRPr="00F55BD6" w:rsidRDefault="005B763D" w:rsidP="005B763D">
            <w:pPr>
              <w:pStyle w:val="Mtab"/>
              <w:rPr>
                <w:color w:val="000000"/>
              </w:rPr>
            </w:pPr>
            <w:r w:rsidRPr="00F55BD6">
              <w:t>Długoterminowe, stałe</w:t>
            </w:r>
          </w:p>
        </w:tc>
        <w:tc>
          <w:tcPr>
            <w:tcW w:w="517" w:type="pct"/>
            <w:tcBorders>
              <w:top w:val="nil"/>
              <w:left w:val="nil"/>
              <w:right w:val="single" w:sz="4" w:space="0" w:color="auto"/>
            </w:tcBorders>
            <w:shd w:val="clear" w:color="auto" w:fill="auto"/>
            <w:noWrap/>
            <w:vAlign w:val="center"/>
          </w:tcPr>
          <w:p w14:paraId="62CA6C36" w14:textId="77777777" w:rsidR="005B763D" w:rsidRPr="00F55BD6" w:rsidRDefault="005B763D" w:rsidP="005B763D">
            <w:pPr>
              <w:pStyle w:val="Mtab"/>
              <w:rPr>
                <w:color w:val="000000"/>
              </w:rPr>
            </w:pPr>
            <w:r w:rsidRPr="00F55BD6">
              <w:t>Pośrednie, wtórne</w:t>
            </w:r>
          </w:p>
        </w:tc>
        <w:tc>
          <w:tcPr>
            <w:tcW w:w="597" w:type="pct"/>
            <w:shd w:val="clear" w:color="auto" w:fill="auto"/>
            <w:noWrap/>
            <w:vAlign w:val="center"/>
          </w:tcPr>
          <w:p w14:paraId="0AA6303B" w14:textId="77777777" w:rsidR="005B763D" w:rsidRPr="00F55BD6" w:rsidRDefault="005B763D" w:rsidP="005B763D">
            <w:pPr>
              <w:pStyle w:val="Mtab"/>
            </w:pPr>
            <w:r w:rsidRPr="00F55BD6">
              <w:t>-</w:t>
            </w:r>
          </w:p>
        </w:tc>
        <w:tc>
          <w:tcPr>
            <w:tcW w:w="1153" w:type="pct"/>
            <w:shd w:val="clear" w:color="auto" w:fill="auto"/>
            <w:noWrap/>
            <w:vAlign w:val="center"/>
          </w:tcPr>
          <w:p w14:paraId="24950E65" w14:textId="77777777" w:rsidR="005B763D" w:rsidRPr="00F55BD6" w:rsidRDefault="005B763D" w:rsidP="005B763D">
            <w:pPr>
              <w:pStyle w:val="Mtab"/>
            </w:pPr>
            <w:r w:rsidRPr="00F55BD6">
              <w:t>-</w:t>
            </w:r>
          </w:p>
        </w:tc>
      </w:tr>
      <w:tr w:rsidR="005B763D" w:rsidRPr="00F55BD6" w14:paraId="050530BE" w14:textId="77777777" w:rsidTr="005B763D">
        <w:trPr>
          <w:cantSplit/>
          <w:trHeight w:val="284"/>
          <w:jc w:val="center"/>
        </w:trPr>
        <w:tc>
          <w:tcPr>
            <w:tcW w:w="557" w:type="pct"/>
            <w:shd w:val="clear" w:color="auto" w:fill="auto"/>
            <w:noWrap/>
            <w:vAlign w:val="center"/>
          </w:tcPr>
          <w:p w14:paraId="24FD6885" w14:textId="76F38BDA" w:rsidR="005B763D" w:rsidRPr="00F55BD6" w:rsidRDefault="005B763D" w:rsidP="005B763D">
            <w:pPr>
              <w:pStyle w:val="Mtab"/>
              <w:rPr>
                <w:iCs/>
                <w:noProof/>
              </w:rPr>
            </w:pPr>
            <w:r w:rsidRPr="00F55BD6">
              <w:rPr>
                <w:bCs/>
                <w:noProof/>
              </w:rPr>
              <w:t>TPST SW Ś</w:t>
            </w:r>
            <w:r w:rsidR="000223A0" w:rsidRPr="00F55BD6">
              <w:rPr>
                <w:bCs/>
                <w:noProof/>
              </w:rPr>
              <w:t>8</w:t>
            </w:r>
          </w:p>
        </w:tc>
        <w:tc>
          <w:tcPr>
            <w:tcW w:w="1568" w:type="pct"/>
            <w:shd w:val="clear" w:color="auto" w:fill="auto"/>
            <w:noWrap/>
            <w:vAlign w:val="center"/>
          </w:tcPr>
          <w:p w14:paraId="289F6FCA" w14:textId="77777777" w:rsidR="005B763D" w:rsidRPr="00F55BD6" w:rsidRDefault="005B763D" w:rsidP="005B763D">
            <w:pPr>
              <w:pStyle w:val="Mtab"/>
              <w:rPr>
                <w:color w:val="000000"/>
              </w:rPr>
            </w:pPr>
            <w:r w:rsidRPr="00F55BD6">
              <w:rPr>
                <w:color w:val="000000"/>
              </w:rPr>
              <w:t>Faza realizacji:</w:t>
            </w:r>
          </w:p>
          <w:p w14:paraId="07905813" w14:textId="77777777" w:rsidR="005B763D" w:rsidRPr="00F55BD6" w:rsidRDefault="005B763D" w:rsidP="005B763D">
            <w:pPr>
              <w:pStyle w:val="Mtab"/>
              <w:rPr>
                <w:color w:val="000000"/>
              </w:rPr>
            </w:pPr>
            <w:r w:rsidRPr="00F55BD6">
              <w:rPr>
                <w:color w:val="000000"/>
              </w:rPr>
              <w:t>Możliwe negatywne:</w:t>
            </w:r>
          </w:p>
          <w:p w14:paraId="478F9383" w14:textId="77777777" w:rsidR="005B763D" w:rsidRPr="00F55BD6" w:rsidRDefault="005B763D" w:rsidP="005B763D">
            <w:pPr>
              <w:pStyle w:val="Mtab"/>
              <w:rPr>
                <w:color w:val="000000"/>
              </w:rPr>
            </w:pPr>
            <w:r w:rsidRPr="00F55BD6">
              <w:rPr>
                <w:color w:val="000000"/>
              </w:rPr>
              <w:t>- prowadzenie inwestycji wymaga zużycia surowców skalnych.</w:t>
            </w:r>
          </w:p>
          <w:p w14:paraId="6A1AF4C9" w14:textId="77777777" w:rsidR="005B763D" w:rsidRPr="00F55BD6" w:rsidRDefault="005B763D" w:rsidP="005B763D">
            <w:pPr>
              <w:pStyle w:val="Mtab"/>
              <w:rPr>
                <w:color w:val="000000"/>
              </w:rPr>
            </w:pPr>
            <w:r w:rsidRPr="00F55BD6">
              <w:rPr>
                <w:color w:val="000000"/>
              </w:rPr>
              <w:t>Faza eksploatacji:</w:t>
            </w:r>
          </w:p>
          <w:p w14:paraId="272DA7F3" w14:textId="77777777" w:rsidR="005B763D" w:rsidRPr="00F55BD6" w:rsidRDefault="005B763D" w:rsidP="005B763D">
            <w:pPr>
              <w:pStyle w:val="Mtab"/>
              <w:rPr>
                <w:color w:val="000000"/>
              </w:rPr>
            </w:pPr>
            <w:r w:rsidRPr="00F55BD6">
              <w:rPr>
                <w:color w:val="000000"/>
              </w:rPr>
              <w:t>Pozytywne:</w:t>
            </w:r>
          </w:p>
          <w:p w14:paraId="1D90E275" w14:textId="77777777" w:rsidR="005B763D" w:rsidRPr="00F55BD6" w:rsidRDefault="005B763D" w:rsidP="005B763D">
            <w:pPr>
              <w:pStyle w:val="Mtab"/>
            </w:pPr>
            <w:r w:rsidRPr="00F55BD6">
              <w:t>- dzięki poprawie funkcjonowaniu ruchu ulicznego w miastach, a także zwiększenia atrakcyjności komunikacji publicznej i rowerowej należy oczekiwać zmniejszenia zapotrzebowania na paliwa płynne.</w:t>
            </w:r>
          </w:p>
        </w:tc>
        <w:tc>
          <w:tcPr>
            <w:tcW w:w="608" w:type="pct"/>
            <w:shd w:val="clear" w:color="auto" w:fill="auto"/>
            <w:noWrap/>
            <w:vAlign w:val="center"/>
          </w:tcPr>
          <w:p w14:paraId="5A4C596D" w14:textId="77777777" w:rsidR="005B763D" w:rsidRPr="00F55BD6" w:rsidRDefault="005B763D" w:rsidP="005B763D">
            <w:pPr>
              <w:pStyle w:val="Mtab"/>
            </w:pPr>
            <w:r w:rsidRPr="00F55BD6">
              <w:rPr>
                <w:color w:val="000000"/>
              </w:rPr>
              <w:t>Krótkoterminowe, długoterminowe, stałe</w:t>
            </w:r>
          </w:p>
        </w:tc>
        <w:tc>
          <w:tcPr>
            <w:tcW w:w="517" w:type="pct"/>
            <w:shd w:val="clear" w:color="auto" w:fill="auto"/>
            <w:noWrap/>
            <w:vAlign w:val="center"/>
          </w:tcPr>
          <w:p w14:paraId="3E0F89E8" w14:textId="77777777" w:rsidR="005B763D" w:rsidRPr="00F55BD6" w:rsidRDefault="005B763D" w:rsidP="005B763D">
            <w:pPr>
              <w:pStyle w:val="Mtab"/>
            </w:pPr>
            <w:r w:rsidRPr="00F55BD6">
              <w:rPr>
                <w:color w:val="000000"/>
              </w:rPr>
              <w:t>Pośrednie, wtórne</w:t>
            </w:r>
          </w:p>
        </w:tc>
        <w:tc>
          <w:tcPr>
            <w:tcW w:w="597" w:type="pct"/>
            <w:shd w:val="clear" w:color="auto" w:fill="auto"/>
            <w:noWrap/>
          </w:tcPr>
          <w:p w14:paraId="752A64EA" w14:textId="77777777" w:rsidR="005B763D" w:rsidRPr="00F55BD6" w:rsidRDefault="005B763D" w:rsidP="005B763D">
            <w:pPr>
              <w:pStyle w:val="Mtab"/>
            </w:pPr>
            <w:r w:rsidRPr="00F55BD6">
              <w:t>Możliwe oddziaływania skumulowane z zadaniami polegającymi na budowie infrastruktury liniowej lub sieciowej.</w:t>
            </w:r>
          </w:p>
        </w:tc>
        <w:tc>
          <w:tcPr>
            <w:tcW w:w="1153" w:type="pct"/>
            <w:shd w:val="clear" w:color="auto" w:fill="auto"/>
            <w:noWrap/>
            <w:vAlign w:val="center"/>
          </w:tcPr>
          <w:p w14:paraId="766E6AD4" w14:textId="77777777" w:rsidR="005B763D" w:rsidRPr="00F55BD6" w:rsidRDefault="005B763D" w:rsidP="005B763D">
            <w:pPr>
              <w:pStyle w:val="Mtab"/>
            </w:pPr>
            <w:r w:rsidRPr="00F55BD6">
              <w:rPr>
                <w:color w:val="000000"/>
              </w:rPr>
              <w:t>Stosowanie rozwiązań pozwalających na oszczędne zużycie surowców skalnych w trakcie inwestycji</w:t>
            </w:r>
          </w:p>
        </w:tc>
      </w:tr>
      <w:tr w:rsidR="005B763D" w:rsidRPr="00F55BD6" w14:paraId="7CBBDC36" w14:textId="77777777" w:rsidTr="005B763D">
        <w:trPr>
          <w:cantSplit/>
          <w:trHeight w:val="284"/>
          <w:jc w:val="center"/>
        </w:trPr>
        <w:tc>
          <w:tcPr>
            <w:tcW w:w="557" w:type="pct"/>
            <w:shd w:val="clear" w:color="auto" w:fill="auto"/>
            <w:noWrap/>
            <w:vAlign w:val="center"/>
          </w:tcPr>
          <w:p w14:paraId="531E3037" w14:textId="663DB355" w:rsidR="005B763D" w:rsidRPr="00F55BD6" w:rsidRDefault="005B763D" w:rsidP="005B763D">
            <w:pPr>
              <w:pStyle w:val="Mtab"/>
              <w:rPr>
                <w:iCs/>
                <w:noProof/>
              </w:rPr>
            </w:pPr>
            <w:r w:rsidRPr="00F55BD6">
              <w:rPr>
                <w:bCs/>
                <w:noProof/>
              </w:rPr>
              <w:t>TPST SW Ś</w:t>
            </w:r>
            <w:r w:rsidR="000223A0" w:rsidRPr="00F55BD6">
              <w:rPr>
                <w:bCs/>
                <w:noProof/>
              </w:rPr>
              <w:t>9</w:t>
            </w:r>
          </w:p>
        </w:tc>
        <w:tc>
          <w:tcPr>
            <w:tcW w:w="1568" w:type="pct"/>
            <w:shd w:val="clear" w:color="auto" w:fill="auto"/>
            <w:noWrap/>
            <w:vAlign w:val="center"/>
          </w:tcPr>
          <w:p w14:paraId="482CA232" w14:textId="77777777" w:rsidR="005B763D" w:rsidRPr="00F55BD6" w:rsidRDefault="005B763D" w:rsidP="005B763D">
            <w:pPr>
              <w:pStyle w:val="Mtab"/>
            </w:pPr>
            <w:r w:rsidRPr="00F55BD6">
              <w:t>Pozytywne:</w:t>
            </w:r>
          </w:p>
          <w:p w14:paraId="7357276F" w14:textId="77777777" w:rsidR="005B763D" w:rsidRPr="00F55BD6" w:rsidRDefault="005B763D" w:rsidP="005B763D">
            <w:pPr>
              <w:pStyle w:val="Mtab"/>
            </w:pPr>
            <w:r w:rsidRPr="00F55BD6">
              <w:t>- ograniczenie zużycia surowców poprzez zastosowanie materiałów z recyklingu pozwoli na zachowanie zasobów naturalnych (w szczególności energetycznych).</w:t>
            </w:r>
          </w:p>
        </w:tc>
        <w:tc>
          <w:tcPr>
            <w:tcW w:w="608" w:type="pct"/>
            <w:shd w:val="clear" w:color="auto" w:fill="auto"/>
            <w:noWrap/>
            <w:vAlign w:val="center"/>
          </w:tcPr>
          <w:p w14:paraId="7190D444" w14:textId="77777777" w:rsidR="005B763D" w:rsidRPr="00F55BD6" w:rsidRDefault="005B763D" w:rsidP="005B763D">
            <w:pPr>
              <w:pStyle w:val="Mtab"/>
            </w:pPr>
            <w:r w:rsidRPr="00F55BD6">
              <w:t>Długoterminowe</w:t>
            </w:r>
          </w:p>
        </w:tc>
        <w:tc>
          <w:tcPr>
            <w:tcW w:w="517" w:type="pct"/>
            <w:shd w:val="clear" w:color="auto" w:fill="auto"/>
            <w:noWrap/>
            <w:vAlign w:val="center"/>
          </w:tcPr>
          <w:p w14:paraId="5C2C3A26" w14:textId="77777777" w:rsidR="005B763D" w:rsidRPr="00F55BD6" w:rsidRDefault="005B763D" w:rsidP="005B763D">
            <w:pPr>
              <w:pStyle w:val="Mtab"/>
            </w:pPr>
            <w:r w:rsidRPr="00F55BD6">
              <w:t>Wtórne</w:t>
            </w:r>
          </w:p>
        </w:tc>
        <w:tc>
          <w:tcPr>
            <w:tcW w:w="597" w:type="pct"/>
            <w:shd w:val="clear" w:color="auto" w:fill="auto"/>
            <w:noWrap/>
            <w:vAlign w:val="center"/>
          </w:tcPr>
          <w:p w14:paraId="27BFB0FA" w14:textId="77777777" w:rsidR="005B763D" w:rsidRPr="00F55BD6" w:rsidRDefault="005B763D" w:rsidP="005B763D">
            <w:pPr>
              <w:pStyle w:val="Mtab"/>
            </w:pPr>
            <w:r w:rsidRPr="00F55BD6">
              <w:t>-</w:t>
            </w:r>
          </w:p>
        </w:tc>
        <w:tc>
          <w:tcPr>
            <w:tcW w:w="1153" w:type="pct"/>
            <w:shd w:val="clear" w:color="auto" w:fill="auto"/>
            <w:noWrap/>
            <w:vAlign w:val="center"/>
          </w:tcPr>
          <w:p w14:paraId="7FF5333E" w14:textId="77777777" w:rsidR="005B763D" w:rsidRPr="00F55BD6" w:rsidRDefault="005B763D" w:rsidP="005B763D">
            <w:pPr>
              <w:pStyle w:val="Mtab"/>
            </w:pPr>
            <w:r w:rsidRPr="00F55BD6">
              <w:t>-</w:t>
            </w:r>
          </w:p>
        </w:tc>
      </w:tr>
    </w:tbl>
    <w:p w14:paraId="20FCFC08" w14:textId="245D86B1" w:rsidR="005B763D" w:rsidRPr="00F55BD6" w:rsidRDefault="005B763D" w:rsidP="005B763D"/>
    <w:p w14:paraId="32B6557B" w14:textId="77777777" w:rsidR="002B5351" w:rsidRPr="00F55BD6" w:rsidRDefault="002B5351" w:rsidP="002B5351">
      <w:pPr>
        <w:rPr>
          <w:rFonts w:ascii="Calibri" w:hAnsi="Calibri" w:cs="Calibri"/>
        </w:rPr>
      </w:pPr>
    </w:p>
    <w:p w14:paraId="40470CA0" w14:textId="0CB422F7" w:rsidR="00E46462" w:rsidRPr="00F55BD6" w:rsidRDefault="002B5351" w:rsidP="00E46462">
      <w:pPr>
        <w:pStyle w:val="Legenda"/>
      </w:pPr>
      <w:bookmarkStart w:id="366" w:name="_Toc117846197"/>
      <w:r w:rsidRPr="00F55BD6">
        <w:t xml:space="preserve">Tabela </w:t>
      </w:r>
      <w:fldSimple w:instr=" SEQ Tabela \* ARABIC ">
        <w:r w:rsidR="008917BF">
          <w:rPr>
            <w:noProof/>
          </w:rPr>
          <w:t>50</w:t>
        </w:r>
      </w:fldSimple>
      <w:r w:rsidRPr="00F55BD6">
        <w:t>. Oddziaływania na zabytki i dobra materialne projektu TPST subregion wałbrzyski</w:t>
      </w:r>
      <w:bookmarkEnd w:id="366"/>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Caption w:val="Oddziaływania na zabytki i dobra materialne projektu TPST subregion wałbrzyski"/>
        <w:tblDescription w:val="W tabeli zidentyfikowano potencjalne oddziaływania typów operacji przewidzianych do wsparcia w ramach TPST subregion wałbrzyski na zabytki oraz dobra materialne, w tym czas trwania, rodzaj, informacja nt oddziaływań skumulowanych, sposobach minimalizacji negatywnych oddziaływań."/>
      </w:tblPr>
      <w:tblGrid>
        <w:gridCol w:w="1697"/>
        <w:gridCol w:w="4092"/>
        <w:gridCol w:w="1836"/>
        <w:gridCol w:w="1413"/>
        <w:gridCol w:w="1694"/>
        <w:gridCol w:w="3177"/>
      </w:tblGrid>
      <w:tr w:rsidR="00E46462" w:rsidRPr="00F55BD6" w14:paraId="4B0F4FFE" w14:textId="77777777" w:rsidTr="00E46462">
        <w:trPr>
          <w:cantSplit/>
          <w:trHeight w:val="284"/>
          <w:tblHeader/>
          <w:jc w:val="center"/>
        </w:trPr>
        <w:tc>
          <w:tcPr>
            <w:tcW w:w="610" w:type="pct"/>
            <w:shd w:val="clear" w:color="auto" w:fill="365F91" w:themeFill="accent1" w:themeFillShade="BF"/>
            <w:noWrap/>
            <w:vAlign w:val="center"/>
          </w:tcPr>
          <w:p w14:paraId="7A4C496A" w14:textId="77777777" w:rsidR="00E46462" w:rsidRPr="00F55BD6" w:rsidRDefault="00E46462" w:rsidP="00E46462">
            <w:pPr>
              <w:pStyle w:val="Mtab"/>
              <w:rPr>
                <w:color w:val="FFFFFF" w:themeColor="background1"/>
              </w:rPr>
            </w:pPr>
            <w:r w:rsidRPr="00F55BD6">
              <w:rPr>
                <w:color w:val="FFFFFF" w:themeColor="background1"/>
              </w:rPr>
              <w:t>Typy operacji przewidziane do realizacji</w:t>
            </w:r>
          </w:p>
        </w:tc>
        <w:tc>
          <w:tcPr>
            <w:tcW w:w="1471" w:type="pct"/>
            <w:shd w:val="clear" w:color="auto" w:fill="365F91" w:themeFill="accent1" w:themeFillShade="BF"/>
            <w:noWrap/>
            <w:vAlign w:val="center"/>
            <w:hideMark/>
          </w:tcPr>
          <w:p w14:paraId="5BA94F95" w14:textId="77777777" w:rsidR="00E46462" w:rsidRPr="00F55BD6" w:rsidRDefault="00E46462" w:rsidP="00E46462">
            <w:pPr>
              <w:pStyle w:val="Mtab"/>
              <w:rPr>
                <w:color w:val="FFFFFF" w:themeColor="background1"/>
              </w:rPr>
            </w:pPr>
            <w:r w:rsidRPr="00F55BD6">
              <w:rPr>
                <w:color w:val="FFFFFF" w:themeColor="background1"/>
              </w:rPr>
              <w:t>Identyfikacja potencjalnych oddziaływań</w:t>
            </w:r>
          </w:p>
        </w:tc>
        <w:tc>
          <w:tcPr>
            <w:tcW w:w="660" w:type="pct"/>
            <w:shd w:val="clear" w:color="auto" w:fill="365F91" w:themeFill="accent1" w:themeFillShade="BF"/>
            <w:vAlign w:val="center"/>
          </w:tcPr>
          <w:p w14:paraId="095EEC83" w14:textId="77777777" w:rsidR="00E46462" w:rsidRPr="00F55BD6" w:rsidRDefault="00E46462" w:rsidP="00E46462">
            <w:pPr>
              <w:pStyle w:val="Mtab"/>
              <w:rPr>
                <w:color w:val="FFFFFF" w:themeColor="background1"/>
              </w:rPr>
            </w:pPr>
            <w:r w:rsidRPr="00F55BD6">
              <w:rPr>
                <w:color w:val="FFFFFF" w:themeColor="background1"/>
              </w:rPr>
              <w:t>Czas trwania</w:t>
            </w:r>
          </w:p>
        </w:tc>
        <w:tc>
          <w:tcPr>
            <w:tcW w:w="508" w:type="pct"/>
            <w:shd w:val="clear" w:color="auto" w:fill="365F91" w:themeFill="accent1" w:themeFillShade="BF"/>
            <w:vAlign w:val="center"/>
          </w:tcPr>
          <w:p w14:paraId="19A407DA" w14:textId="77777777" w:rsidR="00E46462" w:rsidRPr="00F55BD6" w:rsidRDefault="00E46462" w:rsidP="00E46462">
            <w:pPr>
              <w:pStyle w:val="Mtab"/>
              <w:rPr>
                <w:color w:val="FFFFFF" w:themeColor="background1"/>
              </w:rPr>
            </w:pPr>
            <w:r w:rsidRPr="00F55BD6">
              <w:rPr>
                <w:color w:val="FFFFFF" w:themeColor="background1"/>
              </w:rPr>
              <w:t>Rodzaj</w:t>
            </w:r>
          </w:p>
        </w:tc>
        <w:tc>
          <w:tcPr>
            <w:tcW w:w="609" w:type="pct"/>
            <w:shd w:val="clear" w:color="auto" w:fill="365F91" w:themeFill="accent1" w:themeFillShade="BF"/>
            <w:vAlign w:val="center"/>
          </w:tcPr>
          <w:p w14:paraId="44CDFAC1" w14:textId="77777777" w:rsidR="00E46462" w:rsidRPr="00F55BD6" w:rsidRDefault="00E46462" w:rsidP="00E46462">
            <w:pPr>
              <w:pStyle w:val="Mtab"/>
              <w:rPr>
                <w:rFonts w:eastAsiaTheme="majorEastAsia"/>
                <w:color w:val="FFFFFF" w:themeColor="background1"/>
              </w:rPr>
            </w:pPr>
            <w:r w:rsidRPr="00F55BD6">
              <w:rPr>
                <w:color w:val="FFFFFF" w:themeColor="background1"/>
              </w:rPr>
              <w:t>Informacja o możliwym oddziaływaniu skumulowanym</w:t>
            </w:r>
          </w:p>
        </w:tc>
        <w:tc>
          <w:tcPr>
            <w:tcW w:w="1142" w:type="pct"/>
            <w:shd w:val="clear" w:color="auto" w:fill="365F91" w:themeFill="accent1" w:themeFillShade="BF"/>
            <w:vAlign w:val="center"/>
            <w:hideMark/>
          </w:tcPr>
          <w:p w14:paraId="2D199FAC" w14:textId="77777777" w:rsidR="00E46462" w:rsidRPr="00F55BD6" w:rsidRDefault="00E46462" w:rsidP="00E46462">
            <w:pPr>
              <w:pStyle w:val="Mtab"/>
              <w:rPr>
                <w:rFonts w:eastAsiaTheme="majorEastAsia"/>
                <w:color w:val="FFFFFF" w:themeColor="background1"/>
              </w:rPr>
            </w:pPr>
            <w:r w:rsidRPr="00F55BD6">
              <w:rPr>
                <w:color w:val="FFFFFF" w:themeColor="background1"/>
              </w:rPr>
              <w:t>Sposoby zapobiegania, ograniczania i kompensacji negatywnych oddziaływań, działania alternatywne</w:t>
            </w:r>
          </w:p>
        </w:tc>
      </w:tr>
      <w:tr w:rsidR="00E46462" w:rsidRPr="00F55BD6" w14:paraId="38341840" w14:textId="77777777" w:rsidTr="00F150A0">
        <w:trPr>
          <w:cantSplit/>
          <w:trHeight w:val="71"/>
          <w:jc w:val="center"/>
        </w:trPr>
        <w:tc>
          <w:tcPr>
            <w:tcW w:w="5000" w:type="pct"/>
            <w:gridSpan w:val="6"/>
            <w:shd w:val="clear" w:color="auto" w:fill="DBE5F1" w:themeFill="accent1" w:themeFillTint="33"/>
            <w:noWrap/>
            <w:vAlign w:val="center"/>
          </w:tcPr>
          <w:p w14:paraId="257C9A31" w14:textId="77777777" w:rsidR="00E46462" w:rsidRPr="00F55BD6" w:rsidRDefault="00E46462" w:rsidP="00E46462">
            <w:pPr>
              <w:pStyle w:val="Mtab"/>
            </w:pPr>
            <w:r w:rsidRPr="00F55BD6">
              <w:t>Cel społeczny</w:t>
            </w:r>
          </w:p>
        </w:tc>
      </w:tr>
      <w:tr w:rsidR="00E46462" w:rsidRPr="00F55BD6" w14:paraId="06BDBC2C" w14:textId="77777777" w:rsidTr="00E46462">
        <w:trPr>
          <w:cantSplit/>
          <w:trHeight w:val="230"/>
          <w:jc w:val="center"/>
        </w:trPr>
        <w:tc>
          <w:tcPr>
            <w:tcW w:w="610" w:type="pct"/>
            <w:shd w:val="clear" w:color="auto" w:fill="auto"/>
            <w:noWrap/>
            <w:vAlign w:val="center"/>
          </w:tcPr>
          <w:p w14:paraId="41932FE8" w14:textId="77777777" w:rsidR="00E46462" w:rsidRPr="00F55BD6" w:rsidRDefault="00E46462" w:rsidP="00E46462">
            <w:pPr>
              <w:pStyle w:val="Mtab"/>
              <w:rPr>
                <w:bCs/>
                <w:noProof/>
              </w:rPr>
            </w:pPr>
            <w:r w:rsidRPr="00F55BD6">
              <w:rPr>
                <w:bCs/>
                <w:noProof/>
              </w:rPr>
              <w:t>TPST SW S1</w:t>
            </w:r>
          </w:p>
          <w:p w14:paraId="46A1BD42" w14:textId="77777777" w:rsidR="00E46462" w:rsidRPr="00F55BD6" w:rsidRDefault="00E46462" w:rsidP="00E46462">
            <w:pPr>
              <w:pStyle w:val="Mtab"/>
              <w:rPr>
                <w:bCs/>
                <w:noProof/>
              </w:rPr>
            </w:pPr>
            <w:r w:rsidRPr="00F55BD6">
              <w:rPr>
                <w:bCs/>
                <w:noProof/>
              </w:rPr>
              <w:t>TPST SW S2</w:t>
            </w:r>
          </w:p>
          <w:p w14:paraId="45E66EFC" w14:textId="77777777" w:rsidR="00E46462" w:rsidRPr="00F55BD6" w:rsidRDefault="00E46462" w:rsidP="00E46462">
            <w:pPr>
              <w:pStyle w:val="Mtab"/>
              <w:rPr>
                <w:iCs/>
                <w:noProof/>
              </w:rPr>
            </w:pPr>
            <w:r w:rsidRPr="00F55BD6">
              <w:rPr>
                <w:bCs/>
                <w:noProof/>
              </w:rPr>
              <w:t>TPST SW S3</w:t>
            </w:r>
          </w:p>
        </w:tc>
        <w:tc>
          <w:tcPr>
            <w:tcW w:w="1471" w:type="pct"/>
            <w:shd w:val="clear" w:color="auto" w:fill="auto"/>
            <w:noWrap/>
            <w:vAlign w:val="center"/>
          </w:tcPr>
          <w:p w14:paraId="343C8381" w14:textId="77777777" w:rsidR="00E46462" w:rsidRPr="00F55BD6" w:rsidRDefault="00E46462" w:rsidP="00E46462">
            <w:pPr>
              <w:pStyle w:val="Mtab"/>
            </w:pPr>
            <w:r w:rsidRPr="00F55BD6">
              <w:t>Pozytywne:</w:t>
            </w:r>
          </w:p>
          <w:p w14:paraId="108DAA0F" w14:textId="77777777" w:rsidR="00E46462" w:rsidRPr="00F55BD6" w:rsidRDefault="00E46462" w:rsidP="00E46462">
            <w:pPr>
              <w:pStyle w:val="Mtab"/>
            </w:pPr>
            <w:r w:rsidRPr="00F55BD6">
              <w:t>- wsparcie zostanie przeznaczone także na poprawę stanu infrastruktury związanej z usługami społecznymi</w:t>
            </w:r>
          </w:p>
        </w:tc>
        <w:tc>
          <w:tcPr>
            <w:tcW w:w="660" w:type="pct"/>
            <w:shd w:val="clear" w:color="auto" w:fill="auto"/>
            <w:noWrap/>
            <w:vAlign w:val="center"/>
          </w:tcPr>
          <w:p w14:paraId="25C1ABC9" w14:textId="77777777" w:rsidR="00E46462" w:rsidRPr="00F55BD6" w:rsidRDefault="00E46462" w:rsidP="00E46462">
            <w:pPr>
              <w:pStyle w:val="Mtab"/>
            </w:pPr>
            <w:r w:rsidRPr="00F55BD6">
              <w:rPr>
                <w:iCs/>
                <w:noProof/>
              </w:rPr>
              <w:t>Długoterminowe</w:t>
            </w:r>
          </w:p>
        </w:tc>
        <w:tc>
          <w:tcPr>
            <w:tcW w:w="508" w:type="pct"/>
            <w:shd w:val="clear" w:color="auto" w:fill="auto"/>
            <w:noWrap/>
            <w:vAlign w:val="center"/>
          </w:tcPr>
          <w:p w14:paraId="11E8098D" w14:textId="77777777" w:rsidR="00E46462" w:rsidRPr="00F55BD6" w:rsidRDefault="00E46462" w:rsidP="00E46462">
            <w:pPr>
              <w:pStyle w:val="Mtab"/>
            </w:pPr>
            <w:r w:rsidRPr="00F55BD6">
              <w:rPr>
                <w:iCs/>
                <w:noProof/>
              </w:rPr>
              <w:t>Posrednie, wtórne</w:t>
            </w:r>
          </w:p>
        </w:tc>
        <w:tc>
          <w:tcPr>
            <w:tcW w:w="609" w:type="pct"/>
            <w:shd w:val="clear" w:color="auto" w:fill="auto"/>
            <w:noWrap/>
            <w:vAlign w:val="center"/>
          </w:tcPr>
          <w:p w14:paraId="0DC31D4C" w14:textId="77777777" w:rsidR="00E46462" w:rsidRPr="00F55BD6" w:rsidRDefault="00E46462" w:rsidP="00E46462">
            <w:pPr>
              <w:pStyle w:val="Mtab"/>
            </w:pPr>
            <w:r w:rsidRPr="00F55BD6">
              <w:t>-</w:t>
            </w:r>
          </w:p>
        </w:tc>
        <w:tc>
          <w:tcPr>
            <w:tcW w:w="1142" w:type="pct"/>
            <w:shd w:val="clear" w:color="auto" w:fill="auto"/>
            <w:noWrap/>
            <w:vAlign w:val="center"/>
          </w:tcPr>
          <w:p w14:paraId="1147B37F" w14:textId="77777777" w:rsidR="00E46462" w:rsidRPr="00F55BD6" w:rsidRDefault="00E46462" w:rsidP="00E46462">
            <w:pPr>
              <w:pStyle w:val="Mtab"/>
            </w:pPr>
            <w:r w:rsidRPr="00F55BD6">
              <w:t>-</w:t>
            </w:r>
          </w:p>
        </w:tc>
      </w:tr>
      <w:tr w:rsidR="00E46462" w:rsidRPr="00F55BD6" w14:paraId="3C282EB1" w14:textId="77777777" w:rsidTr="00E46462">
        <w:trPr>
          <w:cantSplit/>
          <w:trHeight w:val="2034"/>
          <w:jc w:val="center"/>
        </w:trPr>
        <w:tc>
          <w:tcPr>
            <w:tcW w:w="610" w:type="pct"/>
            <w:shd w:val="clear" w:color="auto" w:fill="auto"/>
            <w:noWrap/>
            <w:vAlign w:val="center"/>
          </w:tcPr>
          <w:p w14:paraId="37E89DD4" w14:textId="77777777" w:rsidR="00E46462" w:rsidRPr="00F55BD6" w:rsidRDefault="00E46462" w:rsidP="00E46462">
            <w:pPr>
              <w:pStyle w:val="Mtab"/>
              <w:rPr>
                <w:bCs/>
                <w:noProof/>
              </w:rPr>
            </w:pPr>
            <w:r w:rsidRPr="00F55BD6">
              <w:rPr>
                <w:bCs/>
                <w:noProof/>
              </w:rPr>
              <w:t>TPST SW G1</w:t>
            </w:r>
          </w:p>
          <w:p w14:paraId="71FBB08B" w14:textId="77777777" w:rsidR="00E46462" w:rsidRPr="00F55BD6" w:rsidRDefault="00E46462" w:rsidP="00E46462">
            <w:pPr>
              <w:pStyle w:val="Mtab"/>
              <w:rPr>
                <w:bCs/>
                <w:noProof/>
              </w:rPr>
            </w:pPr>
            <w:r w:rsidRPr="00F55BD6">
              <w:rPr>
                <w:bCs/>
                <w:noProof/>
              </w:rPr>
              <w:t>TPST SW G2</w:t>
            </w:r>
          </w:p>
          <w:p w14:paraId="5FB0BF3A" w14:textId="77777777" w:rsidR="00E46462" w:rsidRPr="00F55BD6" w:rsidRDefault="00E46462" w:rsidP="00E46462">
            <w:pPr>
              <w:pStyle w:val="Mtab"/>
              <w:rPr>
                <w:bCs/>
                <w:noProof/>
              </w:rPr>
            </w:pPr>
            <w:r w:rsidRPr="00F55BD6">
              <w:rPr>
                <w:bCs/>
                <w:noProof/>
              </w:rPr>
              <w:t>TPST SW G3</w:t>
            </w:r>
          </w:p>
          <w:p w14:paraId="1AA5024B" w14:textId="77777777" w:rsidR="00E46462" w:rsidRPr="00F55BD6" w:rsidRDefault="00E46462" w:rsidP="00E46462">
            <w:pPr>
              <w:pStyle w:val="Mtab"/>
              <w:rPr>
                <w:bCs/>
                <w:noProof/>
              </w:rPr>
            </w:pPr>
            <w:r w:rsidRPr="00F55BD6">
              <w:rPr>
                <w:bCs/>
                <w:noProof/>
              </w:rPr>
              <w:t>TPST SW G4</w:t>
            </w:r>
          </w:p>
          <w:p w14:paraId="4755B224" w14:textId="77777777" w:rsidR="00E46462" w:rsidRPr="00F55BD6" w:rsidRDefault="00E46462" w:rsidP="00E46462">
            <w:pPr>
              <w:pStyle w:val="Mtab"/>
              <w:rPr>
                <w:bCs/>
                <w:noProof/>
              </w:rPr>
            </w:pPr>
            <w:r w:rsidRPr="00F55BD6">
              <w:rPr>
                <w:bCs/>
                <w:noProof/>
              </w:rPr>
              <w:t>TPST SW G5</w:t>
            </w:r>
          </w:p>
          <w:p w14:paraId="3D9FE013" w14:textId="77777777" w:rsidR="00E46462" w:rsidRPr="00F55BD6" w:rsidRDefault="00E46462" w:rsidP="00E46462">
            <w:pPr>
              <w:pStyle w:val="Mtab"/>
              <w:rPr>
                <w:bCs/>
                <w:noProof/>
              </w:rPr>
            </w:pPr>
            <w:r w:rsidRPr="00F55BD6">
              <w:rPr>
                <w:bCs/>
                <w:noProof/>
              </w:rPr>
              <w:t>TPST SW G6</w:t>
            </w:r>
          </w:p>
          <w:p w14:paraId="51381D49" w14:textId="60D1F697" w:rsidR="00E46462" w:rsidRPr="00F55BD6" w:rsidRDefault="00E46462" w:rsidP="00E46462">
            <w:pPr>
              <w:pStyle w:val="Mtab"/>
              <w:rPr>
                <w:bCs/>
                <w:noProof/>
              </w:rPr>
            </w:pPr>
            <w:r w:rsidRPr="00F55BD6">
              <w:rPr>
                <w:bCs/>
                <w:noProof/>
              </w:rPr>
              <w:t>TPST SW G7</w:t>
            </w:r>
          </w:p>
        </w:tc>
        <w:tc>
          <w:tcPr>
            <w:tcW w:w="1471" w:type="pct"/>
            <w:shd w:val="clear" w:color="auto" w:fill="auto"/>
            <w:noWrap/>
            <w:vAlign w:val="center"/>
          </w:tcPr>
          <w:p w14:paraId="70C86843" w14:textId="77777777" w:rsidR="00E46462" w:rsidRPr="00F55BD6" w:rsidRDefault="00E46462" w:rsidP="00E46462">
            <w:pPr>
              <w:pStyle w:val="Mtab"/>
              <w:rPr>
                <w:iCs/>
                <w:noProof/>
              </w:rPr>
            </w:pPr>
            <w:r w:rsidRPr="00F55BD6">
              <w:rPr>
                <w:iCs/>
                <w:noProof/>
              </w:rPr>
              <w:t>Pozytywne:</w:t>
            </w:r>
          </w:p>
          <w:p w14:paraId="5354BE03" w14:textId="77777777" w:rsidR="00E46462" w:rsidRPr="00F55BD6" w:rsidRDefault="00E46462" w:rsidP="00E46462">
            <w:pPr>
              <w:pStyle w:val="Mtab"/>
              <w:rPr>
                <w:iCs/>
                <w:noProof/>
              </w:rPr>
            </w:pPr>
            <w:r w:rsidRPr="00F55BD6">
              <w:rPr>
                <w:iCs/>
                <w:noProof/>
              </w:rPr>
              <w:t>- oczekiwane jest nadanie nowych funkcji terenom oraz budynkom poprzemysłowym i pokopalnianym, które powinny podnieść swój stan techniczny oraz służyć rozwojowi m.in. nowych technologii</w:t>
            </w:r>
          </w:p>
        </w:tc>
        <w:tc>
          <w:tcPr>
            <w:tcW w:w="660" w:type="pct"/>
            <w:shd w:val="clear" w:color="auto" w:fill="auto"/>
            <w:noWrap/>
            <w:vAlign w:val="center"/>
          </w:tcPr>
          <w:p w14:paraId="750A53AD" w14:textId="77777777" w:rsidR="00E46462" w:rsidRPr="00F55BD6" w:rsidRDefault="00E46462" w:rsidP="00E46462">
            <w:pPr>
              <w:pStyle w:val="Mtab"/>
              <w:rPr>
                <w:iCs/>
                <w:noProof/>
              </w:rPr>
            </w:pPr>
            <w:r w:rsidRPr="00F55BD6">
              <w:rPr>
                <w:iCs/>
                <w:noProof/>
              </w:rPr>
              <w:t>Długoterminowe</w:t>
            </w:r>
          </w:p>
        </w:tc>
        <w:tc>
          <w:tcPr>
            <w:tcW w:w="508" w:type="pct"/>
            <w:shd w:val="clear" w:color="auto" w:fill="auto"/>
            <w:noWrap/>
            <w:vAlign w:val="center"/>
          </w:tcPr>
          <w:p w14:paraId="283904D7" w14:textId="77777777" w:rsidR="00E46462" w:rsidRPr="00F55BD6" w:rsidRDefault="00E46462" w:rsidP="00E46462">
            <w:pPr>
              <w:pStyle w:val="Mtab"/>
              <w:rPr>
                <w:iCs/>
                <w:noProof/>
              </w:rPr>
            </w:pPr>
            <w:r w:rsidRPr="00F55BD6">
              <w:rPr>
                <w:iCs/>
                <w:noProof/>
              </w:rPr>
              <w:t>Posrednie, wtórne</w:t>
            </w:r>
          </w:p>
        </w:tc>
        <w:tc>
          <w:tcPr>
            <w:tcW w:w="609" w:type="pct"/>
            <w:shd w:val="clear" w:color="auto" w:fill="auto"/>
            <w:noWrap/>
            <w:vAlign w:val="center"/>
          </w:tcPr>
          <w:p w14:paraId="2E7B82A6" w14:textId="77777777" w:rsidR="00E46462" w:rsidRPr="00F55BD6" w:rsidRDefault="00E46462" w:rsidP="00E46462">
            <w:pPr>
              <w:pStyle w:val="Mtab"/>
              <w:rPr>
                <w:iCs/>
                <w:noProof/>
              </w:rPr>
            </w:pPr>
            <w:r w:rsidRPr="00F55BD6">
              <w:rPr>
                <w:iCs/>
                <w:noProof/>
              </w:rPr>
              <w:t>-</w:t>
            </w:r>
          </w:p>
        </w:tc>
        <w:tc>
          <w:tcPr>
            <w:tcW w:w="1142" w:type="pct"/>
            <w:shd w:val="clear" w:color="auto" w:fill="auto"/>
            <w:noWrap/>
            <w:vAlign w:val="center"/>
          </w:tcPr>
          <w:p w14:paraId="534FEC46" w14:textId="77777777" w:rsidR="00E46462" w:rsidRPr="00F55BD6" w:rsidRDefault="00E46462" w:rsidP="00E46462">
            <w:pPr>
              <w:pStyle w:val="Mtab"/>
              <w:rPr>
                <w:iCs/>
                <w:noProof/>
              </w:rPr>
            </w:pPr>
            <w:r w:rsidRPr="00F55BD6">
              <w:rPr>
                <w:iCs/>
                <w:noProof/>
              </w:rPr>
              <w:t>-</w:t>
            </w:r>
          </w:p>
        </w:tc>
      </w:tr>
      <w:tr w:rsidR="00E46462" w:rsidRPr="00F55BD6" w14:paraId="3D2ACB86" w14:textId="77777777" w:rsidTr="00E46462">
        <w:trPr>
          <w:cantSplit/>
          <w:trHeight w:val="456"/>
          <w:jc w:val="center"/>
        </w:trPr>
        <w:tc>
          <w:tcPr>
            <w:tcW w:w="610" w:type="pct"/>
            <w:shd w:val="clear" w:color="auto" w:fill="auto"/>
            <w:noWrap/>
            <w:vAlign w:val="center"/>
          </w:tcPr>
          <w:p w14:paraId="6C942067" w14:textId="77777777" w:rsidR="00E46462" w:rsidRPr="00F55BD6" w:rsidRDefault="00E46462" w:rsidP="00E46462">
            <w:pPr>
              <w:pStyle w:val="Mtab"/>
              <w:rPr>
                <w:iCs/>
                <w:noProof/>
              </w:rPr>
            </w:pPr>
            <w:r w:rsidRPr="00F55BD6">
              <w:rPr>
                <w:bCs/>
                <w:noProof/>
              </w:rPr>
              <w:t>TPST SW G9</w:t>
            </w:r>
          </w:p>
        </w:tc>
        <w:tc>
          <w:tcPr>
            <w:tcW w:w="1471" w:type="pct"/>
            <w:shd w:val="clear" w:color="auto" w:fill="auto"/>
            <w:noWrap/>
            <w:vAlign w:val="center"/>
          </w:tcPr>
          <w:p w14:paraId="09AC0309" w14:textId="77777777" w:rsidR="00E46462" w:rsidRPr="00F55BD6" w:rsidRDefault="00E46462" w:rsidP="00E46462">
            <w:pPr>
              <w:pStyle w:val="Mtab"/>
              <w:rPr>
                <w:color w:val="000000"/>
              </w:rPr>
            </w:pPr>
            <w:r w:rsidRPr="00F55BD6">
              <w:rPr>
                <w:color w:val="000000"/>
              </w:rPr>
              <w:t>Faza realizacji:</w:t>
            </w:r>
          </w:p>
          <w:p w14:paraId="26FD2E3D" w14:textId="77777777" w:rsidR="00E46462" w:rsidRPr="00F55BD6" w:rsidRDefault="00E46462" w:rsidP="00E46462">
            <w:pPr>
              <w:pStyle w:val="Mtab"/>
              <w:rPr>
                <w:color w:val="000000"/>
              </w:rPr>
            </w:pPr>
            <w:r w:rsidRPr="00F55BD6">
              <w:rPr>
                <w:color w:val="000000"/>
              </w:rPr>
              <w:t>Możliwe negatywne:</w:t>
            </w:r>
          </w:p>
          <w:p w14:paraId="59E395F4" w14:textId="77777777" w:rsidR="00E46462" w:rsidRPr="00F55BD6" w:rsidRDefault="00E46462" w:rsidP="00E46462">
            <w:pPr>
              <w:pStyle w:val="Mtab"/>
              <w:rPr>
                <w:color w:val="000000"/>
              </w:rPr>
            </w:pPr>
            <w:r w:rsidRPr="00F55BD6">
              <w:rPr>
                <w:color w:val="000000"/>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0AFC8989" w14:textId="77777777" w:rsidR="00E46462" w:rsidRPr="00F55BD6" w:rsidRDefault="00E46462" w:rsidP="00E46462">
            <w:pPr>
              <w:pStyle w:val="Mtab"/>
            </w:pPr>
            <w:r w:rsidRPr="00F55BD6">
              <w:rPr>
                <w:color w:val="000000"/>
              </w:rPr>
              <w:t>Krótkoterminowe</w:t>
            </w:r>
          </w:p>
        </w:tc>
        <w:tc>
          <w:tcPr>
            <w:tcW w:w="508" w:type="pct"/>
            <w:shd w:val="clear" w:color="auto" w:fill="auto"/>
            <w:noWrap/>
            <w:vAlign w:val="center"/>
          </w:tcPr>
          <w:p w14:paraId="153502B9" w14:textId="77777777" w:rsidR="00E46462" w:rsidRPr="00F55BD6" w:rsidRDefault="00E46462" w:rsidP="00E46462">
            <w:pPr>
              <w:pStyle w:val="Mtab"/>
            </w:pPr>
            <w:r w:rsidRPr="00F55BD6">
              <w:rPr>
                <w:color w:val="000000"/>
              </w:rPr>
              <w:t>Bezpośrednie, pośrednie</w:t>
            </w:r>
          </w:p>
        </w:tc>
        <w:tc>
          <w:tcPr>
            <w:tcW w:w="609" w:type="pct"/>
            <w:shd w:val="clear" w:color="auto" w:fill="auto"/>
            <w:noWrap/>
            <w:vAlign w:val="center"/>
          </w:tcPr>
          <w:p w14:paraId="2DB61E4B" w14:textId="77777777" w:rsidR="00E46462" w:rsidRPr="00F55BD6" w:rsidRDefault="00E46462" w:rsidP="00E46462">
            <w:pPr>
              <w:pStyle w:val="Mtab"/>
            </w:pPr>
            <w:r w:rsidRPr="00F55BD6">
              <w:t>-</w:t>
            </w:r>
          </w:p>
        </w:tc>
        <w:tc>
          <w:tcPr>
            <w:tcW w:w="1142" w:type="pct"/>
            <w:shd w:val="clear" w:color="auto" w:fill="auto"/>
            <w:noWrap/>
            <w:vAlign w:val="center"/>
          </w:tcPr>
          <w:p w14:paraId="3EB4E7BB" w14:textId="77777777" w:rsidR="00E46462" w:rsidRPr="00F55BD6" w:rsidRDefault="00E46462" w:rsidP="00E46462">
            <w:pPr>
              <w:pStyle w:val="Mtab"/>
            </w:pPr>
            <w:r w:rsidRPr="00F55BD6">
              <w:t>- należy uwzględnić ryzyko związane z możliwością występowania obiektów archeologicznych a także uwzględniać warunki prowadzenia prac ze względu na ochronę zabytków</w:t>
            </w:r>
          </w:p>
        </w:tc>
      </w:tr>
      <w:tr w:rsidR="00E46462" w:rsidRPr="00F55BD6" w14:paraId="6A9C133D" w14:textId="77777777" w:rsidTr="00F150A0">
        <w:trPr>
          <w:cantSplit/>
          <w:trHeight w:val="42"/>
          <w:jc w:val="center"/>
        </w:trPr>
        <w:tc>
          <w:tcPr>
            <w:tcW w:w="5000" w:type="pct"/>
            <w:gridSpan w:val="6"/>
            <w:shd w:val="clear" w:color="auto" w:fill="DBE5F1" w:themeFill="accent1" w:themeFillTint="33"/>
            <w:noWrap/>
            <w:vAlign w:val="center"/>
          </w:tcPr>
          <w:p w14:paraId="2DCE9E4F" w14:textId="77777777" w:rsidR="00E46462" w:rsidRPr="00F55BD6" w:rsidRDefault="00E46462" w:rsidP="00E46462">
            <w:pPr>
              <w:pStyle w:val="Mtab"/>
              <w:rPr>
                <w:bCs/>
              </w:rPr>
            </w:pPr>
            <w:r w:rsidRPr="00F55BD6">
              <w:rPr>
                <w:bCs/>
              </w:rPr>
              <w:t>Cel środowiskowy</w:t>
            </w:r>
          </w:p>
        </w:tc>
      </w:tr>
      <w:tr w:rsidR="00E46462" w:rsidRPr="00F55BD6" w14:paraId="442F621A" w14:textId="77777777" w:rsidTr="00E46462">
        <w:trPr>
          <w:cantSplit/>
          <w:trHeight w:val="702"/>
          <w:jc w:val="center"/>
        </w:trPr>
        <w:tc>
          <w:tcPr>
            <w:tcW w:w="610" w:type="pct"/>
            <w:shd w:val="clear" w:color="auto" w:fill="auto"/>
            <w:noWrap/>
            <w:vAlign w:val="center"/>
          </w:tcPr>
          <w:p w14:paraId="009B0380" w14:textId="77777777" w:rsidR="00E46462" w:rsidRPr="00F55BD6" w:rsidRDefault="00E46462" w:rsidP="00E46462">
            <w:pPr>
              <w:pStyle w:val="Mtab"/>
              <w:rPr>
                <w:bCs/>
                <w:noProof/>
              </w:rPr>
            </w:pPr>
            <w:r w:rsidRPr="00F55BD6">
              <w:rPr>
                <w:bCs/>
                <w:noProof/>
              </w:rPr>
              <w:t>TPST SW Ś1</w:t>
            </w:r>
          </w:p>
          <w:p w14:paraId="55E1EE09" w14:textId="77777777" w:rsidR="00E46462" w:rsidRPr="00F55BD6" w:rsidRDefault="00E46462" w:rsidP="00E46462">
            <w:pPr>
              <w:pStyle w:val="Mtab"/>
              <w:rPr>
                <w:bCs/>
                <w:noProof/>
              </w:rPr>
            </w:pPr>
            <w:r w:rsidRPr="00F55BD6">
              <w:rPr>
                <w:bCs/>
                <w:noProof/>
              </w:rPr>
              <w:t>TPST SW Ś2</w:t>
            </w:r>
          </w:p>
          <w:p w14:paraId="5775B360" w14:textId="77777777" w:rsidR="00E46462" w:rsidRPr="00F55BD6" w:rsidRDefault="00E46462" w:rsidP="00E46462">
            <w:pPr>
              <w:pStyle w:val="Mtab"/>
              <w:rPr>
                <w:bCs/>
                <w:noProof/>
              </w:rPr>
            </w:pPr>
            <w:r w:rsidRPr="00F55BD6">
              <w:rPr>
                <w:bCs/>
                <w:noProof/>
              </w:rPr>
              <w:t>TPST SW Ś3</w:t>
            </w:r>
          </w:p>
          <w:p w14:paraId="596F4297" w14:textId="77777777" w:rsidR="00E46462" w:rsidRPr="00F55BD6" w:rsidRDefault="00E46462" w:rsidP="00E46462">
            <w:pPr>
              <w:pStyle w:val="Mtab"/>
              <w:rPr>
                <w:bCs/>
                <w:noProof/>
              </w:rPr>
            </w:pPr>
            <w:r w:rsidRPr="00F55BD6">
              <w:rPr>
                <w:bCs/>
                <w:noProof/>
              </w:rPr>
              <w:t>TPST SW Ś4</w:t>
            </w:r>
          </w:p>
          <w:p w14:paraId="1C5A7718" w14:textId="77777777" w:rsidR="00E46462" w:rsidRPr="00F55BD6" w:rsidRDefault="00E46462" w:rsidP="00E46462">
            <w:pPr>
              <w:pStyle w:val="Mtab"/>
              <w:rPr>
                <w:iCs/>
                <w:noProof/>
              </w:rPr>
            </w:pPr>
            <w:r w:rsidRPr="00F55BD6">
              <w:rPr>
                <w:bCs/>
                <w:noProof/>
              </w:rPr>
              <w:t>TPST SW Ś5</w:t>
            </w:r>
          </w:p>
        </w:tc>
        <w:tc>
          <w:tcPr>
            <w:tcW w:w="1471" w:type="pct"/>
            <w:tcBorders>
              <w:bottom w:val="single" w:sz="4" w:space="0" w:color="auto"/>
            </w:tcBorders>
            <w:shd w:val="clear" w:color="auto" w:fill="auto"/>
            <w:noWrap/>
            <w:vAlign w:val="center"/>
          </w:tcPr>
          <w:p w14:paraId="55979E32" w14:textId="77777777" w:rsidR="00E46462" w:rsidRPr="00F55BD6" w:rsidRDefault="00E46462" w:rsidP="00E46462">
            <w:pPr>
              <w:pStyle w:val="Mtab"/>
              <w:rPr>
                <w:color w:val="000000"/>
                <w:shd w:val="clear" w:color="auto" w:fill="FFFFFF"/>
              </w:rPr>
            </w:pPr>
            <w:r w:rsidRPr="00F55BD6">
              <w:rPr>
                <w:color w:val="000000"/>
                <w:shd w:val="clear" w:color="auto" w:fill="FFFFFF"/>
              </w:rPr>
              <w:t>Faza realizacji:</w:t>
            </w:r>
          </w:p>
          <w:p w14:paraId="349CD322" w14:textId="77777777" w:rsidR="00E46462" w:rsidRPr="00F55BD6" w:rsidRDefault="00E46462" w:rsidP="00E46462">
            <w:pPr>
              <w:pStyle w:val="Mtab"/>
              <w:rPr>
                <w:color w:val="000000"/>
                <w:shd w:val="clear" w:color="auto" w:fill="FFFFFF"/>
              </w:rPr>
            </w:pPr>
            <w:r w:rsidRPr="00F55BD6">
              <w:rPr>
                <w:color w:val="000000"/>
                <w:shd w:val="clear" w:color="auto" w:fill="FFFFFF"/>
              </w:rPr>
              <w:t xml:space="preserve">Możliwe negatywne: </w:t>
            </w:r>
          </w:p>
          <w:p w14:paraId="7F5C9990" w14:textId="77777777" w:rsidR="00E46462" w:rsidRPr="00F55BD6" w:rsidRDefault="00E46462" w:rsidP="00E46462">
            <w:pPr>
              <w:pStyle w:val="Mtab"/>
            </w:pPr>
            <w:r w:rsidRPr="00F55BD6">
              <w:rPr>
                <w:color w:val="000000"/>
                <w:shd w:val="clear" w:color="auto" w:fill="FFFFFF"/>
              </w:rPr>
              <w:t>- w przypadku modernizacji obiektów zabytkowych - mogą wystąpić uszkodzenia obiektów na etapie prac</w:t>
            </w:r>
          </w:p>
        </w:tc>
        <w:tc>
          <w:tcPr>
            <w:tcW w:w="660" w:type="pct"/>
            <w:tcBorders>
              <w:bottom w:val="single" w:sz="4" w:space="0" w:color="auto"/>
            </w:tcBorders>
            <w:shd w:val="clear" w:color="auto" w:fill="auto"/>
            <w:noWrap/>
            <w:vAlign w:val="center"/>
          </w:tcPr>
          <w:p w14:paraId="1E7C1DD4" w14:textId="77777777" w:rsidR="00E46462" w:rsidRPr="00F55BD6" w:rsidRDefault="00E46462" w:rsidP="00E46462">
            <w:pPr>
              <w:pStyle w:val="Mtab"/>
            </w:pPr>
            <w:r w:rsidRPr="00F55BD6">
              <w:rPr>
                <w:color w:val="000000"/>
              </w:rPr>
              <w:t>Krótkoterminowe</w:t>
            </w:r>
          </w:p>
        </w:tc>
        <w:tc>
          <w:tcPr>
            <w:tcW w:w="508" w:type="pct"/>
            <w:tcBorders>
              <w:bottom w:val="single" w:sz="4" w:space="0" w:color="auto"/>
            </w:tcBorders>
            <w:shd w:val="clear" w:color="auto" w:fill="auto"/>
            <w:noWrap/>
            <w:vAlign w:val="center"/>
          </w:tcPr>
          <w:p w14:paraId="1A9112E1" w14:textId="77777777" w:rsidR="00E46462" w:rsidRPr="00F55BD6" w:rsidRDefault="00E46462" w:rsidP="00E46462">
            <w:pPr>
              <w:pStyle w:val="Mtab"/>
            </w:pPr>
            <w:r w:rsidRPr="00F55BD6">
              <w:rPr>
                <w:color w:val="000000"/>
              </w:rPr>
              <w:t>Bezpośrednie, pośrednie</w:t>
            </w:r>
          </w:p>
        </w:tc>
        <w:tc>
          <w:tcPr>
            <w:tcW w:w="609" w:type="pct"/>
            <w:tcBorders>
              <w:bottom w:val="single" w:sz="4" w:space="0" w:color="auto"/>
            </w:tcBorders>
            <w:shd w:val="clear" w:color="auto" w:fill="auto"/>
            <w:noWrap/>
            <w:vAlign w:val="center"/>
          </w:tcPr>
          <w:p w14:paraId="4A8DF271" w14:textId="77777777" w:rsidR="00E46462" w:rsidRPr="00F55BD6" w:rsidRDefault="00E46462" w:rsidP="00E46462">
            <w:pPr>
              <w:pStyle w:val="Mtab"/>
            </w:pPr>
            <w:r w:rsidRPr="00F55BD6">
              <w:t>-</w:t>
            </w:r>
          </w:p>
        </w:tc>
        <w:tc>
          <w:tcPr>
            <w:tcW w:w="1142" w:type="pct"/>
            <w:tcBorders>
              <w:bottom w:val="single" w:sz="4" w:space="0" w:color="auto"/>
            </w:tcBorders>
            <w:shd w:val="clear" w:color="auto" w:fill="auto"/>
            <w:noWrap/>
            <w:vAlign w:val="center"/>
          </w:tcPr>
          <w:p w14:paraId="429AB570" w14:textId="77777777" w:rsidR="00E46462" w:rsidRPr="00F55BD6" w:rsidRDefault="00E46462" w:rsidP="00E46462">
            <w:pPr>
              <w:pStyle w:val="Mtab"/>
            </w:pPr>
            <w:r w:rsidRPr="00F55BD6">
              <w:t>- należy uwzględnić ryzyko związane z możliwością występowania obiektów archeologicznych a także uwzględniać warunki prowadzenia prac ze względu na ochronę zabytków</w:t>
            </w:r>
          </w:p>
        </w:tc>
      </w:tr>
      <w:tr w:rsidR="00E46462" w:rsidRPr="00F55BD6" w14:paraId="6FDC363D" w14:textId="77777777" w:rsidTr="00E46462">
        <w:trPr>
          <w:cantSplit/>
          <w:trHeight w:val="518"/>
          <w:jc w:val="center"/>
        </w:trPr>
        <w:tc>
          <w:tcPr>
            <w:tcW w:w="610" w:type="pct"/>
            <w:shd w:val="clear" w:color="auto" w:fill="auto"/>
            <w:noWrap/>
            <w:vAlign w:val="center"/>
          </w:tcPr>
          <w:p w14:paraId="68D3662B" w14:textId="77777777" w:rsidR="00E46462" w:rsidRPr="00F55BD6" w:rsidRDefault="00E46462" w:rsidP="00E46462">
            <w:pPr>
              <w:pStyle w:val="Mtab"/>
              <w:rPr>
                <w:bCs/>
                <w:noProof/>
              </w:rPr>
            </w:pPr>
            <w:r w:rsidRPr="00F55BD6">
              <w:rPr>
                <w:bCs/>
                <w:noProof/>
              </w:rPr>
              <w:t>TPST SW Ś6</w:t>
            </w:r>
          </w:p>
        </w:tc>
        <w:tc>
          <w:tcPr>
            <w:tcW w:w="1471" w:type="pct"/>
            <w:shd w:val="clear" w:color="auto" w:fill="auto"/>
            <w:noWrap/>
            <w:vAlign w:val="center"/>
          </w:tcPr>
          <w:p w14:paraId="110380F3" w14:textId="77777777" w:rsidR="00E46462" w:rsidRPr="00F55BD6" w:rsidRDefault="00E46462" w:rsidP="00E46462">
            <w:pPr>
              <w:pStyle w:val="Mtab"/>
            </w:pPr>
            <w:r w:rsidRPr="00F55BD6">
              <w:t>Pozytywne:</w:t>
            </w:r>
          </w:p>
          <w:p w14:paraId="4E76B162" w14:textId="77777777" w:rsidR="00E46462" w:rsidRPr="00F55BD6" w:rsidRDefault="00E46462" w:rsidP="00E46462">
            <w:pPr>
              <w:pStyle w:val="Mtab"/>
            </w:pPr>
            <w:r w:rsidRPr="00F55BD6">
              <w:t xml:space="preserve">- w ramach wprowadzania nowych funkcji terenów </w:t>
            </w:r>
            <w:proofErr w:type="spellStart"/>
            <w:r w:rsidRPr="00F55BD6">
              <w:t>pogórniczych</w:t>
            </w:r>
            <w:proofErr w:type="spellEnd"/>
            <w:r w:rsidRPr="00F55BD6">
              <w:t xml:space="preserve"> należy spodziewać się rozwoju turystyki oraz rewitalizacji przestrzeni na terenach objętych wsparciem, co pozytywnie wpłynie na stan zabytków oraz innych obiektów na obszarze wsparcia.</w:t>
            </w:r>
          </w:p>
        </w:tc>
        <w:tc>
          <w:tcPr>
            <w:tcW w:w="660" w:type="pct"/>
            <w:shd w:val="clear" w:color="auto" w:fill="auto"/>
            <w:noWrap/>
            <w:vAlign w:val="center"/>
          </w:tcPr>
          <w:p w14:paraId="3A7FE4E7" w14:textId="77777777" w:rsidR="00E46462" w:rsidRPr="00F55BD6" w:rsidRDefault="00E46462" w:rsidP="00E46462">
            <w:pPr>
              <w:pStyle w:val="Mtab"/>
            </w:pPr>
            <w:r w:rsidRPr="00F55BD6">
              <w:t>Długoterminowe</w:t>
            </w:r>
          </w:p>
        </w:tc>
        <w:tc>
          <w:tcPr>
            <w:tcW w:w="508" w:type="pct"/>
            <w:shd w:val="clear" w:color="auto" w:fill="auto"/>
            <w:noWrap/>
            <w:vAlign w:val="center"/>
          </w:tcPr>
          <w:p w14:paraId="577D45C3" w14:textId="77777777" w:rsidR="00E46462" w:rsidRPr="00F55BD6" w:rsidRDefault="00E46462" w:rsidP="00E46462">
            <w:pPr>
              <w:pStyle w:val="Mtab"/>
            </w:pPr>
            <w:r w:rsidRPr="00F55BD6">
              <w:rPr>
                <w:color w:val="000000"/>
              </w:rPr>
              <w:t>Bezpośrednie, pośrednie</w:t>
            </w:r>
          </w:p>
        </w:tc>
        <w:tc>
          <w:tcPr>
            <w:tcW w:w="609" w:type="pct"/>
            <w:shd w:val="clear" w:color="auto" w:fill="auto"/>
            <w:noWrap/>
            <w:vAlign w:val="center"/>
          </w:tcPr>
          <w:p w14:paraId="7BEA2D7E" w14:textId="77777777" w:rsidR="00E46462" w:rsidRPr="00F55BD6" w:rsidRDefault="00E46462" w:rsidP="00E46462">
            <w:pPr>
              <w:pStyle w:val="Mtab"/>
            </w:pPr>
            <w:r w:rsidRPr="00F55BD6">
              <w:t>-</w:t>
            </w:r>
          </w:p>
        </w:tc>
        <w:tc>
          <w:tcPr>
            <w:tcW w:w="1142" w:type="pct"/>
            <w:shd w:val="clear" w:color="auto" w:fill="auto"/>
            <w:noWrap/>
            <w:vAlign w:val="center"/>
          </w:tcPr>
          <w:p w14:paraId="61E02AF0" w14:textId="77777777" w:rsidR="00E46462" w:rsidRPr="00F55BD6" w:rsidRDefault="00E46462" w:rsidP="00E46462">
            <w:pPr>
              <w:pStyle w:val="Mtab"/>
            </w:pPr>
            <w:r w:rsidRPr="00F55BD6">
              <w:t>-</w:t>
            </w:r>
          </w:p>
        </w:tc>
      </w:tr>
      <w:tr w:rsidR="00E46462" w:rsidRPr="00F55BD6" w14:paraId="6C118768" w14:textId="77777777" w:rsidTr="00E46462">
        <w:trPr>
          <w:cantSplit/>
          <w:trHeight w:val="42"/>
          <w:jc w:val="center"/>
        </w:trPr>
        <w:tc>
          <w:tcPr>
            <w:tcW w:w="610" w:type="pct"/>
            <w:shd w:val="clear" w:color="auto" w:fill="auto"/>
            <w:noWrap/>
            <w:vAlign w:val="center"/>
          </w:tcPr>
          <w:p w14:paraId="6E19C86E" w14:textId="77777777" w:rsidR="00E46462" w:rsidRPr="00F55BD6" w:rsidRDefault="00E46462" w:rsidP="00E46462">
            <w:pPr>
              <w:pStyle w:val="Mtab"/>
              <w:rPr>
                <w:bCs/>
                <w:noProof/>
              </w:rPr>
            </w:pPr>
            <w:r w:rsidRPr="00F55BD6">
              <w:rPr>
                <w:bCs/>
                <w:noProof/>
              </w:rPr>
              <w:t>TPST SW Ś7</w:t>
            </w:r>
          </w:p>
        </w:tc>
        <w:tc>
          <w:tcPr>
            <w:tcW w:w="1471" w:type="pct"/>
            <w:shd w:val="clear" w:color="auto" w:fill="auto"/>
            <w:noWrap/>
            <w:vAlign w:val="center"/>
          </w:tcPr>
          <w:p w14:paraId="6E2B10FB" w14:textId="77777777" w:rsidR="00E46462" w:rsidRPr="00F55BD6" w:rsidRDefault="00E46462" w:rsidP="00E46462">
            <w:pPr>
              <w:pStyle w:val="Mtab"/>
            </w:pPr>
            <w:r w:rsidRPr="00F55BD6">
              <w:t>Brak oddziaływań</w:t>
            </w:r>
          </w:p>
        </w:tc>
        <w:tc>
          <w:tcPr>
            <w:tcW w:w="660" w:type="pct"/>
            <w:shd w:val="clear" w:color="auto" w:fill="auto"/>
            <w:noWrap/>
            <w:vAlign w:val="center"/>
          </w:tcPr>
          <w:p w14:paraId="0537521E" w14:textId="77777777" w:rsidR="00E46462" w:rsidRPr="00F55BD6" w:rsidRDefault="00E46462" w:rsidP="00E46462">
            <w:pPr>
              <w:pStyle w:val="Mtab"/>
            </w:pPr>
            <w:r w:rsidRPr="00F55BD6">
              <w:t>-</w:t>
            </w:r>
          </w:p>
        </w:tc>
        <w:tc>
          <w:tcPr>
            <w:tcW w:w="508" w:type="pct"/>
            <w:shd w:val="clear" w:color="auto" w:fill="auto"/>
            <w:noWrap/>
            <w:vAlign w:val="center"/>
          </w:tcPr>
          <w:p w14:paraId="3655EFCA" w14:textId="77777777" w:rsidR="00E46462" w:rsidRPr="00F55BD6" w:rsidRDefault="00E46462" w:rsidP="00E46462">
            <w:pPr>
              <w:pStyle w:val="Mtab"/>
            </w:pPr>
            <w:r w:rsidRPr="00F55BD6">
              <w:t>-</w:t>
            </w:r>
          </w:p>
        </w:tc>
        <w:tc>
          <w:tcPr>
            <w:tcW w:w="609" w:type="pct"/>
            <w:shd w:val="clear" w:color="auto" w:fill="auto"/>
            <w:noWrap/>
            <w:vAlign w:val="center"/>
          </w:tcPr>
          <w:p w14:paraId="19DCD647" w14:textId="77777777" w:rsidR="00E46462" w:rsidRPr="00F55BD6" w:rsidRDefault="00E46462" w:rsidP="00E46462">
            <w:pPr>
              <w:pStyle w:val="Mtab"/>
            </w:pPr>
            <w:r w:rsidRPr="00F55BD6">
              <w:t>-</w:t>
            </w:r>
          </w:p>
        </w:tc>
        <w:tc>
          <w:tcPr>
            <w:tcW w:w="1142" w:type="pct"/>
            <w:shd w:val="clear" w:color="auto" w:fill="auto"/>
            <w:noWrap/>
            <w:vAlign w:val="center"/>
          </w:tcPr>
          <w:p w14:paraId="4815169E" w14:textId="77777777" w:rsidR="00E46462" w:rsidRPr="00F55BD6" w:rsidRDefault="00E46462" w:rsidP="00E46462">
            <w:pPr>
              <w:pStyle w:val="Mtab"/>
            </w:pPr>
            <w:r w:rsidRPr="00F55BD6">
              <w:t>-</w:t>
            </w:r>
          </w:p>
        </w:tc>
      </w:tr>
      <w:tr w:rsidR="00E46462" w:rsidRPr="00F55BD6" w14:paraId="5E37202B" w14:textId="77777777" w:rsidTr="00E46462">
        <w:trPr>
          <w:cantSplit/>
          <w:trHeight w:val="296"/>
          <w:jc w:val="center"/>
        </w:trPr>
        <w:tc>
          <w:tcPr>
            <w:tcW w:w="610" w:type="pct"/>
            <w:shd w:val="clear" w:color="auto" w:fill="auto"/>
            <w:noWrap/>
            <w:vAlign w:val="center"/>
          </w:tcPr>
          <w:p w14:paraId="6C323253" w14:textId="54686F2B" w:rsidR="00E46462" w:rsidRPr="00F55BD6" w:rsidRDefault="00E46462" w:rsidP="00E46462">
            <w:pPr>
              <w:pStyle w:val="Mtab"/>
              <w:rPr>
                <w:iCs/>
                <w:noProof/>
              </w:rPr>
            </w:pPr>
            <w:r w:rsidRPr="00F55BD6">
              <w:rPr>
                <w:bCs/>
                <w:noProof/>
              </w:rPr>
              <w:t>TPST SW Ś</w:t>
            </w:r>
            <w:r w:rsidR="000223A0" w:rsidRPr="00F55BD6">
              <w:rPr>
                <w:bCs/>
                <w:noProof/>
              </w:rPr>
              <w:t>8</w:t>
            </w:r>
          </w:p>
        </w:tc>
        <w:tc>
          <w:tcPr>
            <w:tcW w:w="1471" w:type="pct"/>
            <w:shd w:val="clear" w:color="auto" w:fill="auto"/>
            <w:noWrap/>
            <w:vAlign w:val="center"/>
          </w:tcPr>
          <w:p w14:paraId="5CC17FC1" w14:textId="77777777" w:rsidR="00E46462" w:rsidRPr="00F55BD6" w:rsidRDefault="00E46462" w:rsidP="00E46462">
            <w:pPr>
              <w:pStyle w:val="Mtab"/>
              <w:rPr>
                <w:color w:val="000000"/>
              </w:rPr>
            </w:pPr>
            <w:r w:rsidRPr="00F55BD6">
              <w:rPr>
                <w:color w:val="000000"/>
              </w:rPr>
              <w:t>Faza realizacji:</w:t>
            </w:r>
          </w:p>
          <w:p w14:paraId="064EF4A5" w14:textId="77777777" w:rsidR="00E46462" w:rsidRPr="00F55BD6" w:rsidRDefault="00E46462" w:rsidP="00E46462">
            <w:pPr>
              <w:pStyle w:val="Mtab"/>
              <w:rPr>
                <w:color w:val="000000"/>
              </w:rPr>
            </w:pPr>
            <w:r w:rsidRPr="00F55BD6">
              <w:rPr>
                <w:color w:val="000000"/>
              </w:rPr>
              <w:t>Możliwe negatywne:</w:t>
            </w:r>
          </w:p>
          <w:p w14:paraId="1E0C1624" w14:textId="77777777" w:rsidR="00E46462" w:rsidRPr="00F55BD6" w:rsidRDefault="00E46462" w:rsidP="00E46462">
            <w:pPr>
              <w:pStyle w:val="Mtab"/>
            </w:pPr>
            <w:r w:rsidRPr="00F55BD6">
              <w:rPr>
                <w:color w:val="000000"/>
                <w:shd w:val="clear" w:color="auto" w:fill="FFFFFF"/>
              </w:rPr>
              <w:t>- w przypadku realizacji prac w pobliżu obiektów zabytkowych - mogą wystąpić ich uszkodzenia na etapie prac.</w:t>
            </w:r>
          </w:p>
        </w:tc>
        <w:tc>
          <w:tcPr>
            <w:tcW w:w="660" w:type="pct"/>
            <w:shd w:val="clear" w:color="auto" w:fill="auto"/>
            <w:noWrap/>
            <w:vAlign w:val="center"/>
          </w:tcPr>
          <w:p w14:paraId="50BA1F65" w14:textId="77777777" w:rsidR="00E46462" w:rsidRPr="00F55BD6" w:rsidRDefault="00E46462" w:rsidP="00E46462">
            <w:pPr>
              <w:pStyle w:val="Mtab"/>
            </w:pPr>
            <w:r w:rsidRPr="00F55BD6">
              <w:rPr>
                <w:color w:val="000000"/>
              </w:rPr>
              <w:t>Krótkoterminowe</w:t>
            </w:r>
          </w:p>
        </w:tc>
        <w:tc>
          <w:tcPr>
            <w:tcW w:w="508" w:type="pct"/>
            <w:shd w:val="clear" w:color="auto" w:fill="auto"/>
            <w:noWrap/>
            <w:vAlign w:val="center"/>
          </w:tcPr>
          <w:p w14:paraId="0F534800" w14:textId="77777777" w:rsidR="00E46462" w:rsidRPr="00F55BD6" w:rsidRDefault="00E46462" w:rsidP="00E46462">
            <w:pPr>
              <w:pStyle w:val="Mtab"/>
            </w:pPr>
            <w:r w:rsidRPr="00F55BD6">
              <w:rPr>
                <w:color w:val="000000"/>
              </w:rPr>
              <w:t>Bezpośrednie, pośrednie</w:t>
            </w:r>
          </w:p>
        </w:tc>
        <w:tc>
          <w:tcPr>
            <w:tcW w:w="609" w:type="pct"/>
            <w:shd w:val="clear" w:color="auto" w:fill="auto"/>
            <w:noWrap/>
            <w:vAlign w:val="center"/>
          </w:tcPr>
          <w:p w14:paraId="08FDE778" w14:textId="77777777" w:rsidR="00E46462" w:rsidRPr="00F55BD6" w:rsidRDefault="00E46462" w:rsidP="00E46462">
            <w:pPr>
              <w:pStyle w:val="Mtab"/>
            </w:pPr>
          </w:p>
        </w:tc>
        <w:tc>
          <w:tcPr>
            <w:tcW w:w="1142" w:type="pct"/>
            <w:shd w:val="clear" w:color="auto" w:fill="auto"/>
            <w:noWrap/>
            <w:vAlign w:val="center"/>
          </w:tcPr>
          <w:p w14:paraId="0FA5944E" w14:textId="77777777" w:rsidR="00E46462" w:rsidRPr="00F55BD6" w:rsidRDefault="00E46462" w:rsidP="00E46462">
            <w:pPr>
              <w:pStyle w:val="Mtab"/>
            </w:pPr>
            <w:r w:rsidRPr="00F55BD6">
              <w:t>- należy uwzględnić ryzyko związane z możliwością występowania obiektów archeologicznych a także uwzględniać warunki prowadzenia prac ze względu na ochronę zabytków</w:t>
            </w:r>
          </w:p>
        </w:tc>
      </w:tr>
      <w:tr w:rsidR="00E46462" w:rsidRPr="00F55BD6" w14:paraId="1AC73396" w14:textId="77777777" w:rsidTr="00E46462">
        <w:trPr>
          <w:cantSplit/>
          <w:trHeight w:val="42"/>
          <w:jc w:val="center"/>
        </w:trPr>
        <w:tc>
          <w:tcPr>
            <w:tcW w:w="610" w:type="pct"/>
            <w:shd w:val="clear" w:color="auto" w:fill="auto"/>
            <w:noWrap/>
            <w:vAlign w:val="center"/>
          </w:tcPr>
          <w:p w14:paraId="070CCCC0" w14:textId="25B49643" w:rsidR="00E46462" w:rsidRPr="00F55BD6" w:rsidRDefault="00E46462" w:rsidP="00E46462">
            <w:pPr>
              <w:pStyle w:val="Mtab"/>
              <w:rPr>
                <w:iCs/>
                <w:noProof/>
              </w:rPr>
            </w:pPr>
            <w:r w:rsidRPr="00F55BD6">
              <w:rPr>
                <w:bCs/>
                <w:noProof/>
              </w:rPr>
              <w:t>TPST SW Ś</w:t>
            </w:r>
            <w:r w:rsidR="000223A0" w:rsidRPr="00F55BD6">
              <w:rPr>
                <w:bCs/>
                <w:noProof/>
              </w:rPr>
              <w:t>9</w:t>
            </w:r>
          </w:p>
        </w:tc>
        <w:tc>
          <w:tcPr>
            <w:tcW w:w="1471" w:type="pct"/>
            <w:shd w:val="clear" w:color="auto" w:fill="auto"/>
            <w:noWrap/>
            <w:vAlign w:val="center"/>
          </w:tcPr>
          <w:p w14:paraId="11179887" w14:textId="77777777" w:rsidR="00E46462" w:rsidRPr="00F55BD6" w:rsidRDefault="00E46462" w:rsidP="00E46462">
            <w:pPr>
              <w:pStyle w:val="Mtab"/>
            </w:pPr>
            <w:r w:rsidRPr="00F55BD6">
              <w:t>Brak oddziaływań</w:t>
            </w:r>
          </w:p>
        </w:tc>
        <w:tc>
          <w:tcPr>
            <w:tcW w:w="660" w:type="pct"/>
            <w:shd w:val="clear" w:color="auto" w:fill="auto"/>
            <w:noWrap/>
            <w:vAlign w:val="center"/>
          </w:tcPr>
          <w:p w14:paraId="51431E0D" w14:textId="77777777" w:rsidR="00E46462" w:rsidRPr="00F55BD6" w:rsidRDefault="00E46462" w:rsidP="00E46462">
            <w:pPr>
              <w:pStyle w:val="Mtab"/>
            </w:pPr>
            <w:r w:rsidRPr="00F55BD6">
              <w:t>-</w:t>
            </w:r>
          </w:p>
        </w:tc>
        <w:tc>
          <w:tcPr>
            <w:tcW w:w="508" w:type="pct"/>
            <w:shd w:val="clear" w:color="auto" w:fill="auto"/>
            <w:noWrap/>
            <w:vAlign w:val="center"/>
          </w:tcPr>
          <w:p w14:paraId="16E4BC9B" w14:textId="77777777" w:rsidR="00E46462" w:rsidRPr="00F55BD6" w:rsidRDefault="00E46462" w:rsidP="00E46462">
            <w:pPr>
              <w:pStyle w:val="Mtab"/>
            </w:pPr>
            <w:r w:rsidRPr="00F55BD6">
              <w:t>-</w:t>
            </w:r>
          </w:p>
        </w:tc>
        <w:tc>
          <w:tcPr>
            <w:tcW w:w="609" w:type="pct"/>
            <w:shd w:val="clear" w:color="auto" w:fill="auto"/>
            <w:noWrap/>
            <w:vAlign w:val="center"/>
          </w:tcPr>
          <w:p w14:paraId="60243EA7" w14:textId="77777777" w:rsidR="00E46462" w:rsidRPr="00F55BD6" w:rsidRDefault="00E46462" w:rsidP="00E46462">
            <w:pPr>
              <w:pStyle w:val="Mtab"/>
            </w:pPr>
            <w:r w:rsidRPr="00F55BD6">
              <w:t>-</w:t>
            </w:r>
          </w:p>
        </w:tc>
        <w:tc>
          <w:tcPr>
            <w:tcW w:w="1142" w:type="pct"/>
            <w:shd w:val="clear" w:color="auto" w:fill="auto"/>
            <w:noWrap/>
            <w:vAlign w:val="center"/>
          </w:tcPr>
          <w:p w14:paraId="69847D48" w14:textId="77777777" w:rsidR="00E46462" w:rsidRPr="00F55BD6" w:rsidRDefault="00E46462" w:rsidP="00E46462">
            <w:pPr>
              <w:pStyle w:val="Mtab"/>
            </w:pPr>
            <w:r w:rsidRPr="00F55BD6">
              <w:t>-</w:t>
            </w:r>
          </w:p>
        </w:tc>
      </w:tr>
    </w:tbl>
    <w:p w14:paraId="4D977344" w14:textId="462DD1FE" w:rsidR="00E46462" w:rsidRPr="00F55BD6" w:rsidRDefault="00E46462" w:rsidP="00E46462"/>
    <w:p w14:paraId="66DDDDDB" w14:textId="32F6D50B" w:rsidR="00E46462" w:rsidRPr="00F55BD6" w:rsidRDefault="00E46462" w:rsidP="00E46462"/>
    <w:p w14:paraId="46CDA37F" w14:textId="5A062710" w:rsidR="00C37D2B" w:rsidRPr="00F55BD6" w:rsidRDefault="00C37D2B" w:rsidP="00E46462"/>
    <w:p w14:paraId="5206E504" w14:textId="2B71268A" w:rsidR="00C37D2B" w:rsidRPr="00F55BD6" w:rsidRDefault="00C37D2B" w:rsidP="00C37D2B">
      <w:pPr>
        <w:pStyle w:val="Legenda"/>
        <w:keepNext/>
      </w:pPr>
      <w:bookmarkStart w:id="367" w:name="_Toc117846198"/>
      <w:r w:rsidRPr="00F55BD6">
        <w:t xml:space="preserve">Tabela </w:t>
      </w:r>
      <w:fldSimple w:instr=" SEQ Tabela \* ARABIC ">
        <w:r w:rsidR="008917BF">
          <w:rPr>
            <w:noProof/>
          </w:rPr>
          <w:t>51</w:t>
        </w:r>
      </w:fldSimple>
      <w:r w:rsidRPr="00F55BD6">
        <w:t>. Matryca oddziaływań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–subregion wałbrzyski</w:t>
      </w:r>
      <w:r w:rsidRPr="00F55BD6">
        <w:rPr>
          <w:rStyle w:val="Odwoanieprzypisudolnego"/>
        </w:rPr>
        <w:footnoteReference w:id="216"/>
      </w:r>
      <w:bookmarkEnd w:id="367"/>
    </w:p>
    <w:tbl>
      <w:tblPr>
        <w:tblW w:w="14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4A0" w:firstRow="1" w:lastRow="0" w:firstColumn="1" w:lastColumn="0" w:noHBand="0" w:noVBand="1"/>
        <w:tblCaption w:val="Matryca oddziaływań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subregion wałbrzyski"/>
        <w:tblDescription w:val="W tabeli przedstawiono ocenę oddziaływania projektów zgłoszonych do dofinansowania w ramach TPST subreagion wałbrzyski na: różnorodność biologiczną, rośliny, zwierzęta, ludzi, wody, powietrzem powierzchnię ziemi, krajobraz, klimat, zasoby naturalne, zabytki i dobra materialne"/>
      </w:tblPr>
      <w:tblGrid>
        <w:gridCol w:w="562"/>
        <w:gridCol w:w="4253"/>
        <w:gridCol w:w="709"/>
        <w:gridCol w:w="708"/>
        <w:gridCol w:w="709"/>
        <w:gridCol w:w="709"/>
        <w:gridCol w:w="850"/>
        <w:gridCol w:w="709"/>
        <w:gridCol w:w="851"/>
        <w:gridCol w:w="850"/>
        <w:gridCol w:w="709"/>
        <w:gridCol w:w="850"/>
        <w:gridCol w:w="851"/>
        <w:gridCol w:w="822"/>
      </w:tblGrid>
      <w:tr w:rsidR="00C37D2B" w:rsidRPr="00F55BD6" w14:paraId="44AE1D33" w14:textId="77777777" w:rsidTr="00C37D2B">
        <w:trPr>
          <w:cantSplit/>
          <w:trHeight w:val="255"/>
          <w:tblHeader/>
          <w:jc w:val="center"/>
        </w:trPr>
        <w:tc>
          <w:tcPr>
            <w:tcW w:w="562" w:type="dxa"/>
            <w:vMerge w:val="restart"/>
            <w:shd w:val="clear" w:color="auto" w:fill="365F91" w:themeFill="accent1" w:themeFillShade="BF"/>
            <w:noWrap/>
            <w:vAlign w:val="center"/>
            <w:hideMark/>
          </w:tcPr>
          <w:p w14:paraId="7DB9722B" w14:textId="77777777" w:rsidR="00C37D2B" w:rsidRPr="00F55BD6" w:rsidRDefault="00C37D2B" w:rsidP="00C37D2B">
            <w:pPr>
              <w:pStyle w:val="Mtab"/>
              <w:rPr>
                <w:color w:val="FFFFFF" w:themeColor="background1"/>
              </w:rPr>
            </w:pPr>
            <w:r w:rsidRPr="00F55BD6">
              <w:rPr>
                <w:color w:val="FFFFFF" w:themeColor="background1"/>
              </w:rPr>
              <w:t>Lp.</w:t>
            </w:r>
          </w:p>
        </w:tc>
        <w:tc>
          <w:tcPr>
            <w:tcW w:w="4253" w:type="dxa"/>
            <w:vMerge w:val="restart"/>
            <w:shd w:val="clear" w:color="auto" w:fill="365F91" w:themeFill="accent1" w:themeFillShade="BF"/>
            <w:vAlign w:val="center"/>
            <w:hideMark/>
          </w:tcPr>
          <w:p w14:paraId="4E5DCEDC" w14:textId="77777777" w:rsidR="00C37D2B" w:rsidRPr="00F55BD6" w:rsidRDefault="00C37D2B" w:rsidP="00C37D2B">
            <w:pPr>
              <w:pStyle w:val="Mtab"/>
              <w:rPr>
                <w:color w:val="FFFFFF" w:themeColor="background1"/>
              </w:rPr>
            </w:pPr>
            <w:r w:rsidRPr="00F55BD6">
              <w:rPr>
                <w:color w:val="FFFFFF" w:themeColor="background1"/>
              </w:rPr>
              <w:t>Projekt</w:t>
            </w:r>
          </w:p>
        </w:tc>
        <w:tc>
          <w:tcPr>
            <w:tcW w:w="9327" w:type="dxa"/>
            <w:gridSpan w:val="12"/>
            <w:shd w:val="clear" w:color="auto" w:fill="365F91" w:themeFill="accent1" w:themeFillShade="BF"/>
            <w:noWrap/>
            <w:vAlign w:val="center"/>
            <w:hideMark/>
          </w:tcPr>
          <w:p w14:paraId="7FD5B5D8" w14:textId="77777777" w:rsidR="00C37D2B" w:rsidRPr="00F55BD6" w:rsidRDefault="00C37D2B" w:rsidP="00C37D2B">
            <w:pPr>
              <w:pStyle w:val="Mtab"/>
              <w:rPr>
                <w:color w:val="FFFFFF" w:themeColor="background1"/>
              </w:rPr>
            </w:pPr>
            <w:r w:rsidRPr="00F55BD6">
              <w:rPr>
                <w:color w:val="FFFFFF" w:themeColor="background1"/>
              </w:rPr>
              <w:t>Identyfikacja potencjalnych oddziaływań</w:t>
            </w:r>
          </w:p>
        </w:tc>
      </w:tr>
      <w:tr w:rsidR="00C37D2B" w:rsidRPr="00F55BD6" w14:paraId="143B5474" w14:textId="77777777" w:rsidTr="00C37D2B">
        <w:trPr>
          <w:trHeight w:val="1500"/>
          <w:tblHeader/>
          <w:jc w:val="center"/>
        </w:trPr>
        <w:tc>
          <w:tcPr>
            <w:tcW w:w="562" w:type="dxa"/>
            <w:vMerge/>
            <w:shd w:val="clear" w:color="auto" w:fill="365F91" w:themeFill="accent1" w:themeFillShade="BF"/>
            <w:vAlign w:val="center"/>
            <w:hideMark/>
          </w:tcPr>
          <w:p w14:paraId="66A2FF92" w14:textId="77777777" w:rsidR="00C37D2B" w:rsidRPr="00F55BD6" w:rsidRDefault="00C37D2B" w:rsidP="00C37D2B">
            <w:pPr>
              <w:pStyle w:val="Mtab"/>
              <w:rPr>
                <w:color w:val="FFFFFF" w:themeColor="background1"/>
              </w:rPr>
            </w:pPr>
          </w:p>
        </w:tc>
        <w:tc>
          <w:tcPr>
            <w:tcW w:w="4253" w:type="dxa"/>
            <w:vMerge/>
            <w:shd w:val="clear" w:color="auto" w:fill="365F91" w:themeFill="accent1" w:themeFillShade="BF"/>
            <w:vAlign w:val="center"/>
            <w:hideMark/>
          </w:tcPr>
          <w:p w14:paraId="16338046" w14:textId="77777777" w:rsidR="00C37D2B" w:rsidRPr="00F55BD6" w:rsidRDefault="00C37D2B" w:rsidP="00C37D2B">
            <w:pPr>
              <w:pStyle w:val="Mtab"/>
              <w:rPr>
                <w:color w:val="FFFFFF" w:themeColor="background1"/>
              </w:rPr>
            </w:pPr>
          </w:p>
        </w:tc>
        <w:tc>
          <w:tcPr>
            <w:tcW w:w="709" w:type="dxa"/>
            <w:shd w:val="clear" w:color="auto" w:fill="365F91" w:themeFill="accent1" w:themeFillShade="BF"/>
            <w:textDirection w:val="btLr"/>
            <w:vAlign w:val="center"/>
            <w:hideMark/>
          </w:tcPr>
          <w:p w14:paraId="50CCB70D" w14:textId="77777777" w:rsidR="00C37D2B" w:rsidRPr="00F55BD6" w:rsidRDefault="00C37D2B" w:rsidP="00C37D2B">
            <w:pPr>
              <w:pStyle w:val="Mtab"/>
              <w:rPr>
                <w:color w:val="FFFFFF" w:themeColor="background1"/>
              </w:rPr>
            </w:pPr>
            <w:r w:rsidRPr="00F55BD6">
              <w:rPr>
                <w:color w:val="FFFFFF" w:themeColor="background1"/>
              </w:rPr>
              <w:t>różnorodność biologiczna</w:t>
            </w:r>
          </w:p>
        </w:tc>
        <w:tc>
          <w:tcPr>
            <w:tcW w:w="708" w:type="dxa"/>
            <w:shd w:val="clear" w:color="auto" w:fill="365F91" w:themeFill="accent1" w:themeFillShade="BF"/>
            <w:noWrap/>
            <w:textDirection w:val="btLr"/>
            <w:vAlign w:val="center"/>
            <w:hideMark/>
          </w:tcPr>
          <w:p w14:paraId="58973B59" w14:textId="77777777" w:rsidR="00C37D2B" w:rsidRPr="00F55BD6" w:rsidRDefault="00C37D2B" w:rsidP="00C37D2B">
            <w:pPr>
              <w:pStyle w:val="Mtab"/>
              <w:rPr>
                <w:color w:val="FFFFFF" w:themeColor="background1"/>
              </w:rPr>
            </w:pPr>
            <w:r w:rsidRPr="00F55BD6">
              <w:rPr>
                <w:color w:val="FFFFFF" w:themeColor="background1"/>
              </w:rPr>
              <w:t>rośliny</w:t>
            </w:r>
          </w:p>
        </w:tc>
        <w:tc>
          <w:tcPr>
            <w:tcW w:w="709" w:type="dxa"/>
            <w:shd w:val="clear" w:color="auto" w:fill="365F91" w:themeFill="accent1" w:themeFillShade="BF"/>
            <w:textDirection w:val="btLr"/>
            <w:vAlign w:val="center"/>
            <w:hideMark/>
          </w:tcPr>
          <w:p w14:paraId="3CCCA611" w14:textId="77777777" w:rsidR="00C37D2B" w:rsidRPr="00F55BD6" w:rsidRDefault="00C37D2B" w:rsidP="00C37D2B">
            <w:pPr>
              <w:pStyle w:val="Mtab"/>
              <w:rPr>
                <w:color w:val="FFFFFF" w:themeColor="background1"/>
              </w:rPr>
            </w:pPr>
            <w:r w:rsidRPr="00F55BD6">
              <w:rPr>
                <w:color w:val="FFFFFF" w:themeColor="background1"/>
              </w:rPr>
              <w:t>zwierzęta</w:t>
            </w:r>
          </w:p>
        </w:tc>
        <w:tc>
          <w:tcPr>
            <w:tcW w:w="709" w:type="dxa"/>
            <w:shd w:val="clear" w:color="auto" w:fill="365F91" w:themeFill="accent1" w:themeFillShade="BF"/>
            <w:textDirection w:val="btLr"/>
            <w:vAlign w:val="center"/>
            <w:hideMark/>
          </w:tcPr>
          <w:p w14:paraId="120BA0C3" w14:textId="77777777" w:rsidR="00C37D2B" w:rsidRPr="00F55BD6" w:rsidRDefault="00C37D2B" w:rsidP="00C37D2B">
            <w:pPr>
              <w:pStyle w:val="Mtab"/>
              <w:rPr>
                <w:color w:val="FFFFFF" w:themeColor="background1"/>
              </w:rPr>
            </w:pPr>
            <w:r w:rsidRPr="00F55BD6">
              <w:rPr>
                <w:color w:val="FFFFFF" w:themeColor="background1"/>
              </w:rPr>
              <w:t>ludzie</w:t>
            </w:r>
          </w:p>
        </w:tc>
        <w:tc>
          <w:tcPr>
            <w:tcW w:w="850" w:type="dxa"/>
            <w:shd w:val="clear" w:color="auto" w:fill="365F91" w:themeFill="accent1" w:themeFillShade="BF"/>
            <w:textDirection w:val="btLr"/>
            <w:vAlign w:val="center"/>
            <w:hideMark/>
          </w:tcPr>
          <w:p w14:paraId="6323105C" w14:textId="77777777" w:rsidR="00C37D2B" w:rsidRPr="00F55BD6" w:rsidRDefault="00C37D2B" w:rsidP="00C37D2B">
            <w:pPr>
              <w:pStyle w:val="Mtab"/>
              <w:rPr>
                <w:color w:val="FFFFFF" w:themeColor="background1"/>
              </w:rPr>
            </w:pPr>
            <w:r w:rsidRPr="00F55BD6">
              <w:rPr>
                <w:color w:val="FFFFFF" w:themeColor="background1"/>
              </w:rPr>
              <w:t>wody</w:t>
            </w:r>
          </w:p>
        </w:tc>
        <w:tc>
          <w:tcPr>
            <w:tcW w:w="709" w:type="dxa"/>
            <w:shd w:val="clear" w:color="auto" w:fill="365F91" w:themeFill="accent1" w:themeFillShade="BF"/>
            <w:noWrap/>
            <w:textDirection w:val="btLr"/>
            <w:vAlign w:val="center"/>
            <w:hideMark/>
          </w:tcPr>
          <w:p w14:paraId="53378A1D" w14:textId="77777777" w:rsidR="00C37D2B" w:rsidRPr="00F55BD6" w:rsidRDefault="00C37D2B" w:rsidP="00C37D2B">
            <w:pPr>
              <w:pStyle w:val="Mtab"/>
              <w:rPr>
                <w:color w:val="FFFFFF" w:themeColor="background1"/>
              </w:rPr>
            </w:pPr>
            <w:r w:rsidRPr="00F55BD6">
              <w:rPr>
                <w:color w:val="FFFFFF" w:themeColor="background1"/>
              </w:rPr>
              <w:t>powietrze</w:t>
            </w:r>
          </w:p>
        </w:tc>
        <w:tc>
          <w:tcPr>
            <w:tcW w:w="851" w:type="dxa"/>
            <w:shd w:val="clear" w:color="auto" w:fill="365F91" w:themeFill="accent1" w:themeFillShade="BF"/>
            <w:textDirection w:val="btLr"/>
            <w:vAlign w:val="center"/>
            <w:hideMark/>
          </w:tcPr>
          <w:p w14:paraId="14BA5B92" w14:textId="77777777" w:rsidR="00C37D2B" w:rsidRPr="00F55BD6" w:rsidRDefault="00C37D2B" w:rsidP="00C37D2B">
            <w:pPr>
              <w:pStyle w:val="Mtab"/>
              <w:rPr>
                <w:color w:val="FFFFFF" w:themeColor="background1"/>
              </w:rPr>
            </w:pPr>
            <w:r w:rsidRPr="00F55BD6">
              <w:rPr>
                <w:color w:val="FFFFFF" w:themeColor="background1"/>
              </w:rPr>
              <w:t>powierzchnia ziemi</w:t>
            </w:r>
          </w:p>
        </w:tc>
        <w:tc>
          <w:tcPr>
            <w:tcW w:w="850" w:type="dxa"/>
            <w:shd w:val="clear" w:color="auto" w:fill="365F91" w:themeFill="accent1" w:themeFillShade="BF"/>
            <w:textDirection w:val="btLr"/>
            <w:vAlign w:val="center"/>
            <w:hideMark/>
          </w:tcPr>
          <w:p w14:paraId="4C57AC22" w14:textId="77777777" w:rsidR="00C37D2B" w:rsidRPr="00F55BD6" w:rsidRDefault="00C37D2B" w:rsidP="00C37D2B">
            <w:pPr>
              <w:pStyle w:val="Mtab"/>
              <w:rPr>
                <w:color w:val="FFFFFF" w:themeColor="background1"/>
              </w:rPr>
            </w:pPr>
            <w:r w:rsidRPr="00F55BD6">
              <w:rPr>
                <w:color w:val="FFFFFF" w:themeColor="background1"/>
              </w:rPr>
              <w:t>krajobraz</w:t>
            </w:r>
          </w:p>
        </w:tc>
        <w:tc>
          <w:tcPr>
            <w:tcW w:w="709" w:type="dxa"/>
            <w:shd w:val="clear" w:color="auto" w:fill="365F91" w:themeFill="accent1" w:themeFillShade="BF"/>
            <w:textDirection w:val="btLr"/>
            <w:vAlign w:val="center"/>
            <w:hideMark/>
          </w:tcPr>
          <w:p w14:paraId="5A7361C0" w14:textId="77777777" w:rsidR="00C37D2B" w:rsidRPr="00F55BD6" w:rsidRDefault="00C37D2B" w:rsidP="00C37D2B">
            <w:pPr>
              <w:pStyle w:val="Mtab"/>
              <w:rPr>
                <w:color w:val="FFFFFF" w:themeColor="background1"/>
              </w:rPr>
            </w:pPr>
            <w:r w:rsidRPr="00F55BD6">
              <w:rPr>
                <w:color w:val="FFFFFF" w:themeColor="background1"/>
              </w:rPr>
              <w:t>klimat</w:t>
            </w:r>
          </w:p>
        </w:tc>
        <w:tc>
          <w:tcPr>
            <w:tcW w:w="850" w:type="dxa"/>
            <w:shd w:val="clear" w:color="auto" w:fill="365F91" w:themeFill="accent1" w:themeFillShade="BF"/>
            <w:textDirection w:val="btLr"/>
            <w:vAlign w:val="center"/>
            <w:hideMark/>
          </w:tcPr>
          <w:p w14:paraId="1779F4F2" w14:textId="77777777" w:rsidR="00C37D2B" w:rsidRPr="00F55BD6" w:rsidRDefault="00C37D2B" w:rsidP="00C37D2B">
            <w:pPr>
              <w:pStyle w:val="Mtab"/>
              <w:rPr>
                <w:color w:val="FFFFFF" w:themeColor="background1"/>
              </w:rPr>
            </w:pPr>
            <w:r w:rsidRPr="00F55BD6">
              <w:rPr>
                <w:color w:val="FFFFFF" w:themeColor="background1"/>
              </w:rPr>
              <w:t>zasoby naturalne</w:t>
            </w:r>
          </w:p>
        </w:tc>
        <w:tc>
          <w:tcPr>
            <w:tcW w:w="851" w:type="dxa"/>
            <w:shd w:val="clear" w:color="auto" w:fill="365F91" w:themeFill="accent1" w:themeFillShade="BF"/>
            <w:textDirection w:val="btLr"/>
            <w:vAlign w:val="center"/>
            <w:hideMark/>
          </w:tcPr>
          <w:p w14:paraId="3CB6947F" w14:textId="77777777" w:rsidR="00C37D2B" w:rsidRPr="00F55BD6" w:rsidRDefault="00C37D2B" w:rsidP="00C37D2B">
            <w:pPr>
              <w:pStyle w:val="Mtab"/>
              <w:rPr>
                <w:color w:val="FFFFFF" w:themeColor="background1"/>
              </w:rPr>
            </w:pPr>
            <w:r w:rsidRPr="00F55BD6">
              <w:rPr>
                <w:color w:val="FFFFFF" w:themeColor="background1"/>
              </w:rPr>
              <w:t>zabytki</w:t>
            </w:r>
          </w:p>
        </w:tc>
        <w:tc>
          <w:tcPr>
            <w:tcW w:w="822" w:type="dxa"/>
            <w:shd w:val="clear" w:color="auto" w:fill="365F91" w:themeFill="accent1" w:themeFillShade="BF"/>
            <w:textDirection w:val="btLr"/>
            <w:vAlign w:val="center"/>
            <w:hideMark/>
          </w:tcPr>
          <w:p w14:paraId="436BA8E6" w14:textId="77777777" w:rsidR="00C37D2B" w:rsidRPr="00F55BD6" w:rsidRDefault="00C37D2B" w:rsidP="00C37D2B">
            <w:pPr>
              <w:pStyle w:val="Mtab"/>
              <w:rPr>
                <w:color w:val="FFFFFF" w:themeColor="background1"/>
              </w:rPr>
            </w:pPr>
            <w:r w:rsidRPr="00F55BD6">
              <w:rPr>
                <w:color w:val="FFFFFF" w:themeColor="background1"/>
              </w:rPr>
              <w:t>dobra materialne</w:t>
            </w:r>
          </w:p>
        </w:tc>
      </w:tr>
      <w:tr w:rsidR="00C37D2B" w:rsidRPr="00F55BD6" w14:paraId="40064669" w14:textId="77777777" w:rsidTr="00C37D2B">
        <w:trPr>
          <w:trHeight w:val="255"/>
          <w:jc w:val="center"/>
        </w:trPr>
        <w:tc>
          <w:tcPr>
            <w:tcW w:w="562" w:type="dxa"/>
            <w:shd w:val="clear" w:color="auto" w:fill="auto"/>
            <w:noWrap/>
            <w:vAlign w:val="center"/>
            <w:hideMark/>
          </w:tcPr>
          <w:p w14:paraId="432391E6" w14:textId="77777777" w:rsidR="00C37D2B" w:rsidRPr="00F55BD6" w:rsidRDefault="00C37D2B" w:rsidP="00C37D2B">
            <w:pPr>
              <w:pStyle w:val="Mtab"/>
              <w:rPr>
                <w:color w:val="000000"/>
              </w:rPr>
            </w:pPr>
            <w:r w:rsidRPr="00F55BD6">
              <w:rPr>
                <w:color w:val="000000"/>
              </w:rPr>
              <w:t>1.</w:t>
            </w:r>
          </w:p>
        </w:tc>
        <w:tc>
          <w:tcPr>
            <w:tcW w:w="4253" w:type="dxa"/>
            <w:shd w:val="clear" w:color="auto" w:fill="auto"/>
            <w:vAlign w:val="center"/>
          </w:tcPr>
          <w:p w14:paraId="46A10164" w14:textId="77777777" w:rsidR="00C37D2B" w:rsidRPr="00F55BD6" w:rsidRDefault="00C37D2B" w:rsidP="00C37D2B">
            <w:pPr>
              <w:pStyle w:val="Mtab"/>
              <w:rPr>
                <w:bCs/>
                <w:color w:val="000000"/>
              </w:rPr>
            </w:pPr>
            <w:bookmarkStart w:id="368" w:name="_Hlk98950856"/>
            <w:r w:rsidRPr="00F55BD6">
              <w:rPr>
                <w:bCs/>
                <w:color w:val="000000"/>
              </w:rPr>
              <w:t xml:space="preserve">Rekultywacja, rewitalizacja i nadanie nowych funkcji terenom pokopalnianym i </w:t>
            </w:r>
            <w:proofErr w:type="spellStart"/>
            <w:r w:rsidRPr="00F55BD6">
              <w:rPr>
                <w:bCs/>
                <w:color w:val="000000"/>
              </w:rPr>
              <w:t>pogórniczym</w:t>
            </w:r>
            <w:proofErr w:type="spellEnd"/>
            <w:r w:rsidRPr="00F55BD6">
              <w:rPr>
                <w:bCs/>
                <w:color w:val="000000"/>
              </w:rPr>
              <w:t>:</w:t>
            </w:r>
          </w:p>
          <w:bookmarkEnd w:id="368"/>
          <w:p w14:paraId="29BF3531" w14:textId="77777777" w:rsidR="00C37D2B" w:rsidRPr="00F55BD6" w:rsidRDefault="00C37D2B" w:rsidP="00C37D2B">
            <w:pPr>
              <w:pStyle w:val="Mtab"/>
              <w:rPr>
                <w:color w:val="000000"/>
              </w:rPr>
            </w:pPr>
            <w:r w:rsidRPr="00F55BD6">
              <w:rPr>
                <w:color w:val="000000"/>
              </w:rPr>
              <w:t>- Rewitalizacja pokopalnianego obszaru pola „Piast” KWK Nowa Ruda w Nowej Rudzie w obrębie ulicy Obozowa;</w:t>
            </w:r>
          </w:p>
          <w:p w14:paraId="276866CE" w14:textId="77777777" w:rsidR="00C37D2B" w:rsidRPr="00F55BD6" w:rsidRDefault="00C37D2B" w:rsidP="00C37D2B">
            <w:pPr>
              <w:pStyle w:val="Mtab"/>
              <w:rPr>
                <w:color w:val="000000"/>
              </w:rPr>
            </w:pPr>
            <w:r w:rsidRPr="00F55BD6">
              <w:rPr>
                <w:color w:val="000000"/>
              </w:rPr>
              <w:t xml:space="preserve">- Nadanie społeczno-gospodarczych funkcji zdegradowanym, </w:t>
            </w:r>
            <w:proofErr w:type="spellStart"/>
            <w:r w:rsidRPr="00F55BD6">
              <w:rPr>
                <w:color w:val="000000"/>
              </w:rPr>
              <w:t>pogórniczym</w:t>
            </w:r>
            <w:proofErr w:type="spellEnd"/>
            <w:r w:rsidRPr="00F55BD6">
              <w:rPr>
                <w:color w:val="000000"/>
              </w:rPr>
              <w:t xml:space="preserve"> terenom w rejonie ul. Beethovena w Wałbrzychu;</w:t>
            </w:r>
          </w:p>
          <w:p w14:paraId="6B3CA3AE" w14:textId="77777777" w:rsidR="00C37D2B" w:rsidRPr="00F55BD6" w:rsidRDefault="00C37D2B" w:rsidP="00C37D2B">
            <w:pPr>
              <w:pStyle w:val="Mtab"/>
              <w:rPr>
                <w:color w:val="000000"/>
              </w:rPr>
            </w:pPr>
            <w:r w:rsidRPr="00F55BD6">
              <w:rPr>
                <w:color w:val="000000"/>
              </w:rPr>
              <w:t xml:space="preserve">- Nadanie społeczno-gospodarczych funkcji zdegradowanym, </w:t>
            </w:r>
            <w:proofErr w:type="spellStart"/>
            <w:r w:rsidRPr="00F55BD6">
              <w:rPr>
                <w:color w:val="000000"/>
              </w:rPr>
              <w:t>pogórniczym</w:t>
            </w:r>
            <w:proofErr w:type="spellEnd"/>
            <w:r w:rsidRPr="00F55BD6">
              <w:rPr>
                <w:color w:val="000000"/>
              </w:rPr>
              <w:t xml:space="preserve"> terenom w rejonie ul. Beethovena w Wałbrzychu;</w:t>
            </w:r>
          </w:p>
          <w:p w14:paraId="106048EB" w14:textId="77777777" w:rsidR="00C37D2B" w:rsidRPr="00F55BD6" w:rsidRDefault="00C37D2B" w:rsidP="00C37D2B">
            <w:pPr>
              <w:pStyle w:val="Mtab"/>
              <w:rPr>
                <w:color w:val="000000"/>
              </w:rPr>
            </w:pPr>
            <w:r w:rsidRPr="00F55BD6">
              <w:rPr>
                <w:color w:val="000000"/>
              </w:rPr>
              <w:t>- Remont zespołu pokopalnianego pn. „Szyb Irena” w ramach „Interaktywnego Muzeum Górnictwa i Browarnictwa wraz ze ścieżką edukacyjną”, ponadto uruchomienie browaru, restauracji i hotelu „Gwarek”;</w:t>
            </w:r>
          </w:p>
          <w:p w14:paraId="58DA18D7" w14:textId="77777777" w:rsidR="00C37D2B" w:rsidRPr="00F55BD6" w:rsidRDefault="00C37D2B" w:rsidP="00C37D2B">
            <w:pPr>
              <w:pStyle w:val="Mtab"/>
              <w:rPr>
                <w:color w:val="000000"/>
              </w:rPr>
            </w:pPr>
            <w:r w:rsidRPr="00F55BD6">
              <w:rPr>
                <w:color w:val="000000"/>
              </w:rPr>
              <w:t xml:space="preserve">- Oczyszczenie zdegradowanego terenu (działki nr 87/23) po kopalni węgla kamiennego w Wałbrzychu z odpadów </w:t>
            </w:r>
            <w:proofErr w:type="spellStart"/>
            <w:r w:rsidRPr="00F55BD6">
              <w:rPr>
                <w:color w:val="000000"/>
              </w:rPr>
              <w:t>pogórniczych</w:t>
            </w:r>
            <w:proofErr w:type="spellEnd"/>
            <w:r w:rsidRPr="00F55BD6">
              <w:rPr>
                <w:color w:val="000000"/>
              </w:rPr>
              <w:t xml:space="preserve"> i przygotowanie terenu pod inwestycję mającą na celu nadanie nowych funkcji gospodarczych oraz przywrócenie jego bioróżnorodności;</w:t>
            </w:r>
          </w:p>
          <w:p w14:paraId="41F7D628" w14:textId="77777777" w:rsidR="00C37D2B" w:rsidRPr="00F55BD6" w:rsidRDefault="00C37D2B" w:rsidP="00C37D2B">
            <w:pPr>
              <w:pStyle w:val="Mtab"/>
              <w:rPr>
                <w:color w:val="000000"/>
              </w:rPr>
            </w:pPr>
            <w:r w:rsidRPr="00F55BD6">
              <w:rPr>
                <w:color w:val="000000"/>
              </w:rPr>
              <w:t xml:space="preserve">- Kompleksowa rewitalizacja </w:t>
            </w:r>
            <w:proofErr w:type="spellStart"/>
            <w:r w:rsidRPr="00F55BD6">
              <w:rPr>
                <w:color w:val="000000"/>
              </w:rPr>
              <w:t>pogórniczej</w:t>
            </w:r>
            <w:proofErr w:type="spellEnd"/>
            <w:r w:rsidRPr="00F55BD6">
              <w:rPr>
                <w:color w:val="000000"/>
              </w:rPr>
              <w:t xml:space="preserve"> dzielnicy Wałbrzycha - </w:t>
            </w:r>
            <w:proofErr w:type="spellStart"/>
            <w:r w:rsidRPr="00F55BD6">
              <w:rPr>
                <w:color w:val="000000"/>
              </w:rPr>
              <w:t>Sobięcin</w:t>
            </w:r>
            <w:proofErr w:type="spellEnd"/>
            <w:r w:rsidRPr="00F55BD6">
              <w:rPr>
                <w:color w:val="000000"/>
              </w:rPr>
              <w:t xml:space="preserve"> - flagowe realizacje rozwiązań gospodarki obiegu zamkniętego i budownictwa energooszczędnego w podregionie wałbrzyskim;</w:t>
            </w:r>
          </w:p>
          <w:p w14:paraId="5BDFA581" w14:textId="77777777" w:rsidR="00C37D2B" w:rsidRPr="00F55BD6" w:rsidRDefault="00C37D2B" w:rsidP="00C37D2B">
            <w:pPr>
              <w:pStyle w:val="Mtab"/>
              <w:rPr>
                <w:color w:val="000000"/>
              </w:rPr>
            </w:pPr>
            <w:r w:rsidRPr="00F55BD6">
              <w:rPr>
                <w:color w:val="000000"/>
              </w:rPr>
              <w:t xml:space="preserve">- Oczyszczenie zdegradowanego terenu (działki nr 178/1, 178/3, 178/4) po kopalni węgla kamiennego w Wałbrzychu z odpadów </w:t>
            </w:r>
            <w:proofErr w:type="spellStart"/>
            <w:r w:rsidRPr="00F55BD6">
              <w:rPr>
                <w:color w:val="000000"/>
              </w:rPr>
              <w:t>pogórniczych</w:t>
            </w:r>
            <w:proofErr w:type="spellEnd"/>
            <w:r w:rsidRPr="00F55BD6">
              <w:rPr>
                <w:color w:val="000000"/>
              </w:rPr>
              <w:t xml:space="preserve"> i przygotowanie terenu pod inwestycję mającą na celu nadanie nowych funkcji gospodarczych oraz przywrócenie jego bioróżnorodności;</w:t>
            </w:r>
          </w:p>
          <w:p w14:paraId="2DDD3210" w14:textId="77777777" w:rsidR="00C37D2B" w:rsidRPr="00F55BD6" w:rsidRDefault="00C37D2B" w:rsidP="00C37D2B">
            <w:pPr>
              <w:pStyle w:val="Mtab"/>
              <w:rPr>
                <w:color w:val="000000"/>
              </w:rPr>
            </w:pPr>
            <w:r w:rsidRPr="00F55BD6">
              <w:rPr>
                <w:color w:val="000000"/>
              </w:rPr>
              <w:t xml:space="preserve">- Zabudowanie na przywróconym do gospodarczego wykorzystania, zdegradowanym terenie (działki nr 1/26) po kopalni węgla kamiennego w Nowej Rudze instalacji wytwarzających energię odnawialną w technologii fotowoltaicznej; </w:t>
            </w:r>
          </w:p>
          <w:p w14:paraId="19D64E61" w14:textId="77777777" w:rsidR="00C37D2B" w:rsidRPr="00F55BD6" w:rsidRDefault="00C37D2B" w:rsidP="00C37D2B">
            <w:pPr>
              <w:pStyle w:val="Mtab"/>
              <w:rPr>
                <w:color w:val="000000"/>
              </w:rPr>
            </w:pPr>
            <w:r w:rsidRPr="00F55BD6">
              <w:rPr>
                <w:color w:val="000000"/>
              </w:rPr>
              <w:t>- Zabudowanie na przywróconym do gospodarczego wykorzystania, zdegradowanym terenie (działki nr 87/23) po kopalni węgla kamiennego w Wałbrzychu instalacji wytwarzających energię odnawialną w technologii fotowoltaicznej;</w:t>
            </w:r>
          </w:p>
          <w:p w14:paraId="4D89AC6A" w14:textId="77777777" w:rsidR="00C37D2B" w:rsidRPr="00F55BD6" w:rsidRDefault="00C37D2B" w:rsidP="00C37D2B">
            <w:pPr>
              <w:pStyle w:val="Mtab"/>
              <w:rPr>
                <w:color w:val="000000"/>
              </w:rPr>
            </w:pPr>
            <w:r w:rsidRPr="00F55BD6">
              <w:rPr>
                <w:color w:val="000000"/>
              </w:rPr>
              <w:t>- Rewitalizacja terenów poprzemysłowych wokół zbiornika wody technologicznej poprzez utworzenie Campingu Sudety;</w:t>
            </w:r>
          </w:p>
          <w:p w14:paraId="35A83BCB" w14:textId="77777777" w:rsidR="00C37D2B" w:rsidRPr="00F55BD6" w:rsidRDefault="00C37D2B" w:rsidP="00C37D2B">
            <w:pPr>
              <w:pStyle w:val="Mtab"/>
              <w:rPr>
                <w:color w:val="000000"/>
              </w:rPr>
            </w:pPr>
            <w:r w:rsidRPr="00F55BD6">
              <w:rPr>
                <w:color w:val="000000"/>
              </w:rPr>
              <w:t>- Budowa Zakładu Uzdatniania Wody i ujęcia wód podziemnych w oparciu o ujmowanie wody wypływającej systemem grawitacyjnym ze sztolni Fryderyk-Wilhelm w Wałbrzychu;</w:t>
            </w:r>
          </w:p>
          <w:p w14:paraId="120ABA0F" w14:textId="77777777" w:rsidR="00C37D2B" w:rsidRPr="00F55BD6" w:rsidRDefault="00C37D2B" w:rsidP="00C37D2B">
            <w:pPr>
              <w:pStyle w:val="Mtab"/>
              <w:rPr>
                <w:color w:val="000000"/>
              </w:rPr>
            </w:pPr>
            <w:r w:rsidRPr="00F55BD6">
              <w:rPr>
                <w:color w:val="000000"/>
              </w:rPr>
              <w:t xml:space="preserve">- Rewitalizacja </w:t>
            </w:r>
            <w:proofErr w:type="spellStart"/>
            <w:r w:rsidRPr="00F55BD6">
              <w:rPr>
                <w:color w:val="000000"/>
              </w:rPr>
              <w:t>pogórniczych</w:t>
            </w:r>
            <w:proofErr w:type="spellEnd"/>
            <w:r w:rsidRPr="00F55BD6">
              <w:rPr>
                <w:color w:val="000000"/>
              </w:rPr>
              <w:t xml:space="preserve"> obszarów miejskich Jedliny-Zdroju i </w:t>
            </w:r>
            <w:proofErr w:type="spellStart"/>
            <w:r w:rsidRPr="00F55BD6">
              <w:rPr>
                <w:color w:val="000000"/>
              </w:rPr>
              <w:t>Boguszowa-Gorc</w:t>
            </w:r>
            <w:proofErr w:type="spellEnd"/>
            <w:r w:rsidRPr="00F55BD6">
              <w:rPr>
                <w:color w:val="000000"/>
              </w:rPr>
              <w:t xml:space="preserve"> w celu stworzenia przyjaznej przestrzeni publicznej i uatrakcyjnienia oferty turystycznej;</w:t>
            </w:r>
          </w:p>
          <w:p w14:paraId="409086B9" w14:textId="77777777" w:rsidR="00C37D2B" w:rsidRPr="00F55BD6" w:rsidRDefault="00C37D2B" w:rsidP="00C37D2B">
            <w:pPr>
              <w:pStyle w:val="Mtab"/>
              <w:rPr>
                <w:color w:val="000000"/>
              </w:rPr>
            </w:pPr>
            <w:r w:rsidRPr="00F55BD6">
              <w:rPr>
                <w:color w:val="000000"/>
              </w:rPr>
              <w:t>- Adaptacja na cele muzealne zakładu przeróbki mechanicznej węgla w zabytkowym kompleksie dawnej KWK Julia w Wałbrzychu;</w:t>
            </w:r>
          </w:p>
          <w:p w14:paraId="038D46AB" w14:textId="77777777" w:rsidR="00C37D2B" w:rsidRPr="00F55BD6" w:rsidRDefault="00C37D2B" w:rsidP="00C37D2B">
            <w:pPr>
              <w:pStyle w:val="Mtab"/>
              <w:rPr>
                <w:color w:val="000000"/>
              </w:rPr>
            </w:pPr>
            <w:r w:rsidRPr="00F55BD6">
              <w:rPr>
                <w:color w:val="000000"/>
              </w:rPr>
              <w:t xml:space="preserve">- Funkcjonalny ogród miejski w centrum Wałbrzycha dostępny dla wszystkich – jako metoda </w:t>
            </w:r>
            <w:proofErr w:type="spellStart"/>
            <w:r w:rsidRPr="00F55BD6">
              <w:rPr>
                <w:color w:val="000000"/>
              </w:rPr>
              <w:t>renaturalizacji</w:t>
            </w:r>
            <w:proofErr w:type="spellEnd"/>
            <w:r w:rsidRPr="00F55BD6">
              <w:rPr>
                <w:color w:val="000000"/>
              </w:rPr>
              <w:t xml:space="preserve"> i dekontaminacji terenu wraz ze zmianą jego przeznaczenia;</w:t>
            </w:r>
          </w:p>
          <w:p w14:paraId="5DDCD155" w14:textId="77777777" w:rsidR="00C37D2B" w:rsidRPr="00F55BD6" w:rsidRDefault="00C37D2B" w:rsidP="00C37D2B">
            <w:pPr>
              <w:pStyle w:val="Mtab"/>
              <w:rPr>
                <w:color w:val="000000"/>
              </w:rPr>
            </w:pPr>
            <w:r w:rsidRPr="00F55BD6">
              <w:rPr>
                <w:color w:val="000000"/>
              </w:rPr>
              <w:t>- Rewitalizacja terenów zdegradowanych w celu stworzenia i udostępnienia przyjaznych przestrzeni publicznych;</w:t>
            </w:r>
          </w:p>
          <w:p w14:paraId="7B578118" w14:textId="77777777" w:rsidR="00C37D2B" w:rsidRPr="00F55BD6" w:rsidRDefault="00C37D2B" w:rsidP="00C37D2B">
            <w:pPr>
              <w:pStyle w:val="Mtab"/>
              <w:rPr>
                <w:color w:val="000000"/>
              </w:rPr>
            </w:pPr>
            <w:r w:rsidRPr="00F55BD6">
              <w:rPr>
                <w:color w:val="000000"/>
              </w:rPr>
              <w:t>- Rekultywacja terenów pokopalnianych w miejscowości Szklary Huta.</w:t>
            </w:r>
          </w:p>
        </w:tc>
        <w:tc>
          <w:tcPr>
            <w:tcW w:w="709" w:type="dxa"/>
            <w:tcBorders>
              <w:bottom w:val="single" w:sz="4" w:space="0" w:color="auto"/>
            </w:tcBorders>
            <w:shd w:val="clear" w:color="auto" w:fill="548DD4" w:themeFill="text2" w:themeFillTint="99"/>
            <w:noWrap/>
            <w:vAlign w:val="center"/>
          </w:tcPr>
          <w:p w14:paraId="6700600A"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8" w:type="dxa"/>
            <w:tcBorders>
              <w:bottom w:val="single" w:sz="4" w:space="0" w:color="auto"/>
            </w:tcBorders>
            <w:shd w:val="clear" w:color="auto" w:fill="548DD4" w:themeFill="text2" w:themeFillTint="99"/>
            <w:noWrap/>
            <w:vAlign w:val="center"/>
          </w:tcPr>
          <w:p w14:paraId="1471563F"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tcBorders>
              <w:bottom w:val="single" w:sz="4" w:space="0" w:color="auto"/>
            </w:tcBorders>
            <w:shd w:val="clear" w:color="auto" w:fill="548DD4" w:themeFill="text2" w:themeFillTint="99"/>
            <w:noWrap/>
            <w:vAlign w:val="center"/>
          </w:tcPr>
          <w:p w14:paraId="5B0676F7"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220ED7E5"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2E7D30D4"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13C6F72E"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548DD4" w:themeFill="text2" w:themeFillTint="99"/>
            <w:noWrap/>
            <w:vAlign w:val="center"/>
          </w:tcPr>
          <w:p w14:paraId="53056219"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noWrap/>
            <w:vAlign w:val="center"/>
          </w:tcPr>
          <w:p w14:paraId="10913060"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76923C" w:themeFill="accent3" w:themeFillShade="BF"/>
            <w:noWrap/>
            <w:vAlign w:val="center"/>
          </w:tcPr>
          <w:p w14:paraId="2CF99DCE" w14:textId="77777777" w:rsidR="00C37D2B" w:rsidRPr="00F55BD6" w:rsidRDefault="00C37D2B" w:rsidP="00C37D2B">
            <w:pPr>
              <w:pStyle w:val="Mtab"/>
              <w:rPr>
                <w:color w:val="FFFFFF" w:themeColor="background1"/>
              </w:rPr>
            </w:pPr>
            <w:r w:rsidRPr="00F55BD6">
              <w:rPr>
                <w:color w:val="FFFFFF" w:themeColor="background1"/>
              </w:rPr>
              <w:t>B, P, W, D, K, L, R, nie, Rew</w:t>
            </w:r>
          </w:p>
        </w:tc>
        <w:tc>
          <w:tcPr>
            <w:tcW w:w="850" w:type="dxa"/>
            <w:shd w:val="clear" w:color="auto" w:fill="76923C" w:themeFill="accent3" w:themeFillShade="BF"/>
            <w:noWrap/>
            <w:vAlign w:val="center"/>
          </w:tcPr>
          <w:p w14:paraId="7F27B3E2" w14:textId="77777777" w:rsidR="00C37D2B" w:rsidRPr="00F55BD6" w:rsidRDefault="00C37D2B" w:rsidP="00C37D2B">
            <w:pPr>
              <w:pStyle w:val="Mtab"/>
              <w:rPr>
                <w:color w:val="FFFFFF" w:themeColor="background1"/>
              </w:rPr>
            </w:pPr>
            <w:r w:rsidRPr="00F55BD6">
              <w:rPr>
                <w:color w:val="FFFFFF" w:themeColor="background1"/>
              </w:rPr>
              <w:t>P, W, D, S, L, R, nie</w:t>
            </w:r>
          </w:p>
        </w:tc>
        <w:tc>
          <w:tcPr>
            <w:tcW w:w="851" w:type="dxa"/>
            <w:shd w:val="clear" w:color="auto" w:fill="548DD4" w:themeFill="text2" w:themeFillTint="99"/>
            <w:noWrap/>
            <w:vAlign w:val="center"/>
          </w:tcPr>
          <w:p w14:paraId="312CF351" w14:textId="77777777" w:rsidR="00C37D2B" w:rsidRPr="00F55BD6" w:rsidRDefault="00C37D2B" w:rsidP="00C37D2B">
            <w:pPr>
              <w:pStyle w:val="Mtab"/>
              <w:rPr>
                <w:color w:val="FFFFFF" w:themeColor="background1"/>
              </w:rPr>
            </w:pPr>
            <w:r w:rsidRPr="00F55BD6">
              <w:rPr>
                <w:color w:val="FFFFFF" w:themeColor="background1"/>
              </w:rPr>
              <w:t xml:space="preserve">B, P, D, K, S, L, R, nie, </w:t>
            </w:r>
            <w:proofErr w:type="spellStart"/>
            <w:r w:rsidRPr="00F55BD6">
              <w:rPr>
                <w:color w:val="FFFFFF" w:themeColor="background1"/>
              </w:rPr>
              <w:t>cO</w:t>
            </w:r>
            <w:proofErr w:type="spellEnd"/>
          </w:p>
        </w:tc>
        <w:tc>
          <w:tcPr>
            <w:tcW w:w="822" w:type="dxa"/>
            <w:shd w:val="clear" w:color="auto" w:fill="76923C" w:themeFill="accent3" w:themeFillShade="BF"/>
            <w:noWrap/>
            <w:vAlign w:val="center"/>
          </w:tcPr>
          <w:p w14:paraId="247F3AFA" w14:textId="77777777" w:rsidR="00C37D2B" w:rsidRPr="00F55BD6" w:rsidRDefault="00C37D2B" w:rsidP="00C37D2B">
            <w:pPr>
              <w:pStyle w:val="Mtab"/>
              <w:rPr>
                <w:color w:val="FFFFFF" w:themeColor="background1"/>
              </w:rPr>
            </w:pPr>
            <w:r w:rsidRPr="00F55BD6">
              <w:rPr>
                <w:color w:val="FFFFFF" w:themeColor="background1"/>
              </w:rPr>
              <w:t xml:space="preserve">B, P,W, D, L, </w:t>
            </w:r>
            <w:proofErr w:type="spellStart"/>
            <w:r w:rsidRPr="00F55BD6">
              <w:rPr>
                <w:color w:val="FFFFFF" w:themeColor="background1"/>
              </w:rPr>
              <w:t>zauw</w:t>
            </w:r>
            <w:proofErr w:type="spellEnd"/>
            <w:r w:rsidRPr="00F55BD6">
              <w:rPr>
                <w:color w:val="FFFFFF" w:themeColor="background1"/>
              </w:rPr>
              <w:t>, cO</w:t>
            </w:r>
          </w:p>
        </w:tc>
      </w:tr>
      <w:tr w:rsidR="00C37D2B" w:rsidRPr="00F55BD6" w14:paraId="7EAFE11C" w14:textId="77777777" w:rsidTr="00C37D2B">
        <w:trPr>
          <w:trHeight w:val="255"/>
          <w:jc w:val="center"/>
        </w:trPr>
        <w:tc>
          <w:tcPr>
            <w:tcW w:w="562" w:type="dxa"/>
            <w:shd w:val="clear" w:color="auto" w:fill="auto"/>
            <w:vAlign w:val="center"/>
            <w:hideMark/>
          </w:tcPr>
          <w:p w14:paraId="4BC80FD2" w14:textId="77777777" w:rsidR="00C37D2B" w:rsidRPr="00F55BD6" w:rsidRDefault="00C37D2B" w:rsidP="00C37D2B">
            <w:pPr>
              <w:pStyle w:val="Mtab"/>
              <w:rPr>
                <w:color w:val="000000"/>
              </w:rPr>
            </w:pPr>
            <w:r w:rsidRPr="00F55BD6">
              <w:rPr>
                <w:color w:val="000000"/>
              </w:rPr>
              <w:t>2.</w:t>
            </w:r>
          </w:p>
        </w:tc>
        <w:tc>
          <w:tcPr>
            <w:tcW w:w="4253" w:type="dxa"/>
            <w:shd w:val="clear" w:color="auto" w:fill="auto"/>
            <w:vAlign w:val="center"/>
          </w:tcPr>
          <w:p w14:paraId="5513D7C9" w14:textId="77777777" w:rsidR="00C37D2B" w:rsidRPr="00F55BD6" w:rsidRDefault="00C37D2B" w:rsidP="00C37D2B">
            <w:pPr>
              <w:pStyle w:val="Mtab"/>
              <w:rPr>
                <w:bCs/>
                <w:color w:val="000000"/>
              </w:rPr>
            </w:pPr>
            <w:bookmarkStart w:id="369" w:name="_Hlk98950872"/>
            <w:r w:rsidRPr="00F55BD6">
              <w:rPr>
                <w:bCs/>
                <w:color w:val="000000"/>
              </w:rPr>
              <w:t>Poprawa efektywności energetycznej budynków wraz z termomodernizacją i wymianą źródeł ciepła:</w:t>
            </w:r>
          </w:p>
          <w:bookmarkEnd w:id="369"/>
          <w:p w14:paraId="754A1474" w14:textId="77777777" w:rsidR="00C37D2B" w:rsidRPr="00F55BD6" w:rsidRDefault="00C37D2B" w:rsidP="00C37D2B">
            <w:pPr>
              <w:pStyle w:val="Mtab"/>
              <w:rPr>
                <w:color w:val="000000"/>
              </w:rPr>
            </w:pPr>
            <w:r w:rsidRPr="00F55BD6">
              <w:rPr>
                <w:color w:val="000000"/>
              </w:rPr>
              <w:t>- Zielona Ziemia Kłodzka. Poprawa efektywności energetycznej poprzez termomodernizację obiektów użyteczności publicznej;</w:t>
            </w:r>
          </w:p>
          <w:p w14:paraId="35FFAF8F" w14:textId="77777777" w:rsidR="00C37D2B" w:rsidRPr="00F55BD6" w:rsidRDefault="00C37D2B" w:rsidP="00C37D2B">
            <w:pPr>
              <w:pStyle w:val="Mtab"/>
              <w:rPr>
                <w:color w:val="000000"/>
              </w:rPr>
            </w:pPr>
            <w:r w:rsidRPr="00F55BD6">
              <w:rPr>
                <w:color w:val="000000"/>
              </w:rPr>
              <w:t>- Dekarbonizacja Budynków Mieszkalnych w Subregionie Wałbrzyskim;</w:t>
            </w:r>
          </w:p>
          <w:p w14:paraId="2CFEDFE3" w14:textId="77777777" w:rsidR="00C37D2B" w:rsidRPr="00F55BD6" w:rsidRDefault="00C37D2B" w:rsidP="00C37D2B">
            <w:pPr>
              <w:pStyle w:val="Mtab"/>
            </w:pPr>
            <w:r w:rsidRPr="00F55BD6">
              <w:t>- Dekarbonizacja Budynków Użyteczności Publicznej w Subregionie Wałbrzyskim;</w:t>
            </w:r>
          </w:p>
          <w:p w14:paraId="48DFC043" w14:textId="77777777" w:rsidR="00C37D2B" w:rsidRPr="00F55BD6" w:rsidRDefault="00C37D2B" w:rsidP="00C37D2B">
            <w:pPr>
              <w:pStyle w:val="Mtab"/>
              <w:rPr>
                <w:color w:val="000000"/>
              </w:rPr>
            </w:pPr>
            <w:r w:rsidRPr="00F55BD6">
              <w:rPr>
                <w:color w:val="000000"/>
              </w:rPr>
              <w:t xml:space="preserve">- Montaż </w:t>
            </w:r>
            <w:proofErr w:type="spellStart"/>
            <w:r w:rsidRPr="00F55BD6">
              <w:rPr>
                <w:color w:val="000000"/>
              </w:rPr>
              <w:t>bezemisyjnych</w:t>
            </w:r>
            <w:proofErr w:type="spellEnd"/>
            <w:r w:rsidRPr="00F55BD6">
              <w:rPr>
                <w:color w:val="000000"/>
              </w:rPr>
              <w:t xml:space="preserve"> systemów grzewczych w przedsiębiorstwach;</w:t>
            </w:r>
          </w:p>
          <w:p w14:paraId="4ADF980A" w14:textId="77777777" w:rsidR="00C37D2B" w:rsidRPr="00F55BD6" w:rsidRDefault="00C37D2B" w:rsidP="00C37D2B">
            <w:pPr>
              <w:pStyle w:val="Mtab"/>
              <w:rPr>
                <w:color w:val="000000"/>
              </w:rPr>
            </w:pPr>
            <w:r w:rsidRPr="00F55BD6">
              <w:rPr>
                <w:color w:val="000000"/>
              </w:rPr>
              <w:t>- Poprawa efektywności energetycznej kompleksu budynków - Pawilonu 1A i 1B Dolnośląskiego Centrum Rehabilitacji i Ortopedii Sp. z o.o. w Kamiennej Górze;</w:t>
            </w:r>
          </w:p>
          <w:p w14:paraId="7ED89F54" w14:textId="77777777" w:rsidR="00C37D2B" w:rsidRPr="00F55BD6" w:rsidRDefault="00C37D2B" w:rsidP="00C37D2B">
            <w:pPr>
              <w:pStyle w:val="Mtab"/>
              <w:rPr>
                <w:color w:val="000000"/>
              </w:rPr>
            </w:pPr>
            <w:r w:rsidRPr="00F55BD6">
              <w:rPr>
                <w:color w:val="000000"/>
              </w:rPr>
              <w:t>- Poprawa efektywności energetycznej kompleksu budynków - Pawilonu 2A i 2B Dolnośląskiego Centrum Rehabilitacji i Ortopedii Sp. z o.o. w Kamiennej Górze;</w:t>
            </w:r>
          </w:p>
          <w:p w14:paraId="576568B4" w14:textId="77777777" w:rsidR="00C37D2B" w:rsidRPr="00F55BD6" w:rsidRDefault="00C37D2B" w:rsidP="00C37D2B">
            <w:pPr>
              <w:pStyle w:val="Mtab"/>
              <w:rPr>
                <w:color w:val="000000"/>
              </w:rPr>
            </w:pPr>
            <w:r w:rsidRPr="00F55BD6">
              <w:rPr>
                <w:color w:val="000000"/>
              </w:rPr>
              <w:t>- Termomodernizacja budynków mieszkalnych wielorodzinnych położonych na terenie subregionu wałbrzyskiego, należących do Wspólnot Mieszkaniowych;</w:t>
            </w:r>
          </w:p>
          <w:p w14:paraId="686E9FB9" w14:textId="77777777" w:rsidR="00C37D2B" w:rsidRPr="00F55BD6" w:rsidRDefault="00C37D2B" w:rsidP="00C37D2B">
            <w:pPr>
              <w:pStyle w:val="Mtab"/>
              <w:rPr>
                <w:color w:val="000000"/>
              </w:rPr>
            </w:pPr>
            <w:r w:rsidRPr="00F55BD6">
              <w:rPr>
                <w:color w:val="000000"/>
              </w:rPr>
              <w:t>- Inwestycje termomodernizacyjne w infrastrukturę zarządzaną przez Spółdzielnię Mieszkaniową w Świebodzicach na rzecz mieszkańców korzystających z tej infrastruktury;</w:t>
            </w:r>
          </w:p>
          <w:p w14:paraId="76F27058" w14:textId="77777777" w:rsidR="00C37D2B" w:rsidRPr="00F55BD6" w:rsidRDefault="00C37D2B" w:rsidP="00C37D2B">
            <w:pPr>
              <w:pStyle w:val="Mtab"/>
              <w:rPr>
                <w:color w:val="000000"/>
              </w:rPr>
            </w:pPr>
            <w:r w:rsidRPr="00F55BD6">
              <w:rPr>
                <w:color w:val="000000"/>
              </w:rPr>
              <w:t>- Poprawa efektywności energetycznej poprzez wymianę źródeł ciepła i termomodernizację budynków jednorodzinnych;</w:t>
            </w:r>
          </w:p>
          <w:p w14:paraId="4DCCCEA3" w14:textId="77777777" w:rsidR="00C37D2B" w:rsidRPr="00F55BD6" w:rsidRDefault="00C37D2B" w:rsidP="00C37D2B">
            <w:pPr>
              <w:pStyle w:val="Mtab"/>
              <w:rPr>
                <w:color w:val="000000"/>
              </w:rPr>
            </w:pPr>
            <w:r w:rsidRPr="00F55BD6">
              <w:rPr>
                <w:color w:val="000000"/>
              </w:rPr>
              <w:t>- Termomodernizacja budynku Dolnośląskiego Wojewódzkiego Urzędu Pracy wraz z likwidacją barier architektonicznych w dostępie do budynku;</w:t>
            </w:r>
          </w:p>
          <w:p w14:paraId="452027FE" w14:textId="77777777" w:rsidR="00C37D2B" w:rsidRPr="00F55BD6" w:rsidRDefault="00C37D2B" w:rsidP="00C37D2B">
            <w:pPr>
              <w:pStyle w:val="Mtab"/>
              <w:rPr>
                <w:noProof/>
              </w:rPr>
            </w:pPr>
            <w:r w:rsidRPr="00F55BD6">
              <w:rPr>
                <w:color w:val="000000"/>
              </w:rPr>
              <w:t xml:space="preserve">- </w:t>
            </w:r>
            <w:r w:rsidRPr="00F55BD6">
              <w:rPr>
                <w:noProof/>
              </w:rPr>
              <w:t>- Termomodernizacja Zespołu Szkolno – Przedszkolnego im. J. Korczaka w Sokołowsku wraz z budową budynku sali sportowej o znacznie podniesionych parametrach charakterystyki energetycznej</w:t>
            </w:r>
          </w:p>
        </w:tc>
        <w:tc>
          <w:tcPr>
            <w:tcW w:w="709" w:type="dxa"/>
            <w:shd w:val="clear" w:color="auto" w:fill="982C8B"/>
            <w:noWrap/>
            <w:vAlign w:val="center"/>
          </w:tcPr>
          <w:p w14:paraId="7DAB20DF"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291916E8"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42907A8D"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3BBA5CDF" w14:textId="77777777" w:rsidR="00C37D2B" w:rsidRPr="00F55BD6" w:rsidRDefault="00C37D2B" w:rsidP="00C37D2B">
            <w:pPr>
              <w:pStyle w:val="Mtab"/>
              <w:rPr>
                <w:color w:val="FFFFFF" w:themeColor="background1"/>
              </w:rPr>
            </w:pPr>
            <w:r w:rsidRPr="00F55BD6">
              <w:rPr>
                <w:color w:val="FFFFFF" w:themeColor="background1"/>
              </w:rPr>
              <w:t xml:space="preserve">B, P,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7789B532"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78F9255D"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548DD4" w:themeFill="text2" w:themeFillTint="99"/>
            <w:noWrap/>
            <w:vAlign w:val="center"/>
          </w:tcPr>
          <w:p w14:paraId="091B57B3"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548DD4" w:themeFill="text2" w:themeFillTint="99"/>
            <w:noWrap/>
            <w:vAlign w:val="center"/>
          </w:tcPr>
          <w:p w14:paraId="79002BB1"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169911F3"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76923C" w:themeFill="accent3" w:themeFillShade="BF"/>
            <w:noWrap/>
            <w:vAlign w:val="center"/>
          </w:tcPr>
          <w:p w14:paraId="09525971"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982C8B"/>
            <w:noWrap/>
            <w:vAlign w:val="center"/>
          </w:tcPr>
          <w:p w14:paraId="373E0670" w14:textId="77777777" w:rsidR="00C37D2B" w:rsidRPr="00F55BD6" w:rsidRDefault="00C37D2B" w:rsidP="00C37D2B">
            <w:pPr>
              <w:pStyle w:val="Mtab"/>
              <w:rPr>
                <w:color w:val="FFFFFF" w:themeColor="background1"/>
              </w:rPr>
            </w:pPr>
            <w:r w:rsidRPr="00F55BD6">
              <w:rPr>
                <w:color w:val="FFFFFF" w:themeColor="background1"/>
              </w:rPr>
              <w:t>B, P, K, D, L, nie, Rew</w:t>
            </w:r>
          </w:p>
        </w:tc>
        <w:tc>
          <w:tcPr>
            <w:tcW w:w="822" w:type="dxa"/>
            <w:shd w:val="clear" w:color="auto" w:fill="76923C" w:themeFill="accent3" w:themeFillShade="BF"/>
            <w:noWrap/>
            <w:vAlign w:val="center"/>
          </w:tcPr>
          <w:p w14:paraId="6189CDFA"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056CB825" w14:textId="77777777" w:rsidTr="00C37D2B">
        <w:trPr>
          <w:trHeight w:val="255"/>
          <w:jc w:val="center"/>
        </w:trPr>
        <w:tc>
          <w:tcPr>
            <w:tcW w:w="562" w:type="dxa"/>
            <w:shd w:val="clear" w:color="auto" w:fill="auto"/>
            <w:vAlign w:val="center"/>
            <w:hideMark/>
          </w:tcPr>
          <w:p w14:paraId="3C5BE197" w14:textId="77777777" w:rsidR="00C37D2B" w:rsidRPr="00F55BD6" w:rsidRDefault="00C37D2B" w:rsidP="00C37D2B">
            <w:pPr>
              <w:pStyle w:val="Mtab"/>
              <w:rPr>
                <w:color w:val="000000"/>
              </w:rPr>
            </w:pPr>
            <w:r w:rsidRPr="00F55BD6">
              <w:rPr>
                <w:color w:val="000000"/>
              </w:rPr>
              <w:t>3.</w:t>
            </w:r>
          </w:p>
        </w:tc>
        <w:tc>
          <w:tcPr>
            <w:tcW w:w="4253" w:type="dxa"/>
            <w:shd w:val="clear" w:color="auto" w:fill="auto"/>
            <w:vAlign w:val="center"/>
          </w:tcPr>
          <w:p w14:paraId="2BEA1F6B" w14:textId="77777777" w:rsidR="00C37D2B" w:rsidRPr="00F55BD6" w:rsidRDefault="00C37D2B" w:rsidP="00C37D2B">
            <w:pPr>
              <w:pStyle w:val="Mtab"/>
              <w:rPr>
                <w:bCs/>
                <w:color w:val="000000"/>
              </w:rPr>
            </w:pPr>
            <w:bookmarkStart w:id="370" w:name="_Hlk98950938"/>
            <w:r w:rsidRPr="00F55BD6">
              <w:rPr>
                <w:bCs/>
                <w:color w:val="000000"/>
              </w:rPr>
              <w:t>Remonty i rewitalizacja budynków:</w:t>
            </w:r>
          </w:p>
          <w:bookmarkEnd w:id="370"/>
          <w:p w14:paraId="4FC4233D" w14:textId="77777777" w:rsidR="00C37D2B" w:rsidRPr="00F55BD6" w:rsidRDefault="00C37D2B" w:rsidP="00C37D2B">
            <w:pPr>
              <w:pStyle w:val="Mtab"/>
              <w:rPr>
                <w:color w:val="000000"/>
              </w:rPr>
            </w:pPr>
            <w:r w:rsidRPr="00F55BD6">
              <w:rPr>
                <w:color w:val="000000"/>
              </w:rPr>
              <w:t>-Przebudowa, rozbudowa, modernizacja i zmiana sposobu użytkowania istniejących obiektów szkoły, krytej pływalni i hali sportowej z przeznaczeniem na ośrodek szkoleniowo – rekreacyjny wraz zagospodarowaniem terenu i infrastrukturą techniczną – Etap III - Modernizacja krytej pływalni;</w:t>
            </w:r>
          </w:p>
        </w:tc>
        <w:tc>
          <w:tcPr>
            <w:tcW w:w="709" w:type="dxa"/>
            <w:shd w:val="clear" w:color="auto" w:fill="982C8B"/>
            <w:noWrap/>
            <w:vAlign w:val="center"/>
          </w:tcPr>
          <w:p w14:paraId="3288AD0F"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4063E061"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52A3D176"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71A78F1B" w14:textId="77777777" w:rsidR="00C37D2B" w:rsidRPr="00F55BD6" w:rsidRDefault="00C37D2B" w:rsidP="00C37D2B">
            <w:pPr>
              <w:pStyle w:val="Mtab"/>
              <w:rPr>
                <w:color w:val="FFFFFF" w:themeColor="background1"/>
              </w:rPr>
            </w:pPr>
            <w:r w:rsidRPr="00F55BD6">
              <w:rPr>
                <w:color w:val="FFFFFF" w:themeColor="background1"/>
              </w:rPr>
              <w:t xml:space="preserve">B, P,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4429E696"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167FD200"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548DD4" w:themeFill="text2" w:themeFillTint="99"/>
            <w:noWrap/>
            <w:vAlign w:val="center"/>
          </w:tcPr>
          <w:p w14:paraId="40A804BE"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548DD4" w:themeFill="text2" w:themeFillTint="99"/>
            <w:noWrap/>
            <w:vAlign w:val="center"/>
          </w:tcPr>
          <w:p w14:paraId="08CAD674"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6891C30E"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76923C" w:themeFill="accent3" w:themeFillShade="BF"/>
            <w:noWrap/>
            <w:vAlign w:val="center"/>
          </w:tcPr>
          <w:p w14:paraId="3AF4E2A7"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982C8B"/>
            <w:noWrap/>
            <w:vAlign w:val="center"/>
          </w:tcPr>
          <w:p w14:paraId="5FA7F017" w14:textId="77777777" w:rsidR="00C37D2B" w:rsidRPr="00F55BD6" w:rsidRDefault="00C37D2B" w:rsidP="00C37D2B">
            <w:pPr>
              <w:pStyle w:val="Mtab"/>
              <w:rPr>
                <w:color w:val="FFFFFF" w:themeColor="background1"/>
              </w:rPr>
            </w:pPr>
            <w:r w:rsidRPr="00F55BD6">
              <w:rPr>
                <w:color w:val="FFFFFF" w:themeColor="background1"/>
              </w:rPr>
              <w:t>B, P, K, D, L, nie, Rew</w:t>
            </w:r>
          </w:p>
        </w:tc>
        <w:tc>
          <w:tcPr>
            <w:tcW w:w="822" w:type="dxa"/>
            <w:shd w:val="clear" w:color="auto" w:fill="76923C" w:themeFill="accent3" w:themeFillShade="BF"/>
            <w:noWrap/>
            <w:vAlign w:val="center"/>
          </w:tcPr>
          <w:p w14:paraId="48B290E0"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729C7B0C" w14:textId="77777777" w:rsidTr="00C37D2B">
        <w:trPr>
          <w:trHeight w:val="255"/>
          <w:jc w:val="center"/>
        </w:trPr>
        <w:tc>
          <w:tcPr>
            <w:tcW w:w="562" w:type="dxa"/>
            <w:shd w:val="clear" w:color="auto" w:fill="auto"/>
            <w:vAlign w:val="center"/>
          </w:tcPr>
          <w:p w14:paraId="36E123F5" w14:textId="77777777" w:rsidR="00C37D2B" w:rsidRPr="00F55BD6" w:rsidRDefault="00C37D2B" w:rsidP="00C37D2B">
            <w:pPr>
              <w:pStyle w:val="Mtab"/>
              <w:rPr>
                <w:color w:val="000000"/>
              </w:rPr>
            </w:pPr>
            <w:r w:rsidRPr="00F55BD6">
              <w:rPr>
                <w:color w:val="000000"/>
              </w:rPr>
              <w:t>4.</w:t>
            </w:r>
          </w:p>
        </w:tc>
        <w:tc>
          <w:tcPr>
            <w:tcW w:w="4253" w:type="dxa"/>
            <w:shd w:val="clear" w:color="auto" w:fill="auto"/>
            <w:vAlign w:val="center"/>
          </w:tcPr>
          <w:p w14:paraId="762D308A" w14:textId="77777777" w:rsidR="00C37D2B" w:rsidRPr="00F55BD6" w:rsidRDefault="00C37D2B" w:rsidP="00C37D2B">
            <w:pPr>
              <w:pStyle w:val="Mtab"/>
              <w:rPr>
                <w:bCs/>
                <w:color w:val="000000"/>
              </w:rPr>
            </w:pPr>
            <w:bookmarkStart w:id="371" w:name="_Hlk98951064"/>
            <w:r w:rsidRPr="00F55BD6">
              <w:rPr>
                <w:bCs/>
                <w:color w:val="000000"/>
              </w:rPr>
              <w:t>Magazyny energii</w:t>
            </w:r>
            <w:bookmarkEnd w:id="371"/>
          </w:p>
        </w:tc>
        <w:tc>
          <w:tcPr>
            <w:tcW w:w="709" w:type="dxa"/>
            <w:shd w:val="clear" w:color="auto" w:fill="982C8B"/>
            <w:noWrap/>
            <w:vAlign w:val="center"/>
          </w:tcPr>
          <w:p w14:paraId="3EAC035D"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8" w:type="dxa"/>
            <w:shd w:val="clear" w:color="auto" w:fill="982C8B"/>
            <w:noWrap/>
            <w:vAlign w:val="center"/>
          </w:tcPr>
          <w:p w14:paraId="6809C98B"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982C8B"/>
            <w:noWrap/>
            <w:vAlign w:val="center"/>
          </w:tcPr>
          <w:p w14:paraId="5A85D3A1"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548DD4" w:themeFill="text2" w:themeFillTint="99"/>
            <w:noWrap/>
            <w:vAlign w:val="center"/>
          </w:tcPr>
          <w:p w14:paraId="5B14A42C" w14:textId="77777777" w:rsidR="00C37D2B" w:rsidRPr="00F55BD6" w:rsidRDefault="00C37D2B" w:rsidP="00C37D2B">
            <w:pPr>
              <w:pStyle w:val="Mtab"/>
              <w:rPr>
                <w:color w:val="FFFFFF" w:themeColor="background1"/>
              </w:rPr>
            </w:pPr>
            <w:r w:rsidRPr="00F55BD6">
              <w:rPr>
                <w:color w:val="FFFFFF" w:themeColor="background1"/>
              </w:rPr>
              <w:t xml:space="preserve">B, P, D, K, R,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41EB2046"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548DD4" w:themeFill="text2" w:themeFillTint="99"/>
            <w:noWrap/>
            <w:vAlign w:val="center"/>
          </w:tcPr>
          <w:p w14:paraId="7441F3AB"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548DD4" w:themeFill="text2" w:themeFillTint="99"/>
            <w:noWrap/>
            <w:vAlign w:val="center"/>
          </w:tcPr>
          <w:p w14:paraId="212DE9F3"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548DD4" w:themeFill="text2" w:themeFillTint="99"/>
            <w:noWrap/>
            <w:vAlign w:val="center"/>
          </w:tcPr>
          <w:p w14:paraId="7974C872"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103AADF6"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76923C" w:themeFill="accent3" w:themeFillShade="BF"/>
            <w:noWrap/>
            <w:vAlign w:val="center"/>
          </w:tcPr>
          <w:p w14:paraId="36306340"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982C8B"/>
            <w:noWrap/>
            <w:vAlign w:val="center"/>
          </w:tcPr>
          <w:p w14:paraId="795C6085" w14:textId="77777777" w:rsidR="00C37D2B" w:rsidRPr="00F55BD6" w:rsidRDefault="00C37D2B" w:rsidP="00C37D2B">
            <w:pPr>
              <w:pStyle w:val="Mtab"/>
              <w:rPr>
                <w:color w:val="FFFFFF" w:themeColor="background1"/>
              </w:rPr>
            </w:pPr>
            <w:r w:rsidRPr="00F55BD6">
              <w:rPr>
                <w:color w:val="FFFFFF" w:themeColor="background1"/>
              </w:rPr>
              <w:t>B, P, K, D, L, nie, Rew</w:t>
            </w:r>
          </w:p>
        </w:tc>
        <w:tc>
          <w:tcPr>
            <w:tcW w:w="822" w:type="dxa"/>
            <w:shd w:val="clear" w:color="auto" w:fill="76923C" w:themeFill="accent3" w:themeFillShade="BF"/>
            <w:noWrap/>
            <w:vAlign w:val="center"/>
          </w:tcPr>
          <w:p w14:paraId="67EFB916"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0FA2807D" w14:textId="77777777" w:rsidTr="00C37D2B">
        <w:trPr>
          <w:trHeight w:val="255"/>
          <w:jc w:val="center"/>
        </w:trPr>
        <w:tc>
          <w:tcPr>
            <w:tcW w:w="562" w:type="dxa"/>
            <w:shd w:val="clear" w:color="auto" w:fill="auto"/>
            <w:vAlign w:val="center"/>
          </w:tcPr>
          <w:p w14:paraId="78297770" w14:textId="77777777" w:rsidR="00C37D2B" w:rsidRPr="00F55BD6" w:rsidRDefault="00C37D2B" w:rsidP="00C37D2B">
            <w:pPr>
              <w:pStyle w:val="Mtab"/>
              <w:rPr>
                <w:color w:val="000000"/>
              </w:rPr>
            </w:pPr>
            <w:r w:rsidRPr="00F55BD6">
              <w:rPr>
                <w:color w:val="000000"/>
              </w:rPr>
              <w:t>5.</w:t>
            </w:r>
          </w:p>
        </w:tc>
        <w:tc>
          <w:tcPr>
            <w:tcW w:w="4253" w:type="dxa"/>
            <w:shd w:val="clear" w:color="auto" w:fill="auto"/>
            <w:vAlign w:val="center"/>
          </w:tcPr>
          <w:p w14:paraId="69D7FC18" w14:textId="77777777" w:rsidR="00C37D2B" w:rsidRPr="00F55BD6" w:rsidRDefault="00C37D2B" w:rsidP="00C37D2B">
            <w:pPr>
              <w:pStyle w:val="Mtab"/>
              <w:rPr>
                <w:bCs/>
                <w:noProof/>
              </w:rPr>
            </w:pPr>
            <w:bookmarkStart w:id="372" w:name="_Hlk98951085"/>
            <w:r w:rsidRPr="00F55BD6">
              <w:rPr>
                <w:bCs/>
                <w:noProof/>
              </w:rPr>
              <w:t>Projekty w zakresie podnoszenia kompetencji mieszkańców i poprawy sytuacji na rynku pracy:</w:t>
            </w:r>
          </w:p>
          <w:bookmarkEnd w:id="372"/>
          <w:p w14:paraId="1DEF2107" w14:textId="77777777" w:rsidR="00C37D2B" w:rsidRPr="00F55BD6" w:rsidRDefault="00C37D2B" w:rsidP="00C37D2B">
            <w:pPr>
              <w:pStyle w:val="Mtab"/>
              <w:rPr>
                <w:noProof/>
              </w:rPr>
            </w:pPr>
            <w:r w:rsidRPr="00F55BD6">
              <w:rPr>
                <w:noProof/>
              </w:rPr>
              <w:t>- Akademia Przedsiębiorczości – kompleksowy program wsparcia dla pracowników i osób poszukujących pracy;</w:t>
            </w:r>
          </w:p>
          <w:p w14:paraId="79D2CA21" w14:textId="77777777" w:rsidR="00C37D2B" w:rsidRPr="00F55BD6" w:rsidRDefault="00C37D2B" w:rsidP="00C37D2B">
            <w:pPr>
              <w:pStyle w:val="Mtab"/>
              <w:rPr>
                <w:noProof/>
              </w:rPr>
            </w:pPr>
            <w:r w:rsidRPr="00F55BD6">
              <w:rPr>
                <w:noProof/>
              </w:rPr>
              <w:t>- Akcelerator startupów;</w:t>
            </w:r>
          </w:p>
          <w:p w14:paraId="26A143DC" w14:textId="77777777" w:rsidR="00C37D2B" w:rsidRPr="00F55BD6" w:rsidRDefault="00C37D2B" w:rsidP="00C37D2B">
            <w:pPr>
              <w:pStyle w:val="Mtab"/>
              <w:rPr>
                <w:noProof/>
              </w:rPr>
            </w:pPr>
            <w:r w:rsidRPr="00F55BD6">
              <w:rPr>
                <w:noProof/>
              </w:rPr>
              <w:t>- Aktywizacja zawodowa osób wykluczonych lub zagrożonych wykluczeniem dotkniętych negatywnymi skutkami transformacji w subregionie wałbrzyskim;</w:t>
            </w:r>
          </w:p>
          <w:p w14:paraId="13B509BE" w14:textId="77777777" w:rsidR="00C37D2B" w:rsidRPr="00F55BD6" w:rsidRDefault="00C37D2B" w:rsidP="00C37D2B">
            <w:pPr>
              <w:pStyle w:val="Mtab"/>
              <w:rPr>
                <w:noProof/>
              </w:rPr>
            </w:pPr>
            <w:r w:rsidRPr="00F55BD6">
              <w:rPr>
                <w:noProof/>
              </w:rPr>
              <w:t>- Aktywnie na rynku pracy – działania na rzecz przedsiębiorczości mieszkańców;</w:t>
            </w:r>
          </w:p>
          <w:p w14:paraId="2343880E" w14:textId="77777777" w:rsidR="00C37D2B" w:rsidRPr="00F55BD6" w:rsidRDefault="00C37D2B" w:rsidP="00C37D2B">
            <w:pPr>
              <w:pStyle w:val="Mtab"/>
              <w:rPr>
                <w:noProof/>
              </w:rPr>
            </w:pPr>
            <w:r w:rsidRPr="00F55BD6">
              <w:rPr>
                <w:noProof/>
              </w:rPr>
              <w:t>- Catching-up regions – uczelnie w odpowiedzi na wyzwania biznesu;</w:t>
            </w:r>
          </w:p>
          <w:p w14:paraId="70C7463E" w14:textId="77777777" w:rsidR="00C37D2B" w:rsidRPr="00F55BD6" w:rsidRDefault="00C37D2B" w:rsidP="00C37D2B">
            <w:pPr>
              <w:pStyle w:val="Mtab"/>
              <w:rPr>
                <w:noProof/>
              </w:rPr>
            </w:pPr>
            <w:r w:rsidRPr="00F55BD6">
              <w:rPr>
                <w:noProof/>
              </w:rPr>
              <w:t>- Centrum Rozwoju Kompetencji Zawodowych;</w:t>
            </w:r>
          </w:p>
          <w:p w14:paraId="27DEAB77" w14:textId="77777777" w:rsidR="00C37D2B" w:rsidRPr="00F55BD6" w:rsidRDefault="00C37D2B" w:rsidP="00C37D2B">
            <w:pPr>
              <w:pStyle w:val="Mtab"/>
              <w:rPr>
                <w:noProof/>
              </w:rPr>
            </w:pPr>
            <w:r w:rsidRPr="00F55BD6">
              <w:rPr>
                <w:noProof/>
              </w:rPr>
              <w:t>- Centrum Wsparcia Rozwoju Kompetencji Zawodowych - przygotowanie mieszkańców subregionu do zmian związanych z transformacją;</w:t>
            </w:r>
          </w:p>
          <w:p w14:paraId="2464C049" w14:textId="77777777" w:rsidR="00C37D2B" w:rsidRPr="00F55BD6" w:rsidRDefault="00C37D2B" w:rsidP="00C37D2B">
            <w:pPr>
              <w:pStyle w:val="Mtab"/>
              <w:rPr>
                <w:noProof/>
              </w:rPr>
            </w:pPr>
            <w:r w:rsidRPr="00F55BD6">
              <w:rPr>
                <w:noProof/>
              </w:rPr>
              <w:t>- H Lab – Program staży przemysłowych oraz grantów dla studentów i młodych naukowców pracujących nad komercyjnym wykorzystaniem wodoru;</w:t>
            </w:r>
          </w:p>
          <w:p w14:paraId="48317202" w14:textId="77777777" w:rsidR="00C37D2B" w:rsidRPr="00F55BD6" w:rsidRDefault="00C37D2B" w:rsidP="00C37D2B">
            <w:pPr>
              <w:pStyle w:val="Mtab"/>
              <w:rPr>
                <w:noProof/>
              </w:rPr>
            </w:pPr>
            <w:r w:rsidRPr="00F55BD6">
              <w:rPr>
                <w:noProof/>
              </w:rPr>
              <w:t>- Inwestuj w siebie. Inwestuj w wiedzę;</w:t>
            </w:r>
          </w:p>
          <w:p w14:paraId="2BEF8720" w14:textId="77777777" w:rsidR="00C37D2B" w:rsidRPr="00F55BD6" w:rsidRDefault="00C37D2B" w:rsidP="00C37D2B">
            <w:pPr>
              <w:pStyle w:val="Mtab"/>
              <w:rPr>
                <w:noProof/>
              </w:rPr>
            </w:pPr>
            <w:r w:rsidRPr="00F55BD6">
              <w:rPr>
                <w:noProof/>
              </w:rPr>
              <w:t>- Młodzieżowy Inkubator Innowacji;</w:t>
            </w:r>
          </w:p>
          <w:p w14:paraId="1F1FACA5" w14:textId="77777777" w:rsidR="00C37D2B" w:rsidRPr="00F55BD6" w:rsidRDefault="00C37D2B" w:rsidP="00C37D2B">
            <w:pPr>
              <w:pStyle w:val="Mtab"/>
              <w:rPr>
                <w:noProof/>
              </w:rPr>
            </w:pPr>
            <w:r w:rsidRPr="00F55BD6">
              <w:rPr>
                <w:noProof/>
              </w:rPr>
              <w:t>- Podnoszenie i zmiana kwalifikacji pracowników i osób poszukujących pracy z subregionu wałbrzyskiego w zakresie rozwoju rynku modernizacji energetycznej, GOZ, technologii cyfrowych;</w:t>
            </w:r>
          </w:p>
          <w:p w14:paraId="1D2EFD80" w14:textId="77777777" w:rsidR="00C37D2B" w:rsidRPr="00F55BD6" w:rsidRDefault="00C37D2B" w:rsidP="00C37D2B">
            <w:pPr>
              <w:pStyle w:val="Mtab"/>
              <w:rPr>
                <w:noProof/>
              </w:rPr>
            </w:pPr>
            <w:r w:rsidRPr="00F55BD6">
              <w:rPr>
                <w:noProof/>
              </w:rPr>
              <w:t>- Przedsiębiorczy i aktywni – wsparcie na rzecz osób poszukujących pracy;</w:t>
            </w:r>
          </w:p>
          <w:p w14:paraId="2EBFDCE3" w14:textId="77777777" w:rsidR="00C37D2B" w:rsidRPr="00F55BD6" w:rsidRDefault="00C37D2B" w:rsidP="00C37D2B">
            <w:pPr>
              <w:pStyle w:val="Mtab"/>
              <w:rPr>
                <w:noProof/>
              </w:rPr>
            </w:pPr>
            <w:r w:rsidRPr="00F55BD6">
              <w:rPr>
                <w:noProof/>
              </w:rPr>
              <w:t>- Społeczny system realizacji usług - system aktywizacji w subregionie wałbrzyskim;</w:t>
            </w:r>
          </w:p>
          <w:p w14:paraId="1189AB96" w14:textId="77777777" w:rsidR="00C37D2B" w:rsidRPr="00F55BD6" w:rsidRDefault="00C37D2B" w:rsidP="00C37D2B">
            <w:pPr>
              <w:pStyle w:val="Mtab"/>
              <w:rPr>
                <w:noProof/>
              </w:rPr>
            </w:pPr>
            <w:r w:rsidRPr="00F55BD6">
              <w:rPr>
                <w:noProof/>
              </w:rPr>
              <w:t>- Subregionalny system tworzenia miejsc pracy dla osób zagrożonych wykluczeniem społecznym w sektorze usług społecznych z wykorzystaniem dostępnych instrumentów ekonomii społecznej;</w:t>
            </w:r>
          </w:p>
          <w:p w14:paraId="69885907" w14:textId="77777777" w:rsidR="00C37D2B" w:rsidRPr="00F55BD6" w:rsidRDefault="00C37D2B" w:rsidP="00C37D2B">
            <w:pPr>
              <w:pStyle w:val="Mtab"/>
              <w:rPr>
                <w:noProof/>
              </w:rPr>
            </w:pPr>
            <w:r w:rsidRPr="00F55BD6">
              <w:rPr>
                <w:noProof/>
              </w:rPr>
              <w:t>- Twoja szansa na sukces: aktywizacja zawodowa osób wykluczonych lub zagrożonych wykluczeniem dotkniętych negatywnymi skutkami transformacji w subregionie wałbrzyskim;</w:t>
            </w:r>
          </w:p>
          <w:p w14:paraId="2ECC62F2" w14:textId="77777777" w:rsidR="00C37D2B" w:rsidRPr="00F55BD6" w:rsidRDefault="00C37D2B" w:rsidP="00C37D2B">
            <w:pPr>
              <w:pStyle w:val="Mtab"/>
              <w:rPr>
                <w:noProof/>
              </w:rPr>
            </w:pPr>
            <w:r w:rsidRPr="00F55BD6">
              <w:rPr>
                <w:noProof/>
              </w:rPr>
              <w:t>- Tworzenie nowych miejsc pracy w branży turystyczno – sanatoryjnej;</w:t>
            </w:r>
          </w:p>
          <w:p w14:paraId="71FCABFD" w14:textId="77777777" w:rsidR="00C37D2B" w:rsidRPr="00F55BD6" w:rsidRDefault="00C37D2B" w:rsidP="00C37D2B">
            <w:pPr>
              <w:pStyle w:val="Mtab"/>
              <w:rPr>
                <w:noProof/>
              </w:rPr>
            </w:pPr>
            <w:r w:rsidRPr="00F55BD6">
              <w:rPr>
                <w:noProof/>
              </w:rPr>
              <w:t>- Usługi wsparcia dla osób wykluczonych lub zagrożonych wykluczeniem, dotkniętych negatywnymi skutkami transformacji: aktywizacja zawodowa w subregionie wałbrzyskim;</w:t>
            </w:r>
          </w:p>
          <w:p w14:paraId="055EED18" w14:textId="77777777" w:rsidR="00C37D2B" w:rsidRPr="00F55BD6" w:rsidRDefault="00C37D2B" w:rsidP="00C37D2B">
            <w:pPr>
              <w:pStyle w:val="Mtab"/>
              <w:rPr>
                <w:noProof/>
              </w:rPr>
            </w:pPr>
            <w:r w:rsidRPr="00F55BD6">
              <w:rPr>
                <w:noProof/>
              </w:rPr>
              <w:t>- Wsparcie dotacyjno-doradcze na rozpoczęcie działalności gospodarczej na obszarze dotkniętym negatywnymi skutkami transformacji – subregion wałbrzyski – zorientowane na cele sprawiedliwej transformacji;</w:t>
            </w:r>
          </w:p>
          <w:p w14:paraId="25BA5FA7" w14:textId="77777777" w:rsidR="00C37D2B" w:rsidRPr="00F55BD6" w:rsidRDefault="00C37D2B" w:rsidP="00C37D2B">
            <w:pPr>
              <w:pStyle w:val="Mtab"/>
              <w:rPr>
                <w:noProof/>
              </w:rPr>
            </w:pPr>
            <w:r w:rsidRPr="00F55BD6">
              <w:rPr>
                <w:noProof/>
              </w:rPr>
              <w:t xml:space="preserve">- Wsparcie rozwoju kompetencji i zdobycie nowych kwalifikacji pracowników firm MŚP; </w:t>
            </w:r>
          </w:p>
          <w:p w14:paraId="79F44A67" w14:textId="77777777" w:rsidR="00C37D2B" w:rsidRPr="00F55BD6" w:rsidRDefault="00C37D2B" w:rsidP="00C37D2B">
            <w:pPr>
              <w:pStyle w:val="Mtab"/>
              <w:rPr>
                <w:noProof/>
              </w:rPr>
            </w:pPr>
            <w:r w:rsidRPr="00F55BD6">
              <w:rPr>
                <w:noProof/>
              </w:rPr>
              <w:t>- Zatrudnienie dla osób poszukujących pracy;</w:t>
            </w:r>
          </w:p>
          <w:p w14:paraId="2BD74F39" w14:textId="77777777" w:rsidR="00C37D2B" w:rsidRPr="00F55BD6" w:rsidRDefault="00C37D2B" w:rsidP="00C37D2B">
            <w:pPr>
              <w:pStyle w:val="Mtab"/>
              <w:rPr>
                <w:noProof/>
              </w:rPr>
            </w:pPr>
            <w:r w:rsidRPr="00F55BD6">
              <w:rPr>
                <w:noProof/>
              </w:rPr>
              <w:t>- Centrum Włączenia Społecznego 4.0;</w:t>
            </w:r>
          </w:p>
          <w:p w14:paraId="7E0716A5" w14:textId="77777777" w:rsidR="00C37D2B" w:rsidRPr="00F55BD6" w:rsidRDefault="00C37D2B" w:rsidP="00C37D2B">
            <w:pPr>
              <w:pStyle w:val="Mtab"/>
              <w:rPr>
                <w:noProof/>
              </w:rPr>
            </w:pPr>
            <w:r w:rsidRPr="00F55BD6">
              <w:rPr>
                <w:noProof/>
              </w:rPr>
              <w:t>- Stawiamy na przedsiębiorczość – Rozproszony Inkubator Przedsiębiorczości;</w:t>
            </w:r>
          </w:p>
          <w:p w14:paraId="70FCA915" w14:textId="77777777" w:rsidR="00C37D2B" w:rsidRPr="00F55BD6" w:rsidRDefault="00C37D2B" w:rsidP="00C37D2B">
            <w:pPr>
              <w:pStyle w:val="Mtab"/>
              <w:rPr>
                <w:noProof/>
              </w:rPr>
            </w:pPr>
            <w:r w:rsidRPr="00F55BD6">
              <w:rPr>
                <w:noProof/>
              </w:rPr>
              <w:t>- Powstanie subregionalnego Inkubatora przedsiębiorczości;</w:t>
            </w:r>
          </w:p>
          <w:p w14:paraId="27EF6F42" w14:textId="77777777" w:rsidR="00C37D2B" w:rsidRPr="00F55BD6" w:rsidRDefault="00C37D2B" w:rsidP="00C37D2B">
            <w:pPr>
              <w:pStyle w:val="Mtab"/>
              <w:rPr>
                <w:noProof/>
              </w:rPr>
            </w:pPr>
            <w:r w:rsidRPr="00F55BD6">
              <w:rPr>
                <w:noProof/>
              </w:rPr>
              <w:t>- SPINACZ - Partnerstwo na rzecz Rozwoju Szkolnictwa Zawodowego;</w:t>
            </w:r>
          </w:p>
          <w:p w14:paraId="278C0EB8" w14:textId="77777777" w:rsidR="00C37D2B" w:rsidRPr="00F55BD6" w:rsidRDefault="00C37D2B" w:rsidP="00C37D2B">
            <w:pPr>
              <w:pStyle w:val="Mtab"/>
              <w:rPr>
                <w:noProof/>
              </w:rPr>
            </w:pPr>
            <w:r w:rsidRPr="00F55BD6">
              <w:rPr>
                <w:noProof/>
              </w:rPr>
              <w:t>- Zielona transformacja, wsparcie rozwoju przedsiębiorczości i tworzenia miejsc pracy na terenie Ziemi Kłodzkiej;</w:t>
            </w:r>
          </w:p>
          <w:p w14:paraId="431D7738" w14:textId="77777777" w:rsidR="00C37D2B" w:rsidRPr="00F55BD6" w:rsidRDefault="00C37D2B" w:rsidP="00C37D2B">
            <w:pPr>
              <w:pStyle w:val="Mtab"/>
              <w:rPr>
                <w:noProof/>
              </w:rPr>
            </w:pPr>
            <w:r w:rsidRPr="00F55BD6">
              <w:rPr>
                <w:noProof/>
              </w:rPr>
              <w:t>- Kompetencje przyszłości - subregionalny program podnoszenia i zmiany kwalifikacji pracowników i osób poszukujących pracy;</w:t>
            </w:r>
          </w:p>
          <w:p w14:paraId="5C737908" w14:textId="77777777" w:rsidR="00C37D2B" w:rsidRPr="00F55BD6" w:rsidRDefault="00C37D2B" w:rsidP="00C37D2B">
            <w:pPr>
              <w:pStyle w:val="Mtab"/>
              <w:rPr>
                <w:noProof/>
              </w:rPr>
            </w:pPr>
            <w:r w:rsidRPr="00F55BD6">
              <w:rPr>
                <w:noProof/>
              </w:rPr>
              <w:t>- Budowa Centrum Integracji Społecznej przy ul. Lubawskiej w Kamiennej Górze;</w:t>
            </w:r>
          </w:p>
          <w:p w14:paraId="54F71201" w14:textId="77777777" w:rsidR="00C37D2B" w:rsidRPr="00F55BD6" w:rsidRDefault="00C37D2B" w:rsidP="00C37D2B">
            <w:pPr>
              <w:pStyle w:val="Mtab"/>
              <w:rPr>
                <w:noProof/>
              </w:rPr>
            </w:pPr>
            <w:r w:rsidRPr="00F55BD6">
              <w:rPr>
                <w:noProof/>
              </w:rPr>
              <w:t>- ARKoZ - Akademia Rozwoju Kompetencji Zawodowych;</w:t>
            </w:r>
          </w:p>
          <w:p w14:paraId="257A91FF" w14:textId="77777777" w:rsidR="00C37D2B" w:rsidRPr="00F55BD6" w:rsidRDefault="00C37D2B" w:rsidP="00C37D2B">
            <w:pPr>
              <w:pStyle w:val="Mtab"/>
              <w:rPr>
                <w:noProof/>
              </w:rPr>
            </w:pPr>
            <w:r w:rsidRPr="00F55BD6">
              <w:rPr>
                <w:noProof/>
              </w:rPr>
              <w:t>- Centrum Przedsiębiorczości i Innowacji z Seniorami i dla Seniorów;</w:t>
            </w:r>
          </w:p>
          <w:p w14:paraId="6A3FB11C" w14:textId="77777777" w:rsidR="00C37D2B" w:rsidRPr="00F55BD6" w:rsidRDefault="00C37D2B" w:rsidP="00C37D2B">
            <w:pPr>
              <w:pStyle w:val="Mtab"/>
              <w:rPr>
                <w:noProof/>
              </w:rPr>
            </w:pPr>
            <w:r w:rsidRPr="00F55BD6">
              <w:rPr>
                <w:noProof/>
              </w:rPr>
              <w:t>- Wsparcie dla osób poszukujących pracy i zainteresowanych podniesieniem lub zmianą kwalifikacji zawodowych;</w:t>
            </w:r>
          </w:p>
          <w:p w14:paraId="287A7855" w14:textId="77777777" w:rsidR="00C37D2B" w:rsidRPr="00F55BD6" w:rsidRDefault="00C37D2B" w:rsidP="00C37D2B">
            <w:pPr>
              <w:pStyle w:val="Mtab"/>
              <w:rPr>
                <w:noProof/>
              </w:rPr>
            </w:pPr>
            <w:r w:rsidRPr="00F55BD6">
              <w:rPr>
                <w:noProof/>
              </w:rPr>
              <w:t>- Dotacje na rozpoczęcie działalności gospodarczej w obszarach zgodnych z RIS Dolnego Śląska;</w:t>
            </w:r>
          </w:p>
          <w:p w14:paraId="7D6723B3" w14:textId="77777777" w:rsidR="00C37D2B" w:rsidRPr="00F55BD6" w:rsidRDefault="00C37D2B" w:rsidP="00C37D2B">
            <w:pPr>
              <w:pStyle w:val="Mtab"/>
              <w:rPr>
                <w:noProof/>
              </w:rPr>
            </w:pPr>
            <w:r w:rsidRPr="00F55BD6">
              <w:rPr>
                <w:noProof/>
              </w:rPr>
              <w:t>- Nowe kompetencje</w:t>
            </w:r>
          </w:p>
        </w:tc>
        <w:tc>
          <w:tcPr>
            <w:tcW w:w="709" w:type="dxa"/>
            <w:shd w:val="clear" w:color="auto" w:fill="auto"/>
            <w:noWrap/>
            <w:vAlign w:val="center"/>
          </w:tcPr>
          <w:p w14:paraId="78D18D86" w14:textId="77777777" w:rsidR="00C37D2B" w:rsidRPr="00F55BD6" w:rsidRDefault="00C37D2B" w:rsidP="00C37D2B">
            <w:pPr>
              <w:pStyle w:val="Mtab"/>
              <w:rPr>
                <w:color w:val="000000"/>
              </w:rPr>
            </w:pPr>
            <w:r w:rsidRPr="00F55BD6">
              <w:rPr>
                <w:color w:val="000000"/>
              </w:rPr>
              <w:t>-</w:t>
            </w:r>
          </w:p>
        </w:tc>
        <w:tc>
          <w:tcPr>
            <w:tcW w:w="708" w:type="dxa"/>
            <w:shd w:val="clear" w:color="auto" w:fill="auto"/>
            <w:noWrap/>
            <w:vAlign w:val="center"/>
          </w:tcPr>
          <w:p w14:paraId="1A2F457E" w14:textId="77777777" w:rsidR="00C37D2B" w:rsidRPr="00F55BD6" w:rsidRDefault="00C37D2B" w:rsidP="00C37D2B">
            <w:pPr>
              <w:pStyle w:val="Mtab"/>
              <w:rPr>
                <w:color w:val="000000"/>
              </w:rPr>
            </w:pPr>
            <w:r w:rsidRPr="00F55BD6">
              <w:rPr>
                <w:color w:val="000000"/>
              </w:rPr>
              <w:t>-</w:t>
            </w:r>
          </w:p>
        </w:tc>
        <w:tc>
          <w:tcPr>
            <w:tcW w:w="709" w:type="dxa"/>
            <w:shd w:val="clear" w:color="auto" w:fill="auto"/>
            <w:noWrap/>
            <w:vAlign w:val="center"/>
          </w:tcPr>
          <w:p w14:paraId="2289B756"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184B1970" w14:textId="77777777" w:rsidR="00C37D2B" w:rsidRPr="00F55BD6" w:rsidRDefault="00C37D2B" w:rsidP="00C37D2B">
            <w:pPr>
              <w:pStyle w:val="Mtab"/>
              <w:rPr>
                <w:color w:val="000000"/>
              </w:rPr>
            </w:pPr>
            <w:r w:rsidRPr="00F55BD6">
              <w:rPr>
                <w:color w:val="FFFFFF" w:themeColor="background1"/>
              </w:rPr>
              <w:t xml:space="preserve">W, D, </w:t>
            </w:r>
            <w:proofErr w:type="spellStart"/>
            <w:r w:rsidRPr="00F55BD6">
              <w:rPr>
                <w:color w:val="FFFFFF" w:themeColor="background1"/>
              </w:rPr>
              <w:t>zauw</w:t>
            </w:r>
            <w:proofErr w:type="spellEnd"/>
            <w:r w:rsidRPr="00F55BD6">
              <w:rPr>
                <w:color w:val="FFFFFF" w:themeColor="background1"/>
              </w:rPr>
              <w:t>, O</w:t>
            </w:r>
          </w:p>
        </w:tc>
        <w:tc>
          <w:tcPr>
            <w:tcW w:w="850" w:type="dxa"/>
            <w:shd w:val="clear" w:color="auto" w:fill="auto"/>
            <w:vAlign w:val="center"/>
          </w:tcPr>
          <w:p w14:paraId="141BA433" w14:textId="77777777" w:rsidR="00C37D2B" w:rsidRPr="00F55BD6" w:rsidRDefault="00C37D2B" w:rsidP="00C37D2B">
            <w:pPr>
              <w:pStyle w:val="Mtab"/>
              <w:rPr>
                <w:color w:val="000000"/>
              </w:rPr>
            </w:pPr>
            <w:r w:rsidRPr="00F55BD6">
              <w:rPr>
                <w:color w:val="000000"/>
              </w:rPr>
              <w:t>-</w:t>
            </w:r>
          </w:p>
        </w:tc>
        <w:tc>
          <w:tcPr>
            <w:tcW w:w="709" w:type="dxa"/>
            <w:shd w:val="clear" w:color="auto" w:fill="auto"/>
            <w:noWrap/>
            <w:vAlign w:val="center"/>
          </w:tcPr>
          <w:p w14:paraId="0376E916" w14:textId="77777777" w:rsidR="00C37D2B" w:rsidRPr="00F55BD6" w:rsidRDefault="00C37D2B" w:rsidP="00C37D2B">
            <w:pPr>
              <w:pStyle w:val="Mtab"/>
              <w:rPr>
                <w:color w:val="000000"/>
              </w:rPr>
            </w:pPr>
            <w:r w:rsidRPr="00F55BD6">
              <w:rPr>
                <w:color w:val="000000"/>
              </w:rPr>
              <w:t>-</w:t>
            </w:r>
          </w:p>
        </w:tc>
        <w:tc>
          <w:tcPr>
            <w:tcW w:w="851" w:type="dxa"/>
            <w:shd w:val="clear" w:color="auto" w:fill="auto"/>
            <w:noWrap/>
            <w:vAlign w:val="center"/>
          </w:tcPr>
          <w:p w14:paraId="03D89915" w14:textId="77777777" w:rsidR="00C37D2B" w:rsidRPr="00F55BD6" w:rsidRDefault="00C37D2B" w:rsidP="00C37D2B">
            <w:pPr>
              <w:pStyle w:val="Mtab"/>
              <w:rPr>
                <w:color w:val="000000"/>
              </w:rPr>
            </w:pPr>
            <w:r w:rsidRPr="00F55BD6">
              <w:rPr>
                <w:color w:val="000000"/>
              </w:rPr>
              <w:t>-</w:t>
            </w:r>
          </w:p>
        </w:tc>
        <w:tc>
          <w:tcPr>
            <w:tcW w:w="850" w:type="dxa"/>
            <w:shd w:val="clear" w:color="auto" w:fill="auto"/>
            <w:noWrap/>
            <w:vAlign w:val="center"/>
          </w:tcPr>
          <w:p w14:paraId="277574ED" w14:textId="77777777" w:rsidR="00C37D2B" w:rsidRPr="00F55BD6" w:rsidRDefault="00C37D2B" w:rsidP="00C37D2B">
            <w:pPr>
              <w:pStyle w:val="Mtab"/>
              <w:rPr>
                <w:color w:val="000000"/>
              </w:rPr>
            </w:pPr>
            <w:r w:rsidRPr="00F55BD6">
              <w:rPr>
                <w:color w:val="000000"/>
              </w:rPr>
              <w:t>-</w:t>
            </w:r>
          </w:p>
        </w:tc>
        <w:tc>
          <w:tcPr>
            <w:tcW w:w="709" w:type="dxa"/>
            <w:shd w:val="clear" w:color="auto" w:fill="auto"/>
            <w:noWrap/>
            <w:vAlign w:val="center"/>
          </w:tcPr>
          <w:p w14:paraId="601367B6" w14:textId="77777777" w:rsidR="00C37D2B" w:rsidRPr="00F55BD6" w:rsidRDefault="00C37D2B" w:rsidP="00C37D2B">
            <w:pPr>
              <w:pStyle w:val="Mtab"/>
              <w:rPr>
                <w:color w:val="000000"/>
              </w:rPr>
            </w:pPr>
            <w:r w:rsidRPr="00F55BD6">
              <w:rPr>
                <w:color w:val="000000"/>
              </w:rPr>
              <w:t>-</w:t>
            </w:r>
          </w:p>
        </w:tc>
        <w:tc>
          <w:tcPr>
            <w:tcW w:w="850" w:type="dxa"/>
            <w:shd w:val="clear" w:color="auto" w:fill="auto"/>
            <w:noWrap/>
            <w:vAlign w:val="center"/>
          </w:tcPr>
          <w:p w14:paraId="637E931F" w14:textId="77777777" w:rsidR="00C37D2B" w:rsidRPr="00F55BD6" w:rsidRDefault="00C37D2B" w:rsidP="00C37D2B">
            <w:pPr>
              <w:pStyle w:val="Mtab"/>
              <w:rPr>
                <w:color w:val="000000"/>
              </w:rPr>
            </w:pPr>
            <w:r w:rsidRPr="00F55BD6">
              <w:rPr>
                <w:color w:val="000000"/>
              </w:rPr>
              <w:t>-</w:t>
            </w:r>
          </w:p>
        </w:tc>
        <w:tc>
          <w:tcPr>
            <w:tcW w:w="851" w:type="dxa"/>
            <w:shd w:val="clear" w:color="auto" w:fill="auto"/>
            <w:noWrap/>
            <w:vAlign w:val="center"/>
          </w:tcPr>
          <w:p w14:paraId="09DEFC95"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4A8C9E52" w14:textId="77777777" w:rsidR="00C37D2B" w:rsidRPr="00F55BD6" w:rsidRDefault="00C37D2B" w:rsidP="00C37D2B">
            <w:pPr>
              <w:pStyle w:val="Mtab"/>
              <w:rPr>
                <w:color w:val="FFFFFF" w:themeColor="background1"/>
              </w:rPr>
            </w:pPr>
            <w:r w:rsidRPr="00F55BD6">
              <w:rPr>
                <w:color w:val="FFFFFF" w:themeColor="background1"/>
              </w:rPr>
              <w:t xml:space="preserve">W, D, </w:t>
            </w:r>
            <w:proofErr w:type="spellStart"/>
            <w:r w:rsidRPr="00F55BD6">
              <w:rPr>
                <w:color w:val="FFFFFF" w:themeColor="background1"/>
              </w:rPr>
              <w:t>zauw</w:t>
            </w:r>
            <w:proofErr w:type="spellEnd"/>
            <w:r w:rsidRPr="00F55BD6">
              <w:rPr>
                <w:color w:val="FFFFFF" w:themeColor="background1"/>
              </w:rPr>
              <w:t>, O</w:t>
            </w:r>
          </w:p>
        </w:tc>
      </w:tr>
      <w:tr w:rsidR="00C37D2B" w:rsidRPr="00F55BD6" w14:paraId="199BAFC2" w14:textId="77777777" w:rsidTr="00C37D2B">
        <w:trPr>
          <w:trHeight w:val="255"/>
          <w:jc w:val="center"/>
        </w:trPr>
        <w:tc>
          <w:tcPr>
            <w:tcW w:w="562" w:type="dxa"/>
            <w:shd w:val="clear" w:color="auto" w:fill="auto"/>
            <w:vAlign w:val="center"/>
          </w:tcPr>
          <w:p w14:paraId="682806F0" w14:textId="77777777" w:rsidR="00C37D2B" w:rsidRPr="00F55BD6" w:rsidRDefault="00C37D2B" w:rsidP="00C37D2B">
            <w:pPr>
              <w:pStyle w:val="Mtab"/>
              <w:rPr>
                <w:color w:val="000000"/>
              </w:rPr>
            </w:pPr>
            <w:r w:rsidRPr="00F55BD6">
              <w:rPr>
                <w:color w:val="000000"/>
              </w:rPr>
              <w:t>6.</w:t>
            </w:r>
          </w:p>
        </w:tc>
        <w:tc>
          <w:tcPr>
            <w:tcW w:w="4253" w:type="dxa"/>
            <w:shd w:val="clear" w:color="auto" w:fill="auto"/>
            <w:vAlign w:val="center"/>
          </w:tcPr>
          <w:p w14:paraId="629F029F" w14:textId="77777777" w:rsidR="00C37D2B" w:rsidRPr="00F55BD6" w:rsidRDefault="00C37D2B" w:rsidP="00C37D2B">
            <w:pPr>
              <w:pStyle w:val="Mtab"/>
              <w:rPr>
                <w:bCs/>
                <w:noProof/>
              </w:rPr>
            </w:pPr>
            <w:bookmarkStart w:id="373" w:name="_Hlk98951271"/>
            <w:r w:rsidRPr="00F55BD6">
              <w:rPr>
                <w:bCs/>
                <w:noProof/>
              </w:rPr>
              <w:t>Projekty w zakresie wsparcia przedsiębiorstw:</w:t>
            </w:r>
          </w:p>
          <w:bookmarkEnd w:id="373"/>
          <w:p w14:paraId="09347B03" w14:textId="77777777" w:rsidR="00C37D2B" w:rsidRPr="00F55BD6" w:rsidRDefault="00C37D2B" w:rsidP="00C37D2B">
            <w:pPr>
              <w:pStyle w:val="Mtab"/>
              <w:rPr>
                <w:noProof/>
              </w:rPr>
            </w:pPr>
            <w:r w:rsidRPr="00F55BD6">
              <w:rPr>
                <w:noProof/>
              </w:rPr>
              <w:t>- Dotacje inwestycyjne dla MMŚP z branży turystyczno – sanatoryjnej;</w:t>
            </w:r>
          </w:p>
          <w:p w14:paraId="3D5FCF1F" w14:textId="77777777" w:rsidR="00C37D2B" w:rsidRPr="00F55BD6" w:rsidRDefault="00C37D2B" w:rsidP="00C37D2B">
            <w:pPr>
              <w:pStyle w:val="Mtab"/>
              <w:rPr>
                <w:noProof/>
              </w:rPr>
            </w:pPr>
            <w:r w:rsidRPr="00F55BD6">
              <w:rPr>
                <w:noProof/>
              </w:rPr>
              <w:t>- Dotacje na rozpoczęcie działalności gospodarczej – mikroprzedsiębiorczość na rzecz klimatu i środowiska;</w:t>
            </w:r>
          </w:p>
          <w:p w14:paraId="1F99B879" w14:textId="77777777" w:rsidR="00C37D2B" w:rsidRPr="00F55BD6" w:rsidRDefault="00C37D2B" w:rsidP="00C37D2B">
            <w:pPr>
              <w:pStyle w:val="Mtab"/>
              <w:rPr>
                <w:noProof/>
              </w:rPr>
            </w:pPr>
            <w:r w:rsidRPr="00F55BD6">
              <w:rPr>
                <w:noProof/>
              </w:rPr>
              <w:t>- Green ScaleUp – wdrożenia rozwiązań wyzwań środowiskowych firm z subregionu wałbrzyskiego przez start-upy i uczelniane zespoły badawcze;</w:t>
            </w:r>
          </w:p>
          <w:p w14:paraId="6746B61F" w14:textId="77777777" w:rsidR="00C37D2B" w:rsidRPr="00F55BD6" w:rsidRDefault="00C37D2B" w:rsidP="00C37D2B">
            <w:pPr>
              <w:pStyle w:val="Mtab"/>
              <w:rPr>
                <w:noProof/>
              </w:rPr>
            </w:pPr>
            <w:r w:rsidRPr="00F55BD6">
              <w:rPr>
                <w:noProof/>
              </w:rPr>
              <w:t>- Growth &amp; Scale Up. Rozwój środowiska start-upowego w subregionie wałbrzyskim;</w:t>
            </w:r>
          </w:p>
          <w:p w14:paraId="1EC5BDFF" w14:textId="77777777" w:rsidR="00C37D2B" w:rsidRPr="00F55BD6" w:rsidRDefault="00C37D2B" w:rsidP="00C37D2B">
            <w:pPr>
              <w:pStyle w:val="Mtab"/>
              <w:rPr>
                <w:noProof/>
              </w:rPr>
            </w:pPr>
            <w:r w:rsidRPr="00F55BD6">
              <w:rPr>
                <w:noProof/>
              </w:rPr>
              <w:t>- Impuls do innowacji - dotacje dla MŚP na innowacje;</w:t>
            </w:r>
          </w:p>
          <w:p w14:paraId="2316A758" w14:textId="77777777" w:rsidR="00C37D2B" w:rsidRPr="00F55BD6" w:rsidRDefault="00C37D2B" w:rsidP="00C37D2B">
            <w:pPr>
              <w:pStyle w:val="Mtab"/>
              <w:rPr>
                <w:noProof/>
              </w:rPr>
            </w:pPr>
            <w:r w:rsidRPr="00F55BD6">
              <w:rPr>
                <w:noProof/>
              </w:rPr>
              <w:t>- Od cyfryzacji do innowacji – kompleksowy program wsparcia transformacji cyfrowej przedsiębiorstw subregionu wałbrzyskiego;</w:t>
            </w:r>
          </w:p>
          <w:p w14:paraId="371EAE4A" w14:textId="77777777" w:rsidR="00C37D2B" w:rsidRPr="00F55BD6" w:rsidRDefault="00C37D2B" w:rsidP="00C37D2B">
            <w:pPr>
              <w:pStyle w:val="Mtab"/>
              <w:rPr>
                <w:noProof/>
              </w:rPr>
            </w:pPr>
            <w:r w:rsidRPr="00F55BD6">
              <w:rPr>
                <w:noProof/>
              </w:rPr>
              <w:t>- Powstanie Inkubatora przedsiębiorczości i edukacji dla branży turystycznej „Dolnośląskie Centrum Wspierania i Rozwoju Turystyki”;</w:t>
            </w:r>
          </w:p>
          <w:p w14:paraId="2F112620" w14:textId="77777777" w:rsidR="00C37D2B" w:rsidRPr="00F55BD6" w:rsidRDefault="00C37D2B" w:rsidP="00C37D2B">
            <w:pPr>
              <w:pStyle w:val="Mtab"/>
              <w:rPr>
                <w:noProof/>
              </w:rPr>
            </w:pPr>
            <w:r w:rsidRPr="00F55BD6">
              <w:rPr>
                <w:noProof/>
              </w:rPr>
              <w:t>- Przedsiębiorstwa w Procesie Dekarbonizacji Budynków Subregionu Wałbrzyskiego Rozwój sieciowego modelu biznesowego opartego na Klastrze Centrum Technologii Energetycznych, ze wsparciem inkubacji i akceleracji podmiotów w sektorze gospodarki niskoemisyjnej, w szczególności w technologiach odnawialnych źródeł energii;</w:t>
            </w:r>
          </w:p>
          <w:p w14:paraId="3FF059EA" w14:textId="77777777" w:rsidR="00C37D2B" w:rsidRPr="00F55BD6" w:rsidRDefault="00C37D2B" w:rsidP="00C37D2B">
            <w:pPr>
              <w:pStyle w:val="Mtab"/>
              <w:rPr>
                <w:noProof/>
              </w:rPr>
            </w:pPr>
            <w:r w:rsidRPr="00F55BD6">
              <w:rPr>
                <w:noProof/>
              </w:rPr>
              <w:t>- Twoja nowa firma zorientowana na cele sprawiedliwej transformacji szansą na aktywność na obszarze dotkniętym negatywnymi skutkami transformacji w subregionie wałbrzyskim;</w:t>
            </w:r>
          </w:p>
          <w:p w14:paraId="02B63A02" w14:textId="77777777" w:rsidR="00C37D2B" w:rsidRPr="00F55BD6" w:rsidRDefault="00C37D2B" w:rsidP="00C37D2B">
            <w:pPr>
              <w:pStyle w:val="Mtab"/>
              <w:rPr>
                <w:noProof/>
              </w:rPr>
            </w:pPr>
            <w:r w:rsidRPr="00F55BD6">
              <w:rPr>
                <w:noProof/>
              </w:rPr>
              <w:t>- CNT – Centrum Nowych Technologii;</w:t>
            </w:r>
          </w:p>
          <w:p w14:paraId="23DC0398" w14:textId="77777777" w:rsidR="00C37D2B" w:rsidRPr="00F55BD6" w:rsidRDefault="00C37D2B" w:rsidP="00C37D2B">
            <w:pPr>
              <w:pStyle w:val="Mtab"/>
              <w:rPr>
                <w:noProof/>
              </w:rPr>
            </w:pPr>
            <w:r w:rsidRPr="00F55BD6">
              <w:rPr>
                <w:noProof/>
              </w:rPr>
              <w:t>- Centrum Badawczo - Rozwojowe ds. technologii wodorowych wraz z kompleksem wodorowym;</w:t>
            </w:r>
          </w:p>
          <w:p w14:paraId="4A829FC8" w14:textId="77777777" w:rsidR="00C37D2B" w:rsidRPr="00F55BD6" w:rsidRDefault="00C37D2B" w:rsidP="00C37D2B">
            <w:pPr>
              <w:pStyle w:val="Mtab"/>
              <w:rPr>
                <w:noProof/>
              </w:rPr>
            </w:pPr>
            <w:r w:rsidRPr="00F55BD6">
              <w:rPr>
                <w:noProof/>
              </w:rPr>
              <w:t>- Centrum Przedsiębiorczości i Biznesu Funduszu Regionu Wałbrzyskiego szansą dla rozwoju firm subregionu wałbrzyskiego;</w:t>
            </w:r>
          </w:p>
          <w:p w14:paraId="1038AA07" w14:textId="77777777" w:rsidR="00C37D2B" w:rsidRPr="00F55BD6" w:rsidRDefault="00C37D2B" w:rsidP="00C37D2B">
            <w:pPr>
              <w:pStyle w:val="Mtab"/>
              <w:rPr>
                <w:noProof/>
              </w:rPr>
            </w:pPr>
            <w:r w:rsidRPr="00F55BD6">
              <w:rPr>
                <w:noProof/>
              </w:rPr>
              <w:t>- ClimatePolis – Centrum Badawczo-Edukacyjne o klimacie;</w:t>
            </w:r>
          </w:p>
          <w:p w14:paraId="68DF975F" w14:textId="77777777" w:rsidR="00C37D2B" w:rsidRPr="00F55BD6" w:rsidRDefault="00C37D2B" w:rsidP="00C37D2B">
            <w:pPr>
              <w:pStyle w:val="Mtab"/>
              <w:rPr>
                <w:noProof/>
              </w:rPr>
            </w:pPr>
            <w:r w:rsidRPr="00F55BD6">
              <w:rPr>
                <w:noProof/>
              </w:rPr>
              <w:t>- Dywersyfikacja działalności produkcyjnej poprzez zwiększenie potencjału produkcyjnego oraz kompetencji;</w:t>
            </w:r>
          </w:p>
          <w:p w14:paraId="64BF06A1" w14:textId="77777777" w:rsidR="00C37D2B" w:rsidRPr="00F55BD6" w:rsidRDefault="00C37D2B" w:rsidP="00C37D2B">
            <w:pPr>
              <w:pStyle w:val="Mtab"/>
              <w:rPr>
                <w:noProof/>
              </w:rPr>
            </w:pPr>
            <w:r w:rsidRPr="00F55BD6">
              <w:rPr>
                <w:noProof/>
              </w:rPr>
              <w:t>- Transfer wiedzy i doświadczenia - współpraca wałbrzyskich firm ze środowiskiem naukowym;</w:t>
            </w:r>
          </w:p>
          <w:p w14:paraId="0F6E36A4" w14:textId="77777777" w:rsidR="00C37D2B" w:rsidRPr="00F55BD6" w:rsidRDefault="00C37D2B" w:rsidP="00C37D2B">
            <w:pPr>
              <w:pStyle w:val="Mtab"/>
              <w:rPr>
                <w:noProof/>
              </w:rPr>
            </w:pPr>
            <w:r w:rsidRPr="00F55BD6">
              <w:rPr>
                <w:noProof/>
              </w:rPr>
              <w:t>- Zielona i cyfrowa transformacja – wsparcie rozwoju firm MŚP subregionu wałbrzyskiego;</w:t>
            </w:r>
          </w:p>
          <w:p w14:paraId="1232F77D" w14:textId="77777777" w:rsidR="00C37D2B" w:rsidRPr="00F55BD6" w:rsidRDefault="00C37D2B" w:rsidP="00C37D2B">
            <w:pPr>
              <w:pStyle w:val="Mtab"/>
              <w:rPr>
                <w:noProof/>
              </w:rPr>
            </w:pPr>
            <w:r w:rsidRPr="00F55BD6">
              <w:rPr>
                <w:noProof/>
              </w:rPr>
              <w:t>- Dotacje inwestycyjne dla MMŚP z branży turystyczno – sanatoryjnej;</w:t>
            </w:r>
          </w:p>
          <w:p w14:paraId="484D3BF2" w14:textId="77777777" w:rsidR="00C37D2B" w:rsidRPr="00F55BD6" w:rsidRDefault="00C37D2B" w:rsidP="00C37D2B">
            <w:pPr>
              <w:pStyle w:val="Mtab"/>
              <w:rPr>
                <w:noProof/>
              </w:rPr>
            </w:pPr>
            <w:r w:rsidRPr="00F55BD6">
              <w:rPr>
                <w:noProof/>
              </w:rPr>
              <w:t>- Eko Bon - Granty dla MŚP na audyt i wdrożenie zmian w dziedzinie czystych produktów i technologii;</w:t>
            </w:r>
          </w:p>
          <w:p w14:paraId="56017BF8" w14:textId="77777777" w:rsidR="00C37D2B" w:rsidRPr="00F55BD6" w:rsidRDefault="00C37D2B" w:rsidP="00C37D2B">
            <w:pPr>
              <w:pStyle w:val="Mtab"/>
              <w:rPr>
                <w:noProof/>
              </w:rPr>
            </w:pPr>
            <w:r w:rsidRPr="00F55BD6">
              <w:rPr>
                <w:noProof/>
              </w:rPr>
              <w:t>- IT Bon - granty dla MŚP na audyt technologiczny i wdrażanie technologii cyfrowych przez MŚP w celu zwiększenia ich wydajności i efektywności;</w:t>
            </w:r>
          </w:p>
          <w:p w14:paraId="11FDB6C2" w14:textId="77777777" w:rsidR="00C37D2B" w:rsidRPr="00F55BD6" w:rsidRDefault="00C37D2B" w:rsidP="00C37D2B">
            <w:pPr>
              <w:pStyle w:val="Mtab"/>
              <w:rPr>
                <w:noProof/>
              </w:rPr>
            </w:pPr>
            <w:r w:rsidRPr="00F55BD6">
              <w:rPr>
                <w:noProof/>
              </w:rPr>
              <w:t>- Climate accelerator – akcelerator zielonych startupów na terenach pogórniczych</w:t>
            </w:r>
          </w:p>
        </w:tc>
        <w:tc>
          <w:tcPr>
            <w:tcW w:w="709" w:type="dxa"/>
            <w:tcBorders>
              <w:bottom w:val="single" w:sz="4" w:space="0" w:color="auto"/>
            </w:tcBorders>
            <w:shd w:val="clear" w:color="auto" w:fill="76923C" w:themeFill="accent3" w:themeFillShade="BF"/>
            <w:noWrap/>
            <w:vAlign w:val="center"/>
          </w:tcPr>
          <w:p w14:paraId="4D58E5E6"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8" w:type="dxa"/>
            <w:tcBorders>
              <w:bottom w:val="single" w:sz="4" w:space="0" w:color="auto"/>
            </w:tcBorders>
            <w:shd w:val="clear" w:color="auto" w:fill="76923C" w:themeFill="accent3" w:themeFillShade="BF"/>
            <w:noWrap/>
            <w:vAlign w:val="center"/>
          </w:tcPr>
          <w:p w14:paraId="667895F3"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9" w:type="dxa"/>
            <w:tcBorders>
              <w:bottom w:val="single" w:sz="4" w:space="0" w:color="auto"/>
            </w:tcBorders>
            <w:shd w:val="clear" w:color="auto" w:fill="76923C" w:themeFill="accent3" w:themeFillShade="BF"/>
            <w:noWrap/>
            <w:vAlign w:val="center"/>
          </w:tcPr>
          <w:p w14:paraId="3B1D6C9C"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9" w:type="dxa"/>
            <w:tcBorders>
              <w:bottom w:val="single" w:sz="4" w:space="0" w:color="auto"/>
            </w:tcBorders>
            <w:shd w:val="clear" w:color="auto" w:fill="76923C" w:themeFill="accent3" w:themeFillShade="BF"/>
            <w:noWrap/>
            <w:vAlign w:val="center"/>
          </w:tcPr>
          <w:p w14:paraId="72DC74A3" w14:textId="77777777" w:rsidR="00C37D2B" w:rsidRPr="00F55BD6" w:rsidRDefault="00C37D2B" w:rsidP="00C37D2B">
            <w:pPr>
              <w:pStyle w:val="Mtab"/>
              <w:rPr>
                <w:color w:val="FFFFFF" w:themeColor="background1"/>
              </w:rPr>
            </w:pPr>
            <w:r w:rsidRPr="00F55BD6">
              <w:rPr>
                <w:color w:val="FFFFFF" w:themeColor="background1"/>
              </w:rPr>
              <w:t xml:space="preserve">W, D,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p>
        </w:tc>
        <w:tc>
          <w:tcPr>
            <w:tcW w:w="850" w:type="dxa"/>
            <w:tcBorders>
              <w:bottom w:val="single" w:sz="4" w:space="0" w:color="auto"/>
            </w:tcBorders>
            <w:shd w:val="clear" w:color="auto" w:fill="76923C" w:themeFill="accent3" w:themeFillShade="BF"/>
            <w:vAlign w:val="center"/>
          </w:tcPr>
          <w:p w14:paraId="0E737480"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9" w:type="dxa"/>
            <w:tcBorders>
              <w:bottom w:val="single" w:sz="4" w:space="0" w:color="auto"/>
            </w:tcBorders>
            <w:shd w:val="clear" w:color="auto" w:fill="76923C" w:themeFill="accent3" w:themeFillShade="BF"/>
            <w:noWrap/>
            <w:vAlign w:val="center"/>
          </w:tcPr>
          <w:p w14:paraId="7E48F989" w14:textId="77777777" w:rsidR="00C37D2B" w:rsidRPr="00F55BD6" w:rsidRDefault="00C37D2B" w:rsidP="00C37D2B">
            <w:pPr>
              <w:pStyle w:val="Mtab"/>
              <w:rPr>
                <w:color w:val="FFFFFF" w:themeColor="background1"/>
              </w:rPr>
            </w:pPr>
            <w:r w:rsidRPr="00F55BD6">
              <w:rPr>
                <w:color w:val="FFFFFF" w:themeColor="background1"/>
              </w:rPr>
              <w:t>W, P, D, S, L, nie, O</w:t>
            </w:r>
          </w:p>
        </w:tc>
        <w:tc>
          <w:tcPr>
            <w:tcW w:w="851" w:type="dxa"/>
            <w:tcBorders>
              <w:bottom w:val="single" w:sz="4" w:space="0" w:color="auto"/>
            </w:tcBorders>
            <w:shd w:val="clear" w:color="auto" w:fill="76923C" w:themeFill="accent3" w:themeFillShade="BF"/>
            <w:noWrap/>
            <w:vAlign w:val="center"/>
          </w:tcPr>
          <w:p w14:paraId="5099EEF6" w14:textId="77777777" w:rsidR="00C37D2B" w:rsidRPr="00F55BD6" w:rsidRDefault="00C37D2B" w:rsidP="00C37D2B">
            <w:pPr>
              <w:pStyle w:val="Mtab"/>
              <w:rPr>
                <w:color w:val="000000"/>
              </w:rPr>
            </w:pPr>
            <w:r w:rsidRPr="00F55BD6">
              <w:rPr>
                <w:color w:val="FFFFFF" w:themeColor="background1"/>
              </w:rPr>
              <w:t>W, P, D, S, L, nie, O</w:t>
            </w:r>
          </w:p>
        </w:tc>
        <w:tc>
          <w:tcPr>
            <w:tcW w:w="850" w:type="dxa"/>
            <w:tcBorders>
              <w:bottom w:val="single" w:sz="4" w:space="0" w:color="auto"/>
            </w:tcBorders>
            <w:shd w:val="clear" w:color="auto" w:fill="auto"/>
            <w:noWrap/>
            <w:vAlign w:val="center"/>
          </w:tcPr>
          <w:p w14:paraId="3C712650" w14:textId="77777777" w:rsidR="00C37D2B" w:rsidRPr="00F55BD6" w:rsidRDefault="00C37D2B" w:rsidP="00C37D2B">
            <w:pPr>
              <w:pStyle w:val="Mtab"/>
              <w:rPr>
                <w:color w:val="000000"/>
              </w:rPr>
            </w:pPr>
            <w:r w:rsidRPr="00F55BD6">
              <w:rPr>
                <w:color w:val="000000"/>
              </w:rPr>
              <w:t>-</w:t>
            </w:r>
          </w:p>
        </w:tc>
        <w:tc>
          <w:tcPr>
            <w:tcW w:w="709" w:type="dxa"/>
            <w:tcBorders>
              <w:bottom w:val="single" w:sz="4" w:space="0" w:color="auto"/>
            </w:tcBorders>
            <w:shd w:val="clear" w:color="auto" w:fill="76923C" w:themeFill="accent3" w:themeFillShade="BF"/>
            <w:noWrap/>
            <w:vAlign w:val="center"/>
          </w:tcPr>
          <w:p w14:paraId="5BD7A7D3"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850" w:type="dxa"/>
            <w:tcBorders>
              <w:bottom w:val="single" w:sz="4" w:space="0" w:color="auto"/>
            </w:tcBorders>
            <w:shd w:val="clear" w:color="auto" w:fill="76923C" w:themeFill="accent3" w:themeFillShade="BF"/>
            <w:noWrap/>
            <w:vAlign w:val="center"/>
          </w:tcPr>
          <w:p w14:paraId="7B4E1E8B" w14:textId="77777777" w:rsidR="00C37D2B" w:rsidRPr="00F55BD6" w:rsidRDefault="00C37D2B" w:rsidP="00C37D2B">
            <w:pPr>
              <w:pStyle w:val="Mtab"/>
              <w:rPr>
                <w:color w:val="000000"/>
              </w:rPr>
            </w:pPr>
            <w:r w:rsidRPr="00F55BD6">
              <w:rPr>
                <w:color w:val="FFFFFF" w:themeColor="background1"/>
              </w:rPr>
              <w:t>W, D, S, L, nie, O</w:t>
            </w:r>
          </w:p>
        </w:tc>
        <w:tc>
          <w:tcPr>
            <w:tcW w:w="851" w:type="dxa"/>
            <w:tcBorders>
              <w:bottom w:val="single" w:sz="4" w:space="0" w:color="auto"/>
            </w:tcBorders>
            <w:shd w:val="clear" w:color="auto" w:fill="auto"/>
            <w:noWrap/>
            <w:vAlign w:val="center"/>
          </w:tcPr>
          <w:p w14:paraId="7EF6B2FA" w14:textId="77777777" w:rsidR="00C37D2B" w:rsidRPr="00F55BD6" w:rsidRDefault="00C37D2B" w:rsidP="00C37D2B">
            <w:pPr>
              <w:pStyle w:val="Mtab"/>
              <w:rPr>
                <w:color w:val="000000"/>
              </w:rPr>
            </w:pPr>
            <w:r w:rsidRPr="00F55BD6">
              <w:rPr>
                <w:color w:val="000000"/>
              </w:rPr>
              <w:t>-</w:t>
            </w:r>
          </w:p>
        </w:tc>
        <w:tc>
          <w:tcPr>
            <w:tcW w:w="822" w:type="dxa"/>
            <w:tcBorders>
              <w:bottom w:val="single" w:sz="4" w:space="0" w:color="auto"/>
            </w:tcBorders>
            <w:shd w:val="clear" w:color="auto" w:fill="76923C" w:themeFill="accent3" w:themeFillShade="BF"/>
            <w:noWrap/>
            <w:vAlign w:val="center"/>
          </w:tcPr>
          <w:p w14:paraId="593D2405" w14:textId="77777777" w:rsidR="00C37D2B" w:rsidRPr="00F55BD6" w:rsidRDefault="00C37D2B" w:rsidP="00C37D2B">
            <w:pPr>
              <w:pStyle w:val="Mtab"/>
              <w:rPr>
                <w:color w:val="000000"/>
              </w:rPr>
            </w:pPr>
            <w:r w:rsidRPr="00F55BD6">
              <w:rPr>
                <w:color w:val="FFFFFF" w:themeColor="background1"/>
              </w:rPr>
              <w:t>W, D, S, L, nie, O</w:t>
            </w:r>
          </w:p>
        </w:tc>
      </w:tr>
      <w:tr w:rsidR="00C37D2B" w:rsidRPr="00F55BD6" w14:paraId="27C58814" w14:textId="77777777" w:rsidTr="00C37D2B">
        <w:trPr>
          <w:jc w:val="center"/>
        </w:trPr>
        <w:tc>
          <w:tcPr>
            <w:tcW w:w="562" w:type="dxa"/>
            <w:shd w:val="clear" w:color="auto" w:fill="auto"/>
            <w:vAlign w:val="center"/>
          </w:tcPr>
          <w:p w14:paraId="04B25416" w14:textId="77777777" w:rsidR="00C37D2B" w:rsidRPr="00F55BD6" w:rsidRDefault="00C37D2B" w:rsidP="00C37D2B">
            <w:pPr>
              <w:pStyle w:val="Mtab"/>
              <w:rPr>
                <w:color w:val="000000"/>
              </w:rPr>
            </w:pPr>
            <w:r w:rsidRPr="00F55BD6">
              <w:rPr>
                <w:color w:val="000000"/>
              </w:rPr>
              <w:t>7.</w:t>
            </w:r>
          </w:p>
        </w:tc>
        <w:tc>
          <w:tcPr>
            <w:tcW w:w="4253" w:type="dxa"/>
            <w:shd w:val="clear" w:color="auto" w:fill="auto"/>
            <w:vAlign w:val="center"/>
          </w:tcPr>
          <w:p w14:paraId="485082B8" w14:textId="77777777" w:rsidR="00C37D2B" w:rsidRPr="00F55BD6" w:rsidRDefault="00C37D2B" w:rsidP="00C37D2B">
            <w:pPr>
              <w:pStyle w:val="Mtab"/>
              <w:rPr>
                <w:bCs/>
              </w:rPr>
            </w:pPr>
            <w:bookmarkStart w:id="374" w:name="_Hlk98951332"/>
            <w:r w:rsidRPr="00F55BD6">
              <w:rPr>
                <w:bCs/>
              </w:rPr>
              <w:t xml:space="preserve">Rozwój OZE i energetyki </w:t>
            </w:r>
            <w:proofErr w:type="spellStart"/>
            <w:r w:rsidRPr="00F55BD6">
              <w:rPr>
                <w:bCs/>
              </w:rPr>
              <w:t>prosumenckiej</w:t>
            </w:r>
            <w:proofErr w:type="spellEnd"/>
            <w:r w:rsidRPr="00F55BD6">
              <w:rPr>
                <w:bCs/>
              </w:rPr>
              <w:t>:</w:t>
            </w:r>
          </w:p>
          <w:bookmarkEnd w:id="374"/>
          <w:p w14:paraId="53B3A58F" w14:textId="77777777" w:rsidR="00C37D2B" w:rsidRPr="00F55BD6" w:rsidRDefault="00C37D2B" w:rsidP="00C37D2B">
            <w:pPr>
              <w:pStyle w:val="Mtab"/>
            </w:pPr>
            <w:r w:rsidRPr="00F55BD6">
              <w:t>- Wykonanie otworu wiertniczego BT-1 w celu pozyskania energii odnawialnej ciepła ziemi dla planowanej elektrowni w Bolesławowie;</w:t>
            </w:r>
          </w:p>
          <w:p w14:paraId="2DE33B30" w14:textId="77777777" w:rsidR="00C37D2B" w:rsidRPr="00F55BD6" w:rsidRDefault="00C37D2B" w:rsidP="00C37D2B">
            <w:pPr>
              <w:pStyle w:val="Mtab"/>
            </w:pPr>
            <w:r w:rsidRPr="00F55BD6">
              <w:t>- Gminne systemy OZE wspierające proces dekarbonizacji budynków w Subregionie Wałbrzyskim;</w:t>
            </w:r>
          </w:p>
          <w:p w14:paraId="01626AEC" w14:textId="77777777" w:rsidR="00C37D2B" w:rsidRPr="00F55BD6" w:rsidRDefault="00C37D2B" w:rsidP="00C37D2B">
            <w:pPr>
              <w:pStyle w:val="Mtab"/>
            </w:pPr>
            <w:r w:rsidRPr="00F55BD6">
              <w:t>- Zielona Ziemia Kłodzka. Ograniczenie emisji zanieczyszczeń powietrza oraz produkcja energii OZE w instalacjach indywidualnych;</w:t>
            </w:r>
          </w:p>
          <w:p w14:paraId="37AC81FA" w14:textId="77777777" w:rsidR="00C37D2B" w:rsidRPr="00F55BD6" w:rsidRDefault="00C37D2B" w:rsidP="00C37D2B">
            <w:pPr>
              <w:pStyle w:val="Mtab"/>
            </w:pPr>
            <w:r w:rsidRPr="00F55BD6">
              <w:t>- OZE w wielorodzinnych budynkach mieszkalnych na terenie Miasta Zgorzelec;</w:t>
            </w:r>
          </w:p>
          <w:p w14:paraId="70032E08" w14:textId="77777777" w:rsidR="00C37D2B" w:rsidRPr="00F55BD6" w:rsidRDefault="00C37D2B" w:rsidP="00C37D2B">
            <w:pPr>
              <w:pStyle w:val="Mtab"/>
            </w:pPr>
            <w:r w:rsidRPr="00F55BD6">
              <w:t xml:space="preserve">- Spółdzielnia energetyczna - rozwój społeczny poprzez rozwój OZE i poprawę efektywności energetycznej (farma PV – dalszy rozwój, </w:t>
            </w:r>
            <w:proofErr w:type="spellStart"/>
            <w:r w:rsidRPr="00F55BD6">
              <w:t>fotowoltaika</w:t>
            </w:r>
            <w:proofErr w:type="spellEnd"/>
            <w:r w:rsidRPr="00F55BD6">
              <w:t xml:space="preserve"> </w:t>
            </w:r>
            <w:proofErr w:type="spellStart"/>
            <w:r w:rsidRPr="00F55BD6">
              <w:t>prosumencka</w:t>
            </w:r>
            <w:proofErr w:type="spellEnd"/>
            <w:r w:rsidRPr="00F55BD6">
              <w:t>, geotermia, pompy ciepła itp.) – redukcja CO</w:t>
            </w:r>
            <w:r w:rsidRPr="00F55BD6">
              <w:rPr>
                <w:vertAlign w:val="subscript"/>
              </w:rPr>
              <w:t>2</w:t>
            </w:r>
            <w:r w:rsidRPr="00F55BD6">
              <w:t>, całkowita dekarbonizacja miasta i gminy Lądek – Zdrój;</w:t>
            </w:r>
          </w:p>
          <w:p w14:paraId="4509E8E2" w14:textId="77777777" w:rsidR="00C37D2B" w:rsidRPr="00F55BD6" w:rsidRDefault="00C37D2B" w:rsidP="00C37D2B">
            <w:pPr>
              <w:pStyle w:val="Mtab"/>
            </w:pPr>
            <w:r w:rsidRPr="00F55BD6">
              <w:t>- Budowa autonomicznego źródła produkcji energii w kogeneracji zasilanego biomasą wraz z budową przyłącza do istniejącej sieci ciepłowniczej na potrzeby gminnych spółek komunalnych, jednostek organizacyjnych oraz budynków użyteczności publicznej;</w:t>
            </w:r>
          </w:p>
          <w:p w14:paraId="2838093C" w14:textId="77777777" w:rsidR="00C37D2B" w:rsidRPr="00F55BD6" w:rsidRDefault="00C37D2B" w:rsidP="00C37D2B">
            <w:pPr>
              <w:pStyle w:val="Mtab"/>
            </w:pPr>
            <w:r w:rsidRPr="00F55BD6">
              <w:t>- Budowa instalacji OZE celem zapewnienia dostaw energii elektrycznej na potrzeby gminnych spółek komunalnych, jednostek organizacyjnych oraz budynków użyteczności publicznej;</w:t>
            </w:r>
          </w:p>
          <w:p w14:paraId="08C70231" w14:textId="77777777" w:rsidR="00C37D2B" w:rsidRPr="00F55BD6" w:rsidRDefault="00C37D2B" w:rsidP="00C37D2B">
            <w:pPr>
              <w:pStyle w:val="Mtab"/>
            </w:pPr>
            <w:r w:rsidRPr="00F55BD6">
              <w:t>- Budowa sieci przesyłowych z instalacji OZE wraz z magazynowaniem energii celem zapewnienia dostaw energii elektrycznej na potrzeby gminnych spółek komunalnych, jednostek organizacyjnych oraz budynków użyteczności publicznej;</w:t>
            </w:r>
          </w:p>
          <w:p w14:paraId="55ABB88A" w14:textId="77777777" w:rsidR="00C37D2B" w:rsidRPr="00F55BD6" w:rsidRDefault="00C37D2B" w:rsidP="00C37D2B">
            <w:pPr>
              <w:pStyle w:val="Mtab"/>
            </w:pPr>
            <w:r w:rsidRPr="00F55BD6">
              <w:t>- Budowa farmy fotowoltaicznej;</w:t>
            </w:r>
          </w:p>
          <w:p w14:paraId="37D35C73" w14:textId="77777777" w:rsidR="00C37D2B" w:rsidRPr="00F55BD6" w:rsidRDefault="00C37D2B" w:rsidP="00C37D2B">
            <w:pPr>
              <w:pStyle w:val="Mtab"/>
            </w:pPr>
            <w:r w:rsidRPr="00F55BD6">
              <w:t>- Efektywność energetyczna i OZE w budynkach wielorodzinnych Subregionu Wałbrzyskiego;</w:t>
            </w:r>
          </w:p>
          <w:p w14:paraId="428E8B35" w14:textId="77777777" w:rsidR="00C37D2B" w:rsidRPr="00F55BD6" w:rsidRDefault="00C37D2B" w:rsidP="00C37D2B">
            <w:pPr>
              <w:pStyle w:val="Mtab"/>
            </w:pPr>
            <w:r w:rsidRPr="00F55BD6">
              <w:t>- Poprawa efektywności energetycznej poprzez wymianę źródeł ciepła, instalację OZE i termomodernizację budynków użyteczności publicznej na obszarze Subregionu Wałbrzyskiego;</w:t>
            </w:r>
          </w:p>
          <w:p w14:paraId="717F4B84" w14:textId="77777777" w:rsidR="00C37D2B" w:rsidRPr="00F55BD6" w:rsidRDefault="00C37D2B" w:rsidP="00C37D2B">
            <w:pPr>
              <w:pStyle w:val="Mtab"/>
            </w:pPr>
            <w:r w:rsidRPr="00F55BD6">
              <w:t>- Samowystarczalność energetyczna Gminy Ząbkowice Śląskie;</w:t>
            </w:r>
          </w:p>
          <w:p w14:paraId="3B80E9EF" w14:textId="77777777" w:rsidR="00C37D2B" w:rsidRPr="00F55BD6" w:rsidRDefault="00C37D2B" w:rsidP="00C37D2B">
            <w:pPr>
              <w:pStyle w:val="Mtab"/>
            </w:pPr>
            <w:r w:rsidRPr="00F55BD6">
              <w:t xml:space="preserve">- 250 grantów na </w:t>
            </w:r>
            <w:proofErr w:type="spellStart"/>
            <w:r w:rsidRPr="00F55BD6">
              <w:t>mikroinstalacje</w:t>
            </w:r>
            <w:proofErr w:type="spellEnd"/>
            <w:r w:rsidRPr="00F55BD6">
              <w:t xml:space="preserve"> z OZE dla mieszkańców 11 gmin powiatu kłodzkiego;</w:t>
            </w:r>
          </w:p>
          <w:p w14:paraId="5B9B4DB7" w14:textId="77777777" w:rsidR="00C37D2B" w:rsidRPr="00F55BD6" w:rsidRDefault="00C37D2B" w:rsidP="00C37D2B">
            <w:pPr>
              <w:pStyle w:val="Mtab"/>
            </w:pPr>
            <w:r w:rsidRPr="00F55BD6">
              <w:t>- Geotermia Sudety – wykorzystanie ciepła ziemi do produkcji i magazynowania czystej energii (OZE). Redukcja niskiej emisji, CO2, ograniczenie ubóstwa energetycznego;</w:t>
            </w:r>
          </w:p>
          <w:p w14:paraId="700141CA" w14:textId="77777777" w:rsidR="00C37D2B" w:rsidRPr="00F55BD6" w:rsidRDefault="00C37D2B" w:rsidP="00C37D2B">
            <w:pPr>
              <w:pStyle w:val="Mtab"/>
            </w:pPr>
            <w:r w:rsidRPr="00F55BD6">
              <w:t>- Zielona transformacja. Budowa instalacji OZE produkujących prąd w Gminie Kłodzko oraz Gminie Bystrzyca;</w:t>
            </w:r>
          </w:p>
          <w:p w14:paraId="7B45DA31" w14:textId="77777777" w:rsidR="00C37D2B" w:rsidRPr="00F55BD6" w:rsidRDefault="00C37D2B" w:rsidP="00C37D2B">
            <w:pPr>
              <w:pStyle w:val="Mtab"/>
            </w:pPr>
            <w:r w:rsidRPr="00F55BD6">
              <w:t>- Budowa układu spalania biomasy dla produkcji ciepła w MZEC w Świdnicy Sp. z o.o.;</w:t>
            </w:r>
          </w:p>
          <w:p w14:paraId="41D074B9" w14:textId="77777777" w:rsidR="00C37D2B" w:rsidRPr="00F55BD6" w:rsidRDefault="00C37D2B" w:rsidP="00C37D2B">
            <w:pPr>
              <w:pStyle w:val="Mtab"/>
            </w:pPr>
            <w:r w:rsidRPr="00F55BD6">
              <w:t>- Modernizacja miejskiego systemu ciepłowniczego na terenie Ząbkowic Śląskich z zastosowaniem pomp ciepła – etap I;</w:t>
            </w:r>
          </w:p>
          <w:p w14:paraId="751ABED6" w14:textId="77777777" w:rsidR="00C37D2B" w:rsidRPr="00F55BD6" w:rsidRDefault="00C37D2B" w:rsidP="00C37D2B">
            <w:pPr>
              <w:pStyle w:val="Mtab"/>
            </w:pPr>
            <w:r w:rsidRPr="00F55BD6">
              <w:t xml:space="preserve">- Poprawa efektywności energetycznej wymiana kotłów węglowych na </w:t>
            </w:r>
            <w:proofErr w:type="spellStart"/>
            <w:r w:rsidRPr="00F55BD6">
              <w:t>biomasowe</w:t>
            </w:r>
            <w:proofErr w:type="spellEnd"/>
            <w:r w:rsidRPr="00F55BD6">
              <w:t>;</w:t>
            </w:r>
          </w:p>
          <w:p w14:paraId="1E180B95" w14:textId="77777777" w:rsidR="00C37D2B" w:rsidRPr="00F55BD6" w:rsidRDefault="00C37D2B" w:rsidP="00C37D2B">
            <w:pPr>
              <w:pStyle w:val="Mtab"/>
            </w:pPr>
            <w:r w:rsidRPr="00F55BD6">
              <w:t>- Budowa Elektrowni Fotowoltaicznej o mocy do 3MW wraz z infrastrukturą towarzyszącą w tym stacjami do ładowania pojazdów;</w:t>
            </w:r>
          </w:p>
          <w:p w14:paraId="1B812614" w14:textId="77777777" w:rsidR="00C37D2B" w:rsidRPr="00F55BD6" w:rsidRDefault="00C37D2B" w:rsidP="00C37D2B">
            <w:pPr>
              <w:pStyle w:val="Mtab"/>
            </w:pPr>
            <w:r w:rsidRPr="00F55BD6">
              <w:t>- Budowa infrastruktury służącej wytwarzaniu i magazynowaniu energii pochodzącej z promieniowania słonecznego oraz biogazu na obszarze Wałbrzyskiego Klastra Energetycznego oraz gmin partnerskich;</w:t>
            </w:r>
          </w:p>
          <w:p w14:paraId="449E83AA" w14:textId="77777777" w:rsidR="00C37D2B" w:rsidRPr="00F55BD6" w:rsidRDefault="00C37D2B" w:rsidP="00C37D2B">
            <w:pPr>
              <w:pStyle w:val="Mtab"/>
            </w:pPr>
            <w:r w:rsidRPr="00F55BD6">
              <w:t xml:space="preserve">- Farmy fotowoltaiczne o łącznej mocy 2,5 </w:t>
            </w:r>
            <w:proofErr w:type="spellStart"/>
            <w:r w:rsidRPr="00F55BD6">
              <w:t>MWp</w:t>
            </w:r>
            <w:proofErr w:type="spellEnd"/>
            <w:r w:rsidRPr="00F55BD6">
              <w:t xml:space="preserve"> z dodatkową infrastrukturą;</w:t>
            </w:r>
          </w:p>
          <w:p w14:paraId="102DE5A8" w14:textId="77777777" w:rsidR="00C37D2B" w:rsidRPr="00F55BD6" w:rsidRDefault="00C37D2B" w:rsidP="00C37D2B">
            <w:pPr>
              <w:pStyle w:val="Mtab"/>
            </w:pPr>
            <w:r w:rsidRPr="00F55BD6">
              <w:t>- Budowa farmy fotowoltaicznej i wymiana źródeł ciepła w budynkach użyteczności publicznej w Gminie Lewin Kłodzki;</w:t>
            </w:r>
          </w:p>
          <w:p w14:paraId="4BD009CA" w14:textId="77777777" w:rsidR="00C37D2B" w:rsidRPr="00F55BD6" w:rsidRDefault="00C37D2B" w:rsidP="00C37D2B">
            <w:pPr>
              <w:pStyle w:val="Mtab"/>
            </w:pPr>
            <w:r w:rsidRPr="00F55BD6">
              <w:t>- Poprawa jakości powietrza poprzez zwiększenie udziału OZE w wytwarzaniu energii etap II - budowa elektrowni fotowoltaicznej o mocy do 10 MW wraz z infrastrukturą oraz budową magazynów energii;</w:t>
            </w:r>
          </w:p>
          <w:p w14:paraId="07146739" w14:textId="77777777" w:rsidR="00C37D2B" w:rsidRPr="00F55BD6" w:rsidRDefault="00C37D2B" w:rsidP="00C37D2B">
            <w:pPr>
              <w:pStyle w:val="Mtab"/>
            </w:pPr>
            <w:r w:rsidRPr="00F55BD6">
              <w:t xml:space="preserve">- Budowa instalacji </w:t>
            </w:r>
            <w:proofErr w:type="spellStart"/>
            <w:r w:rsidRPr="00F55BD6">
              <w:t>metanizacji</w:t>
            </w:r>
            <w:proofErr w:type="spellEnd"/>
            <w:r w:rsidRPr="00F55BD6">
              <w:t xml:space="preserve"> odpadów </w:t>
            </w:r>
            <w:proofErr w:type="spellStart"/>
            <w:r w:rsidRPr="00F55BD6">
              <w:t>bio</w:t>
            </w:r>
            <w:proofErr w:type="spellEnd"/>
            <w:r w:rsidRPr="00F55BD6">
              <w:t xml:space="preserve"> przy Instalacji Komunalnej w Lubawce;</w:t>
            </w:r>
          </w:p>
          <w:p w14:paraId="34C8AB35" w14:textId="77777777" w:rsidR="00C37D2B" w:rsidRPr="00F55BD6" w:rsidRDefault="00C37D2B" w:rsidP="00C37D2B">
            <w:pPr>
              <w:pStyle w:val="Mtab"/>
            </w:pPr>
            <w:r w:rsidRPr="00F55BD6">
              <w:t xml:space="preserve">- Budowa jednostki kogeneracyjnej o mocy 0,50 </w:t>
            </w:r>
            <w:proofErr w:type="spellStart"/>
            <w:r w:rsidRPr="00F55BD6">
              <w:t>MWt</w:t>
            </w:r>
            <w:proofErr w:type="spellEnd"/>
            <w:r w:rsidRPr="00F55BD6">
              <w:t xml:space="preserve"> /0,5 </w:t>
            </w:r>
            <w:proofErr w:type="spellStart"/>
            <w:r w:rsidRPr="00F55BD6">
              <w:t>MWe</w:t>
            </w:r>
            <w:proofErr w:type="spellEnd"/>
            <w:r w:rsidRPr="00F55BD6">
              <w:t xml:space="preserve"> wraz z pompami ciepła powietrze-woda o mocy 4x250 kW i magazynem energii o pojemności ok. 25-30 m3 przy ul. Lubańskiej 1 c w Zgorzelcu</w:t>
            </w:r>
          </w:p>
        </w:tc>
        <w:tc>
          <w:tcPr>
            <w:tcW w:w="709" w:type="dxa"/>
            <w:shd w:val="clear" w:color="auto" w:fill="982C8B"/>
            <w:noWrap/>
            <w:vAlign w:val="center"/>
          </w:tcPr>
          <w:p w14:paraId="115CDE42"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8" w:type="dxa"/>
            <w:shd w:val="clear" w:color="auto" w:fill="982C8B"/>
            <w:noWrap/>
            <w:vAlign w:val="center"/>
          </w:tcPr>
          <w:p w14:paraId="32C740D3"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982C8B"/>
            <w:noWrap/>
            <w:vAlign w:val="center"/>
          </w:tcPr>
          <w:p w14:paraId="210EB6FF"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548DD4" w:themeFill="text2" w:themeFillTint="99"/>
            <w:noWrap/>
            <w:vAlign w:val="center"/>
          </w:tcPr>
          <w:p w14:paraId="4C8F0E08" w14:textId="77777777" w:rsidR="00C37D2B" w:rsidRPr="00F55BD6" w:rsidRDefault="00C37D2B" w:rsidP="00C37D2B">
            <w:pPr>
              <w:pStyle w:val="Mtab"/>
              <w:rPr>
                <w:color w:val="FFFFFF" w:themeColor="background1"/>
              </w:rPr>
            </w:pPr>
            <w:r w:rsidRPr="00F55BD6">
              <w:rPr>
                <w:color w:val="FFFFFF" w:themeColor="background1"/>
              </w:rPr>
              <w:t xml:space="preserve">B, P,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271A27FE"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548DD4" w:themeFill="text2" w:themeFillTint="99"/>
            <w:noWrap/>
            <w:vAlign w:val="center"/>
          </w:tcPr>
          <w:p w14:paraId="317D0202"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548DD4" w:themeFill="text2" w:themeFillTint="99"/>
            <w:noWrap/>
            <w:vAlign w:val="center"/>
          </w:tcPr>
          <w:p w14:paraId="23C2CC30"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548DD4" w:themeFill="text2" w:themeFillTint="99"/>
            <w:noWrap/>
            <w:vAlign w:val="center"/>
          </w:tcPr>
          <w:p w14:paraId="03200F87"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00006977"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76923C" w:themeFill="accent3" w:themeFillShade="BF"/>
            <w:noWrap/>
            <w:vAlign w:val="center"/>
          </w:tcPr>
          <w:p w14:paraId="2ADAAF49"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982C8B"/>
            <w:noWrap/>
            <w:vAlign w:val="center"/>
          </w:tcPr>
          <w:p w14:paraId="22833EB6" w14:textId="77777777" w:rsidR="00C37D2B" w:rsidRPr="00F55BD6" w:rsidRDefault="00C37D2B" w:rsidP="00C37D2B">
            <w:pPr>
              <w:pStyle w:val="Mtab"/>
              <w:rPr>
                <w:color w:val="FFFFFF" w:themeColor="background1"/>
              </w:rPr>
            </w:pPr>
            <w:r w:rsidRPr="00F55BD6">
              <w:rPr>
                <w:color w:val="FFFFFF" w:themeColor="background1"/>
              </w:rPr>
              <w:t>B, P, K, D, L, nie, Rew</w:t>
            </w:r>
          </w:p>
        </w:tc>
        <w:tc>
          <w:tcPr>
            <w:tcW w:w="822" w:type="dxa"/>
            <w:shd w:val="clear" w:color="auto" w:fill="76923C" w:themeFill="accent3" w:themeFillShade="BF"/>
            <w:noWrap/>
            <w:vAlign w:val="center"/>
          </w:tcPr>
          <w:p w14:paraId="200981CE"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12AAFA29" w14:textId="77777777" w:rsidTr="00C37D2B">
        <w:trPr>
          <w:jc w:val="center"/>
        </w:trPr>
        <w:tc>
          <w:tcPr>
            <w:tcW w:w="562" w:type="dxa"/>
            <w:shd w:val="clear" w:color="auto" w:fill="auto"/>
            <w:vAlign w:val="center"/>
          </w:tcPr>
          <w:p w14:paraId="600226FE" w14:textId="77777777" w:rsidR="00C37D2B" w:rsidRPr="00F55BD6" w:rsidRDefault="00C37D2B" w:rsidP="00C37D2B">
            <w:pPr>
              <w:pStyle w:val="Mtab"/>
              <w:rPr>
                <w:color w:val="000000"/>
              </w:rPr>
            </w:pPr>
            <w:r w:rsidRPr="00F55BD6">
              <w:rPr>
                <w:color w:val="000000"/>
              </w:rPr>
              <w:t>8.</w:t>
            </w:r>
          </w:p>
        </w:tc>
        <w:tc>
          <w:tcPr>
            <w:tcW w:w="4253" w:type="dxa"/>
            <w:shd w:val="clear" w:color="auto" w:fill="auto"/>
            <w:vAlign w:val="center"/>
          </w:tcPr>
          <w:p w14:paraId="4D9EB78D" w14:textId="77777777" w:rsidR="00C37D2B" w:rsidRPr="00F55BD6" w:rsidRDefault="00C37D2B" w:rsidP="00C37D2B">
            <w:pPr>
              <w:pStyle w:val="Mtab"/>
              <w:rPr>
                <w:bCs/>
              </w:rPr>
            </w:pPr>
            <w:r w:rsidRPr="00F55BD6">
              <w:rPr>
                <w:bCs/>
              </w:rPr>
              <w:t>Inwestycje związane z rozbudową, modernizacją sieci ciepłowniczych:</w:t>
            </w:r>
          </w:p>
          <w:p w14:paraId="5CF47323" w14:textId="77777777" w:rsidR="00C37D2B" w:rsidRPr="00F55BD6" w:rsidRDefault="00C37D2B" w:rsidP="00C37D2B">
            <w:pPr>
              <w:pStyle w:val="Mtab"/>
            </w:pPr>
            <w:r w:rsidRPr="00F55BD6">
              <w:t>- Kompleksowe wsparcie modernizacji systemów i infrastruktury ciepłowniczej na obszarze FST;</w:t>
            </w:r>
          </w:p>
          <w:p w14:paraId="28F1FA88" w14:textId="77777777" w:rsidR="00C37D2B" w:rsidRPr="00F55BD6" w:rsidRDefault="00C37D2B" w:rsidP="00C37D2B">
            <w:pPr>
              <w:pStyle w:val="Mtab"/>
            </w:pPr>
            <w:r w:rsidRPr="00F55BD6">
              <w:t xml:space="preserve">- Modernizacja i remont sieci ciepłowniczej na terenie miasta Bielawa - celem ograniczenia strat na przesyle oraz emisji CO2 </w:t>
            </w:r>
          </w:p>
          <w:p w14:paraId="6624EDB3" w14:textId="77777777" w:rsidR="00C37D2B" w:rsidRPr="00F55BD6" w:rsidRDefault="00C37D2B" w:rsidP="00C37D2B">
            <w:pPr>
              <w:pStyle w:val="Mtab"/>
            </w:pPr>
            <w:r w:rsidRPr="00F55BD6">
              <w:t>Budowa dróg rowerowych łączących obszary aktywności gospodarczej w gminach: Boguszów-Gorce, Czarny Bór, Miasto Kamienna Góra, Kamienna Góra, Lubawka, Szczawno Zdrój w celu redukcji niskiej emisji;</w:t>
            </w:r>
          </w:p>
          <w:p w14:paraId="31BFD202" w14:textId="77777777" w:rsidR="00C37D2B" w:rsidRPr="00F55BD6" w:rsidRDefault="00C37D2B" w:rsidP="00C37D2B">
            <w:pPr>
              <w:pStyle w:val="Mtab"/>
              <w:rPr>
                <w:bCs/>
              </w:rPr>
            </w:pPr>
            <w:r w:rsidRPr="00F55BD6">
              <w:t>- Modernizacja systemu ciepłowniczego miasta Bielawy.</w:t>
            </w:r>
          </w:p>
        </w:tc>
        <w:tc>
          <w:tcPr>
            <w:tcW w:w="709" w:type="dxa"/>
            <w:shd w:val="clear" w:color="auto" w:fill="982C8B"/>
            <w:noWrap/>
            <w:vAlign w:val="center"/>
          </w:tcPr>
          <w:p w14:paraId="26E8525F"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8" w:type="dxa"/>
            <w:shd w:val="clear" w:color="auto" w:fill="982C8B"/>
            <w:noWrap/>
            <w:vAlign w:val="center"/>
          </w:tcPr>
          <w:p w14:paraId="39ACD077"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982C8B"/>
            <w:noWrap/>
            <w:vAlign w:val="center"/>
          </w:tcPr>
          <w:p w14:paraId="35C649C9"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548DD4" w:themeFill="text2" w:themeFillTint="99"/>
            <w:noWrap/>
            <w:vAlign w:val="center"/>
          </w:tcPr>
          <w:p w14:paraId="130974B8" w14:textId="77777777" w:rsidR="00C37D2B" w:rsidRPr="00F55BD6" w:rsidRDefault="00C37D2B" w:rsidP="00C37D2B">
            <w:pPr>
              <w:pStyle w:val="Mtab"/>
              <w:rPr>
                <w:color w:val="FFFFFF" w:themeColor="background1"/>
              </w:rPr>
            </w:pPr>
            <w:r w:rsidRPr="00F55BD6">
              <w:rPr>
                <w:color w:val="FFFFFF" w:themeColor="background1"/>
              </w:rPr>
              <w:t xml:space="preserve">B, P, D, K, R,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vAlign w:val="center"/>
          </w:tcPr>
          <w:p w14:paraId="6CCF825E" w14:textId="77777777" w:rsidR="00C37D2B" w:rsidRPr="00F55BD6" w:rsidRDefault="00C37D2B" w:rsidP="00C37D2B">
            <w:pPr>
              <w:pStyle w:val="Mtab"/>
              <w:rPr>
                <w:color w:val="FFFFFF" w:themeColor="background1"/>
              </w:rPr>
            </w:pPr>
            <w:r w:rsidRPr="00F55BD6">
              <w:rPr>
                <w:color w:val="FFFFFF" w:themeColor="background1"/>
              </w:rPr>
              <w:t>P, W, D, K, L, nie, Rew</w:t>
            </w:r>
          </w:p>
        </w:tc>
        <w:tc>
          <w:tcPr>
            <w:tcW w:w="709" w:type="dxa"/>
            <w:shd w:val="clear" w:color="auto" w:fill="76923C" w:themeFill="accent3" w:themeFillShade="BF"/>
            <w:noWrap/>
            <w:vAlign w:val="center"/>
          </w:tcPr>
          <w:p w14:paraId="6FC953F2"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548DD4" w:themeFill="text2" w:themeFillTint="99"/>
            <w:noWrap/>
            <w:vAlign w:val="center"/>
          </w:tcPr>
          <w:p w14:paraId="19A6583D"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548DD4" w:themeFill="text2" w:themeFillTint="99"/>
            <w:noWrap/>
            <w:vAlign w:val="center"/>
          </w:tcPr>
          <w:p w14:paraId="1D93D03D"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4AA870DA"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76923C" w:themeFill="accent3" w:themeFillShade="BF"/>
            <w:noWrap/>
            <w:vAlign w:val="center"/>
          </w:tcPr>
          <w:p w14:paraId="3AFE39FB"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982C8B"/>
            <w:noWrap/>
            <w:vAlign w:val="center"/>
          </w:tcPr>
          <w:p w14:paraId="46032368" w14:textId="77777777" w:rsidR="00C37D2B" w:rsidRPr="00F55BD6" w:rsidRDefault="00C37D2B" w:rsidP="00C37D2B">
            <w:pPr>
              <w:pStyle w:val="Mtab"/>
              <w:rPr>
                <w:color w:val="FFFFFF" w:themeColor="background1"/>
              </w:rPr>
            </w:pPr>
            <w:r w:rsidRPr="00F55BD6">
              <w:rPr>
                <w:color w:val="FFFFFF" w:themeColor="background1"/>
              </w:rPr>
              <w:t>B, P, K, D, L, nie, Rew</w:t>
            </w:r>
          </w:p>
        </w:tc>
        <w:tc>
          <w:tcPr>
            <w:tcW w:w="822" w:type="dxa"/>
            <w:shd w:val="clear" w:color="auto" w:fill="76923C" w:themeFill="accent3" w:themeFillShade="BF"/>
            <w:noWrap/>
            <w:vAlign w:val="center"/>
          </w:tcPr>
          <w:p w14:paraId="017222BA"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5BB7C532" w14:textId="77777777" w:rsidTr="00C37D2B">
        <w:trPr>
          <w:trHeight w:val="255"/>
          <w:jc w:val="center"/>
        </w:trPr>
        <w:tc>
          <w:tcPr>
            <w:tcW w:w="562" w:type="dxa"/>
            <w:shd w:val="clear" w:color="auto" w:fill="auto"/>
            <w:vAlign w:val="center"/>
          </w:tcPr>
          <w:p w14:paraId="444BC067" w14:textId="77777777" w:rsidR="00C37D2B" w:rsidRPr="00F55BD6" w:rsidRDefault="00C37D2B" w:rsidP="00C37D2B">
            <w:pPr>
              <w:pStyle w:val="Mtab"/>
              <w:rPr>
                <w:color w:val="000000"/>
              </w:rPr>
            </w:pPr>
            <w:r w:rsidRPr="00F55BD6">
              <w:rPr>
                <w:color w:val="000000"/>
              </w:rPr>
              <w:t>9.</w:t>
            </w:r>
          </w:p>
        </w:tc>
        <w:tc>
          <w:tcPr>
            <w:tcW w:w="4253" w:type="dxa"/>
            <w:shd w:val="clear" w:color="auto" w:fill="auto"/>
            <w:vAlign w:val="center"/>
          </w:tcPr>
          <w:p w14:paraId="2920F5AA" w14:textId="77777777" w:rsidR="00C37D2B" w:rsidRPr="00F55BD6" w:rsidRDefault="00C37D2B" w:rsidP="00C37D2B">
            <w:pPr>
              <w:pStyle w:val="Mtab"/>
              <w:rPr>
                <w:bCs/>
                <w:noProof/>
              </w:rPr>
            </w:pPr>
            <w:bookmarkStart w:id="375" w:name="_Hlk98951462"/>
            <w:r w:rsidRPr="00F55BD6">
              <w:rPr>
                <w:bCs/>
                <w:noProof/>
              </w:rPr>
              <w:t>Rozwój turystyki w subregionie wałbrzyskim:</w:t>
            </w:r>
          </w:p>
          <w:bookmarkEnd w:id="375"/>
          <w:p w14:paraId="707D4C6D" w14:textId="77777777" w:rsidR="00C37D2B" w:rsidRPr="00F55BD6" w:rsidRDefault="00C37D2B" w:rsidP="00C37D2B">
            <w:pPr>
              <w:pStyle w:val="Mtab"/>
            </w:pPr>
            <w:r w:rsidRPr="00F55BD6">
              <w:rPr>
                <w:noProof/>
              </w:rPr>
              <w:t xml:space="preserve">- </w:t>
            </w:r>
            <w:r w:rsidRPr="00F55BD6">
              <w:rPr>
                <w:color w:val="000000"/>
              </w:rPr>
              <w:t>Udostępnienie nowoodkrytych partii Jaskini Niedźwiedziej w Kletnie (Partie Mastodonta) dla ruchu turystycznego;</w:t>
            </w:r>
          </w:p>
          <w:p w14:paraId="11E9F15B" w14:textId="77777777" w:rsidR="00C37D2B" w:rsidRPr="00F55BD6" w:rsidRDefault="00C37D2B" w:rsidP="00C37D2B">
            <w:pPr>
              <w:pStyle w:val="Mtab"/>
              <w:rPr>
                <w:noProof/>
              </w:rPr>
            </w:pPr>
            <w:r w:rsidRPr="00F55BD6">
              <w:rPr>
                <w:noProof/>
              </w:rPr>
              <w:t>- Sudecki szlak tradycji górniczej i przemysłowej;</w:t>
            </w:r>
          </w:p>
          <w:p w14:paraId="56DCD7FF" w14:textId="77777777" w:rsidR="00C37D2B" w:rsidRPr="00F55BD6" w:rsidRDefault="00C37D2B" w:rsidP="00C37D2B">
            <w:pPr>
              <w:pStyle w:val="Mtab"/>
              <w:rPr>
                <w:noProof/>
              </w:rPr>
            </w:pPr>
            <w:r w:rsidRPr="00F55BD6">
              <w:rPr>
                <w:noProof/>
              </w:rPr>
              <w:t>- Zielony Bon Turystyczny – inwestycje w ekologiczne rozwiązania technologiczne dla obiektów turystycznych na obszarach górskich oraz w uzdrowiskach;</w:t>
            </w:r>
          </w:p>
          <w:p w14:paraId="7157245B" w14:textId="77777777" w:rsidR="00C37D2B" w:rsidRPr="00F55BD6" w:rsidRDefault="00C37D2B" w:rsidP="00C37D2B">
            <w:pPr>
              <w:pStyle w:val="Mtab"/>
              <w:rPr>
                <w:noProof/>
              </w:rPr>
            </w:pPr>
            <w:r w:rsidRPr="00F55BD6">
              <w:rPr>
                <w:noProof/>
              </w:rPr>
              <w:t>- Budowa Centrum Turystyki Aktywnej w Gminie Bielawa;</w:t>
            </w:r>
          </w:p>
          <w:p w14:paraId="371AA547" w14:textId="77777777" w:rsidR="00C37D2B" w:rsidRPr="00F55BD6" w:rsidRDefault="00C37D2B" w:rsidP="00C37D2B">
            <w:pPr>
              <w:pStyle w:val="Mtab"/>
              <w:rPr>
                <w:noProof/>
              </w:rPr>
            </w:pPr>
            <w:r w:rsidRPr="00F55BD6">
              <w:rPr>
                <w:noProof/>
              </w:rPr>
              <w:t>- Rozwój przedsiębiorczości poprzez adaptację budynków poszkolnych do obsługi ruchu turystycznego;</w:t>
            </w:r>
          </w:p>
          <w:p w14:paraId="14437621" w14:textId="77777777" w:rsidR="00C37D2B" w:rsidRPr="00F55BD6" w:rsidRDefault="00C37D2B" w:rsidP="00C37D2B">
            <w:pPr>
              <w:pStyle w:val="Mtab"/>
              <w:rPr>
                <w:noProof/>
              </w:rPr>
            </w:pPr>
            <w:r w:rsidRPr="00F55BD6">
              <w:rPr>
                <w:noProof/>
              </w:rPr>
              <w:t>- Eko-Park Turystyczno-Biznesowy Gór Sowich – etap II Zeroemisyjna i zrównoważona infrastruktura;</w:t>
            </w:r>
          </w:p>
          <w:p w14:paraId="7B178196" w14:textId="77777777" w:rsidR="00C37D2B" w:rsidRPr="00F55BD6" w:rsidRDefault="00C37D2B" w:rsidP="00C37D2B">
            <w:pPr>
              <w:pStyle w:val="Mtab"/>
              <w:rPr>
                <w:noProof/>
              </w:rPr>
            </w:pPr>
            <w:r w:rsidRPr="00F55BD6">
              <w:rPr>
                <w:noProof/>
              </w:rPr>
              <w:t>- Zakup ekologicznych środków transportu dla obsługi turystów w rejonie Masywu Śnieżnika;</w:t>
            </w:r>
          </w:p>
          <w:p w14:paraId="4FD36123" w14:textId="77777777" w:rsidR="00C37D2B" w:rsidRPr="00F55BD6" w:rsidRDefault="00C37D2B" w:rsidP="00C37D2B">
            <w:pPr>
              <w:pStyle w:val="Mtab"/>
              <w:rPr>
                <w:noProof/>
              </w:rPr>
            </w:pPr>
            <w:r w:rsidRPr="00F55BD6">
              <w:rPr>
                <w:noProof/>
              </w:rPr>
              <w:t>- Poprawa atrakcyjności uzdrowisk sudeckich poprzez modernizację, rozwój i promocję ich walorów turystycznych, historycznych, kulturowych, przyrodniczych oraz uzdrowiskowych;</w:t>
            </w:r>
          </w:p>
          <w:p w14:paraId="7B42491D" w14:textId="77777777" w:rsidR="00C37D2B" w:rsidRPr="00F55BD6" w:rsidRDefault="00C37D2B" w:rsidP="00C37D2B">
            <w:pPr>
              <w:pStyle w:val="Mtab"/>
              <w:rPr>
                <w:noProof/>
              </w:rPr>
            </w:pPr>
            <w:r w:rsidRPr="00F55BD6">
              <w:rPr>
                <w:noProof/>
              </w:rPr>
              <w:t>- Utworzenie Parku Edukacyjno-Rozrywkowego w Siennej;</w:t>
            </w:r>
          </w:p>
          <w:p w14:paraId="38FBCFBA" w14:textId="77777777" w:rsidR="00C37D2B" w:rsidRPr="00F55BD6" w:rsidRDefault="00C37D2B" w:rsidP="00C37D2B">
            <w:pPr>
              <w:pStyle w:val="Mtab"/>
              <w:rPr>
                <w:noProof/>
              </w:rPr>
            </w:pPr>
            <w:r w:rsidRPr="00F55BD6">
              <w:rPr>
                <w:noProof/>
              </w:rPr>
              <w:t>- Zagospodarowanie turystyczne gmin powęglowych dawnego Dolnośląskiego Zagłębia Węglowego w obrębie Sudetów Środkowych, zwiększające aktywizację społeczeństw lokalnych i rozwój gospodarczy;</w:t>
            </w:r>
          </w:p>
          <w:p w14:paraId="2F5CE584" w14:textId="77777777" w:rsidR="00C37D2B" w:rsidRPr="00F55BD6" w:rsidRDefault="00C37D2B" w:rsidP="00C37D2B">
            <w:pPr>
              <w:pStyle w:val="Mtab"/>
              <w:rPr>
                <w:noProof/>
              </w:rPr>
            </w:pPr>
            <w:r w:rsidRPr="00F55BD6">
              <w:rPr>
                <w:noProof/>
              </w:rPr>
              <w:t>- Adaptacja na cele muzealne historycznej Lisiej Sztolni z 1794r. i przywrócenie w niej ruchu turystycznego;</w:t>
            </w:r>
          </w:p>
          <w:p w14:paraId="19DDD5B8" w14:textId="77777777" w:rsidR="00C37D2B" w:rsidRPr="00F55BD6" w:rsidRDefault="00C37D2B" w:rsidP="00C37D2B">
            <w:pPr>
              <w:pStyle w:val="Mtab"/>
              <w:rPr>
                <w:noProof/>
              </w:rPr>
            </w:pPr>
            <w:r w:rsidRPr="00F55BD6">
              <w:rPr>
                <w:noProof/>
              </w:rPr>
              <w:t>- ENERGY RESORT;</w:t>
            </w:r>
          </w:p>
          <w:p w14:paraId="6E5CA25F" w14:textId="77777777" w:rsidR="00C37D2B" w:rsidRPr="00F55BD6" w:rsidRDefault="00C37D2B" w:rsidP="00C37D2B">
            <w:pPr>
              <w:pStyle w:val="Mtab"/>
              <w:rPr>
                <w:noProof/>
              </w:rPr>
            </w:pPr>
            <w:r w:rsidRPr="00F55BD6">
              <w:rPr>
                <w:noProof/>
              </w:rPr>
              <w:t>- Zamiast węgla wozimy turystów – nowy produkt turystyczny dla zrównoważonego rozwoju subregionu wałbrzyskiego;</w:t>
            </w:r>
          </w:p>
          <w:p w14:paraId="72CE0EFE" w14:textId="77777777" w:rsidR="00C37D2B" w:rsidRPr="00F55BD6" w:rsidRDefault="00C37D2B" w:rsidP="00C37D2B">
            <w:pPr>
              <w:pStyle w:val="Mtab"/>
              <w:rPr>
                <w:noProof/>
              </w:rPr>
            </w:pPr>
            <w:r w:rsidRPr="00F55BD6">
              <w:rPr>
                <w:noProof/>
              </w:rPr>
              <w:t>- Adaptacja byłych obiektów edukacyjnych w Szczawnie-Zdroju na cele turystyczne;</w:t>
            </w:r>
          </w:p>
          <w:p w14:paraId="66222979" w14:textId="77777777" w:rsidR="00C37D2B" w:rsidRPr="00F55BD6" w:rsidRDefault="00C37D2B" w:rsidP="00C37D2B">
            <w:pPr>
              <w:pStyle w:val="Mtab"/>
              <w:rPr>
                <w:noProof/>
              </w:rPr>
            </w:pPr>
            <w:r w:rsidRPr="00F55BD6">
              <w:rPr>
                <w:noProof/>
              </w:rPr>
              <w:t>- Centrum Festiwalowo-Edukacyjne „Kamieniołom Świerki”;</w:t>
            </w:r>
          </w:p>
          <w:p w14:paraId="479DE2E5" w14:textId="77777777" w:rsidR="00C37D2B" w:rsidRPr="00F55BD6" w:rsidRDefault="00C37D2B" w:rsidP="00C37D2B">
            <w:pPr>
              <w:pStyle w:val="Mtab"/>
              <w:rPr>
                <w:noProof/>
              </w:rPr>
            </w:pPr>
            <w:r w:rsidRPr="00F55BD6">
              <w:rPr>
                <w:noProof/>
              </w:rPr>
              <w:t>- Utworzenie Gminnego Centrum Zrównoważonej Turystyki w Golińsku</w:t>
            </w:r>
          </w:p>
        </w:tc>
        <w:tc>
          <w:tcPr>
            <w:tcW w:w="709" w:type="dxa"/>
            <w:tcBorders>
              <w:bottom w:val="single" w:sz="4" w:space="0" w:color="auto"/>
            </w:tcBorders>
            <w:shd w:val="clear" w:color="auto" w:fill="548DD4" w:themeFill="text2" w:themeFillTint="99"/>
            <w:noWrap/>
            <w:vAlign w:val="center"/>
          </w:tcPr>
          <w:p w14:paraId="0F16402A"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8" w:type="dxa"/>
            <w:tcBorders>
              <w:bottom w:val="single" w:sz="4" w:space="0" w:color="auto"/>
            </w:tcBorders>
            <w:shd w:val="clear" w:color="auto" w:fill="548DD4" w:themeFill="text2" w:themeFillTint="99"/>
            <w:noWrap/>
            <w:vAlign w:val="center"/>
          </w:tcPr>
          <w:p w14:paraId="63A83DFB"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tcBorders>
              <w:bottom w:val="single" w:sz="4" w:space="0" w:color="auto"/>
            </w:tcBorders>
            <w:shd w:val="clear" w:color="auto" w:fill="548DD4" w:themeFill="text2" w:themeFillTint="99"/>
            <w:noWrap/>
            <w:vAlign w:val="center"/>
          </w:tcPr>
          <w:p w14:paraId="485EC543"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76C27793"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1D72333F"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4124C0A4"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548DD4" w:themeFill="text2" w:themeFillTint="99"/>
            <w:noWrap/>
            <w:vAlign w:val="center"/>
          </w:tcPr>
          <w:p w14:paraId="39FF3BBB"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noWrap/>
            <w:vAlign w:val="center"/>
          </w:tcPr>
          <w:p w14:paraId="0FA33AD8"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76923C" w:themeFill="accent3" w:themeFillShade="BF"/>
            <w:noWrap/>
            <w:vAlign w:val="center"/>
          </w:tcPr>
          <w:p w14:paraId="04153602" w14:textId="77777777" w:rsidR="00C37D2B" w:rsidRPr="00F55BD6" w:rsidRDefault="00C37D2B" w:rsidP="00C37D2B">
            <w:pPr>
              <w:pStyle w:val="Mtab"/>
              <w:rPr>
                <w:color w:val="FFFFFF" w:themeColor="background1"/>
              </w:rPr>
            </w:pPr>
            <w:r w:rsidRPr="00F55BD6">
              <w:rPr>
                <w:color w:val="FFFFFF" w:themeColor="background1"/>
              </w:rPr>
              <w:t>B, P, W, D, K, L, R, nie, Rew</w:t>
            </w:r>
          </w:p>
        </w:tc>
        <w:tc>
          <w:tcPr>
            <w:tcW w:w="850" w:type="dxa"/>
            <w:shd w:val="clear" w:color="auto" w:fill="76923C" w:themeFill="accent3" w:themeFillShade="BF"/>
            <w:noWrap/>
            <w:vAlign w:val="center"/>
          </w:tcPr>
          <w:p w14:paraId="3CC58D6B" w14:textId="77777777" w:rsidR="00C37D2B" w:rsidRPr="00F55BD6" w:rsidRDefault="00C37D2B" w:rsidP="00C37D2B">
            <w:pPr>
              <w:pStyle w:val="Mtab"/>
              <w:rPr>
                <w:color w:val="FFFFFF" w:themeColor="background1"/>
              </w:rPr>
            </w:pPr>
            <w:r w:rsidRPr="00F55BD6">
              <w:rPr>
                <w:color w:val="FFFFFF" w:themeColor="background1"/>
              </w:rPr>
              <w:t>P, W, D, S, L, R, nie</w:t>
            </w:r>
          </w:p>
        </w:tc>
        <w:tc>
          <w:tcPr>
            <w:tcW w:w="851" w:type="dxa"/>
            <w:shd w:val="clear" w:color="auto" w:fill="548DD4" w:themeFill="text2" w:themeFillTint="99"/>
            <w:noWrap/>
            <w:vAlign w:val="center"/>
          </w:tcPr>
          <w:p w14:paraId="01CF1F89" w14:textId="77777777" w:rsidR="00C37D2B" w:rsidRPr="00F55BD6" w:rsidRDefault="00C37D2B" w:rsidP="00C37D2B">
            <w:pPr>
              <w:pStyle w:val="Mtab"/>
              <w:rPr>
                <w:color w:val="FFFFFF" w:themeColor="background1"/>
              </w:rPr>
            </w:pPr>
            <w:r w:rsidRPr="00F55BD6">
              <w:rPr>
                <w:color w:val="FFFFFF" w:themeColor="background1"/>
              </w:rPr>
              <w:t xml:space="preserve">B, P, D, K, S, L, R, nie, </w:t>
            </w:r>
            <w:proofErr w:type="spellStart"/>
            <w:r w:rsidRPr="00F55BD6">
              <w:rPr>
                <w:color w:val="FFFFFF" w:themeColor="background1"/>
              </w:rPr>
              <w:t>cO</w:t>
            </w:r>
            <w:proofErr w:type="spellEnd"/>
          </w:p>
        </w:tc>
        <w:tc>
          <w:tcPr>
            <w:tcW w:w="822" w:type="dxa"/>
            <w:shd w:val="clear" w:color="auto" w:fill="76923C" w:themeFill="accent3" w:themeFillShade="BF"/>
            <w:noWrap/>
            <w:vAlign w:val="center"/>
          </w:tcPr>
          <w:p w14:paraId="01F98033" w14:textId="77777777" w:rsidR="00C37D2B" w:rsidRPr="00F55BD6" w:rsidRDefault="00C37D2B" w:rsidP="00C37D2B">
            <w:pPr>
              <w:pStyle w:val="Mtab"/>
              <w:rPr>
                <w:color w:val="FFFFFF" w:themeColor="background1"/>
              </w:rPr>
            </w:pPr>
            <w:r w:rsidRPr="00F55BD6">
              <w:rPr>
                <w:color w:val="FFFFFF" w:themeColor="background1"/>
              </w:rPr>
              <w:t xml:space="preserve">B, P,W, D, L, </w:t>
            </w:r>
            <w:proofErr w:type="spellStart"/>
            <w:r w:rsidRPr="00F55BD6">
              <w:rPr>
                <w:color w:val="FFFFFF" w:themeColor="background1"/>
              </w:rPr>
              <w:t>zauw</w:t>
            </w:r>
            <w:proofErr w:type="spellEnd"/>
            <w:r w:rsidRPr="00F55BD6">
              <w:rPr>
                <w:color w:val="FFFFFF" w:themeColor="background1"/>
              </w:rPr>
              <w:t>, cO</w:t>
            </w:r>
          </w:p>
        </w:tc>
      </w:tr>
      <w:tr w:rsidR="00C37D2B" w:rsidRPr="00F55BD6" w14:paraId="23824D5A" w14:textId="77777777" w:rsidTr="00C37D2B">
        <w:trPr>
          <w:trHeight w:val="255"/>
          <w:jc w:val="center"/>
        </w:trPr>
        <w:tc>
          <w:tcPr>
            <w:tcW w:w="562" w:type="dxa"/>
            <w:shd w:val="clear" w:color="auto" w:fill="auto"/>
            <w:vAlign w:val="center"/>
          </w:tcPr>
          <w:p w14:paraId="3415077F" w14:textId="77777777" w:rsidR="00C37D2B" w:rsidRPr="00F55BD6" w:rsidRDefault="00C37D2B" w:rsidP="00C37D2B">
            <w:pPr>
              <w:pStyle w:val="Mtab"/>
              <w:rPr>
                <w:color w:val="000000"/>
              </w:rPr>
            </w:pPr>
            <w:r w:rsidRPr="00F55BD6">
              <w:rPr>
                <w:color w:val="000000"/>
              </w:rPr>
              <w:t>10.</w:t>
            </w:r>
          </w:p>
        </w:tc>
        <w:tc>
          <w:tcPr>
            <w:tcW w:w="4253" w:type="dxa"/>
            <w:shd w:val="clear" w:color="auto" w:fill="auto"/>
            <w:vAlign w:val="center"/>
          </w:tcPr>
          <w:p w14:paraId="25CD5A65" w14:textId="77777777" w:rsidR="00C37D2B" w:rsidRPr="00F55BD6" w:rsidRDefault="00C37D2B" w:rsidP="00C37D2B">
            <w:pPr>
              <w:pStyle w:val="Mtab"/>
              <w:rPr>
                <w:bCs/>
                <w:noProof/>
              </w:rPr>
            </w:pPr>
            <w:bookmarkStart w:id="376" w:name="_Hlk98951517"/>
            <w:r w:rsidRPr="00F55BD6">
              <w:rPr>
                <w:bCs/>
                <w:noProof/>
              </w:rPr>
              <w:t>Projekty w zakresie edukacji ekologicznej:</w:t>
            </w:r>
          </w:p>
          <w:bookmarkEnd w:id="376"/>
          <w:p w14:paraId="5211A490" w14:textId="77777777" w:rsidR="00C37D2B" w:rsidRPr="00F55BD6" w:rsidRDefault="00C37D2B" w:rsidP="00C37D2B">
            <w:pPr>
              <w:pStyle w:val="Mtab"/>
              <w:rPr>
                <w:noProof/>
              </w:rPr>
            </w:pPr>
            <w:r w:rsidRPr="00F55BD6">
              <w:rPr>
                <w:noProof/>
              </w:rPr>
              <w:t>- Centrum Edukacji Ekologicznej;</w:t>
            </w:r>
          </w:p>
          <w:p w14:paraId="09E31A48" w14:textId="77777777" w:rsidR="00C37D2B" w:rsidRPr="00F55BD6" w:rsidRDefault="00C37D2B" w:rsidP="00C37D2B">
            <w:pPr>
              <w:pStyle w:val="Mtab"/>
              <w:rPr>
                <w:noProof/>
              </w:rPr>
            </w:pPr>
            <w:r w:rsidRPr="00F55BD6">
              <w:rPr>
                <w:noProof/>
              </w:rPr>
              <w:t>- Sowiogórskie Centrum Ekologiczne;</w:t>
            </w:r>
          </w:p>
          <w:p w14:paraId="6873FA32" w14:textId="77777777" w:rsidR="00C37D2B" w:rsidRPr="00F55BD6" w:rsidRDefault="00C37D2B" w:rsidP="00C37D2B">
            <w:pPr>
              <w:pStyle w:val="Mtab"/>
              <w:rPr>
                <w:noProof/>
              </w:rPr>
            </w:pPr>
            <w:r w:rsidRPr="00F55BD6">
              <w:rPr>
                <w:noProof/>
              </w:rPr>
              <w:t>- SRCK – Sportowo Rekreacyjne Centrum Kształcenia w Mieroszowie;</w:t>
            </w:r>
          </w:p>
          <w:p w14:paraId="4452394A" w14:textId="77777777" w:rsidR="00C37D2B" w:rsidRPr="00F55BD6" w:rsidRDefault="00C37D2B" w:rsidP="00C37D2B">
            <w:pPr>
              <w:pStyle w:val="Mtab"/>
              <w:rPr>
                <w:noProof/>
              </w:rPr>
            </w:pPr>
            <w:r w:rsidRPr="00F55BD6">
              <w:rPr>
                <w:noProof/>
              </w:rPr>
              <w:t>- Kompleksowa ścieżka edukacji i włączenia społecznego w subregionie wałbrzyskim.</w:t>
            </w:r>
          </w:p>
        </w:tc>
        <w:tc>
          <w:tcPr>
            <w:tcW w:w="709" w:type="dxa"/>
            <w:tcBorders>
              <w:bottom w:val="single" w:sz="4" w:space="0" w:color="auto"/>
            </w:tcBorders>
            <w:shd w:val="clear" w:color="auto" w:fill="548DD4" w:themeFill="text2" w:themeFillTint="99"/>
            <w:noWrap/>
            <w:vAlign w:val="center"/>
          </w:tcPr>
          <w:p w14:paraId="216C9FA8"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8" w:type="dxa"/>
            <w:tcBorders>
              <w:bottom w:val="single" w:sz="4" w:space="0" w:color="auto"/>
            </w:tcBorders>
            <w:shd w:val="clear" w:color="auto" w:fill="548DD4" w:themeFill="text2" w:themeFillTint="99"/>
            <w:noWrap/>
            <w:vAlign w:val="center"/>
          </w:tcPr>
          <w:p w14:paraId="5F35A65A"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9" w:type="dxa"/>
            <w:tcBorders>
              <w:bottom w:val="single" w:sz="4" w:space="0" w:color="auto"/>
            </w:tcBorders>
            <w:shd w:val="clear" w:color="auto" w:fill="548DD4" w:themeFill="text2" w:themeFillTint="99"/>
            <w:noWrap/>
            <w:vAlign w:val="center"/>
          </w:tcPr>
          <w:p w14:paraId="283BBEFC"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9" w:type="dxa"/>
            <w:shd w:val="clear" w:color="auto" w:fill="548DD4" w:themeFill="text2" w:themeFillTint="99"/>
            <w:noWrap/>
            <w:vAlign w:val="center"/>
          </w:tcPr>
          <w:p w14:paraId="171A9FCB" w14:textId="77777777" w:rsidR="00C37D2B" w:rsidRPr="00F55BD6" w:rsidRDefault="00C37D2B" w:rsidP="00C37D2B">
            <w:pPr>
              <w:pStyle w:val="Mtab"/>
              <w:rPr>
                <w:color w:val="FFFFFF" w:themeColor="background1"/>
              </w:rPr>
            </w:pPr>
            <w:r w:rsidRPr="00F55BD6">
              <w:rPr>
                <w:color w:val="FFFFFF" w:themeColor="background1"/>
              </w:rPr>
              <w:t xml:space="preserve">W, D,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p>
        </w:tc>
        <w:tc>
          <w:tcPr>
            <w:tcW w:w="850" w:type="dxa"/>
            <w:shd w:val="clear" w:color="auto" w:fill="548DD4" w:themeFill="text2" w:themeFillTint="99"/>
            <w:vAlign w:val="center"/>
          </w:tcPr>
          <w:p w14:paraId="7370E4D7"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9" w:type="dxa"/>
            <w:shd w:val="clear" w:color="auto" w:fill="548DD4" w:themeFill="text2" w:themeFillTint="99"/>
            <w:noWrap/>
            <w:vAlign w:val="center"/>
          </w:tcPr>
          <w:p w14:paraId="4D0811DA" w14:textId="77777777" w:rsidR="00C37D2B" w:rsidRPr="00F55BD6" w:rsidRDefault="00C37D2B" w:rsidP="00C37D2B">
            <w:pPr>
              <w:pStyle w:val="Mtab"/>
              <w:rPr>
                <w:color w:val="FFFFFF" w:themeColor="background1"/>
              </w:rPr>
            </w:pPr>
            <w:r w:rsidRPr="00F55BD6">
              <w:rPr>
                <w:color w:val="FFFFFF" w:themeColor="background1"/>
              </w:rPr>
              <w:t>W, D, P, S, L, nie, O</w:t>
            </w:r>
          </w:p>
        </w:tc>
        <w:tc>
          <w:tcPr>
            <w:tcW w:w="851" w:type="dxa"/>
            <w:shd w:val="clear" w:color="auto" w:fill="548DD4" w:themeFill="text2" w:themeFillTint="99"/>
            <w:noWrap/>
            <w:vAlign w:val="center"/>
          </w:tcPr>
          <w:p w14:paraId="49A1BAE0"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850" w:type="dxa"/>
            <w:shd w:val="clear" w:color="auto" w:fill="548DD4" w:themeFill="text2" w:themeFillTint="99"/>
            <w:noWrap/>
            <w:vAlign w:val="center"/>
          </w:tcPr>
          <w:p w14:paraId="5C8B05AE"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709" w:type="dxa"/>
            <w:shd w:val="clear" w:color="auto" w:fill="76923C" w:themeFill="accent3" w:themeFillShade="BF"/>
            <w:noWrap/>
            <w:vAlign w:val="center"/>
          </w:tcPr>
          <w:p w14:paraId="5C65CA09"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850" w:type="dxa"/>
            <w:shd w:val="clear" w:color="auto" w:fill="76923C" w:themeFill="accent3" w:themeFillShade="BF"/>
            <w:noWrap/>
            <w:vAlign w:val="center"/>
          </w:tcPr>
          <w:p w14:paraId="4804B5B4" w14:textId="77777777" w:rsidR="00C37D2B" w:rsidRPr="00F55BD6" w:rsidRDefault="00C37D2B" w:rsidP="00C37D2B">
            <w:pPr>
              <w:pStyle w:val="Mtab"/>
              <w:rPr>
                <w:color w:val="FFFFFF" w:themeColor="background1"/>
              </w:rPr>
            </w:pPr>
            <w:r w:rsidRPr="00F55BD6">
              <w:rPr>
                <w:color w:val="FFFFFF" w:themeColor="background1"/>
              </w:rPr>
              <w:t>W, D, S, L, nie, O</w:t>
            </w:r>
          </w:p>
        </w:tc>
        <w:tc>
          <w:tcPr>
            <w:tcW w:w="851" w:type="dxa"/>
            <w:shd w:val="clear" w:color="auto" w:fill="76923C" w:themeFill="accent3" w:themeFillShade="BF"/>
            <w:noWrap/>
            <w:vAlign w:val="center"/>
          </w:tcPr>
          <w:p w14:paraId="77BB8C95" w14:textId="77777777" w:rsidR="00C37D2B" w:rsidRPr="00F55BD6" w:rsidRDefault="00C37D2B" w:rsidP="00C37D2B">
            <w:pPr>
              <w:pStyle w:val="Mtab"/>
              <w:rPr>
                <w:color w:val="FFFFFF" w:themeColor="background1"/>
              </w:rPr>
            </w:pPr>
            <w:r w:rsidRPr="00F55BD6">
              <w:rPr>
                <w:color w:val="FFFFFF" w:themeColor="background1"/>
              </w:rPr>
              <w:t> W, D, L, nie, O</w:t>
            </w:r>
          </w:p>
        </w:tc>
        <w:tc>
          <w:tcPr>
            <w:tcW w:w="822" w:type="dxa"/>
            <w:shd w:val="clear" w:color="auto" w:fill="76923C" w:themeFill="accent3" w:themeFillShade="BF"/>
            <w:noWrap/>
            <w:vAlign w:val="center"/>
          </w:tcPr>
          <w:p w14:paraId="710D3A4B"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26F38157" w14:textId="77777777" w:rsidTr="00C37D2B">
        <w:trPr>
          <w:trHeight w:val="255"/>
          <w:jc w:val="center"/>
        </w:trPr>
        <w:tc>
          <w:tcPr>
            <w:tcW w:w="562" w:type="dxa"/>
            <w:shd w:val="clear" w:color="auto" w:fill="auto"/>
            <w:vAlign w:val="center"/>
          </w:tcPr>
          <w:p w14:paraId="58DE4425" w14:textId="77777777" w:rsidR="00C37D2B" w:rsidRPr="00F55BD6" w:rsidRDefault="00C37D2B" w:rsidP="00C37D2B">
            <w:pPr>
              <w:pStyle w:val="Mtab"/>
              <w:rPr>
                <w:color w:val="000000"/>
              </w:rPr>
            </w:pPr>
            <w:r w:rsidRPr="00F55BD6">
              <w:rPr>
                <w:color w:val="000000"/>
              </w:rPr>
              <w:t>11.</w:t>
            </w:r>
          </w:p>
        </w:tc>
        <w:tc>
          <w:tcPr>
            <w:tcW w:w="4253" w:type="dxa"/>
            <w:shd w:val="clear" w:color="auto" w:fill="auto"/>
            <w:vAlign w:val="center"/>
          </w:tcPr>
          <w:p w14:paraId="61E92019" w14:textId="77777777" w:rsidR="00C37D2B" w:rsidRPr="00F55BD6" w:rsidRDefault="00C37D2B" w:rsidP="00C37D2B">
            <w:pPr>
              <w:pStyle w:val="Mtab"/>
              <w:rPr>
                <w:bCs/>
              </w:rPr>
            </w:pPr>
            <w:bookmarkStart w:id="377" w:name="_Hlk98951580"/>
            <w:r w:rsidRPr="00F55BD6">
              <w:rPr>
                <w:bCs/>
              </w:rPr>
              <w:t>Rozwój zrównoważonej mobilności:</w:t>
            </w:r>
          </w:p>
          <w:bookmarkEnd w:id="377"/>
          <w:p w14:paraId="4781450F" w14:textId="77777777" w:rsidR="00C37D2B" w:rsidRPr="00F55BD6" w:rsidRDefault="00C37D2B" w:rsidP="00C37D2B">
            <w:pPr>
              <w:pStyle w:val="Mtab"/>
            </w:pPr>
            <w:r w:rsidRPr="00F55BD6">
              <w:t>- R-Nowa Ruda - kompleksowa przebudowa stacji</w:t>
            </w:r>
          </w:p>
          <w:p w14:paraId="45433275" w14:textId="77777777" w:rsidR="00C37D2B" w:rsidRPr="00F55BD6" w:rsidRDefault="00C37D2B" w:rsidP="00C37D2B">
            <w:pPr>
              <w:pStyle w:val="Mtab"/>
            </w:pPr>
            <w:r w:rsidRPr="00F55BD6">
              <w:t xml:space="preserve">- Zrównoważona i inteligentna mobilność lokalna poprzez budowę </w:t>
            </w:r>
            <w:proofErr w:type="spellStart"/>
            <w:r w:rsidRPr="00F55BD6">
              <w:t>subregionalnej</w:t>
            </w:r>
            <w:proofErr w:type="spellEnd"/>
            <w:r w:rsidRPr="00F55BD6">
              <w:t xml:space="preserve"> sieci centrów przesiadkowych Park &amp; </w:t>
            </w:r>
            <w:proofErr w:type="spellStart"/>
            <w:r w:rsidRPr="00F55BD6">
              <w:t>Ride</w:t>
            </w:r>
            <w:proofErr w:type="spellEnd"/>
            <w:r w:rsidRPr="00F55BD6">
              <w:t>;</w:t>
            </w:r>
          </w:p>
          <w:p w14:paraId="3DF37C75" w14:textId="77777777" w:rsidR="00C37D2B" w:rsidRPr="00F55BD6" w:rsidRDefault="00C37D2B" w:rsidP="00C37D2B">
            <w:pPr>
              <w:pStyle w:val="Mtab"/>
            </w:pPr>
            <w:r w:rsidRPr="00F55BD6">
              <w:t>- Inteligentna i zrównoważona mobilność lokalna gmin w powiecie świdnickim</w:t>
            </w:r>
          </w:p>
        </w:tc>
        <w:tc>
          <w:tcPr>
            <w:tcW w:w="709" w:type="dxa"/>
            <w:shd w:val="clear" w:color="auto" w:fill="982C8B"/>
            <w:noWrap/>
            <w:vAlign w:val="center"/>
          </w:tcPr>
          <w:p w14:paraId="40FA790F"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64030525"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62E94E55"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2B6EF051"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5A061A4F"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372C1C18"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548DD4" w:themeFill="text2" w:themeFillTint="99"/>
            <w:noWrap/>
            <w:vAlign w:val="center"/>
          </w:tcPr>
          <w:p w14:paraId="323EA4EE"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2849FAA1"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76923C" w:themeFill="accent3" w:themeFillShade="BF"/>
            <w:noWrap/>
            <w:vAlign w:val="center"/>
          </w:tcPr>
          <w:p w14:paraId="3920C6DC" w14:textId="77777777" w:rsidR="00C37D2B" w:rsidRPr="00F55BD6" w:rsidRDefault="00C37D2B" w:rsidP="00C37D2B">
            <w:pPr>
              <w:pStyle w:val="Mtab"/>
              <w:rPr>
                <w:color w:val="FFFFFF" w:themeColor="background1"/>
              </w:rPr>
            </w:pPr>
            <w:r w:rsidRPr="00F55BD6">
              <w:rPr>
                <w:color w:val="FFFFFF" w:themeColor="background1"/>
              </w:rPr>
              <w:t>B, P, W,K,  D, S, R, L, nie</w:t>
            </w:r>
          </w:p>
        </w:tc>
        <w:tc>
          <w:tcPr>
            <w:tcW w:w="850" w:type="dxa"/>
            <w:shd w:val="clear" w:color="auto" w:fill="548DD4" w:themeFill="text2" w:themeFillTint="99"/>
            <w:noWrap/>
            <w:vAlign w:val="center"/>
          </w:tcPr>
          <w:p w14:paraId="3979ADA1" w14:textId="77777777" w:rsidR="00C37D2B" w:rsidRPr="00F55BD6" w:rsidRDefault="00C37D2B" w:rsidP="00C37D2B">
            <w:pPr>
              <w:pStyle w:val="Mtab"/>
              <w:rPr>
                <w:color w:val="FFFFFF" w:themeColor="background1"/>
              </w:rPr>
            </w:pPr>
            <w:r w:rsidRPr="00F55BD6">
              <w:rPr>
                <w:color w:val="FFFFFF" w:themeColor="background1"/>
              </w:rPr>
              <w:t xml:space="preserve">P, W, D, K, S, R, L, nie, </w:t>
            </w:r>
            <w:proofErr w:type="spellStart"/>
            <w:r w:rsidRPr="00F55BD6">
              <w:rPr>
                <w:color w:val="FFFFFF" w:themeColor="background1"/>
              </w:rPr>
              <w:t>cO</w:t>
            </w:r>
            <w:proofErr w:type="spellEnd"/>
          </w:p>
        </w:tc>
        <w:tc>
          <w:tcPr>
            <w:tcW w:w="851" w:type="dxa"/>
            <w:shd w:val="clear" w:color="auto" w:fill="982C8B"/>
            <w:noWrap/>
            <w:vAlign w:val="center"/>
          </w:tcPr>
          <w:p w14:paraId="0C06CCD0" w14:textId="77777777" w:rsidR="00C37D2B" w:rsidRPr="00F55BD6" w:rsidRDefault="00C37D2B" w:rsidP="00C37D2B">
            <w:pPr>
              <w:pStyle w:val="Mtab"/>
              <w:rPr>
                <w:color w:val="FFFFFF" w:themeColor="background1"/>
              </w:rPr>
            </w:pPr>
            <w:r w:rsidRPr="00F55BD6">
              <w:rPr>
                <w:color w:val="FFFFFF" w:themeColor="background1"/>
              </w:rPr>
              <w:t>B, P, K, L, nie, Rew</w:t>
            </w:r>
          </w:p>
        </w:tc>
        <w:tc>
          <w:tcPr>
            <w:tcW w:w="822" w:type="dxa"/>
            <w:shd w:val="clear" w:color="auto" w:fill="548DD4" w:themeFill="text2" w:themeFillTint="99"/>
            <w:noWrap/>
            <w:vAlign w:val="center"/>
          </w:tcPr>
          <w:p w14:paraId="7BEBFA6F"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40AAE6A5" w14:textId="77777777" w:rsidTr="00C37D2B">
        <w:trPr>
          <w:trHeight w:val="255"/>
          <w:jc w:val="center"/>
        </w:trPr>
        <w:tc>
          <w:tcPr>
            <w:tcW w:w="562" w:type="dxa"/>
            <w:shd w:val="clear" w:color="auto" w:fill="auto"/>
            <w:vAlign w:val="center"/>
          </w:tcPr>
          <w:p w14:paraId="66B5BABF" w14:textId="77777777" w:rsidR="00C37D2B" w:rsidRPr="00F55BD6" w:rsidRDefault="00C37D2B" w:rsidP="00C37D2B">
            <w:pPr>
              <w:pStyle w:val="Mtab"/>
              <w:rPr>
                <w:color w:val="000000"/>
              </w:rPr>
            </w:pPr>
            <w:r w:rsidRPr="00F55BD6">
              <w:rPr>
                <w:color w:val="000000"/>
              </w:rPr>
              <w:t>12.</w:t>
            </w:r>
          </w:p>
        </w:tc>
        <w:tc>
          <w:tcPr>
            <w:tcW w:w="4253" w:type="dxa"/>
            <w:shd w:val="clear" w:color="auto" w:fill="auto"/>
            <w:vAlign w:val="center"/>
          </w:tcPr>
          <w:p w14:paraId="64CA30EA" w14:textId="77777777" w:rsidR="00C37D2B" w:rsidRPr="00F55BD6" w:rsidRDefault="00C37D2B" w:rsidP="00C37D2B">
            <w:pPr>
              <w:pStyle w:val="Mtab"/>
              <w:rPr>
                <w:bCs/>
              </w:rPr>
            </w:pPr>
            <w:r w:rsidRPr="00F55BD6">
              <w:rPr>
                <w:bCs/>
              </w:rPr>
              <w:t xml:space="preserve">Rozwój </w:t>
            </w:r>
            <w:proofErr w:type="spellStart"/>
            <w:r w:rsidRPr="00F55BD6">
              <w:rPr>
                <w:bCs/>
              </w:rPr>
              <w:t>elektromobilności</w:t>
            </w:r>
            <w:proofErr w:type="spellEnd"/>
            <w:r w:rsidRPr="00F55BD6">
              <w:rPr>
                <w:bCs/>
              </w:rPr>
              <w:t>:</w:t>
            </w:r>
          </w:p>
          <w:p w14:paraId="3BC360B1" w14:textId="77777777" w:rsidR="00C37D2B" w:rsidRPr="00F55BD6" w:rsidRDefault="00C37D2B" w:rsidP="00C37D2B">
            <w:pPr>
              <w:pStyle w:val="Mtab"/>
            </w:pPr>
            <w:r w:rsidRPr="00F55BD6">
              <w:t>- Utworzenie ekologicznego ciągu komunikacyjnego wraz ze stacją ładowania pojazdów oraz rowerów elektrycznych z uwzględnieniem transportu bezzałogowego;</w:t>
            </w:r>
          </w:p>
          <w:p w14:paraId="51613E6A" w14:textId="77777777" w:rsidR="00C37D2B" w:rsidRPr="00F55BD6" w:rsidRDefault="00C37D2B" w:rsidP="00C37D2B">
            <w:pPr>
              <w:pStyle w:val="Mtab"/>
              <w:rPr>
                <w:bCs/>
              </w:rPr>
            </w:pPr>
            <w:r w:rsidRPr="00F55BD6">
              <w:t>- Tworzenie infrastruktury ładowania aut elektrycznych w przedsiębiorstwach</w:t>
            </w:r>
          </w:p>
        </w:tc>
        <w:tc>
          <w:tcPr>
            <w:tcW w:w="709" w:type="dxa"/>
            <w:tcBorders>
              <w:bottom w:val="single" w:sz="4" w:space="0" w:color="auto"/>
            </w:tcBorders>
            <w:shd w:val="clear" w:color="auto" w:fill="auto"/>
            <w:noWrap/>
            <w:vAlign w:val="center"/>
          </w:tcPr>
          <w:p w14:paraId="1AA459BA" w14:textId="77777777" w:rsidR="00C37D2B" w:rsidRPr="00F55BD6" w:rsidRDefault="00C37D2B" w:rsidP="00C37D2B">
            <w:pPr>
              <w:pStyle w:val="Mtab"/>
              <w:rPr>
                <w:color w:val="000000"/>
              </w:rPr>
            </w:pPr>
            <w:r w:rsidRPr="00F55BD6">
              <w:rPr>
                <w:color w:val="000000"/>
              </w:rPr>
              <w:t>-</w:t>
            </w:r>
          </w:p>
        </w:tc>
        <w:tc>
          <w:tcPr>
            <w:tcW w:w="708" w:type="dxa"/>
            <w:tcBorders>
              <w:bottom w:val="single" w:sz="4" w:space="0" w:color="auto"/>
            </w:tcBorders>
            <w:shd w:val="clear" w:color="auto" w:fill="auto"/>
            <w:noWrap/>
            <w:vAlign w:val="center"/>
          </w:tcPr>
          <w:p w14:paraId="2E12F9A8" w14:textId="77777777" w:rsidR="00C37D2B" w:rsidRPr="00F55BD6" w:rsidRDefault="00C37D2B" w:rsidP="00C37D2B">
            <w:pPr>
              <w:pStyle w:val="Mtab"/>
              <w:rPr>
                <w:color w:val="000000"/>
              </w:rPr>
            </w:pPr>
            <w:r w:rsidRPr="00F55BD6">
              <w:rPr>
                <w:color w:val="000000"/>
              </w:rPr>
              <w:t>-</w:t>
            </w:r>
          </w:p>
        </w:tc>
        <w:tc>
          <w:tcPr>
            <w:tcW w:w="709" w:type="dxa"/>
            <w:tcBorders>
              <w:bottom w:val="single" w:sz="4" w:space="0" w:color="auto"/>
            </w:tcBorders>
            <w:shd w:val="clear" w:color="auto" w:fill="auto"/>
            <w:noWrap/>
            <w:vAlign w:val="center"/>
          </w:tcPr>
          <w:p w14:paraId="290067A4" w14:textId="77777777" w:rsidR="00C37D2B" w:rsidRPr="00F55BD6" w:rsidRDefault="00C37D2B" w:rsidP="00C37D2B">
            <w:pPr>
              <w:pStyle w:val="Mtab"/>
              <w:rPr>
                <w:color w:val="000000"/>
              </w:rPr>
            </w:pPr>
            <w:r w:rsidRPr="00F55BD6">
              <w:rPr>
                <w:color w:val="000000"/>
              </w:rPr>
              <w:t>-</w:t>
            </w:r>
          </w:p>
        </w:tc>
        <w:tc>
          <w:tcPr>
            <w:tcW w:w="709" w:type="dxa"/>
            <w:shd w:val="clear" w:color="auto" w:fill="548DD4" w:themeFill="text2" w:themeFillTint="99"/>
            <w:noWrap/>
            <w:vAlign w:val="center"/>
          </w:tcPr>
          <w:p w14:paraId="0F94CE9B" w14:textId="77777777" w:rsidR="00C37D2B" w:rsidRPr="00F55BD6" w:rsidRDefault="00C37D2B" w:rsidP="00C37D2B">
            <w:pPr>
              <w:pStyle w:val="Mtab"/>
              <w:rPr>
                <w:color w:val="FFFFFF" w:themeColor="background1"/>
              </w:rPr>
            </w:pPr>
            <w:r w:rsidRPr="00F55BD6">
              <w:rPr>
                <w:color w:val="FFFFFF" w:themeColor="background1"/>
              </w:rPr>
              <w:t xml:space="preserve">B, P, D, K, R,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vAlign w:val="center"/>
          </w:tcPr>
          <w:p w14:paraId="5AC6C37C" w14:textId="77777777" w:rsidR="00C37D2B" w:rsidRPr="00F55BD6" w:rsidRDefault="00C37D2B" w:rsidP="00C37D2B">
            <w:pPr>
              <w:pStyle w:val="Mtab"/>
              <w:rPr>
                <w:color w:val="FFFFFF" w:themeColor="background1"/>
              </w:rPr>
            </w:pPr>
            <w:r w:rsidRPr="00F55BD6">
              <w:rPr>
                <w:color w:val="FFFFFF" w:themeColor="background1"/>
              </w:rPr>
              <w:t>P, W, D, K, L, nie, Rew</w:t>
            </w:r>
          </w:p>
        </w:tc>
        <w:tc>
          <w:tcPr>
            <w:tcW w:w="709" w:type="dxa"/>
            <w:shd w:val="clear" w:color="auto" w:fill="76923C" w:themeFill="accent3" w:themeFillShade="BF"/>
            <w:noWrap/>
            <w:vAlign w:val="center"/>
          </w:tcPr>
          <w:p w14:paraId="16464836"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548DD4" w:themeFill="text2" w:themeFillTint="99"/>
            <w:noWrap/>
            <w:vAlign w:val="center"/>
          </w:tcPr>
          <w:p w14:paraId="214D0321"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548DD4" w:themeFill="text2" w:themeFillTint="99"/>
            <w:noWrap/>
            <w:vAlign w:val="center"/>
          </w:tcPr>
          <w:p w14:paraId="227DD5B8"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507CA752"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76923C" w:themeFill="accent3" w:themeFillShade="BF"/>
            <w:noWrap/>
            <w:vAlign w:val="center"/>
          </w:tcPr>
          <w:p w14:paraId="592BC676"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982C8B"/>
            <w:noWrap/>
            <w:vAlign w:val="center"/>
          </w:tcPr>
          <w:p w14:paraId="7F697641" w14:textId="77777777" w:rsidR="00C37D2B" w:rsidRPr="00F55BD6" w:rsidRDefault="00C37D2B" w:rsidP="00C37D2B">
            <w:pPr>
              <w:pStyle w:val="Mtab"/>
              <w:rPr>
                <w:color w:val="FFFFFF" w:themeColor="background1"/>
              </w:rPr>
            </w:pPr>
            <w:r w:rsidRPr="00F55BD6">
              <w:rPr>
                <w:color w:val="FFFFFF" w:themeColor="background1"/>
              </w:rPr>
              <w:t>B, P, K, D, L, nie, Rew</w:t>
            </w:r>
          </w:p>
        </w:tc>
        <w:tc>
          <w:tcPr>
            <w:tcW w:w="822" w:type="dxa"/>
            <w:shd w:val="clear" w:color="auto" w:fill="76923C" w:themeFill="accent3" w:themeFillShade="BF"/>
            <w:noWrap/>
            <w:vAlign w:val="center"/>
          </w:tcPr>
          <w:p w14:paraId="0BEA9035"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2601D0BC" w14:textId="77777777" w:rsidTr="00C37D2B">
        <w:trPr>
          <w:trHeight w:val="255"/>
          <w:jc w:val="center"/>
        </w:trPr>
        <w:tc>
          <w:tcPr>
            <w:tcW w:w="562" w:type="dxa"/>
            <w:shd w:val="clear" w:color="auto" w:fill="auto"/>
            <w:vAlign w:val="center"/>
          </w:tcPr>
          <w:p w14:paraId="775F13EA" w14:textId="77777777" w:rsidR="00C37D2B" w:rsidRPr="00F55BD6" w:rsidRDefault="00C37D2B" w:rsidP="00C37D2B">
            <w:pPr>
              <w:pStyle w:val="Mtab"/>
              <w:rPr>
                <w:color w:val="000000"/>
              </w:rPr>
            </w:pPr>
            <w:r w:rsidRPr="00F55BD6">
              <w:rPr>
                <w:color w:val="000000"/>
              </w:rPr>
              <w:t>13.</w:t>
            </w:r>
          </w:p>
        </w:tc>
        <w:tc>
          <w:tcPr>
            <w:tcW w:w="4253" w:type="dxa"/>
            <w:shd w:val="clear" w:color="auto" w:fill="auto"/>
            <w:vAlign w:val="center"/>
          </w:tcPr>
          <w:p w14:paraId="158BFF42" w14:textId="77777777" w:rsidR="00C37D2B" w:rsidRPr="00F55BD6" w:rsidRDefault="00C37D2B" w:rsidP="00C37D2B">
            <w:pPr>
              <w:pStyle w:val="Mtab"/>
              <w:rPr>
                <w:bCs/>
              </w:rPr>
            </w:pPr>
            <w:r w:rsidRPr="00F55BD6">
              <w:rPr>
                <w:bCs/>
              </w:rPr>
              <w:t>Rozwój transportu publicznego:</w:t>
            </w:r>
          </w:p>
          <w:p w14:paraId="36CC3535" w14:textId="77777777" w:rsidR="00C37D2B" w:rsidRPr="00F55BD6" w:rsidRDefault="00C37D2B" w:rsidP="00C37D2B">
            <w:pPr>
              <w:pStyle w:val="Mtab"/>
              <w:rPr>
                <w:bCs/>
              </w:rPr>
            </w:pPr>
            <w:r w:rsidRPr="00F55BD6">
              <w:t>- Transport publiczny na terenie powiatu ząbkowickiego</w:t>
            </w:r>
          </w:p>
        </w:tc>
        <w:tc>
          <w:tcPr>
            <w:tcW w:w="709" w:type="dxa"/>
            <w:shd w:val="clear" w:color="auto" w:fill="auto"/>
            <w:noWrap/>
            <w:vAlign w:val="center"/>
          </w:tcPr>
          <w:p w14:paraId="53220EDD" w14:textId="77777777" w:rsidR="00C37D2B" w:rsidRPr="00F55BD6" w:rsidRDefault="00C37D2B" w:rsidP="00C37D2B">
            <w:pPr>
              <w:pStyle w:val="Mtab"/>
              <w:rPr>
                <w:color w:val="000000"/>
              </w:rPr>
            </w:pPr>
            <w:r w:rsidRPr="00F55BD6">
              <w:rPr>
                <w:color w:val="000000"/>
              </w:rPr>
              <w:t>-</w:t>
            </w:r>
          </w:p>
        </w:tc>
        <w:tc>
          <w:tcPr>
            <w:tcW w:w="708" w:type="dxa"/>
            <w:shd w:val="clear" w:color="auto" w:fill="auto"/>
            <w:noWrap/>
            <w:vAlign w:val="center"/>
          </w:tcPr>
          <w:p w14:paraId="5CA1219B" w14:textId="77777777" w:rsidR="00C37D2B" w:rsidRPr="00F55BD6" w:rsidRDefault="00C37D2B" w:rsidP="00C37D2B">
            <w:pPr>
              <w:pStyle w:val="Mtab"/>
              <w:rPr>
                <w:color w:val="000000"/>
              </w:rPr>
            </w:pPr>
            <w:r w:rsidRPr="00F55BD6">
              <w:rPr>
                <w:color w:val="000000"/>
              </w:rPr>
              <w:t>-</w:t>
            </w:r>
          </w:p>
        </w:tc>
        <w:tc>
          <w:tcPr>
            <w:tcW w:w="709" w:type="dxa"/>
            <w:shd w:val="clear" w:color="auto" w:fill="auto"/>
            <w:noWrap/>
            <w:vAlign w:val="center"/>
          </w:tcPr>
          <w:p w14:paraId="2C9311AC"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2119CF93" w14:textId="77777777" w:rsidR="00C37D2B" w:rsidRPr="00F55BD6" w:rsidRDefault="00C37D2B" w:rsidP="00C37D2B">
            <w:pPr>
              <w:pStyle w:val="Mtab"/>
              <w:rPr>
                <w:color w:val="FFFFFF" w:themeColor="background1"/>
              </w:rPr>
            </w:pPr>
            <w:r w:rsidRPr="00F55BD6">
              <w:rPr>
                <w:color w:val="FFFFFF" w:themeColor="background1"/>
              </w:rPr>
              <w:t xml:space="preserve">B, P, D, K, R,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vAlign w:val="center"/>
          </w:tcPr>
          <w:p w14:paraId="763CF6F1" w14:textId="77777777" w:rsidR="00C37D2B" w:rsidRPr="00F55BD6" w:rsidRDefault="00C37D2B" w:rsidP="00C37D2B">
            <w:pPr>
              <w:pStyle w:val="Mtab"/>
              <w:rPr>
                <w:color w:val="FFFFFF" w:themeColor="background1"/>
              </w:rPr>
            </w:pPr>
            <w:r w:rsidRPr="00F55BD6">
              <w:rPr>
                <w:color w:val="FFFFFF" w:themeColor="background1"/>
              </w:rPr>
              <w:t>P, W, D, K, L, nie, Rew</w:t>
            </w:r>
          </w:p>
        </w:tc>
        <w:tc>
          <w:tcPr>
            <w:tcW w:w="709" w:type="dxa"/>
            <w:shd w:val="clear" w:color="auto" w:fill="76923C" w:themeFill="accent3" w:themeFillShade="BF"/>
            <w:noWrap/>
            <w:vAlign w:val="center"/>
          </w:tcPr>
          <w:p w14:paraId="1BDA72C4"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76923C" w:themeFill="accent3" w:themeFillShade="BF"/>
            <w:noWrap/>
            <w:vAlign w:val="center"/>
          </w:tcPr>
          <w:p w14:paraId="26717C62" w14:textId="77777777" w:rsidR="00C37D2B" w:rsidRPr="00F55BD6" w:rsidRDefault="00C37D2B" w:rsidP="00C37D2B">
            <w:pPr>
              <w:pStyle w:val="Mtab"/>
              <w:rPr>
                <w:color w:val="FFFFFF" w:themeColor="background1"/>
              </w:rPr>
            </w:pPr>
            <w:r w:rsidRPr="00F55BD6">
              <w:rPr>
                <w:color w:val="FFFFFF" w:themeColor="background1"/>
              </w:rPr>
              <w:t>W, D, K, L, nie, Rew</w:t>
            </w:r>
          </w:p>
        </w:tc>
        <w:tc>
          <w:tcPr>
            <w:tcW w:w="850" w:type="dxa"/>
            <w:shd w:val="clear" w:color="auto" w:fill="auto"/>
            <w:noWrap/>
            <w:vAlign w:val="center"/>
          </w:tcPr>
          <w:p w14:paraId="6ABD7166"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00B43FEF" w14:textId="77777777" w:rsidR="00C37D2B" w:rsidRPr="00F55BD6" w:rsidRDefault="00C37D2B" w:rsidP="00C37D2B">
            <w:pPr>
              <w:pStyle w:val="Mtab"/>
              <w:rPr>
                <w:color w:val="000000"/>
              </w:rPr>
            </w:pPr>
            <w:r w:rsidRPr="00F55BD6">
              <w:rPr>
                <w:color w:val="FFFFFF" w:themeColor="background1"/>
              </w:rPr>
              <w:t>B, P, W, D, K, L, nie, Rew</w:t>
            </w:r>
          </w:p>
        </w:tc>
        <w:tc>
          <w:tcPr>
            <w:tcW w:w="850" w:type="dxa"/>
            <w:shd w:val="clear" w:color="auto" w:fill="76923C" w:themeFill="accent3" w:themeFillShade="BF"/>
            <w:noWrap/>
            <w:vAlign w:val="center"/>
          </w:tcPr>
          <w:p w14:paraId="1E055A31"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auto"/>
            <w:noWrap/>
            <w:vAlign w:val="center"/>
          </w:tcPr>
          <w:p w14:paraId="4E61BD47"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16A729F8" w14:textId="77777777" w:rsidR="00C37D2B" w:rsidRPr="00F55BD6" w:rsidRDefault="00C37D2B" w:rsidP="00C37D2B">
            <w:pPr>
              <w:pStyle w:val="Mtab"/>
              <w:rPr>
                <w:color w:val="FFFFFF" w:themeColor="background1"/>
              </w:rPr>
            </w:pPr>
            <w:r w:rsidRPr="00F55BD6">
              <w:rPr>
                <w:color w:val="FFFFFF" w:themeColor="background1"/>
              </w:rPr>
              <w:t> W, D, L, nie, O</w:t>
            </w:r>
          </w:p>
        </w:tc>
      </w:tr>
      <w:tr w:rsidR="00C37D2B" w:rsidRPr="00F55BD6" w14:paraId="6F8A8507" w14:textId="77777777" w:rsidTr="00C37D2B">
        <w:trPr>
          <w:trHeight w:val="255"/>
          <w:jc w:val="center"/>
        </w:trPr>
        <w:tc>
          <w:tcPr>
            <w:tcW w:w="562" w:type="dxa"/>
            <w:shd w:val="clear" w:color="auto" w:fill="auto"/>
            <w:vAlign w:val="center"/>
          </w:tcPr>
          <w:p w14:paraId="2EB17445" w14:textId="77777777" w:rsidR="00C37D2B" w:rsidRPr="00F55BD6" w:rsidRDefault="00C37D2B" w:rsidP="00C37D2B">
            <w:pPr>
              <w:pStyle w:val="Mtab"/>
              <w:rPr>
                <w:color w:val="000000"/>
              </w:rPr>
            </w:pPr>
            <w:r w:rsidRPr="00F55BD6">
              <w:rPr>
                <w:color w:val="000000"/>
              </w:rPr>
              <w:t>14.</w:t>
            </w:r>
          </w:p>
        </w:tc>
        <w:tc>
          <w:tcPr>
            <w:tcW w:w="4253" w:type="dxa"/>
            <w:shd w:val="clear" w:color="auto" w:fill="auto"/>
            <w:vAlign w:val="center"/>
          </w:tcPr>
          <w:p w14:paraId="68C648D7" w14:textId="77777777" w:rsidR="00C37D2B" w:rsidRPr="00F55BD6" w:rsidRDefault="00C37D2B" w:rsidP="00C37D2B">
            <w:pPr>
              <w:pStyle w:val="Mtab"/>
            </w:pPr>
            <w:r w:rsidRPr="00F55BD6">
              <w:t xml:space="preserve">Budowa basenów termalnych w miejscowości Sienna </w:t>
            </w:r>
          </w:p>
        </w:tc>
        <w:tc>
          <w:tcPr>
            <w:tcW w:w="709" w:type="dxa"/>
            <w:shd w:val="clear" w:color="auto" w:fill="982C8B"/>
            <w:noWrap/>
            <w:vAlign w:val="center"/>
          </w:tcPr>
          <w:p w14:paraId="19E54EC7"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0D0BE6A3"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1C9BB37D"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1C4185B3"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18B2DBDA"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20A8FA09"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982C8B"/>
            <w:noWrap/>
            <w:vAlign w:val="center"/>
          </w:tcPr>
          <w:p w14:paraId="0D8CFBD2"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74A564E1"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auto"/>
            <w:noWrap/>
            <w:vAlign w:val="center"/>
          </w:tcPr>
          <w:p w14:paraId="081BF16B" w14:textId="77777777" w:rsidR="00C37D2B" w:rsidRPr="00F55BD6" w:rsidRDefault="00C37D2B" w:rsidP="00C37D2B">
            <w:pPr>
              <w:pStyle w:val="Mtab"/>
              <w:rPr>
                <w:color w:val="000000"/>
              </w:rPr>
            </w:pPr>
            <w:r w:rsidRPr="00F55BD6">
              <w:rPr>
                <w:color w:val="000000"/>
              </w:rPr>
              <w:t>-</w:t>
            </w:r>
          </w:p>
        </w:tc>
        <w:tc>
          <w:tcPr>
            <w:tcW w:w="850" w:type="dxa"/>
            <w:shd w:val="clear" w:color="auto" w:fill="548DD4" w:themeFill="text2" w:themeFillTint="99"/>
            <w:noWrap/>
            <w:vAlign w:val="center"/>
          </w:tcPr>
          <w:p w14:paraId="33095C14" w14:textId="77777777" w:rsidR="00C37D2B" w:rsidRPr="00F55BD6" w:rsidRDefault="00C37D2B" w:rsidP="00C37D2B">
            <w:pPr>
              <w:pStyle w:val="Mtab"/>
              <w:rPr>
                <w:color w:val="FFFFFF" w:themeColor="background1"/>
              </w:rPr>
            </w:pPr>
            <w:r w:rsidRPr="00F55BD6">
              <w:rPr>
                <w:color w:val="FFFFFF" w:themeColor="background1"/>
              </w:rPr>
              <w:t xml:space="preserve">P, W, D, K, S, R, L, nie, </w:t>
            </w:r>
            <w:proofErr w:type="spellStart"/>
            <w:r w:rsidRPr="00F55BD6">
              <w:rPr>
                <w:color w:val="FFFFFF" w:themeColor="background1"/>
              </w:rPr>
              <w:t>cO</w:t>
            </w:r>
            <w:proofErr w:type="spellEnd"/>
          </w:p>
        </w:tc>
        <w:tc>
          <w:tcPr>
            <w:tcW w:w="851" w:type="dxa"/>
            <w:shd w:val="clear" w:color="auto" w:fill="auto"/>
            <w:noWrap/>
            <w:vAlign w:val="center"/>
          </w:tcPr>
          <w:p w14:paraId="091E4CAD"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6A70416B"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78E921BF" w14:textId="77777777" w:rsidTr="00C37D2B">
        <w:trPr>
          <w:trHeight w:val="255"/>
          <w:jc w:val="center"/>
        </w:trPr>
        <w:tc>
          <w:tcPr>
            <w:tcW w:w="562" w:type="dxa"/>
            <w:shd w:val="clear" w:color="auto" w:fill="auto"/>
            <w:vAlign w:val="center"/>
          </w:tcPr>
          <w:p w14:paraId="301E519C" w14:textId="77777777" w:rsidR="00C37D2B" w:rsidRPr="00F55BD6" w:rsidRDefault="00C37D2B" w:rsidP="00C37D2B">
            <w:pPr>
              <w:pStyle w:val="Mtab"/>
              <w:rPr>
                <w:color w:val="000000"/>
              </w:rPr>
            </w:pPr>
            <w:r w:rsidRPr="00F55BD6">
              <w:rPr>
                <w:color w:val="000000"/>
              </w:rPr>
              <w:t>15.</w:t>
            </w:r>
          </w:p>
        </w:tc>
        <w:tc>
          <w:tcPr>
            <w:tcW w:w="4253" w:type="dxa"/>
            <w:shd w:val="clear" w:color="auto" w:fill="auto"/>
            <w:vAlign w:val="center"/>
          </w:tcPr>
          <w:p w14:paraId="162D8F16" w14:textId="77777777" w:rsidR="00C37D2B" w:rsidRPr="00F55BD6" w:rsidRDefault="00C37D2B" w:rsidP="00C37D2B">
            <w:pPr>
              <w:pStyle w:val="Mtab"/>
            </w:pPr>
            <w:r w:rsidRPr="00F55BD6">
              <w:t xml:space="preserve">Budowa ekologicznej wieży widokowej </w:t>
            </w:r>
          </w:p>
        </w:tc>
        <w:tc>
          <w:tcPr>
            <w:tcW w:w="709" w:type="dxa"/>
            <w:shd w:val="clear" w:color="auto" w:fill="982C8B"/>
            <w:noWrap/>
            <w:vAlign w:val="center"/>
          </w:tcPr>
          <w:p w14:paraId="6CD7086B"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106AF160"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71BAB721"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2310633A"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46BB73D3"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205731A2"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982C8B"/>
            <w:noWrap/>
            <w:vAlign w:val="center"/>
          </w:tcPr>
          <w:p w14:paraId="4C17CE5F"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4854E708"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auto"/>
            <w:noWrap/>
            <w:vAlign w:val="center"/>
          </w:tcPr>
          <w:p w14:paraId="7C2FF38C" w14:textId="77777777" w:rsidR="00C37D2B" w:rsidRPr="00F55BD6" w:rsidRDefault="00C37D2B" w:rsidP="00C37D2B">
            <w:pPr>
              <w:pStyle w:val="Mtab"/>
              <w:rPr>
                <w:color w:val="000000"/>
              </w:rPr>
            </w:pPr>
            <w:r w:rsidRPr="00F55BD6">
              <w:rPr>
                <w:color w:val="000000"/>
              </w:rPr>
              <w:t>-</w:t>
            </w:r>
          </w:p>
        </w:tc>
        <w:tc>
          <w:tcPr>
            <w:tcW w:w="850" w:type="dxa"/>
            <w:shd w:val="clear" w:color="auto" w:fill="548DD4" w:themeFill="text2" w:themeFillTint="99"/>
            <w:noWrap/>
            <w:vAlign w:val="center"/>
          </w:tcPr>
          <w:p w14:paraId="569F334D" w14:textId="77777777" w:rsidR="00C37D2B" w:rsidRPr="00F55BD6" w:rsidRDefault="00C37D2B" w:rsidP="00C37D2B">
            <w:pPr>
              <w:pStyle w:val="Mtab"/>
              <w:rPr>
                <w:color w:val="FFFFFF" w:themeColor="background1"/>
              </w:rPr>
            </w:pPr>
            <w:r w:rsidRPr="00F55BD6">
              <w:rPr>
                <w:color w:val="FFFFFF" w:themeColor="background1"/>
              </w:rPr>
              <w:t xml:space="preserve">P, W, D, K, S, R, L, nie, </w:t>
            </w:r>
            <w:proofErr w:type="spellStart"/>
            <w:r w:rsidRPr="00F55BD6">
              <w:rPr>
                <w:color w:val="FFFFFF" w:themeColor="background1"/>
              </w:rPr>
              <w:t>cO</w:t>
            </w:r>
            <w:proofErr w:type="spellEnd"/>
          </w:p>
        </w:tc>
        <w:tc>
          <w:tcPr>
            <w:tcW w:w="851" w:type="dxa"/>
            <w:shd w:val="clear" w:color="auto" w:fill="auto"/>
            <w:noWrap/>
            <w:vAlign w:val="center"/>
          </w:tcPr>
          <w:p w14:paraId="347FEB1D"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2A6B7EB8"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4265D79C" w14:textId="77777777" w:rsidTr="00C37D2B">
        <w:trPr>
          <w:trHeight w:val="255"/>
          <w:jc w:val="center"/>
        </w:trPr>
        <w:tc>
          <w:tcPr>
            <w:tcW w:w="562" w:type="dxa"/>
            <w:shd w:val="clear" w:color="auto" w:fill="auto"/>
            <w:vAlign w:val="center"/>
          </w:tcPr>
          <w:p w14:paraId="22C0927A" w14:textId="77777777" w:rsidR="00C37D2B" w:rsidRPr="00F55BD6" w:rsidRDefault="00C37D2B" w:rsidP="00C37D2B">
            <w:pPr>
              <w:pStyle w:val="Mtab"/>
              <w:rPr>
                <w:color w:val="000000"/>
              </w:rPr>
            </w:pPr>
            <w:r w:rsidRPr="00F55BD6">
              <w:rPr>
                <w:color w:val="000000"/>
              </w:rPr>
              <w:t>16.</w:t>
            </w:r>
          </w:p>
        </w:tc>
        <w:tc>
          <w:tcPr>
            <w:tcW w:w="4253" w:type="dxa"/>
            <w:shd w:val="clear" w:color="auto" w:fill="auto"/>
            <w:vAlign w:val="center"/>
          </w:tcPr>
          <w:p w14:paraId="50C00FFC" w14:textId="77777777" w:rsidR="00C37D2B" w:rsidRPr="00F55BD6" w:rsidRDefault="00C37D2B" w:rsidP="00C37D2B">
            <w:pPr>
              <w:pStyle w:val="Mtab"/>
            </w:pPr>
            <w:r w:rsidRPr="00F55BD6">
              <w:t>Rozwój zrównoważonej i neutralnej dla klimatu oferty turystycznej dzięki budowie wieży widokowej w Zieleńcu i sieci wypożyczalni rowerów w powiecie kłodzkim.</w:t>
            </w:r>
          </w:p>
        </w:tc>
        <w:tc>
          <w:tcPr>
            <w:tcW w:w="709" w:type="dxa"/>
            <w:shd w:val="clear" w:color="auto" w:fill="982C8B"/>
            <w:noWrap/>
            <w:vAlign w:val="center"/>
          </w:tcPr>
          <w:p w14:paraId="73322331"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657CF72D"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0623543D"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1463684D"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44A51808"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0C97BE61"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982C8B"/>
            <w:noWrap/>
            <w:vAlign w:val="center"/>
          </w:tcPr>
          <w:p w14:paraId="346F500D"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2D5EE122"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auto"/>
            <w:noWrap/>
            <w:vAlign w:val="center"/>
          </w:tcPr>
          <w:p w14:paraId="2BEFAA19" w14:textId="77777777" w:rsidR="00C37D2B" w:rsidRPr="00F55BD6" w:rsidRDefault="00C37D2B" w:rsidP="00C37D2B">
            <w:pPr>
              <w:pStyle w:val="Mtab"/>
              <w:rPr>
                <w:color w:val="000000"/>
              </w:rPr>
            </w:pPr>
            <w:r w:rsidRPr="00F55BD6">
              <w:rPr>
                <w:color w:val="000000"/>
              </w:rPr>
              <w:t>-</w:t>
            </w:r>
          </w:p>
        </w:tc>
        <w:tc>
          <w:tcPr>
            <w:tcW w:w="850" w:type="dxa"/>
            <w:shd w:val="clear" w:color="auto" w:fill="548DD4" w:themeFill="text2" w:themeFillTint="99"/>
            <w:noWrap/>
            <w:vAlign w:val="center"/>
          </w:tcPr>
          <w:p w14:paraId="245D4545" w14:textId="77777777" w:rsidR="00C37D2B" w:rsidRPr="00F55BD6" w:rsidRDefault="00C37D2B" w:rsidP="00C37D2B">
            <w:pPr>
              <w:pStyle w:val="Mtab"/>
              <w:rPr>
                <w:color w:val="FFFFFF" w:themeColor="background1"/>
              </w:rPr>
            </w:pPr>
            <w:r w:rsidRPr="00F55BD6">
              <w:rPr>
                <w:color w:val="FFFFFF" w:themeColor="background1"/>
              </w:rPr>
              <w:t xml:space="preserve">P, W, D, K, S, R, L, nie, </w:t>
            </w:r>
            <w:proofErr w:type="spellStart"/>
            <w:r w:rsidRPr="00F55BD6">
              <w:rPr>
                <w:color w:val="FFFFFF" w:themeColor="background1"/>
              </w:rPr>
              <w:t>cO</w:t>
            </w:r>
            <w:proofErr w:type="spellEnd"/>
          </w:p>
        </w:tc>
        <w:tc>
          <w:tcPr>
            <w:tcW w:w="851" w:type="dxa"/>
            <w:shd w:val="clear" w:color="auto" w:fill="auto"/>
            <w:noWrap/>
            <w:vAlign w:val="center"/>
          </w:tcPr>
          <w:p w14:paraId="293726C8"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43D7A1C5"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295B07EA" w14:textId="77777777" w:rsidTr="00C37D2B">
        <w:trPr>
          <w:trHeight w:val="255"/>
          <w:jc w:val="center"/>
        </w:trPr>
        <w:tc>
          <w:tcPr>
            <w:tcW w:w="562" w:type="dxa"/>
            <w:shd w:val="clear" w:color="auto" w:fill="auto"/>
            <w:vAlign w:val="center"/>
          </w:tcPr>
          <w:p w14:paraId="580D5BBB" w14:textId="77777777" w:rsidR="00C37D2B" w:rsidRPr="00F55BD6" w:rsidRDefault="00C37D2B" w:rsidP="00C37D2B">
            <w:pPr>
              <w:pStyle w:val="Mtab"/>
              <w:rPr>
                <w:color w:val="000000"/>
              </w:rPr>
            </w:pPr>
            <w:r w:rsidRPr="00F55BD6">
              <w:rPr>
                <w:color w:val="000000"/>
              </w:rPr>
              <w:t>17.</w:t>
            </w:r>
          </w:p>
        </w:tc>
        <w:tc>
          <w:tcPr>
            <w:tcW w:w="4253" w:type="dxa"/>
            <w:shd w:val="clear" w:color="auto" w:fill="auto"/>
            <w:vAlign w:val="center"/>
          </w:tcPr>
          <w:p w14:paraId="1384E988" w14:textId="77777777" w:rsidR="00C37D2B" w:rsidRPr="00F55BD6" w:rsidRDefault="00C37D2B" w:rsidP="00C37D2B">
            <w:pPr>
              <w:pStyle w:val="Mtab"/>
            </w:pPr>
            <w:r w:rsidRPr="00F55BD6">
              <w:t>Utworzenie ekologicznej kolei linowej o długości 900 m oraz 500 m wraz z infrastrukturą towarzyszącą</w:t>
            </w:r>
          </w:p>
        </w:tc>
        <w:tc>
          <w:tcPr>
            <w:tcW w:w="709" w:type="dxa"/>
            <w:shd w:val="clear" w:color="auto" w:fill="982C8B"/>
            <w:noWrap/>
            <w:vAlign w:val="center"/>
          </w:tcPr>
          <w:p w14:paraId="6CFFBCA7"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29F53FFD"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40A4A759"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07B4E464"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41AA88C0"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464CFEF9"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982C8B"/>
            <w:noWrap/>
            <w:vAlign w:val="center"/>
          </w:tcPr>
          <w:p w14:paraId="12DE6C67"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79F16C01"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auto"/>
            <w:noWrap/>
            <w:vAlign w:val="center"/>
          </w:tcPr>
          <w:p w14:paraId="3DC9523B" w14:textId="77777777" w:rsidR="00C37D2B" w:rsidRPr="00F55BD6" w:rsidRDefault="00C37D2B" w:rsidP="00C37D2B">
            <w:pPr>
              <w:pStyle w:val="Mtab"/>
              <w:rPr>
                <w:color w:val="000000"/>
              </w:rPr>
            </w:pPr>
            <w:r w:rsidRPr="00F55BD6">
              <w:rPr>
                <w:color w:val="000000"/>
              </w:rPr>
              <w:t>-</w:t>
            </w:r>
          </w:p>
        </w:tc>
        <w:tc>
          <w:tcPr>
            <w:tcW w:w="850" w:type="dxa"/>
            <w:shd w:val="clear" w:color="auto" w:fill="548DD4" w:themeFill="text2" w:themeFillTint="99"/>
            <w:noWrap/>
            <w:vAlign w:val="center"/>
          </w:tcPr>
          <w:p w14:paraId="6F64829D" w14:textId="77777777" w:rsidR="00C37D2B" w:rsidRPr="00F55BD6" w:rsidRDefault="00C37D2B" w:rsidP="00C37D2B">
            <w:pPr>
              <w:pStyle w:val="Mtab"/>
              <w:rPr>
                <w:color w:val="FFFFFF" w:themeColor="background1"/>
              </w:rPr>
            </w:pPr>
            <w:r w:rsidRPr="00F55BD6">
              <w:rPr>
                <w:color w:val="FFFFFF" w:themeColor="background1"/>
              </w:rPr>
              <w:t xml:space="preserve">P, W, D, K, S, R, L, nie, </w:t>
            </w:r>
            <w:proofErr w:type="spellStart"/>
            <w:r w:rsidRPr="00F55BD6">
              <w:rPr>
                <w:color w:val="FFFFFF" w:themeColor="background1"/>
              </w:rPr>
              <w:t>cO</w:t>
            </w:r>
            <w:proofErr w:type="spellEnd"/>
          </w:p>
        </w:tc>
        <w:tc>
          <w:tcPr>
            <w:tcW w:w="851" w:type="dxa"/>
            <w:shd w:val="clear" w:color="auto" w:fill="auto"/>
            <w:noWrap/>
            <w:vAlign w:val="center"/>
          </w:tcPr>
          <w:p w14:paraId="7DF3B16D"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08EA8E20"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6AFB5F43" w14:textId="77777777" w:rsidTr="00C37D2B">
        <w:trPr>
          <w:trHeight w:val="255"/>
          <w:jc w:val="center"/>
        </w:trPr>
        <w:tc>
          <w:tcPr>
            <w:tcW w:w="562" w:type="dxa"/>
            <w:shd w:val="clear" w:color="auto" w:fill="auto"/>
            <w:vAlign w:val="center"/>
          </w:tcPr>
          <w:p w14:paraId="244B6EE1" w14:textId="77777777" w:rsidR="00C37D2B" w:rsidRPr="00F55BD6" w:rsidRDefault="00C37D2B" w:rsidP="00C37D2B">
            <w:pPr>
              <w:pStyle w:val="Mtab"/>
              <w:rPr>
                <w:color w:val="000000"/>
              </w:rPr>
            </w:pPr>
            <w:r w:rsidRPr="00F55BD6">
              <w:rPr>
                <w:color w:val="000000"/>
              </w:rPr>
              <w:t>18.</w:t>
            </w:r>
          </w:p>
        </w:tc>
        <w:tc>
          <w:tcPr>
            <w:tcW w:w="4253" w:type="dxa"/>
            <w:shd w:val="clear" w:color="auto" w:fill="auto"/>
            <w:vAlign w:val="center"/>
          </w:tcPr>
          <w:p w14:paraId="7CE98387" w14:textId="77777777" w:rsidR="00C37D2B" w:rsidRPr="00F55BD6" w:rsidRDefault="00C37D2B" w:rsidP="00C37D2B">
            <w:pPr>
              <w:pStyle w:val="Mtab"/>
            </w:pPr>
            <w:r w:rsidRPr="00F55BD6">
              <w:t>Utworzenie transportu gondolowego Międzygórze – Czarna Góra</w:t>
            </w:r>
          </w:p>
        </w:tc>
        <w:tc>
          <w:tcPr>
            <w:tcW w:w="709" w:type="dxa"/>
            <w:shd w:val="clear" w:color="auto" w:fill="982C8B"/>
            <w:noWrap/>
            <w:vAlign w:val="center"/>
          </w:tcPr>
          <w:p w14:paraId="2567D16C"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1AD9EDFC"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358B968B"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471B1C9A"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76250C12"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064CFD5D"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982C8B"/>
            <w:noWrap/>
            <w:vAlign w:val="center"/>
          </w:tcPr>
          <w:p w14:paraId="52A07EC6"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722C4F4A"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auto"/>
            <w:noWrap/>
            <w:vAlign w:val="center"/>
          </w:tcPr>
          <w:p w14:paraId="28EAB029" w14:textId="77777777" w:rsidR="00C37D2B" w:rsidRPr="00F55BD6" w:rsidRDefault="00C37D2B" w:rsidP="00C37D2B">
            <w:pPr>
              <w:pStyle w:val="Mtab"/>
              <w:rPr>
                <w:color w:val="000000"/>
              </w:rPr>
            </w:pPr>
            <w:r w:rsidRPr="00F55BD6">
              <w:rPr>
                <w:color w:val="000000"/>
              </w:rPr>
              <w:t>-</w:t>
            </w:r>
          </w:p>
        </w:tc>
        <w:tc>
          <w:tcPr>
            <w:tcW w:w="850" w:type="dxa"/>
            <w:shd w:val="clear" w:color="auto" w:fill="548DD4" w:themeFill="text2" w:themeFillTint="99"/>
            <w:noWrap/>
            <w:vAlign w:val="center"/>
          </w:tcPr>
          <w:p w14:paraId="4E74EC7C" w14:textId="77777777" w:rsidR="00C37D2B" w:rsidRPr="00F55BD6" w:rsidRDefault="00C37D2B" w:rsidP="00C37D2B">
            <w:pPr>
              <w:pStyle w:val="Mtab"/>
              <w:rPr>
                <w:color w:val="FFFFFF" w:themeColor="background1"/>
              </w:rPr>
            </w:pPr>
            <w:r w:rsidRPr="00F55BD6">
              <w:rPr>
                <w:color w:val="FFFFFF" w:themeColor="background1"/>
              </w:rPr>
              <w:t xml:space="preserve">P, W, D, K, S, R, L, nie, </w:t>
            </w:r>
            <w:proofErr w:type="spellStart"/>
            <w:r w:rsidRPr="00F55BD6">
              <w:rPr>
                <w:color w:val="FFFFFF" w:themeColor="background1"/>
              </w:rPr>
              <w:t>cO</w:t>
            </w:r>
            <w:proofErr w:type="spellEnd"/>
          </w:p>
        </w:tc>
        <w:tc>
          <w:tcPr>
            <w:tcW w:w="851" w:type="dxa"/>
            <w:shd w:val="clear" w:color="auto" w:fill="auto"/>
            <w:noWrap/>
            <w:vAlign w:val="center"/>
          </w:tcPr>
          <w:p w14:paraId="76A137D8"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21E861C4"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16A21D69" w14:textId="77777777" w:rsidTr="00C37D2B">
        <w:trPr>
          <w:trHeight w:val="255"/>
          <w:jc w:val="center"/>
        </w:trPr>
        <w:tc>
          <w:tcPr>
            <w:tcW w:w="562" w:type="dxa"/>
            <w:shd w:val="clear" w:color="auto" w:fill="auto"/>
            <w:vAlign w:val="center"/>
          </w:tcPr>
          <w:p w14:paraId="48827CFC" w14:textId="77777777" w:rsidR="00C37D2B" w:rsidRPr="00F55BD6" w:rsidRDefault="00C37D2B" w:rsidP="00C37D2B">
            <w:pPr>
              <w:pStyle w:val="Mtab"/>
              <w:rPr>
                <w:color w:val="000000"/>
              </w:rPr>
            </w:pPr>
            <w:r w:rsidRPr="00F55BD6">
              <w:rPr>
                <w:color w:val="000000"/>
              </w:rPr>
              <w:t>19.</w:t>
            </w:r>
          </w:p>
        </w:tc>
        <w:tc>
          <w:tcPr>
            <w:tcW w:w="4253" w:type="dxa"/>
            <w:shd w:val="clear" w:color="auto" w:fill="auto"/>
            <w:vAlign w:val="center"/>
          </w:tcPr>
          <w:p w14:paraId="51019BE6" w14:textId="77777777" w:rsidR="00C37D2B" w:rsidRPr="00F55BD6" w:rsidRDefault="00C37D2B" w:rsidP="00C37D2B">
            <w:pPr>
              <w:pStyle w:val="Mtab"/>
            </w:pPr>
            <w:r w:rsidRPr="00F55BD6">
              <w:t>Utworzenie infrastruktury zasilającej Ekologiczną Wioskę Turystyczną w energię geotermalną</w:t>
            </w:r>
          </w:p>
        </w:tc>
        <w:tc>
          <w:tcPr>
            <w:tcW w:w="709" w:type="dxa"/>
            <w:shd w:val="clear" w:color="auto" w:fill="982C8B"/>
            <w:noWrap/>
            <w:vAlign w:val="center"/>
          </w:tcPr>
          <w:p w14:paraId="45C6A3EA"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708B2E48"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267B7E0A"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6A9EFF1A"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70AD6E7F"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4874E71C"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982C8B"/>
            <w:noWrap/>
            <w:vAlign w:val="center"/>
          </w:tcPr>
          <w:p w14:paraId="47D30971"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061E1FF4"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auto"/>
            <w:noWrap/>
            <w:vAlign w:val="center"/>
          </w:tcPr>
          <w:p w14:paraId="4CBC7655" w14:textId="77777777" w:rsidR="00C37D2B" w:rsidRPr="00F55BD6" w:rsidRDefault="00C37D2B" w:rsidP="00C37D2B">
            <w:pPr>
              <w:pStyle w:val="Mtab"/>
              <w:rPr>
                <w:color w:val="000000"/>
              </w:rPr>
            </w:pPr>
            <w:r w:rsidRPr="00F55BD6">
              <w:rPr>
                <w:color w:val="000000"/>
              </w:rPr>
              <w:t>-</w:t>
            </w:r>
          </w:p>
        </w:tc>
        <w:tc>
          <w:tcPr>
            <w:tcW w:w="850" w:type="dxa"/>
            <w:shd w:val="clear" w:color="auto" w:fill="548DD4" w:themeFill="text2" w:themeFillTint="99"/>
            <w:noWrap/>
            <w:vAlign w:val="center"/>
          </w:tcPr>
          <w:p w14:paraId="75147889" w14:textId="77777777" w:rsidR="00C37D2B" w:rsidRPr="00F55BD6" w:rsidRDefault="00C37D2B" w:rsidP="00C37D2B">
            <w:pPr>
              <w:pStyle w:val="Mtab"/>
              <w:rPr>
                <w:color w:val="000000"/>
              </w:rPr>
            </w:pPr>
            <w:r w:rsidRPr="00F55BD6">
              <w:rPr>
                <w:color w:val="FFFFFF" w:themeColor="background1"/>
              </w:rPr>
              <w:t xml:space="preserve">P, W, D, K, S, R, L, nie, </w:t>
            </w:r>
            <w:proofErr w:type="spellStart"/>
            <w:r w:rsidRPr="00F55BD6">
              <w:rPr>
                <w:color w:val="FFFFFF" w:themeColor="background1"/>
              </w:rPr>
              <w:t>cO</w:t>
            </w:r>
            <w:proofErr w:type="spellEnd"/>
          </w:p>
        </w:tc>
        <w:tc>
          <w:tcPr>
            <w:tcW w:w="851" w:type="dxa"/>
            <w:shd w:val="clear" w:color="auto" w:fill="auto"/>
            <w:noWrap/>
            <w:vAlign w:val="center"/>
          </w:tcPr>
          <w:p w14:paraId="2D6121EC"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025F21D8"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05555EB5" w14:textId="77777777" w:rsidTr="00C37D2B">
        <w:trPr>
          <w:trHeight w:val="255"/>
          <w:jc w:val="center"/>
        </w:trPr>
        <w:tc>
          <w:tcPr>
            <w:tcW w:w="562" w:type="dxa"/>
            <w:shd w:val="clear" w:color="auto" w:fill="auto"/>
            <w:vAlign w:val="center"/>
          </w:tcPr>
          <w:p w14:paraId="644EF2A0" w14:textId="77777777" w:rsidR="00C37D2B" w:rsidRPr="00F55BD6" w:rsidRDefault="00C37D2B" w:rsidP="00C37D2B">
            <w:pPr>
              <w:pStyle w:val="Mtab"/>
              <w:rPr>
                <w:color w:val="000000"/>
              </w:rPr>
            </w:pPr>
            <w:r w:rsidRPr="00F55BD6">
              <w:rPr>
                <w:color w:val="000000"/>
              </w:rPr>
              <w:t>20.</w:t>
            </w:r>
          </w:p>
        </w:tc>
        <w:tc>
          <w:tcPr>
            <w:tcW w:w="4253" w:type="dxa"/>
            <w:shd w:val="clear" w:color="auto" w:fill="auto"/>
            <w:vAlign w:val="center"/>
          </w:tcPr>
          <w:p w14:paraId="43BEDEC8" w14:textId="77777777" w:rsidR="00C37D2B" w:rsidRPr="00F55BD6" w:rsidRDefault="00C37D2B" w:rsidP="00C37D2B">
            <w:pPr>
              <w:pStyle w:val="Mtab"/>
            </w:pPr>
            <w:r w:rsidRPr="00F55BD6">
              <w:t>Dekarbonizacja Subregionu Wałbrzyskiego i ograniczenie emisji gazów cieplarnianych poprzez transformację infrastruktury energetycznej Przedsiębiorstwa Energetyki Cieplnej S.A. w Wałbrzychu</w:t>
            </w:r>
          </w:p>
        </w:tc>
        <w:tc>
          <w:tcPr>
            <w:tcW w:w="709" w:type="dxa"/>
            <w:tcBorders>
              <w:bottom w:val="single" w:sz="4" w:space="0" w:color="auto"/>
            </w:tcBorders>
            <w:shd w:val="clear" w:color="auto" w:fill="auto"/>
            <w:noWrap/>
            <w:vAlign w:val="center"/>
          </w:tcPr>
          <w:p w14:paraId="0C7585C3" w14:textId="77777777" w:rsidR="00C37D2B" w:rsidRPr="00F55BD6" w:rsidRDefault="00C37D2B" w:rsidP="00C37D2B">
            <w:pPr>
              <w:pStyle w:val="Mtab"/>
              <w:rPr>
                <w:color w:val="000000"/>
              </w:rPr>
            </w:pPr>
            <w:r w:rsidRPr="00F55BD6">
              <w:rPr>
                <w:color w:val="000000"/>
              </w:rPr>
              <w:t>-</w:t>
            </w:r>
          </w:p>
        </w:tc>
        <w:tc>
          <w:tcPr>
            <w:tcW w:w="708" w:type="dxa"/>
            <w:tcBorders>
              <w:bottom w:val="single" w:sz="4" w:space="0" w:color="auto"/>
            </w:tcBorders>
            <w:shd w:val="clear" w:color="auto" w:fill="auto"/>
            <w:noWrap/>
            <w:vAlign w:val="center"/>
          </w:tcPr>
          <w:p w14:paraId="13993AEC" w14:textId="77777777" w:rsidR="00C37D2B" w:rsidRPr="00F55BD6" w:rsidRDefault="00C37D2B" w:rsidP="00C37D2B">
            <w:pPr>
              <w:pStyle w:val="Mtab"/>
              <w:rPr>
                <w:color w:val="000000"/>
              </w:rPr>
            </w:pPr>
            <w:r w:rsidRPr="00F55BD6">
              <w:rPr>
                <w:color w:val="000000"/>
              </w:rPr>
              <w:t>-</w:t>
            </w:r>
          </w:p>
        </w:tc>
        <w:tc>
          <w:tcPr>
            <w:tcW w:w="709" w:type="dxa"/>
            <w:tcBorders>
              <w:bottom w:val="single" w:sz="4" w:space="0" w:color="auto"/>
            </w:tcBorders>
            <w:shd w:val="clear" w:color="auto" w:fill="auto"/>
            <w:noWrap/>
            <w:vAlign w:val="center"/>
          </w:tcPr>
          <w:p w14:paraId="7876223C"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670C41F8"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vAlign w:val="center"/>
          </w:tcPr>
          <w:p w14:paraId="5C4BAFC4"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76923C" w:themeFill="accent3" w:themeFillShade="BF"/>
            <w:noWrap/>
            <w:vAlign w:val="center"/>
          </w:tcPr>
          <w:p w14:paraId="5EA2E8E3"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548DD4" w:themeFill="text2" w:themeFillTint="99"/>
            <w:noWrap/>
            <w:vAlign w:val="center"/>
          </w:tcPr>
          <w:p w14:paraId="2ACD41E1" w14:textId="77777777" w:rsidR="00C37D2B" w:rsidRPr="00F55BD6" w:rsidRDefault="00C37D2B" w:rsidP="00C37D2B">
            <w:pPr>
              <w:pStyle w:val="Mtab"/>
              <w:rPr>
                <w:color w:val="FFFFFF" w:themeColor="background1"/>
              </w:rPr>
            </w:pPr>
            <w:r w:rsidRPr="00F55BD6">
              <w:rPr>
                <w:color w:val="FFFFFF" w:themeColor="background1"/>
              </w:rPr>
              <w:t xml:space="preserve">B, P, W, D, K, S, L, R, </w:t>
            </w:r>
            <w:proofErr w:type="spellStart"/>
            <w:r w:rsidRPr="00F55BD6">
              <w:rPr>
                <w:color w:val="FFFFFF" w:themeColor="background1"/>
              </w:rPr>
              <w:t>zauw</w:t>
            </w:r>
            <w:proofErr w:type="spellEnd"/>
            <w:r w:rsidRPr="00F55BD6">
              <w:rPr>
                <w:color w:val="FFFFFF" w:themeColor="background1"/>
              </w:rPr>
              <w:t xml:space="preserve">,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auto"/>
            <w:noWrap/>
            <w:vAlign w:val="center"/>
          </w:tcPr>
          <w:p w14:paraId="1F65206B" w14:textId="77777777" w:rsidR="00C37D2B" w:rsidRPr="00F55BD6" w:rsidRDefault="00C37D2B" w:rsidP="00C37D2B">
            <w:pPr>
              <w:pStyle w:val="Mtab"/>
              <w:rPr>
                <w:color w:val="000000"/>
              </w:rPr>
            </w:pPr>
            <w:r w:rsidRPr="00F55BD6">
              <w:t>-</w:t>
            </w:r>
          </w:p>
        </w:tc>
        <w:tc>
          <w:tcPr>
            <w:tcW w:w="709" w:type="dxa"/>
            <w:shd w:val="clear" w:color="auto" w:fill="76923C" w:themeFill="accent3" w:themeFillShade="BF"/>
            <w:noWrap/>
            <w:vAlign w:val="center"/>
          </w:tcPr>
          <w:p w14:paraId="05996DE2" w14:textId="77777777" w:rsidR="00C37D2B" w:rsidRPr="00F55BD6" w:rsidRDefault="00C37D2B" w:rsidP="00C37D2B">
            <w:pPr>
              <w:pStyle w:val="Mtab"/>
              <w:rPr>
                <w:color w:val="FFFFFF" w:themeColor="background1"/>
              </w:rPr>
            </w:pPr>
            <w:r w:rsidRPr="00F55BD6">
              <w:rPr>
                <w:color w:val="FFFFFF" w:themeColor="background1"/>
              </w:rPr>
              <w:t>B, P, W, D, K, L, R, nie, Rew</w:t>
            </w:r>
          </w:p>
        </w:tc>
        <w:tc>
          <w:tcPr>
            <w:tcW w:w="850" w:type="dxa"/>
            <w:shd w:val="clear" w:color="auto" w:fill="76923C" w:themeFill="accent3" w:themeFillShade="BF"/>
            <w:noWrap/>
            <w:vAlign w:val="center"/>
          </w:tcPr>
          <w:p w14:paraId="6A1935BD" w14:textId="77777777" w:rsidR="00C37D2B" w:rsidRPr="00F55BD6" w:rsidRDefault="00C37D2B" w:rsidP="00C37D2B">
            <w:pPr>
              <w:pStyle w:val="Mtab"/>
              <w:rPr>
                <w:color w:val="FFFFFF" w:themeColor="background1"/>
              </w:rPr>
            </w:pPr>
            <w:r w:rsidRPr="00F55BD6">
              <w:rPr>
                <w:color w:val="FFFFFF" w:themeColor="background1"/>
              </w:rPr>
              <w:t>P, W, D, S, L, R, nie</w:t>
            </w:r>
          </w:p>
        </w:tc>
        <w:tc>
          <w:tcPr>
            <w:tcW w:w="851" w:type="dxa"/>
            <w:shd w:val="clear" w:color="auto" w:fill="548DD4" w:themeFill="text2" w:themeFillTint="99"/>
            <w:noWrap/>
            <w:vAlign w:val="center"/>
          </w:tcPr>
          <w:p w14:paraId="642F8E2B" w14:textId="77777777" w:rsidR="00C37D2B" w:rsidRPr="00F55BD6" w:rsidRDefault="00C37D2B" w:rsidP="00C37D2B">
            <w:pPr>
              <w:pStyle w:val="Mtab"/>
              <w:rPr>
                <w:color w:val="FFFFFF" w:themeColor="background1"/>
              </w:rPr>
            </w:pPr>
            <w:r w:rsidRPr="00F55BD6">
              <w:rPr>
                <w:color w:val="FFFFFF" w:themeColor="background1"/>
              </w:rPr>
              <w:t xml:space="preserve">B, P, D, K, S, L, R, nie, </w:t>
            </w:r>
            <w:proofErr w:type="spellStart"/>
            <w:r w:rsidRPr="00F55BD6">
              <w:rPr>
                <w:color w:val="FFFFFF" w:themeColor="background1"/>
              </w:rPr>
              <w:t>cO</w:t>
            </w:r>
            <w:proofErr w:type="spellEnd"/>
          </w:p>
        </w:tc>
        <w:tc>
          <w:tcPr>
            <w:tcW w:w="822" w:type="dxa"/>
            <w:shd w:val="clear" w:color="auto" w:fill="76923C" w:themeFill="accent3" w:themeFillShade="BF"/>
            <w:noWrap/>
            <w:vAlign w:val="center"/>
          </w:tcPr>
          <w:p w14:paraId="0F6DE0CA" w14:textId="77777777" w:rsidR="00C37D2B" w:rsidRPr="00F55BD6" w:rsidRDefault="00C37D2B" w:rsidP="00C37D2B">
            <w:pPr>
              <w:pStyle w:val="Mtab"/>
              <w:rPr>
                <w:color w:val="FFFFFF" w:themeColor="background1"/>
              </w:rPr>
            </w:pPr>
            <w:r w:rsidRPr="00F55BD6">
              <w:rPr>
                <w:color w:val="FFFFFF" w:themeColor="background1"/>
              </w:rPr>
              <w:t xml:space="preserve">B, P,W, D, L, </w:t>
            </w:r>
            <w:proofErr w:type="spellStart"/>
            <w:r w:rsidRPr="00F55BD6">
              <w:rPr>
                <w:color w:val="FFFFFF" w:themeColor="background1"/>
              </w:rPr>
              <w:t>zauw</w:t>
            </w:r>
            <w:proofErr w:type="spellEnd"/>
            <w:r w:rsidRPr="00F55BD6">
              <w:rPr>
                <w:color w:val="FFFFFF" w:themeColor="background1"/>
              </w:rPr>
              <w:t>, cO</w:t>
            </w:r>
          </w:p>
        </w:tc>
      </w:tr>
      <w:tr w:rsidR="00C37D2B" w:rsidRPr="00F55BD6" w14:paraId="25287CC7" w14:textId="77777777" w:rsidTr="00C37D2B">
        <w:trPr>
          <w:trHeight w:val="255"/>
          <w:jc w:val="center"/>
        </w:trPr>
        <w:tc>
          <w:tcPr>
            <w:tcW w:w="562" w:type="dxa"/>
            <w:shd w:val="clear" w:color="auto" w:fill="auto"/>
            <w:vAlign w:val="center"/>
          </w:tcPr>
          <w:p w14:paraId="371EF782" w14:textId="77777777" w:rsidR="00C37D2B" w:rsidRPr="00F55BD6" w:rsidRDefault="00C37D2B" w:rsidP="00C37D2B">
            <w:pPr>
              <w:pStyle w:val="Mtab"/>
              <w:rPr>
                <w:color w:val="000000"/>
              </w:rPr>
            </w:pPr>
            <w:r w:rsidRPr="00F55BD6">
              <w:rPr>
                <w:color w:val="000000"/>
              </w:rPr>
              <w:t>21.</w:t>
            </w:r>
          </w:p>
        </w:tc>
        <w:tc>
          <w:tcPr>
            <w:tcW w:w="4253" w:type="dxa"/>
            <w:shd w:val="clear" w:color="auto" w:fill="auto"/>
            <w:vAlign w:val="center"/>
          </w:tcPr>
          <w:p w14:paraId="3A0A0115" w14:textId="77777777" w:rsidR="00C37D2B" w:rsidRPr="00F55BD6" w:rsidRDefault="00C37D2B" w:rsidP="00C37D2B">
            <w:pPr>
              <w:pStyle w:val="Mtab"/>
            </w:pPr>
            <w:r w:rsidRPr="00F55BD6">
              <w:t>Wymiana pojazdów do odbioru odpadów, utrzymania czystości ulic wraz z dostosowaniem bazy transportowej</w:t>
            </w:r>
          </w:p>
        </w:tc>
        <w:tc>
          <w:tcPr>
            <w:tcW w:w="709" w:type="dxa"/>
            <w:shd w:val="clear" w:color="auto" w:fill="auto"/>
            <w:noWrap/>
            <w:vAlign w:val="center"/>
          </w:tcPr>
          <w:p w14:paraId="2CD847B7" w14:textId="77777777" w:rsidR="00C37D2B" w:rsidRPr="00F55BD6" w:rsidRDefault="00C37D2B" w:rsidP="00C37D2B">
            <w:pPr>
              <w:pStyle w:val="Mtab"/>
              <w:rPr>
                <w:color w:val="000000"/>
              </w:rPr>
            </w:pPr>
            <w:r w:rsidRPr="00F55BD6">
              <w:rPr>
                <w:color w:val="000000"/>
              </w:rPr>
              <w:t>-</w:t>
            </w:r>
          </w:p>
        </w:tc>
        <w:tc>
          <w:tcPr>
            <w:tcW w:w="708" w:type="dxa"/>
            <w:shd w:val="clear" w:color="auto" w:fill="auto"/>
            <w:noWrap/>
            <w:vAlign w:val="center"/>
          </w:tcPr>
          <w:p w14:paraId="0043FD18" w14:textId="77777777" w:rsidR="00C37D2B" w:rsidRPr="00F55BD6" w:rsidRDefault="00C37D2B" w:rsidP="00C37D2B">
            <w:pPr>
              <w:pStyle w:val="Mtab"/>
              <w:rPr>
                <w:color w:val="000000"/>
              </w:rPr>
            </w:pPr>
            <w:r w:rsidRPr="00F55BD6">
              <w:rPr>
                <w:color w:val="000000"/>
              </w:rPr>
              <w:t>-</w:t>
            </w:r>
          </w:p>
        </w:tc>
        <w:tc>
          <w:tcPr>
            <w:tcW w:w="709" w:type="dxa"/>
            <w:shd w:val="clear" w:color="auto" w:fill="auto"/>
            <w:noWrap/>
            <w:vAlign w:val="center"/>
          </w:tcPr>
          <w:p w14:paraId="4B512B61"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03FA01C8"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vAlign w:val="center"/>
          </w:tcPr>
          <w:p w14:paraId="292319D8"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76923C" w:themeFill="accent3" w:themeFillShade="BF"/>
            <w:noWrap/>
            <w:vAlign w:val="center"/>
          </w:tcPr>
          <w:p w14:paraId="42A3322F"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76923C" w:themeFill="accent3" w:themeFillShade="BF"/>
            <w:noWrap/>
            <w:vAlign w:val="center"/>
          </w:tcPr>
          <w:p w14:paraId="09C91031"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auto"/>
            <w:noWrap/>
            <w:vAlign w:val="center"/>
          </w:tcPr>
          <w:p w14:paraId="017ED67C"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79F70CBD"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noWrap/>
            <w:vAlign w:val="center"/>
          </w:tcPr>
          <w:p w14:paraId="15B0A99F"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auto"/>
            <w:noWrap/>
            <w:vAlign w:val="center"/>
          </w:tcPr>
          <w:p w14:paraId="3567FAA0" w14:textId="77777777" w:rsidR="00C37D2B" w:rsidRPr="00F55BD6" w:rsidRDefault="00C37D2B" w:rsidP="00C37D2B">
            <w:pPr>
              <w:pStyle w:val="Mtab"/>
              <w:rPr>
                <w:color w:val="000000"/>
              </w:rPr>
            </w:pPr>
            <w:r w:rsidRPr="00F55BD6">
              <w:t>-</w:t>
            </w:r>
          </w:p>
        </w:tc>
        <w:tc>
          <w:tcPr>
            <w:tcW w:w="822" w:type="dxa"/>
            <w:shd w:val="clear" w:color="auto" w:fill="76923C" w:themeFill="accent3" w:themeFillShade="BF"/>
            <w:noWrap/>
            <w:vAlign w:val="center"/>
          </w:tcPr>
          <w:p w14:paraId="71069900"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r>
      <w:tr w:rsidR="00C37D2B" w:rsidRPr="00F55BD6" w14:paraId="7BD1FBBB" w14:textId="77777777" w:rsidTr="00C37D2B">
        <w:trPr>
          <w:trHeight w:val="255"/>
          <w:jc w:val="center"/>
        </w:trPr>
        <w:tc>
          <w:tcPr>
            <w:tcW w:w="562" w:type="dxa"/>
            <w:shd w:val="clear" w:color="auto" w:fill="auto"/>
            <w:vAlign w:val="center"/>
          </w:tcPr>
          <w:p w14:paraId="1D47A7CD" w14:textId="77777777" w:rsidR="00C37D2B" w:rsidRPr="00F55BD6" w:rsidRDefault="00C37D2B" w:rsidP="00C37D2B">
            <w:pPr>
              <w:pStyle w:val="Mtab"/>
              <w:rPr>
                <w:color w:val="000000"/>
              </w:rPr>
            </w:pPr>
            <w:r w:rsidRPr="00F55BD6">
              <w:rPr>
                <w:color w:val="000000"/>
              </w:rPr>
              <w:t>22.</w:t>
            </w:r>
          </w:p>
        </w:tc>
        <w:tc>
          <w:tcPr>
            <w:tcW w:w="4253" w:type="dxa"/>
            <w:shd w:val="clear" w:color="auto" w:fill="auto"/>
            <w:vAlign w:val="center"/>
          </w:tcPr>
          <w:p w14:paraId="60FD1E37" w14:textId="77777777" w:rsidR="00C37D2B" w:rsidRPr="00F55BD6" w:rsidRDefault="00C37D2B" w:rsidP="00C37D2B">
            <w:pPr>
              <w:pStyle w:val="Mtab"/>
            </w:pPr>
            <w:r w:rsidRPr="00F55BD6">
              <w:t>Dekarbonizacja transportu poprzez budowę kolei liniowej gondolowej do Twierdzy Srebrna Góra w Gminie Stoszowice</w:t>
            </w:r>
          </w:p>
        </w:tc>
        <w:tc>
          <w:tcPr>
            <w:tcW w:w="709" w:type="dxa"/>
            <w:shd w:val="clear" w:color="auto" w:fill="982C8B"/>
            <w:noWrap/>
            <w:vAlign w:val="center"/>
          </w:tcPr>
          <w:p w14:paraId="697D0D67"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7D78180F"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033FEA05"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46016AF4"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3F70E1C5"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689205DA" w14:textId="77777777" w:rsidR="00C37D2B" w:rsidRPr="00F55BD6" w:rsidRDefault="00C37D2B" w:rsidP="00C37D2B">
            <w:pPr>
              <w:pStyle w:val="Mtab"/>
              <w:rPr>
                <w:color w:val="FFFFFF" w:themeColor="background1"/>
              </w:rPr>
            </w:pPr>
            <w:r w:rsidRPr="00F55BD6">
              <w:rPr>
                <w:color w:val="FFFFFF" w:themeColor="background1"/>
              </w:rPr>
              <w:t xml:space="preserve">B, P, W, D, K, S,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982C8B"/>
            <w:noWrap/>
            <w:vAlign w:val="center"/>
          </w:tcPr>
          <w:p w14:paraId="44F75A61"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982C8B"/>
            <w:noWrap/>
            <w:vAlign w:val="center"/>
          </w:tcPr>
          <w:p w14:paraId="60532170"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auto"/>
            <w:noWrap/>
            <w:vAlign w:val="center"/>
          </w:tcPr>
          <w:p w14:paraId="7036BC99" w14:textId="77777777" w:rsidR="00C37D2B" w:rsidRPr="00F55BD6" w:rsidRDefault="00C37D2B" w:rsidP="00C37D2B">
            <w:pPr>
              <w:pStyle w:val="Mtab"/>
              <w:rPr>
                <w:color w:val="000000"/>
              </w:rPr>
            </w:pPr>
            <w:r w:rsidRPr="00F55BD6">
              <w:rPr>
                <w:color w:val="000000"/>
              </w:rPr>
              <w:t>-</w:t>
            </w:r>
          </w:p>
        </w:tc>
        <w:tc>
          <w:tcPr>
            <w:tcW w:w="850" w:type="dxa"/>
            <w:shd w:val="clear" w:color="auto" w:fill="548DD4" w:themeFill="text2" w:themeFillTint="99"/>
            <w:noWrap/>
            <w:vAlign w:val="center"/>
          </w:tcPr>
          <w:p w14:paraId="7EEE1D88" w14:textId="77777777" w:rsidR="00C37D2B" w:rsidRPr="00F55BD6" w:rsidRDefault="00C37D2B" w:rsidP="00C37D2B">
            <w:pPr>
              <w:pStyle w:val="Mtab"/>
              <w:rPr>
                <w:color w:val="000000"/>
              </w:rPr>
            </w:pPr>
            <w:r w:rsidRPr="00F55BD6">
              <w:rPr>
                <w:color w:val="000000"/>
              </w:rPr>
              <w:t xml:space="preserve">P, W, D, K, S, R, L, nie, </w:t>
            </w:r>
            <w:proofErr w:type="spellStart"/>
            <w:r w:rsidRPr="00F55BD6">
              <w:rPr>
                <w:color w:val="000000"/>
              </w:rPr>
              <w:t>cO</w:t>
            </w:r>
            <w:proofErr w:type="spellEnd"/>
          </w:p>
        </w:tc>
        <w:tc>
          <w:tcPr>
            <w:tcW w:w="851" w:type="dxa"/>
            <w:shd w:val="clear" w:color="auto" w:fill="auto"/>
            <w:noWrap/>
            <w:vAlign w:val="center"/>
          </w:tcPr>
          <w:p w14:paraId="0FEFF69A"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03D41FBB"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39455F31" w14:textId="77777777" w:rsidTr="00C37D2B">
        <w:trPr>
          <w:trHeight w:val="255"/>
          <w:jc w:val="center"/>
        </w:trPr>
        <w:tc>
          <w:tcPr>
            <w:tcW w:w="562" w:type="dxa"/>
            <w:shd w:val="clear" w:color="auto" w:fill="auto"/>
            <w:vAlign w:val="center"/>
          </w:tcPr>
          <w:p w14:paraId="41B33AFB" w14:textId="77777777" w:rsidR="00C37D2B" w:rsidRPr="00F55BD6" w:rsidRDefault="00C37D2B" w:rsidP="00C37D2B">
            <w:pPr>
              <w:pStyle w:val="Mtab"/>
              <w:rPr>
                <w:color w:val="000000"/>
              </w:rPr>
            </w:pPr>
            <w:r w:rsidRPr="00F55BD6">
              <w:rPr>
                <w:color w:val="000000"/>
              </w:rPr>
              <w:t>23.</w:t>
            </w:r>
          </w:p>
        </w:tc>
        <w:tc>
          <w:tcPr>
            <w:tcW w:w="4253" w:type="dxa"/>
            <w:shd w:val="clear" w:color="auto" w:fill="auto"/>
            <w:vAlign w:val="center"/>
          </w:tcPr>
          <w:p w14:paraId="13EA8761" w14:textId="77777777" w:rsidR="00C37D2B" w:rsidRPr="00F55BD6" w:rsidRDefault="00C37D2B" w:rsidP="00C37D2B">
            <w:pPr>
              <w:pStyle w:val="Mtab"/>
            </w:pPr>
            <w:r w:rsidRPr="00F55BD6">
              <w:t>Modernizacja oświetlenia drogowego miasta Wałbrzycha mająca na celu poprawę efektywności energetycznej oraz redukcję emisji gazów cieplarnianych</w:t>
            </w:r>
          </w:p>
        </w:tc>
        <w:tc>
          <w:tcPr>
            <w:tcW w:w="709" w:type="dxa"/>
            <w:shd w:val="clear" w:color="auto" w:fill="auto"/>
            <w:noWrap/>
            <w:vAlign w:val="center"/>
          </w:tcPr>
          <w:p w14:paraId="27583FB3" w14:textId="77777777" w:rsidR="00C37D2B" w:rsidRPr="00F55BD6" w:rsidRDefault="00C37D2B" w:rsidP="00C37D2B">
            <w:pPr>
              <w:pStyle w:val="Mtab"/>
              <w:rPr>
                <w:color w:val="000000"/>
              </w:rPr>
            </w:pPr>
            <w:r w:rsidRPr="00F55BD6">
              <w:rPr>
                <w:color w:val="000000"/>
              </w:rPr>
              <w:t>-</w:t>
            </w:r>
          </w:p>
        </w:tc>
        <w:tc>
          <w:tcPr>
            <w:tcW w:w="708" w:type="dxa"/>
            <w:shd w:val="clear" w:color="auto" w:fill="auto"/>
            <w:noWrap/>
            <w:vAlign w:val="center"/>
          </w:tcPr>
          <w:p w14:paraId="7F9076FD" w14:textId="77777777" w:rsidR="00C37D2B" w:rsidRPr="00F55BD6" w:rsidRDefault="00C37D2B" w:rsidP="00C37D2B">
            <w:pPr>
              <w:pStyle w:val="Mtab"/>
              <w:rPr>
                <w:color w:val="000000"/>
              </w:rPr>
            </w:pPr>
            <w:r w:rsidRPr="00F55BD6">
              <w:rPr>
                <w:color w:val="000000"/>
              </w:rPr>
              <w:t>-</w:t>
            </w:r>
          </w:p>
        </w:tc>
        <w:tc>
          <w:tcPr>
            <w:tcW w:w="709" w:type="dxa"/>
            <w:shd w:val="clear" w:color="auto" w:fill="auto"/>
            <w:noWrap/>
            <w:vAlign w:val="center"/>
          </w:tcPr>
          <w:p w14:paraId="6431B441"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61DD14A0"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vAlign w:val="center"/>
          </w:tcPr>
          <w:p w14:paraId="796D375B"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76923C" w:themeFill="accent3" w:themeFillShade="BF"/>
            <w:noWrap/>
            <w:vAlign w:val="center"/>
          </w:tcPr>
          <w:p w14:paraId="6DF19A36"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76923C" w:themeFill="accent3" w:themeFillShade="BF"/>
            <w:noWrap/>
            <w:vAlign w:val="center"/>
          </w:tcPr>
          <w:p w14:paraId="68B60911"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auto"/>
            <w:noWrap/>
            <w:vAlign w:val="center"/>
          </w:tcPr>
          <w:p w14:paraId="2A86D055" w14:textId="49C9F189" w:rsidR="00C37D2B" w:rsidRPr="00F55BD6" w:rsidRDefault="00C37D2B" w:rsidP="00C37D2B">
            <w:pPr>
              <w:pStyle w:val="Mtab"/>
            </w:pPr>
            <w:r w:rsidRPr="00F55BD6">
              <w:rPr>
                <w:color w:val="FFFFFF" w:themeColor="background1"/>
              </w:rPr>
              <w:t>-</w:t>
            </w:r>
            <w:r w:rsidRPr="00F55BD6">
              <w:t>-</w:t>
            </w:r>
          </w:p>
        </w:tc>
        <w:tc>
          <w:tcPr>
            <w:tcW w:w="709" w:type="dxa"/>
            <w:shd w:val="clear" w:color="auto" w:fill="76923C" w:themeFill="accent3" w:themeFillShade="BF"/>
            <w:noWrap/>
            <w:vAlign w:val="center"/>
          </w:tcPr>
          <w:p w14:paraId="10F309B9"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noWrap/>
            <w:vAlign w:val="center"/>
          </w:tcPr>
          <w:p w14:paraId="56C8C490"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auto"/>
            <w:noWrap/>
            <w:vAlign w:val="center"/>
          </w:tcPr>
          <w:p w14:paraId="6F29B7A7" w14:textId="6343FFD7" w:rsidR="00C37D2B" w:rsidRPr="00F55BD6" w:rsidRDefault="00C37D2B" w:rsidP="00C37D2B">
            <w:pPr>
              <w:pStyle w:val="Mtab"/>
              <w:rPr>
                <w:color w:val="FFFFFF" w:themeColor="background1"/>
              </w:rPr>
            </w:pPr>
            <w:r w:rsidRPr="00F55BD6">
              <w:rPr>
                <w:color w:val="FFFFFF" w:themeColor="background1"/>
              </w:rPr>
              <w:t>-</w:t>
            </w:r>
            <w:r w:rsidRPr="00F55BD6">
              <w:t>-</w:t>
            </w:r>
          </w:p>
        </w:tc>
        <w:tc>
          <w:tcPr>
            <w:tcW w:w="822" w:type="dxa"/>
            <w:shd w:val="clear" w:color="auto" w:fill="76923C" w:themeFill="accent3" w:themeFillShade="BF"/>
            <w:noWrap/>
            <w:vAlign w:val="center"/>
          </w:tcPr>
          <w:p w14:paraId="2E777EBA" w14:textId="77777777" w:rsidR="00C37D2B" w:rsidRPr="00F55BD6" w:rsidRDefault="00C37D2B" w:rsidP="00C37D2B">
            <w:pPr>
              <w:pStyle w:val="Mtab"/>
              <w:rPr>
                <w:color w:val="FFFFFF" w:themeColor="background1"/>
              </w:rPr>
            </w:pPr>
            <w:r w:rsidRPr="00F55BD6">
              <w:rPr>
                <w:color w:val="FFFFFF" w:themeColor="background1"/>
              </w:rPr>
              <w:t xml:space="preserve">P, W, D, K, S, L, nie, </w:t>
            </w:r>
            <w:proofErr w:type="spellStart"/>
            <w:r w:rsidRPr="00F55BD6">
              <w:rPr>
                <w:color w:val="FFFFFF" w:themeColor="background1"/>
              </w:rPr>
              <w:t>cO</w:t>
            </w:r>
            <w:proofErr w:type="spellEnd"/>
            <w:r w:rsidRPr="00F55BD6">
              <w:rPr>
                <w:color w:val="FFFFFF" w:themeColor="background1"/>
              </w:rPr>
              <w:t>, Rew</w:t>
            </w:r>
          </w:p>
        </w:tc>
      </w:tr>
      <w:tr w:rsidR="00C37D2B" w:rsidRPr="00F55BD6" w14:paraId="399A376F" w14:textId="77777777" w:rsidTr="00C37D2B">
        <w:trPr>
          <w:trHeight w:val="255"/>
          <w:jc w:val="center"/>
        </w:trPr>
        <w:tc>
          <w:tcPr>
            <w:tcW w:w="562" w:type="dxa"/>
            <w:shd w:val="clear" w:color="auto" w:fill="auto"/>
            <w:vAlign w:val="center"/>
          </w:tcPr>
          <w:p w14:paraId="3561A86D" w14:textId="77777777" w:rsidR="00C37D2B" w:rsidRPr="00F55BD6" w:rsidRDefault="00C37D2B" w:rsidP="00C37D2B">
            <w:pPr>
              <w:pStyle w:val="Mtab"/>
              <w:rPr>
                <w:color w:val="000000"/>
              </w:rPr>
            </w:pPr>
            <w:r w:rsidRPr="00F55BD6">
              <w:rPr>
                <w:color w:val="000000"/>
              </w:rPr>
              <w:t>24.</w:t>
            </w:r>
          </w:p>
        </w:tc>
        <w:tc>
          <w:tcPr>
            <w:tcW w:w="4253" w:type="dxa"/>
            <w:shd w:val="clear" w:color="auto" w:fill="auto"/>
            <w:vAlign w:val="center"/>
          </w:tcPr>
          <w:p w14:paraId="7E873E54" w14:textId="77777777" w:rsidR="00C37D2B" w:rsidRPr="00F55BD6" w:rsidRDefault="00C37D2B" w:rsidP="00C37D2B">
            <w:pPr>
              <w:pStyle w:val="Mtab"/>
            </w:pPr>
            <w:r w:rsidRPr="00F55BD6">
              <w:t>System Indywidualnej Segregacji Odpadów dla zabudowy wielorodzinnej</w:t>
            </w:r>
          </w:p>
        </w:tc>
        <w:tc>
          <w:tcPr>
            <w:tcW w:w="709" w:type="dxa"/>
            <w:shd w:val="clear" w:color="auto" w:fill="76923C" w:themeFill="accent3" w:themeFillShade="BF"/>
            <w:noWrap/>
            <w:vAlign w:val="center"/>
          </w:tcPr>
          <w:p w14:paraId="256F0977" w14:textId="77777777" w:rsidR="00C37D2B" w:rsidRPr="00F55BD6" w:rsidRDefault="00C37D2B" w:rsidP="00C37D2B">
            <w:pPr>
              <w:pStyle w:val="Mtab"/>
              <w:rPr>
                <w:color w:val="FFFFFF" w:themeColor="background1"/>
              </w:rPr>
            </w:pPr>
            <w:r w:rsidRPr="00F55BD6">
              <w:rPr>
                <w:color w:val="FFFFFF" w:themeColor="background1"/>
              </w:rPr>
              <w:t>W, D, S, R, nie, O</w:t>
            </w:r>
          </w:p>
        </w:tc>
        <w:tc>
          <w:tcPr>
            <w:tcW w:w="708" w:type="dxa"/>
            <w:shd w:val="clear" w:color="auto" w:fill="76923C" w:themeFill="accent3" w:themeFillShade="BF"/>
            <w:noWrap/>
            <w:vAlign w:val="center"/>
          </w:tcPr>
          <w:p w14:paraId="2FCAD1E7" w14:textId="77777777" w:rsidR="00C37D2B" w:rsidRPr="00F55BD6" w:rsidRDefault="00C37D2B" w:rsidP="00C37D2B">
            <w:pPr>
              <w:pStyle w:val="Mtab"/>
              <w:rPr>
                <w:color w:val="FFFFFF" w:themeColor="background1"/>
              </w:rPr>
            </w:pPr>
            <w:r w:rsidRPr="00F55BD6">
              <w:rPr>
                <w:color w:val="FFFFFF" w:themeColor="background1"/>
              </w:rPr>
              <w:t>W, D, S, R, nie, O</w:t>
            </w:r>
          </w:p>
        </w:tc>
        <w:tc>
          <w:tcPr>
            <w:tcW w:w="709" w:type="dxa"/>
            <w:shd w:val="clear" w:color="auto" w:fill="76923C" w:themeFill="accent3" w:themeFillShade="BF"/>
            <w:noWrap/>
            <w:vAlign w:val="center"/>
          </w:tcPr>
          <w:p w14:paraId="12E36330" w14:textId="77777777" w:rsidR="00C37D2B" w:rsidRPr="00F55BD6" w:rsidRDefault="00C37D2B" w:rsidP="00C37D2B">
            <w:pPr>
              <w:pStyle w:val="Mtab"/>
              <w:rPr>
                <w:color w:val="FFFFFF" w:themeColor="background1"/>
              </w:rPr>
            </w:pPr>
            <w:r w:rsidRPr="00F55BD6">
              <w:rPr>
                <w:color w:val="FFFFFF" w:themeColor="background1"/>
              </w:rPr>
              <w:t>W, D, S, R, nie, O</w:t>
            </w:r>
          </w:p>
        </w:tc>
        <w:tc>
          <w:tcPr>
            <w:tcW w:w="709" w:type="dxa"/>
            <w:shd w:val="clear" w:color="auto" w:fill="76923C" w:themeFill="accent3" w:themeFillShade="BF"/>
            <w:noWrap/>
            <w:vAlign w:val="center"/>
          </w:tcPr>
          <w:p w14:paraId="3860DADD" w14:textId="77777777" w:rsidR="00C37D2B" w:rsidRPr="00F55BD6" w:rsidRDefault="00C37D2B" w:rsidP="00C37D2B">
            <w:pPr>
              <w:pStyle w:val="Mtab"/>
              <w:rPr>
                <w:color w:val="FFFFFF" w:themeColor="background1"/>
              </w:rPr>
            </w:pPr>
            <w:r w:rsidRPr="00F55BD6">
              <w:rPr>
                <w:color w:val="FFFFFF" w:themeColor="background1"/>
              </w:rPr>
              <w:t xml:space="preserve">W, D, </w:t>
            </w:r>
            <w:proofErr w:type="spellStart"/>
            <w:r w:rsidRPr="00F55BD6">
              <w:rPr>
                <w:color w:val="FFFFFF" w:themeColor="background1"/>
              </w:rPr>
              <w:t>zauw</w:t>
            </w:r>
            <w:proofErr w:type="spellEnd"/>
            <w:r w:rsidRPr="00F55BD6">
              <w:rPr>
                <w:color w:val="FFFFFF" w:themeColor="background1"/>
              </w:rPr>
              <w:t>, O</w:t>
            </w:r>
          </w:p>
        </w:tc>
        <w:tc>
          <w:tcPr>
            <w:tcW w:w="850" w:type="dxa"/>
            <w:shd w:val="clear" w:color="auto" w:fill="76923C" w:themeFill="accent3" w:themeFillShade="BF"/>
            <w:vAlign w:val="center"/>
          </w:tcPr>
          <w:p w14:paraId="76B9337D" w14:textId="77777777" w:rsidR="00C37D2B" w:rsidRPr="00F55BD6" w:rsidRDefault="00C37D2B" w:rsidP="00C37D2B">
            <w:pPr>
              <w:pStyle w:val="Mtab"/>
              <w:rPr>
                <w:color w:val="FFFFFF" w:themeColor="background1"/>
              </w:rPr>
            </w:pPr>
            <w:r w:rsidRPr="00F55BD6">
              <w:rPr>
                <w:color w:val="FFFFFF" w:themeColor="background1"/>
              </w:rPr>
              <w:t xml:space="preserve">W, D, </w:t>
            </w:r>
            <w:proofErr w:type="spellStart"/>
            <w:r w:rsidRPr="00F55BD6">
              <w:rPr>
                <w:color w:val="FFFFFF" w:themeColor="background1"/>
              </w:rPr>
              <w:t>zauw</w:t>
            </w:r>
            <w:proofErr w:type="spellEnd"/>
            <w:r w:rsidRPr="00F55BD6">
              <w:rPr>
                <w:color w:val="FFFFFF" w:themeColor="background1"/>
              </w:rPr>
              <w:t>, O</w:t>
            </w:r>
          </w:p>
        </w:tc>
        <w:tc>
          <w:tcPr>
            <w:tcW w:w="709" w:type="dxa"/>
            <w:shd w:val="clear" w:color="auto" w:fill="76923C" w:themeFill="accent3" w:themeFillShade="BF"/>
            <w:noWrap/>
            <w:vAlign w:val="center"/>
          </w:tcPr>
          <w:p w14:paraId="39F92F22" w14:textId="77777777" w:rsidR="00C37D2B" w:rsidRPr="00F55BD6" w:rsidRDefault="00C37D2B" w:rsidP="00C37D2B">
            <w:pPr>
              <w:pStyle w:val="Mtab"/>
              <w:rPr>
                <w:color w:val="FFFFFF" w:themeColor="background1"/>
              </w:rPr>
            </w:pPr>
            <w:r w:rsidRPr="00F55BD6">
              <w:rPr>
                <w:color w:val="FFFFFF" w:themeColor="background1"/>
              </w:rPr>
              <w:t>W, D, nie, O</w:t>
            </w:r>
          </w:p>
        </w:tc>
        <w:tc>
          <w:tcPr>
            <w:tcW w:w="851" w:type="dxa"/>
            <w:shd w:val="clear" w:color="auto" w:fill="76923C" w:themeFill="accent3" w:themeFillShade="BF"/>
            <w:noWrap/>
            <w:vAlign w:val="center"/>
          </w:tcPr>
          <w:p w14:paraId="2791F469" w14:textId="77777777" w:rsidR="00C37D2B" w:rsidRPr="00F55BD6" w:rsidRDefault="00C37D2B" w:rsidP="00C37D2B">
            <w:pPr>
              <w:pStyle w:val="Mtab"/>
              <w:rPr>
                <w:color w:val="FFFFFF" w:themeColor="background1"/>
              </w:rPr>
            </w:pPr>
            <w:r w:rsidRPr="00F55BD6">
              <w:rPr>
                <w:color w:val="FFFFFF" w:themeColor="background1"/>
              </w:rPr>
              <w:t>W, D, nie, O</w:t>
            </w:r>
          </w:p>
        </w:tc>
        <w:tc>
          <w:tcPr>
            <w:tcW w:w="850" w:type="dxa"/>
            <w:shd w:val="clear" w:color="auto" w:fill="auto"/>
            <w:noWrap/>
            <w:vAlign w:val="center"/>
          </w:tcPr>
          <w:p w14:paraId="255A1772" w14:textId="77777777" w:rsidR="00C37D2B" w:rsidRPr="00F55BD6" w:rsidRDefault="00C37D2B" w:rsidP="00C37D2B">
            <w:pPr>
              <w:pStyle w:val="Mtab"/>
              <w:rPr>
                <w:color w:val="000000"/>
              </w:rPr>
            </w:pPr>
            <w:r w:rsidRPr="00F55BD6">
              <w:rPr>
                <w:color w:val="000000"/>
              </w:rPr>
              <w:t>-</w:t>
            </w:r>
          </w:p>
        </w:tc>
        <w:tc>
          <w:tcPr>
            <w:tcW w:w="709" w:type="dxa"/>
            <w:shd w:val="clear" w:color="auto" w:fill="76923C" w:themeFill="accent3" w:themeFillShade="BF"/>
            <w:noWrap/>
            <w:vAlign w:val="center"/>
          </w:tcPr>
          <w:p w14:paraId="0C4225D7" w14:textId="77777777" w:rsidR="00C37D2B" w:rsidRPr="00F55BD6" w:rsidRDefault="00C37D2B" w:rsidP="00C37D2B">
            <w:pPr>
              <w:pStyle w:val="Mtab"/>
              <w:rPr>
                <w:color w:val="FFFFFF" w:themeColor="background1"/>
              </w:rPr>
            </w:pPr>
            <w:r w:rsidRPr="00F55BD6">
              <w:rPr>
                <w:color w:val="FFFFFF" w:themeColor="background1"/>
              </w:rPr>
              <w:t>W, D, nie, O</w:t>
            </w:r>
          </w:p>
        </w:tc>
        <w:tc>
          <w:tcPr>
            <w:tcW w:w="850" w:type="dxa"/>
            <w:shd w:val="clear" w:color="auto" w:fill="76923C" w:themeFill="accent3" w:themeFillShade="BF"/>
            <w:noWrap/>
            <w:vAlign w:val="center"/>
          </w:tcPr>
          <w:p w14:paraId="60B27023" w14:textId="77777777" w:rsidR="00C37D2B" w:rsidRPr="00F55BD6" w:rsidRDefault="00C37D2B" w:rsidP="00C37D2B">
            <w:pPr>
              <w:pStyle w:val="Mtab"/>
              <w:rPr>
                <w:color w:val="FFFFFF" w:themeColor="background1"/>
              </w:rPr>
            </w:pPr>
            <w:r w:rsidRPr="00F55BD6">
              <w:rPr>
                <w:color w:val="FFFFFF" w:themeColor="background1"/>
              </w:rPr>
              <w:t>W, D, nie, O</w:t>
            </w:r>
          </w:p>
        </w:tc>
        <w:tc>
          <w:tcPr>
            <w:tcW w:w="851" w:type="dxa"/>
            <w:shd w:val="clear" w:color="auto" w:fill="auto"/>
            <w:noWrap/>
            <w:vAlign w:val="center"/>
          </w:tcPr>
          <w:p w14:paraId="3884D00C" w14:textId="77777777" w:rsidR="00C37D2B" w:rsidRPr="00F55BD6" w:rsidRDefault="00C37D2B" w:rsidP="00C37D2B">
            <w:pPr>
              <w:pStyle w:val="Mtab"/>
              <w:rPr>
                <w:color w:val="000000"/>
              </w:rPr>
            </w:pPr>
            <w:r w:rsidRPr="00F55BD6">
              <w:rPr>
                <w:color w:val="000000"/>
              </w:rPr>
              <w:t>-</w:t>
            </w:r>
          </w:p>
        </w:tc>
        <w:tc>
          <w:tcPr>
            <w:tcW w:w="822" w:type="dxa"/>
            <w:shd w:val="clear" w:color="auto" w:fill="76923C" w:themeFill="accent3" w:themeFillShade="BF"/>
            <w:noWrap/>
            <w:vAlign w:val="center"/>
          </w:tcPr>
          <w:p w14:paraId="5A2E3453" w14:textId="77777777" w:rsidR="00C37D2B" w:rsidRPr="00F55BD6" w:rsidRDefault="00C37D2B" w:rsidP="00C37D2B">
            <w:pPr>
              <w:pStyle w:val="Mtab"/>
              <w:rPr>
                <w:color w:val="FFFFFF" w:themeColor="background1"/>
              </w:rPr>
            </w:pPr>
            <w:r w:rsidRPr="00F55BD6">
              <w:rPr>
                <w:color w:val="FFFFFF" w:themeColor="background1"/>
              </w:rPr>
              <w:t xml:space="preserve">W, D, </w:t>
            </w:r>
            <w:proofErr w:type="spellStart"/>
            <w:r w:rsidRPr="00F55BD6">
              <w:rPr>
                <w:color w:val="FFFFFF" w:themeColor="background1"/>
              </w:rPr>
              <w:t>zauw</w:t>
            </w:r>
            <w:proofErr w:type="spellEnd"/>
            <w:r w:rsidRPr="00F55BD6">
              <w:rPr>
                <w:color w:val="FFFFFF" w:themeColor="background1"/>
              </w:rPr>
              <w:t>, O</w:t>
            </w:r>
          </w:p>
        </w:tc>
      </w:tr>
      <w:tr w:rsidR="00C37D2B" w:rsidRPr="00F55BD6" w14:paraId="548E8200" w14:textId="77777777" w:rsidTr="00C37D2B">
        <w:trPr>
          <w:trHeight w:val="255"/>
          <w:jc w:val="center"/>
        </w:trPr>
        <w:tc>
          <w:tcPr>
            <w:tcW w:w="562" w:type="dxa"/>
            <w:shd w:val="clear" w:color="auto" w:fill="auto"/>
            <w:vAlign w:val="center"/>
          </w:tcPr>
          <w:p w14:paraId="6C4D6AA6" w14:textId="77777777" w:rsidR="00C37D2B" w:rsidRPr="00F55BD6" w:rsidRDefault="00C37D2B" w:rsidP="00C37D2B">
            <w:pPr>
              <w:pStyle w:val="Mtab"/>
              <w:rPr>
                <w:color w:val="000000"/>
              </w:rPr>
            </w:pPr>
            <w:r w:rsidRPr="00F55BD6">
              <w:rPr>
                <w:color w:val="000000"/>
              </w:rPr>
              <w:t>25.</w:t>
            </w:r>
          </w:p>
        </w:tc>
        <w:tc>
          <w:tcPr>
            <w:tcW w:w="4253" w:type="dxa"/>
            <w:shd w:val="clear" w:color="auto" w:fill="auto"/>
            <w:vAlign w:val="center"/>
          </w:tcPr>
          <w:p w14:paraId="71014D86" w14:textId="77777777" w:rsidR="00C37D2B" w:rsidRPr="00F55BD6" w:rsidRDefault="00C37D2B" w:rsidP="00C37D2B">
            <w:pPr>
              <w:pStyle w:val="Mtab"/>
            </w:pPr>
            <w:proofErr w:type="spellStart"/>
            <w:r w:rsidRPr="00F55BD6">
              <w:t>Cyklostrada</w:t>
            </w:r>
            <w:proofErr w:type="spellEnd"/>
            <w:r w:rsidRPr="00F55BD6">
              <w:t xml:space="preserve"> Dolnośląska – sieć głównych tras rowerowych województwa dolnośląskiego.</w:t>
            </w:r>
          </w:p>
        </w:tc>
        <w:tc>
          <w:tcPr>
            <w:tcW w:w="709" w:type="dxa"/>
            <w:shd w:val="clear" w:color="auto" w:fill="982C8B"/>
            <w:noWrap/>
            <w:vAlign w:val="center"/>
          </w:tcPr>
          <w:p w14:paraId="5A080B2F"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8" w:type="dxa"/>
            <w:shd w:val="clear" w:color="auto" w:fill="982C8B"/>
            <w:noWrap/>
            <w:vAlign w:val="center"/>
          </w:tcPr>
          <w:p w14:paraId="01A1ED82"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982C8B"/>
            <w:noWrap/>
            <w:vAlign w:val="center"/>
          </w:tcPr>
          <w:p w14:paraId="3C214920" w14:textId="77777777" w:rsidR="00C37D2B" w:rsidRPr="00F55BD6" w:rsidRDefault="00C37D2B" w:rsidP="00C37D2B">
            <w:pPr>
              <w:pStyle w:val="Mtab"/>
              <w:rPr>
                <w:color w:val="FFFFFF" w:themeColor="background1"/>
              </w:rPr>
            </w:pPr>
            <w:r w:rsidRPr="00F55BD6">
              <w:rPr>
                <w:color w:val="FFFFFF" w:themeColor="background1"/>
              </w:rPr>
              <w:t xml:space="preserve">B, P, W, D, K, L, R,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63FF339B"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vAlign w:val="center"/>
          </w:tcPr>
          <w:p w14:paraId="506BA497"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548DD4" w:themeFill="text2" w:themeFillTint="99"/>
            <w:noWrap/>
            <w:vAlign w:val="center"/>
          </w:tcPr>
          <w:p w14:paraId="4C96022E"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1" w:type="dxa"/>
            <w:shd w:val="clear" w:color="auto" w:fill="548DD4" w:themeFill="text2" w:themeFillTint="99"/>
            <w:noWrap/>
            <w:vAlign w:val="center"/>
          </w:tcPr>
          <w:p w14:paraId="31DE89EF" w14:textId="77777777" w:rsidR="00C37D2B" w:rsidRPr="00F55BD6" w:rsidRDefault="00C37D2B" w:rsidP="00C37D2B">
            <w:pPr>
              <w:pStyle w:val="Mtab"/>
              <w:rPr>
                <w:color w:val="FFFFFF" w:themeColor="background1"/>
              </w:rPr>
            </w:pPr>
            <w:r w:rsidRPr="00F55BD6">
              <w:rPr>
                <w:color w:val="FFFFFF" w:themeColor="background1"/>
              </w:rPr>
              <w:t xml:space="preserve">B, P, W, D, K,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548DD4" w:themeFill="text2" w:themeFillTint="99"/>
            <w:noWrap/>
            <w:vAlign w:val="center"/>
          </w:tcPr>
          <w:p w14:paraId="415E6CE4"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c>
          <w:tcPr>
            <w:tcW w:w="709" w:type="dxa"/>
            <w:shd w:val="clear" w:color="auto" w:fill="76923C" w:themeFill="accent3" w:themeFillShade="BF"/>
            <w:noWrap/>
            <w:vAlign w:val="center"/>
          </w:tcPr>
          <w:p w14:paraId="5E844337" w14:textId="77777777" w:rsidR="00C37D2B" w:rsidRPr="00F55BD6" w:rsidRDefault="00C37D2B" w:rsidP="00C37D2B">
            <w:pPr>
              <w:pStyle w:val="Mtab"/>
              <w:rPr>
                <w:color w:val="FFFFFF" w:themeColor="background1"/>
              </w:rPr>
            </w:pPr>
            <w:r w:rsidRPr="00F55BD6">
              <w:rPr>
                <w:color w:val="FFFFFF" w:themeColor="background1"/>
              </w:rPr>
              <w:t>B, P, W,K,  D, S, R, L, nie</w:t>
            </w:r>
          </w:p>
        </w:tc>
        <w:tc>
          <w:tcPr>
            <w:tcW w:w="850" w:type="dxa"/>
            <w:shd w:val="clear" w:color="auto" w:fill="548DD4" w:themeFill="text2" w:themeFillTint="99"/>
            <w:noWrap/>
            <w:vAlign w:val="center"/>
          </w:tcPr>
          <w:p w14:paraId="13136D66" w14:textId="77777777" w:rsidR="00C37D2B" w:rsidRPr="00F55BD6" w:rsidRDefault="00C37D2B" w:rsidP="00C37D2B">
            <w:pPr>
              <w:pStyle w:val="Mtab"/>
              <w:rPr>
                <w:color w:val="FFFFFF" w:themeColor="background1"/>
              </w:rPr>
            </w:pPr>
            <w:r w:rsidRPr="00F55BD6">
              <w:rPr>
                <w:color w:val="FFFFFF" w:themeColor="background1"/>
              </w:rPr>
              <w:t>B, P, W,K,  D, S, R, L, nie</w:t>
            </w:r>
          </w:p>
        </w:tc>
        <w:tc>
          <w:tcPr>
            <w:tcW w:w="851" w:type="dxa"/>
            <w:shd w:val="clear" w:color="auto" w:fill="548DD4" w:themeFill="text2" w:themeFillTint="99"/>
            <w:noWrap/>
            <w:vAlign w:val="center"/>
          </w:tcPr>
          <w:p w14:paraId="6B58A26A" w14:textId="77777777" w:rsidR="00C37D2B" w:rsidRPr="00F55BD6" w:rsidRDefault="00C37D2B" w:rsidP="00C37D2B">
            <w:pPr>
              <w:pStyle w:val="Mtab"/>
              <w:rPr>
                <w:color w:val="FFFFFF" w:themeColor="background1"/>
              </w:rPr>
            </w:pPr>
            <w:r w:rsidRPr="00F55BD6">
              <w:rPr>
                <w:color w:val="FFFFFF" w:themeColor="background1"/>
              </w:rPr>
              <w:t>P, K, D, S, L, nie, Rew</w:t>
            </w:r>
          </w:p>
        </w:tc>
        <w:tc>
          <w:tcPr>
            <w:tcW w:w="822" w:type="dxa"/>
            <w:shd w:val="clear" w:color="auto" w:fill="548DD4" w:themeFill="text2" w:themeFillTint="99"/>
            <w:noWrap/>
            <w:vAlign w:val="center"/>
          </w:tcPr>
          <w:p w14:paraId="425BBDD6" w14:textId="77777777" w:rsidR="00C37D2B" w:rsidRPr="00F55BD6" w:rsidRDefault="00C37D2B" w:rsidP="00C37D2B">
            <w:pPr>
              <w:pStyle w:val="Mtab"/>
              <w:rPr>
                <w:color w:val="FFFFFF" w:themeColor="background1"/>
              </w:rPr>
            </w:pPr>
            <w:r w:rsidRPr="00F55BD6">
              <w:rPr>
                <w:color w:val="FFFFFF" w:themeColor="background1"/>
              </w:rPr>
              <w:t xml:space="preserve">B, P, W, D, K, D, R, L, </w:t>
            </w:r>
            <w:proofErr w:type="spellStart"/>
            <w:r w:rsidRPr="00F55BD6">
              <w:rPr>
                <w:color w:val="FFFFFF" w:themeColor="background1"/>
              </w:rPr>
              <w:t>zauw</w:t>
            </w:r>
            <w:proofErr w:type="spellEnd"/>
            <w:r w:rsidRPr="00F55BD6">
              <w:rPr>
                <w:color w:val="FFFFFF" w:themeColor="background1"/>
              </w:rPr>
              <w:t xml:space="preserve">, </w:t>
            </w:r>
            <w:proofErr w:type="spellStart"/>
            <w:r w:rsidRPr="00F55BD6">
              <w:rPr>
                <w:color w:val="FFFFFF" w:themeColor="background1"/>
              </w:rPr>
              <w:t>cO</w:t>
            </w:r>
            <w:proofErr w:type="spellEnd"/>
            <w:r w:rsidRPr="00F55BD6">
              <w:rPr>
                <w:color w:val="FFFFFF" w:themeColor="background1"/>
              </w:rPr>
              <w:t>, Rew</w:t>
            </w:r>
          </w:p>
        </w:tc>
      </w:tr>
      <w:tr w:rsidR="00C37D2B" w:rsidRPr="00F55BD6" w14:paraId="5C08C484" w14:textId="77777777" w:rsidTr="00C37D2B">
        <w:trPr>
          <w:trHeight w:val="255"/>
          <w:jc w:val="center"/>
        </w:trPr>
        <w:tc>
          <w:tcPr>
            <w:tcW w:w="562" w:type="dxa"/>
            <w:shd w:val="clear" w:color="auto" w:fill="auto"/>
            <w:vAlign w:val="center"/>
          </w:tcPr>
          <w:p w14:paraId="7A1E09DF" w14:textId="77777777" w:rsidR="00C37D2B" w:rsidRPr="00F55BD6" w:rsidRDefault="00C37D2B" w:rsidP="00C37D2B">
            <w:pPr>
              <w:pStyle w:val="Mtab"/>
              <w:rPr>
                <w:color w:val="000000"/>
              </w:rPr>
            </w:pPr>
            <w:r w:rsidRPr="00F55BD6">
              <w:rPr>
                <w:color w:val="000000"/>
              </w:rPr>
              <w:t>26.</w:t>
            </w:r>
          </w:p>
        </w:tc>
        <w:tc>
          <w:tcPr>
            <w:tcW w:w="4253" w:type="dxa"/>
            <w:shd w:val="clear" w:color="auto" w:fill="auto"/>
            <w:vAlign w:val="center"/>
          </w:tcPr>
          <w:p w14:paraId="6D6DA1FA" w14:textId="77777777" w:rsidR="00C37D2B" w:rsidRPr="00F55BD6" w:rsidRDefault="00C37D2B" w:rsidP="00C37D2B">
            <w:pPr>
              <w:pStyle w:val="Mtab"/>
            </w:pPr>
            <w:r w:rsidRPr="00F55BD6">
              <w:t xml:space="preserve">Rozbudowa stacji elektroenergetycznej 110/20 </w:t>
            </w:r>
            <w:proofErr w:type="spellStart"/>
            <w:r w:rsidRPr="00F55BD6">
              <w:t>kV</w:t>
            </w:r>
            <w:proofErr w:type="spellEnd"/>
            <w:r w:rsidRPr="00F55BD6">
              <w:t xml:space="preserve"> R-Uczniowska w Wałbrzychu</w:t>
            </w:r>
          </w:p>
        </w:tc>
        <w:tc>
          <w:tcPr>
            <w:tcW w:w="709" w:type="dxa"/>
            <w:shd w:val="clear" w:color="auto" w:fill="982C8B"/>
            <w:noWrap/>
            <w:vAlign w:val="center"/>
          </w:tcPr>
          <w:p w14:paraId="21EBD84D"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8" w:type="dxa"/>
            <w:shd w:val="clear" w:color="auto" w:fill="982C8B"/>
            <w:noWrap/>
            <w:vAlign w:val="center"/>
          </w:tcPr>
          <w:p w14:paraId="6FD5CBC6"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982C8B"/>
            <w:noWrap/>
            <w:vAlign w:val="center"/>
          </w:tcPr>
          <w:p w14:paraId="77F767E8" w14:textId="77777777" w:rsidR="00C37D2B" w:rsidRPr="00F55BD6" w:rsidRDefault="00C37D2B" w:rsidP="00C37D2B">
            <w:pPr>
              <w:pStyle w:val="Mtab"/>
              <w:rPr>
                <w:color w:val="FFFFFF" w:themeColor="background1"/>
              </w:rPr>
            </w:pPr>
            <w:r w:rsidRPr="00F55BD6">
              <w:rPr>
                <w:color w:val="FFFFFF" w:themeColor="background1"/>
              </w:rPr>
              <w:t xml:space="preserve">B, K, L, nie, </w:t>
            </w:r>
            <w:proofErr w:type="spellStart"/>
            <w:r w:rsidRPr="00F55BD6">
              <w:rPr>
                <w:color w:val="FFFFFF" w:themeColor="background1"/>
              </w:rPr>
              <w:t>cO</w:t>
            </w:r>
            <w:proofErr w:type="spellEnd"/>
          </w:p>
        </w:tc>
        <w:tc>
          <w:tcPr>
            <w:tcW w:w="709" w:type="dxa"/>
            <w:shd w:val="clear" w:color="auto" w:fill="548DD4" w:themeFill="text2" w:themeFillTint="99"/>
            <w:noWrap/>
            <w:vAlign w:val="center"/>
          </w:tcPr>
          <w:p w14:paraId="695A2E95" w14:textId="77777777" w:rsidR="00C37D2B" w:rsidRPr="00F55BD6" w:rsidRDefault="00C37D2B" w:rsidP="00C37D2B">
            <w:pPr>
              <w:pStyle w:val="Mtab"/>
              <w:rPr>
                <w:color w:val="FFFFFF" w:themeColor="background1"/>
              </w:rPr>
            </w:pPr>
            <w:r w:rsidRPr="00F55BD6">
              <w:rPr>
                <w:color w:val="FFFFFF" w:themeColor="background1"/>
              </w:rPr>
              <w:t xml:space="preserve">B, P, D, K, R, L, nie, </w:t>
            </w:r>
            <w:proofErr w:type="spellStart"/>
            <w:r w:rsidRPr="00F55BD6">
              <w:rPr>
                <w:color w:val="FFFFFF" w:themeColor="background1"/>
              </w:rPr>
              <w:t>cO</w:t>
            </w:r>
            <w:proofErr w:type="spellEnd"/>
            <w:r w:rsidRPr="00F55BD6">
              <w:rPr>
                <w:color w:val="FFFFFF" w:themeColor="background1"/>
              </w:rPr>
              <w:t>, Rew</w:t>
            </w:r>
          </w:p>
        </w:tc>
        <w:tc>
          <w:tcPr>
            <w:tcW w:w="850" w:type="dxa"/>
            <w:shd w:val="clear" w:color="auto" w:fill="76923C" w:themeFill="accent3" w:themeFillShade="BF"/>
            <w:vAlign w:val="center"/>
          </w:tcPr>
          <w:p w14:paraId="43B9FB58" w14:textId="77777777" w:rsidR="00C37D2B" w:rsidRPr="00F55BD6" w:rsidRDefault="00C37D2B" w:rsidP="00C37D2B">
            <w:pPr>
              <w:pStyle w:val="Mtab"/>
              <w:rPr>
                <w:color w:val="FFFFFF" w:themeColor="background1"/>
              </w:rPr>
            </w:pPr>
            <w:r w:rsidRPr="00F55BD6">
              <w:rPr>
                <w:color w:val="FFFFFF" w:themeColor="background1"/>
              </w:rPr>
              <w:t>P, W, D, K, L, nie, Rew</w:t>
            </w:r>
          </w:p>
        </w:tc>
        <w:tc>
          <w:tcPr>
            <w:tcW w:w="709" w:type="dxa"/>
            <w:shd w:val="clear" w:color="auto" w:fill="76923C" w:themeFill="accent3" w:themeFillShade="BF"/>
            <w:noWrap/>
            <w:vAlign w:val="center"/>
          </w:tcPr>
          <w:p w14:paraId="50EC4A6A" w14:textId="77777777" w:rsidR="00C37D2B" w:rsidRPr="00F55BD6" w:rsidRDefault="00C37D2B" w:rsidP="00C37D2B">
            <w:pPr>
              <w:pStyle w:val="Mtab"/>
              <w:rPr>
                <w:color w:val="FFFFFF" w:themeColor="background1"/>
              </w:rPr>
            </w:pPr>
            <w:r w:rsidRPr="00F55BD6">
              <w:rPr>
                <w:color w:val="FFFFFF" w:themeColor="background1"/>
              </w:rPr>
              <w:t xml:space="preserve">B, P, W, D, K, L, R, nie, </w:t>
            </w:r>
            <w:proofErr w:type="spellStart"/>
            <w:r w:rsidRPr="00F55BD6">
              <w:rPr>
                <w:color w:val="FFFFFF" w:themeColor="background1"/>
              </w:rPr>
              <w:t>zauw</w:t>
            </w:r>
            <w:proofErr w:type="spellEnd"/>
            <w:r w:rsidRPr="00F55BD6">
              <w:rPr>
                <w:color w:val="FFFFFF" w:themeColor="background1"/>
              </w:rPr>
              <w:t>, Rew</w:t>
            </w:r>
          </w:p>
        </w:tc>
        <w:tc>
          <w:tcPr>
            <w:tcW w:w="851" w:type="dxa"/>
            <w:shd w:val="clear" w:color="auto" w:fill="548DD4" w:themeFill="text2" w:themeFillTint="99"/>
            <w:noWrap/>
            <w:vAlign w:val="center"/>
          </w:tcPr>
          <w:p w14:paraId="13EFB07C"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548DD4" w:themeFill="text2" w:themeFillTint="99"/>
            <w:noWrap/>
            <w:vAlign w:val="center"/>
          </w:tcPr>
          <w:p w14:paraId="6D522EB4"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709" w:type="dxa"/>
            <w:shd w:val="clear" w:color="auto" w:fill="76923C" w:themeFill="accent3" w:themeFillShade="BF"/>
            <w:noWrap/>
            <w:vAlign w:val="center"/>
          </w:tcPr>
          <w:p w14:paraId="04D6AF4C" w14:textId="77777777" w:rsidR="00C37D2B" w:rsidRPr="00F55BD6" w:rsidRDefault="00C37D2B" w:rsidP="00C37D2B">
            <w:pPr>
              <w:pStyle w:val="Mtab"/>
              <w:rPr>
                <w:color w:val="FFFFFF" w:themeColor="background1"/>
              </w:rPr>
            </w:pPr>
            <w:r w:rsidRPr="00F55BD6">
              <w:rPr>
                <w:color w:val="FFFFFF" w:themeColor="background1"/>
              </w:rPr>
              <w:t>B, P, W, D, K, L, nie, Rew</w:t>
            </w:r>
          </w:p>
        </w:tc>
        <w:tc>
          <w:tcPr>
            <w:tcW w:w="850" w:type="dxa"/>
            <w:shd w:val="clear" w:color="auto" w:fill="76923C" w:themeFill="accent3" w:themeFillShade="BF"/>
            <w:noWrap/>
            <w:vAlign w:val="center"/>
          </w:tcPr>
          <w:p w14:paraId="3B0FAC7C" w14:textId="77777777" w:rsidR="00C37D2B" w:rsidRPr="00F55BD6" w:rsidRDefault="00C37D2B" w:rsidP="00C37D2B">
            <w:pPr>
              <w:pStyle w:val="Mtab"/>
              <w:rPr>
                <w:color w:val="FFFFFF" w:themeColor="background1"/>
              </w:rPr>
            </w:pPr>
            <w:r w:rsidRPr="00F55BD6">
              <w:rPr>
                <w:color w:val="FFFFFF" w:themeColor="background1"/>
              </w:rPr>
              <w:t>W, D, R, L, nie</w:t>
            </w:r>
          </w:p>
        </w:tc>
        <w:tc>
          <w:tcPr>
            <w:tcW w:w="851" w:type="dxa"/>
            <w:shd w:val="clear" w:color="auto" w:fill="982C8B"/>
            <w:noWrap/>
            <w:vAlign w:val="center"/>
          </w:tcPr>
          <w:p w14:paraId="6358DB86" w14:textId="77777777" w:rsidR="00C37D2B" w:rsidRPr="00F55BD6" w:rsidRDefault="00C37D2B" w:rsidP="00C37D2B">
            <w:pPr>
              <w:pStyle w:val="Mtab"/>
              <w:rPr>
                <w:color w:val="FFFFFF" w:themeColor="background1"/>
              </w:rPr>
            </w:pPr>
            <w:r w:rsidRPr="00F55BD6">
              <w:rPr>
                <w:color w:val="FFFFFF" w:themeColor="background1"/>
              </w:rPr>
              <w:t>B, P, K, D, L, nie, Rew</w:t>
            </w:r>
          </w:p>
        </w:tc>
        <w:tc>
          <w:tcPr>
            <w:tcW w:w="822" w:type="dxa"/>
            <w:shd w:val="clear" w:color="auto" w:fill="76923C" w:themeFill="accent3" w:themeFillShade="BF"/>
            <w:noWrap/>
            <w:vAlign w:val="center"/>
          </w:tcPr>
          <w:p w14:paraId="62EA92A6" w14:textId="77777777" w:rsidR="00C37D2B" w:rsidRPr="00F55BD6" w:rsidRDefault="00C37D2B" w:rsidP="00C37D2B">
            <w:pPr>
              <w:pStyle w:val="Mtab"/>
              <w:rPr>
                <w:color w:val="FFFFFF" w:themeColor="background1"/>
              </w:rPr>
            </w:pPr>
            <w:r w:rsidRPr="00F55BD6">
              <w:rPr>
                <w:color w:val="FFFFFF" w:themeColor="background1"/>
              </w:rPr>
              <w:t> W, D, L, nie, O</w:t>
            </w:r>
          </w:p>
        </w:tc>
      </w:tr>
    </w:tbl>
    <w:p w14:paraId="3915682E" w14:textId="054A7E9D" w:rsidR="00C37D2B" w:rsidRPr="00F55BD6" w:rsidRDefault="00C37D2B" w:rsidP="00E46462"/>
    <w:p w14:paraId="15E7EE9B" w14:textId="77777777" w:rsidR="00C37D2B" w:rsidRPr="00F55BD6" w:rsidRDefault="00C37D2B" w:rsidP="00E46462"/>
    <w:p w14:paraId="7219238A" w14:textId="77777777" w:rsidR="002B5351" w:rsidRPr="00F55BD6" w:rsidRDefault="002B5351" w:rsidP="002B5351">
      <w:pPr>
        <w:rPr>
          <w:rFonts w:ascii="Calibri" w:hAnsi="Calibri" w:cs="Calibri"/>
        </w:rPr>
      </w:pPr>
    </w:p>
    <w:p w14:paraId="14476528" w14:textId="77777777" w:rsidR="002E143D" w:rsidRPr="00F55BD6" w:rsidRDefault="002E143D" w:rsidP="005A02A2">
      <w:pPr>
        <w:pStyle w:val="Mnormal"/>
        <w:rPr>
          <w:rFonts w:cs="Calibri"/>
        </w:rPr>
        <w:sectPr w:rsidR="002E143D" w:rsidRPr="00F55BD6" w:rsidSect="00182553">
          <w:pgSz w:w="16838" w:h="11906" w:orient="landscape" w:code="9"/>
          <w:pgMar w:top="1800" w:right="1440" w:bottom="1440" w:left="1440" w:header="709" w:footer="709" w:gutter="0"/>
          <w:cols w:space="708"/>
          <w:docGrid w:linePitch="360"/>
        </w:sectPr>
      </w:pPr>
    </w:p>
    <w:p w14:paraId="13244441" w14:textId="6D96E04F" w:rsidR="00DB53F4" w:rsidRPr="00F55BD6" w:rsidRDefault="00DB53F4" w:rsidP="00DB53F4">
      <w:pPr>
        <w:pStyle w:val="Mnormal"/>
      </w:pPr>
      <w:bookmarkStart w:id="378" w:name="_Toc90145098"/>
      <w:r w:rsidRPr="00F55BD6">
        <w:t>We wstępnej ocenie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–subregion wałbrzyski, należy zwrócić uwagę na zaproponowane inwestycje w obszarach objętych ochroną.</w:t>
      </w:r>
    </w:p>
    <w:p w14:paraId="715B2DEE" w14:textId="5C74B7DA" w:rsidR="00DB53F4" w:rsidRPr="00F55BD6" w:rsidRDefault="00DB53F4" w:rsidP="00DB53F4">
      <w:pPr>
        <w:pStyle w:val="Mnormal"/>
      </w:pPr>
      <w:r w:rsidRPr="00F55BD6">
        <w:t>Są to, m.in. przedsięwzięcia w miejscowościach Sienna i Międzygórze</w:t>
      </w:r>
      <w:r w:rsidR="000223A0" w:rsidRPr="00F55BD6">
        <w:t>, w</w:t>
      </w:r>
      <w:r w:rsidRPr="00F55BD6">
        <w:t xml:space="preserve"> okolicach Śnieżnika oraz Czarnej Góry. W ocenie inwestycji na etapie projektowym należy rozważyć warianty lokalizacyjne oraz sposobu realizacji oraz skali i charakteru ze względu na położenie ich lub bezpośrednie sąsiedztwo form ochrony przyrody. </w:t>
      </w:r>
    </w:p>
    <w:p w14:paraId="51FDE5C4" w14:textId="77777777" w:rsidR="00DB53F4" w:rsidRPr="00F55BD6" w:rsidRDefault="00DB53F4" w:rsidP="00DB53F4">
      <w:pPr>
        <w:pStyle w:val="Mnormal"/>
      </w:pPr>
      <w:r w:rsidRPr="00F55BD6">
        <w:t xml:space="preserve">Inwestycje potencjalnie mogłyby się znaleźć w Śnieżnickim Parku Krajobrazowym, dla którego wyznaczono  następujące cele ochrony: </w:t>
      </w:r>
    </w:p>
    <w:p w14:paraId="14647609" w14:textId="77777777" w:rsidR="00DB53F4" w:rsidRPr="00F55BD6" w:rsidRDefault="00DB53F4" w:rsidP="00DB53F4">
      <w:pPr>
        <w:pStyle w:val="Mnormal"/>
      </w:pPr>
      <w:r w:rsidRPr="00F55BD6">
        <w:t xml:space="preserve">- ochrona wartości przyrodniczych – unikalnej w skali Sudetów szaty roślinnej, z licznymi gatunkami karpackimi, karpacko-alpejskimi, gatunkami </w:t>
      </w:r>
      <w:proofErr w:type="spellStart"/>
      <w:r w:rsidRPr="00F55BD6">
        <w:t>kalcyfilnymi</w:t>
      </w:r>
      <w:proofErr w:type="spellEnd"/>
      <w:r w:rsidRPr="00F55BD6">
        <w:t xml:space="preserve"> i endemicznymi, jak również przyrody nieożywionej oraz zjawisk krasowych;</w:t>
      </w:r>
    </w:p>
    <w:p w14:paraId="6D10E4F9" w14:textId="77777777" w:rsidR="00DB53F4" w:rsidRPr="00F55BD6" w:rsidRDefault="00DB53F4" w:rsidP="00DB53F4">
      <w:pPr>
        <w:pStyle w:val="Mnormal"/>
      </w:pPr>
      <w:r w:rsidRPr="00F55BD6">
        <w:t xml:space="preserve">- zachowanie krajobrazu rolniczego i kulturowego, w tym otwartych, niezabudowanych przestrzeni w krajobrazie leśno-polno-łąkowym. </w:t>
      </w:r>
    </w:p>
    <w:p w14:paraId="3C2D1D04" w14:textId="77777777" w:rsidR="00DB53F4" w:rsidRPr="00F55BD6" w:rsidRDefault="00DB53F4" w:rsidP="00DB53F4">
      <w:pPr>
        <w:pStyle w:val="Mnormal"/>
      </w:pPr>
      <w:r w:rsidRPr="00F55BD6">
        <w:t xml:space="preserve">W procesie inwestycyjnym należy szczególną uwagę zwrócić na obowiązujące na terenie Parku zakazy określone w Rozporządzeniu Wojewody Dolnośląskiego Nr 6 z dnia 27 lutego 2008 r. w sprawie Śnieżnickiego Parku Krajobrazowego. </w:t>
      </w:r>
    </w:p>
    <w:p w14:paraId="29BF0656" w14:textId="77777777" w:rsidR="00DB53F4" w:rsidRPr="00F55BD6" w:rsidRDefault="00DB53F4" w:rsidP="00DB53F4">
      <w:pPr>
        <w:pStyle w:val="Mnormal"/>
      </w:pPr>
      <w:r w:rsidRPr="00F55BD6">
        <w:t>Ponadto wskazane w wykazie przedsięwzięcia mogą znaleźć się w obszarze Natura 2000 PLH020016 Góry Bialskie i Grupa Śnieżnika. Dla obszaru nie został ustanowiony plan zadań ochronnych, ani plan ochrony, natomiast w SDF obszaru zidentyfikowano potencjalne zagrożenia, które mogą wiązać się z realizacją inwestycji:</w:t>
      </w:r>
    </w:p>
    <w:p w14:paraId="2062C997" w14:textId="77777777" w:rsidR="00DB53F4" w:rsidRPr="00F55BD6" w:rsidRDefault="00DB53F4" w:rsidP="00DB53F4">
      <w:pPr>
        <w:pStyle w:val="Mnormal"/>
      </w:pPr>
      <w:r w:rsidRPr="00F55BD6">
        <w:t>•</w:t>
      </w:r>
      <w:r w:rsidRPr="00F55BD6">
        <w:tab/>
        <w:t>G01 Sporty i różne formy czynnego wypoczynku rekreacji, uprawiane w plenerze;</w:t>
      </w:r>
    </w:p>
    <w:p w14:paraId="08DC701D" w14:textId="77777777" w:rsidR="00DB53F4" w:rsidRPr="00F55BD6" w:rsidRDefault="00DB53F4" w:rsidP="00DB53F4">
      <w:pPr>
        <w:pStyle w:val="Mnormal"/>
      </w:pPr>
      <w:r w:rsidRPr="00F55BD6">
        <w:t>•</w:t>
      </w:r>
      <w:r w:rsidRPr="00F55BD6">
        <w:tab/>
        <w:t>D01.01 ścieżki, szlaki piesze, szlaki rowerowe;</w:t>
      </w:r>
    </w:p>
    <w:p w14:paraId="0BC5BC3D" w14:textId="77777777" w:rsidR="00DB53F4" w:rsidRPr="00F55BD6" w:rsidRDefault="00DB53F4" w:rsidP="00DB53F4">
      <w:pPr>
        <w:pStyle w:val="Mnormal"/>
      </w:pPr>
      <w:r w:rsidRPr="00F55BD6">
        <w:t>•</w:t>
      </w:r>
      <w:r w:rsidRPr="00F55BD6">
        <w:tab/>
        <w:t>B02.02 wycinka lasu;</w:t>
      </w:r>
    </w:p>
    <w:p w14:paraId="3BD33060" w14:textId="77777777" w:rsidR="00DB53F4" w:rsidRPr="00F55BD6" w:rsidRDefault="00DB53F4" w:rsidP="00DB53F4">
      <w:pPr>
        <w:pStyle w:val="Mnormal"/>
      </w:pPr>
      <w:r w:rsidRPr="00F55BD6">
        <w:t>•</w:t>
      </w:r>
      <w:r w:rsidRPr="00F55BD6">
        <w:tab/>
        <w:t>E01.03 zabudowa rozproszona;</w:t>
      </w:r>
    </w:p>
    <w:p w14:paraId="2FF39FE7" w14:textId="77777777" w:rsidR="00DB53F4" w:rsidRPr="00F55BD6" w:rsidRDefault="00DB53F4" w:rsidP="00DB53F4">
      <w:pPr>
        <w:pStyle w:val="Mnormal"/>
      </w:pPr>
      <w:r w:rsidRPr="00F55BD6">
        <w:t>•</w:t>
      </w:r>
      <w:r w:rsidRPr="00F55BD6">
        <w:tab/>
        <w:t>G02 Infrastruktura sportowa i rekreacyjna.</w:t>
      </w:r>
    </w:p>
    <w:p w14:paraId="304A3045" w14:textId="77777777" w:rsidR="00DB53F4" w:rsidRPr="00F55BD6" w:rsidRDefault="00DB53F4" w:rsidP="00DB53F4">
      <w:pPr>
        <w:pStyle w:val="Mnormal"/>
      </w:pPr>
      <w:r w:rsidRPr="00F55BD6">
        <w:t xml:space="preserve">W podejmowaniu decyzji dotyczących inwestycji związanych z rozwojem infrastruktury turystycznej w okolicach Zieleńca należy uwzględnić położenie Obszaru Chronionego Krajobrazu "Góry Bystrzyckie i </w:t>
      </w:r>
      <w:proofErr w:type="spellStart"/>
      <w:r w:rsidRPr="00F55BD6">
        <w:t>Orlickie</w:t>
      </w:r>
      <w:proofErr w:type="spellEnd"/>
      <w:r w:rsidRPr="00F55BD6">
        <w:t xml:space="preserve">", dla którego obowiązują zakazy wprowadzone rozporządzeniem Wojewody Dolnośląskiego Nr 15 z dnia 12 listopada 2008 r. zmieniające rozporządzenie Wojewody Dolnośląskiego w sprawie Obszaru Chronionego Krajobrazu Góry Bystrzyckie i </w:t>
      </w:r>
      <w:proofErr w:type="spellStart"/>
      <w:r w:rsidRPr="00F55BD6">
        <w:t>Orlickie</w:t>
      </w:r>
      <w:proofErr w:type="spellEnd"/>
      <w:r w:rsidRPr="00F55BD6">
        <w:t xml:space="preserve"> </w:t>
      </w:r>
    </w:p>
    <w:p w14:paraId="292A8841" w14:textId="77777777" w:rsidR="00DB53F4" w:rsidRPr="00F55BD6" w:rsidRDefault="00DB53F4" w:rsidP="00DB53F4">
      <w:pPr>
        <w:pStyle w:val="Mnormal"/>
      </w:pPr>
      <w:r w:rsidRPr="00F55BD6">
        <w:t xml:space="preserve">Ponadto inwestycje należy rozważyć i skonfrontować z obowiązującym Zarządzeniem Regionalnego Dyrektora Ochrony Środowiska we Wrocławiu z dnia 18 czerwca 2014 r. w sprawie ustanowienia planu zadań ochronnych dla obszaru Natura 2000 Góry </w:t>
      </w:r>
      <w:proofErr w:type="spellStart"/>
      <w:r w:rsidRPr="00F55BD6">
        <w:t>Orlickie</w:t>
      </w:r>
      <w:proofErr w:type="spellEnd"/>
      <w:r w:rsidRPr="00F55BD6">
        <w:t xml:space="preserve"> PLH020060 , które identyfikuje potencjalne zagrożenia, które mogą wiązać się z realizacją projektów:</w:t>
      </w:r>
    </w:p>
    <w:p w14:paraId="5FBA0080" w14:textId="77777777" w:rsidR="00DB53F4" w:rsidRPr="00F55BD6" w:rsidRDefault="00DB53F4" w:rsidP="00DB53F4">
      <w:pPr>
        <w:pStyle w:val="Mnormal"/>
      </w:pPr>
      <w:r w:rsidRPr="00F55BD6">
        <w:t>•</w:t>
      </w:r>
      <w:r w:rsidRPr="00F55BD6">
        <w:tab/>
        <w:t>G02.02 Kompleksy narciarskie Przygotowanie stoku narciarskiego – prace ziemne na stoku uszkadzają pokrywę roślinną;</w:t>
      </w:r>
    </w:p>
    <w:p w14:paraId="7DB21500" w14:textId="77777777" w:rsidR="00DB53F4" w:rsidRPr="00F55BD6" w:rsidRDefault="00DB53F4" w:rsidP="00DB53F4">
      <w:pPr>
        <w:pStyle w:val="Mnormal"/>
      </w:pPr>
      <w:r w:rsidRPr="00F55BD6">
        <w:t>•</w:t>
      </w:r>
      <w:r w:rsidRPr="00F55BD6">
        <w:tab/>
        <w:t>E01 Tereny zurbanizowane, tereny zamieszkałe - Zagrożenie stanowi możliwość rozbudowy infrastruktury turystycznej, sportowej i realizacji zabudowań jednorodzinnych, letniskowych, turystycznych, pensjonatowych i hotelowych;</w:t>
      </w:r>
    </w:p>
    <w:p w14:paraId="33DC8D6C" w14:textId="77777777" w:rsidR="00DB53F4" w:rsidRPr="00F55BD6" w:rsidRDefault="00DB53F4" w:rsidP="00DB53F4">
      <w:pPr>
        <w:pStyle w:val="Mnormal"/>
      </w:pPr>
      <w:r w:rsidRPr="00F55BD6">
        <w:t>•</w:t>
      </w:r>
      <w:r w:rsidRPr="00F55BD6">
        <w:tab/>
        <w:t xml:space="preserve">G01 Sporty i różne formy czynnego wypoczynku, rekreacji uprawiane w plenerze - siedliska oraz naruszenia struktury gleby i organów </w:t>
      </w:r>
      <w:proofErr w:type="spellStart"/>
      <w:r w:rsidRPr="00F55BD6">
        <w:t>przetrwalnych</w:t>
      </w:r>
      <w:proofErr w:type="spellEnd"/>
      <w:r w:rsidRPr="00F55BD6">
        <w:t xml:space="preserve"> roślin. Zagrożenie stanowi możliwość rozbudowy infrastruktury turystycznej, sportowej oraz realizacji zabudowy związanej z usługami turystycznymi. W przypadku zajęcia terenów pod zabudowę możliwe jest zniszczenie płatów siedlisk;</w:t>
      </w:r>
    </w:p>
    <w:p w14:paraId="2F2A3BC8" w14:textId="77777777" w:rsidR="00DB53F4" w:rsidRPr="00F55BD6" w:rsidRDefault="00DB53F4" w:rsidP="00DB53F4">
      <w:pPr>
        <w:pStyle w:val="Mnormal"/>
      </w:pPr>
      <w:r w:rsidRPr="00F55BD6">
        <w:t>•</w:t>
      </w:r>
      <w:r w:rsidRPr="00F55BD6">
        <w:tab/>
        <w:t>G01.02 Turystyka piesza, jazda konna i jazda na pojazdach niezmotoryzowanych - Możliwe rozdeptywanie i zniekształcenie siedliska w przypadku intensyfikacji turystyki.</w:t>
      </w:r>
    </w:p>
    <w:p w14:paraId="02442F71" w14:textId="77777777" w:rsidR="00DB53F4" w:rsidRPr="00F55BD6" w:rsidRDefault="00DB53F4" w:rsidP="00DB53F4">
      <w:pPr>
        <w:pStyle w:val="Mnormal"/>
      </w:pPr>
      <w:r w:rsidRPr="00F55BD6">
        <w:t>Sąsiadującym obszarem Natura 2000 jest PLH020061 Dzika Orlica, dla którego ustanowiono  Zarządzeniem Regionalnego Dyrektora Ochrony Środowiska we Wrocławiu z dnia 9 maja 2014 r. w sprawie ustanowienia planu zadań ochronnych dla obszaru Natura 2000 Dzika Orlica PLH020061  W planie zadań ochronnych zidentyfikowano zagrożenie E01.03 Zabudowa rozproszona, które może być związane z realizacją inwestycji.</w:t>
      </w:r>
    </w:p>
    <w:p w14:paraId="621719C0" w14:textId="02D62D5C" w:rsidR="00C37D2B" w:rsidRPr="00F55BD6" w:rsidRDefault="00DB53F4" w:rsidP="00C37D2B">
      <w:pPr>
        <w:pStyle w:val="Mnormal"/>
      </w:pPr>
      <w:r w:rsidRPr="00F55BD6">
        <w:t>Powyższe wskazania, ze względu na brak szczegółowych informacji dotyczących lokalizacji oraz prowadzenia inwestycji stanowią wstępne zalecenia związane z przeprowadzeniem procesu oceny oddziaływania na środowisko oraz procesu inwestycyjnego.</w:t>
      </w:r>
    </w:p>
    <w:p w14:paraId="1770FE68" w14:textId="3DC24D2A" w:rsidR="005A02A2" w:rsidRPr="00F55BD6" w:rsidRDefault="005A02A2" w:rsidP="0013205E">
      <w:pPr>
        <w:pStyle w:val="Mnagl3"/>
      </w:pPr>
      <w:bookmarkStart w:id="379" w:name="_Toc117846352"/>
      <w:r w:rsidRPr="00F55BD6">
        <w:t>Wskazanie hierarchii zidentyfikowanych oddziaływań negatywnych</w:t>
      </w:r>
      <w:bookmarkEnd w:id="378"/>
      <w:bookmarkEnd w:id="379"/>
    </w:p>
    <w:p w14:paraId="64DCA655" w14:textId="002FEC30" w:rsidR="005A02A2" w:rsidRPr="00F55BD6" w:rsidRDefault="005A02A2" w:rsidP="005A02A2">
      <w:pPr>
        <w:pStyle w:val="Mnormal"/>
        <w:rPr>
          <w:rFonts w:cs="Calibri"/>
        </w:rPr>
      </w:pPr>
      <w:r w:rsidRPr="00F55BD6">
        <w:rPr>
          <w:rFonts w:cs="Calibri"/>
        </w:rPr>
        <w:t>Przeprowadzona analiza oddziaływa</w:t>
      </w:r>
      <w:r w:rsidR="00381368" w:rsidRPr="00F55BD6">
        <w:rPr>
          <w:rFonts w:cs="Calibri"/>
        </w:rPr>
        <w:t>ń</w:t>
      </w:r>
      <w:r w:rsidRPr="00F55BD6">
        <w:rPr>
          <w:rFonts w:cs="Calibri"/>
        </w:rPr>
        <w:t xml:space="preserve"> wskazanych w projekcie FEDS 2021-2027 celów szczegółowych i przypisanych do nich typów projektów, pozwoliła na zidentyfikowanie możliwych oddziaływań negatywnych na komponenty środowiska, ludzi oraz dobra materialne. Ze względu na ogólny charakter działań i obszarów wsparcia określonych w ramach poszczególnych priorytetów i celów szczegółowych, możliwe jest jedynie przybliżone określenie hierarchii oddziaływań negatywnych. Hierarchię tę określono w</w:t>
      </w:r>
      <w:r w:rsidR="00A13821" w:rsidRPr="00F55BD6">
        <w:rPr>
          <w:rFonts w:cs="Calibri"/>
        </w:rPr>
        <w:t> </w:t>
      </w:r>
      <w:r w:rsidRPr="00F55BD6">
        <w:rPr>
          <w:rFonts w:cs="Calibri"/>
        </w:rPr>
        <w:t>oparciu o analizy pogłębione oddziaływań na poszczególne komponenty środowiska. O pozycji w tej hierarchii decyduje liczba komponentów środowiska, dla których zidentyfikowano możliwe oddziaływania negatywne, a w następnej kolejności czas trwania tych oddziaływań, a także sposób oddziaływania – czy są one bezpośrednie, pośrednie czy wtórne. Istotne w ocenie siły oraz przekształceń powodowanych przez potencjalne negatywne oddziaływania będzie miała zidentyfikowana trwałość przekształceń – od</w:t>
      </w:r>
      <w:r w:rsidR="00A13821" w:rsidRPr="00F55BD6">
        <w:rPr>
          <w:rFonts w:cs="Calibri"/>
        </w:rPr>
        <w:t> </w:t>
      </w:r>
      <w:r w:rsidRPr="00F55BD6">
        <w:rPr>
          <w:rFonts w:cs="Calibri"/>
        </w:rPr>
        <w:t>nieodwracalnych do możliwych do rewaloryzacji.</w:t>
      </w:r>
    </w:p>
    <w:p w14:paraId="7FE600D0" w14:textId="77777777" w:rsidR="005A02A2" w:rsidRPr="00F55BD6" w:rsidRDefault="005A02A2" w:rsidP="005A02A2">
      <w:pPr>
        <w:pStyle w:val="Mnormal"/>
        <w:rPr>
          <w:rFonts w:cs="Calibri"/>
        </w:rPr>
      </w:pPr>
      <w:r w:rsidRPr="00F55BD6">
        <w:rPr>
          <w:rFonts w:cs="Calibri"/>
        </w:rPr>
        <w:t>Wystąpienie długotrwałych i stałych potencjalnych oddziaływań negatywnych powoduje, że dany cel szczegółowy i ujęte w nim typy projektów znajdują się wyżej w hierarchii.</w:t>
      </w:r>
    </w:p>
    <w:p w14:paraId="35BA2805" w14:textId="77777777" w:rsidR="005A02A2" w:rsidRPr="00F55BD6" w:rsidRDefault="005A02A2" w:rsidP="005A02A2">
      <w:pPr>
        <w:pStyle w:val="Mnormal"/>
        <w:rPr>
          <w:rFonts w:cs="Calibri"/>
        </w:rPr>
      </w:pPr>
      <w:r w:rsidRPr="00F55BD6">
        <w:rPr>
          <w:rFonts w:cs="Calibri"/>
        </w:rPr>
        <w:t>Powstała w ten sposób hierarchia zidentyfikowanych oddziaływań negatywnych, w których o pozycji decydują głównie oddziaływania stałe i długoterminowe:</w:t>
      </w:r>
    </w:p>
    <w:p w14:paraId="2AFDC062" w14:textId="6C606A44" w:rsidR="00AF2FFE" w:rsidRPr="00F55BD6" w:rsidRDefault="00A13821">
      <w:pPr>
        <w:pStyle w:val="Mtab"/>
        <w:numPr>
          <w:ilvl w:val="0"/>
          <w:numId w:val="91"/>
        </w:numPr>
        <w:rPr>
          <w:noProof/>
        </w:rPr>
      </w:pPr>
      <w:r w:rsidRPr="00F55BD6">
        <w:rPr>
          <w:rFonts w:cs="Calibri"/>
        </w:rPr>
        <w:t xml:space="preserve">cel szczegółowy </w:t>
      </w:r>
      <w:r w:rsidR="00BF494E" w:rsidRPr="00F55BD6">
        <w:rPr>
          <w:rFonts w:cs="Calibri"/>
        </w:rPr>
        <w:t xml:space="preserve"> </w:t>
      </w:r>
      <w:r w:rsidR="00BF494E" w:rsidRPr="00F55BD6">
        <w:rPr>
          <w:color w:val="000000"/>
        </w:rPr>
        <w:t xml:space="preserve">RSO3.2. </w:t>
      </w:r>
      <w:r w:rsidRPr="00F55BD6">
        <w:rPr>
          <w:rFonts w:cs="Calibri"/>
        </w:rPr>
        <w:t xml:space="preserve">w Priorytecie </w:t>
      </w:r>
      <w:r w:rsidR="00BF494E" w:rsidRPr="00F55BD6">
        <w:rPr>
          <w:rFonts w:cs="Calibri"/>
        </w:rPr>
        <w:t>4</w:t>
      </w:r>
      <w:r w:rsidRPr="00F55BD6">
        <w:rPr>
          <w:rFonts w:cs="Calibri"/>
        </w:rPr>
        <w:t xml:space="preserve"> </w:t>
      </w:r>
      <w:r w:rsidR="00BF494E" w:rsidRPr="00F55BD6">
        <w:rPr>
          <w:bCs/>
        </w:rPr>
        <w:t>Fundusze Europejskie na rzecz mobilności Dolnego Śląska</w:t>
      </w:r>
      <w:r w:rsidRPr="00F55BD6">
        <w:rPr>
          <w:rFonts w:cs="Calibri"/>
        </w:rPr>
        <w:t xml:space="preserve"> oraz cel szczegółowy </w:t>
      </w:r>
      <w:r w:rsidR="00C74E3B" w:rsidRPr="00F55BD6">
        <w:rPr>
          <w:noProof/>
        </w:rPr>
        <w:t xml:space="preserve">RSO2.8. </w:t>
      </w:r>
      <w:r w:rsidRPr="00F55BD6">
        <w:rPr>
          <w:rFonts w:cs="Calibri"/>
        </w:rPr>
        <w:t xml:space="preserve">w Priorytecie </w:t>
      </w:r>
      <w:r w:rsidR="00BF494E" w:rsidRPr="00F55BD6">
        <w:rPr>
          <w:rFonts w:cs="Calibri"/>
        </w:rPr>
        <w:t>3</w:t>
      </w:r>
      <w:r w:rsidR="00C74E3B" w:rsidRPr="00F55BD6">
        <w:rPr>
          <w:rFonts w:cs="Calibri"/>
        </w:rPr>
        <w:t>;</w:t>
      </w:r>
    </w:p>
    <w:p w14:paraId="148F8462" w14:textId="0A13C8C4" w:rsidR="00AF2FFE" w:rsidRPr="00F55BD6" w:rsidRDefault="00C74E3B">
      <w:pPr>
        <w:pStyle w:val="Mnormal"/>
        <w:numPr>
          <w:ilvl w:val="0"/>
          <w:numId w:val="91"/>
        </w:numPr>
        <w:rPr>
          <w:rFonts w:cs="Calibri"/>
        </w:rPr>
      </w:pPr>
      <w:r w:rsidRPr="00F55BD6">
        <w:rPr>
          <w:noProof/>
        </w:rPr>
        <w:t xml:space="preserve">RSO2.5. Wspieranie dostępu do wody oraz zrównoważonej gospodarki wodnej </w:t>
      </w:r>
      <w:r w:rsidR="00AF2FFE" w:rsidRPr="00F55BD6">
        <w:rPr>
          <w:rFonts w:cs="Calibri"/>
        </w:rPr>
        <w:t>– głównie ze względu na konieczność prowadzenia prac ziemnych związanych z realizacją inwestycji</w:t>
      </w:r>
      <w:r w:rsidR="005A02A2" w:rsidRPr="00F55BD6">
        <w:rPr>
          <w:rFonts w:cs="Calibri"/>
        </w:rPr>
        <w:t>)</w:t>
      </w:r>
      <w:r w:rsidRPr="00F55BD6">
        <w:rPr>
          <w:rFonts w:cs="Calibri"/>
        </w:rPr>
        <w:t>;</w:t>
      </w:r>
    </w:p>
    <w:p w14:paraId="60EBF62E" w14:textId="124C711F" w:rsidR="005A02A2" w:rsidRPr="00F55BD6" w:rsidRDefault="00AF2FFE">
      <w:pPr>
        <w:pStyle w:val="Mnormal"/>
        <w:numPr>
          <w:ilvl w:val="0"/>
          <w:numId w:val="91"/>
        </w:numPr>
        <w:rPr>
          <w:noProof/>
        </w:rPr>
      </w:pPr>
      <w:r w:rsidRPr="00F55BD6">
        <w:rPr>
          <w:noProof/>
        </w:rPr>
        <w:t xml:space="preserve">cel szczegółowy </w:t>
      </w:r>
      <w:r w:rsidR="00C74E3B" w:rsidRPr="00F55BD6">
        <w:rPr>
          <w:noProof/>
        </w:rPr>
        <w:t xml:space="preserve">RSO4.6. Wzmacnianie roli kultury i zrównoważonej turystyki w rozwoju gospodarczym, włączeniu społecznym i innowacjach społecznych </w:t>
      </w:r>
      <w:r w:rsidRPr="00F55BD6">
        <w:rPr>
          <w:noProof/>
        </w:rPr>
        <w:t xml:space="preserve">oraz </w:t>
      </w:r>
      <w:r w:rsidR="00C74E3B" w:rsidRPr="00F55BD6">
        <w:rPr>
          <w:noProof/>
        </w:rPr>
        <w:t xml:space="preserve">RSO5.1.Wspieranie zintegrowanego i sprzyjającego włączeniu społecznemu rozwoju społecznego, gospodarczego i środowiskowego </w:t>
      </w:r>
      <w:r w:rsidRPr="00F55BD6">
        <w:rPr>
          <w:noProof/>
        </w:rPr>
        <w:t>- ze względu na przekształcenia oraz oddziaływania na zasoby przyrodnicze, glebowe i krajobrazowe związane z budową nowych dróg rowerowych</w:t>
      </w:r>
      <w:r w:rsidR="00010256" w:rsidRPr="00F55BD6">
        <w:rPr>
          <w:noProof/>
        </w:rPr>
        <w:t>;</w:t>
      </w:r>
    </w:p>
    <w:p w14:paraId="1A544281" w14:textId="41D7078E" w:rsidR="00010256" w:rsidRPr="00F55BD6" w:rsidRDefault="00010256">
      <w:pPr>
        <w:pStyle w:val="Mnormal"/>
        <w:numPr>
          <w:ilvl w:val="0"/>
          <w:numId w:val="91"/>
        </w:numPr>
        <w:rPr>
          <w:noProof/>
        </w:rPr>
      </w:pPr>
      <w:r w:rsidRPr="00F55BD6">
        <w:rPr>
          <w:noProof/>
        </w:rPr>
        <w:t xml:space="preserve">cel szczegółowy </w:t>
      </w:r>
      <w:r w:rsidR="00C74E3B" w:rsidRPr="00F55BD6">
        <w:rPr>
          <w:noProof/>
        </w:rPr>
        <w:t xml:space="preserve">RSO2.1. Wspieranie efektywności energetycznej i redukcji emisji gazów cieplarnianych, RSO2.2. Wspieranie energii odnawialnej zgodnie z dyrektywą (UE) 2018/2001, w tym określonymi w niej kryteriami zrównoważonego rozwoju, a także Priorytet 9 </w:t>
      </w:r>
      <w:r w:rsidRPr="00F55BD6">
        <w:rPr>
          <w:noProof/>
        </w:rPr>
        <w:t>- ze względu na ryzyko zajmowania terenów na instalacje fotowoltaiczne</w:t>
      </w:r>
      <w:r w:rsidR="00381368" w:rsidRPr="00F55BD6">
        <w:rPr>
          <w:noProof/>
        </w:rPr>
        <w:t>, biogazownie i instalacje spalania biomasy</w:t>
      </w:r>
      <w:r w:rsidRPr="00F55BD6">
        <w:rPr>
          <w:noProof/>
        </w:rPr>
        <w:t xml:space="preserve"> oraz ryzyko niszczenia siedlisk gatunków ptaków i nietoperzy podczas prac na elewacjach i dachach budynków.</w:t>
      </w:r>
    </w:p>
    <w:p w14:paraId="1C880E95" w14:textId="15F2AE43" w:rsidR="00340E9B" w:rsidRPr="00F55BD6" w:rsidRDefault="005A02A2" w:rsidP="00042848">
      <w:pPr>
        <w:pStyle w:val="Mnormal"/>
        <w:rPr>
          <w:rFonts w:cs="Calibri"/>
        </w:rPr>
        <w:sectPr w:rsidR="00340E9B" w:rsidRPr="00F55BD6" w:rsidSect="002E143D">
          <w:pgSz w:w="11906" w:h="16838" w:code="9"/>
          <w:pgMar w:top="1440" w:right="1440" w:bottom="1440" w:left="1800" w:header="709" w:footer="709" w:gutter="0"/>
          <w:cols w:space="708"/>
          <w:docGrid w:linePitch="360"/>
        </w:sectPr>
      </w:pPr>
      <w:r w:rsidRPr="00F55BD6">
        <w:rPr>
          <w:rFonts w:cs="Calibri"/>
        </w:rPr>
        <w:t>Należy podkreślić, że wszystkie wskazane powyżej działania poza możliwym oddziaływaniem negatywnym prowadzą jednocześnie do poprawy stanu środowiska w regionie i służą celom związanym w rozwojem gospodarki niskoemisyjnej i transformacji energetycznej oraz zasadom zrównoważonego rozwoju. Istotne jest również, aby na etapie inwestycyjnym wdrażać zalecenia dotyczące działań minimalizujących negatywne oddziaływanie.</w:t>
      </w:r>
    </w:p>
    <w:p w14:paraId="6ECB13B9" w14:textId="1B42921B" w:rsidR="00457246" w:rsidRPr="00F55BD6" w:rsidRDefault="00457246" w:rsidP="0013205E">
      <w:pPr>
        <w:pStyle w:val="Mnagl2"/>
      </w:pPr>
      <w:bookmarkStart w:id="380" w:name="_Toc83991293"/>
      <w:bookmarkStart w:id="381" w:name="_Toc117846353"/>
      <w:r w:rsidRPr="00F55BD6">
        <w:t>Informacje o możliwym transgranicznym oddziaływaniu projektu Programu na</w:t>
      </w:r>
      <w:r w:rsidR="00DD6442" w:rsidRPr="00F55BD6">
        <w:t xml:space="preserve"> </w:t>
      </w:r>
      <w:r w:rsidRPr="00F55BD6">
        <w:t>środowisko</w:t>
      </w:r>
      <w:bookmarkEnd w:id="380"/>
      <w:bookmarkEnd w:id="381"/>
    </w:p>
    <w:p w14:paraId="3119E2BD" w14:textId="631D5620" w:rsidR="00DD6442" w:rsidRPr="00F55BD6" w:rsidRDefault="00DD6442" w:rsidP="00DD6442">
      <w:pPr>
        <w:pStyle w:val="Mnormal"/>
        <w:rPr>
          <w:rFonts w:cs="Calibri"/>
        </w:rPr>
      </w:pPr>
      <w:r w:rsidRPr="00F55BD6">
        <w:rPr>
          <w:rFonts w:cs="Calibri"/>
        </w:rPr>
        <w:t xml:space="preserve">Aktem prawnym regulującym transgraniczną ocenę oddziaływania na środowisko oraz zasady postępowania w sprawach transgranicznego oddziaływania na środowisko jest ustawa </w:t>
      </w:r>
      <w:proofErr w:type="spellStart"/>
      <w:r w:rsidRPr="00F55BD6">
        <w:rPr>
          <w:rFonts w:cs="Calibri"/>
        </w:rPr>
        <w:t>ooś</w:t>
      </w:r>
      <w:proofErr w:type="spellEnd"/>
      <w:r w:rsidRPr="00F55BD6">
        <w:rPr>
          <w:rFonts w:cs="Calibri"/>
        </w:rPr>
        <w:t xml:space="preserve">. Zgodnie z artykułem 104, „w razie stwierdzenia możliwości znaczącego transgranicznego oddziaływania na środowisko, pochodzącego z terytorium Rzeczypospolitej Polskiej na skutek realizacji projektów polityk, strategii, planów lub programów przeprowadza się postępowanie dotyczące transgranicznego oddziaływania na środowisko” podstawą do podjęcia oceny jest stwierdzenie możliwości wystąpienia znaczącego oddziaływania w wyniku realizacji któregokolwiek z działań wskazanych w projekcie FEDS 2021-2027 </w:t>
      </w:r>
      <w:r w:rsidR="00381368" w:rsidRPr="00F55BD6">
        <w:rPr>
          <w:rFonts w:cs="Calibri"/>
        </w:rPr>
        <w:t>wraz z załącznik</w:t>
      </w:r>
      <w:r w:rsidR="00254165" w:rsidRPr="00F55BD6">
        <w:rPr>
          <w:rFonts w:cs="Calibri"/>
        </w:rPr>
        <w:t>iem</w:t>
      </w:r>
      <w:r w:rsidR="00381368" w:rsidRPr="00F55BD6">
        <w:rPr>
          <w:rFonts w:cs="Calibri"/>
        </w:rPr>
        <w:t xml:space="preserve"> l</w:t>
      </w:r>
      <w:r w:rsidRPr="00F55BD6">
        <w:rPr>
          <w:rFonts w:cs="Calibri"/>
        </w:rPr>
        <w:t xml:space="preserve">ub żądanie strony zainteresowanej. Jest to zgodne z Konwencją o ocenach oddziaływania na środowisko w kontekście transgranicznym z </w:t>
      </w:r>
      <w:proofErr w:type="spellStart"/>
      <w:r w:rsidRPr="00F55BD6">
        <w:rPr>
          <w:rFonts w:cs="Calibri"/>
        </w:rPr>
        <w:t>Espoo</w:t>
      </w:r>
      <w:proofErr w:type="spellEnd"/>
      <w:r w:rsidRPr="00F55BD6">
        <w:rPr>
          <w:rFonts w:cs="Calibri"/>
          <w:vertAlign w:val="superscript"/>
        </w:rPr>
        <w:footnoteReference w:id="217"/>
      </w:r>
      <w:r w:rsidR="00E53698" w:rsidRPr="00F55BD6">
        <w:rPr>
          <w:rFonts w:cs="Calibri"/>
        </w:rPr>
        <w:t>.</w:t>
      </w:r>
    </w:p>
    <w:p w14:paraId="491C40A8" w14:textId="5C682C2C" w:rsidR="00DD6442" w:rsidRPr="00F55BD6" w:rsidRDefault="00DD6442" w:rsidP="00DD6442">
      <w:pPr>
        <w:pStyle w:val="Mnormal"/>
        <w:rPr>
          <w:rFonts w:cs="Calibri"/>
        </w:rPr>
      </w:pPr>
      <w:r w:rsidRPr="00F55BD6">
        <w:rPr>
          <w:rFonts w:cs="Calibri"/>
        </w:rPr>
        <w:t xml:space="preserve">Transgraniczne oddziaływanie na środowisko, oceniane jest w aspekcie granic międzynarodowych. Województwo dolnośląskie graniczy od zachodu z Republiką Federalną Niemiec, a od południa z Republiką Czeską. W ramach projektu FEDS 2021-2027 </w:t>
      </w:r>
      <w:r w:rsidR="00381368" w:rsidRPr="00F55BD6">
        <w:rPr>
          <w:rFonts w:cs="Calibri"/>
        </w:rPr>
        <w:t>oraz projekt</w:t>
      </w:r>
      <w:r w:rsidR="00EC22C2" w:rsidRPr="00F55BD6">
        <w:rPr>
          <w:rFonts w:cs="Calibri"/>
        </w:rPr>
        <w:t>u</w:t>
      </w:r>
      <w:r w:rsidR="00381368" w:rsidRPr="00F55BD6">
        <w:rPr>
          <w:rFonts w:cs="Calibri"/>
        </w:rPr>
        <w:t xml:space="preserve"> </w:t>
      </w:r>
      <w:r w:rsidR="006B523C" w:rsidRPr="00F55BD6">
        <w:rPr>
          <w:rFonts w:cs="Calibri"/>
        </w:rPr>
        <w:t xml:space="preserve">TPST </w:t>
      </w:r>
      <w:r w:rsidR="007835DE" w:rsidRPr="00F55BD6">
        <w:rPr>
          <w:rFonts w:cs="Calibri"/>
        </w:rPr>
        <w:t xml:space="preserve">dla </w:t>
      </w:r>
      <w:r w:rsidR="006B523C" w:rsidRPr="00F55BD6">
        <w:rPr>
          <w:rFonts w:cs="Calibri"/>
        </w:rPr>
        <w:t>subregion</w:t>
      </w:r>
      <w:r w:rsidR="007835DE" w:rsidRPr="00F55BD6">
        <w:rPr>
          <w:rFonts w:cs="Calibri"/>
        </w:rPr>
        <w:t>u</w:t>
      </w:r>
      <w:r w:rsidR="006B523C" w:rsidRPr="00F55BD6">
        <w:rPr>
          <w:rFonts w:cs="Calibri"/>
        </w:rPr>
        <w:t xml:space="preserve"> wałbrzyski</w:t>
      </w:r>
      <w:r w:rsidR="007835DE" w:rsidRPr="00F55BD6">
        <w:rPr>
          <w:rFonts w:cs="Calibri"/>
        </w:rPr>
        <w:t>ego</w:t>
      </w:r>
      <w:r w:rsidR="006B523C" w:rsidRPr="00F55BD6">
        <w:rPr>
          <w:rFonts w:cs="Calibri"/>
        </w:rPr>
        <w:t xml:space="preserve"> </w:t>
      </w:r>
      <w:r w:rsidRPr="00F55BD6">
        <w:rPr>
          <w:rFonts w:cs="Calibri"/>
        </w:rPr>
        <w:t xml:space="preserve">nie planuje się inwestycji, które przekraczałyby granice Rzeczpospolitej Polskiej i ww. krajów sąsiednich. Jak wskazano w projekcie Programu dla pewnych obszarów wsparcia nie wyklucza się podejmowania działań </w:t>
      </w:r>
      <w:r w:rsidRPr="00F55BD6">
        <w:rPr>
          <w:rFonts w:cs="Calibri"/>
          <w:noProof/>
        </w:rPr>
        <w:t>międzyregionalnych i</w:t>
      </w:r>
      <w:r w:rsidR="00763B0A" w:rsidRPr="00F55BD6">
        <w:rPr>
          <w:rFonts w:cs="Calibri"/>
          <w:noProof/>
        </w:rPr>
        <w:t> </w:t>
      </w:r>
      <w:r w:rsidRPr="00F55BD6">
        <w:rPr>
          <w:rFonts w:cs="Calibri"/>
          <w:noProof/>
        </w:rPr>
        <w:t>transnarodowych, zapewniając komplementarność pomiędzy programami, w tym transgranicznymi oraz pomiędzy poszczególnymi funduszami w ramach prowadzonych interwencji. Na etapie opracowania projektu Programu nie wskazano konkretnych propozycji projektów wykraczających poza granice kraju.</w:t>
      </w:r>
    </w:p>
    <w:p w14:paraId="5BE943C2" w14:textId="77777777" w:rsidR="00DD6442" w:rsidRPr="00F55BD6" w:rsidRDefault="00DD6442" w:rsidP="00DD6442">
      <w:pPr>
        <w:pStyle w:val="Mnormal"/>
        <w:rPr>
          <w:rFonts w:cs="Calibri"/>
        </w:rPr>
      </w:pPr>
      <w:r w:rsidRPr="00F55BD6">
        <w:rPr>
          <w:rFonts w:cs="Calibri"/>
        </w:rPr>
        <w:t>Potencjalne oddziaływanie transgraniczne działań jest uzależnione przede wszystkim od:</w:t>
      </w:r>
    </w:p>
    <w:p w14:paraId="1ED96004" w14:textId="77777777" w:rsidR="00DD6442" w:rsidRPr="00F55BD6" w:rsidRDefault="00DD6442" w:rsidP="00BF43E9">
      <w:pPr>
        <w:pStyle w:val="Mwypkt"/>
        <w:rPr>
          <w:rFonts w:cs="Calibri"/>
        </w:rPr>
      </w:pPr>
      <w:r w:rsidRPr="00F55BD6">
        <w:rPr>
          <w:rFonts w:cs="Calibri"/>
        </w:rPr>
        <w:t>lokalizacji projektów infrastrukturalnych;</w:t>
      </w:r>
    </w:p>
    <w:p w14:paraId="14453A92" w14:textId="77777777" w:rsidR="00DD6442" w:rsidRPr="00F55BD6" w:rsidRDefault="00DD6442" w:rsidP="00BF43E9">
      <w:pPr>
        <w:pStyle w:val="Mwypkt"/>
        <w:rPr>
          <w:rFonts w:cs="Calibri"/>
        </w:rPr>
      </w:pPr>
      <w:r w:rsidRPr="00F55BD6">
        <w:rPr>
          <w:rFonts w:cs="Calibri"/>
        </w:rPr>
        <w:t>charakteru inwestycji, które są zaplanowane do realizacji;</w:t>
      </w:r>
    </w:p>
    <w:p w14:paraId="3EE4A099" w14:textId="77777777" w:rsidR="00DD6442" w:rsidRPr="00F55BD6" w:rsidRDefault="00DD6442" w:rsidP="00BF43E9">
      <w:pPr>
        <w:pStyle w:val="Mwypkt"/>
        <w:rPr>
          <w:rFonts w:cs="Calibri"/>
        </w:rPr>
      </w:pPr>
      <w:r w:rsidRPr="00F55BD6">
        <w:rPr>
          <w:rFonts w:cs="Calibri"/>
        </w:rPr>
        <w:t>zasięgu oddziaływania proponowanych projektów na etapie realizacji, eksploatacji oraz w przypadku wystąpienia ewentualnych awarii.</w:t>
      </w:r>
    </w:p>
    <w:p w14:paraId="63F1D1D7" w14:textId="785F5C1B" w:rsidR="00DD6442" w:rsidRPr="00F55BD6" w:rsidRDefault="00DD6442" w:rsidP="00DD6442">
      <w:pPr>
        <w:pStyle w:val="Mnormal"/>
        <w:rPr>
          <w:rFonts w:cs="Calibri"/>
        </w:rPr>
      </w:pPr>
      <w:r w:rsidRPr="00F55BD6">
        <w:rPr>
          <w:rFonts w:cs="Calibri"/>
        </w:rPr>
        <w:t xml:space="preserve">Ze względu na strategiczny i ogólny charakter projektu FEDS 2021-2027 </w:t>
      </w:r>
      <w:r w:rsidR="00381368" w:rsidRPr="00F55BD6">
        <w:rPr>
          <w:rFonts w:cs="Calibri"/>
        </w:rPr>
        <w:t>oraz projekt</w:t>
      </w:r>
      <w:r w:rsidR="00EC22C2" w:rsidRPr="00F55BD6">
        <w:rPr>
          <w:rFonts w:cs="Calibri"/>
        </w:rPr>
        <w:t>u</w:t>
      </w:r>
      <w:r w:rsidR="00381368" w:rsidRPr="00F55BD6">
        <w:rPr>
          <w:rFonts w:cs="Calibri"/>
        </w:rPr>
        <w:t xml:space="preserve"> </w:t>
      </w:r>
      <w:r w:rsidR="006B523C" w:rsidRPr="00F55BD6">
        <w:rPr>
          <w:rFonts w:cs="Calibri"/>
        </w:rPr>
        <w:t xml:space="preserve">TPST </w:t>
      </w:r>
      <w:r w:rsidR="007835DE" w:rsidRPr="00F55BD6">
        <w:rPr>
          <w:rFonts w:cs="Calibri"/>
        </w:rPr>
        <w:t xml:space="preserve">dla </w:t>
      </w:r>
      <w:r w:rsidR="006B523C" w:rsidRPr="00F55BD6">
        <w:rPr>
          <w:rFonts w:cs="Calibri"/>
        </w:rPr>
        <w:t>subregion</w:t>
      </w:r>
      <w:r w:rsidR="007835DE" w:rsidRPr="00F55BD6">
        <w:rPr>
          <w:rFonts w:cs="Calibri"/>
        </w:rPr>
        <w:t>u</w:t>
      </w:r>
      <w:r w:rsidR="006B523C" w:rsidRPr="00F55BD6">
        <w:rPr>
          <w:rFonts w:cs="Calibri"/>
        </w:rPr>
        <w:t xml:space="preserve"> wałbrzyski</w:t>
      </w:r>
      <w:r w:rsidR="007835DE" w:rsidRPr="00F55BD6">
        <w:rPr>
          <w:rFonts w:cs="Calibri"/>
        </w:rPr>
        <w:t>ego</w:t>
      </w:r>
      <w:r w:rsidR="006B523C" w:rsidRPr="00F55BD6">
        <w:rPr>
          <w:rFonts w:cs="Calibri"/>
        </w:rPr>
        <w:t xml:space="preserve"> </w:t>
      </w:r>
      <w:r w:rsidRPr="00F55BD6">
        <w:rPr>
          <w:rFonts w:cs="Calibri"/>
        </w:rPr>
        <w:t>analizy dotyczące możliwych oddziaływań, w tym także transgranicznych, zostały wykonane dla typów projektów</w:t>
      </w:r>
      <w:r w:rsidR="00381368" w:rsidRPr="00F55BD6">
        <w:rPr>
          <w:rFonts w:cs="Calibri"/>
        </w:rPr>
        <w:t xml:space="preserve"> oraz typów operacji</w:t>
      </w:r>
      <w:r w:rsidRPr="00F55BD6">
        <w:rPr>
          <w:rFonts w:cs="Calibri"/>
        </w:rPr>
        <w:t>, a także celów szczegółowych bez rozpatrywania dokładnych lokalizacji przyszłych przedsięwzięć.</w:t>
      </w:r>
      <w:r w:rsidR="00E7375E" w:rsidRPr="00F55BD6">
        <w:rPr>
          <w:rFonts w:cs="Calibri"/>
        </w:rPr>
        <w:t xml:space="preserve"> Należy podkreślić, iż projekt Programu ma charakter ogólny oraz strategiczny i nie zawiera informacji, które pozwalałyby na określenie lokalizacji (kluczowej w ocenie transgranicznej), charakteru i</w:t>
      </w:r>
      <w:r w:rsidR="00763B0A" w:rsidRPr="00F55BD6">
        <w:rPr>
          <w:rFonts w:cs="Calibri"/>
        </w:rPr>
        <w:t> </w:t>
      </w:r>
      <w:r w:rsidR="00E7375E" w:rsidRPr="00F55BD6">
        <w:rPr>
          <w:rFonts w:cs="Calibri"/>
        </w:rPr>
        <w:t>skali oddziaływań transgranicznych.</w:t>
      </w:r>
    </w:p>
    <w:p w14:paraId="4F0C1127" w14:textId="177E900C" w:rsidR="00DD6442" w:rsidRPr="00F55BD6" w:rsidRDefault="00DD6442" w:rsidP="00DD6442">
      <w:pPr>
        <w:pStyle w:val="Mnormal"/>
        <w:rPr>
          <w:rFonts w:cs="Calibri"/>
        </w:rPr>
      </w:pPr>
      <w:r w:rsidRPr="00F55BD6">
        <w:rPr>
          <w:rFonts w:cs="Calibri"/>
        </w:rPr>
        <w:t>Do analiz możliwych oddziaływań transgranicznych zastosowano następujące podane niżej podejście. Rozpoczęto od identyfikacji przedsięwzięć, które mogą być realizowane w ramach projektu FEDS 2021-2027</w:t>
      </w:r>
      <w:r w:rsidR="00381368" w:rsidRPr="00F55BD6">
        <w:rPr>
          <w:rFonts w:cs="Calibri"/>
        </w:rPr>
        <w:t xml:space="preserve"> </w:t>
      </w:r>
      <w:r w:rsidR="00EC22C2" w:rsidRPr="00F55BD6">
        <w:rPr>
          <w:rFonts w:cs="Calibri"/>
        </w:rPr>
        <w:t xml:space="preserve">i </w:t>
      </w:r>
      <w:r w:rsidR="006B523C" w:rsidRPr="00F55BD6">
        <w:rPr>
          <w:rFonts w:cs="Calibri"/>
        </w:rPr>
        <w:t>TPST subregion wałbrzyski</w:t>
      </w:r>
      <w:r w:rsidRPr="00F55BD6">
        <w:rPr>
          <w:rFonts w:cs="Calibri"/>
        </w:rPr>
        <w:t>, a jednocześnie mogą być zlokalizowane w</w:t>
      </w:r>
      <w:r w:rsidR="006B523C" w:rsidRPr="00F55BD6">
        <w:rPr>
          <w:rFonts w:cs="Calibri"/>
        </w:rPr>
        <w:t> </w:t>
      </w:r>
      <w:r w:rsidRPr="00F55BD6">
        <w:rPr>
          <w:rFonts w:cs="Calibri"/>
        </w:rPr>
        <w:t>strefie przygranicznej (np. obiekty liniowe), albo ich oddziaływania mogą przekraczać poza granicę. Następnie przeanalizowano ich potencjalne oddziaływania, w analogiczny sposób, jak dla innych przedsięwzięć tego typu oddziaływujących w skali kraju. Wykorzystano przy tym analizy wykonane w</w:t>
      </w:r>
      <w:r w:rsidR="006B523C" w:rsidRPr="00F55BD6">
        <w:rPr>
          <w:rFonts w:cs="Calibri"/>
        </w:rPr>
        <w:t> </w:t>
      </w:r>
      <w:r w:rsidRPr="00F55BD6">
        <w:rPr>
          <w:rFonts w:cs="Calibri"/>
        </w:rPr>
        <w:t>ramach innych prognoz oddziaływania na środowisko wykonanych dla dokumentów powiązanych (dokumenty sektorowe). Na tej podstawie sformułowano wnioski.</w:t>
      </w:r>
    </w:p>
    <w:p w14:paraId="1CFADC2A" w14:textId="77777777" w:rsidR="00DD6442" w:rsidRPr="00F55BD6" w:rsidRDefault="00DD6442" w:rsidP="00DD6442">
      <w:pPr>
        <w:pStyle w:val="Mnormal"/>
        <w:rPr>
          <w:rFonts w:cs="Calibri"/>
        </w:rPr>
      </w:pPr>
      <w:r w:rsidRPr="00F55BD6">
        <w:rPr>
          <w:rFonts w:cs="Calibri"/>
        </w:rPr>
        <w:t>Następujące przedsięwzięcia, objęte Programem, które potencjalnie mogą oddziaływać transgranicznie, jeżeli byłyby zlokalizowane w strefie przygranicznej to:</w:t>
      </w:r>
    </w:p>
    <w:p w14:paraId="5EDCE650" w14:textId="77777777" w:rsidR="00DD6442" w:rsidRPr="00F55BD6" w:rsidRDefault="00DD6442" w:rsidP="00BF43E9">
      <w:pPr>
        <w:pStyle w:val="Mwypkt"/>
        <w:rPr>
          <w:rFonts w:cs="Calibri"/>
        </w:rPr>
      </w:pPr>
      <w:r w:rsidRPr="00F55BD6">
        <w:rPr>
          <w:rFonts w:cs="Calibri"/>
        </w:rPr>
        <w:t>Budowa, przebudowa, remont i modernizacja dróg wojewódzkich poza siecią TEN-T poprawiające spójność komunikacyjną regionu i subregionów;</w:t>
      </w:r>
    </w:p>
    <w:p w14:paraId="5B7C6799" w14:textId="77777777" w:rsidR="00DD6442" w:rsidRPr="00F55BD6" w:rsidRDefault="00DD6442" w:rsidP="00BF43E9">
      <w:pPr>
        <w:pStyle w:val="Mwypkt"/>
        <w:rPr>
          <w:rFonts w:cs="Calibri"/>
        </w:rPr>
      </w:pPr>
      <w:r w:rsidRPr="00F55BD6">
        <w:rPr>
          <w:rFonts w:cs="Calibri"/>
        </w:rPr>
        <w:t>Wyprowadzenie ruchu tranzytowego z miast poprzez budowę obwodnic i obejść miejscowości w przebiegu dróg wojewódzkich;</w:t>
      </w:r>
    </w:p>
    <w:p w14:paraId="4E9F3EEF" w14:textId="77777777" w:rsidR="00DD6442" w:rsidRPr="00F55BD6" w:rsidRDefault="00DD6442" w:rsidP="00BF43E9">
      <w:pPr>
        <w:pStyle w:val="Mwypkt"/>
        <w:rPr>
          <w:rFonts w:cs="Calibri"/>
        </w:rPr>
      </w:pPr>
      <w:r w:rsidRPr="00F55BD6">
        <w:rPr>
          <w:rFonts w:cs="Calibri"/>
        </w:rPr>
        <w:t>Inwestycje w linie kolejowe poza siecią TEN-T (budowa</w:t>
      </w:r>
      <w:r w:rsidRPr="00F55BD6">
        <w:rPr>
          <w:rFonts w:cs="Calibri"/>
          <w:vertAlign w:val="superscript"/>
        </w:rPr>
        <w:footnoteReference w:id="218"/>
      </w:r>
      <w:r w:rsidRPr="00F55BD6">
        <w:rPr>
          <w:rFonts w:cs="Calibri"/>
        </w:rPr>
        <w:t>, przebudowa, modernizacja oraz remont).</w:t>
      </w:r>
    </w:p>
    <w:p w14:paraId="2F09AF9B" w14:textId="21439171" w:rsidR="00DE619D" w:rsidRPr="00F55BD6" w:rsidRDefault="00DD6442" w:rsidP="00DD6442">
      <w:pPr>
        <w:pStyle w:val="Mnormal"/>
        <w:rPr>
          <w:rFonts w:cs="Calibri"/>
        </w:rPr>
      </w:pPr>
      <w:r w:rsidRPr="00F55BD6">
        <w:rPr>
          <w:rFonts w:cs="Calibri"/>
        </w:rPr>
        <w:t xml:space="preserve">W największym stopniu potencjalne oddziaływanie transgraniczne może dotyczyć inwestycji transportowych lub sieciowych, które będą stykać się z granicą Polski. Na chwilę obecną nie jest możliwe jednoznaczne wskazanie ww. punktów styczności, jednak biorąc pod uwagę charakter </w:t>
      </w:r>
      <w:r w:rsidR="00DE619D" w:rsidRPr="00F55BD6">
        <w:rPr>
          <w:rFonts w:cs="Calibri"/>
        </w:rPr>
        <w:t>zaplanowanych do wsparcia w ramach FEDS 2021-2027</w:t>
      </w:r>
      <w:r w:rsidR="00E7375E" w:rsidRPr="00F55BD6">
        <w:rPr>
          <w:rFonts w:cs="Calibri"/>
        </w:rPr>
        <w:t xml:space="preserve"> wraz z załącznik</w:t>
      </w:r>
      <w:r w:rsidR="00254165" w:rsidRPr="00F55BD6">
        <w:rPr>
          <w:rFonts w:cs="Calibri"/>
        </w:rPr>
        <w:t>iem</w:t>
      </w:r>
      <w:r w:rsidR="00DE619D" w:rsidRPr="00F55BD6">
        <w:rPr>
          <w:rFonts w:cs="Calibri"/>
        </w:rPr>
        <w:t xml:space="preserve"> </w:t>
      </w:r>
      <w:r w:rsidRPr="00F55BD6">
        <w:rPr>
          <w:rFonts w:cs="Calibri"/>
        </w:rPr>
        <w:t xml:space="preserve">działań oraz ich skalę, nie przewiduje się wystąpienia ryzyka oddziaływania transgranicznego (w tym znaczącego). </w:t>
      </w:r>
    </w:p>
    <w:p w14:paraId="438FF369" w14:textId="7E877E6A" w:rsidR="00DD6442" w:rsidRPr="00F55BD6" w:rsidRDefault="00DD6442" w:rsidP="00DD6442">
      <w:pPr>
        <w:pStyle w:val="Mnormal"/>
        <w:rPr>
          <w:rFonts w:cs="Calibri"/>
        </w:rPr>
      </w:pPr>
      <w:r w:rsidRPr="00F55BD6">
        <w:rPr>
          <w:rFonts w:cs="Calibri"/>
        </w:rPr>
        <w:t>Wniosek ten wynika także z analizy zapisów oraz wniosków z prognoz oddziaływania na środowisko dla dokumentów krajowych – m.in. Polityki ekologicznej państwa 2030, dokumentów sektorowych – przede wszystkim w zakresie transportu i energetyki (m.in. SRT2030, Programu Budowy 100 Obwodnic na lata 2020-2030, PEP2040), a także prognozy oddziaływania na środowisko dla Strategii Rozwoju Województwa Dolnośląskiego 2030. W strategicznej ocenie oddziaływania na środowisko dla wspomnianych powyżej dokumentów nie zidentyfikowano możliwego transgranicznego oddziaływania (w tym znaczącego).</w:t>
      </w:r>
    </w:p>
    <w:p w14:paraId="0479E993" w14:textId="7089F445" w:rsidR="00DD6442" w:rsidRPr="00F55BD6" w:rsidRDefault="00DD6442" w:rsidP="00DD6442">
      <w:pPr>
        <w:pStyle w:val="Mnormal"/>
        <w:rPr>
          <w:rFonts w:cs="Calibri"/>
        </w:rPr>
      </w:pPr>
      <w:r w:rsidRPr="00F55BD6">
        <w:rPr>
          <w:rFonts w:cs="Calibri"/>
        </w:rPr>
        <w:t xml:space="preserve">Reasumując, należy stwierdzić, iż zawarte w projekcie FEDS 2021-2027 </w:t>
      </w:r>
      <w:r w:rsidR="00E7375E" w:rsidRPr="00F55BD6">
        <w:rPr>
          <w:rFonts w:cs="Calibri"/>
        </w:rPr>
        <w:t>wraz z załącznik</w:t>
      </w:r>
      <w:r w:rsidR="00254165" w:rsidRPr="00F55BD6">
        <w:rPr>
          <w:rFonts w:cs="Calibri"/>
        </w:rPr>
        <w:t xml:space="preserve">iem </w:t>
      </w:r>
      <w:r w:rsidRPr="00F55BD6">
        <w:rPr>
          <w:rFonts w:cs="Calibri"/>
        </w:rPr>
        <w:t>cele szczegółowe i typy projektów</w:t>
      </w:r>
      <w:r w:rsidR="00E7375E" w:rsidRPr="00F55BD6">
        <w:rPr>
          <w:rFonts w:cs="Calibri"/>
        </w:rPr>
        <w:t xml:space="preserve"> oraz typy operacji</w:t>
      </w:r>
      <w:r w:rsidRPr="00F55BD6">
        <w:rPr>
          <w:rFonts w:cs="Calibri"/>
        </w:rPr>
        <w:t xml:space="preserve"> nie niosą za sobą ryzyka wystąpienia bezpośrednich negatywnych oddziaływań transgranicznych. </w:t>
      </w:r>
    </w:p>
    <w:p w14:paraId="54026B7E" w14:textId="07BA4CBC" w:rsidR="00DD6442" w:rsidRPr="00F55BD6" w:rsidRDefault="00DD6442" w:rsidP="00DD6442">
      <w:pPr>
        <w:pStyle w:val="Mnormal"/>
        <w:rPr>
          <w:rFonts w:cs="Calibri"/>
        </w:rPr>
      </w:pPr>
      <w:r w:rsidRPr="00F55BD6">
        <w:rPr>
          <w:rFonts w:cs="Calibri"/>
        </w:rPr>
        <w:t>Należy ponadto podkreślić, iż dla wybranych do realizacji projektów w ramach wsparcia FEDS 2021-2027</w:t>
      </w:r>
      <w:r w:rsidR="00E7375E" w:rsidRPr="00F55BD6">
        <w:rPr>
          <w:rFonts w:cs="Calibri"/>
        </w:rPr>
        <w:t xml:space="preserve"> oraz </w:t>
      </w:r>
      <w:r w:rsidR="006B523C" w:rsidRPr="00F55BD6">
        <w:rPr>
          <w:rFonts w:cs="Calibri"/>
        </w:rPr>
        <w:t xml:space="preserve">TPST </w:t>
      </w:r>
      <w:r w:rsidR="007835DE" w:rsidRPr="00F55BD6">
        <w:rPr>
          <w:rFonts w:cs="Calibri"/>
        </w:rPr>
        <w:t xml:space="preserve">dla </w:t>
      </w:r>
      <w:r w:rsidR="006B523C" w:rsidRPr="00F55BD6">
        <w:rPr>
          <w:rFonts w:cs="Calibri"/>
        </w:rPr>
        <w:t>subregion</w:t>
      </w:r>
      <w:r w:rsidR="007835DE" w:rsidRPr="00F55BD6">
        <w:rPr>
          <w:rFonts w:cs="Calibri"/>
        </w:rPr>
        <w:t>u</w:t>
      </w:r>
      <w:r w:rsidR="006B523C" w:rsidRPr="00F55BD6">
        <w:rPr>
          <w:rFonts w:cs="Calibri"/>
        </w:rPr>
        <w:t xml:space="preserve"> wałbrzyski</w:t>
      </w:r>
      <w:r w:rsidR="007835DE" w:rsidRPr="00F55BD6">
        <w:rPr>
          <w:rFonts w:cs="Calibri"/>
        </w:rPr>
        <w:t>ego</w:t>
      </w:r>
      <w:r w:rsidRPr="00F55BD6">
        <w:rPr>
          <w:rFonts w:cs="Calibri"/>
        </w:rPr>
        <w:t>, ocena oddziaływania na środowisko (jeżeli będzie wymagana), powinna przedstawiać także informacje o możliwym transgranicznym oddziaływaniu na środowisko.</w:t>
      </w:r>
    </w:p>
    <w:p w14:paraId="06EE0543" w14:textId="3291E846" w:rsidR="00DD6442" w:rsidRPr="00F55BD6" w:rsidRDefault="00DD6442" w:rsidP="003858C3">
      <w:pPr>
        <w:pStyle w:val="Mnormal"/>
      </w:pPr>
      <w:r w:rsidRPr="00F55BD6">
        <w:t>Należy zwrócić uwagę, iż prognozuje się pozytywne oddziaływanie projektu FEDS 2021-2027</w:t>
      </w:r>
      <w:r w:rsidR="00E7375E" w:rsidRPr="00F55BD6">
        <w:t xml:space="preserve"> wraz z</w:t>
      </w:r>
      <w:r w:rsidR="00763B0A" w:rsidRPr="00F55BD6">
        <w:t> </w:t>
      </w:r>
      <w:r w:rsidR="00E7375E" w:rsidRPr="00F55BD6">
        <w:t>załącznik</w:t>
      </w:r>
      <w:r w:rsidR="00254165" w:rsidRPr="00F55BD6">
        <w:t>iem</w:t>
      </w:r>
      <w:r w:rsidRPr="00F55BD6">
        <w:t xml:space="preserve"> również w aspekcie transgranicznym. W wyniku jego realizacji przewiduje się poprawę jakości środowiska na terenie województwa dolnośląskiego (stanu wód, jakości powietrza, zasobów przyrodniczych), co będzie pozytywnie oddziaływać na sąsiadujące kraje. Podobnie wdrożenie rozwiązań w</w:t>
      </w:r>
      <w:r w:rsidR="00763B0A" w:rsidRPr="00F55BD6">
        <w:t> </w:t>
      </w:r>
      <w:r w:rsidRPr="00F55BD6">
        <w:t>zakresie efektywności energetycznej, GOZ i zielonej transformacji będzie wspierać dążenia na poziomie międzynarodowym do realizacji zakładanych celów klimatycznych.</w:t>
      </w:r>
    </w:p>
    <w:p w14:paraId="5C9493D3" w14:textId="3BE9ACFA" w:rsidR="00457246" w:rsidRPr="00F55BD6" w:rsidRDefault="00457246" w:rsidP="0013205E">
      <w:pPr>
        <w:pStyle w:val="Mnagl2"/>
      </w:pPr>
      <w:bookmarkStart w:id="382" w:name="_Toc83991294"/>
      <w:bookmarkStart w:id="383" w:name="_Toc117846354"/>
      <w:r w:rsidRPr="00F55BD6">
        <w:t xml:space="preserve">Rozwiązania mające na celu zapobieganie, ograniczanie lub kompensację przyrodniczą negatywnych oddziaływań na środowisko, mogących być rezultatem realizacji projektu </w:t>
      </w:r>
      <w:bookmarkEnd w:id="382"/>
      <w:r w:rsidR="00F90BE1" w:rsidRPr="00F55BD6">
        <w:t>FEDS 2021-2027</w:t>
      </w:r>
      <w:r w:rsidR="0019748D" w:rsidRPr="00F55BD6">
        <w:t xml:space="preserve"> wraz</w:t>
      </w:r>
      <w:r w:rsidR="00F219F7" w:rsidRPr="00F55BD6">
        <w:t xml:space="preserve"> </w:t>
      </w:r>
      <w:r w:rsidR="0019748D" w:rsidRPr="00F55BD6">
        <w:t>z</w:t>
      </w:r>
      <w:r w:rsidR="00763B0A" w:rsidRPr="00F55BD6">
        <w:t> </w:t>
      </w:r>
      <w:r w:rsidR="0019748D" w:rsidRPr="00F55BD6">
        <w:t>załącznik</w:t>
      </w:r>
      <w:r w:rsidR="00254165" w:rsidRPr="00F55BD6">
        <w:t>iem</w:t>
      </w:r>
      <w:bookmarkEnd w:id="383"/>
    </w:p>
    <w:p w14:paraId="20243FED" w14:textId="77777777" w:rsidR="0027295F" w:rsidRPr="00F55BD6" w:rsidRDefault="0027295F" w:rsidP="0027295F">
      <w:pPr>
        <w:pStyle w:val="Mnormal"/>
        <w:rPr>
          <w:rFonts w:cs="Calibri"/>
        </w:rPr>
      </w:pPr>
      <w:r w:rsidRPr="00F55BD6">
        <w:rPr>
          <w:rFonts w:cs="Calibri"/>
        </w:rPr>
        <w:t>Potencjalne negatywne oddziaływania przedsięwzięć realizowanych w ramach FEDS 2021-2027 można ograniczyć stosując odpowiednie zalecenia w zakresie administracyjno-organizacyjnym oraz technicznym. Spełnienie zaleceń powinno wpłynąć na ograniczenie ryzyka wystąpienia negatywnego wpływu lub jeśli takie oddziaływanie będzie nieuniknione, na jego minimalizację. Ze względu na główne cele projektu FEDS 2021-2027, jak również konieczność zachowania zasad zrównoważonego rozwoju i poszanowania zasobów środowiska istotne jest, aby projekty podejmowane w ramach FEDS 2021-2027 były w jak największym stopniu proekologiczne i ograniczające uciążliwości dla środowiska i zdrowia ludzi.</w:t>
      </w:r>
    </w:p>
    <w:p w14:paraId="29B52284" w14:textId="4DE18A52" w:rsidR="0027295F" w:rsidRPr="00F55BD6" w:rsidRDefault="0027295F" w:rsidP="0027295F">
      <w:pPr>
        <w:pStyle w:val="Mnormal"/>
        <w:rPr>
          <w:rFonts w:cs="Calibri"/>
        </w:rPr>
      </w:pPr>
      <w:r w:rsidRPr="00F55BD6">
        <w:rPr>
          <w:rFonts w:cs="Calibri"/>
        </w:rPr>
        <w:t xml:space="preserve">Zalecenia usystematyzowano jako ogólne odnoszące się do wymagań formalno-prawnych, planistyczno-strategicznych, techniczno-technologicznych, społecznych, zdrowotnych, przyrodniczych i zarządzania środowiskowego oraz odnoszące się do poszczególnych celów szczegółowych projektu FEDS 2021-2027. </w:t>
      </w:r>
      <w:r w:rsidR="0019748D" w:rsidRPr="00F55BD6">
        <w:rPr>
          <w:rFonts w:cs="Calibri"/>
        </w:rPr>
        <w:t>Wskazane poniżej zalecenia oraz działania minimalizujące negatywny wpływ odnoszą się także do typów operacji określonych w projek</w:t>
      </w:r>
      <w:r w:rsidR="00EC22C2" w:rsidRPr="00F55BD6">
        <w:rPr>
          <w:rFonts w:cs="Calibri"/>
        </w:rPr>
        <w:t>cie</w:t>
      </w:r>
      <w:r w:rsidR="0019748D" w:rsidRPr="00F55BD6">
        <w:rPr>
          <w:rFonts w:cs="Calibri"/>
        </w:rPr>
        <w:t xml:space="preserve"> </w:t>
      </w:r>
      <w:r w:rsidR="00763B0A" w:rsidRPr="00F55BD6">
        <w:rPr>
          <w:rFonts w:cs="Calibri"/>
        </w:rPr>
        <w:t xml:space="preserve">TPST </w:t>
      </w:r>
      <w:r w:rsidR="0019748D" w:rsidRPr="00F55BD6">
        <w:rPr>
          <w:rFonts w:cs="Calibri"/>
        </w:rPr>
        <w:t xml:space="preserve">subregion wałbrzyski. </w:t>
      </w:r>
      <w:r w:rsidRPr="00F55BD6">
        <w:rPr>
          <w:rFonts w:cs="Calibri"/>
        </w:rPr>
        <w:t>Należy zaznaczyć, iż wszystkie przedstawione w niniejszym rozdziale zalecenia przedstawiono jako założenia z zachowaniem zasady przezorności. Na etapie dalszych procedur środowiskowych (jeśli będą wymagane dla poszczególnych projektów), właściwe organy, jeżeli zajdzie taka konieczność, powinny wskazać precyzyjnie na działania minimalizujące lub kompensujące właściwe dla danej inwestycji.</w:t>
      </w:r>
    </w:p>
    <w:p w14:paraId="24F9FD5E" w14:textId="77777777" w:rsidR="0027295F" w:rsidRPr="00F55BD6" w:rsidRDefault="0027295F" w:rsidP="003858C3">
      <w:pPr>
        <w:pStyle w:val="Mnormal"/>
        <w:rPr>
          <w:b/>
          <w:i/>
        </w:rPr>
      </w:pPr>
      <w:r w:rsidRPr="00F55BD6">
        <w:t>Zalecenia formalno-prawne:</w:t>
      </w:r>
    </w:p>
    <w:p w14:paraId="2579C9B4" w14:textId="77777777" w:rsidR="0027295F" w:rsidRPr="00F55BD6" w:rsidRDefault="0027295F" w:rsidP="00BF43E9">
      <w:pPr>
        <w:pStyle w:val="Mwypkt"/>
        <w:rPr>
          <w:rFonts w:cs="Calibri"/>
        </w:rPr>
      </w:pPr>
      <w:r w:rsidRPr="00F55BD6">
        <w:rPr>
          <w:rFonts w:cs="Calibri"/>
        </w:rPr>
        <w:t>przeprowadzenie wstępnej oceny (screeningu) w przypadku przedsięwzięć zaliczonych do grupy mogących potencjalnie znacząco oddziaływać na środowisko lub na obszar Natura 2000;</w:t>
      </w:r>
    </w:p>
    <w:p w14:paraId="4C3BCDF7" w14:textId="77777777" w:rsidR="0027295F" w:rsidRPr="00F55BD6" w:rsidRDefault="0027295F" w:rsidP="00BF43E9">
      <w:pPr>
        <w:pStyle w:val="Mwypkt"/>
        <w:rPr>
          <w:rFonts w:cs="Calibri"/>
        </w:rPr>
      </w:pPr>
      <w:r w:rsidRPr="00F55BD6">
        <w:rPr>
          <w:rFonts w:cs="Calibri"/>
        </w:rPr>
        <w:t>dokonanie oceny zgodności ze standardami jakości środowiska na etapie realizacji przedsięwzięcia oraz po jego zakończeniu, jeżeli w decyzji środowiskowej, dla danej inwestycji będzie to wymagane;</w:t>
      </w:r>
    </w:p>
    <w:p w14:paraId="2D5952D3" w14:textId="77777777" w:rsidR="0027295F" w:rsidRPr="00F55BD6" w:rsidRDefault="0027295F" w:rsidP="00BF43E9">
      <w:pPr>
        <w:pStyle w:val="Mwypkt"/>
        <w:rPr>
          <w:rFonts w:cs="Calibri"/>
        </w:rPr>
      </w:pPr>
      <w:r w:rsidRPr="00F55BD6">
        <w:rPr>
          <w:rFonts w:cs="Calibri"/>
        </w:rPr>
        <w:t>przeprowadzenie analizy zgodności ze standardami emisyjnymi w przypadku występowania emisji do środowiska.</w:t>
      </w:r>
    </w:p>
    <w:p w14:paraId="56CB372D" w14:textId="77777777" w:rsidR="0027295F" w:rsidRPr="00F55BD6" w:rsidRDefault="0027295F" w:rsidP="003858C3">
      <w:pPr>
        <w:pStyle w:val="Mnormal"/>
        <w:rPr>
          <w:b/>
          <w:i/>
        </w:rPr>
      </w:pPr>
      <w:r w:rsidRPr="00F55BD6">
        <w:t>Zalecenia planistyczno-strategiczne:</w:t>
      </w:r>
    </w:p>
    <w:p w14:paraId="4D10A0F9" w14:textId="77777777" w:rsidR="0027295F" w:rsidRPr="00F55BD6" w:rsidRDefault="0027295F" w:rsidP="00BF43E9">
      <w:pPr>
        <w:pStyle w:val="Mwypkt"/>
        <w:rPr>
          <w:rFonts w:cs="Calibri"/>
        </w:rPr>
      </w:pPr>
      <w:r w:rsidRPr="00F55BD6">
        <w:rPr>
          <w:rFonts w:cs="Calibri"/>
        </w:rPr>
        <w:t>przeprowadzenie analizy zgodności z istniejącymi (w momencie oceny przedsięwzięcia) strategiami i programami krajowymi dotyczącymi ochrony środowiska;</w:t>
      </w:r>
    </w:p>
    <w:p w14:paraId="11FC5251" w14:textId="77777777" w:rsidR="0027295F" w:rsidRPr="00F55BD6" w:rsidRDefault="0027295F" w:rsidP="00BF43E9">
      <w:pPr>
        <w:pStyle w:val="Mwypkt"/>
        <w:rPr>
          <w:rFonts w:cs="Calibri"/>
        </w:rPr>
      </w:pPr>
      <w:r w:rsidRPr="00F55BD6">
        <w:rPr>
          <w:rFonts w:cs="Calibri"/>
        </w:rPr>
        <w:t>zachowanie zgodności z istniejącymi planami zagospodarowania przestrzennego, biorąc pod uwagę przepisy szczegółowe dotyczące np. budowy dróg publicznych;</w:t>
      </w:r>
    </w:p>
    <w:p w14:paraId="17EEA972" w14:textId="77777777" w:rsidR="0027295F" w:rsidRPr="00F55BD6" w:rsidRDefault="0027295F" w:rsidP="00BF43E9">
      <w:pPr>
        <w:pStyle w:val="Mwypkt"/>
        <w:rPr>
          <w:rFonts w:cs="Calibri"/>
        </w:rPr>
      </w:pPr>
      <w:r w:rsidRPr="00F55BD6">
        <w:rPr>
          <w:rFonts w:cs="Calibri"/>
        </w:rPr>
        <w:t>w przypadku przedsięwzięć związanych z korzystaniem z wód lub mogących oddziaływać na stan wód, przeanalizowanie zgodności z planami gospodarowania wodami na obszarach dorzeczy;</w:t>
      </w:r>
    </w:p>
    <w:p w14:paraId="39E740D9" w14:textId="77777777" w:rsidR="0027295F" w:rsidRPr="00F55BD6" w:rsidRDefault="0027295F" w:rsidP="00BF43E9">
      <w:pPr>
        <w:pStyle w:val="Mwypkt"/>
        <w:rPr>
          <w:rFonts w:cs="Calibri"/>
        </w:rPr>
      </w:pPr>
      <w:r w:rsidRPr="00F55BD6">
        <w:rPr>
          <w:rFonts w:cs="Calibri"/>
        </w:rPr>
        <w:t>w przypadku projektów związanych z korzystaniem z wód lub mogących oddziaływać na stan wód, dokonanie analizy zgodności z warunkami korzystania z wód regionu wodnego lub zlewni (jeśli takie istnieją w momencie oceny projektu);</w:t>
      </w:r>
    </w:p>
    <w:p w14:paraId="77AF94C7" w14:textId="77777777" w:rsidR="0027295F" w:rsidRPr="00F55BD6" w:rsidRDefault="0027295F" w:rsidP="00BF43E9">
      <w:pPr>
        <w:pStyle w:val="Mwypkt"/>
        <w:rPr>
          <w:rFonts w:cs="Calibri"/>
        </w:rPr>
      </w:pPr>
      <w:r w:rsidRPr="00F55BD6">
        <w:rPr>
          <w:rFonts w:cs="Calibri"/>
        </w:rPr>
        <w:t>w przypadku przedsięwzięć położonych na obszarach zagrożenia powodzią należy ocenić ich wpływ na zwiększenie ryzyka powodzi oraz ich podatność na zagrożenie powodzią;</w:t>
      </w:r>
    </w:p>
    <w:p w14:paraId="25EB8F3B" w14:textId="77777777" w:rsidR="0027295F" w:rsidRPr="00F55BD6" w:rsidRDefault="0027295F" w:rsidP="00BF43E9">
      <w:pPr>
        <w:pStyle w:val="Mwypkt"/>
        <w:rPr>
          <w:rFonts w:cs="Calibri"/>
        </w:rPr>
      </w:pPr>
      <w:r w:rsidRPr="00F55BD6">
        <w:rPr>
          <w:rFonts w:cs="Calibri"/>
        </w:rPr>
        <w:t>w przypadku przedsięwzięć związanych z emisją zanieczyszczeń powietrza przeanalizować zgodność z programami ochrony powietrza dla stref, gdzie notowane są przekroczenia standardów jakości powietrza.</w:t>
      </w:r>
    </w:p>
    <w:p w14:paraId="58E28480" w14:textId="77777777" w:rsidR="0027295F" w:rsidRPr="00F55BD6" w:rsidRDefault="0027295F" w:rsidP="003858C3">
      <w:pPr>
        <w:pStyle w:val="Mnormal"/>
        <w:rPr>
          <w:b/>
          <w:i/>
        </w:rPr>
      </w:pPr>
      <w:r w:rsidRPr="00F55BD6">
        <w:t>Zalecenia techniczno-technologiczne:</w:t>
      </w:r>
    </w:p>
    <w:p w14:paraId="050219F1" w14:textId="77777777" w:rsidR="0027295F" w:rsidRPr="00F55BD6" w:rsidRDefault="0027295F" w:rsidP="00BF43E9">
      <w:pPr>
        <w:pStyle w:val="Mwypkt"/>
        <w:rPr>
          <w:rFonts w:cs="Calibri"/>
        </w:rPr>
      </w:pPr>
      <w:r w:rsidRPr="00F55BD6">
        <w:rPr>
          <w:rFonts w:cs="Calibri"/>
        </w:rPr>
        <w:t>zastosowanie najlepszych dostępnych technik, szczególnie w przypadku, gdy przedsięwzięcie obejmuje budowę lub modernizację instalacji mogącej znacząco oddziaływać na środowisko jako całość;</w:t>
      </w:r>
    </w:p>
    <w:p w14:paraId="3CA9D432" w14:textId="77777777" w:rsidR="0027295F" w:rsidRPr="00F55BD6" w:rsidRDefault="0027295F" w:rsidP="00BF43E9">
      <w:pPr>
        <w:pStyle w:val="Mwypkt"/>
        <w:rPr>
          <w:rFonts w:cs="Calibri"/>
        </w:rPr>
      </w:pPr>
      <w:r w:rsidRPr="00F55BD6">
        <w:rPr>
          <w:rFonts w:cs="Calibri"/>
        </w:rPr>
        <w:t xml:space="preserve">promowanie zastosowania </w:t>
      </w:r>
      <w:proofErr w:type="spellStart"/>
      <w:r w:rsidRPr="00F55BD6">
        <w:rPr>
          <w:rFonts w:cs="Calibri"/>
        </w:rPr>
        <w:t>ekoinnowacji</w:t>
      </w:r>
      <w:proofErr w:type="spellEnd"/>
      <w:r w:rsidRPr="00F55BD6">
        <w:rPr>
          <w:rFonts w:cs="Calibri"/>
        </w:rPr>
        <w:t>, wpływających na ograniczenie oddziaływań negatywnych na środowisko;</w:t>
      </w:r>
    </w:p>
    <w:p w14:paraId="5A3E4AFE" w14:textId="77777777" w:rsidR="0027295F" w:rsidRPr="00F55BD6" w:rsidRDefault="0027295F" w:rsidP="00BF43E9">
      <w:pPr>
        <w:pStyle w:val="Mwypkt"/>
        <w:rPr>
          <w:rFonts w:cs="Calibri"/>
        </w:rPr>
      </w:pPr>
      <w:r w:rsidRPr="00F55BD6">
        <w:rPr>
          <w:rFonts w:cs="Calibri"/>
        </w:rPr>
        <w:t>zastosowanie rozwiązań gwarantujących oszczędność energetyczną i surowcową, w tym oszczędność wody;</w:t>
      </w:r>
    </w:p>
    <w:p w14:paraId="22CFE165" w14:textId="77777777" w:rsidR="0027295F" w:rsidRPr="00F55BD6" w:rsidRDefault="0027295F" w:rsidP="00BF43E9">
      <w:pPr>
        <w:pStyle w:val="Mwypkt"/>
        <w:rPr>
          <w:rFonts w:cs="Calibri"/>
        </w:rPr>
      </w:pPr>
      <w:r w:rsidRPr="00F55BD6">
        <w:rPr>
          <w:rFonts w:cs="Calibri"/>
        </w:rPr>
        <w:t>zastosowanie technologii mało- i bezodpadowych;</w:t>
      </w:r>
    </w:p>
    <w:p w14:paraId="1C06A17B" w14:textId="77777777" w:rsidR="0027295F" w:rsidRPr="00F55BD6" w:rsidRDefault="0027295F" w:rsidP="00BF43E9">
      <w:pPr>
        <w:pStyle w:val="Mwypkt"/>
        <w:rPr>
          <w:rFonts w:cs="Calibri"/>
        </w:rPr>
      </w:pPr>
      <w:r w:rsidRPr="00F55BD6">
        <w:rPr>
          <w:rFonts w:cs="Calibri"/>
        </w:rPr>
        <w:t>przestrzeganie hierarchii sposobów postępowania z odpadami oraz zapobieganie powstawaniu odpadów według zasad gospodarki obiegu zamkniętego;</w:t>
      </w:r>
    </w:p>
    <w:p w14:paraId="456DB197" w14:textId="77777777" w:rsidR="0027295F" w:rsidRPr="00F55BD6" w:rsidRDefault="0027295F" w:rsidP="00BF43E9">
      <w:pPr>
        <w:pStyle w:val="Mwypkt"/>
        <w:rPr>
          <w:rFonts w:cs="Calibri"/>
        </w:rPr>
      </w:pPr>
      <w:r w:rsidRPr="00F55BD6">
        <w:rPr>
          <w:rFonts w:cs="Calibri"/>
        </w:rPr>
        <w:t>zastosowanie odpowiednich sposobów zagospodarowania ścieków i odpadów, w szczególności zapewnienia ich odpowiedniego stanu i składu przed odprowadzeniem do środowiska;</w:t>
      </w:r>
    </w:p>
    <w:p w14:paraId="1C42D9C1" w14:textId="77777777" w:rsidR="0027295F" w:rsidRPr="00F55BD6" w:rsidRDefault="0027295F" w:rsidP="00BF43E9">
      <w:pPr>
        <w:pStyle w:val="Mwypkt"/>
        <w:rPr>
          <w:rFonts w:cs="Calibri"/>
        </w:rPr>
      </w:pPr>
      <w:r w:rsidRPr="00F55BD6">
        <w:rPr>
          <w:rFonts w:cs="Calibri"/>
        </w:rPr>
        <w:t>w przypadku przedsięwzięć, których realizacja ingeruje w zasoby przyrodnicze lub prowadzi do zmniejszenia retencyjności zlewni, zastosowanie odpowiednich rozwiązań minimalizujących i kompensujących;</w:t>
      </w:r>
    </w:p>
    <w:p w14:paraId="4BA88A2B" w14:textId="77777777" w:rsidR="0027295F" w:rsidRPr="00F55BD6" w:rsidRDefault="0027295F" w:rsidP="00BF43E9">
      <w:pPr>
        <w:pStyle w:val="Mwypkt"/>
        <w:rPr>
          <w:rFonts w:cs="Calibri"/>
          <w:lang w:eastAsia="ar-SA"/>
        </w:rPr>
      </w:pPr>
      <w:r w:rsidRPr="00F55BD6">
        <w:rPr>
          <w:rFonts w:cs="Calibri"/>
          <w:lang w:eastAsia="ar-SA"/>
        </w:rPr>
        <w:t>w przypadku przedsięwzięć związanych z robotami budowlanych – zastosowanie technologii robót zapewniających ograniczanie obszaru zajętego pod budowę, stosowanie mało inwazyjnych metod związanych z pracami ziemnymi, ograniczenie lokalnego oddziaływania na środowisko, pylenia, hałasu oraz możliwości zanieczyszczenia wód.</w:t>
      </w:r>
    </w:p>
    <w:p w14:paraId="1BC97149" w14:textId="77777777" w:rsidR="0027295F" w:rsidRPr="00F55BD6" w:rsidRDefault="0027295F" w:rsidP="003858C3">
      <w:pPr>
        <w:pStyle w:val="Mnormal"/>
        <w:rPr>
          <w:b/>
          <w:i/>
        </w:rPr>
      </w:pPr>
      <w:r w:rsidRPr="00F55BD6">
        <w:t>Zalecenia społeczne i zdrowotne:</w:t>
      </w:r>
    </w:p>
    <w:p w14:paraId="1A0BB2F2" w14:textId="77777777" w:rsidR="0027295F" w:rsidRPr="00F55BD6" w:rsidRDefault="0027295F" w:rsidP="00BF43E9">
      <w:pPr>
        <w:pStyle w:val="Mwypkt"/>
        <w:rPr>
          <w:rFonts w:cs="Calibri"/>
        </w:rPr>
      </w:pPr>
      <w:r w:rsidRPr="00F55BD6">
        <w:rPr>
          <w:rFonts w:cs="Calibri"/>
        </w:rPr>
        <w:t>dostarczanie pełnej informacji dla społeczeństwa o wpływie projektu na środowisko – na etapie realizacji oraz po zakończeniu przedsięwzięcia;</w:t>
      </w:r>
    </w:p>
    <w:p w14:paraId="4DDCB4F2" w14:textId="77777777" w:rsidR="0027295F" w:rsidRPr="00F55BD6" w:rsidRDefault="0027295F" w:rsidP="00BF43E9">
      <w:pPr>
        <w:pStyle w:val="Mwypkt"/>
        <w:rPr>
          <w:rFonts w:cs="Calibri"/>
        </w:rPr>
      </w:pPr>
      <w:r w:rsidRPr="00F55BD6">
        <w:rPr>
          <w:rFonts w:cs="Calibri"/>
        </w:rPr>
        <w:t>podejmowanie dialogu przed inwestycyjnego, minimalizacja konfliktów ekologiczno-społecznych związanych z realizacją przedsięwzięcia;</w:t>
      </w:r>
    </w:p>
    <w:p w14:paraId="2716893F" w14:textId="77777777" w:rsidR="0027295F" w:rsidRPr="00F55BD6" w:rsidRDefault="0027295F" w:rsidP="00BF43E9">
      <w:pPr>
        <w:pStyle w:val="Mwypkt"/>
        <w:rPr>
          <w:rFonts w:cs="Calibri"/>
        </w:rPr>
      </w:pPr>
      <w:r w:rsidRPr="00F55BD6">
        <w:rPr>
          <w:rFonts w:cs="Calibri"/>
        </w:rPr>
        <w:t>ograniczenie wielkości populacji narażonej na oddziaływania czynników szkodliwych dla zdrowia (zanieczyszczeń powietrza, hałasu) generowanych przez przedsięwzięcie;</w:t>
      </w:r>
    </w:p>
    <w:p w14:paraId="269C0DDB" w14:textId="77777777" w:rsidR="0027295F" w:rsidRPr="00F55BD6" w:rsidRDefault="0027295F" w:rsidP="00BF43E9">
      <w:pPr>
        <w:pStyle w:val="Mwypkt"/>
        <w:rPr>
          <w:rFonts w:cs="Calibri"/>
        </w:rPr>
      </w:pPr>
      <w:r w:rsidRPr="00F55BD6">
        <w:rPr>
          <w:rFonts w:cs="Calibri"/>
        </w:rPr>
        <w:t>zastosowanie dobrych praktyk i działań ograniczających emisje do środowiska podczas prac inwestycyjnych (budowlanych).</w:t>
      </w:r>
    </w:p>
    <w:p w14:paraId="4BCC477A" w14:textId="77777777" w:rsidR="0027295F" w:rsidRPr="00F55BD6" w:rsidRDefault="0027295F" w:rsidP="003858C3">
      <w:pPr>
        <w:pStyle w:val="Mnormal"/>
        <w:rPr>
          <w:b/>
          <w:i/>
        </w:rPr>
      </w:pPr>
      <w:r w:rsidRPr="00F55BD6">
        <w:t>Zalecenia przyrodnicze:</w:t>
      </w:r>
    </w:p>
    <w:p w14:paraId="76DEE0A5" w14:textId="77777777" w:rsidR="0027295F" w:rsidRPr="00F55BD6" w:rsidRDefault="0027295F" w:rsidP="00BF43E9">
      <w:pPr>
        <w:pStyle w:val="Mwypkt"/>
        <w:rPr>
          <w:rFonts w:cs="Calibri"/>
          <w:lang w:eastAsia="ar-SA"/>
        </w:rPr>
      </w:pPr>
      <w:r w:rsidRPr="00F55BD6">
        <w:rPr>
          <w:rFonts w:cs="Calibri"/>
          <w:lang w:eastAsia="ar-SA"/>
        </w:rPr>
        <w:t xml:space="preserve">minimalizowanie zakłóceń w ekosystemach (np. przecięć korytarzy ekologicznych, fragmentacji ekosystemów przez </w:t>
      </w:r>
      <w:r w:rsidRPr="00F55BD6">
        <w:rPr>
          <w:rFonts w:cs="Calibri"/>
        </w:rPr>
        <w:t>odpowiednie trasowanie (lokalizację) inwestycji i stosowanie niezbędnych działań minimalizujących</w:t>
      </w:r>
      <w:r w:rsidRPr="00F55BD6">
        <w:rPr>
          <w:rFonts w:cs="Calibri"/>
          <w:lang w:eastAsia="ar-SA"/>
        </w:rPr>
        <w:t>;</w:t>
      </w:r>
    </w:p>
    <w:p w14:paraId="5F5D052A" w14:textId="77777777" w:rsidR="0027295F" w:rsidRPr="00F55BD6" w:rsidRDefault="0027295F" w:rsidP="00BF43E9">
      <w:pPr>
        <w:pStyle w:val="Mwypkt"/>
        <w:rPr>
          <w:rFonts w:cs="Calibri"/>
          <w:lang w:eastAsia="ar-SA"/>
        </w:rPr>
      </w:pPr>
      <w:r w:rsidRPr="00F55BD6">
        <w:rPr>
          <w:rFonts w:cs="Calibri"/>
          <w:lang w:eastAsia="ar-SA"/>
        </w:rPr>
        <w:t>uwzględnianie potrzeb zachowania we właściwym stanie przedmiotów ochrony w obszarach Natura 2000, spójności sieci oraz celów i działań wyznaczonych w planach zadań ochronnych i planach ochrony dla obszarów Natura 2000;</w:t>
      </w:r>
    </w:p>
    <w:p w14:paraId="0E9BF367" w14:textId="77777777" w:rsidR="0027295F" w:rsidRPr="00F55BD6" w:rsidRDefault="0027295F" w:rsidP="00BF43E9">
      <w:pPr>
        <w:pStyle w:val="Mwypkt"/>
        <w:rPr>
          <w:rFonts w:cs="Calibri"/>
          <w:lang w:eastAsia="ar-SA"/>
        </w:rPr>
      </w:pPr>
      <w:r w:rsidRPr="00F55BD6">
        <w:rPr>
          <w:rFonts w:cs="Calibri"/>
          <w:lang w:eastAsia="ar-SA"/>
        </w:rPr>
        <w:t>zachowanie walorów krajobrazowych w przypadku projektów mogących powodować konflikty przyrodniczo-krajobrazowe (uwzględniając również ekspozycję obiektów zabytkowych);</w:t>
      </w:r>
    </w:p>
    <w:p w14:paraId="0FD5736A" w14:textId="77777777" w:rsidR="0027295F" w:rsidRPr="00F55BD6" w:rsidRDefault="0027295F" w:rsidP="00BF43E9">
      <w:pPr>
        <w:pStyle w:val="Mwypkt"/>
        <w:rPr>
          <w:rFonts w:cs="Calibri"/>
          <w:lang w:eastAsia="ar-SA"/>
        </w:rPr>
      </w:pPr>
      <w:r w:rsidRPr="00F55BD6">
        <w:rPr>
          <w:rFonts w:cs="Calibri"/>
          <w:lang w:eastAsia="ar-SA"/>
        </w:rPr>
        <w:t>uwzględnienie potrzeby wykonania kompensacji przyrodniczej, w uzasadnionych przypadkach;</w:t>
      </w:r>
    </w:p>
    <w:p w14:paraId="0AB95771" w14:textId="77777777" w:rsidR="0027295F" w:rsidRPr="00F55BD6" w:rsidRDefault="0027295F" w:rsidP="00BF43E9">
      <w:pPr>
        <w:pStyle w:val="Mwypkt"/>
        <w:rPr>
          <w:rFonts w:cs="Calibri"/>
          <w:lang w:eastAsia="ar-SA"/>
        </w:rPr>
      </w:pPr>
      <w:r w:rsidRPr="00F55BD6">
        <w:rPr>
          <w:rFonts w:cs="Calibri"/>
          <w:lang w:eastAsia="ar-SA"/>
        </w:rPr>
        <w:t xml:space="preserve">uwzględnienie potrzeby monitoringu przed- i </w:t>
      </w:r>
      <w:proofErr w:type="spellStart"/>
      <w:r w:rsidRPr="00F55BD6">
        <w:rPr>
          <w:rFonts w:cs="Calibri"/>
          <w:lang w:eastAsia="ar-SA"/>
        </w:rPr>
        <w:t>porealizacyjnego</w:t>
      </w:r>
      <w:proofErr w:type="spellEnd"/>
      <w:r w:rsidRPr="00F55BD6">
        <w:rPr>
          <w:rFonts w:cs="Calibri"/>
          <w:lang w:eastAsia="ar-SA"/>
        </w:rPr>
        <w:t xml:space="preserve"> dla przedsięwzięć (</w:t>
      </w:r>
      <w:r w:rsidRPr="00F55BD6">
        <w:rPr>
          <w:rFonts w:cs="Calibri"/>
        </w:rPr>
        <w:t>zgodnie z wymaganiami organów ochrony środowiska).</w:t>
      </w:r>
    </w:p>
    <w:p w14:paraId="035C4ACB" w14:textId="77777777" w:rsidR="0027295F" w:rsidRPr="00F55BD6" w:rsidRDefault="0027295F" w:rsidP="003858C3">
      <w:pPr>
        <w:pStyle w:val="Mnormal"/>
        <w:rPr>
          <w:b/>
          <w:i/>
        </w:rPr>
      </w:pPr>
      <w:r w:rsidRPr="00F55BD6">
        <w:t>Zalecenia w zakresie zarządzania środowiskowego:</w:t>
      </w:r>
    </w:p>
    <w:p w14:paraId="06ADFED4" w14:textId="77777777" w:rsidR="0027295F" w:rsidRPr="00F55BD6" w:rsidRDefault="0027295F" w:rsidP="00BF43E9">
      <w:pPr>
        <w:pStyle w:val="Mwypkt"/>
        <w:rPr>
          <w:rFonts w:cs="Calibri"/>
        </w:rPr>
      </w:pPr>
      <w:r w:rsidRPr="00F55BD6">
        <w:rPr>
          <w:rFonts w:cs="Calibri"/>
        </w:rPr>
        <w:t>przyjęcie adekwatnych metod monitoringu środowiska obejmujących: stan bazowy, realizację, eksploatację oraz wyłączenie i likwidację;</w:t>
      </w:r>
    </w:p>
    <w:p w14:paraId="5C15BD84" w14:textId="77777777" w:rsidR="0027295F" w:rsidRPr="00F55BD6" w:rsidRDefault="0027295F" w:rsidP="00BF43E9">
      <w:pPr>
        <w:pStyle w:val="Mwypkt"/>
        <w:rPr>
          <w:rFonts w:cs="Calibri"/>
        </w:rPr>
      </w:pPr>
      <w:r w:rsidRPr="00F55BD6">
        <w:rPr>
          <w:rFonts w:cs="Calibri"/>
        </w:rPr>
        <w:t>stosowanie systemowego podejścia do zarządzania środowiskowego podczas budowy i eksploatacji obiektów i infrastruktury;</w:t>
      </w:r>
    </w:p>
    <w:p w14:paraId="49145B20" w14:textId="77777777" w:rsidR="0027295F" w:rsidRPr="00F55BD6" w:rsidRDefault="0027295F" w:rsidP="00BF43E9">
      <w:pPr>
        <w:pStyle w:val="Mwypkt"/>
        <w:rPr>
          <w:rFonts w:cs="Calibri"/>
        </w:rPr>
      </w:pPr>
      <w:r w:rsidRPr="00F55BD6">
        <w:rPr>
          <w:rFonts w:cs="Calibri"/>
        </w:rPr>
        <w:t>prawidłowe identyfikowanie aspektów środowiskowych związanych z budową i eksploatacją ww. obiektów i infrastruktury;</w:t>
      </w:r>
    </w:p>
    <w:p w14:paraId="2CF8C33A" w14:textId="77777777" w:rsidR="0027295F" w:rsidRPr="00F55BD6" w:rsidRDefault="0027295F" w:rsidP="00BF43E9">
      <w:pPr>
        <w:pStyle w:val="Mwypkt"/>
        <w:rPr>
          <w:rFonts w:cs="Calibri"/>
        </w:rPr>
      </w:pPr>
      <w:r w:rsidRPr="00F55BD6">
        <w:rPr>
          <w:rFonts w:cs="Calibri"/>
        </w:rPr>
        <w:t>stosowanie zasady ciągłego zmniejszania oddziaływania na środowisko i zdrowie ludzi w obiektach i procesach, zgodnie z zasadami zarządzania środowiskowego.</w:t>
      </w:r>
    </w:p>
    <w:p w14:paraId="5E66516C" w14:textId="77777777" w:rsidR="0027295F" w:rsidRPr="00F55BD6" w:rsidRDefault="0027295F" w:rsidP="003858C3">
      <w:pPr>
        <w:pStyle w:val="Mnormal"/>
        <w:rPr>
          <w:b/>
          <w:i/>
        </w:rPr>
      </w:pPr>
      <w:bookmarkStart w:id="384" w:name="_Toc80952704"/>
      <w:r w:rsidRPr="00F55BD6">
        <w:t>Rozwiązania w zakresie różnorodności biologicznej, ochrony zwierząt, roślin oraz korytarzy ekologiczn</w:t>
      </w:r>
      <w:bookmarkEnd w:id="384"/>
      <w:r w:rsidRPr="00F55BD6">
        <w:t>ych</w:t>
      </w:r>
    </w:p>
    <w:p w14:paraId="164E95C5" w14:textId="76C41DCB" w:rsidR="0027295F" w:rsidRPr="00F55BD6" w:rsidRDefault="0027295F" w:rsidP="0027295F">
      <w:pPr>
        <w:pStyle w:val="Mnormal"/>
        <w:rPr>
          <w:rFonts w:cs="Calibri"/>
        </w:rPr>
      </w:pPr>
      <w:r w:rsidRPr="00F55BD6">
        <w:rPr>
          <w:rFonts w:cs="Calibri"/>
        </w:rPr>
        <w:t xml:space="preserve">Zidentyfikowane w ramach prognozy potencjalne negatywne oddziaływania na ekosystemy oraz walory przyrodnicze, w głównej mierze dotyczyć będą potencjalnych ograniczeń w drożności korytarzy migracyjnych, ryzyka zajmowania dużych powierzchni terenu pod budowę (fragmentacja siedlisk), wycinki drzew i krzewów oraz emisji nadmiernego hałasu powodującego płoszenie. Działania minimalizujące powinny zostać szczegółowo określone na etapie opracowania raportu oddziaływania na środowisko dla poszczególnych inwestycji (jeśli będzie wymagany), w sposób indywidualny dostosowany do konkretnej inwestycji oraz potrzeb związanych z występującymi zasobami przyrodniczymi w zasięgu jej oddziaływania. Można jednak już na etapie strategicznej oceny wskazać główne zadania i zabiegi pozwalające ograniczyć negatywny wpływ. </w:t>
      </w:r>
    </w:p>
    <w:p w14:paraId="5FD471DE" w14:textId="77777777" w:rsidR="0027295F" w:rsidRPr="00F55BD6" w:rsidRDefault="0027295F" w:rsidP="0027295F">
      <w:pPr>
        <w:pStyle w:val="Mnormal"/>
        <w:rPr>
          <w:rFonts w:cs="Calibri"/>
        </w:rPr>
      </w:pPr>
      <w:r w:rsidRPr="00F55BD6">
        <w:rPr>
          <w:rFonts w:cs="Calibri"/>
        </w:rPr>
        <w:t>Głównym działaniem minimalizującym negatywne oddziaływanie na walory przyrodnicze jest unikanie lokowania inwestycji, która może potencjalnie powodować konflikty na obszarach występowania siedlisk przyrodniczych, siedlisk gatunków czy korytarzy ekologicznych. Jeżeli nie można całkowicie zrezygnować z prowadzenia inwestycji poza ww. obszarami (brak wariantów alternatywnych), należy wdrażać inne rozwiązania ograniczające negatywny wpływ, indywidualnie dobrane do planowanej realizacji. Poza wspomnianym wariantem lokalizacyjnym będą to, m.in.:</w:t>
      </w:r>
    </w:p>
    <w:p w14:paraId="7421408A" w14:textId="14742BAF" w:rsidR="0027295F" w:rsidRPr="00F55BD6" w:rsidRDefault="0027295F" w:rsidP="00BF43E9">
      <w:pPr>
        <w:pStyle w:val="Mwypkt"/>
        <w:rPr>
          <w:rFonts w:cs="Calibri"/>
        </w:rPr>
      </w:pPr>
      <w:r w:rsidRPr="00F55BD6">
        <w:rPr>
          <w:rFonts w:cs="Calibri"/>
        </w:rPr>
        <w:t>inwentaryzacja przyrodnicza terenu przed przystąpieniem do inwestycji;</w:t>
      </w:r>
    </w:p>
    <w:p w14:paraId="3AB5E7BE" w14:textId="77777777" w:rsidR="0027295F" w:rsidRPr="00F55BD6" w:rsidRDefault="0027295F" w:rsidP="00BF43E9">
      <w:pPr>
        <w:pStyle w:val="Mwypkt"/>
        <w:rPr>
          <w:rFonts w:cs="Calibri"/>
        </w:rPr>
      </w:pPr>
      <w:r w:rsidRPr="00F55BD6">
        <w:rPr>
          <w:rFonts w:cs="Calibri"/>
        </w:rPr>
        <w:t>ograniczenie do minimum powierzchni przyszłej inwestycji, aby ograniczyć zajęcie terenu;</w:t>
      </w:r>
    </w:p>
    <w:p w14:paraId="6F88365E" w14:textId="77777777" w:rsidR="0027295F" w:rsidRPr="00F55BD6" w:rsidRDefault="0027295F" w:rsidP="00BF43E9">
      <w:pPr>
        <w:pStyle w:val="Mwypkt"/>
        <w:rPr>
          <w:rFonts w:cs="Calibri"/>
        </w:rPr>
      </w:pPr>
      <w:r w:rsidRPr="00F55BD6">
        <w:rPr>
          <w:rFonts w:cs="Calibri"/>
        </w:rPr>
        <w:t>wprowadzanie rozwiązań minimalizujących efekt barierowy – przejść dla zwierząt, przepławek dla ryb itp.;</w:t>
      </w:r>
    </w:p>
    <w:p w14:paraId="579AA5E3" w14:textId="77777777" w:rsidR="0027295F" w:rsidRPr="00F55BD6" w:rsidRDefault="0027295F" w:rsidP="00BF43E9">
      <w:pPr>
        <w:pStyle w:val="Mwypkt"/>
        <w:rPr>
          <w:rFonts w:cs="Calibri"/>
        </w:rPr>
      </w:pPr>
      <w:r w:rsidRPr="00F55BD6">
        <w:rPr>
          <w:rFonts w:cs="Calibri"/>
        </w:rPr>
        <w:t>dostosowanie terminu przeprowadzania prac do okresów lęgowych i rozrodczych ssaków, ptaków, płazów, tarlisk ryb lub stworzenie siedlisk zastępczych (np. budek dla ptaków i nietoperzy w przypadku termomodernizacji);</w:t>
      </w:r>
    </w:p>
    <w:p w14:paraId="62DAEB7A" w14:textId="77777777" w:rsidR="0027295F" w:rsidRPr="00F55BD6" w:rsidRDefault="0027295F" w:rsidP="00BF43E9">
      <w:pPr>
        <w:pStyle w:val="Mwypkt"/>
        <w:rPr>
          <w:rFonts w:cs="Calibri"/>
        </w:rPr>
      </w:pPr>
      <w:r w:rsidRPr="00F55BD6">
        <w:rPr>
          <w:rFonts w:cs="Calibri"/>
        </w:rPr>
        <w:t>stosowanie zabiegów kompensacyjnych – np. przenoszenie cennych okazów gatunków roślin w inne korzystne miejsce pod odpowiednim nadzorem;</w:t>
      </w:r>
    </w:p>
    <w:p w14:paraId="274B6E02" w14:textId="77777777" w:rsidR="0027295F" w:rsidRPr="00F55BD6" w:rsidRDefault="0027295F" w:rsidP="00BF43E9">
      <w:pPr>
        <w:pStyle w:val="Mwypkt"/>
        <w:rPr>
          <w:rFonts w:cs="Calibri"/>
        </w:rPr>
      </w:pPr>
      <w:r w:rsidRPr="00F55BD6">
        <w:rPr>
          <w:rFonts w:cs="Calibri"/>
        </w:rPr>
        <w:t>stosowanie zaleceń w zakresie lokalizacji i warunków technicznych dotyczących ogniw fotowoltaicznych;</w:t>
      </w:r>
    </w:p>
    <w:p w14:paraId="13C8045E" w14:textId="77777777" w:rsidR="0027295F" w:rsidRPr="00F55BD6" w:rsidRDefault="0027295F" w:rsidP="00BF43E9">
      <w:pPr>
        <w:pStyle w:val="Mwypkt"/>
        <w:rPr>
          <w:rFonts w:cs="Calibri"/>
        </w:rPr>
      </w:pPr>
      <w:r w:rsidRPr="00F55BD6">
        <w:rPr>
          <w:rFonts w:cs="Calibri"/>
        </w:rPr>
        <w:t xml:space="preserve">zaplanowanie prac w sposób minimalizujący niszczenie roślinności, ograniczenie wycinki drzew i krzewów, terenów zielonych i krajobrazu oraz uwzględniając wykonywanie nowych </w:t>
      </w:r>
      <w:proofErr w:type="spellStart"/>
      <w:r w:rsidRPr="00F55BD6">
        <w:rPr>
          <w:rFonts w:cs="Calibri"/>
        </w:rPr>
        <w:t>nasadzeń</w:t>
      </w:r>
      <w:proofErr w:type="spellEnd"/>
      <w:r w:rsidRPr="00F55BD6">
        <w:rPr>
          <w:rFonts w:cs="Calibri"/>
        </w:rPr>
        <w:t>, odtworzenie zniszczonych terenów zielonych w sąsiedztwie inwestycji;</w:t>
      </w:r>
    </w:p>
    <w:p w14:paraId="7B5C421E" w14:textId="1709EA20" w:rsidR="0027295F" w:rsidRPr="00F55BD6" w:rsidRDefault="0027295F" w:rsidP="00BF43E9">
      <w:pPr>
        <w:pStyle w:val="Mwypkt"/>
        <w:rPr>
          <w:rFonts w:cs="Calibri"/>
        </w:rPr>
      </w:pPr>
      <w:r w:rsidRPr="00F55BD6">
        <w:rPr>
          <w:rFonts w:cs="Calibri"/>
        </w:rPr>
        <w:t>ograniczenie emisji hałasu i odpowiednie zabezpieczenia przed rozprzestrzenianiem się hałasu aby uniknąć płoszenia (bariery, ograniczenie i lokalizacja inwestycji, środki techniczne itp.)</w:t>
      </w:r>
      <w:r w:rsidR="000663F0" w:rsidRPr="00F55BD6">
        <w:rPr>
          <w:rFonts w:cs="Calibri"/>
        </w:rPr>
        <w:t>;</w:t>
      </w:r>
    </w:p>
    <w:p w14:paraId="726794BB" w14:textId="7F4B7772" w:rsidR="000663F0" w:rsidRPr="00F55BD6" w:rsidRDefault="000663F0" w:rsidP="00BF43E9">
      <w:pPr>
        <w:pStyle w:val="Mwypkt"/>
        <w:rPr>
          <w:rFonts w:cs="Calibri"/>
        </w:rPr>
      </w:pPr>
      <w:r w:rsidRPr="00F55BD6">
        <w:rPr>
          <w:rFonts w:cs="Calibri"/>
        </w:rPr>
        <w:t>lokalizacja upraw roślin energetycznych poza obszarami chronionymi oraz siedliskami przyrodniczymi i siedliskami gatunków chronionych, unikanie plantacji wielkoobszarowych unikanie gatunków obcych i inwazyjnych oraz genetycznie modyfikowanych;</w:t>
      </w:r>
    </w:p>
    <w:p w14:paraId="1D616D0A" w14:textId="77777777" w:rsidR="0027295F" w:rsidRPr="00F55BD6" w:rsidRDefault="0027295F" w:rsidP="003858C3">
      <w:pPr>
        <w:pStyle w:val="Mnormal"/>
        <w:rPr>
          <w:b/>
          <w:i/>
        </w:rPr>
      </w:pPr>
      <w:r w:rsidRPr="00F55BD6">
        <w:t>W zakresie oddziaływania na wody</w:t>
      </w:r>
    </w:p>
    <w:p w14:paraId="3DA0E117" w14:textId="77777777" w:rsidR="0027295F" w:rsidRPr="00F55BD6" w:rsidRDefault="0027295F" w:rsidP="0027295F">
      <w:pPr>
        <w:pStyle w:val="Mnormal"/>
        <w:rPr>
          <w:rFonts w:cs="Calibri"/>
        </w:rPr>
      </w:pPr>
      <w:r w:rsidRPr="00F55BD6">
        <w:rPr>
          <w:rFonts w:cs="Calibri"/>
        </w:rPr>
        <w:t>W rezultacie realizacji działań zawartych w projekcie FEDS 2021-2027 mogą wystąpić negatywne oddziaływania na środowisko wodne. W związku z tym proponuje się wykonanie następujących działań ograniczających lub kompensujących możliwe negatywne oddziaływanie na etapie realizacji oraz eksploatacji:</w:t>
      </w:r>
    </w:p>
    <w:p w14:paraId="5FE7FBA1" w14:textId="77777777" w:rsidR="0027295F" w:rsidRPr="00F55BD6" w:rsidRDefault="0027295F" w:rsidP="00BF43E9">
      <w:pPr>
        <w:pStyle w:val="Mwypkt"/>
        <w:rPr>
          <w:rFonts w:cs="Calibri"/>
        </w:rPr>
      </w:pPr>
      <w:r w:rsidRPr="00F55BD6">
        <w:rPr>
          <w:rFonts w:cs="Calibri"/>
        </w:rPr>
        <w:t>zastosowanie rozwiązań gwarantujących oszczędność wody w przypadku realizacji każdej inwestycji;</w:t>
      </w:r>
    </w:p>
    <w:p w14:paraId="61AD4C3E" w14:textId="77777777" w:rsidR="0027295F" w:rsidRPr="00F55BD6" w:rsidRDefault="0027295F" w:rsidP="00BF43E9">
      <w:pPr>
        <w:pStyle w:val="Mwypkt"/>
        <w:rPr>
          <w:rFonts w:cs="Calibri"/>
        </w:rPr>
      </w:pPr>
      <w:r w:rsidRPr="00F55BD6">
        <w:rPr>
          <w:rFonts w:cs="Calibri"/>
        </w:rPr>
        <w:t>uwzględnianie celów środowiskowych dla jednolitych części wód;</w:t>
      </w:r>
    </w:p>
    <w:p w14:paraId="5052D0EC" w14:textId="77777777" w:rsidR="0027295F" w:rsidRPr="00F55BD6" w:rsidRDefault="0027295F" w:rsidP="00BF43E9">
      <w:pPr>
        <w:pStyle w:val="Mwypkt"/>
        <w:rPr>
          <w:rFonts w:cs="Calibri"/>
        </w:rPr>
      </w:pPr>
      <w:r w:rsidRPr="00F55BD6">
        <w:rPr>
          <w:rFonts w:cs="Calibri"/>
        </w:rPr>
        <w:t>zabezpieczenia przed migracją zanieczyszczeń do wód, które mogą powstawać w efekcie prowadzonych prac modernizacyjnych i budowlanych;</w:t>
      </w:r>
    </w:p>
    <w:p w14:paraId="1425C4E1" w14:textId="77777777" w:rsidR="0027295F" w:rsidRPr="00F55BD6" w:rsidRDefault="0027295F" w:rsidP="00BF43E9">
      <w:pPr>
        <w:pStyle w:val="Mwypkt"/>
        <w:rPr>
          <w:rFonts w:cs="Calibri"/>
        </w:rPr>
      </w:pPr>
      <w:r w:rsidRPr="00F55BD6">
        <w:rPr>
          <w:rFonts w:cs="Calibri"/>
        </w:rPr>
        <w:t xml:space="preserve">zwiększenie bezpieczeństwa przy przeładunku niebezpiecznych substancji płynnych przez zastosowanie zapór </w:t>
      </w:r>
      <w:proofErr w:type="spellStart"/>
      <w:r w:rsidRPr="00F55BD6">
        <w:rPr>
          <w:rFonts w:cs="Calibri"/>
        </w:rPr>
        <w:t>przeciwrozlewowych</w:t>
      </w:r>
      <w:proofErr w:type="spellEnd"/>
      <w:r w:rsidRPr="00F55BD6">
        <w:rPr>
          <w:rFonts w:cs="Calibri"/>
        </w:rPr>
        <w:t>;</w:t>
      </w:r>
    </w:p>
    <w:p w14:paraId="07FEA8BC" w14:textId="77777777" w:rsidR="0027295F" w:rsidRPr="00F55BD6" w:rsidRDefault="0027295F" w:rsidP="00BF43E9">
      <w:pPr>
        <w:pStyle w:val="Mwypkt"/>
        <w:rPr>
          <w:rFonts w:cs="Calibri"/>
        </w:rPr>
      </w:pPr>
      <w:r w:rsidRPr="00F55BD6">
        <w:rPr>
          <w:rFonts w:cs="Calibri"/>
        </w:rPr>
        <w:t>zapewnienie szczególnej dbałości o używany sprzęt budowlany, w celu uniknięcia przecieków płynów eksploatacyjnych do podłoża;</w:t>
      </w:r>
    </w:p>
    <w:p w14:paraId="4F9BE23A" w14:textId="77777777" w:rsidR="0027295F" w:rsidRPr="00F55BD6" w:rsidRDefault="0027295F" w:rsidP="00BF43E9">
      <w:pPr>
        <w:pStyle w:val="Mwypkt"/>
        <w:rPr>
          <w:rFonts w:cs="Calibri"/>
        </w:rPr>
      </w:pPr>
      <w:r w:rsidRPr="00F55BD6">
        <w:rPr>
          <w:rFonts w:cs="Calibri"/>
        </w:rPr>
        <w:t>wykonanie zabezpieczeń zbiorników na paliwo i terenu dystrybucji paliw;</w:t>
      </w:r>
    </w:p>
    <w:p w14:paraId="2A42B22C" w14:textId="77777777" w:rsidR="0027295F" w:rsidRPr="00F55BD6" w:rsidRDefault="0027295F" w:rsidP="00BF43E9">
      <w:pPr>
        <w:pStyle w:val="Mwypkt"/>
        <w:rPr>
          <w:rFonts w:cs="Calibri"/>
        </w:rPr>
      </w:pPr>
      <w:r w:rsidRPr="00F55BD6">
        <w:rPr>
          <w:rFonts w:cs="Calibri"/>
        </w:rPr>
        <w:t>na etapie projektu budowlanego wykonanie symulacji określających rzeczywistą miąższość czwartorzędowego poziomu wodonośnego, zmienność litologiczną, a także uwzględniać okresowe zmniejszenie zasilania warstwy wodonośnej i eksploatację najbliższych ujęć wody podziemnej.</w:t>
      </w:r>
    </w:p>
    <w:p w14:paraId="5BBA196D" w14:textId="77777777" w:rsidR="0027295F" w:rsidRPr="00F55BD6" w:rsidRDefault="0027295F" w:rsidP="003858C3">
      <w:pPr>
        <w:pStyle w:val="Mnormal"/>
        <w:rPr>
          <w:b/>
          <w:i/>
        </w:rPr>
      </w:pPr>
      <w:r w:rsidRPr="00F55BD6">
        <w:t>W zakresie oddziaływania na powietrze i klimat</w:t>
      </w:r>
    </w:p>
    <w:p w14:paraId="0D6E4377" w14:textId="77777777" w:rsidR="0027295F" w:rsidRPr="00F55BD6" w:rsidRDefault="0027295F" w:rsidP="0027295F">
      <w:pPr>
        <w:pStyle w:val="Mnormal"/>
        <w:rPr>
          <w:rFonts w:cs="Calibri"/>
        </w:rPr>
      </w:pPr>
      <w:r w:rsidRPr="00F55BD6">
        <w:rPr>
          <w:rFonts w:cs="Calibri"/>
        </w:rPr>
        <w:t>Większość prognozowanych potencjalnych oddziaływań negatywnych na powietrze będzie miało charakter krótkoterminowy związany z etapem prac budowlanych. Na podstawie analizy oddziaływań przeprowadzonej w niniejszej prognozie można zaproponować niżej wymienione rozwiązania minimalizujące negatywne oddziaływania:</w:t>
      </w:r>
    </w:p>
    <w:p w14:paraId="5A1EF00A" w14:textId="77777777" w:rsidR="0027295F" w:rsidRPr="00F55BD6" w:rsidRDefault="0027295F" w:rsidP="00BF43E9">
      <w:pPr>
        <w:pStyle w:val="Mwypkt"/>
        <w:rPr>
          <w:rFonts w:cs="Calibri"/>
        </w:rPr>
      </w:pPr>
      <w:r w:rsidRPr="00F55BD6">
        <w:rPr>
          <w:rFonts w:cs="Calibri"/>
        </w:rPr>
        <w:t>czyszczenie kół pojazdów przez wyjazdem z placu budowy na drogę w celu ograniczenia wtórnego unosu);</w:t>
      </w:r>
    </w:p>
    <w:p w14:paraId="6FEB983B" w14:textId="77777777" w:rsidR="0027295F" w:rsidRPr="00F55BD6" w:rsidRDefault="0027295F" w:rsidP="00BF43E9">
      <w:pPr>
        <w:pStyle w:val="Mwypkt"/>
        <w:rPr>
          <w:rFonts w:cs="Calibri"/>
        </w:rPr>
      </w:pPr>
      <w:r w:rsidRPr="00F55BD6">
        <w:rPr>
          <w:rFonts w:cs="Calibri"/>
        </w:rPr>
        <w:t>stosowanie odpowiednich technik ograniczających emisję substancji do powietrza (stosowanie maszyn, pojazdów i urządzeń niskoemisyjnych);</w:t>
      </w:r>
    </w:p>
    <w:p w14:paraId="3C3BFF27" w14:textId="77777777" w:rsidR="0027295F" w:rsidRPr="00F55BD6" w:rsidRDefault="0027295F" w:rsidP="00BF43E9">
      <w:pPr>
        <w:pStyle w:val="Mwypkt"/>
        <w:rPr>
          <w:rFonts w:cs="Calibri"/>
        </w:rPr>
      </w:pPr>
      <w:r w:rsidRPr="00F55BD6">
        <w:rPr>
          <w:rFonts w:cs="Calibri"/>
        </w:rPr>
        <w:t>zarządzanie terenami zielonymi wzdłuż dróg transportu kołowego, w tym stosowanie pasów zieleni izolacyjnej z wykorzystaniem gatunków zimozielonych;</w:t>
      </w:r>
    </w:p>
    <w:p w14:paraId="64B84E69" w14:textId="77777777" w:rsidR="0027295F" w:rsidRPr="00F55BD6" w:rsidRDefault="0027295F" w:rsidP="00BF43E9">
      <w:pPr>
        <w:pStyle w:val="Mwypkt"/>
        <w:rPr>
          <w:rFonts w:cs="Calibri"/>
        </w:rPr>
      </w:pPr>
      <w:r w:rsidRPr="00F55BD6">
        <w:rPr>
          <w:rFonts w:cs="Calibri"/>
        </w:rPr>
        <w:t>ochrona zieleni, szczególnie miejskiej;</w:t>
      </w:r>
    </w:p>
    <w:p w14:paraId="0DA50AC8" w14:textId="77777777" w:rsidR="0027295F" w:rsidRPr="00F55BD6" w:rsidRDefault="0027295F" w:rsidP="00BF43E9">
      <w:pPr>
        <w:pStyle w:val="Mwypkt"/>
        <w:rPr>
          <w:rFonts w:cs="Calibri"/>
        </w:rPr>
      </w:pPr>
      <w:r w:rsidRPr="00F55BD6">
        <w:rPr>
          <w:rFonts w:cs="Calibri"/>
        </w:rPr>
        <w:t>preferowanie rozwiązań niskoemisyjnych np. w zakresie transportu;</w:t>
      </w:r>
    </w:p>
    <w:p w14:paraId="52C336C8" w14:textId="46D8D7E5" w:rsidR="00BD001C" w:rsidRPr="00F55BD6" w:rsidRDefault="0027295F" w:rsidP="00BF43E9">
      <w:pPr>
        <w:pStyle w:val="Mwypkt"/>
        <w:rPr>
          <w:rFonts w:cs="Calibri"/>
        </w:rPr>
      </w:pPr>
      <w:r w:rsidRPr="00F55BD6">
        <w:rPr>
          <w:rFonts w:cs="Calibri"/>
        </w:rPr>
        <w:t>stosowanie najlepszych dostępnych technologii BAT w odniesieniu do realizowanych projektów, a szczególnie w zakresie źródeł energii dla ciepłownictwa</w:t>
      </w:r>
      <w:r w:rsidR="00C730BD" w:rsidRPr="00F55BD6">
        <w:rPr>
          <w:rFonts w:cs="Calibri"/>
        </w:rPr>
        <w:t xml:space="preserve"> oraz OZE (biogazownie, instalacje spalania biomasy).</w:t>
      </w:r>
    </w:p>
    <w:p w14:paraId="569AE2CB" w14:textId="77777777" w:rsidR="0027295F" w:rsidRPr="00F55BD6" w:rsidRDefault="0027295F" w:rsidP="003858C3">
      <w:pPr>
        <w:pStyle w:val="Mnormal"/>
        <w:rPr>
          <w:b/>
          <w:i/>
        </w:rPr>
      </w:pPr>
      <w:r w:rsidRPr="00F55BD6">
        <w:t>W zakresie oddziaływania na powierzchnię ziemi, zasoby geologiczne, gleby</w:t>
      </w:r>
    </w:p>
    <w:p w14:paraId="0EFB7ADD" w14:textId="77777777" w:rsidR="0027295F" w:rsidRPr="00F55BD6" w:rsidRDefault="0027295F" w:rsidP="0027295F">
      <w:pPr>
        <w:pStyle w:val="Mnormal"/>
        <w:rPr>
          <w:rFonts w:cs="Calibri"/>
        </w:rPr>
      </w:pPr>
      <w:r w:rsidRPr="00F55BD6">
        <w:rPr>
          <w:rFonts w:cs="Calibri"/>
        </w:rPr>
        <w:t>Negatywne oddziaływania na powierzchnię ziemi i gleby będą dotyczyć większości działań i projektów inwestycyjnych i infrastrukturalnych wskazanych w projekcie Programu, ponieważ każda budowa oraz większość działań modernizacyjnych spowoduje antropogeniczne przekształcanie powierzchni ziemi, zajmowanie terenów pod budowę oraz przekształcenia w środowisku glebowym. Negatywne oddziaływanie może być redukowane z pomocą działań minimalizujących:</w:t>
      </w:r>
    </w:p>
    <w:p w14:paraId="60A52016" w14:textId="77777777" w:rsidR="0027295F" w:rsidRPr="00F55BD6" w:rsidRDefault="0027295F" w:rsidP="00BF43E9">
      <w:pPr>
        <w:pStyle w:val="Mwypkt"/>
        <w:rPr>
          <w:rFonts w:cs="Calibri"/>
        </w:rPr>
      </w:pPr>
      <w:r w:rsidRPr="00F55BD6">
        <w:rPr>
          <w:rFonts w:cs="Calibri"/>
        </w:rPr>
        <w:t>uwzględnianie w projektach budowlanych potrzeb ochrony gleb – niezasklepianie gruntów, stosowania powierzchni półprzepuszczalnych;</w:t>
      </w:r>
    </w:p>
    <w:p w14:paraId="39CCE7D9" w14:textId="77777777" w:rsidR="0027295F" w:rsidRPr="00F55BD6" w:rsidRDefault="0027295F" w:rsidP="00BF43E9">
      <w:pPr>
        <w:pStyle w:val="Mwypkt"/>
        <w:rPr>
          <w:rFonts w:cs="Calibri"/>
        </w:rPr>
      </w:pPr>
      <w:r w:rsidRPr="00F55BD6">
        <w:rPr>
          <w:rFonts w:cs="Calibri"/>
        </w:rPr>
        <w:t>ograniczanie do minimum strefy bezpośredniej ingerencji robót remontowo-budowlanych;</w:t>
      </w:r>
    </w:p>
    <w:p w14:paraId="04E75357" w14:textId="77777777" w:rsidR="0027295F" w:rsidRPr="00F55BD6" w:rsidRDefault="0027295F" w:rsidP="00BF43E9">
      <w:pPr>
        <w:pStyle w:val="Mwypkt"/>
        <w:rPr>
          <w:rFonts w:cs="Calibri"/>
        </w:rPr>
      </w:pPr>
      <w:r w:rsidRPr="00F55BD6">
        <w:rPr>
          <w:rFonts w:cs="Calibri"/>
        </w:rPr>
        <w:t>minimalizacja terenu przeznaczonego dla obiektów zaplecza budowy i zabezpieczenie powierzchni składowych i postojowych przed awaryjnym wyciekiem paliwa i smarów;</w:t>
      </w:r>
    </w:p>
    <w:p w14:paraId="3974EC79" w14:textId="77777777" w:rsidR="0027295F" w:rsidRPr="00F55BD6" w:rsidRDefault="0027295F" w:rsidP="00BF43E9">
      <w:pPr>
        <w:pStyle w:val="Mwypkt"/>
        <w:rPr>
          <w:rFonts w:cs="Calibri"/>
        </w:rPr>
      </w:pPr>
      <w:r w:rsidRPr="00F55BD6">
        <w:rPr>
          <w:rFonts w:cs="Calibri"/>
        </w:rPr>
        <w:t>odpowiednie przygotowanie materiałów neutralizujących na wypadek ewentualnych wycieków lub awarii zarówno na etapie realizacji jak i eksploatacji;</w:t>
      </w:r>
    </w:p>
    <w:p w14:paraId="55A0BCD1" w14:textId="77777777" w:rsidR="0027295F" w:rsidRPr="00F55BD6" w:rsidRDefault="0027295F" w:rsidP="00BF43E9">
      <w:pPr>
        <w:pStyle w:val="Mwypkt"/>
        <w:rPr>
          <w:rFonts w:cs="Calibri"/>
        </w:rPr>
      </w:pPr>
      <w:r w:rsidRPr="00F55BD6">
        <w:rPr>
          <w:rFonts w:cs="Calibri"/>
        </w:rPr>
        <w:t>odpowiednie przygotowanie szczelnych miejsc do czasowego gromadzenia odpadów wytwarzanych w wyniku prac rozbiórkowych i podczas prac budowlanych;</w:t>
      </w:r>
    </w:p>
    <w:p w14:paraId="1278761F" w14:textId="77777777" w:rsidR="0027295F" w:rsidRPr="00F55BD6" w:rsidRDefault="0027295F" w:rsidP="00BF43E9">
      <w:pPr>
        <w:pStyle w:val="Mwypkt"/>
        <w:rPr>
          <w:rFonts w:cs="Calibri"/>
        </w:rPr>
      </w:pPr>
      <w:r w:rsidRPr="00F55BD6">
        <w:rPr>
          <w:rFonts w:cs="Calibri"/>
        </w:rPr>
        <w:t>poruszanie się maszyn budowlanych i środków transportowych po ściśle wytyczonych drogach dojazdowych;</w:t>
      </w:r>
    </w:p>
    <w:p w14:paraId="32582EB9" w14:textId="77777777" w:rsidR="0027295F" w:rsidRPr="00F55BD6" w:rsidRDefault="0027295F" w:rsidP="00BF43E9">
      <w:pPr>
        <w:pStyle w:val="Mwypkt"/>
        <w:rPr>
          <w:rFonts w:cs="Calibri"/>
        </w:rPr>
      </w:pPr>
      <w:r w:rsidRPr="00F55BD6">
        <w:rPr>
          <w:rFonts w:cs="Calibri"/>
        </w:rPr>
        <w:t>odpowiednie składowanie gruntów zanieczyszczonych, warstw ziemi i humusu;</w:t>
      </w:r>
    </w:p>
    <w:p w14:paraId="7C05302B" w14:textId="77777777" w:rsidR="0027295F" w:rsidRPr="00F55BD6" w:rsidRDefault="0027295F" w:rsidP="00BF43E9">
      <w:pPr>
        <w:pStyle w:val="Mwypkt"/>
        <w:rPr>
          <w:rFonts w:cs="Calibri"/>
        </w:rPr>
      </w:pPr>
      <w:r w:rsidRPr="00F55BD6">
        <w:rPr>
          <w:rFonts w:cs="Calibri"/>
        </w:rPr>
        <w:t>rekultywacja miejsc zdegradowanych w czasie prowadzonych robót;</w:t>
      </w:r>
    </w:p>
    <w:p w14:paraId="6E15CDF7" w14:textId="77777777" w:rsidR="0027295F" w:rsidRPr="00F55BD6" w:rsidRDefault="0027295F" w:rsidP="00BF43E9">
      <w:pPr>
        <w:pStyle w:val="Mwypkt"/>
        <w:rPr>
          <w:rFonts w:cs="Calibri"/>
        </w:rPr>
      </w:pPr>
      <w:r w:rsidRPr="00F55BD6">
        <w:rPr>
          <w:rFonts w:cs="Calibri"/>
        </w:rPr>
        <w:t>wykorzystanie zabezpieczonej w czasie budowy wierzchniej warstwy gleby.</w:t>
      </w:r>
    </w:p>
    <w:p w14:paraId="558B6FBF" w14:textId="77777777" w:rsidR="0027295F" w:rsidRPr="00F55BD6" w:rsidRDefault="0027295F" w:rsidP="0027295F">
      <w:pPr>
        <w:pStyle w:val="Mwyr2"/>
        <w:rPr>
          <w:rFonts w:cs="Calibri"/>
          <w:b w:val="0"/>
          <w:i w:val="0"/>
        </w:rPr>
      </w:pPr>
      <w:r w:rsidRPr="00F55BD6">
        <w:rPr>
          <w:rFonts w:cs="Calibri"/>
          <w:b w:val="0"/>
          <w:i w:val="0"/>
        </w:rPr>
        <w:t>W zakresie oddziaływania na ludzi</w:t>
      </w:r>
    </w:p>
    <w:p w14:paraId="614AC555" w14:textId="77777777" w:rsidR="0027295F" w:rsidRPr="00F55BD6" w:rsidRDefault="0027295F" w:rsidP="0027295F">
      <w:pPr>
        <w:pStyle w:val="Mnormal"/>
        <w:rPr>
          <w:rFonts w:cs="Calibri"/>
        </w:rPr>
      </w:pPr>
      <w:r w:rsidRPr="00F55BD6">
        <w:rPr>
          <w:rFonts w:cs="Calibri"/>
        </w:rPr>
        <w:t>Poniżej zaproponowane działania minimalizujące mogą w pewnym stopniu zredukować negatywne oddziaływania na zdrowie i bezpieczeństwo ludzi:</w:t>
      </w:r>
    </w:p>
    <w:p w14:paraId="0C812AA5" w14:textId="77777777" w:rsidR="0027295F" w:rsidRPr="00F55BD6" w:rsidRDefault="0027295F" w:rsidP="00BF43E9">
      <w:pPr>
        <w:pStyle w:val="Mwypkt"/>
        <w:rPr>
          <w:rFonts w:cs="Calibri"/>
        </w:rPr>
      </w:pPr>
      <w:r w:rsidRPr="00F55BD6">
        <w:rPr>
          <w:rFonts w:cs="Calibri"/>
        </w:rPr>
        <w:t>odpowiednie prowadzenie robót budowlanych eliminujące nadmierną emisję uciążliwych zanieczyszczeń, hałasu i drgań;</w:t>
      </w:r>
    </w:p>
    <w:p w14:paraId="524DAA79" w14:textId="77777777" w:rsidR="0027295F" w:rsidRPr="00F55BD6" w:rsidRDefault="0027295F" w:rsidP="00BF43E9">
      <w:pPr>
        <w:pStyle w:val="Mwypkt"/>
        <w:rPr>
          <w:rFonts w:cs="Calibri"/>
        </w:rPr>
      </w:pPr>
      <w:r w:rsidRPr="00F55BD6">
        <w:rPr>
          <w:rFonts w:cs="Calibri"/>
        </w:rPr>
        <w:t>oszczędne gospodarowanie przestrzenią;</w:t>
      </w:r>
    </w:p>
    <w:p w14:paraId="0891B615" w14:textId="77777777" w:rsidR="0027295F" w:rsidRPr="00F55BD6" w:rsidRDefault="0027295F" w:rsidP="00BF43E9">
      <w:pPr>
        <w:pStyle w:val="Mwypkt"/>
        <w:rPr>
          <w:rFonts w:cs="Calibri"/>
        </w:rPr>
      </w:pPr>
      <w:r w:rsidRPr="00F55BD6">
        <w:rPr>
          <w:rFonts w:cs="Calibri"/>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5902FA1A" w14:textId="77777777" w:rsidR="0027295F" w:rsidRPr="00F55BD6" w:rsidRDefault="0027295F" w:rsidP="00BF43E9">
      <w:pPr>
        <w:pStyle w:val="Mwypkt"/>
        <w:rPr>
          <w:rFonts w:cs="Calibri"/>
        </w:rPr>
      </w:pPr>
      <w:r w:rsidRPr="00F55BD6">
        <w:rPr>
          <w:rFonts w:cs="Calibri"/>
        </w:rPr>
        <w:t>stosowanie racjonalnych środków ograniczenia uciążliwości akustycznej szlaków kolejowych;</w:t>
      </w:r>
    </w:p>
    <w:p w14:paraId="6241934E" w14:textId="77777777" w:rsidR="0027295F" w:rsidRPr="00F55BD6" w:rsidRDefault="0027295F" w:rsidP="00BF43E9">
      <w:pPr>
        <w:pStyle w:val="Mwypkt"/>
        <w:rPr>
          <w:rFonts w:cs="Calibri"/>
        </w:rPr>
      </w:pPr>
      <w:r w:rsidRPr="00F55BD6">
        <w:rPr>
          <w:rFonts w:cs="Calibri"/>
        </w:rPr>
        <w:t>modernizacja nawierzchni oraz likwidacja punktów krytycznych dróg;</w:t>
      </w:r>
    </w:p>
    <w:p w14:paraId="08BD0BB4" w14:textId="77777777" w:rsidR="0027295F" w:rsidRPr="00F55BD6" w:rsidRDefault="0027295F" w:rsidP="00BF43E9">
      <w:pPr>
        <w:pStyle w:val="Mwypkt"/>
        <w:rPr>
          <w:rFonts w:cs="Calibri"/>
        </w:rPr>
      </w:pPr>
      <w:r w:rsidRPr="00F55BD6">
        <w:rPr>
          <w:rFonts w:cs="Calibri"/>
        </w:rPr>
        <w:t>wyposażenie dróg w systemy alarmowe umożliwiające szybkie dotarcie do wypadku i usunięcia jego skutków;</w:t>
      </w:r>
    </w:p>
    <w:p w14:paraId="5776AF3D" w14:textId="77777777" w:rsidR="0027295F" w:rsidRPr="00F55BD6" w:rsidRDefault="0027295F" w:rsidP="00BF43E9">
      <w:pPr>
        <w:pStyle w:val="Mwypkt"/>
        <w:rPr>
          <w:rFonts w:cs="Calibri"/>
        </w:rPr>
      </w:pPr>
      <w:r w:rsidRPr="00F55BD6">
        <w:rPr>
          <w:rFonts w:cs="Calibri"/>
        </w:rPr>
        <w:t>optymalizacja działania sygnalizacji świetlnej i organizacji ruchu.</w:t>
      </w:r>
    </w:p>
    <w:p w14:paraId="7F2D8F7F" w14:textId="77777777" w:rsidR="0027295F" w:rsidRPr="00F55BD6" w:rsidRDefault="0027295F" w:rsidP="0027295F">
      <w:pPr>
        <w:pStyle w:val="Mwyr2"/>
        <w:rPr>
          <w:rFonts w:cs="Calibri"/>
          <w:b w:val="0"/>
          <w:i w:val="0"/>
        </w:rPr>
      </w:pPr>
      <w:r w:rsidRPr="00F55BD6">
        <w:rPr>
          <w:rFonts w:cs="Calibri"/>
          <w:b w:val="0"/>
          <w:i w:val="0"/>
        </w:rPr>
        <w:t>W zakresie oddziaływania na krajobraz</w:t>
      </w:r>
    </w:p>
    <w:p w14:paraId="11E70143" w14:textId="77777777" w:rsidR="0027295F" w:rsidRPr="00F55BD6" w:rsidRDefault="0027295F" w:rsidP="0027295F">
      <w:pPr>
        <w:pStyle w:val="Mnormal"/>
        <w:rPr>
          <w:rFonts w:cs="Calibri"/>
        </w:rPr>
      </w:pPr>
      <w:r w:rsidRPr="00F55BD6">
        <w:rPr>
          <w:rFonts w:cs="Calibri"/>
        </w:rPr>
        <w:t>Biorąc pod uwagę zidentyfikowane potencjalne negatywne oddziaływania na krajobraz, należy przede wszystkim uwzględniać potrzeby ochrony szczególnych walorów krajobrazowych – w parkach krajobrazowych, obszarach chronionego krajobrazu oraz wskazania audytu krajobrazowego województwa (w opracowaniu), a także dokumentów planistycznych na poziomie wojewódzkim i gminnym.</w:t>
      </w:r>
    </w:p>
    <w:p w14:paraId="66282035" w14:textId="77777777" w:rsidR="0027295F" w:rsidRPr="00F55BD6" w:rsidRDefault="0027295F" w:rsidP="0027295F">
      <w:pPr>
        <w:pStyle w:val="Mnormal"/>
        <w:rPr>
          <w:rFonts w:cs="Calibri"/>
        </w:rPr>
      </w:pPr>
      <w:r w:rsidRPr="00F55BD6">
        <w:rPr>
          <w:rFonts w:cs="Calibri"/>
        </w:rPr>
        <w:t>Na etapie realizacji można wdrażać poniższe rozwiązania:</w:t>
      </w:r>
    </w:p>
    <w:p w14:paraId="2C688C4A" w14:textId="77777777" w:rsidR="0027295F" w:rsidRPr="00F55BD6" w:rsidRDefault="0027295F" w:rsidP="00BF43E9">
      <w:pPr>
        <w:pStyle w:val="Mwypkt"/>
        <w:rPr>
          <w:rFonts w:cs="Calibri"/>
        </w:rPr>
      </w:pPr>
      <w:r w:rsidRPr="00F55BD6">
        <w:rPr>
          <w:rFonts w:cs="Calibri"/>
        </w:rPr>
        <w:t>uwzględnianie w projekcie budowlanym efektu wizualnego odcięcia trasy komunikacyjnej/obiektu towarzyszącego od obiektów dóbr kultury przez zastosowanie osłon krajobrazowych w postaci skarp, wałów ziemnych lub zieleni izolacyjnej w celu ochrony wartości ekspozycyjnych;</w:t>
      </w:r>
    </w:p>
    <w:p w14:paraId="41DAB019" w14:textId="77777777" w:rsidR="0027295F" w:rsidRPr="00F55BD6" w:rsidRDefault="0027295F" w:rsidP="00BF43E9">
      <w:pPr>
        <w:pStyle w:val="Mwypkt"/>
        <w:rPr>
          <w:rFonts w:cs="Calibri"/>
        </w:rPr>
      </w:pPr>
      <w:r w:rsidRPr="00F55BD6">
        <w:rPr>
          <w:rFonts w:cs="Calibri"/>
        </w:rPr>
        <w:t>unikanie wprowadzania dominant krajobrazowych;</w:t>
      </w:r>
    </w:p>
    <w:p w14:paraId="7DA29847" w14:textId="77777777" w:rsidR="0027295F" w:rsidRPr="00F55BD6" w:rsidRDefault="0027295F" w:rsidP="00BF43E9">
      <w:pPr>
        <w:pStyle w:val="Mwypkt"/>
        <w:rPr>
          <w:rFonts w:cs="Calibri"/>
        </w:rPr>
      </w:pPr>
      <w:r w:rsidRPr="00F55BD6">
        <w:rPr>
          <w:rFonts w:cs="Calibri"/>
        </w:rPr>
        <w:t>ze względu na ochronę krajobrazu przyrodniczego i kulturowego należy stosować jak najmniej ingerujące w otoczenie rozwiązania ochrony akustycznej;</w:t>
      </w:r>
    </w:p>
    <w:p w14:paraId="61B8DCE5" w14:textId="77777777" w:rsidR="0027295F" w:rsidRPr="00F55BD6" w:rsidRDefault="0027295F" w:rsidP="00BF43E9">
      <w:pPr>
        <w:pStyle w:val="Mwypkt"/>
        <w:rPr>
          <w:rFonts w:cs="Calibri"/>
        </w:rPr>
      </w:pPr>
      <w:r w:rsidRPr="00F55BD6">
        <w:rPr>
          <w:rFonts w:cs="Calibri"/>
        </w:rPr>
        <w:t>uregulowanie sposobu postępowania z odpadami przed rozpoczęciem prac budowlanych;</w:t>
      </w:r>
    </w:p>
    <w:p w14:paraId="0BFF15D6" w14:textId="77777777" w:rsidR="0027295F" w:rsidRPr="00F55BD6" w:rsidRDefault="0027295F" w:rsidP="0027295F">
      <w:pPr>
        <w:pStyle w:val="Mwyr2"/>
        <w:rPr>
          <w:rFonts w:cs="Calibri"/>
          <w:b w:val="0"/>
          <w:i w:val="0"/>
        </w:rPr>
      </w:pPr>
      <w:r w:rsidRPr="00F55BD6">
        <w:rPr>
          <w:rFonts w:cs="Calibri"/>
          <w:b w:val="0"/>
          <w:i w:val="0"/>
        </w:rPr>
        <w:t>W zakresie oddziaływania na zabytki i dobra materialne</w:t>
      </w:r>
    </w:p>
    <w:p w14:paraId="53F561A5" w14:textId="77777777" w:rsidR="0027295F" w:rsidRPr="00F55BD6" w:rsidRDefault="0027295F" w:rsidP="0027295F">
      <w:pPr>
        <w:pStyle w:val="Mnormal"/>
        <w:rPr>
          <w:rFonts w:cs="Calibri"/>
        </w:rPr>
      </w:pPr>
      <w:r w:rsidRPr="00F55BD6">
        <w:rPr>
          <w:rFonts w:cs="Calibri"/>
        </w:rPr>
        <w:t>Minimalizowanie oddziaływania przedsięwzięć realizowanych w ramach Programu na dobra materialne i zabytki realizować można poprzez:</w:t>
      </w:r>
    </w:p>
    <w:p w14:paraId="07AFEBE9" w14:textId="77777777" w:rsidR="0027295F" w:rsidRPr="00F55BD6" w:rsidRDefault="0027295F" w:rsidP="00BF43E9">
      <w:pPr>
        <w:pStyle w:val="Mwypkt"/>
        <w:rPr>
          <w:rFonts w:cs="Calibri"/>
        </w:rPr>
      </w:pPr>
      <w:r w:rsidRPr="00F55BD6">
        <w:rPr>
          <w:rFonts w:cs="Calibri"/>
        </w:rPr>
        <w:t>prowadzenie nowych szlaków komunikacyjnych z pominięciem terenów zabudowanych, a także rolniczych o dużym potencjale produkcyjnym;</w:t>
      </w:r>
    </w:p>
    <w:p w14:paraId="02F9EB84" w14:textId="77777777" w:rsidR="0027295F" w:rsidRPr="00F55BD6" w:rsidRDefault="0027295F" w:rsidP="00BF43E9">
      <w:pPr>
        <w:pStyle w:val="Mwypkt"/>
        <w:rPr>
          <w:rFonts w:cs="Calibri"/>
        </w:rPr>
      </w:pPr>
      <w:r w:rsidRPr="00F55BD6">
        <w:rPr>
          <w:rFonts w:cs="Calibri"/>
        </w:rPr>
        <w:t>ograniczenie kolizji z istniejącą infrastrukturą sieciową;</w:t>
      </w:r>
    </w:p>
    <w:p w14:paraId="48CCDE53" w14:textId="77777777" w:rsidR="0027295F" w:rsidRPr="00F55BD6" w:rsidRDefault="0027295F" w:rsidP="00BF43E9">
      <w:pPr>
        <w:pStyle w:val="Mwypkt"/>
        <w:rPr>
          <w:rFonts w:cs="Calibri"/>
        </w:rPr>
      </w:pPr>
      <w:r w:rsidRPr="00F55BD6">
        <w:rPr>
          <w:rFonts w:cs="Calibri"/>
        </w:rPr>
        <w:t>analizę wariantową i wybór optymalnej lokalizacji inwestycji oraz odpowiedni dobór technologii i zabezpieczeń na etapie studium techniczno-ekonomiczno-środowiskowego, którego elementem jest, m.in. raport o oddziaływaniu na środowisko;</w:t>
      </w:r>
    </w:p>
    <w:p w14:paraId="7679F8E8" w14:textId="77777777" w:rsidR="0027295F" w:rsidRPr="00F55BD6" w:rsidRDefault="0027295F" w:rsidP="00BF43E9">
      <w:pPr>
        <w:pStyle w:val="Mwypkt"/>
        <w:rPr>
          <w:rFonts w:cs="Calibri"/>
        </w:rPr>
      </w:pPr>
      <w:r w:rsidRPr="00F55BD6">
        <w:rPr>
          <w:rFonts w:cs="Calibri"/>
        </w:rPr>
        <w:t>zastosowania środków ograniczających wpływ drgań na znajdujące się w pobliżu realizowanych obiektów zabytki;</w:t>
      </w:r>
    </w:p>
    <w:p w14:paraId="7F093ADE" w14:textId="46324B2B" w:rsidR="0027295F" w:rsidRPr="00F55BD6" w:rsidRDefault="0027295F" w:rsidP="00BF43E9">
      <w:pPr>
        <w:pStyle w:val="Mwypkt"/>
        <w:rPr>
          <w:rFonts w:cs="Calibri"/>
        </w:rPr>
      </w:pPr>
      <w:r w:rsidRPr="00F55BD6">
        <w:rPr>
          <w:rFonts w:cs="Calibri"/>
        </w:rPr>
        <w:t>unikanie zasłaniania zabytków przez nowe inwestycje oraz nieutrudnianie dostępu do nich, a także realizacji prac budowlanych (np. termomodernizacyjnych) z uwzględnieniem walorów zabytkowych obiektów i po uzgodnieniu z właściwym organem odpowiedzialnym za ochronę konserwatorską.</w:t>
      </w:r>
    </w:p>
    <w:p w14:paraId="14FE4DF0" w14:textId="74C9C670" w:rsidR="00457246" w:rsidRPr="00F55BD6" w:rsidRDefault="00457246" w:rsidP="0013205E">
      <w:pPr>
        <w:pStyle w:val="Mnagl2"/>
      </w:pPr>
      <w:bookmarkStart w:id="385" w:name="_Toc83991295"/>
      <w:bookmarkStart w:id="386" w:name="_Toc117846355"/>
      <w:r w:rsidRPr="00F55BD6">
        <w:t xml:space="preserve">Rozwiązania alternatywne do rozwiązań zawartych w projekcie </w:t>
      </w:r>
      <w:r w:rsidR="00F90BE1" w:rsidRPr="00F55BD6">
        <w:t xml:space="preserve">FEDS 2021-2027 </w:t>
      </w:r>
      <w:r w:rsidR="0019748D" w:rsidRPr="00F55BD6">
        <w:t>wraz z załącznik</w:t>
      </w:r>
      <w:r w:rsidR="00254165" w:rsidRPr="00F55BD6">
        <w:t>iem</w:t>
      </w:r>
      <w:r w:rsidRPr="00F55BD6">
        <w:t xml:space="preserve"> z uzasadnieniem ich wyboru oraz opis metod dokonania oceny prowadzącej do tego wyboru albo wyjaśnienie braku rozwiązań alternatywnych</w:t>
      </w:r>
      <w:bookmarkEnd w:id="385"/>
      <w:bookmarkEnd w:id="386"/>
    </w:p>
    <w:p w14:paraId="6391AE8F" w14:textId="6C3A2FC2" w:rsidR="00BD001C" w:rsidRPr="00F55BD6" w:rsidRDefault="00E94D34" w:rsidP="00C168FC">
      <w:pPr>
        <w:pStyle w:val="Mnormal"/>
        <w:rPr>
          <w:rFonts w:cs="Calibri"/>
        </w:rPr>
      </w:pPr>
      <w:r w:rsidRPr="00F55BD6">
        <w:rPr>
          <w:rFonts w:cs="Calibri"/>
        </w:rPr>
        <w:t>Zgodnie z ar</w:t>
      </w:r>
      <w:r w:rsidR="006C7468" w:rsidRPr="00F55BD6">
        <w:rPr>
          <w:rFonts w:cs="Calibri"/>
        </w:rPr>
        <w:t xml:space="preserve">t. 51 ust.2 pkt. 3b ustawy </w:t>
      </w:r>
      <w:proofErr w:type="spellStart"/>
      <w:r w:rsidR="006C7468" w:rsidRPr="00F55BD6">
        <w:rPr>
          <w:rFonts w:cs="Calibri"/>
        </w:rPr>
        <w:t>ooś</w:t>
      </w:r>
      <w:proofErr w:type="spellEnd"/>
      <w:r w:rsidR="006C7468" w:rsidRPr="00F55BD6">
        <w:rPr>
          <w:rFonts w:cs="Calibri"/>
        </w:rPr>
        <w:t xml:space="preserve"> p</w:t>
      </w:r>
      <w:r w:rsidRPr="00F55BD6">
        <w:rPr>
          <w:rFonts w:cs="Calibri"/>
        </w:rPr>
        <w:t>rognoza powinna przedstawiać rozwiązania altern</w:t>
      </w:r>
      <w:r w:rsidR="006C7468" w:rsidRPr="00F55BD6">
        <w:rPr>
          <w:rFonts w:cs="Calibri"/>
        </w:rPr>
        <w:t xml:space="preserve">atywne do rozwiązań zawartych w projektowanym dokumencie wraz z </w:t>
      </w:r>
      <w:r w:rsidRPr="00F55BD6">
        <w:rPr>
          <w:rFonts w:cs="Calibri"/>
        </w:rPr>
        <w:t>uzasadnieniem ich wyboru oraz opisem metod dokonania oceny prowadzącej do te</w:t>
      </w:r>
      <w:r w:rsidR="006C7468" w:rsidRPr="00F55BD6">
        <w:rPr>
          <w:rFonts w:cs="Calibri"/>
        </w:rPr>
        <w:t>go wyboru. Zgodnie z ww. ustawą</w:t>
      </w:r>
      <w:r w:rsidRPr="00F55BD6">
        <w:rPr>
          <w:rFonts w:cs="Calibri"/>
        </w:rPr>
        <w:t xml:space="preserve"> informacje zawarte w prognozie oddziaływania na środowisko, o których mowa w art. 51 ust. 2 powinny być opracowane stosownie do stanu współczesnej wiedzy i metod oceny oraz dostosowane do</w:t>
      </w:r>
      <w:r w:rsidR="004241FE" w:rsidRPr="00F55BD6">
        <w:rPr>
          <w:rFonts w:cs="Calibri"/>
        </w:rPr>
        <w:t xml:space="preserve"> </w:t>
      </w:r>
      <w:r w:rsidRPr="00F55BD6">
        <w:rPr>
          <w:rFonts w:cs="Calibri"/>
        </w:rPr>
        <w:t>zawartości i</w:t>
      </w:r>
      <w:r w:rsidR="004241FE" w:rsidRPr="00F55BD6">
        <w:rPr>
          <w:rFonts w:cs="Calibri"/>
        </w:rPr>
        <w:t xml:space="preserve"> </w:t>
      </w:r>
      <w:r w:rsidRPr="00F55BD6">
        <w:rPr>
          <w:rFonts w:cs="Calibri"/>
        </w:rPr>
        <w:t>stopnia szczegółowości projektowanego dokumentu oraz etapu przyjęcia tego dokumentu w procesie opracowywania projektów dokumentów powiązanych z tym dokumentem.</w:t>
      </w:r>
    </w:p>
    <w:p w14:paraId="69BF070A" w14:textId="77777777" w:rsidR="00E94D34" w:rsidRPr="00F55BD6" w:rsidRDefault="00E94D34" w:rsidP="00725460">
      <w:pPr>
        <w:pStyle w:val="Mwyr2"/>
        <w:rPr>
          <w:rFonts w:cs="Calibri"/>
          <w:b w:val="0"/>
          <w:i w:val="0"/>
        </w:rPr>
      </w:pPr>
      <w:r w:rsidRPr="00F55BD6">
        <w:rPr>
          <w:rFonts w:cs="Calibri"/>
          <w:b w:val="0"/>
          <w:i w:val="0"/>
        </w:rPr>
        <w:t>Uzasadnienie wyboru</w:t>
      </w:r>
    </w:p>
    <w:p w14:paraId="607DEDD6" w14:textId="48491BF1" w:rsidR="00E94D34" w:rsidRPr="00F55BD6" w:rsidRDefault="00725460" w:rsidP="00E94D34">
      <w:pPr>
        <w:pStyle w:val="Mnormal"/>
        <w:rPr>
          <w:rFonts w:cs="Calibri"/>
        </w:rPr>
      </w:pPr>
      <w:bookmarkStart w:id="387" w:name="_Hlk90301615"/>
      <w:r w:rsidRPr="00F55BD6">
        <w:rPr>
          <w:rFonts w:cs="Calibri"/>
        </w:rPr>
        <w:t xml:space="preserve">Projekt </w:t>
      </w:r>
      <w:r w:rsidR="00F90BE1" w:rsidRPr="00F55BD6">
        <w:rPr>
          <w:rFonts w:cs="Calibri"/>
        </w:rPr>
        <w:t>FEDS 2021-2027</w:t>
      </w:r>
      <w:r w:rsidR="00E94D34" w:rsidRPr="00F55BD6">
        <w:rPr>
          <w:rFonts w:cs="Calibri"/>
        </w:rPr>
        <w:t xml:space="preserve"> oparty został na zasadach opracowania programów operacyjnych UE ora</w:t>
      </w:r>
      <w:r w:rsidRPr="00F55BD6">
        <w:rPr>
          <w:rFonts w:cs="Calibri"/>
        </w:rPr>
        <w:t>z uzgodnieniach krajowych, a także z</w:t>
      </w:r>
      <w:r w:rsidR="00E94D34" w:rsidRPr="00F55BD6">
        <w:rPr>
          <w:rFonts w:cs="Calibri"/>
        </w:rPr>
        <w:t xml:space="preserve"> Komisją Europejską. Biorąc </w:t>
      </w:r>
      <w:r w:rsidRPr="00F55BD6">
        <w:rPr>
          <w:rFonts w:cs="Calibri"/>
        </w:rPr>
        <w:t xml:space="preserve">powyższe pod uwagę, jak również ogólny charakter </w:t>
      </w:r>
      <w:r w:rsidR="00F90BE1" w:rsidRPr="00F55BD6">
        <w:rPr>
          <w:rFonts w:cs="Calibri"/>
        </w:rPr>
        <w:t>FEDS 2021-2027</w:t>
      </w:r>
      <w:r w:rsidR="00E94D34" w:rsidRPr="00F55BD6">
        <w:rPr>
          <w:rFonts w:cs="Calibri"/>
        </w:rPr>
        <w:t xml:space="preserve"> (</w:t>
      </w:r>
      <w:r w:rsidRPr="00F55BD6">
        <w:rPr>
          <w:rFonts w:cs="Calibri"/>
        </w:rPr>
        <w:t xml:space="preserve">wskazano wyłącznie typy projektów możliwych do wsparcia) brak jest przesłanek do </w:t>
      </w:r>
      <w:r w:rsidR="00E94D34" w:rsidRPr="00F55BD6">
        <w:rPr>
          <w:rFonts w:cs="Calibri"/>
        </w:rPr>
        <w:t xml:space="preserve">przedstawienia </w:t>
      </w:r>
      <w:r w:rsidRPr="00F55BD6">
        <w:rPr>
          <w:rFonts w:cs="Calibri"/>
        </w:rPr>
        <w:t xml:space="preserve">alternatywnej wersji </w:t>
      </w:r>
      <w:r w:rsidR="00F90BE1" w:rsidRPr="00F55BD6">
        <w:rPr>
          <w:rFonts w:cs="Calibri"/>
        </w:rPr>
        <w:t>FEDS 2021-2027</w:t>
      </w:r>
      <w:r w:rsidR="00E94D34" w:rsidRPr="00F55BD6">
        <w:rPr>
          <w:rFonts w:cs="Calibri"/>
        </w:rPr>
        <w:t xml:space="preserve">, a jedynie istnieją ograniczone możliwości </w:t>
      </w:r>
      <w:r w:rsidRPr="00F55BD6">
        <w:rPr>
          <w:rFonts w:cs="Calibri"/>
        </w:rPr>
        <w:t xml:space="preserve">wskazania </w:t>
      </w:r>
      <w:r w:rsidR="00E94D34" w:rsidRPr="00F55BD6">
        <w:rPr>
          <w:rFonts w:cs="Calibri"/>
        </w:rPr>
        <w:t>zmian w zakresie:</w:t>
      </w:r>
    </w:p>
    <w:p w14:paraId="5A1A1776" w14:textId="77777777" w:rsidR="00E94D34" w:rsidRPr="00F55BD6" w:rsidRDefault="00E94D34" w:rsidP="00BF43E9">
      <w:pPr>
        <w:pStyle w:val="Mwypkt"/>
        <w:rPr>
          <w:rFonts w:cs="Calibri"/>
        </w:rPr>
      </w:pPr>
      <w:r w:rsidRPr="00F55BD6">
        <w:rPr>
          <w:rFonts w:cs="Calibri"/>
        </w:rPr>
        <w:t>zmiany alokacji środków na poszczególne cele szczegółowe;</w:t>
      </w:r>
    </w:p>
    <w:p w14:paraId="23484D5F" w14:textId="419CE431" w:rsidR="00725460" w:rsidRPr="00F55BD6" w:rsidRDefault="00C611F1" w:rsidP="00BF43E9">
      <w:pPr>
        <w:pStyle w:val="Mwypkt"/>
        <w:rPr>
          <w:rFonts w:cs="Calibri"/>
        </w:rPr>
      </w:pPr>
      <w:r w:rsidRPr="00F55BD6">
        <w:rPr>
          <w:rFonts w:cs="Calibri"/>
        </w:rPr>
        <w:t xml:space="preserve">rozszerzenia </w:t>
      </w:r>
      <w:r w:rsidR="00725460" w:rsidRPr="00F55BD6">
        <w:rPr>
          <w:rFonts w:cs="Calibri"/>
        </w:rPr>
        <w:t>celów szczegółowych</w:t>
      </w:r>
      <w:r w:rsidRPr="00F55BD6">
        <w:rPr>
          <w:rFonts w:cs="Calibri"/>
        </w:rPr>
        <w:t xml:space="preserve"> o nowe typy projektów</w:t>
      </w:r>
      <w:r w:rsidR="00725460" w:rsidRPr="00F55BD6">
        <w:rPr>
          <w:rFonts w:cs="Calibri"/>
        </w:rPr>
        <w:t>;</w:t>
      </w:r>
    </w:p>
    <w:p w14:paraId="3602F936" w14:textId="3AEAF66E" w:rsidR="00E94D34" w:rsidRPr="00F55BD6" w:rsidRDefault="00725460" w:rsidP="00BF43E9">
      <w:pPr>
        <w:pStyle w:val="Mwypkt"/>
        <w:rPr>
          <w:rFonts w:cs="Calibri"/>
        </w:rPr>
      </w:pPr>
      <w:r w:rsidRPr="00F55BD6">
        <w:rPr>
          <w:rFonts w:cs="Calibri"/>
        </w:rPr>
        <w:t>doszczegółowienia zakresu typów projektów</w:t>
      </w:r>
      <w:r w:rsidR="00E94D34" w:rsidRPr="00F55BD6">
        <w:rPr>
          <w:rFonts w:cs="Calibri"/>
        </w:rPr>
        <w:t>;</w:t>
      </w:r>
    </w:p>
    <w:p w14:paraId="62FCB080" w14:textId="5CDA3BE6" w:rsidR="00C611F1" w:rsidRPr="00F55BD6" w:rsidRDefault="00C611F1" w:rsidP="00BF43E9">
      <w:pPr>
        <w:pStyle w:val="Mwypkt"/>
        <w:rPr>
          <w:rFonts w:cs="Calibri"/>
        </w:rPr>
      </w:pPr>
      <w:r w:rsidRPr="00F55BD6">
        <w:rPr>
          <w:rFonts w:cs="Calibri"/>
        </w:rPr>
        <w:t>wprowadzenia warunków związanych z realizacją projektu (np. lokalizacja, technologia – opis na etapie składania wniosku o dofinansowanie).</w:t>
      </w:r>
    </w:p>
    <w:p w14:paraId="2B1F6350" w14:textId="4E590186" w:rsidR="00E94D34" w:rsidRPr="00F55BD6" w:rsidRDefault="00E94D34" w:rsidP="00E94D34">
      <w:pPr>
        <w:pStyle w:val="Mnormal"/>
        <w:rPr>
          <w:rFonts w:cs="Calibri"/>
        </w:rPr>
      </w:pPr>
      <w:r w:rsidRPr="00F55BD6">
        <w:rPr>
          <w:rFonts w:cs="Calibri"/>
        </w:rPr>
        <w:t xml:space="preserve">W zakresie dodania </w:t>
      </w:r>
      <w:r w:rsidR="00DA1F31" w:rsidRPr="00F55BD6">
        <w:rPr>
          <w:rFonts w:cs="Calibri"/>
        </w:rPr>
        <w:t>nowych typów projektów</w:t>
      </w:r>
      <w:r w:rsidRPr="00F55BD6">
        <w:rPr>
          <w:rFonts w:cs="Calibri"/>
        </w:rPr>
        <w:t xml:space="preserve"> do poszczególnych celów szczegółowych Programu propozycje przedstawiono we wnioskach z Prognozy (rozdział 6</w:t>
      </w:r>
      <w:r w:rsidR="00106322" w:rsidRPr="00F55BD6">
        <w:rPr>
          <w:rFonts w:cs="Calibri"/>
        </w:rPr>
        <w:t>.1</w:t>
      </w:r>
      <w:r w:rsidRPr="00F55BD6">
        <w:rPr>
          <w:rFonts w:cs="Calibri"/>
        </w:rPr>
        <w:t>).</w:t>
      </w:r>
    </w:p>
    <w:p w14:paraId="479C5ABB" w14:textId="2ED50D98" w:rsidR="000547FD" w:rsidRPr="00F55BD6" w:rsidRDefault="000547FD" w:rsidP="00E94D34">
      <w:pPr>
        <w:pStyle w:val="Mnormal"/>
        <w:rPr>
          <w:rFonts w:cs="Calibri"/>
        </w:rPr>
      </w:pPr>
      <w:r w:rsidRPr="00F55BD6">
        <w:rPr>
          <w:rFonts w:cs="Calibri"/>
        </w:rPr>
        <w:t>Należy podkreślić, iż wnioski z przeprowadzonych analiz zarówno zgodności celów projektu FEDS 2021-2027</w:t>
      </w:r>
      <w:r w:rsidR="002607E4" w:rsidRPr="00F55BD6">
        <w:rPr>
          <w:rFonts w:cs="Calibri"/>
        </w:rPr>
        <w:t xml:space="preserve">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p w14:paraId="2E6EE4B9" w14:textId="2916B487" w:rsidR="007D1394" w:rsidRPr="00F55BD6" w:rsidRDefault="00E94D34" w:rsidP="00E94D34">
      <w:pPr>
        <w:pStyle w:val="Mnormal"/>
        <w:rPr>
          <w:rFonts w:cs="Calibri"/>
        </w:rPr>
      </w:pPr>
      <w:r w:rsidRPr="00F55BD6">
        <w:rPr>
          <w:rFonts w:cs="Calibri"/>
        </w:rPr>
        <w:t>Odnośnie alternatywnych rozwiązań technicznych i lokalizacyjnych nie można zająć stanowiska,</w:t>
      </w:r>
      <w:r w:rsidR="00106322" w:rsidRPr="00F55BD6">
        <w:rPr>
          <w:rFonts w:cs="Calibri"/>
        </w:rPr>
        <w:t xml:space="preserve"> bowiem </w:t>
      </w:r>
      <w:r w:rsidR="00F90BE1" w:rsidRPr="00F55BD6">
        <w:rPr>
          <w:rFonts w:cs="Calibri"/>
        </w:rPr>
        <w:t>FEDS 2021-2027</w:t>
      </w:r>
      <w:r w:rsidR="007D1394" w:rsidRPr="00F55BD6">
        <w:rPr>
          <w:rFonts w:cs="Calibri"/>
        </w:rPr>
        <w:t xml:space="preserve"> nie precyzuje tych kwestii. Rekomendacje dotyczące kwestii rozwiązań środowiskowych oraz preferowanych wytycznych w realizacji projektów </w:t>
      </w:r>
      <w:r w:rsidR="00F90BE1" w:rsidRPr="00F55BD6">
        <w:rPr>
          <w:rFonts w:cs="Calibri"/>
        </w:rPr>
        <w:t>FEDS 2021-2027</w:t>
      </w:r>
      <w:r w:rsidR="007D1394" w:rsidRPr="00F55BD6">
        <w:rPr>
          <w:rFonts w:cs="Calibri"/>
        </w:rPr>
        <w:t xml:space="preserve"> przedstawiono w rozdziale 6.</w:t>
      </w:r>
    </w:p>
    <w:p w14:paraId="67186F4A" w14:textId="1BB1A5DF" w:rsidR="004241FE" w:rsidRPr="00F55BD6" w:rsidRDefault="004241FE" w:rsidP="00E94D34">
      <w:pPr>
        <w:pStyle w:val="Mnormal"/>
        <w:rPr>
          <w:rFonts w:cs="Calibri"/>
        </w:rPr>
      </w:pPr>
      <w:r w:rsidRPr="00F55BD6">
        <w:rPr>
          <w:rFonts w:cs="Calibri"/>
        </w:rPr>
        <w:t>Biorąc również pod uwagę, że Program realizuje cele dokumentów strategicznych od szczebla unijnego po regionalny, co na podstawie analizy przedstawiono w podrozdziale 4.3 nie proponuje się do rozważenia wersji alternatywnej dokumentu, a jedynie, ewentualnie proponuje się jego uzupełnienie, jak podano we wnioskach z Prognozy.</w:t>
      </w:r>
    </w:p>
    <w:p w14:paraId="19BF7B72" w14:textId="56164720" w:rsidR="00E94D34" w:rsidRPr="00F55BD6" w:rsidRDefault="00E94D34" w:rsidP="00E94D34">
      <w:pPr>
        <w:pStyle w:val="Mnormal"/>
        <w:rPr>
          <w:rFonts w:cs="Calibri"/>
        </w:rPr>
      </w:pPr>
      <w:r w:rsidRPr="00F55BD6">
        <w:rPr>
          <w:rFonts w:cs="Calibri"/>
        </w:rPr>
        <w:t>Ponadto należy zaznaczyć, że wszystkie planowane przedsięwzięcia inwestycyjne, które bę</w:t>
      </w:r>
      <w:r w:rsidR="007D1394" w:rsidRPr="00F55BD6">
        <w:rPr>
          <w:rFonts w:cs="Calibri"/>
        </w:rPr>
        <w:t xml:space="preserve">dą realizowane w ramach </w:t>
      </w:r>
      <w:r w:rsidR="00F90BE1" w:rsidRPr="00F55BD6">
        <w:rPr>
          <w:rFonts w:cs="Calibri"/>
        </w:rPr>
        <w:t>FEDS 2021-2027</w:t>
      </w:r>
      <w:r w:rsidRPr="00F55BD6">
        <w:rPr>
          <w:rFonts w:cs="Calibri"/>
        </w:rPr>
        <w:t>, mogące z</w:t>
      </w:r>
      <w:r w:rsidR="00106322" w:rsidRPr="00F55BD6">
        <w:rPr>
          <w:rFonts w:cs="Calibri"/>
        </w:rPr>
        <w:t xml:space="preserve">nacząco oddziaływać na </w:t>
      </w:r>
      <w:r w:rsidRPr="00F55BD6">
        <w:rPr>
          <w:rFonts w:cs="Calibri"/>
        </w:rPr>
        <w:t>środowisko będą podle</w:t>
      </w:r>
      <w:r w:rsidR="007D1394" w:rsidRPr="00F55BD6">
        <w:rPr>
          <w:rFonts w:cs="Calibri"/>
        </w:rPr>
        <w:t xml:space="preserve">gały ocenie szczegółowej – dla konkretnych projektów. Wówczas </w:t>
      </w:r>
      <w:r w:rsidR="00106322" w:rsidRPr="00F55BD6">
        <w:rPr>
          <w:rFonts w:cs="Calibri"/>
        </w:rPr>
        <w:t xml:space="preserve">zgodnie z </w:t>
      </w:r>
      <w:r w:rsidR="007D1394" w:rsidRPr="00F55BD6">
        <w:rPr>
          <w:rFonts w:cs="Calibri"/>
        </w:rPr>
        <w:t>przepisami w zakresie ocen oddziaływania na środowisko powinny zostać rozważo</w:t>
      </w:r>
      <w:r w:rsidRPr="00F55BD6">
        <w:rPr>
          <w:rFonts w:cs="Calibri"/>
        </w:rPr>
        <w:t>ne, m. in. ich rozwiązania alternatywne.</w:t>
      </w:r>
    </w:p>
    <w:bookmarkEnd w:id="387"/>
    <w:p w14:paraId="61EF9197" w14:textId="7582204C" w:rsidR="00E94D34" w:rsidRPr="00F55BD6" w:rsidRDefault="00E94D34" w:rsidP="007D1394">
      <w:pPr>
        <w:pStyle w:val="Mwyr2"/>
        <w:rPr>
          <w:rFonts w:cs="Calibri"/>
          <w:b w:val="0"/>
          <w:i w:val="0"/>
        </w:rPr>
      </w:pPr>
      <w:r w:rsidRPr="00F55BD6">
        <w:rPr>
          <w:rFonts w:cs="Calibri"/>
          <w:b w:val="0"/>
          <w:i w:val="0"/>
        </w:rPr>
        <w:t>Opis metod dokonania oceny prowadzącej do wyboru rozwiązań</w:t>
      </w:r>
      <w:r w:rsidR="007D1394" w:rsidRPr="00F55BD6">
        <w:rPr>
          <w:rFonts w:cs="Calibri"/>
          <w:b w:val="0"/>
          <w:i w:val="0"/>
        </w:rPr>
        <w:t xml:space="preserve"> alternatywnych</w:t>
      </w:r>
    </w:p>
    <w:p w14:paraId="3EB14225" w14:textId="77777777" w:rsidR="00E94D34" w:rsidRPr="00F55BD6" w:rsidRDefault="00E94D34" w:rsidP="00E94D34">
      <w:pPr>
        <w:pStyle w:val="Mnormal"/>
        <w:rPr>
          <w:rFonts w:cs="Calibri"/>
          <w:lang w:eastAsia="ar-SA"/>
        </w:rPr>
      </w:pPr>
      <w:r w:rsidRPr="00F55BD6">
        <w:rPr>
          <w:rFonts w:cs="Calibri"/>
          <w:lang w:eastAsia="ar-SA"/>
        </w:rPr>
        <w:t>Przedstawione wyżej propozycje oraz zawarte we wnioskach z Prognozy wynikają z analiz dokumentów strategicznych globalnych, unijnych oraz polskich, jak też z obserwowanych trendów w zakresie zrównoważonego rozwoju, w tym ograniczania emisji gazów cieplarnianych i innych zanieczyszczeń powietrza, transformacji do gospodarki o obiegu zamkniętym, rozwoju technologii itp.</w:t>
      </w:r>
    </w:p>
    <w:p w14:paraId="31435BAF" w14:textId="77777777" w:rsidR="00E94D34" w:rsidRPr="00F55BD6" w:rsidRDefault="00E94D34" w:rsidP="00E94D34">
      <w:pPr>
        <w:pStyle w:val="Mwyr2"/>
        <w:rPr>
          <w:rFonts w:cs="Calibri"/>
          <w:b w:val="0"/>
          <w:i w:val="0"/>
        </w:rPr>
      </w:pPr>
      <w:r w:rsidRPr="00F55BD6">
        <w:rPr>
          <w:rFonts w:cs="Calibri"/>
          <w:b w:val="0"/>
          <w:i w:val="0"/>
          <w:lang w:eastAsia="ar-SA"/>
        </w:rPr>
        <w:t xml:space="preserve">Wskazania </w:t>
      </w:r>
      <w:r w:rsidRPr="00F55BD6">
        <w:rPr>
          <w:rFonts w:cs="Calibri"/>
          <w:b w:val="0"/>
          <w:i w:val="0"/>
        </w:rPr>
        <w:t>napotkanych trudności wynikających z niedostatków techniki lub luk we współczesnej wiedzy</w:t>
      </w:r>
    </w:p>
    <w:p w14:paraId="0021250A" w14:textId="00208D28" w:rsidR="00E94D34" w:rsidRPr="00F55BD6" w:rsidRDefault="00E94D34" w:rsidP="00E94D34">
      <w:pPr>
        <w:pStyle w:val="Mnormal"/>
        <w:rPr>
          <w:rFonts w:cs="Calibri"/>
        </w:rPr>
      </w:pPr>
      <w:r w:rsidRPr="00F55BD6">
        <w:rPr>
          <w:rFonts w:cs="Calibri"/>
        </w:rPr>
        <w:t xml:space="preserve">Podstawowym problemem przy opracowywaniu </w:t>
      </w:r>
      <w:r w:rsidR="000547FD" w:rsidRPr="00F55BD6">
        <w:rPr>
          <w:rFonts w:cs="Calibri"/>
        </w:rPr>
        <w:t>p</w:t>
      </w:r>
      <w:r w:rsidRPr="00F55BD6">
        <w:rPr>
          <w:rFonts w:cs="Calibri"/>
        </w:rPr>
        <w:t>rogno</w:t>
      </w:r>
      <w:r w:rsidR="00A64B07" w:rsidRPr="00F55BD6">
        <w:rPr>
          <w:rFonts w:cs="Calibri"/>
        </w:rPr>
        <w:t xml:space="preserve">zy był ogólny charakter projektu </w:t>
      </w:r>
      <w:r w:rsidR="00F90BE1" w:rsidRPr="00F55BD6">
        <w:rPr>
          <w:rFonts w:cs="Calibri"/>
        </w:rPr>
        <w:t>FEDS 2021-2027</w:t>
      </w:r>
      <w:r w:rsidR="00A64B07" w:rsidRPr="00F55BD6">
        <w:rPr>
          <w:rFonts w:cs="Calibri"/>
        </w:rPr>
        <w:t xml:space="preserve">, co pozwoliło na odniesienie </w:t>
      </w:r>
      <w:r w:rsidRPr="00F55BD6">
        <w:rPr>
          <w:rFonts w:cs="Calibri"/>
        </w:rPr>
        <w:t xml:space="preserve">się </w:t>
      </w:r>
      <w:r w:rsidR="00A64B07" w:rsidRPr="00F55BD6">
        <w:rPr>
          <w:rFonts w:cs="Calibri"/>
        </w:rPr>
        <w:t xml:space="preserve">do oddziaływań typów projektów na poszczególne komponenty </w:t>
      </w:r>
      <w:r w:rsidR="000547FD" w:rsidRPr="00F55BD6">
        <w:rPr>
          <w:rFonts w:cs="Calibri"/>
        </w:rPr>
        <w:t>ś</w:t>
      </w:r>
      <w:r w:rsidR="00A64B07" w:rsidRPr="00F55BD6">
        <w:rPr>
          <w:rFonts w:cs="Calibri"/>
        </w:rPr>
        <w:t>rodowiska w spo</w:t>
      </w:r>
      <w:r w:rsidR="000547FD" w:rsidRPr="00F55BD6">
        <w:rPr>
          <w:rFonts w:cs="Calibri"/>
        </w:rPr>
        <w:t>s</w:t>
      </w:r>
      <w:r w:rsidR="00A64B07" w:rsidRPr="00F55BD6">
        <w:rPr>
          <w:rFonts w:cs="Calibri"/>
        </w:rPr>
        <w:t>ób dość ogólny. Głównie brak określonej lokalizacji mia</w:t>
      </w:r>
      <w:r w:rsidR="000547FD" w:rsidRPr="00F55BD6">
        <w:rPr>
          <w:rFonts w:cs="Calibri"/>
        </w:rPr>
        <w:t>ł</w:t>
      </w:r>
      <w:r w:rsidR="00A64B07" w:rsidRPr="00F55BD6">
        <w:rPr>
          <w:rFonts w:cs="Calibri"/>
        </w:rPr>
        <w:t xml:space="preserve"> wpływ na brak sformułowanych precyz</w:t>
      </w:r>
      <w:r w:rsidR="000547FD" w:rsidRPr="00F55BD6">
        <w:rPr>
          <w:rFonts w:cs="Calibri"/>
        </w:rPr>
        <w:t>y</w:t>
      </w:r>
      <w:r w:rsidR="00A64B07" w:rsidRPr="00F55BD6">
        <w:rPr>
          <w:rFonts w:cs="Calibri"/>
        </w:rPr>
        <w:t xml:space="preserve">jnie negatywnych </w:t>
      </w:r>
      <w:r w:rsidR="000547FD" w:rsidRPr="00F55BD6">
        <w:rPr>
          <w:rFonts w:cs="Calibri"/>
        </w:rPr>
        <w:t xml:space="preserve">i </w:t>
      </w:r>
      <w:r w:rsidR="00A64B07" w:rsidRPr="00F55BD6">
        <w:rPr>
          <w:rFonts w:cs="Calibri"/>
        </w:rPr>
        <w:t xml:space="preserve">pozytywnych oddziaływań w zakresie różnorodności biologicznej i zasobów przyrodniczych. W </w:t>
      </w:r>
      <w:r w:rsidR="000547FD" w:rsidRPr="00F55BD6">
        <w:rPr>
          <w:rFonts w:cs="Calibri"/>
        </w:rPr>
        <w:t>p</w:t>
      </w:r>
      <w:r w:rsidR="00A64B07" w:rsidRPr="00F55BD6">
        <w:rPr>
          <w:rFonts w:cs="Calibri"/>
        </w:rPr>
        <w:t>rognozie kierowano się jednak zasadą przezorności, przyjmując w ocenie najmniej korzystny wariant lokalizacyjny. Z kolei biorąc pod uwagę aspekt technolog</w:t>
      </w:r>
      <w:r w:rsidR="002607E4" w:rsidRPr="00F55BD6">
        <w:rPr>
          <w:rFonts w:cs="Calibri"/>
        </w:rPr>
        <w:t>i</w:t>
      </w:r>
      <w:r w:rsidR="00A64B07" w:rsidRPr="00F55BD6">
        <w:rPr>
          <w:rFonts w:cs="Calibri"/>
        </w:rPr>
        <w:t xml:space="preserve">czny, </w:t>
      </w:r>
      <w:r w:rsidRPr="00F55BD6">
        <w:rPr>
          <w:rFonts w:cs="Calibri"/>
        </w:rPr>
        <w:t xml:space="preserve">przyjęto </w:t>
      </w:r>
      <w:r w:rsidR="00A64B07" w:rsidRPr="00F55BD6">
        <w:rPr>
          <w:rFonts w:cs="Calibri"/>
        </w:rPr>
        <w:t xml:space="preserve">iż rozwój technologii i obowiązujące w tym zakresie przepisy będą w coraz większym stopniu korzystne dla środowiska, przede wszystkim jeśli chodzi o emisje zanieczyszczeń. </w:t>
      </w:r>
    </w:p>
    <w:p w14:paraId="1296A9A8" w14:textId="77777777" w:rsidR="00E94D34" w:rsidRPr="00F55BD6" w:rsidRDefault="00E94D34" w:rsidP="00E94D34">
      <w:pPr>
        <w:pStyle w:val="Mnormal"/>
        <w:rPr>
          <w:rFonts w:cs="Calibri"/>
        </w:rPr>
      </w:pPr>
      <w:r w:rsidRPr="00F55BD6">
        <w:rPr>
          <w:rFonts w:cs="Calibri"/>
        </w:rPr>
        <w:t>Następnym problemem był brak równorzędnych danych na temat planowanych inwestycji. Starano się go rozwiązać wykorzystując istniejące polityki, strategie i plany, przyjęte oraz planowane istniejące w formie projektów dokumentów, jak też i opracowanych do nich prognoz oddziaływania na środowisko. Szczególny problem stanowiło to przy analizie kumulacji oddziaływań na środowisko.</w:t>
      </w:r>
    </w:p>
    <w:p w14:paraId="38F74E47" w14:textId="3DB65D0F" w:rsidR="00E94D34" w:rsidRPr="00F55BD6" w:rsidRDefault="00E94D34" w:rsidP="00E94D34">
      <w:pPr>
        <w:pStyle w:val="Mnormal"/>
        <w:rPr>
          <w:rFonts w:cs="Calibri"/>
        </w:rPr>
      </w:pPr>
      <w:r w:rsidRPr="00F55BD6">
        <w:rPr>
          <w:rFonts w:cs="Calibri"/>
        </w:rPr>
        <w:t>W miarę możliwości starano się w </w:t>
      </w:r>
      <w:r w:rsidR="000547FD" w:rsidRPr="00F55BD6">
        <w:rPr>
          <w:rFonts w:cs="Calibri"/>
        </w:rPr>
        <w:t>p</w:t>
      </w:r>
      <w:r w:rsidRPr="00F55BD6">
        <w:rPr>
          <w:rFonts w:cs="Calibri"/>
        </w:rPr>
        <w:t>rognozie traktować wszystkie przedsięwzięcia na jednakowym poziomie ogólności. Wobec powyższych problemów należy podkreślić, że dokładniejsze analizy i oceny wpływu na poszczególne komponenty środowiska mogą zostać wykonane dopiero po ustaleniu ostatecznej lokalizacji, sposobu realizacji oraz technologii pracy obiektów, na etapie pozyskiwania decyzji o środowiskowych uwarunkowaniach.</w:t>
      </w:r>
    </w:p>
    <w:p w14:paraId="0282BD24" w14:textId="3A2E83BA" w:rsidR="00E94D34" w:rsidRPr="00F55BD6" w:rsidRDefault="00E94D34" w:rsidP="00E94D34">
      <w:pPr>
        <w:pStyle w:val="Mnormal"/>
        <w:rPr>
          <w:rFonts w:cs="Calibri"/>
        </w:rPr>
      </w:pPr>
      <w:r w:rsidRPr="00F55BD6">
        <w:rPr>
          <w:rFonts w:cs="Calibri"/>
        </w:rPr>
        <w:t>Wymienione wyżej problemy dotyczyły też analizy możliwości oddziaływań na środowisko w aspekcie transgranicznym.</w:t>
      </w:r>
    </w:p>
    <w:p w14:paraId="5E80E440" w14:textId="4FC69E02" w:rsidR="008C7B69" w:rsidRPr="00F55BD6" w:rsidRDefault="008C7B69" w:rsidP="00E94D34">
      <w:pPr>
        <w:pStyle w:val="Mnormal"/>
        <w:rPr>
          <w:rFonts w:cs="Calibri"/>
        </w:rPr>
      </w:pPr>
      <w:bookmarkStart w:id="388" w:name="_Hlk90301641"/>
      <w:r w:rsidRPr="00F55BD6">
        <w:rPr>
          <w:rFonts w:cs="Calibri"/>
        </w:rPr>
        <w:t>W prognozie nie zidentyfikowano potrzeby realizacji wariantu alternatywnego dla projektu FEDS 2021-2027, jednak wskazano rekomendacje, które w jeszcze większym stopniu pozwoliłyby na wzmocnienie pozytywnych oddziaływań przyjętych do realizacji projektów oraz pomogłyby w ograniczeniu ich potencjalnego negatywnego oddziaływania.</w:t>
      </w:r>
    </w:p>
    <w:p w14:paraId="364D11D1" w14:textId="04BC35E7" w:rsidR="00457246" w:rsidRPr="00F55BD6" w:rsidRDefault="00457246" w:rsidP="0013205E">
      <w:pPr>
        <w:pStyle w:val="Mnagl2"/>
      </w:pPr>
      <w:bookmarkStart w:id="389" w:name="_Toc83991296"/>
      <w:bookmarkStart w:id="390" w:name="_Toc117846356"/>
      <w:bookmarkEnd w:id="388"/>
      <w:r w:rsidRPr="00F55BD6">
        <w:t xml:space="preserve">Propozycje dotyczące przewidywanych metod analizy (badań) skutków realizacji postanowień projektu </w:t>
      </w:r>
      <w:r w:rsidR="00F90BE1" w:rsidRPr="00F55BD6">
        <w:t xml:space="preserve">FEDS 2021-2027 </w:t>
      </w:r>
      <w:r w:rsidR="0019748D" w:rsidRPr="00F55BD6">
        <w:t>wraz z</w:t>
      </w:r>
      <w:r w:rsidR="00BD001C" w:rsidRPr="00F55BD6">
        <w:t> </w:t>
      </w:r>
      <w:r w:rsidR="0019748D" w:rsidRPr="00F55BD6">
        <w:t>załącznik</w:t>
      </w:r>
      <w:r w:rsidR="00254165" w:rsidRPr="00F55BD6">
        <w:t>iem</w:t>
      </w:r>
      <w:r w:rsidR="0019748D" w:rsidRPr="00F55BD6">
        <w:t xml:space="preserve"> </w:t>
      </w:r>
      <w:r w:rsidRPr="00F55BD6">
        <w:t>oraz częstotliwości jej przeprowadzania</w:t>
      </w:r>
      <w:bookmarkEnd w:id="389"/>
      <w:bookmarkEnd w:id="390"/>
    </w:p>
    <w:p w14:paraId="2BE370F8" w14:textId="77777777" w:rsidR="008944A4" w:rsidRPr="00F55BD6" w:rsidRDefault="008944A4" w:rsidP="008944A4">
      <w:pPr>
        <w:pStyle w:val="Mnormal"/>
        <w:rPr>
          <w:rFonts w:cs="Calibri"/>
        </w:rPr>
      </w:pPr>
      <w:bookmarkStart w:id="391" w:name="_Hlk89940768"/>
      <w:bookmarkStart w:id="392" w:name="_Toc83991297"/>
      <w:r w:rsidRPr="00F55BD6">
        <w:rPr>
          <w:rFonts w:cs="Calibri"/>
        </w:rPr>
        <w:t>Projekt FEDS 2021-2027 jest narzędziem do dystrybucji środków w ramach EFRR, EFS+, FST, a także realizacji polityki Unii Europejskiej w zakresie zrównoważonego rozwoju oraz realizacji założeń Europejskiego Zielonego Ładu. Typy projektów ujęte w projekcie FEDS 2021-2027 obejmują także takie działania, które potencjalnie wyznaczają ramy dla przedsięwzięć mogących znacząco oddziaływać na środowisko.</w:t>
      </w:r>
    </w:p>
    <w:p w14:paraId="4F71A638" w14:textId="77777777" w:rsidR="008944A4" w:rsidRPr="00F55BD6" w:rsidRDefault="008944A4" w:rsidP="008944A4">
      <w:pPr>
        <w:pStyle w:val="Mnormal"/>
        <w:rPr>
          <w:rFonts w:cs="Calibri"/>
        </w:rPr>
      </w:pPr>
      <w:r w:rsidRPr="00F55BD6">
        <w:rPr>
          <w:rFonts w:cs="Calibri"/>
        </w:rPr>
        <w:t>Z tego względu istotne jest, aby poza monitorowaniem pod kątem finansowym oraz rzeczowym realizacji projektu FEDS 2021-2027, prowadzony był jednocześnie systematyczny monitoring oraz ocena skutków realizacji działań objętych FEDS 2021-2027 na elementy środowiska. Stała kontrola jakości środowiska jest niezbędna, aby w przypadku jego pogorszenia możliwa była szybka reakcja na negatywne zmiany i podjęcie odpowiednich środków zaradczych.</w:t>
      </w:r>
    </w:p>
    <w:p w14:paraId="5602A129" w14:textId="77777777" w:rsidR="008944A4" w:rsidRPr="00F55BD6" w:rsidRDefault="008944A4" w:rsidP="008944A4">
      <w:pPr>
        <w:pStyle w:val="Mnormal"/>
        <w:rPr>
          <w:rFonts w:cs="Calibri"/>
        </w:rPr>
      </w:pPr>
      <w:r w:rsidRPr="00F55BD6">
        <w:rPr>
          <w:rFonts w:cs="Calibri"/>
        </w:rPr>
        <w:t xml:space="preserve">Należy podkreślić, że projekt FEDS 2021-2027 dotyczy obszaru województwa dolnośląskiego, a na jego terenie realizowane są projekty o podobnym charakterze jak proponowane w FEDS 2021-2027 (m.in. ze środków unijnych, krajowych, gminnych itd.). Trudno zatem wyodrębnić wpływ działań realizowanych wyłącznie w ramach FEDS 2021-2027 na komponenty środowiska, w szczególności gdy na obecnym etapie oceny nie są znane ich lokalizacje i skala. </w:t>
      </w:r>
    </w:p>
    <w:p w14:paraId="3DED9489" w14:textId="77777777" w:rsidR="008944A4" w:rsidRPr="00F55BD6" w:rsidRDefault="008944A4" w:rsidP="008944A4">
      <w:pPr>
        <w:pStyle w:val="Mnormal"/>
        <w:rPr>
          <w:rFonts w:cs="Calibri"/>
        </w:rPr>
      </w:pPr>
      <w:r w:rsidRPr="00F55BD6">
        <w:rPr>
          <w:rFonts w:cs="Calibri"/>
        </w:rPr>
        <w:t>Biorąc pod uwagę powyższe, trudno byłoby uzasadnić tworzenie dla projektu FEDS 2021-2027 specjalnego systemu monitoringu jego realizacji z punktu widzenia skutków środowiskowych. Dlatego proponuje się prowadzić monitoring jego oddziaływania na środowisko na dwóch poziomach i w oparciu o następujące źródła danych:</w:t>
      </w:r>
    </w:p>
    <w:p w14:paraId="5E682229" w14:textId="77777777" w:rsidR="008944A4" w:rsidRPr="00F55BD6" w:rsidRDefault="008944A4" w:rsidP="003858C3">
      <w:pPr>
        <w:pStyle w:val="Mwypkt"/>
        <w:rPr>
          <w:bCs/>
        </w:rPr>
      </w:pPr>
      <w:r w:rsidRPr="00F55BD6">
        <w:t>monitorowanie zmian obciążenia poszczególnych komponentów środowiska emisją zanieczyszczeń, czyli tzw. presji na środowisko</w:t>
      </w:r>
      <w:r w:rsidRPr="00F55BD6">
        <w:rPr>
          <w:vertAlign w:val="superscript"/>
        </w:rPr>
        <w:footnoteReference w:id="219"/>
      </w:r>
      <w:r w:rsidRPr="00F55BD6">
        <w:t xml:space="preserve"> – na podstawie danych dotyczących realizacji wybranych typów projektów, związanych z redukcją emisji zanieczyszczeń wprowadzanych do środowiska np. w związku z poprawą efektywności energetycznej budynków (poprawa jakości powietrza, obniżenie emisji CO</w:t>
      </w:r>
      <w:r w:rsidRPr="00F55BD6">
        <w:rPr>
          <w:vertAlign w:val="subscript"/>
        </w:rPr>
        <w:t>2</w:t>
      </w:r>
      <w:r w:rsidRPr="00F55BD6">
        <w:t>) lub podłączeniem obiektów do sieci kanalizacyjnej, co przyczyni się do ochrony środowiska gruntowo-wodnego;</w:t>
      </w:r>
    </w:p>
    <w:p w14:paraId="5BF3694B" w14:textId="77777777" w:rsidR="008944A4" w:rsidRPr="00F55BD6" w:rsidRDefault="008944A4" w:rsidP="003858C3">
      <w:pPr>
        <w:pStyle w:val="Mwypkt"/>
        <w:rPr>
          <w:bCs/>
        </w:rPr>
      </w:pPr>
      <w:r w:rsidRPr="00F55BD6">
        <w:t>monitorowanie zmian zachodzących w środowisku – w oparciu o analizę wyników pomiarów uzyskanych w ramach PMŚ, prowadzonych na poziomie wojewódzkim.</w:t>
      </w:r>
    </w:p>
    <w:p w14:paraId="241B3964" w14:textId="77777777" w:rsidR="008944A4" w:rsidRPr="00F55BD6" w:rsidRDefault="008944A4" w:rsidP="008944A4">
      <w:pPr>
        <w:pStyle w:val="Mnormal"/>
        <w:rPr>
          <w:rFonts w:cs="Calibri"/>
        </w:rPr>
      </w:pPr>
      <w:r w:rsidRPr="00F55BD6">
        <w:rPr>
          <w:rFonts w:cs="Calibri"/>
        </w:rPr>
        <w:t>Należy jednak podkreślić, iż PMŚ obejmuje monitoring stanu środowiska w całym województwie i nie wyodrębnia efektów realizacji poszczególnych projektów, jednak trendy zmian w środowisku, wyznaczone na podstawie danych monitoringowych, dają możliwość na wskazanie obszarów województwa, w których następuje poprawa lub pogorszenie parametrów środowiskowych. To z kolei pozwala na wnioskowanie o skuteczności rozwiązań stosowanych w realizowanych projektach, objętych wsparciem w ramach FEDS 2021-2027, pod kątem ich wpływu na środowisko.</w:t>
      </w:r>
    </w:p>
    <w:p w14:paraId="43756E52" w14:textId="77777777" w:rsidR="008944A4" w:rsidRPr="00F55BD6" w:rsidRDefault="008944A4" w:rsidP="008944A4">
      <w:pPr>
        <w:pStyle w:val="Mnormal"/>
        <w:rPr>
          <w:rFonts w:cs="Calibri"/>
        </w:rPr>
      </w:pPr>
      <w:r w:rsidRPr="00F55BD6">
        <w:rPr>
          <w:rFonts w:cs="Calibri"/>
        </w:rPr>
        <w:t>Propozycję wskaźników do oceny skutków realizacji projektu FEDS 2021-2027, wraz ze wskazaniem źródeł danych, zawarto w poniższej tabeli. Część z prezentowanych w niej wskaźników pełni zarazem rolę wskaźników monitorowania efektów FEDS 2021-2027, pozostałe są wskaźnikami określanymi w ramach PMŚ lub wskaźnikami statystycznymi.</w:t>
      </w:r>
    </w:p>
    <w:p w14:paraId="0B161416" w14:textId="59DB8696" w:rsidR="008944A4" w:rsidRPr="00F55BD6" w:rsidRDefault="008944A4" w:rsidP="00E5113A">
      <w:pPr>
        <w:pStyle w:val="Legenda"/>
      </w:pPr>
      <w:bookmarkStart w:id="393" w:name="_Toc90145018"/>
      <w:bookmarkStart w:id="394" w:name="_Toc117846199"/>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52</w:t>
      </w:r>
      <w:r w:rsidRPr="00F55BD6">
        <w:rPr>
          <w:noProof/>
        </w:rPr>
        <w:fldChar w:fldCharType="end"/>
      </w:r>
      <w:r w:rsidRPr="00F55BD6">
        <w:t>. Proponowane wskaźniki monitorowania skutków realizacji Programu</w:t>
      </w:r>
      <w:bookmarkEnd w:id="393"/>
      <w:bookmarkEnd w:id="394"/>
    </w:p>
    <w:tbl>
      <w:tblPr>
        <w:tblStyle w:val="Tabela-Siatka1"/>
        <w:tblW w:w="5000" w:type="pct"/>
        <w:tblCellMar>
          <w:top w:w="28" w:type="dxa"/>
          <w:left w:w="68" w:type="dxa"/>
          <w:bottom w:w="28" w:type="dxa"/>
          <w:right w:w="68" w:type="dxa"/>
        </w:tblCellMar>
        <w:tblLook w:val="00A0" w:firstRow="1" w:lastRow="0" w:firstColumn="1" w:lastColumn="0" w:noHBand="0" w:noVBand="0"/>
        <w:tblCaption w:val="Proponowane wskaźniki monitorowania skutków realizacji Programu"/>
        <w:tblDescription w:val="W tabeli przedstawiono proponowane wskaźniki monitorowania skutków realizacji Programu, jednostki miary wskaźników oraz źródło danych."/>
      </w:tblPr>
      <w:tblGrid>
        <w:gridCol w:w="5464"/>
        <w:gridCol w:w="1385"/>
        <w:gridCol w:w="1807"/>
      </w:tblGrid>
      <w:tr w:rsidR="008944A4" w:rsidRPr="00F55BD6" w14:paraId="43D0C0D5" w14:textId="77777777" w:rsidTr="00FE1F2F">
        <w:trPr>
          <w:trHeight w:val="227"/>
          <w:tblHeader/>
        </w:trPr>
        <w:tc>
          <w:tcPr>
            <w:tcW w:w="3272" w:type="pct"/>
            <w:shd w:val="clear" w:color="auto" w:fill="17365D" w:themeFill="text2" w:themeFillShade="BF"/>
            <w:vAlign w:val="center"/>
          </w:tcPr>
          <w:p w14:paraId="690D50BA" w14:textId="77777777" w:rsidR="008944A4" w:rsidRPr="00F55BD6" w:rsidRDefault="008944A4" w:rsidP="003858C3">
            <w:pPr>
              <w:pStyle w:val="Mtab"/>
              <w:rPr>
                <w:szCs w:val="24"/>
              </w:rPr>
            </w:pPr>
            <w:r w:rsidRPr="00F55BD6">
              <w:rPr>
                <w:szCs w:val="24"/>
              </w:rPr>
              <w:t>Wskaźnik</w:t>
            </w:r>
          </w:p>
        </w:tc>
        <w:tc>
          <w:tcPr>
            <w:tcW w:w="716" w:type="pct"/>
            <w:shd w:val="clear" w:color="auto" w:fill="17365D" w:themeFill="text2" w:themeFillShade="BF"/>
            <w:vAlign w:val="center"/>
          </w:tcPr>
          <w:p w14:paraId="3EDEED60" w14:textId="77777777" w:rsidR="008944A4" w:rsidRPr="00F55BD6" w:rsidRDefault="008944A4" w:rsidP="003858C3">
            <w:pPr>
              <w:pStyle w:val="Mtab"/>
              <w:rPr>
                <w:szCs w:val="24"/>
              </w:rPr>
            </w:pPr>
            <w:r w:rsidRPr="00F55BD6">
              <w:rPr>
                <w:szCs w:val="24"/>
              </w:rPr>
              <w:t>Jednostka miary</w:t>
            </w:r>
          </w:p>
        </w:tc>
        <w:tc>
          <w:tcPr>
            <w:tcW w:w="1011" w:type="pct"/>
            <w:shd w:val="clear" w:color="auto" w:fill="17365D" w:themeFill="text2" w:themeFillShade="BF"/>
            <w:vAlign w:val="center"/>
          </w:tcPr>
          <w:p w14:paraId="094554BE" w14:textId="77777777" w:rsidR="008944A4" w:rsidRPr="00F55BD6" w:rsidRDefault="008944A4" w:rsidP="003858C3">
            <w:pPr>
              <w:pStyle w:val="Mtab"/>
              <w:rPr>
                <w:szCs w:val="24"/>
              </w:rPr>
            </w:pPr>
            <w:r w:rsidRPr="00F55BD6">
              <w:rPr>
                <w:szCs w:val="24"/>
              </w:rPr>
              <w:t>Źródło danych</w:t>
            </w:r>
          </w:p>
        </w:tc>
      </w:tr>
      <w:tr w:rsidR="008944A4" w:rsidRPr="00F55BD6" w14:paraId="69AF4DA3" w14:textId="77777777" w:rsidTr="00FE1F2F">
        <w:trPr>
          <w:trHeight w:val="227"/>
        </w:trPr>
        <w:tc>
          <w:tcPr>
            <w:tcW w:w="3272" w:type="pct"/>
            <w:vAlign w:val="center"/>
          </w:tcPr>
          <w:p w14:paraId="3A8293FB" w14:textId="77777777" w:rsidR="008944A4" w:rsidRPr="00F55BD6" w:rsidRDefault="008944A4" w:rsidP="003858C3">
            <w:pPr>
              <w:pStyle w:val="Mtab"/>
              <w:rPr>
                <w:szCs w:val="24"/>
              </w:rPr>
            </w:pPr>
            <w:r w:rsidRPr="00F55BD6">
              <w:rPr>
                <w:szCs w:val="24"/>
              </w:rPr>
              <w:t>Powierzchnia nowej lub zmodernizowanej zielonej infrastruktury</w:t>
            </w:r>
          </w:p>
        </w:tc>
        <w:tc>
          <w:tcPr>
            <w:tcW w:w="716" w:type="pct"/>
            <w:vAlign w:val="center"/>
          </w:tcPr>
          <w:p w14:paraId="3E73CD8A" w14:textId="77777777" w:rsidR="008944A4" w:rsidRPr="00F55BD6" w:rsidRDefault="008944A4" w:rsidP="003858C3">
            <w:pPr>
              <w:pStyle w:val="Mtab"/>
              <w:rPr>
                <w:szCs w:val="24"/>
              </w:rPr>
            </w:pPr>
            <w:r w:rsidRPr="00F55BD6">
              <w:rPr>
                <w:szCs w:val="24"/>
              </w:rPr>
              <w:t>ha</w:t>
            </w:r>
          </w:p>
        </w:tc>
        <w:tc>
          <w:tcPr>
            <w:tcW w:w="1011" w:type="pct"/>
            <w:vAlign w:val="center"/>
          </w:tcPr>
          <w:p w14:paraId="7BA0FA4D" w14:textId="77777777" w:rsidR="008944A4" w:rsidRPr="00F55BD6" w:rsidRDefault="008944A4" w:rsidP="003858C3">
            <w:pPr>
              <w:pStyle w:val="Mtab"/>
              <w:rPr>
                <w:szCs w:val="24"/>
              </w:rPr>
            </w:pPr>
            <w:r w:rsidRPr="00F55BD6">
              <w:rPr>
                <w:szCs w:val="24"/>
              </w:rPr>
              <w:t>System monitoringu Programu</w:t>
            </w:r>
          </w:p>
        </w:tc>
      </w:tr>
      <w:tr w:rsidR="008944A4" w:rsidRPr="00F55BD6" w14:paraId="481DC50E" w14:textId="77777777" w:rsidTr="00FE1F2F">
        <w:trPr>
          <w:trHeight w:val="227"/>
        </w:trPr>
        <w:tc>
          <w:tcPr>
            <w:tcW w:w="3272" w:type="pct"/>
            <w:vAlign w:val="center"/>
          </w:tcPr>
          <w:p w14:paraId="05425530" w14:textId="77777777" w:rsidR="008944A4" w:rsidRPr="00F55BD6" w:rsidRDefault="008944A4" w:rsidP="003858C3">
            <w:pPr>
              <w:pStyle w:val="Mtab"/>
              <w:rPr>
                <w:szCs w:val="24"/>
              </w:rPr>
            </w:pPr>
            <w:r w:rsidRPr="00F55BD6">
              <w:rPr>
                <w:szCs w:val="24"/>
              </w:rPr>
              <w:t xml:space="preserve">Udział mieszkańców korzystających z kanalizacji </w:t>
            </w:r>
          </w:p>
        </w:tc>
        <w:tc>
          <w:tcPr>
            <w:tcW w:w="716" w:type="pct"/>
            <w:vAlign w:val="center"/>
          </w:tcPr>
          <w:p w14:paraId="5CCAC649" w14:textId="77777777" w:rsidR="008944A4" w:rsidRPr="00F55BD6" w:rsidRDefault="008944A4" w:rsidP="003858C3">
            <w:pPr>
              <w:pStyle w:val="Mtab"/>
              <w:rPr>
                <w:szCs w:val="24"/>
              </w:rPr>
            </w:pPr>
            <w:r w:rsidRPr="00F55BD6">
              <w:rPr>
                <w:szCs w:val="24"/>
              </w:rPr>
              <w:t>%</w:t>
            </w:r>
          </w:p>
        </w:tc>
        <w:tc>
          <w:tcPr>
            <w:tcW w:w="1011" w:type="pct"/>
            <w:vAlign w:val="center"/>
          </w:tcPr>
          <w:p w14:paraId="6A25D308" w14:textId="77777777" w:rsidR="008944A4" w:rsidRPr="00F55BD6" w:rsidRDefault="008944A4" w:rsidP="003858C3">
            <w:pPr>
              <w:pStyle w:val="Mtab"/>
              <w:rPr>
                <w:szCs w:val="24"/>
              </w:rPr>
            </w:pPr>
            <w:r w:rsidRPr="00F55BD6">
              <w:rPr>
                <w:szCs w:val="24"/>
              </w:rPr>
              <w:t>GUS</w:t>
            </w:r>
          </w:p>
        </w:tc>
      </w:tr>
      <w:tr w:rsidR="008944A4" w:rsidRPr="00F55BD6" w14:paraId="2E683CDF" w14:textId="77777777" w:rsidTr="00FE1F2F">
        <w:trPr>
          <w:trHeight w:val="227"/>
        </w:trPr>
        <w:tc>
          <w:tcPr>
            <w:tcW w:w="3272" w:type="pct"/>
            <w:vAlign w:val="center"/>
          </w:tcPr>
          <w:p w14:paraId="391D7A2F" w14:textId="77777777" w:rsidR="008944A4" w:rsidRPr="00F55BD6" w:rsidRDefault="008944A4" w:rsidP="003858C3">
            <w:pPr>
              <w:pStyle w:val="Mtab"/>
              <w:rPr>
                <w:szCs w:val="24"/>
              </w:rPr>
            </w:pPr>
            <w:r w:rsidRPr="00F55BD6">
              <w:rPr>
                <w:szCs w:val="24"/>
              </w:rPr>
              <w:t>Szacowana emisja gazów cieplarnianych</w:t>
            </w:r>
          </w:p>
        </w:tc>
        <w:tc>
          <w:tcPr>
            <w:tcW w:w="716" w:type="pct"/>
            <w:vAlign w:val="center"/>
          </w:tcPr>
          <w:p w14:paraId="3AE53D95" w14:textId="77777777" w:rsidR="008944A4" w:rsidRPr="00F55BD6" w:rsidRDefault="008944A4" w:rsidP="003858C3">
            <w:pPr>
              <w:pStyle w:val="Mtab"/>
              <w:rPr>
                <w:szCs w:val="24"/>
              </w:rPr>
            </w:pPr>
            <w:r w:rsidRPr="00F55BD6">
              <w:rPr>
                <w:szCs w:val="24"/>
              </w:rPr>
              <w:t>Tona ekwiwalentu CO</w:t>
            </w:r>
            <w:r w:rsidRPr="00F55BD6">
              <w:rPr>
                <w:szCs w:val="24"/>
                <w:vertAlign w:val="subscript"/>
              </w:rPr>
              <w:t>2</w:t>
            </w:r>
            <w:r w:rsidRPr="00F55BD6">
              <w:rPr>
                <w:szCs w:val="24"/>
              </w:rPr>
              <w:t>/rok</w:t>
            </w:r>
          </w:p>
        </w:tc>
        <w:tc>
          <w:tcPr>
            <w:tcW w:w="1011" w:type="pct"/>
            <w:vAlign w:val="center"/>
          </w:tcPr>
          <w:p w14:paraId="0778552C" w14:textId="77777777" w:rsidR="008944A4" w:rsidRPr="00F55BD6" w:rsidRDefault="008944A4" w:rsidP="003858C3">
            <w:pPr>
              <w:pStyle w:val="Mtab"/>
              <w:rPr>
                <w:szCs w:val="24"/>
              </w:rPr>
            </w:pPr>
            <w:r w:rsidRPr="00F55BD6">
              <w:rPr>
                <w:szCs w:val="24"/>
              </w:rPr>
              <w:t>System monitoringu Programu</w:t>
            </w:r>
          </w:p>
        </w:tc>
      </w:tr>
      <w:tr w:rsidR="008944A4" w:rsidRPr="00F55BD6" w14:paraId="729C52EA" w14:textId="77777777" w:rsidTr="00FE1F2F">
        <w:trPr>
          <w:trHeight w:val="227"/>
        </w:trPr>
        <w:tc>
          <w:tcPr>
            <w:tcW w:w="3272" w:type="pct"/>
            <w:vAlign w:val="center"/>
          </w:tcPr>
          <w:p w14:paraId="6FF40037" w14:textId="77777777" w:rsidR="008944A4" w:rsidRPr="00F55BD6" w:rsidRDefault="008944A4" w:rsidP="003858C3">
            <w:pPr>
              <w:pStyle w:val="Mtab"/>
              <w:rPr>
                <w:szCs w:val="24"/>
              </w:rPr>
            </w:pPr>
            <w:r w:rsidRPr="00F55BD6">
              <w:rPr>
                <w:szCs w:val="24"/>
              </w:rPr>
              <w:t>Dodatkowa moc zainstalowana odnawialnych źródeł energii</w:t>
            </w:r>
          </w:p>
        </w:tc>
        <w:tc>
          <w:tcPr>
            <w:tcW w:w="716" w:type="pct"/>
            <w:vAlign w:val="center"/>
          </w:tcPr>
          <w:p w14:paraId="7EB92993" w14:textId="77777777" w:rsidR="008944A4" w:rsidRPr="00F55BD6" w:rsidRDefault="008944A4" w:rsidP="003858C3">
            <w:pPr>
              <w:pStyle w:val="Mtab"/>
              <w:rPr>
                <w:szCs w:val="24"/>
              </w:rPr>
            </w:pPr>
            <w:r w:rsidRPr="00F55BD6">
              <w:rPr>
                <w:szCs w:val="24"/>
              </w:rPr>
              <w:t>MW/rok</w:t>
            </w:r>
          </w:p>
        </w:tc>
        <w:tc>
          <w:tcPr>
            <w:tcW w:w="1011" w:type="pct"/>
            <w:vAlign w:val="center"/>
          </w:tcPr>
          <w:p w14:paraId="207CE650" w14:textId="77777777" w:rsidR="008944A4" w:rsidRPr="00F55BD6" w:rsidRDefault="008944A4" w:rsidP="003858C3">
            <w:pPr>
              <w:pStyle w:val="Mtab"/>
              <w:rPr>
                <w:szCs w:val="24"/>
              </w:rPr>
            </w:pPr>
            <w:r w:rsidRPr="00F55BD6">
              <w:rPr>
                <w:szCs w:val="24"/>
              </w:rPr>
              <w:t>System monitoringu Programu</w:t>
            </w:r>
          </w:p>
        </w:tc>
      </w:tr>
      <w:tr w:rsidR="008944A4" w:rsidRPr="00F55BD6" w14:paraId="7CC16B61" w14:textId="77777777" w:rsidTr="00FE1F2F">
        <w:trPr>
          <w:trHeight w:val="227"/>
        </w:trPr>
        <w:tc>
          <w:tcPr>
            <w:tcW w:w="3272" w:type="pct"/>
            <w:vAlign w:val="center"/>
          </w:tcPr>
          <w:p w14:paraId="7225E2A0" w14:textId="77777777" w:rsidR="008944A4" w:rsidRPr="00F55BD6" w:rsidRDefault="008944A4" w:rsidP="003858C3">
            <w:pPr>
              <w:pStyle w:val="Mtab"/>
              <w:rPr>
                <w:szCs w:val="24"/>
              </w:rPr>
            </w:pPr>
            <w:r w:rsidRPr="00F55BD6">
              <w:rPr>
                <w:szCs w:val="24"/>
              </w:rPr>
              <w:t>Powierzchnia gruntów zdegradowanych i zdewastowanych poddana rekultywacji</w:t>
            </w:r>
          </w:p>
        </w:tc>
        <w:tc>
          <w:tcPr>
            <w:tcW w:w="716" w:type="pct"/>
            <w:vAlign w:val="center"/>
          </w:tcPr>
          <w:p w14:paraId="32740BA3" w14:textId="77777777" w:rsidR="008944A4" w:rsidRPr="00F55BD6" w:rsidRDefault="008944A4" w:rsidP="003858C3">
            <w:pPr>
              <w:pStyle w:val="Mtab"/>
              <w:rPr>
                <w:szCs w:val="24"/>
              </w:rPr>
            </w:pPr>
            <w:r w:rsidRPr="00F55BD6">
              <w:rPr>
                <w:szCs w:val="24"/>
              </w:rPr>
              <w:t>ha</w:t>
            </w:r>
          </w:p>
        </w:tc>
        <w:tc>
          <w:tcPr>
            <w:tcW w:w="1011" w:type="pct"/>
            <w:vAlign w:val="center"/>
          </w:tcPr>
          <w:p w14:paraId="28EF3B44" w14:textId="77777777" w:rsidR="008944A4" w:rsidRPr="00F55BD6" w:rsidRDefault="008944A4" w:rsidP="003858C3">
            <w:pPr>
              <w:pStyle w:val="Mtab"/>
              <w:rPr>
                <w:szCs w:val="24"/>
              </w:rPr>
            </w:pPr>
            <w:r w:rsidRPr="00F55BD6">
              <w:rPr>
                <w:szCs w:val="24"/>
              </w:rPr>
              <w:t>GUS, gminy, przedsiębiorstwa</w:t>
            </w:r>
          </w:p>
        </w:tc>
      </w:tr>
      <w:tr w:rsidR="008944A4" w:rsidRPr="00F55BD6" w14:paraId="5A96DF54" w14:textId="77777777" w:rsidTr="00FE1F2F">
        <w:trPr>
          <w:trHeight w:val="227"/>
        </w:trPr>
        <w:tc>
          <w:tcPr>
            <w:tcW w:w="3272" w:type="pct"/>
            <w:vAlign w:val="center"/>
          </w:tcPr>
          <w:p w14:paraId="2341539D" w14:textId="77777777" w:rsidR="008944A4" w:rsidRPr="00F55BD6" w:rsidRDefault="008944A4" w:rsidP="003858C3">
            <w:pPr>
              <w:pStyle w:val="Mtab"/>
              <w:rPr>
                <w:szCs w:val="24"/>
              </w:rPr>
            </w:pPr>
            <w:r w:rsidRPr="00F55BD6">
              <w:rPr>
                <w:szCs w:val="24"/>
              </w:rPr>
              <w:t>Powierzchnia terenów zieleni na terenach miast</w:t>
            </w:r>
          </w:p>
        </w:tc>
        <w:tc>
          <w:tcPr>
            <w:tcW w:w="716" w:type="pct"/>
            <w:vAlign w:val="center"/>
          </w:tcPr>
          <w:p w14:paraId="1C316CC1" w14:textId="77777777" w:rsidR="008944A4" w:rsidRPr="00F55BD6" w:rsidRDefault="008944A4" w:rsidP="003858C3">
            <w:pPr>
              <w:pStyle w:val="Mtab"/>
              <w:rPr>
                <w:szCs w:val="24"/>
              </w:rPr>
            </w:pPr>
            <w:r w:rsidRPr="00F55BD6">
              <w:rPr>
                <w:szCs w:val="24"/>
              </w:rPr>
              <w:t>ha</w:t>
            </w:r>
          </w:p>
        </w:tc>
        <w:tc>
          <w:tcPr>
            <w:tcW w:w="1011" w:type="pct"/>
            <w:vAlign w:val="center"/>
          </w:tcPr>
          <w:p w14:paraId="2F25DCDD" w14:textId="77777777" w:rsidR="008944A4" w:rsidRPr="00F55BD6" w:rsidRDefault="008944A4" w:rsidP="003858C3">
            <w:pPr>
              <w:pStyle w:val="Mtab"/>
              <w:rPr>
                <w:szCs w:val="24"/>
              </w:rPr>
            </w:pPr>
            <w:r w:rsidRPr="00F55BD6">
              <w:rPr>
                <w:szCs w:val="24"/>
              </w:rPr>
              <w:t>GUS, gminy</w:t>
            </w:r>
          </w:p>
        </w:tc>
      </w:tr>
      <w:tr w:rsidR="008944A4" w:rsidRPr="00F55BD6" w14:paraId="37179535" w14:textId="77777777" w:rsidTr="00FE1F2F">
        <w:trPr>
          <w:trHeight w:val="227"/>
        </w:trPr>
        <w:tc>
          <w:tcPr>
            <w:tcW w:w="3272" w:type="pct"/>
            <w:vAlign w:val="center"/>
          </w:tcPr>
          <w:p w14:paraId="69027992" w14:textId="77777777" w:rsidR="008944A4" w:rsidRPr="00F55BD6" w:rsidRDefault="008944A4" w:rsidP="003858C3">
            <w:pPr>
              <w:pStyle w:val="Mtab"/>
              <w:rPr>
                <w:szCs w:val="24"/>
              </w:rPr>
            </w:pPr>
            <w:r w:rsidRPr="00F55BD6">
              <w:rPr>
                <w:szCs w:val="24"/>
              </w:rPr>
              <w:t>Masa odpadów zbieranych selektywnie</w:t>
            </w:r>
          </w:p>
        </w:tc>
        <w:tc>
          <w:tcPr>
            <w:tcW w:w="716" w:type="pct"/>
            <w:vAlign w:val="center"/>
          </w:tcPr>
          <w:p w14:paraId="1EFED100" w14:textId="77777777" w:rsidR="008944A4" w:rsidRPr="00F55BD6" w:rsidRDefault="008944A4" w:rsidP="003858C3">
            <w:pPr>
              <w:pStyle w:val="Mtab"/>
              <w:rPr>
                <w:szCs w:val="24"/>
              </w:rPr>
            </w:pPr>
            <w:r w:rsidRPr="00F55BD6">
              <w:rPr>
                <w:szCs w:val="24"/>
              </w:rPr>
              <w:t>Mg</w:t>
            </w:r>
          </w:p>
        </w:tc>
        <w:tc>
          <w:tcPr>
            <w:tcW w:w="1011" w:type="pct"/>
            <w:vAlign w:val="center"/>
          </w:tcPr>
          <w:p w14:paraId="30A4A340" w14:textId="77777777" w:rsidR="008944A4" w:rsidRPr="00F55BD6" w:rsidRDefault="008944A4" w:rsidP="003858C3">
            <w:pPr>
              <w:pStyle w:val="Mtab"/>
              <w:rPr>
                <w:szCs w:val="24"/>
              </w:rPr>
            </w:pPr>
            <w:r w:rsidRPr="00F55BD6">
              <w:rPr>
                <w:szCs w:val="24"/>
              </w:rPr>
              <w:t>Sprawozdania gmin (BDO)</w:t>
            </w:r>
          </w:p>
        </w:tc>
      </w:tr>
      <w:tr w:rsidR="008944A4" w:rsidRPr="00F55BD6" w14:paraId="4F51C97D" w14:textId="77777777" w:rsidTr="00FE1F2F">
        <w:trPr>
          <w:trHeight w:val="227"/>
        </w:trPr>
        <w:tc>
          <w:tcPr>
            <w:tcW w:w="3272" w:type="pct"/>
            <w:vAlign w:val="center"/>
          </w:tcPr>
          <w:p w14:paraId="1EC3EC9F" w14:textId="77777777" w:rsidR="008944A4" w:rsidRPr="00F55BD6" w:rsidRDefault="008944A4" w:rsidP="003858C3">
            <w:pPr>
              <w:pStyle w:val="Mtab"/>
              <w:rPr>
                <w:szCs w:val="24"/>
              </w:rPr>
            </w:pPr>
            <w:r w:rsidRPr="00F55BD6">
              <w:rPr>
                <w:szCs w:val="24"/>
              </w:rPr>
              <w:t>Masa odpadów poddanych recyklingowi</w:t>
            </w:r>
          </w:p>
        </w:tc>
        <w:tc>
          <w:tcPr>
            <w:tcW w:w="716" w:type="pct"/>
            <w:vAlign w:val="center"/>
          </w:tcPr>
          <w:p w14:paraId="5D59457C" w14:textId="77777777" w:rsidR="008944A4" w:rsidRPr="00F55BD6" w:rsidRDefault="008944A4" w:rsidP="003858C3">
            <w:pPr>
              <w:pStyle w:val="Mtab"/>
              <w:rPr>
                <w:szCs w:val="24"/>
              </w:rPr>
            </w:pPr>
            <w:r w:rsidRPr="00F55BD6">
              <w:rPr>
                <w:szCs w:val="24"/>
              </w:rPr>
              <w:t>Mg</w:t>
            </w:r>
          </w:p>
        </w:tc>
        <w:tc>
          <w:tcPr>
            <w:tcW w:w="1011" w:type="pct"/>
            <w:vAlign w:val="center"/>
          </w:tcPr>
          <w:p w14:paraId="44CB88F4" w14:textId="77777777" w:rsidR="008944A4" w:rsidRPr="00F55BD6" w:rsidRDefault="008944A4" w:rsidP="003858C3">
            <w:pPr>
              <w:pStyle w:val="Mtab"/>
              <w:rPr>
                <w:szCs w:val="24"/>
              </w:rPr>
            </w:pPr>
            <w:r w:rsidRPr="00F55BD6">
              <w:rPr>
                <w:szCs w:val="24"/>
              </w:rPr>
              <w:t>Sprawozdania gmin (BDO)</w:t>
            </w:r>
          </w:p>
        </w:tc>
      </w:tr>
      <w:tr w:rsidR="008944A4" w:rsidRPr="00F55BD6" w14:paraId="474BADD6" w14:textId="77777777" w:rsidTr="00FE1F2F">
        <w:trPr>
          <w:trHeight w:val="227"/>
        </w:trPr>
        <w:tc>
          <w:tcPr>
            <w:tcW w:w="3272" w:type="pct"/>
            <w:vAlign w:val="center"/>
          </w:tcPr>
          <w:p w14:paraId="0FAB99E1" w14:textId="77777777" w:rsidR="008944A4" w:rsidRPr="00F55BD6" w:rsidRDefault="008944A4" w:rsidP="003858C3">
            <w:pPr>
              <w:pStyle w:val="Mtab"/>
              <w:rPr>
                <w:szCs w:val="24"/>
              </w:rPr>
            </w:pPr>
            <w:r w:rsidRPr="00F55BD6">
              <w:rPr>
                <w:szCs w:val="24"/>
              </w:rPr>
              <w:t>Masa odpadów wykorzystanych jako surowce wtórne</w:t>
            </w:r>
          </w:p>
        </w:tc>
        <w:tc>
          <w:tcPr>
            <w:tcW w:w="716" w:type="pct"/>
            <w:vAlign w:val="center"/>
          </w:tcPr>
          <w:p w14:paraId="453AFB92" w14:textId="77777777" w:rsidR="008944A4" w:rsidRPr="00F55BD6" w:rsidRDefault="008944A4" w:rsidP="003858C3">
            <w:pPr>
              <w:pStyle w:val="Mtab"/>
              <w:rPr>
                <w:szCs w:val="24"/>
              </w:rPr>
            </w:pPr>
            <w:r w:rsidRPr="00F55BD6">
              <w:rPr>
                <w:szCs w:val="24"/>
              </w:rPr>
              <w:t>Mg</w:t>
            </w:r>
          </w:p>
        </w:tc>
        <w:tc>
          <w:tcPr>
            <w:tcW w:w="1011" w:type="pct"/>
            <w:vAlign w:val="center"/>
          </w:tcPr>
          <w:p w14:paraId="02D1D7AD" w14:textId="77777777" w:rsidR="008944A4" w:rsidRPr="00F55BD6" w:rsidRDefault="008944A4" w:rsidP="003858C3">
            <w:pPr>
              <w:pStyle w:val="Mtab"/>
              <w:rPr>
                <w:szCs w:val="24"/>
              </w:rPr>
            </w:pPr>
            <w:r w:rsidRPr="00F55BD6">
              <w:rPr>
                <w:szCs w:val="24"/>
              </w:rPr>
              <w:t>Sprawozdania gmin (BDO)</w:t>
            </w:r>
          </w:p>
        </w:tc>
      </w:tr>
      <w:tr w:rsidR="008944A4" w:rsidRPr="00F55BD6" w14:paraId="3EC03079" w14:textId="77777777" w:rsidTr="00FE1F2F">
        <w:trPr>
          <w:trHeight w:val="227"/>
        </w:trPr>
        <w:tc>
          <w:tcPr>
            <w:tcW w:w="3272" w:type="pct"/>
            <w:vAlign w:val="center"/>
          </w:tcPr>
          <w:p w14:paraId="3D58C81B" w14:textId="77777777" w:rsidR="008944A4" w:rsidRPr="00F55BD6" w:rsidRDefault="008944A4" w:rsidP="003858C3">
            <w:pPr>
              <w:pStyle w:val="Mtab"/>
              <w:rPr>
                <w:szCs w:val="24"/>
              </w:rPr>
            </w:pPr>
            <w:r w:rsidRPr="00F55BD6">
              <w:rPr>
                <w:szCs w:val="24"/>
              </w:rPr>
              <w:t xml:space="preserve">Dobry stan </w:t>
            </w:r>
            <w:proofErr w:type="spellStart"/>
            <w:r w:rsidRPr="00F55BD6">
              <w:rPr>
                <w:szCs w:val="24"/>
              </w:rPr>
              <w:t>jcw</w:t>
            </w:r>
            <w:proofErr w:type="spellEnd"/>
            <w:r w:rsidRPr="00F55BD6">
              <w:rPr>
                <w:szCs w:val="24"/>
              </w:rPr>
              <w:t xml:space="preserve"> powierzchniowych podlegających monitoringowi </w:t>
            </w:r>
          </w:p>
        </w:tc>
        <w:tc>
          <w:tcPr>
            <w:tcW w:w="716" w:type="pct"/>
            <w:vAlign w:val="center"/>
          </w:tcPr>
          <w:p w14:paraId="12018ABB" w14:textId="77777777" w:rsidR="008944A4" w:rsidRPr="00F55BD6" w:rsidRDefault="008944A4" w:rsidP="003858C3">
            <w:pPr>
              <w:pStyle w:val="Mtab"/>
              <w:rPr>
                <w:szCs w:val="24"/>
              </w:rPr>
            </w:pPr>
            <w:r w:rsidRPr="00F55BD6">
              <w:rPr>
                <w:szCs w:val="24"/>
              </w:rPr>
              <w:t>%</w:t>
            </w:r>
          </w:p>
        </w:tc>
        <w:tc>
          <w:tcPr>
            <w:tcW w:w="1011" w:type="pct"/>
            <w:vAlign w:val="center"/>
          </w:tcPr>
          <w:p w14:paraId="6033D005" w14:textId="77777777" w:rsidR="008944A4" w:rsidRPr="00F55BD6" w:rsidRDefault="008944A4" w:rsidP="003858C3">
            <w:pPr>
              <w:pStyle w:val="Mtab"/>
              <w:rPr>
                <w:szCs w:val="24"/>
              </w:rPr>
            </w:pPr>
            <w:r w:rsidRPr="00F55BD6">
              <w:rPr>
                <w:szCs w:val="24"/>
              </w:rPr>
              <w:t>PMŚ</w:t>
            </w:r>
          </w:p>
        </w:tc>
      </w:tr>
      <w:tr w:rsidR="008944A4" w:rsidRPr="00F55BD6" w14:paraId="5025776F" w14:textId="77777777" w:rsidTr="00FE1F2F">
        <w:trPr>
          <w:trHeight w:val="227"/>
        </w:trPr>
        <w:tc>
          <w:tcPr>
            <w:tcW w:w="3272" w:type="pct"/>
            <w:vAlign w:val="center"/>
          </w:tcPr>
          <w:p w14:paraId="6E1077EF" w14:textId="77777777" w:rsidR="008944A4" w:rsidRPr="00F55BD6" w:rsidRDefault="008944A4" w:rsidP="003858C3">
            <w:pPr>
              <w:pStyle w:val="Mtab"/>
              <w:rPr>
                <w:szCs w:val="24"/>
              </w:rPr>
            </w:pPr>
            <w:r w:rsidRPr="00F55BD6">
              <w:rPr>
                <w:szCs w:val="24"/>
              </w:rPr>
              <w:t xml:space="preserve">Dobry stan </w:t>
            </w:r>
            <w:proofErr w:type="spellStart"/>
            <w:r w:rsidRPr="00F55BD6">
              <w:rPr>
                <w:szCs w:val="24"/>
              </w:rPr>
              <w:t>jcwpd</w:t>
            </w:r>
            <w:proofErr w:type="spellEnd"/>
            <w:r w:rsidRPr="00F55BD6">
              <w:rPr>
                <w:szCs w:val="24"/>
              </w:rPr>
              <w:t xml:space="preserve"> podlegających monitoringowi</w:t>
            </w:r>
          </w:p>
        </w:tc>
        <w:tc>
          <w:tcPr>
            <w:tcW w:w="716" w:type="pct"/>
            <w:vAlign w:val="center"/>
          </w:tcPr>
          <w:p w14:paraId="08D5EDD6" w14:textId="77777777" w:rsidR="008944A4" w:rsidRPr="00F55BD6" w:rsidRDefault="008944A4" w:rsidP="003858C3">
            <w:pPr>
              <w:pStyle w:val="Mtab"/>
              <w:rPr>
                <w:szCs w:val="24"/>
              </w:rPr>
            </w:pPr>
            <w:r w:rsidRPr="00F55BD6">
              <w:rPr>
                <w:szCs w:val="24"/>
              </w:rPr>
              <w:t>%</w:t>
            </w:r>
          </w:p>
        </w:tc>
        <w:tc>
          <w:tcPr>
            <w:tcW w:w="1011" w:type="pct"/>
            <w:vAlign w:val="center"/>
          </w:tcPr>
          <w:p w14:paraId="1211CE56" w14:textId="77777777" w:rsidR="008944A4" w:rsidRPr="00F55BD6" w:rsidRDefault="008944A4" w:rsidP="003858C3">
            <w:pPr>
              <w:pStyle w:val="Mtab"/>
              <w:rPr>
                <w:szCs w:val="24"/>
              </w:rPr>
            </w:pPr>
            <w:r w:rsidRPr="00F55BD6">
              <w:rPr>
                <w:szCs w:val="24"/>
              </w:rPr>
              <w:t>PMŚ</w:t>
            </w:r>
          </w:p>
        </w:tc>
      </w:tr>
      <w:tr w:rsidR="008944A4" w:rsidRPr="00F55BD6" w14:paraId="047866B0" w14:textId="77777777" w:rsidTr="00FE1F2F">
        <w:trPr>
          <w:trHeight w:val="227"/>
        </w:trPr>
        <w:tc>
          <w:tcPr>
            <w:tcW w:w="3272" w:type="pct"/>
            <w:vAlign w:val="center"/>
          </w:tcPr>
          <w:p w14:paraId="4863AE06" w14:textId="77777777" w:rsidR="008944A4" w:rsidRPr="00F55BD6" w:rsidRDefault="008944A4" w:rsidP="003858C3">
            <w:pPr>
              <w:pStyle w:val="Mtab"/>
              <w:rPr>
                <w:szCs w:val="24"/>
              </w:rPr>
            </w:pPr>
            <w:r w:rsidRPr="00F55BD6">
              <w:rPr>
                <w:szCs w:val="24"/>
              </w:rPr>
              <w:t xml:space="preserve">Poziom zanieczyszczenia powietrza – wskaźnik średniego narażenia na pył zawieszony PM2,5 dla miast o liczbie mieszkańców większej niż 100 tysięcy i aglomeracji </w:t>
            </w:r>
          </w:p>
        </w:tc>
        <w:tc>
          <w:tcPr>
            <w:tcW w:w="716" w:type="pct"/>
            <w:vAlign w:val="center"/>
          </w:tcPr>
          <w:p w14:paraId="3317E7B5" w14:textId="77777777" w:rsidR="008944A4" w:rsidRPr="00F55BD6" w:rsidRDefault="008944A4" w:rsidP="003858C3">
            <w:pPr>
              <w:pStyle w:val="Mtab"/>
              <w:rPr>
                <w:szCs w:val="24"/>
              </w:rPr>
            </w:pPr>
            <w:r w:rsidRPr="00F55BD6">
              <w:rPr>
                <w:szCs w:val="24"/>
              </w:rPr>
              <w:t>µg/m</w:t>
            </w:r>
            <w:r w:rsidRPr="00F55BD6">
              <w:rPr>
                <w:szCs w:val="24"/>
                <w:vertAlign w:val="superscript"/>
              </w:rPr>
              <w:t>3</w:t>
            </w:r>
          </w:p>
        </w:tc>
        <w:tc>
          <w:tcPr>
            <w:tcW w:w="1011" w:type="pct"/>
            <w:vAlign w:val="center"/>
          </w:tcPr>
          <w:p w14:paraId="3720E831" w14:textId="77777777" w:rsidR="008944A4" w:rsidRPr="00F55BD6" w:rsidRDefault="008944A4" w:rsidP="003858C3">
            <w:pPr>
              <w:pStyle w:val="Mtab"/>
              <w:rPr>
                <w:szCs w:val="24"/>
              </w:rPr>
            </w:pPr>
            <w:r w:rsidRPr="00F55BD6">
              <w:rPr>
                <w:szCs w:val="24"/>
              </w:rPr>
              <w:t>PMŚ</w:t>
            </w:r>
          </w:p>
        </w:tc>
      </w:tr>
    </w:tbl>
    <w:p w14:paraId="1A081AF9" w14:textId="77777777" w:rsidR="008944A4" w:rsidRPr="00F55BD6" w:rsidRDefault="008944A4" w:rsidP="008944A4">
      <w:pPr>
        <w:pStyle w:val="Mnormal"/>
        <w:rPr>
          <w:rFonts w:cs="Calibri"/>
        </w:rPr>
      </w:pPr>
      <w:r w:rsidRPr="00F55BD6">
        <w:rPr>
          <w:rFonts w:cs="Calibri"/>
        </w:rPr>
        <w:t xml:space="preserve">Proponowane powyżej wskaźniki zostały podane w kontekście najważniejszych celów i założeń Programu oraz realizacji celów m.in. Europejskiego Zielonego Ładu (dot. dekarbonizacji, niskoemisyjności oraz GOZ). </w:t>
      </w:r>
    </w:p>
    <w:p w14:paraId="35A5C00F" w14:textId="7596DFFD" w:rsidR="008944A4" w:rsidRPr="00F55BD6" w:rsidRDefault="008944A4" w:rsidP="003858C3">
      <w:pPr>
        <w:pStyle w:val="Mnormal"/>
      </w:pPr>
      <w:r w:rsidRPr="00F55BD6">
        <w:t>Monitorowanie skutków realizacji Programu powinno być prowadzone przez Instytucję Zarządzającą Programem, w połowie okresu realizacji Programu oraz po jego zakończeniu.</w:t>
      </w:r>
      <w:bookmarkEnd w:id="391"/>
    </w:p>
    <w:p w14:paraId="309B1F24" w14:textId="7E42C642" w:rsidR="00C90C6F" w:rsidRPr="00F55BD6" w:rsidRDefault="00C90C6F" w:rsidP="003858C3">
      <w:pPr>
        <w:pStyle w:val="Mnormal"/>
      </w:pPr>
      <w:r w:rsidRPr="00F55BD6">
        <w:t xml:space="preserve">Wdrażanie </w:t>
      </w:r>
      <w:r w:rsidR="00FC3115" w:rsidRPr="00F55BD6">
        <w:t>TPST</w:t>
      </w:r>
      <w:r w:rsidRPr="00F55BD6">
        <w:t xml:space="preserve"> w subregionie wałbrzyskim będzie prowadzone na poziomie lokalnym. </w:t>
      </w:r>
      <w:r w:rsidR="00FC3115" w:rsidRPr="00F55BD6">
        <w:t>M</w:t>
      </w:r>
      <w:r w:rsidRPr="00F55BD6">
        <w:t xml:space="preserve">onitoring i ewaluacja realizacji </w:t>
      </w:r>
      <w:r w:rsidR="006B523C" w:rsidRPr="00F55BD6">
        <w:t xml:space="preserve">TPST </w:t>
      </w:r>
      <w:r w:rsidR="007835DE" w:rsidRPr="00F55BD6">
        <w:t xml:space="preserve">dla </w:t>
      </w:r>
      <w:r w:rsidR="006B523C" w:rsidRPr="00F55BD6">
        <w:t>subregion</w:t>
      </w:r>
      <w:r w:rsidR="007835DE" w:rsidRPr="00F55BD6">
        <w:t>u</w:t>
      </w:r>
      <w:r w:rsidR="006B523C" w:rsidRPr="00F55BD6">
        <w:t xml:space="preserve"> wałbrzyski</w:t>
      </w:r>
      <w:r w:rsidR="007835DE" w:rsidRPr="00F55BD6">
        <w:t>ego</w:t>
      </w:r>
      <w:r w:rsidR="006B523C" w:rsidRPr="00F55BD6">
        <w:t xml:space="preserve"> </w:t>
      </w:r>
      <w:r w:rsidR="00FC3115" w:rsidRPr="00F55BD6">
        <w:t xml:space="preserve">będą realizowane </w:t>
      </w:r>
      <w:r w:rsidRPr="00F55BD6">
        <w:t xml:space="preserve">w ramach systemu opracowanego dla </w:t>
      </w:r>
      <w:r w:rsidR="00FC3115" w:rsidRPr="00F55BD6">
        <w:t xml:space="preserve">FEDS 2021-2027, co </w:t>
      </w:r>
      <w:r w:rsidRPr="00F55BD6">
        <w:t>pozwoli na ocenę skuteczności podejmowanych interwencji i ich wpływu na rozwój społeczno-gospodarczy</w:t>
      </w:r>
      <w:r w:rsidR="00FC3115" w:rsidRPr="00F55BD6">
        <w:t xml:space="preserve"> obszarów objętych wsparciem</w:t>
      </w:r>
      <w:r w:rsidRPr="00F55BD6">
        <w:t xml:space="preserve">. Rekomendacje wypracowywane w ramach badań ewaluacyjnych pozwolą na właściwe reagowanie i podejmowanie decyzji w sytuacji zagrożenia realizacji celów </w:t>
      </w:r>
      <w:r w:rsidR="006B523C" w:rsidRPr="00F55BD6">
        <w:t>TPST subregion</w:t>
      </w:r>
      <w:r w:rsidR="007835DE" w:rsidRPr="00F55BD6">
        <w:t>u</w:t>
      </w:r>
      <w:r w:rsidR="006B523C" w:rsidRPr="00F55BD6">
        <w:t xml:space="preserve"> wałbrzyski</w:t>
      </w:r>
      <w:r w:rsidR="007835DE" w:rsidRPr="00F55BD6">
        <w:t>ego</w:t>
      </w:r>
      <w:r w:rsidRPr="00F55BD6">
        <w:t xml:space="preserve">. W zależności od ostatecznie przyjętego modelu wdrażania, zaproponowane zostaną odpowiednie mechanizmy obejmujące m. in.: </w:t>
      </w:r>
    </w:p>
    <w:p w14:paraId="4A06642C" w14:textId="079E8AE4" w:rsidR="00C90C6F" w:rsidRPr="00F55BD6" w:rsidRDefault="00C90C6F" w:rsidP="003858C3">
      <w:pPr>
        <w:pStyle w:val="Mwypkt"/>
      </w:pPr>
      <w:r w:rsidRPr="00F55BD6">
        <w:t xml:space="preserve">Monitoring </w:t>
      </w:r>
      <w:proofErr w:type="spellStart"/>
      <w:r w:rsidRPr="00F55BD6">
        <w:t>ongoing</w:t>
      </w:r>
      <w:proofErr w:type="spellEnd"/>
      <w:r w:rsidRPr="00F55BD6">
        <w:t xml:space="preserve"> wskaźników związanych z wdrażaniem operacji TPST,</w:t>
      </w:r>
    </w:p>
    <w:p w14:paraId="723DB962" w14:textId="1FEC9B40" w:rsidR="00C90C6F" w:rsidRPr="00F55BD6" w:rsidRDefault="00C90C6F" w:rsidP="003858C3">
      <w:pPr>
        <w:pStyle w:val="Mwypkt"/>
      </w:pPr>
      <w:r w:rsidRPr="00F55BD6">
        <w:t>Ewaluacja</w:t>
      </w:r>
      <w:r w:rsidR="00F219F7" w:rsidRPr="00F55BD6">
        <w:t xml:space="preserve"> </w:t>
      </w:r>
      <w:proofErr w:type="spellStart"/>
      <w:r w:rsidRPr="00F55BD6">
        <w:t>mid</w:t>
      </w:r>
      <w:proofErr w:type="spellEnd"/>
      <w:r w:rsidRPr="00F55BD6">
        <w:t xml:space="preserve">-term dla priorytetu Programu związanego z realizacją operacji TPST, </w:t>
      </w:r>
    </w:p>
    <w:p w14:paraId="381BF009" w14:textId="6B12F14A" w:rsidR="00C90C6F" w:rsidRPr="00F55BD6" w:rsidRDefault="00C90C6F" w:rsidP="003858C3">
      <w:pPr>
        <w:pStyle w:val="Mwypkt"/>
      </w:pPr>
      <w:r w:rsidRPr="00F55BD6">
        <w:t xml:space="preserve">Analizy jakościowe - zebranie dobrych praktyk i projektów, </w:t>
      </w:r>
      <w:proofErr w:type="spellStart"/>
      <w:r w:rsidRPr="00F55BD6">
        <w:t>case</w:t>
      </w:r>
      <w:proofErr w:type="spellEnd"/>
      <w:r w:rsidRPr="00F55BD6">
        <w:t xml:space="preserve"> </w:t>
      </w:r>
      <w:proofErr w:type="spellStart"/>
      <w:r w:rsidRPr="00F55BD6">
        <w:t>study</w:t>
      </w:r>
      <w:proofErr w:type="spellEnd"/>
      <w:r w:rsidRPr="00F55BD6">
        <w:t xml:space="preserve"> w ramach badań ewaluacyjnych</w:t>
      </w:r>
      <w:r w:rsidR="00FC3115" w:rsidRPr="00F55BD6">
        <w:t>.</w:t>
      </w:r>
    </w:p>
    <w:p w14:paraId="61911D51" w14:textId="6CD5734F" w:rsidR="006E7909" w:rsidRPr="00F55BD6" w:rsidRDefault="00457246" w:rsidP="0013205E">
      <w:pPr>
        <w:pStyle w:val="Mnagl1"/>
      </w:pPr>
      <w:bookmarkStart w:id="395" w:name="_Toc117846357"/>
      <w:r w:rsidRPr="00F55BD6">
        <w:t>Opis wyników przeprowadzonych badań</w:t>
      </w:r>
      <w:bookmarkEnd w:id="392"/>
      <w:bookmarkEnd w:id="395"/>
    </w:p>
    <w:p w14:paraId="75335C15" w14:textId="77777777" w:rsidR="008944A4" w:rsidRPr="00F55BD6" w:rsidRDefault="008944A4" w:rsidP="008944A4">
      <w:pPr>
        <w:pStyle w:val="Mnormal"/>
        <w:rPr>
          <w:rFonts w:cs="Calibri"/>
        </w:rPr>
      </w:pPr>
      <w:r w:rsidRPr="00F55BD6">
        <w:rPr>
          <w:rFonts w:cs="Calibri"/>
        </w:rPr>
        <w:t>Zgodnie ze wskazaniami zawartymi w przyjętej metodyce, w ramach prac, przeanalizowano szereg problemów badawczych istotnych z punktu widzenia kierunków rozwojowych określonych w dokumentach strategicznych od unijnych i globalnych po regionalne. Podsumowanie rezultatów najważniejszych z tych analiz, wraz z podstawowymi pytaniami badawczymi przedstawiono niżej:</w:t>
      </w:r>
    </w:p>
    <w:p w14:paraId="4E608B03" w14:textId="77777777" w:rsidR="008944A4" w:rsidRPr="00F55BD6" w:rsidRDefault="008944A4" w:rsidP="00B8031B">
      <w:pPr>
        <w:pStyle w:val="Mnormal"/>
        <w:numPr>
          <w:ilvl w:val="0"/>
          <w:numId w:val="83"/>
        </w:numPr>
        <w:rPr>
          <w:rStyle w:val="FontStyle64"/>
          <w:sz w:val="24"/>
          <w:szCs w:val="24"/>
          <w:lang w:eastAsia="en-US"/>
        </w:rPr>
      </w:pPr>
      <w:r w:rsidRPr="00F55BD6">
        <w:rPr>
          <w:rStyle w:val="FontStyle64"/>
          <w:sz w:val="24"/>
          <w:szCs w:val="24"/>
        </w:rPr>
        <w:t>Czy diagnoza stanu obecnego została przygotowana z uwzględnieniem aspektów środowiskowych?</w:t>
      </w:r>
    </w:p>
    <w:p w14:paraId="68C1D5D1" w14:textId="77777777"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 xml:space="preserve">W diagnozie stanu aktualnego ujęto wszystkie wymagane ustawą </w:t>
      </w:r>
      <w:proofErr w:type="spellStart"/>
      <w:r w:rsidRPr="00F55BD6">
        <w:rPr>
          <w:rStyle w:val="FontStyle64"/>
          <w:rFonts w:cs="Times New Roman"/>
          <w:sz w:val="24"/>
          <w:szCs w:val="20"/>
        </w:rPr>
        <w:t>ooś</w:t>
      </w:r>
      <w:proofErr w:type="spellEnd"/>
      <w:r w:rsidRPr="00F55BD6">
        <w:rPr>
          <w:rStyle w:val="FontStyle64"/>
          <w:rFonts w:cs="Times New Roman"/>
          <w:sz w:val="24"/>
          <w:szCs w:val="20"/>
        </w:rPr>
        <w:t xml:space="preserve"> oraz wskazane zarówno przez organ opracowujący projekt Programu, jak również Regionalnego Dyrektora Ochrony Środowiska we Wrocławiu oraz Dolnośląskiego Państwowego Wojewódzkiego Inspektora Sanitarnego we Wrocławiu. W diagnozie stanu aktualnego środowiska województwa dolnośląskiego ujęto dane statystyczne oraz przestrzenne, jak również wyniki monitoringu PMŚ oraz publikacji i wyniki badań dotyczących poszczególnych komponentów środowiska. Ponadto każdy z podrozdziałów mówiących o danym komponencie został podsumowany listą najistotniejszych zagrożeń i problemów środowiskowych, które w zakresie planowanej alokacji Programu powinny być także w ramach przyjętych działań rozwiązywane.</w:t>
      </w:r>
    </w:p>
    <w:p w14:paraId="6F34AA0F"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Czy (a jeśli tak, to na ile) zostało skwantyfikowane negatywne oddziaływanie na środowisko proponowanych celów i działań?</w:t>
      </w:r>
    </w:p>
    <w:p w14:paraId="526CFA4F" w14:textId="00D16EB2"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Kwantyfikacja negatywnych oddziaływań projektu Programu na poszczególne elementy środowiska została wykonana na poziomie typów projektów w szczegółowej analizie oddziaływań na każdy z elementów środowiska, jak również na poziomie celów szczegółowych. Cele szczegółowe zostały ocenione w matrycy oddziaływań środowiskowych (</w:t>
      </w:r>
      <w:r w:rsidR="006A6354" w:rsidRPr="00F55BD6">
        <w:rPr>
          <w:rStyle w:val="FontStyle64"/>
          <w:rFonts w:cs="Times New Roman"/>
          <w:sz w:val="24"/>
          <w:szCs w:val="20"/>
        </w:rPr>
        <w:t>T</w:t>
      </w:r>
      <w:r w:rsidRPr="00F55BD6">
        <w:rPr>
          <w:rStyle w:val="FontStyle64"/>
          <w:rFonts w:cs="Times New Roman"/>
          <w:sz w:val="24"/>
          <w:szCs w:val="20"/>
        </w:rPr>
        <w:t xml:space="preserve">abela </w:t>
      </w:r>
      <w:r w:rsidR="006A6354" w:rsidRPr="00F55BD6">
        <w:rPr>
          <w:rStyle w:val="FontStyle64"/>
          <w:rFonts w:cs="Times New Roman"/>
          <w:sz w:val="24"/>
          <w:szCs w:val="20"/>
        </w:rPr>
        <w:t>41</w:t>
      </w:r>
      <w:r w:rsidRPr="00F55BD6">
        <w:rPr>
          <w:rStyle w:val="FontStyle64"/>
          <w:rFonts w:cs="Times New Roman"/>
          <w:sz w:val="24"/>
          <w:szCs w:val="20"/>
        </w:rPr>
        <w:t>), a także opisane. Przeprowadzone analizy pozwoliły na wskazanie hierarchii zidentyfikowanych oddziaływań negatywnych (</w:t>
      </w:r>
      <w:r w:rsidR="006A6354" w:rsidRPr="00F55BD6">
        <w:rPr>
          <w:rStyle w:val="FontStyle64"/>
          <w:rFonts w:cs="Times New Roman"/>
          <w:sz w:val="24"/>
          <w:szCs w:val="20"/>
        </w:rPr>
        <w:t>R</w:t>
      </w:r>
      <w:r w:rsidRPr="00F55BD6">
        <w:rPr>
          <w:rStyle w:val="FontStyle64"/>
          <w:rFonts w:cs="Times New Roman"/>
          <w:sz w:val="24"/>
          <w:szCs w:val="20"/>
        </w:rPr>
        <w:t>ozdz</w:t>
      </w:r>
      <w:r w:rsidR="006A6354" w:rsidRPr="00F55BD6">
        <w:rPr>
          <w:rStyle w:val="FontStyle64"/>
          <w:rFonts w:cs="Times New Roman"/>
          <w:sz w:val="24"/>
          <w:szCs w:val="20"/>
        </w:rPr>
        <w:t>iał 4.4.13</w:t>
      </w:r>
      <w:r w:rsidRPr="00F55BD6">
        <w:rPr>
          <w:rStyle w:val="FontStyle64"/>
          <w:rFonts w:cs="Times New Roman"/>
          <w:sz w:val="24"/>
          <w:szCs w:val="20"/>
        </w:rPr>
        <w:t>).</w:t>
      </w:r>
    </w:p>
    <w:p w14:paraId="39CB8217"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 xml:space="preserve">Czy zostały zaproponowane cele związane z ograniczeniem ew. negatywnego wpływu na środowisko? </w:t>
      </w:r>
    </w:p>
    <w:p w14:paraId="4F4A7A94" w14:textId="2C4985D4" w:rsidR="008944A4" w:rsidRPr="00F55BD6" w:rsidRDefault="008944A4" w:rsidP="001352EF">
      <w:pPr>
        <w:pStyle w:val="Mtab"/>
        <w:rPr>
          <w:rStyle w:val="FontStyle64"/>
          <w:rFonts w:cs="Times New Roman"/>
          <w:bCs/>
          <w:sz w:val="24"/>
          <w:szCs w:val="22"/>
        </w:rPr>
      </w:pPr>
      <w:r w:rsidRPr="00F55BD6">
        <w:rPr>
          <w:rStyle w:val="FontStyle64"/>
          <w:rFonts w:cs="Times New Roman"/>
          <w:sz w:val="24"/>
          <w:szCs w:val="20"/>
        </w:rPr>
        <w:t xml:space="preserve">W Programie przewidziano realizację celów szczegółowych dotyczących działań w zakresie poszczególnych komponentów środowiska lub ukierunkowanych na konkretne problemy – ograniczenie emisji gazów cieplarnianych i zanieczyszczeń pyłowych do atmosfery, ochrona przyrody, poprawa funkcjonowania gospodarki </w:t>
      </w:r>
      <w:proofErr w:type="spellStart"/>
      <w:r w:rsidRPr="00F55BD6">
        <w:rPr>
          <w:rStyle w:val="FontStyle64"/>
          <w:rFonts w:cs="Times New Roman"/>
          <w:sz w:val="24"/>
          <w:szCs w:val="20"/>
        </w:rPr>
        <w:t>wodno</w:t>
      </w:r>
      <w:proofErr w:type="spellEnd"/>
      <w:r w:rsidRPr="00F55BD6">
        <w:rPr>
          <w:rStyle w:val="FontStyle64"/>
          <w:rFonts w:cs="Times New Roman"/>
          <w:sz w:val="24"/>
          <w:szCs w:val="20"/>
        </w:rPr>
        <w:t xml:space="preserve"> – ściekowej, rekultywacja terenów zdegradowanych, obniżenie masy wytwarzanych odpadów, poprawa zdolności adaptacyjnych do zmian klimatu terenów miejskich. Poświęcono powyższym zagadnieniom w całości Priorytet</w:t>
      </w:r>
      <w:r w:rsidR="001352EF" w:rsidRPr="00F55BD6">
        <w:rPr>
          <w:rStyle w:val="FontStyle64"/>
          <w:rFonts w:cs="Times New Roman"/>
          <w:sz w:val="24"/>
          <w:szCs w:val="20"/>
        </w:rPr>
        <w:t xml:space="preserve"> 2 -</w:t>
      </w:r>
      <w:r w:rsidRPr="00F55BD6">
        <w:rPr>
          <w:rStyle w:val="FontStyle64"/>
          <w:rFonts w:cs="Times New Roman"/>
          <w:sz w:val="24"/>
          <w:szCs w:val="20"/>
        </w:rPr>
        <w:t xml:space="preserve"> </w:t>
      </w:r>
      <w:r w:rsidR="001352EF" w:rsidRPr="00F55BD6">
        <w:rPr>
          <w:bCs/>
        </w:rPr>
        <w:t>Fundusze Europejskie na rzecz środowiska na Dolnym Śląsku</w:t>
      </w:r>
      <w:r w:rsidR="001352EF" w:rsidRPr="00F55BD6">
        <w:rPr>
          <w:rStyle w:val="FontStyle64"/>
          <w:rFonts w:cs="Times New Roman"/>
          <w:sz w:val="24"/>
          <w:szCs w:val="20"/>
        </w:rPr>
        <w:t xml:space="preserve"> </w:t>
      </w:r>
      <w:r w:rsidRPr="00F55BD6">
        <w:rPr>
          <w:rStyle w:val="FontStyle64"/>
          <w:rFonts w:cs="Times New Roman"/>
          <w:sz w:val="24"/>
          <w:szCs w:val="20"/>
        </w:rPr>
        <w:t xml:space="preserve">oraz jeden z celów szczegółowych Priorytetu </w:t>
      </w:r>
      <w:r w:rsidR="001352EF" w:rsidRPr="00F55BD6">
        <w:rPr>
          <w:rStyle w:val="FontStyle64"/>
          <w:rFonts w:cs="Times New Roman"/>
          <w:sz w:val="24"/>
          <w:szCs w:val="20"/>
        </w:rPr>
        <w:t xml:space="preserve">9 - </w:t>
      </w:r>
      <w:r w:rsidR="001352EF" w:rsidRPr="00F55BD6">
        <w:rPr>
          <w:bCs/>
        </w:rPr>
        <w:t>Fundusze Europejskie na rzecz transformacji obszarów górniczych na Dolnym Śląsku.</w:t>
      </w:r>
    </w:p>
    <w:p w14:paraId="774D71E1" w14:textId="77777777"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 xml:space="preserve">Działania przewidziane w ramach wskazanych priorytetów i celów szczegółowych będą wpływać bezpośrednio na poprawę stanu środowiska. Niezależnie od tego, prawie wszystkie działania przewidziane do realizacji w ramach Programu wpływać będą pośrednio lub w sposób wtórny na ograniczenie presji na środowisko. W szczególności należy wymienić działania na rzecz rozwoju technologii </w:t>
      </w:r>
      <w:proofErr w:type="spellStart"/>
      <w:r w:rsidRPr="00F55BD6">
        <w:rPr>
          <w:rStyle w:val="FontStyle64"/>
          <w:rFonts w:cs="Times New Roman"/>
          <w:sz w:val="24"/>
          <w:szCs w:val="20"/>
        </w:rPr>
        <w:t>zasobooszczędnych</w:t>
      </w:r>
      <w:proofErr w:type="spellEnd"/>
      <w:r w:rsidRPr="00F55BD6">
        <w:rPr>
          <w:rStyle w:val="FontStyle64"/>
          <w:rFonts w:cs="Times New Roman"/>
          <w:sz w:val="24"/>
          <w:szCs w:val="20"/>
        </w:rPr>
        <w:t xml:space="preserve"> oraz działań edukacyjnych podejmowanych w ramach priorytetów poświęconych zdrowiu oraz edukacji.</w:t>
      </w:r>
    </w:p>
    <w:p w14:paraId="7116B714"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Czy w aspekcie zrównoważonego rozwoju planowane w Programie inwestycje, działania wspomagają ten rozwój?</w:t>
      </w:r>
    </w:p>
    <w:p w14:paraId="0F7A5B4D" w14:textId="77777777" w:rsidR="008944A4" w:rsidRPr="00F55BD6" w:rsidRDefault="008944A4" w:rsidP="008944A4">
      <w:pPr>
        <w:pStyle w:val="Mnormal"/>
        <w:rPr>
          <w:rStyle w:val="FontStyle64"/>
          <w:sz w:val="20"/>
          <w:szCs w:val="20"/>
        </w:rPr>
      </w:pPr>
      <w:r w:rsidRPr="00F55BD6">
        <w:rPr>
          <w:rFonts w:cs="Calibri"/>
        </w:rPr>
        <w:t>Opierając się na definicji zrównoważonego rozwoju wg ustawy POŚ</w:t>
      </w:r>
      <w:r w:rsidRPr="00F55BD6">
        <w:rPr>
          <w:rFonts w:cs="Calibri"/>
          <w:vertAlign w:val="superscript"/>
        </w:rPr>
        <w:footnoteReference w:id="220"/>
      </w:r>
      <w:r w:rsidRPr="00F55BD6">
        <w:rPr>
          <w:rFonts w:cs="Calibri"/>
          <w:vertAlign w:val="superscript"/>
        </w:rPr>
        <w:t xml:space="preserve"> </w:t>
      </w:r>
      <w:r w:rsidRPr="00F55BD6">
        <w:rPr>
          <w:rFonts w:cs="Calibri"/>
        </w:rPr>
        <w:t xml:space="preserve">można stwierdzić, że Program przyczyni się do realizacji zasad zrównoważonego rozwoju na poziomie regionalnym. Działania przewidywane do realizacji, w ramach w jego poszczególnych priorytetów i celów szczegółowych, przyczynią się do rozwiązywania problemów środowiskowych w postaci wyzwań dotyczących poprawy jakości środowiska, ograniczenia zmian klimatu, zachowania różnorodności biologicznej itp., jednocześnie wpływając istotnie na rozwój społeczno-gospodarczy. Projekt dokumentu zakłada znaczny udział alokacji środków w rozwój technologii, przy jednoczesnym zapewnieniu niskoemisyjności oraz gospodarki obiegu zamkniętego. W kontekście rozwoju regionalnego istotne jest podjęcie inwestycji w zakresie poprawy dostępności komunikacyjnej, jednak przy zachowaniu nisko- i </w:t>
      </w:r>
      <w:proofErr w:type="spellStart"/>
      <w:r w:rsidRPr="00F55BD6">
        <w:rPr>
          <w:rFonts w:cs="Calibri"/>
        </w:rPr>
        <w:t>zeroemisyjności</w:t>
      </w:r>
      <w:proofErr w:type="spellEnd"/>
      <w:r w:rsidRPr="00F55BD6">
        <w:rPr>
          <w:rFonts w:cs="Calibri"/>
        </w:rPr>
        <w:t>.</w:t>
      </w:r>
    </w:p>
    <w:p w14:paraId="640D5523"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 xml:space="preserve">Czy w kontekście zrównoważonego rozwoju występuje zgodność pomiędzy diagnozą, celami, a proponowanymi działaniami? </w:t>
      </w:r>
    </w:p>
    <w:p w14:paraId="6E881A72" w14:textId="0E226E8B" w:rsidR="008944A4" w:rsidRPr="00F55BD6" w:rsidRDefault="008944A4" w:rsidP="008944A4">
      <w:pPr>
        <w:pStyle w:val="Mnormal"/>
        <w:rPr>
          <w:rStyle w:val="FontStyle64"/>
          <w:sz w:val="20"/>
          <w:szCs w:val="20"/>
        </w:rPr>
      </w:pPr>
      <w:r w:rsidRPr="00F55BD6">
        <w:rPr>
          <w:rFonts w:cs="Calibri"/>
        </w:rPr>
        <w:t>W ramach prac nad diagnozą dokonano analiz dotyczących wewnętrznej spójności oraz zgodności projektu FEDS 2021-2027 z dokumentami strategicznymi. Wyniki analiz, przedstawione w odpowiednich rozdziałach Prognozy wskazują na zgodność pomiędzy diagnozą, celami i proponowanymi celami szczegółowymi i typami projektów. Należy podkreślić, że te działania wzajemnie się uzupełniają, realizując cele projektowanego dokumentu. Założenia projektu FEDS 2021-2027 odpowiadają na zidentyfikowane w regionie problemy środowiskowe, zarówno w ujęciu przedmiotowym (np. obniżona jakość wód, przekraczane normy jakości powietrza), jak również przestrzennym (działania dotyczące rekultywacji gruntów skoncentrowane w subregionie wałbrzyskim).</w:t>
      </w:r>
    </w:p>
    <w:p w14:paraId="766B757B"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Czy planowane cele i działania przyczyniają się do równoważenia rozwoju poprzez stosowanie środków zmniejszających negatywne oddziaływanie proponowanych przedsięwzięć na środowisko, wraz z monitorowaniem ich wdrażania?</w:t>
      </w:r>
    </w:p>
    <w:p w14:paraId="1386E972" w14:textId="77777777"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 xml:space="preserve">Zakładane w projekcie FEDS 2021 – 2027 cele oraz typy projektów ukierunkowane są z jednej strony na poprawę konkurencyjności regionu, rozwój technologiczny, wzrost poziomu życia mieszkańców, a także poprawę dostępności komunikacyjnej i bezpieczeństwo energetyczne Dolnego Śląska. Z drugiej zaś strony przewidziano działania skoncentrowane na obniżenie emisyjności sektora </w:t>
      </w:r>
      <w:proofErr w:type="spellStart"/>
      <w:r w:rsidRPr="00F55BD6">
        <w:rPr>
          <w:rStyle w:val="FontStyle64"/>
          <w:rFonts w:cs="Times New Roman"/>
          <w:sz w:val="24"/>
          <w:szCs w:val="20"/>
        </w:rPr>
        <w:t>komunalno</w:t>
      </w:r>
      <w:proofErr w:type="spellEnd"/>
      <w:r w:rsidRPr="00F55BD6">
        <w:rPr>
          <w:rStyle w:val="FontStyle64"/>
          <w:rFonts w:cs="Times New Roman"/>
          <w:sz w:val="24"/>
          <w:szCs w:val="20"/>
        </w:rPr>
        <w:t xml:space="preserve"> – bytowego, transportu oraz produkcji i usług. Program przyjmuje także pewne warunki i ograniczenia odnośnie stosowanych rozwiązań oraz stawia warunki pod względem zachowania możliwe jak najbardziej optymalnego wariantu środowiskowego przyszłym projektom w ramach FEDS 2021-2027.</w:t>
      </w:r>
    </w:p>
    <w:p w14:paraId="39B67456"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 xml:space="preserve">Czy planowane w Programie cele i działania są wrażliwe na zagrożenia związane ze zmianami klimatu? Jakich obszarów dotyczy takie zagrożenie? Jakie są rekomendowane sposoby łagodzenia ich skutków, zwiększenia odporności na klęski żywiołowe, zapobiegania ich skutkom? </w:t>
      </w:r>
    </w:p>
    <w:p w14:paraId="2799CA61" w14:textId="77777777"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 xml:space="preserve">Projekt dokumentu zakłada obok działań mitygujących zmiany klimatu – przede wszystkim w zakresie dążenia do </w:t>
      </w:r>
      <w:proofErr w:type="spellStart"/>
      <w:r w:rsidRPr="00F55BD6">
        <w:rPr>
          <w:rStyle w:val="FontStyle64"/>
          <w:rFonts w:cs="Times New Roman"/>
          <w:sz w:val="24"/>
          <w:szCs w:val="20"/>
        </w:rPr>
        <w:t>zeroemisyjności</w:t>
      </w:r>
      <w:proofErr w:type="spellEnd"/>
      <w:r w:rsidRPr="00F55BD6">
        <w:rPr>
          <w:rStyle w:val="FontStyle64"/>
          <w:rFonts w:cs="Times New Roman"/>
          <w:sz w:val="24"/>
          <w:szCs w:val="20"/>
        </w:rPr>
        <w:t xml:space="preserve"> oraz dekarbonizacji (w skali regionu), także działania adaptacyjne do zmian klimatu. Główne z nich dotyczyć będą działań w zakresie ochrony zasobów przyrodniczych oraz wprowadzania zielonej i niebieskiej infrastruktury na obszarach miejskich. Planowane inwestycje m.in. w zakresie rozwoju OZE wykazują pewną podatność na zmiany klimatyczne. By uniknąć negatywnych skutków ww. zmian zaplanowano działania komplementarne, które również w pewien sposób zabezpieczą wykonane inwestycje – np. rozbudowa OZE wraz z magazynami energii, co pozwoli na uniezależnienie od podatnej na zjawiska ekstremalne sieci elektroenergetycznej. </w:t>
      </w:r>
    </w:p>
    <w:p w14:paraId="51F5BB7C"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Czy proponowane działania przyczynią się do efektywnego wykorzystania zasobów naturalnych, w tym do zmiany wzorców konsumpcji i produkcji oraz do zarządzania popytem na te zasoby, a także wdrażania założeń gospodarki niskoemisyjnej i obiegu zamkniętego?</w:t>
      </w:r>
    </w:p>
    <w:p w14:paraId="5B26727D" w14:textId="77777777"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Główne założenia projektu Programu dotyczą wdrażania celów Europejskiego Zielonego Ładu, tj. przede wszystkim dążenia do dekarbonizacji gospodarki i sektora komunalnego, stabilnego wzrostu gospodarczego przy ograniczeniu zużycia zasobów – wody, gleb, surowców naturalnych oraz materiałów, a tym samym zmniejszenia emisji zanieczyszczeń oraz zmniejszenia masy wytwarzanych odpadów.</w:t>
      </w:r>
    </w:p>
    <w:p w14:paraId="6D031B92" w14:textId="40D9E3AF"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 xml:space="preserve">Przede wszystkim powyższe założenia będą wdrażane w Priorytetach 1, 2, </w:t>
      </w:r>
      <w:r w:rsidR="001352EF" w:rsidRPr="00F55BD6">
        <w:rPr>
          <w:rStyle w:val="FontStyle64"/>
          <w:rFonts w:cs="Times New Roman"/>
          <w:sz w:val="24"/>
          <w:szCs w:val="20"/>
        </w:rPr>
        <w:t>4</w:t>
      </w:r>
      <w:r w:rsidRPr="00F55BD6">
        <w:rPr>
          <w:rStyle w:val="FontStyle64"/>
          <w:rFonts w:cs="Times New Roman"/>
          <w:sz w:val="24"/>
          <w:szCs w:val="20"/>
        </w:rPr>
        <w:t xml:space="preserve">, </w:t>
      </w:r>
      <w:r w:rsidR="001352EF" w:rsidRPr="00F55BD6">
        <w:rPr>
          <w:rStyle w:val="FontStyle64"/>
          <w:rFonts w:cs="Times New Roman"/>
          <w:sz w:val="24"/>
          <w:szCs w:val="20"/>
        </w:rPr>
        <w:t>6</w:t>
      </w:r>
      <w:r w:rsidRPr="00F55BD6">
        <w:rPr>
          <w:rStyle w:val="FontStyle64"/>
          <w:rFonts w:cs="Times New Roman"/>
          <w:sz w:val="24"/>
          <w:szCs w:val="20"/>
        </w:rPr>
        <w:t xml:space="preserve">, </w:t>
      </w:r>
      <w:r w:rsidR="001352EF" w:rsidRPr="00F55BD6">
        <w:rPr>
          <w:rStyle w:val="FontStyle64"/>
          <w:rFonts w:cs="Times New Roman"/>
          <w:sz w:val="24"/>
          <w:szCs w:val="20"/>
        </w:rPr>
        <w:t>9</w:t>
      </w:r>
      <w:r w:rsidRPr="00F55BD6">
        <w:rPr>
          <w:rStyle w:val="FontStyle64"/>
          <w:rFonts w:cs="Times New Roman"/>
          <w:sz w:val="24"/>
          <w:szCs w:val="20"/>
        </w:rPr>
        <w:t xml:space="preserve">, a także w niewielkim stopniu w zakresie edukacji ekologicznej w priorytecie </w:t>
      </w:r>
      <w:r w:rsidR="001352EF" w:rsidRPr="00F55BD6">
        <w:rPr>
          <w:rStyle w:val="FontStyle64"/>
          <w:rFonts w:cs="Times New Roman"/>
          <w:sz w:val="24"/>
          <w:szCs w:val="20"/>
        </w:rPr>
        <w:t>8</w:t>
      </w:r>
      <w:r w:rsidRPr="00F55BD6">
        <w:rPr>
          <w:rStyle w:val="FontStyle64"/>
          <w:rFonts w:cs="Times New Roman"/>
          <w:sz w:val="24"/>
          <w:szCs w:val="20"/>
        </w:rPr>
        <w:t>.</w:t>
      </w:r>
    </w:p>
    <w:p w14:paraId="2B459B0A"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Czy proponowane w Programie cele i działania wpłyną na zdrowie i bezpieczeństwo mieszkańców, a jeśli tak, to w jaki sposób?</w:t>
      </w:r>
    </w:p>
    <w:p w14:paraId="285990CC" w14:textId="4707D2C6"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 xml:space="preserve">W ramach działań zmierzających do poprawy zdrowia mieszkańców, a także podniesienia ich poziomu życia oraz zapewnienia bezpieczeństwa przewidziano w projekcie FEDS 2021-2027 priorytety dedykowane tj. priorytet </w:t>
      </w:r>
      <w:r w:rsidR="001352EF" w:rsidRPr="00F55BD6">
        <w:rPr>
          <w:rStyle w:val="FontStyle64"/>
          <w:rFonts w:cs="Times New Roman"/>
          <w:sz w:val="24"/>
          <w:szCs w:val="20"/>
        </w:rPr>
        <w:t>5</w:t>
      </w:r>
      <w:r w:rsidRPr="00F55BD6">
        <w:rPr>
          <w:rStyle w:val="FontStyle64"/>
          <w:rFonts w:cs="Times New Roman"/>
          <w:sz w:val="24"/>
          <w:szCs w:val="20"/>
        </w:rPr>
        <w:t xml:space="preserve">, </w:t>
      </w:r>
      <w:r w:rsidR="001352EF" w:rsidRPr="00F55BD6">
        <w:rPr>
          <w:rStyle w:val="FontStyle64"/>
          <w:rFonts w:cs="Times New Roman"/>
          <w:sz w:val="24"/>
          <w:szCs w:val="20"/>
        </w:rPr>
        <w:t>7</w:t>
      </w:r>
      <w:r w:rsidRPr="00F55BD6">
        <w:rPr>
          <w:rStyle w:val="FontStyle64"/>
          <w:rFonts w:cs="Times New Roman"/>
          <w:sz w:val="24"/>
          <w:szCs w:val="20"/>
        </w:rPr>
        <w:t xml:space="preserve">, </w:t>
      </w:r>
      <w:r w:rsidR="001352EF" w:rsidRPr="00F55BD6">
        <w:rPr>
          <w:rStyle w:val="FontStyle64"/>
          <w:rFonts w:cs="Times New Roman"/>
          <w:sz w:val="24"/>
          <w:szCs w:val="20"/>
        </w:rPr>
        <w:t>8</w:t>
      </w:r>
      <w:r w:rsidRPr="00F55BD6">
        <w:rPr>
          <w:rStyle w:val="FontStyle64"/>
          <w:rFonts w:cs="Times New Roman"/>
          <w:sz w:val="24"/>
          <w:szCs w:val="20"/>
        </w:rPr>
        <w:t xml:space="preserve">, a także cel szczegółowy związany z </w:t>
      </w:r>
      <w:r w:rsidR="001352EF" w:rsidRPr="00F55BD6">
        <w:rPr>
          <w:rStyle w:val="FontStyle64"/>
          <w:rFonts w:cs="Times New Roman"/>
          <w:sz w:val="24"/>
          <w:szCs w:val="20"/>
        </w:rPr>
        <w:t>t</w:t>
      </w:r>
      <w:r w:rsidRPr="00F55BD6">
        <w:rPr>
          <w:rStyle w:val="FontStyle64"/>
          <w:rFonts w:cs="Times New Roman"/>
          <w:sz w:val="24"/>
          <w:szCs w:val="20"/>
        </w:rPr>
        <w:t xml:space="preserve">ransformacją społeczną w ramach priorytetu </w:t>
      </w:r>
      <w:r w:rsidR="00744A45" w:rsidRPr="00F55BD6">
        <w:rPr>
          <w:rStyle w:val="FontStyle64"/>
          <w:rFonts w:cs="Times New Roman"/>
          <w:sz w:val="24"/>
          <w:szCs w:val="20"/>
        </w:rPr>
        <w:t>9</w:t>
      </w:r>
      <w:r w:rsidRPr="00F55BD6">
        <w:rPr>
          <w:rStyle w:val="FontStyle64"/>
          <w:rFonts w:cs="Times New Roman"/>
          <w:sz w:val="24"/>
          <w:szCs w:val="20"/>
        </w:rPr>
        <w:t>.</w:t>
      </w:r>
      <w:r w:rsidRPr="00F55BD6">
        <w:t xml:space="preserve"> </w:t>
      </w:r>
    </w:p>
    <w:p w14:paraId="0F14A480" w14:textId="77777777" w:rsidR="008944A4" w:rsidRPr="00F55BD6" w:rsidRDefault="008944A4" w:rsidP="00B8031B">
      <w:pPr>
        <w:pStyle w:val="Mnormal"/>
        <w:numPr>
          <w:ilvl w:val="0"/>
          <w:numId w:val="83"/>
        </w:numPr>
        <w:rPr>
          <w:rStyle w:val="FontStyle64"/>
          <w:sz w:val="24"/>
          <w:szCs w:val="24"/>
        </w:rPr>
      </w:pPr>
      <w:r w:rsidRPr="00F55BD6">
        <w:rPr>
          <w:rStyle w:val="FontStyle64"/>
          <w:sz w:val="24"/>
          <w:szCs w:val="24"/>
        </w:rPr>
        <w:t>Jak proponowane działania wpłyną na ład przestrzenny? Czy uwarunkowania przestrzenne ułatwiają rozwój proponowanych w Programie działań?</w:t>
      </w:r>
    </w:p>
    <w:p w14:paraId="25F7736E" w14:textId="4BB67F0D" w:rsidR="008944A4" w:rsidRPr="00F55BD6" w:rsidRDefault="008944A4" w:rsidP="008944A4">
      <w:pPr>
        <w:pStyle w:val="Mnormal"/>
        <w:rPr>
          <w:rFonts w:cs="Calibri"/>
        </w:rPr>
      </w:pPr>
      <w:r w:rsidRPr="00F55BD6">
        <w:rPr>
          <w:rFonts w:cs="Calibri"/>
        </w:rPr>
        <w:t xml:space="preserve">W projekcie FEDS 2021-2017 można wskazać działania, które powinny przyczynić się do poprawy estetyki przestrzeni na terenach zmienionych antropogenicznie. Będą to przede wszystkim działania związane z remontami budynków, wprowadzania elementów zielonej i niebieskiej infrastruktury, a także rekultywacji i zagospodarowania terenów poprzemysłowych i pokopalnianych. Uporządkowaniu przestrzeni miast służyć będą także działania w zakresie mobilności miejskiej, a także zaplanowane w ramach priorytetu </w:t>
      </w:r>
      <w:r w:rsidR="001352EF" w:rsidRPr="00F55BD6">
        <w:rPr>
          <w:rFonts w:cs="Calibri"/>
        </w:rPr>
        <w:t>4</w:t>
      </w:r>
      <w:r w:rsidRPr="00F55BD6">
        <w:rPr>
          <w:rFonts w:cs="Calibri"/>
        </w:rPr>
        <w:t>. Wprowadzanie oraz modernizacja infrastruktury komunikacyjnej powinna harmonizować przestrzeń w wymiarze estetycznym, jak również funkcjonalnym, poprawiając spójność i łączność komunikacyjną. Ostatecznie o efekcie uporządkowania przestrzeni decydować będzie projekt oraz decyzje planistyczne, dlatego należy podkreślić ich znaczenie w kontekście podejmowania zasadniczo wszelkich inwestycji</w:t>
      </w:r>
      <w:r w:rsidR="00F219F7" w:rsidRPr="00F55BD6">
        <w:rPr>
          <w:rFonts w:cs="Calibri"/>
        </w:rPr>
        <w:t xml:space="preserve"> </w:t>
      </w:r>
      <w:r w:rsidRPr="00F55BD6">
        <w:rPr>
          <w:rFonts w:cs="Calibri"/>
        </w:rPr>
        <w:t>infrastrukturalnych.</w:t>
      </w:r>
    </w:p>
    <w:p w14:paraId="21140DE4" w14:textId="77777777" w:rsidR="008944A4" w:rsidRPr="00F55BD6" w:rsidRDefault="008944A4" w:rsidP="00B8031B">
      <w:pPr>
        <w:pStyle w:val="Mnormal"/>
        <w:numPr>
          <w:ilvl w:val="0"/>
          <w:numId w:val="83"/>
        </w:numPr>
        <w:rPr>
          <w:rFonts w:cs="Calibri"/>
        </w:rPr>
      </w:pPr>
      <w:r w:rsidRPr="00F55BD6">
        <w:rPr>
          <w:rFonts w:cs="Calibri"/>
        </w:rPr>
        <w:t>Czy proponowane działania uwzględniają potrzebę ochrony przyrody i krajobrazu i czy będą sprzyjać właściwemu funkcjonowaniu systemów obszarów chronionych Natura 2000?</w:t>
      </w:r>
    </w:p>
    <w:p w14:paraId="1965AFE2" w14:textId="3AF9C759" w:rsidR="008944A4" w:rsidRPr="00F55BD6" w:rsidRDefault="008944A4" w:rsidP="003858C3">
      <w:pPr>
        <w:pStyle w:val="Mnormal"/>
        <w:rPr>
          <w:rStyle w:val="FontStyle64"/>
          <w:rFonts w:cs="Times New Roman"/>
          <w:sz w:val="24"/>
          <w:szCs w:val="20"/>
        </w:rPr>
      </w:pPr>
      <w:r w:rsidRPr="00F55BD6">
        <w:t>Program w ramach celu szczegółowego –</w:t>
      </w:r>
      <w:r w:rsidR="001352EF" w:rsidRPr="00F55BD6">
        <w:rPr>
          <w:color w:val="000000"/>
        </w:rPr>
        <w:t xml:space="preserve"> RSO2.7</w:t>
      </w:r>
      <w:r w:rsidRPr="00F55BD6">
        <w:rPr>
          <w:rStyle w:val="FontStyle64"/>
          <w:rFonts w:cs="Times New Roman"/>
          <w:sz w:val="24"/>
          <w:szCs w:val="20"/>
        </w:rPr>
        <w:t>, przewiduje działania służące ochronie zasobów przyrodniczych oraz krajobrazowych regionu. W szczególności projekt dokumentu zwraca uwagę na typy projektów dotyczących zrównoważonego udostępniania obszarów objętych ochroną, a także ograniczenia presji turystycznej i komunikacyjnej na te tereny.</w:t>
      </w:r>
    </w:p>
    <w:p w14:paraId="6D193296" w14:textId="77777777" w:rsidR="008944A4" w:rsidRPr="00F55BD6" w:rsidRDefault="008944A4" w:rsidP="003858C3">
      <w:pPr>
        <w:pStyle w:val="Mnormal"/>
        <w:rPr>
          <w:rStyle w:val="FontStyle64"/>
          <w:rFonts w:cs="Times New Roman"/>
          <w:sz w:val="24"/>
          <w:szCs w:val="20"/>
        </w:rPr>
      </w:pPr>
      <w:r w:rsidRPr="00F55BD6">
        <w:rPr>
          <w:rStyle w:val="FontStyle64"/>
          <w:rFonts w:cs="Times New Roman"/>
          <w:sz w:val="24"/>
          <w:szCs w:val="20"/>
        </w:rPr>
        <w:t xml:space="preserve">Ponadto działania związane z niskoemisyjnością, poprawą funkcjonowania gospodarki </w:t>
      </w:r>
      <w:proofErr w:type="spellStart"/>
      <w:r w:rsidRPr="00F55BD6">
        <w:rPr>
          <w:rStyle w:val="FontStyle64"/>
          <w:rFonts w:cs="Times New Roman"/>
          <w:sz w:val="24"/>
          <w:szCs w:val="20"/>
        </w:rPr>
        <w:t>wodno</w:t>
      </w:r>
      <w:proofErr w:type="spellEnd"/>
      <w:r w:rsidRPr="00F55BD6">
        <w:rPr>
          <w:rStyle w:val="FontStyle64"/>
          <w:rFonts w:cs="Times New Roman"/>
          <w:sz w:val="24"/>
          <w:szCs w:val="20"/>
        </w:rPr>
        <w:t xml:space="preserve"> – ściekowej czy zagospodarowaniem terenów poprzemysłowych i </w:t>
      </w:r>
      <w:proofErr w:type="spellStart"/>
      <w:r w:rsidRPr="00F55BD6">
        <w:rPr>
          <w:rStyle w:val="FontStyle64"/>
          <w:rFonts w:cs="Times New Roman"/>
          <w:sz w:val="24"/>
          <w:szCs w:val="20"/>
        </w:rPr>
        <w:t>pogórniczych</w:t>
      </w:r>
      <w:proofErr w:type="spellEnd"/>
      <w:r w:rsidRPr="00F55BD6">
        <w:rPr>
          <w:rStyle w:val="FontStyle64"/>
          <w:rFonts w:cs="Times New Roman"/>
          <w:sz w:val="24"/>
          <w:szCs w:val="20"/>
        </w:rPr>
        <w:t xml:space="preserve"> będą ograniczać emisję zanieczyszczeń do powietrza, wód i gleb, co w sposób pośredni przyczyni się także do poprawy funkcjonowania ekosystemów.</w:t>
      </w:r>
    </w:p>
    <w:p w14:paraId="4E6CDA89" w14:textId="19FF540D" w:rsidR="006E7909" w:rsidRPr="00F55BD6" w:rsidRDefault="008944A4" w:rsidP="003858C3">
      <w:pPr>
        <w:pStyle w:val="Mnormal"/>
      </w:pPr>
      <w:r w:rsidRPr="00F55BD6">
        <w:rPr>
          <w:rStyle w:val="FontStyle64"/>
          <w:rFonts w:cs="Times New Roman"/>
          <w:sz w:val="24"/>
          <w:szCs w:val="20"/>
        </w:rPr>
        <w:t>Niezależnie, w Prognozie, przedstawiono szereg zaleceń odnoszących się do ograniczenia negatywnego oddziaływania, m.in. na obszary chronione, w tym obszary Natura 2000, przedsięwzięć realizowanych w ramach Programu.</w:t>
      </w:r>
    </w:p>
    <w:p w14:paraId="40A7DA9E" w14:textId="57E4B6DB" w:rsidR="00457246" w:rsidRPr="00F55BD6" w:rsidRDefault="00457246" w:rsidP="0013205E">
      <w:pPr>
        <w:pStyle w:val="Mnagl1"/>
      </w:pPr>
      <w:bookmarkStart w:id="396" w:name="_Toc83991298"/>
      <w:bookmarkStart w:id="397" w:name="_Toc117846358"/>
      <w:r w:rsidRPr="00F55BD6">
        <w:t>Wnioski i rekomendacje</w:t>
      </w:r>
      <w:bookmarkEnd w:id="396"/>
      <w:bookmarkEnd w:id="397"/>
      <w:r w:rsidRPr="00F55BD6">
        <w:t xml:space="preserve"> </w:t>
      </w:r>
      <w:bookmarkStart w:id="398" w:name="_Toc83991299"/>
      <w:bookmarkEnd w:id="398"/>
    </w:p>
    <w:p w14:paraId="7B40A6D3" w14:textId="328DC84D" w:rsidR="00A44954" w:rsidRPr="00F55BD6" w:rsidRDefault="00A44954" w:rsidP="0013205E">
      <w:pPr>
        <w:pStyle w:val="Mnagl2"/>
      </w:pPr>
      <w:bookmarkStart w:id="399" w:name="_Toc90145105"/>
      <w:bookmarkStart w:id="400" w:name="_Toc117846359"/>
      <w:r w:rsidRPr="00F55BD6">
        <w:t>W</w:t>
      </w:r>
      <w:r w:rsidR="00541F04" w:rsidRPr="00F55BD6">
        <w:t>nioski</w:t>
      </w:r>
      <w:bookmarkEnd w:id="399"/>
      <w:bookmarkEnd w:id="400"/>
    </w:p>
    <w:p w14:paraId="7A4CF8FD" w14:textId="595151AA" w:rsidR="00A44954" w:rsidRPr="00F55BD6" w:rsidRDefault="00A44954" w:rsidP="00A44954">
      <w:pPr>
        <w:pStyle w:val="Mnormal"/>
        <w:rPr>
          <w:rFonts w:cs="Calibri"/>
          <w:lang w:eastAsia="ar-SA"/>
        </w:rPr>
      </w:pPr>
      <w:r w:rsidRPr="00F55BD6">
        <w:rPr>
          <w:rFonts w:cs="Calibri"/>
        </w:rPr>
        <w:t xml:space="preserve">Wyniki i wnioski z badań przeprowadzonych w ramach Prognozy oddziaływania projektu FEDS 2021 -2027 </w:t>
      </w:r>
      <w:r w:rsidR="0019748D" w:rsidRPr="00F55BD6">
        <w:rPr>
          <w:rFonts w:cs="Calibri"/>
        </w:rPr>
        <w:t>wraz z załącznik</w:t>
      </w:r>
      <w:r w:rsidR="00254165" w:rsidRPr="00F55BD6">
        <w:rPr>
          <w:rFonts w:cs="Calibri"/>
        </w:rPr>
        <w:t>iem</w:t>
      </w:r>
      <w:r w:rsidR="0019748D" w:rsidRPr="00F55BD6">
        <w:rPr>
          <w:rFonts w:cs="Calibri"/>
        </w:rPr>
        <w:t xml:space="preserve"> </w:t>
      </w:r>
      <w:r w:rsidRPr="00F55BD6">
        <w:rPr>
          <w:rFonts w:cs="Calibri"/>
        </w:rPr>
        <w:t>na środowisko przedstawiono w formie skróconej w poniższej tabeli. Odnosi się ona do wybranych elementów (zagadnień), dla których dokonano analizy i zaprezentowano konkretne wnioski.</w:t>
      </w:r>
    </w:p>
    <w:p w14:paraId="75F90A5A" w14:textId="3A226BCA" w:rsidR="00A44954" w:rsidRPr="00F55BD6" w:rsidRDefault="00A44954" w:rsidP="00E5113A">
      <w:pPr>
        <w:pStyle w:val="Legenda"/>
      </w:pPr>
      <w:bookmarkStart w:id="401" w:name="_Toc90145019"/>
      <w:bookmarkStart w:id="402" w:name="_Toc117846200"/>
      <w:r w:rsidRPr="00F55BD6">
        <w:t xml:space="preserve">Tabela </w:t>
      </w:r>
      <w:r w:rsidRPr="00F55BD6">
        <w:rPr>
          <w:noProof/>
        </w:rPr>
        <w:fldChar w:fldCharType="begin"/>
      </w:r>
      <w:r w:rsidRPr="00F55BD6">
        <w:rPr>
          <w:noProof/>
        </w:rPr>
        <w:instrText xml:space="preserve"> SEQ Tabela \* ARABIC </w:instrText>
      </w:r>
      <w:r w:rsidRPr="00F55BD6">
        <w:rPr>
          <w:noProof/>
        </w:rPr>
        <w:fldChar w:fldCharType="separate"/>
      </w:r>
      <w:r w:rsidR="008917BF">
        <w:rPr>
          <w:noProof/>
        </w:rPr>
        <w:t>53</w:t>
      </w:r>
      <w:r w:rsidRPr="00F55BD6">
        <w:rPr>
          <w:noProof/>
        </w:rPr>
        <w:fldChar w:fldCharType="end"/>
      </w:r>
      <w:r w:rsidRPr="00F55BD6">
        <w:t>. Wnioski z przeprowadzonej Prognozy oddziaływania na środowisko</w:t>
      </w:r>
      <w:bookmarkEnd w:id="401"/>
      <w:bookmarkEnd w:id="402"/>
      <w:r w:rsidRPr="00F55BD6">
        <w:t xml:space="preserve"> </w:t>
      </w:r>
    </w:p>
    <w:tbl>
      <w:tblPr>
        <w:tblStyle w:val="Tabela-Siatka"/>
        <w:tblW w:w="5000" w:type="pct"/>
        <w:jc w:val="center"/>
        <w:tblCellMar>
          <w:top w:w="28" w:type="dxa"/>
          <w:bottom w:w="28" w:type="dxa"/>
        </w:tblCellMar>
        <w:tblLook w:val="04A0" w:firstRow="1" w:lastRow="0" w:firstColumn="1" w:lastColumn="0" w:noHBand="0" w:noVBand="1"/>
        <w:tblCaption w:val="Wnioski z przeprowadzonej Prognozy oddziaływania na środowisko "/>
        <w:tblDescription w:val="W tabeli przedstawiono elementy poddane analizie i ocenie oraz wnioski z przeprowadzonej Prognozy oddziaływania na środowisko "/>
      </w:tblPr>
      <w:tblGrid>
        <w:gridCol w:w="520"/>
        <w:gridCol w:w="2148"/>
        <w:gridCol w:w="5988"/>
      </w:tblGrid>
      <w:tr w:rsidR="00541F04" w:rsidRPr="00F55BD6" w14:paraId="51777079" w14:textId="77777777" w:rsidTr="00FE1F2F">
        <w:trPr>
          <w:cantSplit/>
          <w:trHeight w:val="303"/>
          <w:tblHeader/>
          <w:jc w:val="center"/>
        </w:trPr>
        <w:tc>
          <w:tcPr>
            <w:tcW w:w="419" w:type="dxa"/>
            <w:shd w:val="clear" w:color="auto" w:fill="17365D" w:themeFill="text2" w:themeFillShade="BF"/>
            <w:vAlign w:val="center"/>
          </w:tcPr>
          <w:p w14:paraId="3E80B921" w14:textId="77777777" w:rsidR="00541F04" w:rsidRPr="00F55BD6" w:rsidRDefault="00541F04" w:rsidP="00FE1F2F">
            <w:pPr>
              <w:pStyle w:val="Mtab"/>
              <w:rPr>
                <w:rFonts w:cs="Calibri"/>
                <w:szCs w:val="24"/>
              </w:rPr>
            </w:pPr>
            <w:r w:rsidRPr="00F55BD6">
              <w:rPr>
                <w:rFonts w:cs="Calibri"/>
                <w:szCs w:val="24"/>
                <w:lang w:eastAsia="pl-PL"/>
              </w:rPr>
              <w:t>Lp.</w:t>
            </w:r>
          </w:p>
        </w:tc>
        <w:tc>
          <w:tcPr>
            <w:tcW w:w="1844" w:type="dxa"/>
            <w:shd w:val="clear" w:color="auto" w:fill="17365D" w:themeFill="text2" w:themeFillShade="BF"/>
            <w:vAlign w:val="center"/>
          </w:tcPr>
          <w:p w14:paraId="6B4AF104" w14:textId="77777777" w:rsidR="00541F04" w:rsidRPr="00F55BD6" w:rsidRDefault="00541F04" w:rsidP="00FE1F2F">
            <w:pPr>
              <w:pStyle w:val="Mtab"/>
              <w:rPr>
                <w:rFonts w:cs="Calibri"/>
                <w:szCs w:val="24"/>
              </w:rPr>
            </w:pPr>
            <w:r w:rsidRPr="00F55BD6">
              <w:rPr>
                <w:rFonts w:cs="Calibri"/>
                <w:szCs w:val="24"/>
                <w:lang w:eastAsia="pl-PL"/>
              </w:rPr>
              <w:t>Elementy poddane analizie i ocenie</w:t>
            </w:r>
          </w:p>
        </w:tc>
        <w:tc>
          <w:tcPr>
            <w:tcW w:w="6393" w:type="dxa"/>
            <w:shd w:val="clear" w:color="auto" w:fill="17365D" w:themeFill="text2" w:themeFillShade="BF"/>
            <w:vAlign w:val="center"/>
          </w:tcPr>
          <w:p w14:paraId="350D11FA" w14:textId="77777777" w:rsidR="00541F04" w:rsidRPr="00F55BD6" w:rsidRDefault="00541F04" w:rsidP="00FE1F2F">
            <w:pPr>
              <w:pStyle w:val="Mtab"/>
              <w:rPr>
                <w:rFonts w:cs="Calibri"/>
                <w:szCs w:val="24"/>
              </w:rPr>
            </w:pPr>
            <w:r w:rsidRPr="00F55BD6">
              <w:rPr>
                <w:rFonts w:cs="Calibri"/>
                <w:szCs w:val="24"/>
              </w:rPr>
              <w:t>Wnioski</w:t>
            </w:r>
          </w:p>
        </w:tc>
      </w:tr>
      <w:tr w:rsidR="00541F04" w:rsidRPr="00F55BD6" w14:paraId="0319D0D3" w14:textId="77777777" w:rsidTr="00764B79">
        <w:trPr>
          <w:cantSplit/>
          <w:trHeight w:val="284"/>
          <w:jc w:val="center"/>
        </w:trPr>
        <w:tc>
          <w:tcPr>
            <w:tcW w:w="419" w:type="dxa"/>
            <w:vAlign w:val="center"/>
          </w:tcPr>
          <w:p w14:paraId="6E22A4D3" w14:textId="77777777" w:rsidR="00541F04" w:rsidRPr="00F55BD6" w:rsidRDefault="00541F04" w:rsidP="00FE1F2F">
            <w:pPr>
              <w:pStyle w:val="Mtab"/>
              <w:jc w:val="right"/>
              <w:rPr>
                <w:rFonts w:cs="Calibri"/>
                <w:szCs w:val="24"/>
              </w:rPr>
            </w:pPr>
            <w:r w:rsidRPr="00F55BD6">
              <w:rPr>
                <w:rFonts w:cs="Calibri"/>
                <w:szCs w:val="24"/>
              </w:rPr>
              <w:t>1.</w:t>
            </w:r>
          </w:p>
        </w:tc>
        <w:tc>
          <w:tcPr>
            <w:tcW w:w="1844" w:type="dxa"/>
            <w:vAlign w:val="center"/>
          </w:tcPr>
          <w:p w14:paraId="421A2ECF" w14:textId="77777777" w:rsidR="00541F04" w:rsidRPr="00F55BD6" w:rsidRDefault="00541F04" w:rsidP="00FE1F2F">
            <w:pPr>
              <w:pStyle w:val="Mtab"/>
              <w:rPr>
                <w:rFonts w:cs="Calibri"/>
                <w:szCs w:val="24"/>
              </w:rPr>
            </w:pPr>
            <w:r w:rsidRPr="00F55BD6">
              <w:rPr>
                <w:rFonts w:cs="Calibri"/>
                <w:szCs w:val="24"/>
              </w:rPr>
              <w:t>Cele ochrony środowiska ustanowione na szczeblu międzynarodowym, wspólnotowym i krajowym, istotne z punktu widzenia FEDS 2021-2027 i sposób ich uwzględnienia w projektowanym dokumencie</w:t>
            </w:r>
          </w:p>
        </w:tc>
        <w:tc>
          <w:tcPr>
            <w:tcW w:w="6393" w:type="dxa"/>
          </w:tcPr>
          <w:p w14:paraId="0182944B" w14:textId="77777777" w:rsidR="00541F04" w:rsidRPr="00F55BD6" w:rsidRDefault="00541F04" w:rsidP="00FE1F2F">
            <w:pPr>
              <w:pStyle w:val="Mtab"/>
              <w:rPr>
                <w:rFonts w:cs="Calibri"/>
                <w:szCs w:val="24"/>
              </w:rPr>
            </w:pPr>
            <w:r w:rsidRPr="00F55BD6">
              <w:rPr>
                <w:rFonts w:cs="Calibri"/>
                <w:szCs w:val="24"/>
              </w:rPr>
              <w:t xml:space="preserve">Analiza zbieżności celów przedstawionych w projekcie FEDS 2021-2027 z celami ochrony środowiska zawartymi w dokumentach międzynarodowych, wspólnotowych, krajowych i regionalnych wykazała w znacznym stopniu spójność zapisów tych dokumentów z projektem Programu. Pomimo pewnych braków dotyczących celów związanych z klimatem i ochroną przyrody, można uznać, że Program, jako całość, będzie realizować większość celów środowiskowych analizowanych dokumentów. Zgodność dotyczy przede wszystkim podejmowania wyzwań transformacji energetycznej – rozwoju OZE, poprawiania efektywności energetycznej w sektorze mieszkaniowym i w transporcie, a także wprowadzania w szerokim znaczeniu gospodarki obiegu zamkniętego i zasad zrównoważonego rozwoju. </w:t>
            </w:r>
          </w:p>
          <w:p w14:paraId="097FB39A" w14:textId="77777777" w:rsidR="00541F04" w:rsidRPr="00F55BD6" w:rsidRDefault="00541F04" w:rsidP="00FE1F2F">
            <w:pPr>
              <w:pStyle w:val="Mtab"/>
              <w:rPr>
                <w:rFonts w:cs="Calibri"/>
                <w:szCs w:val="24"/>
              </w:rPr>
            </w:pPr>
            <w:r w:rsidRPr="00F55BD6">
              <w:rPr>
                <w:rFonts w:cs="Calibri"/>
                <w:szCs w:val="24"/>
              </w:rPr>
              <w:t>Na podstawie analizy celów dokumentów strategicznych UE, stwierdza się, że Program realizuje cele tych dokumentów, a w szczególności cele określone w Strategii Europejski Zielony Ład.</w:t>
            </w:r>
          </w:p>
        </w:tc>
      </w:tr>
      <w:tr w:rsidR="00541F04" w:rsidRPr="00F55BD6" w14:paraId="7730B3E5" w14:textId="77777777" w:rsidTr="00764B79">
        <w:trPr>
          <w:cantSplit/>
          <w:trHeight w:val="284"/>
          <w:jc w:val="center"/>
        </w:trPr>
        <w:tc>
          <w:tcPr>
            <w:tcW w:w="419" w:type="dxa"/>
            <w:vAlign w:val="center"/>
          </w:tcPr>
          <w:p w14:paraId="106CDE46" w14:textId="77777777" w:rsidR="00541F04" w:rsidRPr="00F55BD6" w:rsidRDefault="00541F04" w:rsidP="00FE1F2F">
            <w:pPr>
              <w:pStyle w:val="Mtab"/>
              <w:jc w:val="right"/>
              <w:rPr>
                <w:rFonts w:cs="Calibri"/>
                <w:szCs w:val="24"/>
              </w:rPr>
            </w:pPr>
            <w:r w:rsidRPr="00F55BD6">
              <w:rPr>
                <w:rFonts w:cs="Calibri"/>
                <w:szCs w:val="24"/>
              </w:rPr>
              <w:t>2.</w:t>
            </w:r>
          </w:p>
        </w:tc>
        <w:tc>
          <w:tcPr>
            <w:tcW w:w="1844" w:type="dxa"/>
            <w:vAlign w:val="center"/>
          </w:tcPr>
          <w:p w14:paraId="3B97D453" w14:textId="77777777" w:rsidR="00541F04" w:rsidRPr="00F55BD6" w:rsidRDefault="00541F04" w:rsidP="00FE1F2F">
            <w:pPr>
              <w:pStyle w:val="Mtab"/>
              <w:rPr>
                <w:rFonts w:cs="Calibri"/>
                <w:szCs w:val="24"/>
              </w:rPr>
            </w:pPr>
            <w:r w:rsidRPr="00F55BD6">
              <w:rPr>
                <w:rFonts w:cs="Calibri"/>
                <w:szCs w:val="24"/>
              </w:rPr>
              <w:t>Istniejący stan środowiska</w:t>
            </w:r>
          </w:p>
        </w:tc>
        <w:tc>
          <w:tcPr>
            <w:tcW w:w="6393" w:type="dxa"/>
          </w:tcPr>
          <w:p w14:paraId="4AB93F6B" w14:textId="77777777" w:rsidR="00541F04" w:rsidRPr="00F55BD6" w:rsidRDefault="00541F04" w:rsidP="00FE1F2F">
            <w:pPr>
              <w:pStyle w:val="Mtab"/>
              <w:rPr>
                <w:rFonts w:cs="Calibri"/>
                <w:szCs w:val="24"/>
              </w:rPr>
            </w:pPr>
            <w:r w:rsidRPr="00F55BD6">
              <w:rPr>
                <w:rFonts w:cs="Calibri"/>
                <w:szCs w:val="24"/>
              </w:rPr>
              <w:t>Analiza obecnego stanu środowiska była drugim, po analizie zapisów Programu podstawowym materiałem wyjściowym do oceny. Ocena stanu aktualnego środowiska w województwie dolnośląskim została opracowana na podstawie najbardziej aktualnych danych monitoringowych, statystycznych i przestrzennych. Jeżeli ocena danego komponentu lub zagadnienia wymagała analizy danych z kilku poprzednich lat, dane takie zostały zestawione. Diagnoza poszczególnych elementów i komponentów środowiska została podsumowana listą problemów oraz zagrożeń w danym obszarze.</w:t>
            </w:r>
          </w:p>
          <w:p w14:paraId="3FC2C423" w14:textId="77777777" w:rsidR="00541F04" w:rsidRPr="00F55BD6" w:rsidRDefault="00541F04" w:rsidP="00FE1F2F">
            <w:pPr>
              <w:pStyle w:val="Mtab"/>
              <w:rPr>
                <w:rFonts w:cs="Calibri"/>
                <w:szCs w:val="24"/>
              </w:rPr>
            </w:pPr>
            <w:r w:rsidRPr="00F55BD6">
              <w:rPr>
                <w:rFonts w:cs="Calibri"/>
                <w:szCs w:val="24"/>
              </w:rPr>
              <w:t xml:space="preserve">Z przeprowadzonej analizy wynika, iż na stan jakości środowiska województwa dolnośląskiego w największym stopniu ma wpływ sektor </w:t>
            </w:r>
            <w:proofErr w:type="spellStart"/>
            <w:r w:rsidRPr="00F55BD6">
              <w:rPr>
                <w:rFonts w:cs="Calibri"/>
                <w:szCs w:val="24"/>
              </w:rPr>
              <w:t>komunalno</w:t>
            </w:r>
            <w:proofErr w:type="spellEnd"/>
            <w:r w:rsidRPr="00F55BD6">
              <w:rPr>
                <w:rFonts w:cs="Calibri"/>
                <w:szCs w:val="24"/>
              </w:rPr>
              <w:t xml:space="preserve"> – bytowy (zjawisko tzw. „niskiej emisji”, zanieczyszczenia wód na terenach nieskanalizowanych, wytwarzanie odpadów), presja urbanizacyjna, turystyczna oraz działalność przemysłowa i wydobywcza.</w:t>
            </w:r>
          </w:p>
          <w:p w14:paraId="2DEB4B82" w14:textId="77777777" w:rsidR="00541F04" w:rsidRPr="00F55BD6" w:rsidRDefault="00541F04" w:rsidP="00FE1F2F">
            <w:pPr>
              <w:pStyle w:val="Mtab"/>
              <w:rPr>
                <w:rFonts w:cs="Calibri"/>
                <w:szCs w:val="24"/>
              </w:rPr>
            </w:pPr>
            <w:r w:rsidRPr="00F55BD6">
              <w:rPr>
                <w:rFonts w:cs="Calibri"/>
                <w:szCs w:val="24"/>
              </w:rPr>
              <w:t>Główne problemy środowiskowe to przekraczane normy jakości powietrza, obniżona jakość wód, zagrożenia związane z fragmentacją siedlisk przyrodniczych i siedlisk gatunków, degradacja gleb.</w:t>
            </w:r>
          </w:p>
          <w:p w14:paraId="36BC7712" w14:textId="77777777" w:rsidR="00541F04" w:rsidRPr="00F55BD6" w:rsidRDefault="00541F04" w:rsidP="00FE1F2F">
            <w:pPr>
              <w:pStyle w:val="Mtab"/>
              <w:rPr>
                <w:rFonts w:cs="Calibri"/>
                <w:szCs w:val="24"/>
              </w:rPr>
            </w:pPr>
            <w:r w:rsidRPr="00F55BD6">
              <w:rPr>
                <w:rFonts w:cs="Calibri"/>
                <w:szCs w:val="24"/>
              </w:rPr>
              <w:t>Ponadto na stan środowiska wpływają także zmiany klimatu powodując osłabienie ekosystemów (głównie poprzez wysychanie, eutrofizację oraz rozprzestrzenianie się gatunków obcych), nasilenia występowania zjawisk suszy, powodzi, podtopień oraz huraganów.</w:t>
            </w:r>
          </w:p>
        </w:tc>
      </w:tr>
      <w:tr w:rsidR="00541F04" w:rsidRPr="00F55BD6" w14:paraId="09FFC9D6" w14:textId="77777777" w:rsidTr="00764B79">
        <w:trPr>
          <w:cantSplit/>
          <w:trHeight w:val="284"/>
          <w:jc w:val="center"/>
        </w:trPr>
        <w:tc>
          <w:tcPr>
            <w:tcW w:w="419" w:type="dxa"/>
            <w:vAlign w:val="center"/>
          </w:tcPr>
          <w:p w14:paraId="22724789" w14:textId="77777777" w:rsidR="00541F04" w:rsidRPr="00F55BD6" w:rsidRDefault="00541F04" w:rsidP="00FE1F2F">
            <w:pPr>
              <w:pStyle w:val="Mtab"/>
              <w:jc w:val="right"/>
              <w:rPr>
                <w:rFonts w:cs="Calibri"/>
                <w:szCs w:val="24"/>
              </w:rPr>
            </w:pPr>
            <w:r w:rsidRPr="00F55BD6">
              <w:rPr>
                <w:rFonts w:cs="Calibri"/>
                <w:szCs w:val="24"/>
              </w:rPr>
              <w:t>3.</w:t>
            </w:r>
          </w:p>
        </w:tc>
        <w:tc>
          <w:tcPr>
            <w:tcW w:w="1844" w:type="dxa"/>
            <w:vAlign w:val="center"/>
          </w:tcPr>
          <w:p w14:paraId="152F299D" w14:textId="77777777" w:rsidR="00541F04" w:rsidRPr="00F55BD6" w:rsidRDefault="00541F04" w:rsidP="00FE1F2F">
            <w:pPr>
              <w:pStyle w:val="Mtab"/>
              <w:rPr>
                <w:rFonts w:cs="Calibri"/>
                <w:szCs w:val="24"/>
              </w:rPr>
            </w:pPr>
            <w:r w:rsidRPr="00F55BD6">
              <w:rPr>
                <w:rFonts w:cs="Calibri"/>
                <w:szCs w:val="24"/>
              </w:rPr>
              <w:t>Potencjalne zmiany stanu środowiska w przypadku odstąpienia od realizacji FEDS 2021-2027</w:t>
            </w:r>
          </w:p>
        </w:tc>
        <w:tc>
          <w:tcPr>
            <w:tcW w:w="6393" w:type="dxa"/>
            <w:vAlign w:val="center"/>
          </w:tcPr>
          <w:p w14:paraId="4D5C3384" w14:textId="77777777" w:rsidR="00541F04" w:rsidRPr="00F55BD6" w:rsidRDefault="00541F04" w:rsidP="00FE1F2F">
            <w:pPr>
              <w:pStyle w:val="Mtab"/>
              <w:rPr>
                <w:rFonts w:cs="Calibri"/>
                <w:szCs w:val="24"/>
              </w:rPr>
            </w:pPr>
            <w:r w:rsidRPr="00F55BD6">
              <w:rPr>
                <w:rFonts w:cs="Calibri"/>
                <w:szCs w:val="24"/>
              </w:rPr>
              <w:t>Brak realizacji Programu pozwoli na ograniczenie lub uniknięcie wystąpienia potencjalnych negatywnych oddziaływań na poszczególne komponenty środowiska. Należy jednak wskazać, iż Program jako całość będzie pozytywnie oddziaływać na środowisko regionu, a jego niepodjęcie może nawet negatywnie wpłynąć w dłuższym okresie na stan środowiska. Zidentyfikowano główne potencjalne negatywne skutki dla środowiska w przypadku niepodjęcia realizacji dokumentu:</w:t>
            </w:r>
          </w:p>
          <w:p w14:paraId="653133BB" w14:textId="77777777" w:rsidR="00541F04" w:rsidRPr="00F55BD6" w:rsidRDefault="00541F04" w:rsidP="00FE1F2F">
            <w:pPr>
              <w:pStyle w:val="Mtab"/>
              <w:rPr>
                <w:rFonts w:cs="Calibri"/>
                <w:szCs w:val="24"/>
              </w:rPr>
            </w:pPr>
            <w:r w:rsidRPr="00F55BD6">
              <w:rPr>
                <w:rFonts w:cs="Calibri"/>
                <w:szCs w:val="24"/>
              </w:rPr>
              <w:t>ograniczenie tempa wdrażania GOZ, dekarbonizacji i dążenia do neutralności klimatycznej;</w:t>
            </w:r>
          </w:p>
          <w:p w14:paraId="2B9A728A" w14:textId="77777777" w:rsidR="00541F04" w:rsidRPr="00F55BD6" w:rsidRDefault="00541F04" w:rsidP="00FE1F2F">
            <w:pPr>
              <w:pStyle w:val="Mtab"/>
              <w:rPr>
                <w:rFonts w:cs="Calibri"/>
                <w:szCs w:val="24"/>
              </w:rPr>
            </w:pPr>
            <w:r w:rsidRPr="00F55BD6">
              <w:rPr>
                <w:rFonts w:cs="Calibri"/>
                <w:szCs w:val="24"/>
              </w:rPr>
              <w:t>utrzymanie poziomu zużycia surowców i zasobów oraz wytwarzania odpadów i emisji zanieczyszczeń;</w:t>
            </w:r>
          </w:p>
          <w:p w14:paraId="5F28D74C" w14:textId="77777777" w:rsidR="00541F04" w:rsidRPr="00F55BD6" w:rsidRDefault="00541F04" w:rsidP="00FE1F2F">
            <w:pPr>
              <w:pStyle w:val="Mtab"/>
              <w:rPr>
                <w:rFonts w:cs="Calibri"/>
                <w:szCs w:val="24"/>
              </w:rPr>
            </w:pPr>
            <w:r w:rsidRPr="00F55BD6">
              <w:rPr>
                <w:rFonts w:cs="Calibri"/>
                <w:szCs w:val="24"/>
              </w:rPr>
              <w:t>ograniczenie tempa poprawy jakości powietrza w strefach, gdzie notuje się przekroczenia jego standardów, co wpływa negatywnie na zdrowie i środowisko;</w:t>
            </w:r>
          </w:p>
          <w:p w14:paraId="3CD85D2B" w14:textId="77777777" w:rsidR="00541F04" w:rsidRPr="00F55BD6" w:rsidRDefault="00541F04" w:rsidP="00FE1F2F">
            <w:pPr>
              <w:pStyle w:val="Mtab"/>
              <w:rPr>
                <w:rFonts w:cs="Calibri"/>
                <w:szCs w:val="24"/>
              </w:rPr>
            </w:pPr>
            <w:r w:rsidRPr="00F55BD6">
              <w:rPr>
                <w:rFonts w:cs="Calibri"/>
                <w:szCs w:val="24"/>
              </w:rPr>
              <w:t>ograniczenie tempa redukcji emisji gazów cieplarnianych;</w:t>
            </w:r>
          </w:p>
          <w:p w14:paraId="537B1D4D" w14:textId="77777777" w:rsidR="00541F04" w:rsidRPr="00F55BD6" w:rsidRDefault="00541F04" w:rsidP="00FE1F2F">
            <w:pPr>
              <w:pStyle w:val="Mtab"/>
              <w:rPr>
                <w:rFonts w:cs="Calibri"/>
                <w:szCs w:val="24"/>
              </w:rPr>
            </w:pPr>
            <w:r w:rsidRPr="00F55BD6">
              <w:rPr>
                <w:rFonts w:cs="Calibri"/>
                <w:szCs w:val="24"/>
              </w:rPr>
              <w:t>brak poprawy jakości wód powierzchniowych i podziemnych;</w:t>
            </w:r>
          </w:p>
          <w:p w14:paraId="351FF548" w14:textId="77777777" w:rsidR="00541F04" w:rsidRPr="00F55BD6" w:rsidRDefault="00541F04" w:rsidP="00FE1F2F">
            <w:pPr>
              <w:pStyle w:val="Mtab"/>
              <w:rPr>
                <w:rFonts w:cs="Calibri"/>
                <w:szCs w:val="24"/>
              </w:rPr>
            </w:pPr>
            <w:r w:rsidRPr="00F55BD6">
              <w:rPr>
                <w:rFonts w:cs="Calibri"/>
                <w:szCs w:val="24"/>
              </w:rPr>
              <w:t>brak poprawy warunków retencyjnych na obszarach miejskich.</w:t>
            </w:r>
          </w:p>
          <w:p w14:paraId="26118A9F" w14:textId="77777777" w:rsidR="00541F04" w:rsidRPr="00F55BD6" w:rsidRDefault="00541F04" w:rsidP="00FE1F2F">
            <w:pPr>
              <w:pStyle w:val="Mtab"/>
              <w:rPr>
                <w:rFonts w:cs="Calibri"/>
                <w:szCs w:val="24"/>
              </w:rPr>
            </w:pPr>
            <w:r w:rsidRPr="00F55BD6">
              <w:rPr>
                <w:rFonts w:cs="Calibri"/>
                <w:szCs w:val="24"/>
              </w:rPr>
              <w:t>Ponadto brak podjęcia realizacji projektowanego Programu może pogłębić problemy społeczne i zdrowotne mieszkańców, jak również wpłynąć negatywnie na ich konkurencyjność na rynku pracy.</w:t>
            </w:r>
          </w:p>
        </w:tc>
      </w:tr>
      <w:tr w:rsidR="00541F04" w:rsidRPr="00F55BD6" w14:paraId="579CE7E5" w14:textId="77777777" w:rsidTr="00764B79">
        <w:trPr>
          <w:cantSplit/>
          <w:trHeight w:val="284"/>
          <w:jc w:val="center"/>
        </w:trPr>
        <w:tc>
          <w:tcPr>
            <w:tcW w:w="419" w:type="dxa"/>
            <w:vAlign w:val="center"/>
          </w:tcPr>
          <w:p w14:paraId="34EEC294" w14:textId="77777777" w:rsidR="00541F04" w:rsidRPr="00F55BD6" w:rsidRDefault="00541F04" w:rsidP="00FE1F2F">
            <w:pPr>
              <w:pStyle w:val="Mtab"/>
              <w:jc w:val="right"/>
              <w:rPr>
                <w:rFonts w:cs="Calibri"/>
                <w:szCs w:val="24"/>
              </w:rPr>
            </w:pPr>
            <w:r w:rsidRPr="00F55BD6">
              <w:rPr>
                <w:rFonts w:cs="Calibri"/>
                <w:szCs w:val="24"/>
              </w:rPr>
              <w:t>4.</w:t>
            </w:r>
          </w:p>
        </w:tc>
        <w:tc>
          <w:tcPr>
            <w:tcW w:w="1844" w:type="dxa"/>
            <w:vAlign w:val="center"/>
          </w:tcPr>
          <w:p w14:paraId="46AB6535" w14:textId="77777777" w:rsidR="00541F04" w:rsidRPr="00F55BD6" w:rsidRDefault="00541F04" w:rsidP="00FE1F2F">
            <w:pPr>
              <w:pStyle w:val="Mtab"/>
              <w:rPr>
                <w:rFonts w:cs="Calibri"/>
                <w:szCs w:val="24"/>
              </w:rPr>
            </w:pPr>
            <w:r w:rsidRPr="00F55BD6">
              <w:rPr>
                <w:rFonts w:cs="Calibri"/>
                <w:szCs w:val="24"/>
              </w:rPr>
              <w:t>Istniejące problemy związane z ochroną obszarów chronionych, istotnych z punktu widzenia realizacji projektowanego Programu</w:t>
            </w:r>
          </w:p>
        </w:tc>
        <w:tc>
          <w:tcPr>
            <w:tcW w:w="6393" w:type="dxa"/>
            <w:vAlign w:val="center"/>
          </w:tcPr>
          <w:p w14:paraId="385679FF" w14:textId="77777777" w:rsidR="00541F04" w:rsidRPr="00F55BD6" w:rsidRDefault="00541F04" w:rsidP="00FE1F2F">
            <w:pPr>
              <w:pStyle w:val="Mtab"/>
              <w:rPr>
                <w:rFonts w:cs="Calibri"/>
                <w:szCs w:val="24"/>
              </w:rPr>
            </w:pPr>
            <w:r w:rsidRPr="00F55BD6">
              <w:rPr>
                <w:rFonts w:cs="Calibri"/>
                <w:szCs w:val="24"/>
              </w:rPr>
              <w:t>W Prognozie zidentyfikowano główne problemy oraz zagrożenia związane ze stanem poszczególnych komponentów środowiska, w tym zasobów przyrodniczych.</w:t>
            </w:r>
          </w:p>
          <w:p w14:paraId="6892FA02" w14:textId="77777777" w:rsidR="00541F04" w:rsidRPr="00F55BD6" w:rsidRDefault="00541F04" w:rsidP="00FE1F2F">
            <w:pPr>
              <w:pStyle w:val="Mtab"/>
              <w:rPr>
                <w:rFonts w:cs="Calibri"/>
                <w:szCs w:val="24"/>
              </w:rPr>
            </w:pPr>
            <w:r w:rsidRPr="00F55BD6">
              <w:rPr>
                <w:rFonts w:cs="Calibri"/>
                <w:szCs w:val="24"/>
              </w:rPr>
              <w:t>Najistotniejsze problemy środowiskowe w województwie i powodujące je czynniki to:</w:t>
            </w:r>
          </w:p>
          <w:p w14:paraId="698E1EC7" w14:textId="77777777" w:rsidR="00541F04" w:rsidRPr="00F55BD6" w:rsidRDefault="00541F04" w:rsidP="00FE1F2F">
            <w:pPr>
              <w:pStyle w:val="Mtab"/>
              <w:rPr>
                <w:rFonts w:cs="Calibri"/>
                <w:szCs w:val="24"/>
              </w:rPr>
            </w:pPr>
            <w:r w:rsidRPr="00F55BD6">
              <w:rPr>
                <w:rFonts w:cs="Calibri"/>
                <w:szCs w:val="24"/>
              </w:rPr>
              <w:t xml:space="preserve">przekroczenia standardów jakości powietrza spowodowane emisją zanieczyszczeń głównie ze źródeł </w:t>
            </w:r>
            <w:proofErr w:type="spellStart"/>
            <w:r w:rsidRPr="00F55BD6">
              <w:rPr>
                <w:rFonts w:cs="Calibri"/>
                <w:szCs w:val="24"/>
              </w:rPr>
              <w:t>komunalno</w:t>
            </w:r>
            <w:proofErr w:type="spellEnd"/>
            <w:r w:rsidRPr="00F55BD6">
              <w:rPr>
                <w:rFonts w:cs="Calibri"/>
                <w:szCs w:val="24"/>
              </w:rPr>
              <w:t xml:space="preserve"> – bytowych i komunikacyjnych;</w:t>
            </w:r>
          </w:p>
          <w:p w14:paraId="0C3FA265" w14:textId="77777777" w:rsidR="00541F04" w:rsidRPr="00F55BD6" w:rsidRDefault="00541F04" w:rsidP="00FE1F2F">
            <w:pPr>
              <w:pStyle w:val="Mtab"/>
              <w:rPr>
                <w:rFonts w:cs="Calibri"/>
                <w:szCs w:val="24"/>
              </w:rPr>
            </w:pPr>
            <w:r w:rsidRPr="00F55BD6">
              <w:rPr>
                <w:rFonts w:cs="Calibri"/>
                <w:szCs w:val="24"/>
              </w:rPr>
              <w:t>rosnąca liczba osób narażonych na ponadnormatywny hałas ze względu na rosnący ruch pojazdów, a także niską przepustowość dróg oraz brak dobrze funkcjonującej komunikacji publicznej;</w:t>
            </w:r>
          </w:p>
          <w:p w14:paraId="0045B7F7" w14:textId="3765C8AA" w:rsidR="00541F04" w:rsidRPr="00F55BD6" w:rsidRDefault="00541F04" w:rsidP="00FE1F2F">
            <w:pPr>
              <w:pStyle w:val="Mtab"/>
              <w:rPr>
                <w:rFonts w:cs="Calibri"/>
                <w:szCs w:val="24"/>
              </w:rPr>
            </w:pPr>
            <w:r w:rsidRPr="00F55BD6">
              <w:rPr>
                <w:rFonts w:cs="Calibri"/>
                <w:szCs w:val="24"/>
              </w:rPr>
              <w:t xml:space="preserve">niezadawalająca jakość wód powierzchniowych spowodowana przenikaniem zanieczyszczeń z sektora </w:t>
            </w:r>
            <w:proofErr w:type="spellStart"/>
            <w:r w:rsidRPr="00F55BD6">
              <w:rPr>
                <w:rFonts w:cs="Calibri"/>
                <w:szCs w:val="24"/>
              </w:rPr>
              <w:t>komunalno</w:t>
            </w:r>
            <w:proofErr w:type="spellEnd"/>
            <w:r w:rsidRPr="00F55BD6">
              <w:rPr>
                <w:rFonts w:cs="Calibri"/>
                <w:szCs w:val="24"/>
              </w:rPr>
              <w:t xml:space="preserve"> – bytowe</w:t>
            </w:r>
            <w:r w:rsidR="0054361A" w:rsidRPr="00F55BD6">
              <w:rPr>
                <w:rFonts w:cs="Calibri"/>
                <w:szCs w:val="24"/>
              </w:rPr>
              <w:t>g</w:t>
            </w:r>
            <w:r w:rsidRPr="00F55BD6">
              <w:rPr>
                <w:rFonts w:cs="Calibri"/>
                <w:szCs w:val="24"/>
              </w:rPr>
              <w:t>o oraz źródeł rolniczych;</w:t>
            </w:r>
          </w:p>
          <w:p w14:paraId="0DAF25D9" w14:textId="77777777" w:rsidR="00541F04" w:rsidRPr="00F55BD6" w:rsidRDefault="00541F04" w:rsidP="00FE1F2F">
            <w:pPr>
              <w:pStyle w:val="Mtab"/>
              <w:rPr>
                <w:rFonts w:cs="Calibri"/>
                <w:szCs w:val="24"/>
              </w:rPr>
            </w:pPr>
            <w:r w:rsidRPr="00F55BD6">
              <w:rPr>
                <w:rFonts w:cs="Calibri"/>
                <w:szCs w:val="24"/>
              </w:rPr>
              <w:t xml:space="preserve">zanieczyszczenie gleb oraz wzrost udziału gruntów zdegradowanych i zdewastowanych na skutek działalności przemysłowej, wydobywczej i sektora </w:t>
            </w:r>
            <w:proofErr w:type="spellStart"/>
            <w:r w:rsidRPr="00F55BD6">
              <w:rPr>
                <w:rFonts w:cs="Calibri"/>
                <w:szCs w:val="24"/>
              </w:rPr>
              <w:t>komunalno</w:t>
            </w:r>
            <w:proofErr w:type="spellEnd"/>
            <w:r w:rsidRPr="00F55BD6">
              <w:rPr>
                <w:rFonts w:cs="Calibri"/>
                <w:szCs w:val="24"/>
              </w:rPr>
              <w:t xml:space="preserve"> – bytowego;</w:t>
            </w:r>
          </w:p>
          <w:p w14:paraId="134BA245" w14:textId="77777777" w:rsidR="00541F04" w:rsidRPr="00F55BD6" w:rsidRDefault="00541F04" w:rsidP="00FE1F2F">
            <w:pPr>
              <w:pStyle w:val="Mtab"/>
              <w:rPr>
                <w:rFonts w:cs="Calibri"/>
                <w:szCs w:val="24"/>
              </w:rPr>
            </w:pPr>
            <w:r w:rsidRPr="00F55BD6">
              <w:rPr>
                <w:rFonts w:cs="Calibri"/>
                <w:szCs w:val="24"/>
              </w:rPr>
              <w:t>fragmentacja siedlisk, osłabianie populacji roślin i zwierząt, brak możliwości lub utrudnienia w migracjach gatunków ze względu na presję urbanizacyjną, turystyczną i komunikacyjną.</w:t>
            </w:r>
          </w:p>
        </w:tc>
      </w:tr>
      <w:tr w:rsidR="00541F04" w:rsidRPr="00F55BD6" w14:paraId="2A6E117D" w14:textId="77777777" w:rsidTr="00764B79">
        <w:trPr>
          <w:cantSplit/>
          <w:trHeight w:val="284"/>
          <w:jc w:val="center"/>
        </w:trPr>
        <w:tc>
          <w:tcPr>
            <w:tcW w:w="419" w:type="dxa"/>
            <w:vAlign w:val="center"/>
          </w:tcPr>
          <w:p w14:paraId="39791C62" w14:textId="77777777" w:rsidR="00541F04" w:rsidRPr="00F55BD6" w:rsidRDefault="00541F04" w:rsidP="00FE1F2F">
            <w:pPr>
              <w:pStyle w:val="Mtab"/>
              <w:jc w:val="right"/>
              <w:rPr>
                <w:rFonts w:cs="Calibri"/>
                <w:szCs w:val="24"/>
              </w:rPr>
            </w:pPr>
            <w:r w:rsidRPr="00F55BD6">
              <w:rPr>
                <w:rFonts w:cs="Calibri"/>
                <w:szCs w:val="24"/>
              </w:rPr>
              <w:t>5.</w:t>
            </w:r>
          </w:p>
        </w:tc>
        <w:tc>
          <w:tcPr>
            <w:tcW w:w="1844" w:type="dxa"/>
            <w:vAlign w:val="center"/>
          </w:tcPr>
          <w:p w14:paraId="76429FA2" w14:textId="77777777" w:rsidR="00541F04" w:rsidRPr="00F55BD6" w:rsidRDefault="00541F04" w:rsidP="00FE1F2F">
            <w:pPr>
              <w:pStyle w:val="Mtab"/>
              <w:rPr>
                <w:rFonts w:cs="Calibri"/>
                <w:szCs w:val="24"/>
              </w:rPr>
            </w:pPr>
            <w:r w:rsidRPr="00F55BD6">
              <w:rPr>
                <w:rFonts w:cs="Calibri"/>
                <w:szCs w:val="24"/>
              </w:rPr>
              <w:t>Przewidywane znaczące oddziaływanie na poszczególne komponenty środowiska</w:t>
            </w:r>
          </w:p>
        </w:tc>
        <w:tc>
          <w:tcPr>
            <w:tcW w:w="6393" w:type="dxa"/>
            <w:shd w:val="clear" w:color="auto" w:fill="auto"/>
            <w:vAlign w:val="center"/>
          </w:tcPr>
          <w:p w14:paraId="74F3075B" w14:textId="5F9E4455" w:rsidR="00541F04" w:rsidRPr="00F55BD6" w:rsidRDefault="00541F04" w:rsidP="00FE1F2F">
            <w:pPr>
              <w:pStyle w:val="Mtab"/>
              <w:rPr>
                <w:rFonts w:cs="Calibri"/>
                <w:szCs w:val="24"/>
              </w:rPr>
            </w:pPr>
            <w:r w:rsidRPr="00F55BD6">
              <w:rPr>
                <w:rFonts w:cs="Calibri"/>
                <w:szCs w:val="24"/>
              </w:rPr>
              <w:t xml:space="preserve">W prognozie nie stwierdzono znaczących oddziaływań na poszczególne komponenty środowiska, w tym negatywnych. Analizy szczegółowe wykazały, iż potencjalnie mogą wystąpić negatywne oddziaływania na niektóre z elementów środowiska, jednak większość z nich będzie miała charakter krótkotrwały i związana będzie z etapem realizacji inwestycji. Potencjalnie najbardziej istotne oddziaływania negatywne będą dotyczyły inwestycji związanych z transportem – rozbudową dróg, obwodnic, kolei i infrastruktury komunikacyjnej na terenach </w:t>
            </w:r>
            <w:r w:rsidR="00BD001C" w:rsidRPr="00F55BD6">
              <w:rPr>
                <w:rFonts w:cs="Calibri"/>
                <w:szCs w:val="24"/>
              </w:rPr>
              <w:t xml:space="preserve">miast </w:t>
            </w:r>
            <w:r w:rsidRPr="00F55BD6">
              <w:rPr>
                <w:rFonts w:cs="Calibri"/>
                <w:szCs w:val="24"/>
              </w:rPr>
              <w:t>oraz dróg rowerowych. Jest to związane z trwałymi przekształceniami środowiska, zajmowaniem terenów pod budowę, powstawaniem barier migracyjnych w przypadku zwierząt, zmian w krajobrazie. Należy jednak wskazać, iż większość z negatywnych oddziaływań można minimalizować.</w:t>
            </w:r>
          </w:p>
        </w:tc>
      </w:tr>
      <w:tr w:rsidR="00541F04" w:rsidRPr="00F55BD6" w14:paraId="6C410462" w14:textId="77777777" w:rsidTr="00764B79">
        <w:trPr>
          <w:cantSplit/>
          <w:trHeight w:val="284"/>
          <w:jc w:val="center"/>
        </w:trPr>
        <w:tc>
          <w:tcPr>
            <w:tcW w:w="419" w:type="dxa"/>
            <w:vAlign w:val="center"/>
          </w:tcPr>
          <w:p w14:paraId="5BA1C3BF" w14:textId="77777777" w:rsidR="00541F04" w:rsidRPr="00F55BD6" w:rsidRDefault="00541F04" w:rsidP="00FE1F2F">
            <w:pPr>
              <w:pStyle w:val="Mtab"/>
              <w:jc w:val="right"/>
              <w:rPr>
                <w:rFonts w:cs="Calibri"/>
                <w:szCs w:val="24"/>
              </w:rPr>
            </w:pPr>
            <w:r w:rsidRPr="00F55BD6">
              <w:rPr>
                <w:rFonts w:cs="Calibri"/>
                <w:szCs w:val="24"/>
              </w:rPr>
              <w:t>6.</w:t>
            </w:r>
          </w:p>
        </w:tc>
        <w:tc>
          <w:tcPr>
            <w:tcW w:w="1844" w:type="dxa"/>
            <w:vAlign w:val="center"/>
          </w:tcPr>
          <w:p w14:paraId="67DF6055" w14:textId="77777777" w:rsidR="00541F04" w:rsidRPr="00F55BD6" w:rsidRDefault="00541F04" w:rsidP="00FE1F2F">
            <w:pPr>
              <w:pStyle w:val="Mtab"/>
              <w:rPr>
                <w:rFonts w:cs="Calibri"/>
                <w:szCs w:val="24"/>
              </w:rPr>
            </w:pPr>
            <w:r w:rsidRPr="00F55BD6">
              <w:rPr>
                <w:rFonts w:cs="Calibri"/>
                <w:szCs w:val="24"/>
              </w:rPr>
              <w:t>Oddziaływanie transgraniczne</w:t>
            </w:r>
          </w:p>
        </w:tc>
        <w:tc>
          <w:tcPr>
            <w:tcW w:w="6393" w:type="dxa"/>
            <w:vAlign w:val="center"/>
          </w:tcPr>
          <w:p w14:paraId="7F7F96EF" w14:textId="77777777" w:rsidR="00541F04" w:rsidRPr="00F55BD6" w:rsidRDefault="00541F04" w:rsidP="00FE1F2F">
            <w:pPr>
              <w:pStyle w:val="Mtab"/>
              <w:rPr>
                <w:rFonts w:cs="Calibri"/>
                <w:szCs w:val="24"/>
              </w:rPr>
            </w:pPr>
            <w:r w:rsidRPr="00F55BD6">
              <w:rPr>
                <w:rFonts w:cs="Calibri"/>
                <w:szCs w:val="24"/>
              </w:rPr>
              <w:t>Przeprowadzone w toku Prognozy analizy pozwalają stwierdzić, że typy projektów zaplanowane do realizacji w poszczególnych priorytetach, nie będą powodowały oddziaływań transgranicznych. Wniosek sformułowano na podstawie zidentyfikowanych w prognozie rodzajów oddziaływań, skali inwestycji oraz ich charakteru, a także bazując na ogólnych i strategicznych sformułowaniach, które nie wskazują precyzyjnie lokalizacji inwestycji. W ocenie posłużono się także wnioskami z prognoz sporządzonych dla powiązanych dokumentów sektorowych.</w:t>
            </w:r>
          </w:p>
          <w:p w14:paraId="711C7853" w14:textId="77777777" w:rsidR="00541F04" w:rsidRPr="00F55BD6" w:rsidRDefault="00541F04" w:rsidP="00FE1F2F">
            <w:pPr>
              <w:pStyle w:val="Mtab"/>
              <w:rPr>
                <w:rFonts w:cs="Calibri"/>
                <w:szCs w:val="24"/>
              </w:rPr>
            </w:pPr>
            <w:r w:rsidRPr="00F55BD6">
              <w:rPr>
                <w:rFonts w:cs="Calibri"/>
                <w:szCs w:val="24"/>
              </w:rPr>
              <w:t>Jednakże, w prognozie wskazano typy projektów, które potencjalnie, w zależności od obranej lokalizacji oraz skali mogą na etapie realizacji powodować wystąpienie ryzyka oddziaływań transgranicznych. Są to przede wszystkim projekty z zakresu energetyki oraz transportu, które będą stykać się z granicą kraju. Należy, zatem zgodnie z obowiązującymi przepisami</w:t>
            </w:r>
            <w:r w:rsidRPr="00F55BD6">
              <w:rPr>
                <w:rFonts w:cs="Calibri"/>
                <w:szCs w:val="24"/>
                <w:vertAlign w:val="superscript"/>
              </w:rPr>
              <w:footnoteReference w:id="221"/>
            </w:r>
            <w:r w:rsidRPr="00F55BD6">
              <w:rPr>
                <w:rFonts w:cs="Calibri"/>
                <w:szCs w:val="24"/>
              </w:rPr>
              <w:t xml:space="preserve"> dokonać wnikliwej analizy także pod kątem oddziaływań transgranicznych w procedurze oceny oddziaływania na środowisko dla ww. przedsięwzięć.</w:t>
            </w:r>
          </w:p>
        </w:tc>
      </w:tr>
      <w:tr w:rsidR="00541F04" w:rsidRPr="00F55BD6" w14:paraId="21928172" w14:textId="77777777" w:rsidTr="00764B79">
        <w:trPr>
          <w:cantSplit/>
          <w:trHeight w:val="284"/>
          <w:jc w:val="center"/>
        </w:trPr>
        <w:tc>
          <w:tcPr>
            <w:tcW w:w="419" w:type="dxa"/>
            <w:vAlign w:val="center"/>
          </w:tcPr>
          <w:p w14:paraId="155203BD" w14:textId="77777777" w:rsidR="00541F04" w:rsidRPr="00F55BD6" w:rsidRDefault="00541F04" w:rsidP="00FE1F2F">
            <w:pPr>
              <w:pStyle w:val="Mtab"/>
              <w:jc w:val="right"/>
              <w:rPr>
                <w:rFonts w:cs="Calibri"/>
                <w:szCs w:val="24"/>
              </w:rPr>
            </w:pPr>
            <w:r w:rsidRPr="00F55BD6">
              <w:rPr>
                <w:rFonts w:cs="Calibri"/>
                <w:szCs w:val="24"/>
              </w:rPr>
              <w:t>7.</w:t>
            </w:r>
          </w:p>
        </w:tc>
        <w:tc>
          <w:tcPr>
            <w:tcW w:w="1844" w:type="dxa"/>
            <w:vAlign w:val="center"/>
          </w:tcPr>
          <w:p w14:paraId="06661EF0" w14:textId="77777777" w:rsidR="00541F04" w:rsidRPr="00F55BD6" w:rsidRDefault="00541F04" w:rsidP="00FE1F2F">
            <w:pPr>
              <w:pStyle w:val="Mtab"/>
              <w:rPr>
                <w:rFonts w:cs="Calibri"/>
                <w:szCs w:val="24"/>
              </w:rPr>
            </w:pPr>
            <w:r w:rsidRPr="00F55BD6">
              <w:rPr>
                <w:rFonts w:cs="Calibri"/>
                <w:szCs w:val="24"/>
              </w:rPr>
              <w:t>Wskazanie potencjalnych zagrożeń i pól konfliktów ekologicznych związanych z realizacją postanowień dokumentu w przedziale czasowym: 2021-2027, w tym identyfikacja znaczących negatywnych oddziaływań na obszary chronione, w tym Natura 2000</w:t>
            </w:r>
          </w:p>
        </w:tc>
        <w:tc>
          <w:tcPr>
            <w:tcW w:w="6393" w:type="dxa"/>
            <w:vAlign w:val="center"/>
          </w:tcPr>
          <w:p w14:paraId="16BD9649" w14:textId="77777777" w:rsidR="00541F04" w:rsidRPr="00F55BD6" w:rsidRDefault="00541F04" w:rsidP="00FE1F2F">
            <w:pPr>
              <w:pStyle w:val="Mtab"/>
              <w:rPr>
                <w:rFonts w:cs="Calibri"/>
                <w:szCs w:val="24"/>
              </w:rPr>
            </w:pPr>
            <w:r w:rsidRPr="00F55BD6">
              <w:rPr>
                <w:rFonts w:cs="Calibri"/>
                <w:szCs w:val="24"/>
              </w:rPr>
              <w:t>W ramach realizacji projektu FEDS2021-2027 w największym stopniu potencjalnych zagrożeń i konfliktów środowiskowych można spodziewać się w związku z realizacją inwestycji liniowych – budowy, przebudowy dróg, budowy obwodnic miast i obejść miejscowości, linii kolejowych, rozbudowy dróg rowerowych oraz infrastruktury towarzyszącej powyższym inwestycjom. Przede wszystkim można spodziewać się negatywnych oddziaływań ze względu na:</w:t>
            </w:r>
          </w:p>
          <w:p w14:paraId="023B31BC" w14:textId="77777777" w:rsidR="00541F04" w:rsidRPr="00F55BD6" w:rsidRDefault="00541F04" w:rsidP="00FE1F2F">
            <w:pPr>
              <w:pStyle w:val="Mtab"/>
              <w:rPr>
                <w:rFonts w:cs="Calibri"/>
                <w:szCs w:val="24"/>
              </w:rPr>
            </w:pPr>
            <w:r w:rsidRPr="00F55BD6">
              <w:rPr>
                <w:rFonts w:cs="Calibri"/>
                <w:szCs w:val="24"/>
              </w:rPr>
              <w:t>konieczność wylesiania, usuwania drzew i krzewów, zajmowania powierzchni biologicznie czynnej;</w:t>
            </w:r>
          </w:p>
          <w:p w14:paraId="33EFAA27" w14:textId="77777777" w:rsidR="00541F04" w:rsidRPr="00F55BD6" w:rsidRDefault="00541F04" w:rsidP="00FE1F2F">
            <w:pPr>
              <w:pStyle w:val="Mtab"/>
              <w:rPr>
                <w:rFonts w:cs="Calibri"/>
                <w:szCs w:val="24"/>
              </w:rPr>
            </w:pPr>
            <w:r w:rsidRPr="00F55BD6">
              <w:rPr>
                <w:rFonts w:cs="Calibri"/>
                <w:szCs w:val="24"/>
              </w:rPr>
              <w:t>ryzyko fragmentacji siedlisk i zajmowania stanowisk chronionych roślin oraz zajmowania siedlisk zwierząt;</w:t>
            </w:r>
          </w:p>
          <w:p w14:paraId="0C5F5E22" w14:textId="77777777" w:rsidR="00541F04" w:rsidRPr="00F55BD6" w:rsidRDefault="00541F04" w:rsidP="00FE1F2F">
            <w:pPr>
              <w:pStyle w:val="Mtab"/>
              <w:rPr>
                <w:rFonts w:cs="Calibri"/>
                <w:szCs w:val="24"/>
              </w:rPr>
            </w:pPr>
            <w:r w:rsidRPr="00F55BD6">
              <w:rPr>
                <w:rFonts w:cs="Calibri"/>
                <w:szCs w:val="24"/>
              </w:rPr>
              <w:t>wprowadzania barier migracyjnych utrudniających drożność korytarzy ekologicznych.</w:t>
            </w:r>
          </w:p>
          <w:p w14:paraId="41AAFF2A" w14:textId="77777777" w:rsidR="00541F04" w:rsidRPr="00F55BD6" w:rsidRDefault="00541F04" w:rsidP="00FE1F2F">
            <w:pPr>
              <w:pStyle w:val="Mtab"/>
              <w:rPr>
                <w:rFonts w:cs="Calibri"/>
                <w:szCs w:val="24"/>
              </w:rPr>
            </w:pPr>
            <w:r w:rsidRPr="00F55BD6">
              <w:rPr>
                <w:rFonts w:cs="Calibri"/>
                <w:szCs w:val="24"/>
              </w:rPr>
              <w:t>Na etapie realizacji innych inwestycji mogą wystąpić również w niewielkim stopniu potencjalne konflikty i zagrożenia, jednak większość z nich będzie dotyczyć fazy realizacji i powinna ustąpić po zakończeniu prac.</w:t>
            </w:r>
          </w:p>
          <w:p w14:paraId="57B790DD" w14:textId="5A189053" w:rsidR="00541F04" w:rsidRPr="00F55BD6" w:rsidRDefault="00AC7D6A" w:rsidP="00FE1F2F">
            <w:pPr>
              <w:pStyle w:val="Mtab"/>
              <w:rPr>
                <w:rFonts w:cs="Calibri"/>
                <w:szCs w:val="24"/>
              </w:rPr>
            </w:pPr>
            <w:r w:rsidRPr="00F55BD6">
              <w:rPr>
                <w:rFonts w:cs="Calibri"/>
                <w:szCs w:val="24"/>
              </w:rPr>
              <w:t>Mając na uwadze cele i zakres Programu, na etapie opracowania niniejszej Prognozy nie zidentyfikowano znaczącego negatywnego oddziaływania na obszary Natura 2000, w tym na integralność, spójność sieci obszarów Natura 2000, ich cele i przedmioty ochrony. Projekt Programu ma charakter strategiczny i ogólny, dlatego w prognozie analizie poddane zostały typy projektów, których ewentualna realizacja może potencjalnie powodować negatywny wpływ na obszary Natura 2000. Nie było możliwe wskazanie potencjalnych kolizji przestrzennych poszczególnych przedsięwzięć z obszarami Natura 2000 (brak podanych lokalizacji inwestycji), które potencjalnie mogą wystąpić</w:t>
            </w:r>
            <w:r w:rsidR="00744A45" w:rsidRPr="00F55BD6">
              <w:rPr>
                <w:rFonts w:cs="Calibri"/>
                <w:szCs w:val="24"/>
              </w:rPr>
              <w:t>.</w:t>
            </w:r>
            <w:r w:rsidRPr="00F55BD6">
              <w:rPr>
                <w:rFonts w:cs="Calibri"/>
                <w:szCs w:val="24"/>
              </w:rPr>
              <w:t xml:space="preserve"> Jednakże z uwagi na: </w:t>
            </w:r>
            <w:r w:rsidR="00541F04" w:rsidRPr="00F55BD6">
              <w:rPr>
                <w:rFonts w:cs="Calibri"/>
                <w:szCs w:val="24"/>
              </w:rPr>
              <w:t>konieczność przeprowadzania oceny oddziaływania na środowisko, dla przedsięwzięć, które mogą negatywnie oddziaływać na obszary Natura 2000 oraz fakt, że w ramach prowadzonego postępowania niezależny i kompetentny organ ochrony środowiska szczegółowo bada oddziaływanie danego przedsięwzięcia w tym zakresie i nakłada na inwestora obowiązek wdrożenia niezbędnych działań minimalizujących i/lub kompensujących;</w:t>
            </w:r>
          </w:p>
          <w:p w14:paraId="383D58D6" w14:textId="77777777" w:rsidR="00541F04" w:rsidRPr="00F55BD6" w:rsidRDefault="00541F04" w:rsidP="00FE1F2F">
            <w:pPr>
              <w:pStyle w:val="Mtab"/>
              <w:rPr>
                <w:rFonts w:cs="Calibri"/>
                <w:szCs w:val="24"/>
              </w:rPr>
            </w:pPr>
            <w:r w:rsidRPr="00F55BD6">
              <w:rPr>
                <w:rFonts w:cs="Calibri"/>
                <w:szCs w:val="24"/>
              </w:rPr>
              <w:t>obowiązujące regulacje prawne związane z możliwością realizacji przedsięwzięć mogących znacząco oddziaływać na przedmioty ochrony i cele obszarów Natura 2000 w szczególności formalno-prawne ograniczenia realizacji takich inwestycji;</w:t>
            </w:r>
          </w:p>
          <w:p w14:paraId="2485C876" w14:textId="77777777" w:rsidR="00541F04" w:rsidRPr="00F55BD6" w:rsidRDefault="00541F04" w:rsidP="00FE1F2F">
            <w:pPr>
              <w:pStyle w:val="Mtab"/>
              <w:rPr>
                <w:rFonts w:cs="Calibri"/>
                <w:szCs w:val="24"/>
              </w:rPr>
            </w:pPr>
            <w:r w:rsidRPr="00F55BD6">
              <w:rPr>
                <w:rFonts w:cs="Calibri"/>
                <w:szCs w:val="24"/>
              </w:rPr>
              <w:t>duże możliwości skutecznego minimalizowania negatywnych oddziaływań na przedmioty i cele ochrony obszarów Natura 2000 (zarówno na etapie planowania inwestycji, jej realizacji jak i eksploatacji);</w:t>
            </w:r>
          </w:p>
          <w:p w14:paraId="3B680B9E" w14:textId="77777777" w:rsidR="00541F04" w:rsidRPr="00F55BD6" w:rsidRDefault="00541F04" w:rsidP="00FE1F2F">
            <w:pPr>
              <w:pStyle w:val="Mtab"/>
              <w:rPr>
                <w:rFonts w:cs="Calibri"/>
                <w:szCs w:val="24"/>
              </w:rPr>
            </w:pPr>
            <w:r w:rsidRPr="00F55BD6">
              <w:rPr>
                <w:rFonts w:cs="Calibri"/>
                <w:szCs w:val="24"/>
              </w:rPr>
              <w:t xml:space="preserve">można wnioskować, że istnieją możliwości takiego ukształtowania przedsięwzięć realizowanych w ramach Programu, aby oddziaływania znaczące nie wystąpiły. W związku z powyższym, w przedmiotowym przypadku, można uznać, że nie zachodzi sytuacja, o której mowa w art. 55 ust. 2 ustawy </w:t>
            </w:r>
            <w:proofErr w:type="spellStart"/>
            <w:r w:rsidRPr="00F55BD6">
              <w:rPr>
                <w:rFonts w:cs="Calibri"/>
                <w:szCs w:val="24"/>
              </w:rPr>
              <w:t>ooś</w:t>
            </w:r>
            <w:proofErr w:type="spellEnd"/>
            <w:r w:rsidRPr="00F55BD6">
              <w:rPr>
                <w:rFonts w:cs="Calibri"/>
                <w:szCs w:val="24"/>
              </w:rPr>
              <w:t xml:space="preserve"> i brak jest w tym zakresie przesłanek, które uniemożliwiałyby przyjęcie Programu. Przy ocenie oddziaływania Programu na obszary Natura 2000 wykorzystane zostały także wnioski z prognoz oddziaływania na środowisko dokumentów sektorowych.</w:t>
            </w:r>
          </w:p>
        </w:tc>
      </w:tr>
      <w:tr w:rsidR="00541F04" w:rsidRPr="00F55BD6" w14:paraId="23824A12" w14:textId="77777777" w:rsidTr="00764B79">
        <w:trPr>
          <w:cantSplit/>
          <w:trHeight w:val="284"/>
          <w:jc w:val="center"/>
        </w:trPr>
        <w:tc>
          <w:tcPr>
            <w:tcW w:w="419" w:type="dxa"/>
            <w:vAlign w:val="center"/>
          </w:tcPr>
          <w:p w14:paraId="0C7CAC1D" w14:textId="77777777" w:rsidR="00541F04" w:rsidRPr="00F55BD6" w:rsidRDefault="00541F04" w:rsidP="00FE1F2F">
            <w:pPr>
              <w:pStyle w:val="Mtab"/>
              <w:jc w:val="right"/>
              <w:rPr>
                <w:rFonts w:cs="Calibri"/>
                <w:szCs w:val="24"/>
              </w:rPr>
            </w:pPr>
            <w:r w:rsidRPr="00F55BD6">
              <w:rPr>
                <w:rFonts w:cs="Calibri"/>
                <w:szCs w:val="24"/>
              </w:rPr>
              <w:t>8.</w:t>
            </w:r>
          </w:p>
        </w:tc>
        <w:tc>
          <w:tcPr>
            <w:tcW w:w="1844" w:type="dxa"/>
            <w:vAlign w:val="center"/>
          </w:tcPr>
          <w:p w14:paraId="25E382C5" w14:textId="77777777" w:rsidR="00541F04" w:rsidRPr="00F55BD6" w:rsidRDefault="00541F04" w:rsidP="00FE1F2F">
            <w:pPr>
              <w:pStyle w:val="Mtab"/>
              <w:rPr>
                <w:rFonts w:cs="Calibri"/>
                <w:szCs w:val="24"/>
              </w:rPr>
            </w:pPr>
            <w:r w:rsidRPr="00F55BD6">
              <w:rPr>
                <w:rFonts w:cs="Calibri"/>
                <w:szCs w:val="24"/>
              </w:rPr>
              <w:t>Rozwiązania mające na celu zapobieganie ograniczenie lub przyrodniczą kompensację negatywnych oddziaływań</w:t>
            </w:r>
          </w:p>
        </w:tc>
        <w:tc>
          <w:tcPr>
            <w:tcW w:w="6393" w:type="dxa"/>
            <w:vAlign w:val="center"/>
          </w:tcPr>
          <w:p w14:paraId="241C75D1" w14:textId="77777777" w:rsidR="00541F04" w:rsidRPr="00F55BD6" w:rsidRDefault="00541F04" w:rsidP="00FE1F2F">
            <w:pPr>
              <w:pStyle w:val="Mtab"/>
              <w:rPr>
                <w:rFonts w:cs="Calibri"/>
                <w:szCs w:val="24"/>
              </w:rPr>
            </w:pPr>
            <w:r w:rsidRPr="00F55BD6">
              <w:rPr>
                <w:rFonts w:cs="Calibri"/>
                <w:szCs w:val="24"/>
              </w:rPr>
              <w:t>W prognozie zidentyfikowano potencjalne oddziaływania negatywne na poszczególne komponenty środowiska. Zamieszczono również zalecenia - formalno-prawne, planistyczno-strategiczne, techniczno-technologiczne, społeczne i zdrowotne, przyrodnicze, a także w zakresie zarządzania środowiskowego. Ponadto wskazano szczegółowe zalecenia w odniesieniu do oddziaływań na poszczególne komponenty. Należy zauważyć, iż większość potencjalnych oddziaływań negatywnych, można w znacznym stopniu minimalizować lub zapobiegać ich wystąpieniu. W Prognozie wskazano jako najczęściej zalecane działania minimalizujące, m.in.:</w:t>
            </w:r>
          </w:p>
          <w:p w14:paraId="72E099E1" w14:textId="77777777" w:rsidR="00541F04" w:rsidRPr="00F55BD6" w:rsidRDefault="00541F04" w:rsidP="00FE1F2F">
            <w:pPr>
              <w:pStyle w:val="Mtab"/>
              <w:rPr>
                <w:rFonts w:cs="Calibri"/>
                <w:szCs w:val="24"/>
              </w:rPr>
            </w:pPr>
            <w:r w:rsidRPr="00F55BD6">
              <w:rPr>
                <w:rFonts w:cs="Calibri"/>
                <w:szCs w:val="24"/>
              </w:rPr>
              <w:t>inwentaryzacja przyrodnicza terenu przed przystąpieniem do inwestycji;</w:t>
            </w:r>
          </w:p>
          <w:p w14:paraId="2D7C4D77" w14:textId="77777777" w:rsidR="00541F04" w:rsidRPr="00F55BD6" w:rsidRDefault="00541F04" w:rsidP="00FE1F2F">
            <w:pPr>
              <w:pStyle w:val="Mtab"/>
              <w:rPr>
                <w:rFonts w:cs="Calibri"/>
                <w:szCs w:val="24"/>
              </w:rPr>
            </w:pPr>
            <w:r w:rsidRPr="00F55BD6">
              <w:rPr>
                <w:rFonts w:cs="Calibri"/>
                <w:szCs w:val="24"/>
              </w:rPr>
              <w:t>ograniczenie do minimum powierzchni przyszłej inwestycji, aby ograniczyć zajęcie terenu;</w:t>
            </w:r>
          </w:p>
          <w:p w14:paraId="14B4AA78" w14:textId="77777777" w:rsidR="00541F04" w:rsidRPr="00F55BD6" w:rsidRDefault="00541F04" w:rsidP="00FE1F2F">
            <w:pPr>
              <w:pStyle w:val="Mtab"/>
              <w:rPr>
                <w:rFonts w:cs="Calibri"/>
                <w:szCs w:val="24"/>
              </w:rPr>
            </w:pPr>
            <w:r w:rsidRPr="00F55BD6">
              <w:rPr>
                <w:rFonts w:cs="Calibri"/>
                <w:szCs w:val="24"/>
              </w:rPr>
              <w:t>wprowadzanie rozwiązań minimalizujących efekt barierowy – przejść dla zwierząt, przepławek dla ryb itp.;</w:t>
            </w:r>
          </w:p>
          <w:p w14:paraId="71FC8812" w14:textId="77777777" w:rsidR="00541F04" w:rsidRPr="00F55BD6" w:rsidRDefault="00541F04" w:rsidP="00FE1F2F">
            <w:pPr>
              <w:pStyle w:val="Mtab"/>
              <w:rPr>
                <w:rFonts w:cs="Calibri"/>
                <w:szCs w:val="24"/>
              </w:rPr>
            </w:pPr>
            <w:r w:rsidRPr="00F55BD6">
              <w:rPr>
                <w:rFonts w:cs="Calibri"/>
                <w:szCs w:val="24"/>
              </w:rPr>
              <w:t xml:space="preserve">dostosowanie terminu przeprowadzania prac do okresów lęgowych i rozrodczych ssaków, ptaków, płazów, tarlisk ryb lub stworzenie siedlisk zastępczych (np. budek dla ptaków nietoperzy w przypadku termomodernizacji); </w:t>
            </w:r>
          </w:p>
          <w:p w14:paraId="7FFD0981" w14:textId="77777777" w:rsidR="00541F04" w:rsidRPr="00F55BD6" w:rsidRDefault="00541F04" w:rsidP="00FE1F2F">
            <w:pPr>
              <w:pStyle w:val="Mtab"/>
              <w:rPr>
                <w:rFonts w:cs="Calibri"/>
                <w:szCs w:val="24"/>
              </w:rPr>
            </w:pPr>
            <w:r w:rsidRPr="00F55BD6">
              <w:rPr>
                <w:rFonts w:cs="Calibri"/>
                <w:szCs w:val="24"/>
              </w:rPr>
              <w:t xml:space="preserve">zaplanowanie prac w sposób minimalizujący niszczenie roślinności, ograniczenie wycinki drzew i krzewów, terenów zielonych i krajobrazu oraz uwzględniając wykonywanie nowych </w:t>
            </w:r>
            <w:proofErr w:type="spellStart"/>
            <w:r w:rsidRPr="00F55BD6">
              <w:rPr>
                <w:rFonts w:cs="Calibri"/>
                <w:szCs w:val="24"/>
              </w:rPr>
              <w:t>nasadzeń</w:t>
            </w:r>
            <w:proofErr w:type="spellEnd"/>
            <w:r w:rsidRPr="00F55BD6">
              <w:rPr>
                <w:rFonts w:cs="Calibri"/>
                <w:szCs w:val="24"/>
              </w:rPr>
              <w:t>, odtworzenie zniszczonych terenów zielonych w sąsiedztwie inwestycji;</w:t>
            </w:r>
          </w:p>
          <w:p w14:paraId="29629A84" w14:textId="77777777" w:rsidR="00541F04" w:rsidRPr="00F55BD6" w:rsidRDefault="00541F04" w:rsidP="00FE1F2F">
            <w:pPr>
              <w:pStyle w:val="Mtab"/>
              <w:rPr>
                <w:rFonts w:cs="Calibri"/>
                <w:szCs w:val="24"/>
              </w:rPr>
            </w:pPr>
            <w:r w:rsidRPr="00F55BD6">
              <w:rPr>
                <w:rFonts w:cs="Calibri"/>
                <w:szCs w:val="24"/>
              </w:rPr>
              <w:t>uwzględnianie w projektach budowlanych potrzeb ochrony gleb – niezasklepianie gruntów, stosowania powierzchni półprzepuszczalnych;</w:t>
            </w:r>
          </w:p>
          <w:p w14:paraId="46CE8F26" w14:textId="77777777" w:rsidR="00541F04" w:rsidRPr="00F55BD6" w:rsidRDefault="00541F04" w:rsidP="00FE1F2F">
            <w:pPr>
              <w:pStyle w:val="Mtab"/>
              <w:rPr>
                <w:rFonts w:cs="Calibri"/>
                <w:szCs w:val="24"/>
              </w:rPr>
            </w:pPr>
            <w:r w:rsidRPr="00F55BD6">
              <w:rPr>
                <w:rFonts w:cs="Calibri"/>
                <w:szCs w:val="24"/>
              </w:rPr>
              <w:t>ograniczanie do minimum strefy bezpośredniej ingerencji robót remontowo-budowlanych;</w:t>
            </w:r>
          </w:p>
          <w:p w14:paraId="7D566C6F" w14:textId="77777777" w:rsidR="00541F04" w:rsidRPr="00F55BD6" w:rsidRDefault="00541F04" w:rsidP="00FE1F2F">
            <w:pPr>
              <w:pStyle w:val="Mtab"/>
              <w:rPr>
                <w:rFonts w:cs="Calibri"/>
                <w:szCs w:val="24"/>
              </w:rPr>
            </w:pPr>
            <w:r w:rsidRPr="00F55BD6">
              <w:rPr>
                <w:rFonts w:cs="Calibri"/>
                <w:szCs w:val="24"/>
              </w:rPr>
              <w:t>stosowanie nawierzchni dróg ograniczającej uciążliwość akustyczną (w uzasadnionych przypadkach), lokalizowanie dróg w odpowiedniej odległości od zabudowy mieszkaniowej; stosowanie pasów zieleni wzdłuż dróg, w ostateczności stosowanie ekranów akustycznych;</w:t>
            </w:r>
          </w:p>
          <w:p w14:paraId="778AD109" w14:textId="77777777" w:rsidR="00541F04" w:rsidRPr="00F55BD6" w:rsidRDefault="00541F04" w:rsidP="00FE1F2F">
            <w:pPr>
              <w:pStyle w:val="Mtab"/>
              <w:rPr>
                <w:rFonts w:cs="Calibri"/>
                <w:szCs w:val="24"/>
              </w:rPr>
            </w:pPr>
            <w:r w:rsidRPr="00F55BD6">
              <w:rPr>
                <w:rFonts w:cs="Calibri"/>
                <w:szCs w:val="24"/>
              </w:rPr>
              <w:t>unikanie wprowadzania dominant krajobrazowych.</w:t>
            </w:r>
          </w:p>
        </w:tc>
      </w:tr>
      <w:tr w:rsidR="00541F04" w:rsidRPr="00F55BD6" w14:paraId="2D1F3866" w14:textId="77777777" w:rsidTr="00764B79">
        <w:trPr>
          <w:cantSplit/>
          <w:trHeight w:val="284"/>
          <w:jc w:val="center"/>
        </w:trPr>
        <w:tc>
          <w:tcPr>
            <w:tcW w:w="419" w:type="dxa"/>
            <w:vAlign w:val="center"/>
          </w:tcPr>
          <w:p w14:paraId="58605B7F" w14:textId="77777777" w:rsidR="00541F04" w:rsidRPr="00F55BD6" w:rsidRDefault="00541F04" w:rsidP="00FE1F2F">
            <w:pPr>
              <w:pStyle w:val="Mtab"/>
              <w:jc w:val="right"/>
              <w:rPr>
                <w:rFonts w:cs="Calibri"/>
                <w:szCs w:val="24"/>
              </w:rPr>
            </w:pPr>
            <w:r w:rsidRPr="00F55BD6">
              <w:rPr>
                <w:rFonts w:cs="Calibri"/>
                <w:szCs w:val="24"/>
              </w:rPr>
              <w:t>9.</w:t>
            </w:r>
          </w:p>
        </w:tc>
        <w:tc>
          <w:tcPr>
            <w:tcW w:w="1844" w:type="dxa"/>
            <w:vAlign w:val="center"/>
          </w:tcPr>
          <w:p w14:paraId="03A2F181" w14:textId="77777777" w:rsidR="00541F04" w:rsidRPr="00F55BD6" w:rsidRDefault="00541F04" w:rsidP="00FE1F2F">
            <w:pPr>
              <w:pStyle w:val="Mtab"/>
              <w:rPr>
                <w:rFonts w:cs="Calibri"/>
                <w:szCs w:val="24"/>
              </w:rPr>
            </w:pPr>
            <w:r w:rsidRPr="00F55BD6">
              <w:rPr>
                <w:rFonts w:cs="Calibri"/>
                <w:szCs w:val="24"/>
              </w:rPr>
              <w:t>Rozwiązania alternatywne do zawartych w FEDS 2021-2027</w:t>
            </w:r>
          </w:p>
        </w:tc>
        <w:tc>
          <w:tcPr>
            <w:tcW w:w="6393" w:type="dxa"/>
            <w:vAlign w:val="center"/>
          </w:tcPr>
          <w:p w14:paraId="55127FD6" w14:textId="77777777" w:rsidR="00270DB8" w:rsidRPr="00F55BD6" w:rsidRDefault="00270DB8" w:rsidP="00FE1F2F">
            <w:pPr>
              <w:pStyle w:val="Mtab"/>
              <w:rPr>
                <w:rFonts w:cs="Calibri"/>
                <w:szCs w:val="24"/>
              </w:rPr>
            </w:pPr>
            <w:r w:rsidRPr="00F55BD6">
              <w:rPr>
                <w:rFonts w:cs="Calibri"/>
                <w:szCs w:val="24"/>
              </w:rPr>
              <w:t>W prognozie nie zidentyfikowano potrzeby realizacji wariantu alternatywnego dla projektu FEDS 2021-2027, jednak wskazano rekomendacje, które w jeszcze większym stopniu pozwoliłyby na wzmocnienie pozytywnych oddziaływań przyjętych do realizacji projektów oraz pomogłyby w ograniczeniu ich potencjalnego negatywnego oddziaływania.</w:t>
            </w:r>
          </w:p>
          <w:p w14:paraId="41BF0AD6" w14:textId="77777777" w:rsidR="00270DB8" w:rsidRPr="00F55BD6" w:rsidRDefault="00270DB8" w:rsidP="00FE1F2F">
            <w:pPr>
              <w:pStyle w:val="Mtab"/>
              <w:rPr>
                <w:rFonts w:cs="Calibri"/>
                <w:szCs w:val="24"/>
              </w:rPr>
            </w:pPr>
            <w:r w:rsidRPr="00F55BD6">
              <w:rPr>
                <w:rFonts w:cs="Calibri"/>
                <w:szCs w:val="24"/>
              </w:rPr>
              <w:t>Projekt FEDS 2021-2027 oparty został na zasadach opracowania programów operacyjnych UE oraz uzgodnieniach krajowych, a także z Komisją Europejską. Biorąc powyższe pod uwagę, jak również ogólny charakter FEDS 2021-2027 (wskazano wyłącznie typy projektów możliwych do wsparcia) brak jest przesłanek do przedstawienia alternatywnej wersji FEDS 2021-2027, a jedynie istnieją ograniczone możliwości wskazania zmian w zakresie:</w:t>
            </w:r>
          </w:p>
          <w:p w14:paraId="590F8244" w14:textId="5A158059" w:rsidR="00270DB8" w:rsidRPr="00F55BD6" w:rsidRDefault="00270DB8" w:rsidP="00FE1F2F">
            <w:pPr>
              <w:pStyle w:val="Mtab"/>
              <w:rPr>
                <w:rFonts w:cs="Calibri"/>
                <w:szCs w:val="24"/>
              </w:rPr>
            </w:pPr>
            <w:r w:rsidRPr="00F55BD6">
              <w:rPr>
                <w:rFonts w:cs="Calibri"/>
                <w:szCs w:val="24"/>
              </w:rPr>
              <w:t>zmiany alokacji środków na poszczególne cele szczegółowe;</w:t>
            </w:r>
          </w:p>
          <w:p w14:paraId="43055254" w14:textId="75346A52" w:rsidR="00270DB8" w:rsidRPr="00F55BD6" w:rsidRDefault="00270DB8" w:rsidP="00FE1F2F">
            <w:pPr>
              <w:pStyle w:val="Mtab"/>
              <w:rPr>
                <w:rFonts w:cs="Calibri"/>
                <w:szCs w:val="24"/>
              </w:rPr>
            </w:pPr>
            <w:r w:rsidRPr="00F55BD6">
              <w:rPr>
                <w:rFonts w:cs="Calibri"/>
                <w:szCs w:val="24"/>
              </w:rPr>
              <w:t>rozszerzenia celów szczegółowych o nowe typy projektów;</w:t>
            </w:r>
          </w:p>
          <w:p w14:paraId="3E34425F" w14:textId="00BEB6C0" w:rsidR="00270DB8" w:rsidRPr="00F55BD6" w:rsidRDefault="00270DB8" w:rsidP="00FE1F2F">
            <w:pPr>
              <w:pStyle w:val="Mtab"/>
              <w:rPr>
                <w:rFonts w:cs="Calibri"/>
                <w:szCs w:val="24"/>
              </w:rPr>
            </w:pPr>
            <w:r w:rsidRPr="00F55BD6">
              <w:rPr>
                <w:rFonts w:cs="Calibri"/>
                <w:szCs w:val="24"/>
              </w:rPr>
              <w:t>doszczegółowienia zakresu typów projektów;</w:t>
            </w:r>
          </w:p>
          <w:p w14:paraId="75E318E4" w14:textId="4E794F42" w:rsidR="00270DB8" w:rsidRPr="00F55BD6" w:rsidRDefault="00270DB8" w:rsidP="00FE1F2F">
            <w:pPr>
              <w:pStyle w:val="Mtab"/>
              <w:rPr>
                <w:rFonts w:cs="Calibri"/>
                <w:szCs w:val="24"/>
              </w:rPr>
            </w:pPr>
            <w:r w:rsidRPr="00F55BD6">
              <w:rPr>
                <w:rFonts w:cs="Calibri"/>
                <w:szCs w:val="24"/>
              </w:rPr>
              <w:t>wprowadzenia warunków związanych z realizacją projektu (np. lokalizacja, technologia – opis na etapie składania wniosku o dofinansowanie).</w:t>
            </w:r>
          </w:p>
          <w:p w14:paraId="1D179797" w14:textId="243ECFA0" w:rsidR="00541F04" w:rsidRPr="00F55BD6" w:rsidRDefault="00270DB8" w:rsidP="00FE1F2F">
            <w:pPr>
              <w:pStyle w:val="Mtab"/>
              <w:rPr>
                <w:rFonts w:cs="Calibri"/>
                <w:szCs w:val="24"/>
              </w:rPr>
            </w:pPr>
            <w:r w:rsidRPr="00F55BD6">
              <w:rPr>
                <w:rFonts w:cs="Calibri"/>
                <w:szCs w:val="24"/>
              </w:rPr>
              <w:t>Należy podkreślić, iż wnioski z przeprowadzonych analiz zarówno zgodności celów projektu FEDS 2021-2027 z celami przede wszystkim wskazanymi przez Europejski Zielony Ład, Strategię Województwa Dolnośląskiego 2030, jak również zidentyfikowane w diagnozie stanu środowiska problemy oraz zagrożenia, wskazują na potrzebę realizacji Programu, co zostało potwierdzone w szczegółowej analizie w rozdziale 4.2.</w:t>
            </w:r>
          </w:p>
        </w:tc>
      </w:tr>
      <w:tr w:rsidR="00541F04" w:rsidRPr="00F55BD6" w14:paraId="6A4B8A3C" w14:textId="77777777" w:rsidTr="00764B79">
        <w:trPr>
          <w:cantSplit/>
          <w:trHeight w:val="284"/>
          <w:jc w:val="center"/>
        </w:trPr>
        <w:tc>
          <w:tcPr>
            <w:tcW w:w="419" w:type="dxa"/>
            <w:vAlign w:val="center"/>
          </w:tcPr>
          <w:p w14:paraId="21C371E8" w14:textId="77777777" w:rsidR="00541F04" w:rsidRPr="00F55BD6" w:rsidRDefault="00541F04" w:rsidP="00FE1F2F">
            <w:pPr>
              <w:pStyle w:val="Mtab"/>
              <w:jc w:val="right"/>
              <w:rPr>
                <w:rFonts w:cs="Calibri"/>
                <w:szCs w:val="24"/>
              </w:rPr>
            </w:pPr>
            <w:r w:rsidRPr="00F55BD6">
              <w:rPr>
                <w:rFonts w:cs="Calibri"/>
                <w:szCs w:val="24"/>
              </w:rPr>
              <w:t>10.</w:t>
            </w:r>
          </w:p>
        </w:tc>
        <w:tc>
          <w:tcPr>
            <w:tcW w:w="1844" w:type="dxa"/>
            <w:vAlign w:val="center"/>
          </w:tcPr>
          <w:p w14:paraId="61F58461" w14:textId="77777777" w:rsidR="00541F04" w:rsidRPr="00F55BD6" w:rsidRDefault="00541F04" w:rsidP="00FE1F2F">
            <w:pPr>
              <w:pStyle w:val="Mtab"/>
              <w:rPr>
                <w:rFonts w:cs="Calibri"/>
                <w:szCs w:val="24"/>
              </w:rPr>
            </w:pPr>
            <w:r w:rsidRPr="00F55BD6">
              <w:rPr>
                <w:rFonts w:cs="Calibri"/>
                <w:szCs w:val="24"/>
              </w:rPr>
              <w:t>Możliwości występowania oddziaływań skumulowanych wywołanych realizacją działań objętych wsparciem</w:t>
            </w:r>
          </w:p>
        </w:tc>
        <w:tc>
          <w:tcPr>
            <w:tcW w:w="6393" w:type="dxa"/>
            <w:vAlign w:val="center"/>
          </w:tcPr>
          <w:p w14:paraId="22E478CC" w14:textId="77777777" w:rsidR="00541F04" w:rsidRPr="00F55BD6" w:rsidRDefault="00541F04" w:rsidP="00FE1F2F">
            <w:pPr>
              <w:pStyle w:val="Mtab"/>
              <w:rPr>
                <w:rFonts w:cs="Calibri"/>
                <w:szCs w:val="24"/>
              </w:rPr>
            </w:pPr>
            <w:r w:rsidRPr="00F55BD6">
              <w:rPr>
                <w:rFonts w:cs="Calibri"/>
                <w:szCs w:val="24"/>
              </w:rPr>
              <w:t>Typy projektów wskazane w projekcie FEDS 2021-2027, który został poddany prognozie oddziaływania na środowisko mają charakter ogólny i nie skazują precyzyjnie lokalizacji inwestycji.</w:t>
            </w:r>
          </w:p>
          <w:p w14:paraId="31FAF1BE" w14:textId="682BF86F" w:rsidR="00541F04" w:rsidRPr="00F55BD6" w:rsidRDefault="00541F04" w:rsidP="00FE1F2F">
            <w:pPr>
              <w:pStyle w:val="Mtab"/>
              <w:rPr>
                <w:rFonts w:cs="Calibri"/>
                <w:szCs w:val="24"/>
              </w:rPr>
            </w:pPr>
            <w:r w:rsidRPr="00F55BD6">
              <w:rPr>
                <w:rFonts w:cs="Calibri"/>
                <w:szCs w:val="24"/>
              </w:rPr>
              <w:t xml:space="preserve">Na obecnym, ogólnym poziomie działań przedstawionych w </w:t>
            </w:r>
            <w:r w:rsidR="00792BD1" w:rsidRPr="00F55BD6">
              <w:rPr>
                <w:rFonts w:cs="Calibri"/>
                <w:szCs w:val="24"/>
              </w:rPr>
              <w:t xml:space="preserve">projekcie dokumentu </w:t>
            </w:r>
            <w:r w:rsidRPr="00F55BD6">
              <w:rPr>
                <w:rFonts w:cs="Calibri"/>
                <w:szCs w:val="24"/>
              </w:rPr>
              <w:t xml:space="preserve">nie można jednoznacznie przewidzieć oddziaływań skumulowanych ze względu na brak informacji o lokalizacji przedsięwzięć. To właśnie lokalizacja przesądzać będzie o wystąpieniu kumulacji negatywnych oddziaływań. Można spodziewać się kumulacji oddziaływań w przypadku realizacji inwestycji w bliskim sąsiedztwie nowo budowanej infrastruktury drogowej. Oddziaływania te w większości będą miały charakter raczej krótkotrwały (na etapie budowy inwestycji) i lokalny. </w:t>
            </w:r>
          </w:p>
          <w:p w14:paraId="0318D261" w14:textId="6076183E" w:rsidR="00541F04" w:rsidRPr="00F55BD6" w:rsidRDefault="00541F04" w:rsidP="00FE1F2F">
            <w:pPr>
              <w:pStyle w:val="Mtab"/>
              <w:rPr>
                <w:rFonts w:cs="Calibri"/>
                <w:szCs w:val="24"/>
              </w:rPr>
            </w:pPr>
            <w:r w:rsidRPr="00F55BD6">
              <w:rPr>
                <w:rFonts w:cs="Calibri"/>
                <w:szCs w:val="24"/>
              </w:rPr>
              <w:t>Oddziaływania skumulowane w największym stopniu potencjalnie mogą oddziaływać na zasoby przyrodnicze, w tym obszary Natura 2000. Należy zatem na etapie prowadzenia inwestycji rozpoznać cele ochrony w poszczególnych obszarach Natura 2000 oraz zidentyfikować potencjalne oraz istniejące zagrożenia i na tej podstawie ocenić, czy inwestycja wpłynie negatywnie na obszar i jego integralność, jak również spójność sieci. Istotne w ocenie oddziaływań skumulowanych będą także zapisy planów zadań ochronnych i planów ochrony lub ich projektów opracowane dla obszarów Natura 2000 (ze względu na przedmioty ochrony</w:t>
            </w:r>
            <w:r w:rsidR="00F219F7" w:rsidRPr="00F55BD6">
              <w:rPr>
                <w:rFonts w:cs="Calibri"/>
                <w:szCs w:val="24"/>
              </w:rPr>
              <w:t xml:space="preserve"> </w:t>
            </w:r>
            <w:r w:rsidRPr="00F55BD6">
              <w:rPr>
                <w:rFonts w:cs="Calibri"/>
                <w:szCs w:val="24"/>
              </w:rPr>
              <w:t>cele ochrony, spójność sieci).</w:t>
            </w:r>
          </w:p>
        </w:tc>
      </w:tr>
      <w:tr w:rsidR="00541F04" w:rsidRPr="00F55BD6" w14:paraId="1B8C51C0" w14:textId="77777777" w:rsidTr="00764B79">
        <w:trPr>
          <w:cantSplit/>
          <w:trHeight w:val="284"/>
          <w:jc w:val="center"/>
        </w:trPr>
        <w:tc>
          <w:tcPr>
            <w:tcW w:w="419" w:type="dxa"/>
            <w:vAlign w:val="center"/>
          </w:tcPr>
          <w:p w14:paraId="6F030613" w14:textId="77777777" w:rsidR="00541F04" w:rsidRPr="00F55BD6" w:rsidRDefault="00541F04" w:rsidP="00FE1F2F">
            <w:pPr>
              <w:pStyle w:val="Mtab"/>
              <w:jc w:val="right"/>
              <w:rPr>
                <w:rFonts w:cs="Calibri"/>
                <w:szCs w:val="24"/>
              </w:rPr>
            </w:pPr>
            <w:r w:rsidRPr="00F55BD6">
              <w:rPr>
                <w:rFonts w:cs="Calibri"/>
                <w:szCs w:val="24"/>
              </w:rPr>
              <w:t>11.</w:t>
            </w:r>
          </w:p>
        </w:tc>
        <w:tc>
          <w:tcPr>
            <w:tcW w:w="1844" w:type="dxa"/>
            <w:vAlign w:val="center"/>
          </w:tcPr>
          <w:p w14:paraId="620CF56B" w14:textId="77777777" w:rsidR="00541F04" w:rsidRPr="00F55BD6" w:rsidRDefault="00541F04" w:rsidP="00FE1F2F">
            <w:pPr>
              <w:pStyle w:val="Mtab"/>
              <w:rPr>
                <w:rFonts w:cs="Calibri"/>
                <w:szCs w:val="24"/>
              </w:rPr>
            </w:pPr>
            <w:r w:rsidRPr="00F55BD6">
              <w:rPr>
                <w:rFonts w:cs="Calibri"/>
                <w:szCs w:val="24"/>
              </w:rPr>
              <w:t>Monitoring skutków realizacji FEDS 2021-2027 w tym skutki środowiskowe i przestrzenne w systemie programowania rozwoju</w:t>
            </w:r>
          </w:p>
        </w:tc>
        <w:tc>
          <w:tcPr>
            <w:tcW w:w="6393" w:type="dxa"/>
            <w:vAlign w:val="center"/>
          </w:tcPr>
          <w:p w14:paraId="26300714" w14:textId="77777777" w:rsidR="00541F04" w:rsidRPr="00F55BD6" w:rsidRDefault="00541F04" w:rsidP="00FE1F2F">
            <w:pPr>
              <w:pStyle w:val="Mtab"/>
              <w:rPr>
                <w:rFonts w:cs="Calibri"/>
                <w:szCs w:val="24"/>
              </w:rPr>
            </w:pPr>
            <w:r w:rsidRPr="00F55BD6">
              <w:rPr>
                <w:rFonts w:cs="Calibri"/>
                <w:szCs w:val="24"/>
              </w:rPr>
              <w:t>W prognozie zaproponowano wskaźniki oraz częstotliwość wykonywania monitoringu skutków realizacji FEDS 2021-2027 pod względem środowiskowym i przestrzennym. Wykonywanie monitoringu skutków środowiskowych jest istotne ze względu na nadrzędne cele projektu oraz kontroli czy nie dochodzi do pogorszenia stanu środowiska. Projekt FEDS 2021-2027 dotyczy obszaru całego województwa dolnośląskiego, a na jego terenie realizowane są projekty o podobnym charakterze jak proponowane w FEDS 2021-2027 (m.in. ze środków unijnych, krajowych, gminnych itd.) nie jest możliwe wyodrębnienie wpływu działań Programu na środowisko (w szczególności gdy na obecnym etapie oceny nie są znane ich lokalizacje i skala). W prognozie zaproponowano posługiwanie się zestawem 12 wskaźników, które w największym stopniu będą oddawać realizację celów środowiskowych Programu. Są to wskaźniki, które będą służyć także monitorowaniu samego FEDS 2021-2027, wskaźniki monitoringu PMŚ oraz ze źródeł statystycznych (GUS) i gmin.</w:t>
            </w:r>
          </w:p>
        </w:tc>
      </w:tr>
      <w:tr w:rsidR="00541F04" w:rsidRPr="00F55BD6" w14:paraId="3F5E7DEB" w14:textId="77777777" w:rsidTr="00764B79">
        <w:trPr>
          <w:cantSplit/>
          <w:trHeight w:val="284"/>
          <w:jc w:val="center"/>
        </w:trPr>
        <w:tc>
          <w:tcPr>
            <w:tcW w:w="419" w:type="dxa"/>
            <w:vAlign w:val="center"/>
          </w:tcPr>
          <w:p w14:paraId="7128F12A" w14:textId="77777777" w:rsidR="00541F04" w:rsidRPr="00F55BD6" w:rsidRDefault="00541F04" w:rsidP="00FE1F2F">
            <w:pPr>
              <w:pStyle w:val="Mtab"/>
              <w:jc w:val="right"/>
              <w:rPr>
                <w:rFonts w:cs="Calibri"/>
                <w:szCs w:val="24"/>
              </w:rPr>
            </w:pPr>
            <w:r w:rsidRPr="00F55BD6">
              <w:rPr>
                <w:rFonts w:cs="Calibri"/>
                <w:szCs w:val="24"/>
              </w:rPr>
              <w:t>12.</w:t>
            </w:r>
          </w:p>
        </w:tc>
        <w:tc>
          <w:tcPr>
            <w:tcW w:w="1844" w:type="dxa"/>
            <w:vAlign w:val="center"/>
          </w:tcPr>
          <w:p w14:paraId="4AB8BDDC" w14:textId="77777777" w:rsidR="00541F04" w:rsidRPr="00F55BD6" w:rsidRDefault="00541F04" w:rsidP="00FE1F2F">
            <w:pPr>
              <w:pStyle w:val="Mtab"/>
              <w:rPr>
                <w:rFonts w:cs="Calibri"/>
                <w:szCs w:val="24"/>
              </w:rPr>
            </w:pPr>
            <w:r w:rsidRPr="00F55BD6">
              <w:rPr>
                <w:rFonts w:cs="Calibri"/>
                <w:szCs w:val="24"/>
              </w:rPr>
              <w:t>Kryteria oceny projektów pod kątem środowiskowym.</w:t>
            </w:r>
          </w:p>
        </w:tc>
        <w:tc>
          <w:tcPr>
            <w:tcW w:w="6393" w:type="dxa"/>
            <w:vAlign w:val="center"/>
          </w:tcPr>
          <w:p w14:paraId="2C588674" w14:textId="77777777" w:rsidR="00541F04" w:rsidRPr="00F55BD6" w:rsidRDefault="00541F04" w:rsidP="00FE1F2F">
            <w:pPr>
              <w:pStyle w:val="Mtab"/>
              <w:rPr>
                <w:rFonts w:cs="Calibri"/>
                <w:szCs w:val="24"/>
              </w:rPr>
            </w:pPr>
            <w:r w:rsidRPr="00F55BD6">
              <w:rPr>
                <w:rFonts w:cs="Calibri"/>
                <w:szCs w:val="24"/>
              </w:rPr>
              <w:t>W rozdziale 7 Prognozy zaproponowano odpowiednie kryteria mające na celu doprowadzenie do rozwoju społeczno-gospodarczego, który będzie odbywał się zgodnie z zasadami zrównoważonego rozwoju, zrównoważonego finansowania oraz z poszanowaniem środowiska przyrodniczego. Istotne jest więc skupienie się na czterech wymiarach: środowiskowym, społeczno-zdrowotnym, techniczno-technologicznym, formalno-prawnym.</w:t>
            </w:r>
          </w:p>
          <w:p w14:paraId="5B2AC856" w14:textId="77777777" w:rsidR="00541F04" w:rsidRPr="00F55BD6" w:rsidRDefault="00541F04" w:rsidP="00FE1F2F">
            <w:pPr>
              <w:pStyle w:val="Mtab"/>
              <w:rPr>
                <w:rFonts w:cs="Calibri"/>
                <w:szCs w:val="24"/>
              </w:rPr>
            </w:pPr>
            <w:r w:rsidRPr="00F55BD6">
              <w:rPr>
                <w:rFonts w:cs="Calibri"/>
                <w:szCs w:val="24"/>
              </w:rPr>
              <w:t>Zaproponowane kryteria oceny projektów mają charakter otwartego katalogu propozycji. Wybór właściwych kryteriów będzie zależny od rodzaju i skali konkretnych projektów, dla których przewidziane jest dofinansowanie. Przyjęte kryteria środowiskowe powinny odpowiedzieć na pytanie, w jakim stopniu jest realizowana polityka horyzontalna ochrony środowiska na szczeblu regionalnym. Zastosowane kryteria będą mieć wpływ na realizację projektów przy równoczesnej ochronie i poprawie stanu środowiska, zdrowia i rozwijaniu spójności terytorialnej.</w:t>
            </w:r>
          </w:p>
          <w:p w14:paraId="13546DED" w14:textId="77777777" w:rsidR="00541F04" w:rsidRPr="00F55BD6" w:rsidRDefault="00541F04" w:rsidP="00FE1F2F">
            <w:pPr>
              <w:pStyle w:val="Mtab"/>
              <w:rPr>
                <w:rFonts w:cs="Calibri"/>
                <w:szCs w:val="24"/>
              </w:rPr>
            </w:pPr>
            <w:r w:rsidRPr="00F55BD6">
              <w:rPr>
                <w:rFonts w:cs="Calibri"/>
                <w:szCs w:val="24"/>
              </w:rPr>
              <w:t>Główne kryteria wyboru inwestycji i projektów opierają się na:</w:t>
            </w:r>
          </w:p>
          <w:p w14:paraId="2909D90B" w14:textId="77777777" w:rsidR="00541F04" w:rsidRPr="00F55BD6" w:rsidRDefault="00541F04" w:rsidP="00FE1F2F">
            <w:pPr>
              <w:pStyle w:val="Mtab"/>
              <w:rPr>
                <w:rFonts w:cs="Calibri"/>
                <w:szCs w:val="24"/>
              </w:rPr>
            </w:pPr>
            <w:r w:rsidRPr="00F55BD6">
              <w:rPr>
                <w:rFonts w:cs="Calibri"/>
                <w:szCs w:val="24"/>
              </w:rPr>
              <w:t xml:space="preserve">kryteriach formalno-prawnych, określonych na etapie prognozy poprzez analizę dokumentów strategicznych czy wstępną ocenę oddziaływania ze względu na obecne projekty </w:t>
            </w:r>
          </w:p>
          <w:p w14:paraId="79D83A75" w14:textId="77777777" w:rsidR="00541F04" w:rsidRPr="00F55BD6" w:rsidRDefault="00541F04" w:rsidP="00FE1F2F">
            <w:pPr>
              <w:pStyle w:val="Mtab"/>
              <w:rPr>
                <w:rFonts w:cs="Calibri"/>
                <w:szCs w:val="24"/>
              </w:rPr>
            </w:pPr>
            <w:r w:rsidRPr="00F55BD6">
              <w:rPr>
                <w:rFonts w:cs="Calibri"/>
                <w:szCs w:val="24"/>
              </w:rPr>
              <w:t>kryteriach szczegółowych, które definiowane są w prognozie, ale również będą doprecyzowane ściśle, zależnie od rodzaju inwestycji:</w:t>
            </w:r>
          </w:p>
          <w:p w14:paraId="774794EF" w14:textId="77777777" w:rsidR="00541F04" w:rsidRPr="00F55BD6" w:rsidRDefault="00541F04" w:rsidP="00FE1F2F">
            <w:pPr>
              <w:pStyle w:val="Mtab"/>
              <w:rPr>
                <w:rFonts w:cs="Calibri"/>
                <w:szCs w:val="24"/>
              </w:rPr>
            </w:pPr>
            <w:r w:rsidRPr="00F55BD6">
              <w:rPr>
                <w:rFonts w:cs="Calibri"/>
                <w:szCs w:val="24"/>
              </w:rPr>
              <w:t>spełnianie zasady „nie czyn poważnych szkód” (DNSH)</w:t>
            </w:r>
          </w:p>
          <w:p w14:paraId="10298D89" w14:textId="77777777" w:rsidR="00541F04" w:rsidRPr="00F55BD6" w:rsidRDefault="00541F04" w:rsidP="00FE1F2F">
            <w:pPr>
              <w:pStyle w:val="Mtab"/>
              <w:rPr>
                <w:rFonts w:cs="Calibri"/>
                <w:szCs w:val="24"/>
              </w:rPr>
            </w:pPr>
            <w:r w:rsidRPr="00F55BD6">
              <w:rPr>
                <w:rFonts w:cs="Calibri"/>
                <w:szCs w:val="24"/>
              </w:rPr>
              <w:t>Łagodzenie zmian klimatu</w:t>
            </w:r>
          </w:p>
          <w:p w14:paraId="25278C39" w14:textId="77777777" w:rsidR="00541F04" w:rsidRPr="00F55BD6" w:rsidRDefault="00541F04" w:rsidP="00FE1F2F">
            <w:pPr>
              <w:pStyle w:val="Mtab"/>
              <w:rPr>
                <w:rFonts w:cs="Calibri"/>
                <w:szCs w:val="24"/>
              </w:rPr>
            </w:pPr>
            <w:r w:rsidRPr="00F55BD6">
              <w:rPr>
                <w:rFonts w:cs="Calibri"/>
                <w:szCs w:val="24"/>
              </w:rPr>
              <w:t>Dostosowanie do zmian klimatu</w:t>
            </w:r>
          </w:p>
          <w:p w14:paraId="793B3D2C" w14:textId="77777777" w:rsidR="00541F04" w:rsidRPr="00F55BD6" w:rsidRDefault="00541F04" w:rsidP="00FE1F2F">
            <w:pPr>
              <w:pStyle w:val="Mtab"/>
              <w:rPr>
                <w:rFonts w:cs="Calibri"/>
                <w:szCs w:val="24"/>
              </w:rPr>
            </w:pPr>
            <w:r w:rsidRPr="00F55BD6">
              <w:rPr>
                <w:rFonts w:cs="Calibri"/>
                <w:szCs w:val="24"/>
              </w:rPr>
              <w:t xml:space="preserve">Zrównoważone użytkowanie i ochrona zasobów wodnych </w:t>
            </w:r>
          </w:p>
          <w:p w14:paraId="70A6B259" w14:textId="77777777" w:rsidR="00541F04" w:rsidRPr="00F55BD6" w:rsidRDefault="00541F04" w:rsidP="00FE1F2F">
            <w:pPr>
              <w:pStyle w:val="Mtab"/>
              <w:rPr>
                <w:rFonts w:cs="Calibri"/>
                <w:szCs w:val="24"/>
              </w:rPr>
            </w:pPr>
            <w:r w:rsidRPr="00F55BD6">
              <w:rPr>
                <w:rFonts w:cs="Calibri"/>
                <w:szCs w:val="24"/>
              </w:rPr>
              <w:t>Przejście na gospodarkę o obiegu zamkniętym</w:t>
            </w:r>
          </w:p>
          <w:p w14:paraId="4614F9CA" w14:textId="77777777" w:rsidR="00541F04" w:rsidRPr="00F55BD6" w:rsidRDefault="00541F04" w:rsidP="00FE1F2F">
            <w:pPr>
              <w:pStyle w:val="Mtab"/>
              <w:rPr>
                <w:rFonts w:cs="Calibri"/>
                <w:szCs w:val="24"/>
              </w:rPr>
            </w:pPr>
            <w:r w:rsidRPr="00F55BD6">
              <w:rPr>
                <w:rFonts w:cs="Calibri"/>
                <w:szCs w:val="24"/>
              </w:rPr>
              <w:t>Zapobieganie zanieczyszczeniom i ich kontrola</w:t>
            </w:r>
          </w:p>
          <w:p w14:paraId="2C2FC327" w14:textId="29701536" w:rsidR="00541F04" w:rsidRPr="00F55BD6" w:rsidRDefault="00541F04" w:rsidP="00FE1F2F">
            <w:pPr>
              <w:pStyle w:val="Mtab"/>
              <w:rPr>
                <w:rFonts w:cs="Calibri"/>
                <w:szCs w:val="24"/>
              </w:rPr>
            </w:pPr>
            <w:r w:rsidRPr="00F55BD6">
              <w:rPr>
                <w:rFonts w:cs="Calibri"/>
                <w:szCs w:val="24"/>
              </w:rPr>
              <w:t>Ochrona i przywracanie różnorodności biologicznej i ekosystemów.</w:t>
            </w:r>
          </w:p>
        </w:tc>
      </w:tr>
    </w:tbl>
    <w:p w14:paraId="497C24CD" w14:textId="31B6E216" w:rsidR="00457246" w:rsidRPr="00F55BD6" w:rsidRDefault="00A44954" w:rsidP="0013205E">
      <w:pPr>
        <w:pStyle w:val="Mnagl2"/>
      </w:pPr>
      <w:bookmarkStart w:id="403" w:name="_Toc90145106"/>
      <w:bookmarkStart w:id="404" w:name="_Toc117846360"/>
      <w:r w:rsidRPr="00F55BD6">
        <w:t>Rekomendacje</w:t>
      </w:r>
      <w:bookmarkEnd w:id="403"/>
      <w:bookmarkEnd w:id="404"/>
      <w:r w:rsidRPr="00F55BD6">
        <w:t xml:space="preserve"> </w:t>
      </w:r>
    </w:p>
    <w:p w14:paraId="3BAD22B7" w14:textId="7F8DD96B" w:rsidR="009957F8" w:rsidRPr="00F55BD6" w:rsidRDefault="009957F8" w:rsidP="00E5113A">
      <w:pPr>
        <w:pStyle w:val="Legenda"/>
      </w:pPr>
      <w:bookmarkStart w:id="405" w:name="_Toc117846201"/>
      <w:r w:rsidRPr="00F55BD6">
        <w:t xml:space="preserve">Tabela </w:t>
      </w:r>
      <w:fldSimple w:instr=" SEQ Tabela \* ARABIC ">
        <w:r w:rsidR="008917BF">
          <w:rPr>
            <w:noProof/>
          </w:rPr>
          <w:t>54</w:t>
        </w:r>
      </w:fldSimple>
      <w:r w:rsidRPr="00F55BD6">
        <w:t xml:space="preserve">. Rekomendacje zmiany zapisów </w:t>
      </w:r>
      <w:r w:rsidR="00C2471C" w:rsidRPr="00F55BD6">
        <w:t>FEDS2021-2027 mających na celu zapobieganie i ograniczanie negatywnych oddziaływań na środowisko</w:t>
      </w:r>
      <w:bookmarkEnd w:id="405"/>
    </w:p>
    <w:tbl>
      <w:tblPr>
        <w:tblStyle w:val="Tabela-Siatka"/>
        <w:tblW w:w="5000" w:type="pct"/>
        <w:jc w:val="center"/>
        <w:tblCellMar>
          <w:top w:w="28" w:type="dxa"/>
          <w:bottom w:w="28" w:type="dxa"/>
        </w:tblCellMar>
        <w:tblLook w:val="04A0" w:firstRow="1" w:lastRow="0" w:firstColumn="1" w:lastColumn="0" w:noHBand="0" w:noVBand="1"/>
        <w:tblCaption w:val="Rekomendacje zmiany zapisów FEDS2021-2027 mających na celu zapobieganie i ograniczanie negatywnych oddziaływań na środowisko"/>
        <w:tblDescription w:val="W tabeli przedstawiono zapisy w projekcie FEDS 2021-2027 oraz propozycje zmian zapisu."/>
      </w:tblPr>
      <w:tblGrid>
        <w:gridCol w:w="536"/>
        <w:gridCol w:w="3049"/>
        <w:gridCol w:w="5071"/>
      </w:tblGrid>
      <w:tr w:rsidR="009957F8" w:rsidRPr="00F55BD6" w14:paraId="703C5F52" w14:textId="77777777" w:rsidTr="00FE1F2F">
        <w:trPr>
          <w:trHeight w:val="530"/>
          <w:tblHeader/>
          <w:jc w:val="center"/>
        </w:trPr>
        <w:tc>
          <w:tcPr>
            <w:tcW w:w="536" w:type="dxa"/>
            <w:shd w:val="clear" w:color="auto" w:fill="17365D" w:themeFill="text2" w:themeFillShade="BF"/>
            <w:vAlign w:val="center"/>
          </w:tcPr>
          <w:p w14:paraId="58F70D38" w14:textId="77777777" w:rsidR="009957F8" w:rsidRPr="00F55BD6" w:rsidRDefault="009957F8" w:rsidP="00FE1F2F">
            <w:pPr>
              <w:pStyle w:val="Mtab"/>
              <w:rPr>
                <w:rFonts w:cs="Calibri"/>
                <w:szCs w:val="24"/>
              </w:rPr>
            </w:pPr>
            <w:bookmarkStart w:id="406" w:name="_Hlk90305358"/>
            <w:r w:rsidRPr="00F55BD6">
              <w:rPr>
                <w:rFonts w:cs="Calibri"/>
                <w:szCs w:val="24"/>
              </w:rPr>
              <w:t>Lp.</w:t>
            </w:r>
          </w:p>
        </w:tc>
        <w:tc>
          <w:tcPr>
            <w:tcW w:w="3049" w:type="dxa"/>
            <w:shd w:val="clear" w:color="auto" w:fill="17365D" w:themeFill="text2" w:themeFillShade="BF"/>
            <w:vAlign w:val="center"/>
          </w:tcPr>
          <w:p w14:paraId="18C312E9" w14:textId="77777777" w:rsidR="009957F8" w:rsidRPr="00F55BD6" w:rsidRDefault="009957F8" w:rsidP="00FE1F2F">
            <w:pPr>
              <w:pStyle w:val="Mtab"/>
              <w:rPr>
                <w:rFonts w:cs="Calibri"/>
                <w:szCs w:val="24"/>
              </w:rPr>
            </w:pPr>
            <w:r w:rsidRPr="00F55BD6">
              <w:rPr>
                <w:rFonts w:cs="Calibri"/>
                <w:szCs w:val="24"/>
              </w:rPr>
              <w:t>Zapis w projekcie FEDS 2021-2027</w:t>
            </w:r>
          </w:p>
        </w:tc>
        <w:tc>
          <w:tcPr>
            <w:tcW w:w="5071" w:type="dxa"/>
            <w:shd w:val="clear" w:color="auto" w:fill="17365D" w:themeFill="text2" w:themeFillShade="BF"/>
            <w:vAlign w:val="center"/>
          </w:tcPr>
          <w:p w14:paraId="0EB927E6" w14:textId="77777777" w:rsidR="009957F8" w:rsidRPr="00F55BD6" w:rsidRDefault="009957F8" w:rsidP="00FE1F2F">
            <w:pPr>
              <w:pStyle w:val="Mtab"/>
              <w:rPr>
                <w:rFonts w:cs="Calibri"/>
                <w:szCs w:val="24"/>
              </w:rPr>
            </w:pPr>
            <w:r w:rsidRPr="00F55BD6">
              <w:rPr>
                <w:rFonts w:cs="Calibri"/>
                <w:szCs w:val="24"/>
              </w:rPr>
              <w:t>Propozycja zapisu</w:t>
            </w:r>
          </w:p>
        </w:tc>
      </w:tr>
      <w:tr w:rsidR="009957F8" w:rsidRPr="00F55BD6" w14:paraId="7A41BF13" w14:textId="77777777" w:rsidTr="00FE1F2F">
        <w:trPr>
          <w:trHeight w:val="284"/>
          <w:jc w:val="center"/>
        </w:trPr>
        <w:tc>
          <w:tcPr>
            <w:tcW w:w="536" w:type="dxa"/>
            <w:vAlign w:val="center"/>
          </w:tcPr>
          <w:p w14:paraId="5721B28A" w14:textId="77777777" w:rsidR="009957F8" w:rsidRPr="00F55BD6" w:rsidRDefault="009957F8" w:rsidP="00FE1F2F">
            <w:pPr>
              <w:pStyle w:val="Mtab"/>
              <w:jc w:val="right"/>
              <w:rPr>
                <w:rFonts w:cs="Calibri"/>
                <w:szCs w:val="24"/>
              </w:rPr>
            </w:pPr>
            <w:r w:rsidRPr="00F55BD6">
              <w:rPr>
                <w:rFonts w:cs="Calibri"/>
                <w:szCs w:val="24"/>
              </w:rPr>
              <w:t>1.</w:t>
            </w:r>
          </w:p>
        </w:tc>
        <w:tc>
          <w:tcPr>
            <w:tcW w:w="3049" w:type="dxa"/>
            <w:vAlign w:val="center"/>
          </w:tcPr>
          <w:p w14:paraId="42CB4BBF" w14:textId="0BC2C443" w:rsidR="009957F8" w:rsidRPr="00F55BD6" w:rsidRDefault="00744A45" w:rsidP="00FE1F2F">
            <w:pPr>
              <w:pStyle w:val="Mtab"/>
              <w:rPr>
                <w:rFonts w:cs="Calibri"/>
                <w:szCs w:val="24"/>
              </w:rPr>
            </w:pPr>
            <w:r w:rsidRPr="00F55BD6">
              <w:rPr>
                <w:bCs/>
              </w:rPr>
              <w:t>Priorytet: 7. Fundusze Europejskie na rzecz rynku pracy i włączenia społecznego na Dolnym Śląsku</w:t>
            </w:r>
          </w:p>
        </w:tc>
        <w:tc>
          <w:tcPr>
            <w:tcW w:w="5071" w:type="dxa"/>
            <w:vAlign w:val="center"/>
          </w:tcPr>
          <w:p w14:paraId="0C25C2A5" w14:textId="77777777" w:rsidR="009957F8" w:rsidRPr="00F55BD6" w:rsidRDefault="009957F8" w:rsidP="00FE1F2F">
            <w:pPr>
              <w:pStyle w:val="Mtab"/>
              <w:rPr>
                <w:rFonts w:cs="Calibri"/>
                <w:szCs w:val="24"/>
              </w:rPr>
            </w:pPr>
            <w:r w:rsidRPr="00F55BD6">
              <w:rPr>
                <w:rFonts w:cs="Calibri"/>
                <w:szCs w:val="24"/>
              </w:rPr>
              <w:t xml:space="preserve">Projekt FEDS 2021-2027 nie zawiera działań związanych z </w:t>
            </w:r>
            <w:proofErr w:type="spellStart"/>
            <w:r w:rsidRPr="00F55BD6">
              <w:rPr>
                <w:rFonts w:cs="Calibri"/>
                <w:szCs w:val="24"/>
              </w:rPr>
              <w:t>ekoinnowacjami</w:t>
            </w:r>
            <w:proofErr w:type="spellEnd"/>
            <w:r w:rsidRPr="00F55BD6">
              <w:rPr>
                <w:rFonts w:cs="Calibri"/>
                <w:szCs w:val="24"/>
              </w:rPr>
              <w:t xml:space="preserve"> oraz zielonymi miejscami pracy regionie.</w:t>
            </w:r>
          </w:p>
          <w:p w14:paraId="1FA8E8C5" w14:textId="77777777" w:rsidR="009957F8" w:rsidRPr="00F55BD6" w:rsidRDefault="009957F8" w:rsidP="00FE1F2F">
            <w:pPr>
              <w:pStyle w:val="Mtab"/>
              <w:rPr>
                <w:rFonts w:cs="Calibri"/>
                <w:szCs w:val="24"/>
              </w:rPr>
            </w:pPr>
          </w:p>
          <w:p w14:paraId="2DF68337" w14:textId="77777777" w:rsidR="009957F8" w:rsidRPr="00F55BD6" w:rsidRDefault="009957F8" w:rsidP="00FE1F2F">
            <w:pPr>
              <w:pStyle w:val="Mtab"/>
              <w:rPr>
                <w:rFonts w:cs="Calibri"/>
                <w:szCs w:val="24"/>
              </w:rPr>
            </w:pPr>
            <w:r w:rsidRPr="00F55BD6">
              <w:rPr>
                <w:rFonts w:cs="Calibri"/>
                <w:szCs w:val="24"/>
              </w:rPr>
              <w:t>Propozycja zmian:</w:t>
            </w:r>
          </w:p>
          <w:p w14:paraId="10846EB3" w14:textId="095EFC76" w:rsidR="009957F8" w:rsidRPr="00F55BD6" w:rsidRDefault="00C47C87" w:rsidP="00FE1F2F">
            <w:pPr>
              <w:pStyle w:val="Mtab"/>
              <w:rPr>
                <w:rFonts w:cs="Calibri"/>
                <w:szCs w:val="24"/>
              </w:rPr>
            </w:pPr>
            <w:r w:rsidRPr="00F55BD6">
              <w:rPr>
                <w:rFonts w:cs="Calibri"/>
                <w:szCs w:val="24"/>
              </w:rPr>
              <w:t xml:space="preserve">Wprowadzenie zapisów dotyczących wsparcia działań z zakresu </w:t>
            </w:r>
            <w:proofErr w:type="spellStart"/>
            <w:r w:rsidRPr="00F55BD6">
              <w:rPr>
                <w:rFonts w:cs="Calibri"/>
                <w:szCs w:val="24"/>
              </w:rPr>
              <w:t>ekoinnowacji</w:t>
            </w:r>
            <w:proofErr w:type="spellEnd"/>
            <w:r w:rsidRPr="00F55BD6">
              <w:rPr>
                <w:rFonts w:cs="Calibri"/>
                <w:szCs w:val="24"/>
              </w:rPr>
              <w:t xml:space="preserve"> oraz uwzględnienie wsparcia dla zielonych miejsc pracy z uwzględnieniem potrzeb, wymagań i możliwości zarówno rynku pracy oraz grupy docelowych przewidzianych do objęcia wsparciem.</w:t>
            </w:r>
          </w:p>
          <w:p w14:paraId="0268746B" w14:textId="77777777" w:rsidR="00C47C87" w:rsidRPr="00F55BD6" w:rsidRDefault="00C47C87" w:rsidP="00FE1F2F">
            <w:pPr>
              <w:pStyle w:val="Mtab"/>
              <w:rPr>
                <w:rFonts w:cs="Calibri"/>
                <w:szCs w:val="24"/>
              </w:rPr>
            </w:pPr>
          </w:p>
          <w:p w14:paraId="43977B61" w14:textId="77777777" w:rsidR="009957F8" w:rsidRPr="00F55BD6" w:rsidRDefault="009957F8" w:rsidP="00FE1F2F">
            <w:pPr>
              <w:pStyle w:val="Mtab"/>
              <w:rPr>
                <w:rFonts w:cs="Calibri"/>
                <w:szCs w:val="24"/>
              </w:rPr>
            </w:pPr>
            <w:r w:rsidRPr="00F55BD6">
              <w:rPr>
                <w:rFonts w:cs="Calibri"/>
                <w:szCs w:val="24"/>
              </w:rPr>
              <w:t>Uzasadnienie:</w:t>
            </w:r>
          </w:p>
          <w:p w14:paraId="2565147A" w14:textId="50DB9104" w:rsidR="009957F8" w:rsidRPr="00F55BD6" w:rsidRDefault="009957F8" w:rsidP="00FE1F2F">
            <w:pPr>
              <w:pStyle w:val="Mtab"/>
              <w:rPr>
                <w:rFonts w:cs="Calibri"/>
                <w:szCs w:val="24"/>
              </w:rPr>
            </w:pPr>
            <w:r w:rsidRPr="00F55BD6">
              <w:rPr>
                <w:rFonts w:cs="Calibri"/>
                <w:szCs w:val="24"/>
              </w:rPr>
              <w:t xml:space="preserve">Program powinien wskazywać </w:t>
            </w:r>
            <w:r w:rsidR="00C47C87" w:rsidRPr="00F55BD6">
              <w:rPr>
                <w:rFonts w:cs="Calibri"/>
                <w:szCs w:val="24"/>
              </w:rPr>
              <w:t xml:space="preserve">również </w:t>
            </w:r>
            <w:r w:rsidRPr="00F55BD6">
              <w:rPr>
                <w:rFonts w:cs="Calibri"/>
                <w:szCs w:val="24"/>
              </w:rPr>
              <w:t>na preferowanie przedsięwzięć realizujących zasadę zrównoważonego rozwoju poprzez opracowywanie i wdrażanie nowoczesnych, innowacyjnych technologii w zakresie poprawy stanu środowiska. Dotyczy to przedsięwzięć i projektów naukowo-badawczych z zakresu m.in. zrównoważonej produkcji, recyklingu, oczyszczania wody i ścieków, filtracji i kontroli źródeł emisji, efektywności energetycznej, energooszczędnego budownictwa oraz innych ekologicznych rozwiązań dla transportu i przemysłu spożywczego.</w:t>
            </w:r>
          </w:p>
          <w:p w14:paraId="31CF56CD" w14:textId="77777777" w:rsidR="009957F8" w:rsidRPr="00F55BD6" w:rsidRDefault="009957F8" w:rsidP="00FE1F2F">
            <w:pPr>
              <w:pStyle w:val="Mtab"/>
              <w:rPr>
                <w:rFonts w:cs="Calibri"/>
                <w:szCs w:val="24"/>
              </w:rPr>
            </w:pPr>
            <w:r w:rsidRPr="00F55BD6">
              <w:rPr>
                <w:rFonts w:cs="Calibri"/>
                <w:szCs w:val="24"/>
              </w:rPr>
              <w:t xml:space="preserve">Z kolei uwzględnienie zielonych miejsc pracy związane jest z koniecznością zapewnienia umiejętności i kwalifikacji zawodowych niezbędnych do inteligentnego rozwoju polskiej zielonej gospodarki, w związku z wdrażaniem wzorców zrównoważonej produkcji, dotyczącej zmniejszania presji na środowisko przy prowadzeniu i rozwoju działalności gospodarczej. </w:t>
            </w:r>
          </w:p>
        </w:tc>
      </w:tr>
      <w:tr w:rsidR="009957F8" w:rsidRPr="00F55BD6" w14:paraId="426C5509" w14:textId="77777777" w:rsidTr="00FE1F2F">
        <w:trPr>
          <w:trHeight w:val="284"/>
          <w:jc w:val="center"/>
        </w:trPr>
        <w:tc>
          <w:tcPr>
            <w:tcW w:w="536" w:type="dxa"/>
            <w:vAlign w:val="center"/>
          </w:tcPr>
          <w:p w14:paraId="474C3C7B" w14:textId="77777777" w:rsidR="009957F8" w:rsidRPr="00F55BD6" w:rsidRDefault="009957F8" w:rsidP="00FE1F2F">
            <w:pPr>
              <w:pStyle w:val="Mtab"/>
              <w:jc w:val="right"/>
              <w:rPr>
                <w:rFonts w:cs="Calibri"/>
                <w:szCs w:val="24"/>
              </w:rPr>
            </w:pPr>
            <w:r w:rsidRPr="00F55BD6">
              <w:rPr>
                <w:rFonts w:cs="Calibri"/>
                <w:szCs w:val="24"/>
              </w:rPr>
              <w:t>2.</w:t>
            </w:r>
          </w:p>
        </w:tc>
        <w:tc>
          <w:tcPr>
            <w:tcW w:w="3049" w:type="dxa"/>
            <w:vAlign w:val="center"/>
          </w:tcPr>
          <w:p w14:paraId="52B908D5" w14:textId="43FC4AF1" w:rsidR="009957F8" w:rsidRPr="00F55BD6" w:rsidRDefault="009957F8" w:rsidP="00FE1F2F">
            <w:pPr>
              <w:pStyle w:val="Mtab"/>
              <w:rPr>
                <w:rFonts w:cs="Calibri"/>
                <w:szCs w:val="24"/>
              </w:rPr>
            </w:pPr>
            <w:r w:rsidRPr="00F55BD6">
              <w:rPr>
                <w:rFonts w:cs="Calibri"/>
                <w:szCs w:val="24"/>
              </w:rPr>
              <w:t xml:space="preserve">Priorytet 2 </w:t>
            </w:r>
            <w:r w:rsidR="0054361A" w:rsidRPr="00F55BD6">
              <w:rPr>
                <w:bCs/>
              </w:rPr>
              <w:t>Fundusze Europejskie na rzecz środowiska na Dolnym Śląsku</w:t>
            </w:r>
          </w:p>
          <w:p w14:paraId="1F94BE87" w14:textId="2E15BE58" w:rsidR="009957F8" w:rsidRPr="00F55BD6" w:rsidRDefault="009957F8" w:rsidP="00FE1F2F">
            <w:pPr>
              <w:pStyle w:val="Mtab"/>
              <w:rPr>
                <w:rFonts w:cs="Calibri"/>
                <w:szCs w:val="24"/>
              </w:rPr>
            </w:pPr>
            <w:r w:rsidRPr="00F55BD6">
              <w:rPr>
                <w:rFonts w:cs="Calibri"/>
                <w:szCs w:val="24"/>
              </w:rPr>
              <w:t xml:space="preserve">Cel szczegółowy: </w:t>
            </w:r>
            <w:r w:rsidR="0054361A" w:rsidRPr="00F55BD6">
              <w:rPr>
                <w:color w:val="000000"/>
              </w:rPr>
              <w:t>RSO2.7.</w:t>
            </w:r>
          </w:p>
          <w:p w14:paraId="285E1125" w14:textId="6F0E94C7" w:rsidR="009957F8" w:rsidRPr="00F55BD6" w:rsidRDefault="009957F8" w:rsidP="00FE1F2F">
            <w:pPr>
              <w:pStyle w:val="Mtab"/>
              <w:rPr>
                <w:rFonts w:cs="Calibri"/>
                <w:szCs w:val="24"/>
              </w:rPr>
            </w:pPr>
            <w:r w:rsidRPr="00F55BD6">
              <w:rPr>
                <w:rFonts w:cs="Calibri"/>
                <w:szCs w:val="24"/>
              </w:rPr>
              <w:t xml:space="preserve">Priorytet </w:t>
            </w:r>
            <w:r w:rsidR="0054361A" w:rsidRPr="00F55BD6">
              <w:rPr>
                <w:bCs/>
              </w:rPr>
              <w:t>6.</w:t>
            </w:r>
          </w:p>
          <w:p w14:paraId="3BC47296" w14:textId="32981546" w:rsidR="009957F8" w:rsidRPr="00F55BD6" w:rsidRDefault="009957F8" w:rsidP="00FE1F2F">
            <w:pPr>
              <w:pStyle w:val="Mtab"/>
              <w:rPr>
                <w:rFonts w:cs="Calibri"/>
                <w:szCs w:val="24"/>
              </w:rPr>
            </w:pPr>
            <w:r w:rsidRPr="00F55BD6">
              <w:rPr>
                <w:rFonts w:cs="Calibri"/>
                <w:szCs w:val="24"/>
              </w:rPr>
              <w:t xml:space="preserve">Cel szczegółowy: </w:t>
            </w:r>
            <w:r w:rsidR="0054361A" w:rsidRPr="00F55BD6">
              <w:rPr>
                <w:noProof/>
              </w:rPr>
              <w:t>RSO5.1.</w:t>
            </w:r>
          </w:p>
        </w:tc>
        <w:tc>
          <w:tcPr>
            <w:tcW w:w="5071" w:type="dxa"/>
            <w:vAlign w:val="center"/>
          </w:tcPr>
          <w:p w14:paraId="388997A8" w14:textId="57245729" w:rsidR="009957F8" w:rsidRPr="00F55BD6" w:rsidRDefault="009957F8" w:rsidP="00FE1F2F">
            <w:pPr>
              <w:pStyle w:val="Mtab"/>
              <w:rPr>
                <w:rFonts w:cs="Calibri"/>
                <w:szCs w:val="24"/>
              </w:rPr>
            </w:pPr>
            <w:r w:rsidRPr="00F55BD6">
              <w:rPr>
                <w:rFonts w:cs="Calibri"/>
                <w:szCs w:val="24"/>
              </w:rPr>
              <w:t>Projekt FEDS 2021-2027 nie obejmuje w wystarczający sposób zadań związanych z zagadnieniem rozwoju zielonej i niebieskiej infrastruktury.</w:t>
            </w:r>
          </w:p>
          <w:p w14:paraId="118BD164" w14:textId="77777777" w:rsidR="009957F8" w:rsidRPr="00F55BD6" w:rsidRDefault="009957F8" w:rsidP="00FE1F2F">
            <w:pPr>
              <w:pStyle w:val="Mtab"/>
              <w:rPr>
                <w:rFonts w:cs="Calibri"/>
                <w:szCs w:val="24"/>
              </w:rPr>
            </w:pPr>
            <w:r w:rsidRPr="00F55BD6">
              <w:rPr>
                <w:rFonts w:cs="Calibri"/>
                <w:szCs w:val="24"/>
              </w:rPr>
              <w:t>Propozycja zmian:</w:t>
            </w:r>
          </w:p>
          <w:p w14:paraId="19DE38BA" w14:textId="2638D60B" w:rsidR="0054361A" w:rsidRPr="00F55BD6" w:rsidRDefault="009957F8" w:rsidP="0054361A">
            <w:pPr>
              <w:pStyle w:val="Mtab"/>
              <w:rPr>
                <w:rFonts w:cs="Calibri"/>
                <w:szCs w:val="24"/>
              </w:rPr>
            </w:pPr>
            <w:r w:rsidRPr="00F55BD6">
              <w:rPr>
                <w:rFonts w:cs="Calibri"/>
                <w:szCs w:val="24"/>
              </w:rPr>
              <w:t>- dodanie w ramach</w:t>
            </w:r>
            <w:r w:rsidR="0054361A" w:rsidRPr="00F55BD6">
              <w:rPr>
                <w:rFonts w:cs="Calibri"/>
                <w:szCs w:val="24"/>
              </w:rPr>
              <w:t xml:space="preserve"> Priorytet 2 </w:t>
            </w:r>
            <w:r w:rsidR="0054361A" w:rsidRPr="00F55BD6">
              <w:rPr>
                <w:bCs/>
              </w:rPr>
              <w:t xml:space="preserve">Fundusze Europejskie na rzecz środowiska na Dolnym Śląsku, </w:t>
            </w:r>
            <w:r w:rsidR="0054361A" w:rsidRPr="00F55BD6">
              <w:rPr>
                <w:rFonts w:cs="Calibri"/>
                <w:szCs w:val="24"/>
              </w:rPr>
              <w:t xml:space="preserve">Cel szczegółowy: </w:t>
            </w:r>
            <w:r w:rsidR="0054361A" w:rsidRPr="00F55BD6">
              <w:rPr>
                <w:color w:val="000000"/>
              </w:rPr>
              <w:t>RSO2.7.</w:t>
            </w:r>
          </w:p>
          <w:p w14:paraId="7E488804" w14:textId="37BE19DD" w:rsidR="009957F8" w:rsidRPr="00F55BD6" w:rsidRDefault="009957F8" w:rsidP="00FE1F2F">
            <w:pPr>
              <w:pStyle w:val="Mtab"/>
              <w:rPr>
                <w:rFonts w:cs="Calibri"/>
                <w:szCs w:val="24"/>
              </w:rPr>
            </w:pPr>
            <w:r w:rsidRPr="00F55BD6">
              <w:rPr>
                <w:rFonts w:cs="Calibri"/>
                <w:szCs w:val="24"/>
              </w:rPr>
              <w:t xml:space="preserve">typu projektu: „Zwiększanie powierzchni nieutwardzonych, </w:t>
            </w:r>
            <w:proofErr w:type="spellStart"/>
            <w:r w:rsidRPr="00F55BD6">
              <w:rPr>
                <w:rFonts w:cs="Calibri"/>
                <w:szCs w:val="24"/>
              </w:rPr>
              <w:t>rozszczelnianie</w:t>
            </w:r>
            <w:proofErr w:type="spellEnd"/>
            <w:r w:rsidRPr="00F55BD6">
              <w:rPr>
                <w:rFonts w:cs="Calibri"/>
                <w:szCs w:val="24"/>
              </w:rPr>
              <w:t xml:space="preserve"> gruntów w miastach w celu eliminacji miejskiej wyspy ciepła poprzez rozwój zielonej i niebieskiej infrastruktury, zmiany w planowaniu przestrzennym”.</w:t>
            </w:r>
          </w:p>
          <w:p w14:paraId="3F96F059" w14:textId="77777777" w:rsidR="009957F8" w:rsidRPr="00F55BD6" w:rsidRDefault="009957F8" w:rsidP="00FE1F2F">
            <w:pPr>
              <w:pStyle w:val="Mtab"/>
              <w:rPr>
                <w:rFonts w:cs="Calibri"/>
                <w:szCs w:val="24"/>
              </w:rPr>
            </w:pPr>
            <w:r w:rsidRPr="00F55BD6">
              <w:rPr>
                <w:rFonts w:cs="Calibri"/>
                <w:szCs w:val="24"/>
              </w:rPr>
              <w:t>Uzasadnienie:</w:t>
            </w:r>
          </w:p>
          <w:p w14:paraId="1C8F5994" w14:textId="77777777" w:rsidR="009957F8" w:rsidRPr="00F55BD6" w:rsidRDefault="009957F8" w:rsidP="00FE1F2F">
            <w:pPr>
              <w:pStyle w:val="Mtab"/>
              <w:rPr>
                <w:rFonts w:cs="Calibri"/>
                <w:szCs w:val="24"/>
              </w:rPr>
            </w:pPr>
            <w:r w:rsidRPr="00F55BD6">
              <w:rPr>
                <w:rFonts w:cs="Calibri"/>
                <w:szCs w:val="24"/>
              </w:rPr>
              <w:t>Program powinien wskazywać szerzej działania związane z zapewnieniem zwiększenia retencji na obszarach miejskich i zapobiegania powstawaniu miejskich wysp ciepła, będących skutkiem zmian klimatu. Temat jest obecnie kluczowy ze względu na wrażliwość na zmiany klimatu zarówno infrastruktury miejskiej jak i zdrowia ludzi, przestrzeni zabudowanych oraz energetyki.</w:t>
            </w:r>
          </w:p>
        </w:tc>
      </w:tr>
      <w:tr w:rsidR="009957F8" w:rsidRPr="00F55BD6" w14:paraId="3C89E24E" w14:textId="77777777" w:rsidTr="00FE1F2F">
        <w:trPr>
          <w:trHeight w:val="284"/>
          <w:jc w:val="center"/>
        </w:trPr>
        <w:tc>
          <w:tcPr>
            <w:tcW w:w="536" w:type="dxa"/>
            <w:vAlign w:val="center"/>
          </w:tcPr>
          <w:p w14:paraId="4034E858" w14:textId="537B9585" w:rsidR="009957F8" w:rsidRPr="00F55BD6" w:rsidRDefault="00443982" w:rsidP="00FE1F2F">
            <w:pPr>
              <w:pStyle w:val="Mtab"/>
              <w:jc w:val="right"/>
              <w:rPr>
                <w:rFonts w:cs="Calibri"/>
                <w:szCs w:val="24"/>
              </w:rPr>
            </w:pPr>
            <w:r w:rsidRPr="00F55BD6">
              <w:rPr>
                <w:rFonts w:cs="Calibri"/>
                <w:szCs w:val="24"/>
              </w:rPr>
              <w:t>3</w:t>
            </w:r>
            <w:r w:rsidR="009957F8" w:rsidRPr="00F55BD6">
              <w:rPr>
                <w:rFonts w:cs="Calibri"/>
                <w:szCs w:val="24"/>
              </w:rPr>
              <w:t>.</w:t>
            </w:r>
          </w:p>
        </w:tc>
        <w:tc>
          <w:tcPr>
            <w:tcW w:w="3049" w:type="dxa"/>
            <w:vAlign w:val="center"/>
          </w:tcPr>
          <w:p w14:paraId="48C249DD" w14:textId="77777777" w:rsidR="009957F8" w:rsidRPr="00F55BD6" w:rsidRDefault="009957F8" w:rsidP="00FE1F2F">
            <w:pPr>
              <w:pStyle w:val="Mtab"/>
              <w:rPr>
                <w:rFonts w:eastAsiaTheme="minorHAnsi" w:cs="Calibri"/>
                <w:color w:val="000000"/>
                <w:szCs w:val="24"/>
              </w:rPr>
            </w:pPr>
            <w:r w:rsidRPr="00F55BD6">
              <w:rPr>
                <w:rFonts w:eastAsiaTheme="minorHAnsi" w:cs="Calibri"/>
                <w:color w:val="000000"/>
                <w:szCs w:val="24"/>
              </w:rPr>
              <w:t>Wszystkie priorytety</w:t>
            </w:r>
          </w:p>
        </w:tc>
        <w:tc>
          <w:tcPr>
            <w:tcW w:w="5071" w:type="dxa"/>
            <w:vAlign w:val="center"/>
          </w:tcPr>
          <w:p w14:paraId="60989194" w14:textId="77777777" w:rsidR="009957F8" w:rsidRPr="00F55BD6" w:rsidRDefault="009957F8" w:rsidP="00FE1F2F">
            <w:pPr>
              <w:pStyle w:val="Mtab"/>
              <w:rPr>
                <w:rFonts w:cs="Calibri"/>
                <w:szCs w:val="24"/>
              </w:rPr>
            </w:pPr>
            <w:r w:rsidRPr="00F55BD6">
              <w:rPr>
                <w:rFonts w:cs="Calibri"/>
                <w:szCs w:val="24"/>
              </w:rPr>
              <w:t>Wszystkie priorytety powinny być ocenione pod kątem zgodności z zasadą DNSH tj. „nie czyń poważnych szkód”.</w:t>
            </w:r>
          </w:p>
          <w:p w14:paraId="55E65726" w14:textId="12F3136C" w:rsidR="009957F8" w:rsidRPr="00F55BD6" w:rsidRDefault="009957F8" w:rsidP="00FE1F2F">
            <w:pPr>
              <w:pStyle w:val="Mtab"/>
              <w:rPr>
                <w:rFonts w:cs="Calibri"/>
                <w:szCs w:val="24"/>
              </w:rPr>
            </w:pPr>
            <w:r w:rsidRPr="00F55BD6">
              <w:rPr>
                <w:rFonts w:cs="Calibri"/>
                <w:szCs w:val="24"/>
              </w:rPr>
              <w:t>Każdy z projektów realizowanych w ramach priorytetów powinien mieć wykonaną wskazaną ocenę.</w:t>
            </w:r>
          </w:p>
          <w:p w14:paraId="00AA3496" w14:textId="77777777" w:rsidR="009957F8" w:rsidRPr="00F55BD6" w:rsidRDefault="009957F8" w:rsidP="00FE1F2F">
            <w:pPr>
              <w:pStyle w:val="Mtab"/>
              <w:rPr>
                <w:rFonts w:cs="Calibri"/>
                <w:szCs w:val="24"/>
              </w:rPr>
            </w:pPr>
            <w:r w:rsidRPr="00F55BD6">
              <w:rPr>
                <w:rFonts w:cs="Calibri"/>
                <w:szCs w:val="24"/>
              </w:rPr>
              <w:t>Uzasadnienie:</w:t>
            </w:r>
          </w:p>
          <w:p w14:paraId="1CB00190" w14:textId="77777777" w:rsidR="009957F8" w:rsidRPr="00F55BD6" w:rsidRDefault="009957F8" w:rsidP="00FE1F2F">
            <w:pPr>
              <w:pStyle w:val="Mtab"/>
              <w:rPr>
                <w:rFonts w:cs="Calibri"/>
                <w:szCs w:val="24"/>
              </w:rPr>
            </w:pPr>
            <w:r w:rsidRPr="00F55BD6">
              <w:rPr>
                <w:rFonts w:cs="Calibri"/>
                <w:szCs w:val="24"/>
              </w:rPr>
              <w:t>Projekty w ramach Programu powinny uwzględniać kryteria DNSH w zakresie łagodzenia zmian klimatu, adaptacji do zmian klimatu, zapobiegania zanieczyszczeniom i ich kontroli, wykorzystania i ochrony zasobów wodnych, gospodarki o obiegu zamkniętym oraz ochrony i przywrócenia różnorodności biologicznej i ekosystemów. Zasada DNSH stanowi jedno z kryteriów dostosowania celów do taksonomii UE.</w:t>
            </w:r>
          </w:p>
          <w:p w14:paraId="2738A517" w14:textId="77777777" w:rsidR="009957F8" w:rsidRPr="00F55BD6" w:rsidRDefault="009957F8" w:rsidP="00FE1F2F">
            <w:pPr>
              <w:pStyle w:val="Mtab"/>
              <w:rPr>
                <w:rFonts w:cs="Calibri"/>
                <w:szCs w:val="24"/>
              </w:rPr>
            </w:pPr>
            <w:r w:rsidRPr="00F55BD6">
              <w:rPr>
                <w:rFonts w:cs="Calibri"/>
                <w:szCs w:val="24"/>
              </w:rPr>
              <w:t>Możliwość uznania danej działalności gospodarczej za dostosowaną do taksonomii wymaga, by ta działalność gospodarcza:</w:t>
            </w:r>
          </w:p>
          <w:p w14:paraId="4322360A" w14:textId="77777777" w:rsidR="009957F8" w:rsidRPr="00F55BD6" w:rsidRDefault="009957F8" w:rsidP="00FE1F2F">
            <w:pPr>
              <w:pStyle w:val="Mtab"/>
              <w:rPr>
                <w:rFonts w:cs="Calibri"/>
                <w:szCs w:val="24"/>
              </w:rPr>
            </w:pPr>
            <w:r w:rsidRPr="00F55BD6">
              <w:rPr>
                <w:rFonts w:cs="Calibri"/>
                <w:szCs w:val="24"/>
              </w:rPr>
              <w:t>‒ znacząco przyczyniała się do osiągnięcia jednego z określonych w taksonomii sześciu celów środowiskowych;</w:t>
            </w:r>
          </w:p>
          <w:p w14:paraId="127FF531" w14:textId="77777777" w:rsidR="009957F8" w:rsidRPr="00F55BD6" w:rsidRDefault="009957F8" w:rsidP="00FE1F2F">
            <w:pPr>
              <w:pStyle w:val="Mtab"/>
              <w:rPr>
                <w:rFonts w:cs="Calibri"/>
                <w:szCs w:val="24"/>
              </w:rPr>
            </w:pPr>
            <w:r w:rsidRPr="00F55BD6">
              <w:rPr>
                <w:rFonts w:cs="Calibri"/>
                <w:szCs w:val="24"/>
              </w:rPr>
              <w:t>‒ nie wyrządzała znaczących szkód (DNSH);</w:t>
            </w:r>
          </w:p>
          <w:p w14:paraId="51EE029C" w14:textId="77777777" w:rsidR="009957F8" w:rsidRPr="00F55BD6" w:rsidRDefault="009957F8" w:rsidP="00FE1F2F">
            <w:pPr>
              <w:pStyle w:val="Mtab"/>
              <w:rPr>
                <w:rFonts w:cs="Calibri"/>
                <w:szCs w:val="24"/>
              </w:rPr>
            </w:pPr>
            <w:r w:rsidRPr="00F55BD6">
              <w:rPr>
                <w:rFonts w:cs="Calibri"/>
                <w:szCs w:val="24"/>
              </w:rPr>
              <w:t>‒ była zgodna z tzw. minimalnymi zabezpieczeniami społecznym.</w:t>
            </w:r>
          </w:p>
          <w:p w14:paraId="32E70226" w14:textId="77777777" w:rsidR="009957F8" w:rsidRPr="00F55BD6" w:rsidRDefault="009957F8" w:rsidP="00FE1F2F">
            <w:pPr>
              <w:pStyle w:val="Mtab"/>
              <w:rPr>
                <w:rFonts w:cs="Calibri"/>
                <w:szCs w:val="24"/>
              </w:rPr>
            </w:pPr>
            <w:r w:rsidRPr="00F55BD6">
              <w:rPr>
                <w:rFonts w:cs="Calibri"/>
                <w:szCs w:val="24"/>
              </w:rPr>
              <w:t>Do sześciu celów środowiskowych zdefiniowanych w ramach taksonomii zalicza się:</w:t>
            </w:r>
          </w:p>
          <w:p w14:paraId="634A3FB9" w14:textId="77777777" w:rsidR="009957F8" w:rsidRPr="00F55BD6" w:rsidRDefault="009957F8" w:rsidP="00FE1F2F">
            <w:pPr>
              <w:pStyle w:val="Mtab"/>
              <w:rPr>
                <w:rFonts w:cs="Calibri"/>
                <w:szCs w:val="24"/>
              </w:rPr>
            </w:pPr>
            <w:r w:rsidRPr="00F55BD6">
              <w:rPr>
                <w:rFonts w:cs="Calibri"/>
                <w:szCs w:val="24"/>
              </w:rPr>
              <w:t>‒ Łagodzenie zmian klimatu: wpływ inwestycji na środowisko;</w:t>
            </w:r>
          </w:p>
          <w:p w14:paraId="327B86D5" w14:textId="77777777" w:rsidR="009957F8" w:rsidRPr="00F55BD6" w:rsidRDefault="009957F8" w:rsidP="00FE1F2F">
            <w:pPr>
              <w:pStyle w:val="Mtab"/>
              <w:rPr>
                <w:rFonts w:cs="Calibri"/>
                <w:szCs w:val="24"/>
              </w:rPr>
            </w:pPr>
            <w:r w:rsidRPr="00F55BD6">
              <w:rPr>
                <w:rFonts w:cs="Calibri"/>
                <w:szCs w:val="24"/>
              </w:rPr>
              <w:t>‒ Dostosowanie do zmian klimatu: wpływ środowiska na inwestycję;</w:t>
            </w:r>
          </w:p>
          <w:p w14:paraId="47F05F10" w14:textId="77777777" w:rsidR="009957F8" w:rsidRPr="00F55BD6" w:rsidRDefault="009957F8" w:rsidP="00FE1F2F">
            <w:pPr>
              <w:pStyle w:val="Mtab"/>
              <w:rPr>
                <w:rFonts w:cs="Calibri"/>
                <w:szCs w:val="24"/>
              </w:rPr>
            </w:pPr>
            <w:r w:rsidRPr="00F55BD6">
              <w:rPr>
                <w:rFonts w:cs="Calibri"/>
                <w:szCs w:val="24"/>
              </w:rPr>
              <w:t>‒ Zrównoważone użytkowanie i ochrona zasobów wodnych;</w:t>
            </w:r>
          </w:p>
          <w:p w14:paraId="6B7BBFCD" w14:textId="77777777" w:rsidR="009957F8" w:rsidRPr="00F55BD6" w:rsidRDefault="009957F8" w:rsidP="00FE1F2F">
            <w:pPr>
              <w:pStyle w:val="Mtab"/>
              <w:rPr>
                <w:rFonts w:cs="Calibri"/>
                <w:szCs w:val="24"/>
              </w:rPr>
            </w:pPr>
            <w:r w:rsidRPr="00F55BD6">
              <w:rPr>
                <w:rFonts w:cs="Calibri"/>
                <w:szCs w:val="24"/>
              </w:rPr>
              <w:t>‒ Przejście do gospodarki o obiegu zamkniętym, zapobieganie powstawaniu odpadów i recykling;</w:t>
            </w:r>
          </w:p>
          <w:p w14:paraId="057A1742" w14:textId="77777777" w:rsidR="009957F8" w:rsidRPr="00F55BD6" w:rsidRDefault="009957F8" w:rsidP="00FE1F2F">
            <w:pPr>
              <w:pStyle w:val="Mtab"/>
              <w:rPr>
                <w:rFonts w:cs="Calibri"/>
                <w:szCs w:val="24"/>
              </w:rPr>
            </w:pPr>
            <w:r w:rsidRPr="00F55BD6">
              <w:rPr>
                <w:rFonts w:cs="Calibri"/>
                <w:szCs w:val="24"/>
              </w:rPr>
              <w:t>‒ Zapobieganie zanieczyszczeniom i ich kontrola;</w:t>
            </w:r>
          </w:p>
          <w:p w14:paraId="37DAF527" w14:textId="77777777" w:rsidR="009957F8" w:rsidRPr="00F55BD6" w:rsidRDefault="009957F8" w:rsidP="00FE1F2F">
            <w:pPr>
              <w:pStyle w:val="Mtab"/>
              <w:rPr>
                <w:rFonts w:cs="Calibri"/>
                <w:szCs w:val="24"/>
              </w:rPr>
            </w:pPr>
            <w:r w:rsidRPr="00F55BD6">
              <w:rPr>
                <w:rFonts w:cs="Calibri"/>
                <w:szCs w:val="24"/>
              </w:rPr>
              <w:t>‒ Ochrona ekosystemów.</w:t>
            </w:r>
          </w:p>
          <w:p w14:paraId="65FB9928" w14:textId="77777777" w:rsidR="009957F8" w:rsidRPr="00F55BD6" w:rsidRDefault="009957F8" w:rsidP="00FE1F2F">
            <w:pPr>
              <w:pStyle w:val="Mtab"/>
              <w:rPr>
                <w:rFonts w:cs="Calibri"/>
                <w:szCs w:val="24"/>
              </w:rPr>
            </w:pPr>
            <w:r w:rsidRPr="00F55BD6">
              <w:rPr>
                <w:rFonts w:cs="Calibri"/>
                <w:szCs w:val="24"/>
              </w:rPr>
              <w:t>Projekty i inwestycje muszą spełniać cztery wymagania, aby się zakwalifikować:</w:t>
            </w:r>
          </w:p>
          <w:p w14:paraId="002F7205" w14:textId="77777777" w:rsidR="009957F8" w:rsidRPr="00F55BD6" w:rsidRDefault="009957F8" w:rsidP="00FE1F2F">
            <w:pPr>
              <w:pStyle w:val="Mtab"/>
              <w:rPr>
                <w:rFonts w:cs="Calibri"/>
                <w:szCs w:val="24"/>
              </w:rPr>
            </w:pPr>
            <w:r w:rsidRPr="00F55BD6">
              <w:rPr>
                <w:rFonts w:cs="Calibri"/>
                <w:szCs w:val="24"/>
              </w:rPr>
              <w:t>Zapewniać znaczący wkład do co najmniej jednego z sześciu celów środowiskowych;</w:t>
            </w:r>
          </w:p>
          <w:p w14:paraId="3735DF2B" w14:textId="77777777" w:rsidR="009957F8" w:rsidRPr="00F55BD6" w:rsidRDefault="009957F8" w:rsidP="00FE1F2F">
            <w:pPr>
              <w:pStyle w:val="Mtab"/>
              <w:rPr>
                <w:rFonts w:cs="Calibri"/>
                <w:szCs w:val="24"/>
              </w:rPr>
            </w:pPr>
            <w:r w:rsidRPr="00F55BD6">
              <w:rPr>
                <w:rFonts w:cs="Calibri"/>
                <w:szCs w:val="24"/>
              </w:rPr>
              <w:t>Wykazywać „brak znaczącej szkody” dla innych celów środowiskowych;</w:t>
            </w:r>
          </w:p>
          <w:p w14:paraId="28BF34B0" w14:textId="77777777" w:rsidR="009957F8" w:rsidRPr="00F55BD6" w:rsidRDefault="009957F8" w:rsidP="00FE1F2F">
            <w:pPr>
              <w:pStyle w:val="Mtab"/>
              <w:rPr>
                <w:rFonts w:cs="Calibri"/>
                <w:szCs w:val="24"/>
              </w:rPr>
            </w:pPr>
            <w:r w:rsidRPr="00F55BD6">
              <w:rPr>
                <w:rFonts w:cs="Calibri"/>
                <w:szCs w:val="24"/>
              </w:rPr>
              <w:t>Wykazywać zgodność z kryteriami technicznymi;</w:t>
            </w:r>
          </w:p>
          <w:p w14:paraId="4A55116A" w14:textId="77777777" w:rsidR="009957F8" w:rsidRPr="00F55BD6" w:rsidRDefault="009957F8" w:rsidP="00FE1F2F">
            <w:pPr>
              <w:pStyle w:val="Mtab"/>
              <w:rPr>
                <w:rFonts w:cs="Calibri"/>
                <w:szCs w:val="24"/>
              </w:rPr>
            </w:pPr>
            <w:r w:rsidRPr="00F55BD6">
              <w:rPr>
                <w:rFonts w:cs="Calibri"/>
                <w:szCs w:val="24"/>
              </w:rPr>
              <w:t>Wykazywać zgodność z minimalnymi gwarancjami dotyczącymi zabezpieczenia społecznego i zarządzania.</w:t>
            </w:r>
          </w:p>
        </w:tc>
      </w:tr>
      <w:tr w:rsidR="009957F8" w:rsidRPr="00F55BD6" w14:paraId="527E3C66" w14:textId="77777777" w:rsidTr="00FE1F2F">
        <w:trPr>
          <w:trHeight w:val="284"/>
          <w:jc w:val="center"/>
        </w:trPr>
        <w:tc>
          <w:tcPr>
            <w:tcW w:w="536" w:type="dxa"/>
            <w:vAlign w:val="center"/>
          </w:tcPr>
          <w:p w14:paraId="10BB992A" w14:textId="49834062" w:rsidR="009957F8" w:rsidRPr="00F55BD6" w:rsidRDefault="00443982" w:rsidP="00FE1F2F">
            <w:pPr>
              <w:pStyle w:val="Mtab"/>
              <w:jc w:val="right"/>
              <w:rPr>
                <w:rFonts w:cs="Calibri"/>
                <w:szCs w:val="24"/>
              </w:rPr>
            </w:pPr>
            <w:r w:rsidRPr="00F55BD6">
              <w:rPr>
                <w:rFonts w:cs="Calibri"/>
                <w:szCs w:val="24"/>
              </w:rPr>
              <w:t>4</w:t>
            </w:r>
            <w:r w:rsidR="009957F8" w:rsidRPr="00F55BD6">
              <w:rPr>
                <w:rFonts w:cs="Calibri"/>
                <w:szCs w:val="24"/>
              </w:rPr>
              <w:t>.</w:t>
            </w:r>
          </w:p>
        </w:tc>
        <w:tc>
          <w:tcPr>
            <w:tcW w:w="3049" w:type="dxa"/>
            <w:vAlign w:val="center"/>
          </w:tcPr>
          <w:p w14:paraId="1F81C51A" w14:textId="77777777" w:rsidR="009957F8" w:rsidRPr="00F55BD6" w:rsidRDefault="005034AA" w:rsidP="00FE1F2F">
            <w:pPr>
              <w:pStyle w:val="Mtab"/>
              <w:rPr>
                <w:bCs/>
              </w:rPr>
            </w:pPr>
            <w:r w:rsidRPr="00F55BD6">
              <w:rPr>
                <w:bCs/>
              </w:rPr>
              <w:t>Priorytet 2 - Fundusze Europejskie na rzecz środowiska na Dolnym Śląsku</w:t>
            </w:r>
          </w:p>
          <w:p w14:paraId="0D81DF48" w14:textId="77852C61" w:rsidR="005034AA" w:rsidRPr="00F55BD6" w:rsidRDefault="005034AA" w:rsidP="00FE1F2F">
            <w:pPr>
              <w:pStyle w:val="Mtab"/>
              <w:rPr>
                <w:rFonts w:eastAsiaTheme="minorHAnsi" w:cs="Calibri"/>
                <w:color w:val="000000"/>
                <w:szCs w:val="24"/>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w:t>
            </w:r>
          </w:p>
        </w:tc>
        <w:tc>
          <w:tcPr>
            <w:tcW w:w="5071" w:type="dxa"/>
            <w:vAlign w:val="center"/>
          </w:tcPr>
          <w:p w14:paraId="4A5F8AAC" w14:textId="77777777" w:rsidR="009957F8" w:rsidRPr="00F55BD6" w:rsidRDefault="009957F8" w:rsidP="00FE1F2F">
            <w:pPr>
              <w:pStyle w:val="Mtab"/>
              <w:rPr>
                <w:rFonts w:cs="Calibri"/>
                <w:szCs w:val="24"/>
              </w:rPr>
            </w:pPr>
            <w:r w:rsidRPr="00F55BD6">
              <w:rPr>
                <w:rFonts w:cs="Calibri"/>
                <w:szCs w:val="24"/>
              </w:rPr>
              <w:t xml:space="preserve">Projekty przewidziane do wsparcia zakładają realizację instalacje OZE oparte na promieniowaniu słonecznym. Rekomenduje się ujęcie dodatkowych kryteriów pod kątem lokalizacji farm fotowoltaicznych na obszarze Dolnego Śląska. </w:t>
            </w:r>
          </w:p>
          <w:p w14:paraId="4E57C731" w14:textId="77777777" w:rsidR="009957F8" w:rsidRPr="00F55BD6" w:rsidRDefault="009957F8" w:rsidP="00FE1F2F">
            <w:pPr>
              <w:pStyle w:val="Mtab"/>
              <w:rPr>
                <w:rFonts w:cs="Calibri"/>
                <w:szCs w:val="24"/>
              </w:rPr>
            </w:pPr>
          </w:p>
          <w:p w14:paraId="1881936C" w14:textId="77777777" w:rsidR="009957F8" w:rsidRPr="00F55BD6" w:rsidRDefault="009957F8" w:rsidP="00FE1F2F">
            <w:pPr>
              <w:pStyle w:val="Mtab"/>
              <w:rPr>
                <w:rFonts w:cs="Calibri"/>
                <w:szCs w:val="24"/>
              </w:rPr>
            </w:pPr>
            <w:r w:rsidRPr="00F55BD6">
              <w:rPr>
                <w:rFonts w:cs="Calibri"/>
                <w:szCs w:val="24"/>
              </w:rPr>
              <w:t>Uzasadnienie:</w:t>
            </w:r>
          </w:p>
          <w:p w14:paraId="3E0149EF" w14:textId="77777777" w:rsidR="009957F8" w:rsidRPr="00F55BD6" w:rsidRDefault="009957F8" w:rsidP="00FE1F2F">
            <w:pPr>
              <w:pStyle w:val="Mtab"/>
              <w:rPr>
                <w:rFonts w:cs="Calibri"/>
                <w:szCs w:val="24"/>
              </w:rPr>
            </w:pPr>
            <w:r w:rsidRPr="00F55BD6">
              <w:rPr>
                <w:rFonts w:cs="Calibri"/>
                <w:szCs w:val="24"/>
              </w:rPr>
              <w:t xml:space="preserve">Region Dolnego Śląska stanowi obszar o znacznych walorach turystycznych, krajobrazowych i przyrodniczych. Jednocześnie znajduje się wiele obszarów zdegradowanych działaniami antropogenicznymi. Ze względu na konieczność rekultywacji, rewitalizacji tych obszarów możliwe jest przeznaczenie na farmy fotowoltaiczne gruntów o niskich walorach użytkowych i produkcyjnych, na terenach zdegradowanych i poprzemysłowych, dzięki czemu uzyskają one dodatkowy sposób zagospodarowania wpisując się w istniejący krajobraz przemysłowy. Należy dla każdej inwestycji w instalacje fotowoltaiczne określić potencjalną lokalizację zapewniającą optymalne wykorzystania obszarów i zapewnienie ochrony walorów danego obszaru. </w:t>
            </w:r>
          </w:p>
        </w:tc>
      </w:tr>
      <w:tr w:rsidR="005034AA" w:rsidRPr="00F55BD6" w14:paraId="643A00AD" w14:textId="77777777" w:rsidTr="00FE1F2F">
        <w:trPr>
          <w:trHeight w:val="284"/>
          <w:jc w:val="center"/>
        </w:trPr>
        <w:tc>
          <w:tcPr>
            <w:tcW w:w="536" w:type="dxa"/>
            <w:vAlign w:val="center"/>
          </w:tcPr>
          <w:p w14:paraId="60E54616" w14:textId="31FA2706" w:rsidR="005034AA" w:rsidRPr="00F55BD6" w:rsidRDefault="005034AA" w:rsidP="005034AA">
            <w:pPr>
              <w:pStyle w:val="Mtab"/>
              <w:jc w:val="right"/>
              <w:rPr>
                <w:rFonts w:cs="Calibri"/>
                <w:szCs w:val="24"/>
              </w:rPr>
            </w:pPr>
            <w:r w:rsidRPr="00F55BD6">
              <w:rPr>
                <w:rFonts w:cs="Calibri"/>
                <w:szCs w:val="24"/>
              </w:rPr>
              <w:t>5.</w:t>
            </w:r>
          </w:p>
        </w:tc>
        <w:tc>
          <w:tcPr>
            <w:tcW w:w="3049" w:type="dxa"/>
            <w:vAlign w:val="center"/>
          </w:tcPr>
          <w:p w14:paraId="2B99547B" w14:textId="77777777" w:rsidR="005034AA" w:rsidRPr="00F55BD6" w:rsidRDefault="005034AA" w:rsidP="005034AA">
            <w:pPr>
              <w:pStyle w:val="Mtab"/>
              <w:rPr>
                <w:bCs/>
              </w:rPr>
            </w:pPr>
            <w:r w:rsidRPr="00F55BD6">
              <w:rPr>
                <w:bCs/>
              </w:rPr>
              <w:t>Priorytet 2 - Fundusze Europejskie na rzecz środowiska na Dolnym Śląsku</w:t>
            </w:r>
          </w:p>
          <w:p w14:paraId="56BE98ED" w14:textId="344ACBC6" w:rsidR="005034AA" w:rsidRPr="00F55BD6" w:rsidRDefault="005034AA" w:rsidP="005034AA">
            <w:pPr>
              <w:pStyle w:val="Mtab"/>
              <w:rPr>
                <w:rFonts w:eastAsiaTheme="minorHAnsi" w:cs="Calibri"/>
                <w:color w:val="000000"/>
                <w:szCs w:val="24"/>
              </w:rPr>
            </w:pPr>
            <w:r w:rsidRPr="00F55BD6">
              <w:rPr>
                <w:bCs/>
                <w:color w:val="000000"/>
                <w:szCs w:val="28"/>
              </w:rPr>
              <w:t>RSO2.2.</w:t>
            </w:r>
            <w:r w:rsidRPr="00F55BD6">
              <w:rPr>
                <w:b/>
                <w:color w:val="000000"/>
                <w:szCs w:val="28"/>
              </w:rPr>
              <w:t xml:space="preserve"> </w:t>
            </w:r>
            <w:r w:rsidRPr="00F55BD6">
              <w:t>Wspieranie energii odnawialnej zgodnie z dyrektywą (UE) 2018/2001, w tym określonymi w niej kryteriami…</w:t>
            </w:r>
          </w:p>
        </w:tc>
        <w:tc>
          <w:tcPr>
            <w:tcW w:w="5071" w:type="dxa"/>
            <w:vAlign w:val="center"/>
          </w:tcPr>
          <w:p w14:paraId="12060F4F" w14:textId="77777777" w:rsidR="005034AA" w:rsidRPr="00F55BD6" w:rsidRDefault="005034AA" w:rsidP="005034AA">
            <w:pPr>
              <w:pStyle w:val="Mtab"/>
              <w:rPr>
                <w:rFonts w:cs="Calibri"/>
                <w:szCs w:val="24"/>
              </w:rPr>
            </w:pPr>
            <w:r w:rsidRPr="00F55BD6">
              <w:rPr>
                <w:rFonts w:cs="Calibri"/>
                <w:szCs w:val="24"/>
              </w:rPr>
              <w:t xml:space="preserve">W priorytecie zakładane jest wsparcie dla instalacji spalania biomasy. Rekomenduje się ujęcie dodatkowych kryteriów pod kątem określenia źródła tego paliwa - preferowane projekty polegające na spalaniu biomasy z odpadów rolniczych, drzewnych, natomiast odnośnie upraw roślin energetycznych preferowanie upraw na glebach o niskiej przydatności produkcyjnej lub na terenach poprzemysłowych, rekultywowanych. </w:t>
            </w:r>
          </w:p>
          <w:p w14:paraId="15426F42" w14:textId="77777777" w:rsidR="005034AA" w:rsidRPr="00F55BD6" w:rsidRDefault="005034AA" w:rsidP="005034AA">
            <w:pPr>
              <w:pStyle w:val="Mtab"/>
              <w:rPr>
                <w:rFonts w:cs="Calibri"/>
                <w:szCs w:val="24"/>
              </w:rPr>
            </w:pPr>
            <w:r w:rsidRPr="00F55BD6">
              <w:rPr>
                <w:rFonts w:cs="Calibri"/>
                <w:szCs w:val="24"/>
              </w:rPr>
              <w:t xml:space="preserve">Ponadto rekomenduje się aby wspierane biogazownie wykorzystywały biogaz z odpadów </w:t>
            </w:r>
            <w:proofErr w:type="spellStart"/>
            <w:r w:rsidRPr="00F55BD6">
              <w:rPr>
                <w:rFonts w:cs="Calibri"/>
                <w:szCs w:val="24"/>
              </w:rPr>
              <w:t>składowiskowych</w:t>
            </w:r>
            <w:proofErr w:type="spellEnd"/>
            <w:r w:rsidRPr="00F55BD6">
              <w:rPr>
                <w:rFonts w:cs="Calibri"/>
                <w:szCs w:val="24"/>
              </w:rPr>
              <w:t>, osadów ściekowych, odpadów rolniczych i z przemysłu spożywczego.</w:t>
            </w:r>
          </w:p>
          <w:p w14:paraId="23BEFEE5" w14:textId="77777777" w:rsidR="005034AA" w:rsidRPr="00F55BD6" w:rsidRDefault="005034AA" w:rsidP="005034AA">
            <w:pPr>
              <w:pStyle w:val="Mtab"/>
              <w:rPr>
                <w:rFonts w:cs="Calibri"/>
                <w:szCs w:val="24"/>
              </w:rPr>
            </w:pPr>
            <w:r w:rsidRPr="00F55BD6">
              <w:rPr>
                <w:rFonts w:cs="Calibri"/>
                <w:szCs w:val="24"/>
              </w:rPr>
              <w:t>Uzasadnienie:</w:t>
            </w:r>
          </w:p>
          <w:p w14:paraId="68FD9B41" w14:textId="181CEA5E" w:rsidR="005034AA" w:rsidRPr="00F55BD6" w:rsidRDefault="005034AA" w:rsidP="005034AA">
            <w:pPr>
              <w:pStyle w:val="Mtab"/>
              <w:rPr>
                <w:rFonts w:cs="Calibri"/>
                <w:szCs w:val="24"/>
              </w:rPr>
            </w:pPr>
            <w:r w:rsidRPr="00F55BD6">
              <w:rPr>
                <w:rFonts w:cs="Calibri"/>
                <w:szCs w:val="24"/>
              </w:rPr>
              <w:t>Wykorzystanie istniejących odpadów oraz osadów ściekowych będzie zgodne z hierarchią postępowania z odpadami.</w:t>
            </w:r>
          </w:p>
        </w:tc>
      </w:tr>
      <w:tr w:rsidR="005034AA" w:rsidRPr="00F55BD6" w14:paraId="5E6D2ADF" w14:textId="77777777" w:rsidTr="00FE1F2F">
        <w:trPr>
          <w:trHeight w:val="284"/>
          <w:jc w:val="center"/>
        </w:trPr>
        <w:tc>
          <w:tcPr>
            <w:tcW w:w="536" w:type="dxa"/>
            <w:vAlign w:val="center"/>
          </w:tcPr>
          <w:p w14:paraId="4FE00872" w14:textId="7F3E6ACB" w:rsidR="005034AA" w:rsidRPr="00F55BD6" w:rsidRDefault="005034AA" w:rsidP="005034AA">
            <w:pPr>
              <w:pStyle w:val="Mtab"/>
              <w:jc w:val="right"/>
              <w:rPr>
                <w:rFonts w:cs="Calibri"/>
                <w:szCs w:val="24"/>
              </w:rPr>
            </w:pPr>
            <w:r w:rsidRPr="00F55BD6">
              <w:rPr>
                <w:rFonts w:cs="Calibri"/>
                <w:szCs w:val="24"/>
              </w:rPr>
              <w:t>6.</w:t>
            </w:r>
          </w:p>
        </w:tc>
        <w:tc>
          <w:tcPr>
            <w:tcW w:w="3049" w:type="dxa"/>
            <w:vAlign w:val="center"/>
          </w:tcPr>
          <w:p w14:paraId="60B0CCC3" w14:textId="69E317FE" w:rsidR="005034AA" w:rsidRPr="00F55BD6" w:rsidRDefault="005034AA" w:rsidP="005034AA">
            <w:pPr>
              <w:pStyle w:val="Mtab"/>
              <w:rPr>
                <w:rFonts w:eastAsiaTheme="minorHAnsi" w:cs="Calibri"/>
                <w:color w:val="000000"/>
                <w:szCs w:val="24"/>
              </w:rPr>
            </w:pPr>
            <w:r w:rsidRPr="00F55BD6">
              <w:rPr>
                <w:color w:val="000000"/>
              </w:rPr>
              <w:t>Priorytet: 1. Fundusze Europejskie na rzecz przedsiębiorczego Dolnego Śląska</w:t>
            </w:r>
          </w:p>
        </w:tc>
        <w:tc>
          <w:tcPr>
            <w:tcW w:w="5071" w:type="dxa"/>
            <w:vAlign w:val="center"/>
          </w:tcPr>
          <w:p w14:paraId="5F95A337" w14:textId="1EE27AAC" w:rsidR="005034AA" w:rsidRPr="00F55BD6" w:rsidRDefault="005034AA" w:rsidP="005034AA">
            <w:pPr>
              <w:pStyle w:val="Mtab"/>
              <w:rPr>
                <w:rFonts w:cs="Calibri"/>
                <w:szCs w:val="24"/>
              </w:rPr>
            </w:pPr>
            <w:r w:rsidRPr="00F55BD6">
              <w:rPr>
                <w:rFonts w:cs="Calibri"/>
                <w:szCs w:val="24"/>
              </w:rPr>
              <w:t>Projekty związane z innowacyjnością przedsiębiorstw i technologii będą w pewnym stopniu oddziaływać pozytywnie na jakość powietrza, o ile wdrażane technologie będą zakładały obniżenie emisji zanieczyszczeń gazowych i pyłowych do powietrza.</w:t>
            </w:r>
          </w:p>
          <w:p w14:paraId="37FC49FA" w14:textId="7188D2A0" w:rsidR="005034AA" w:rsidRPr="00F55BD6" w:rsidRDefault="005034AA" w:rsidP="005034AA">
            <w:pPr>
              <w:pStyle w:val="Mtab"/>
              <w:rPr>
                <w:rFonts w:cs="Calibri"/>
                <w:szCs w:val="24"/>
              </w:rPr>
            </w:pPr>
            <w:r w:rsidRPr="00F55BD6">
              <w:rPr>
                <w:rFonts w:cs="Calibri"/>
                <w:szCs w:val="24"/>
              </w:rPr>
              <w:t xml:space="preserve">Rekomenduje się uwzględnienie kryteriów BAT przy wdrażanych technologiach, aby ich poziom oddziaływania na poszczególne komponenty środowiska był jak najmniejszy. </w:t>
            </w:r>
          </w:p>
          <w:p w14:paraId="64AECB2B" w14:textId="77777777" w:rsidR="005034AA" w:rsidRPr="00F55BD6" w:rsidRDefault="005034AA" w:rsidP="005034AA">
            <w:pPr>
              <w:pStyle w:val="Mtab"/>
              <w:rPr>
                <w:rFonts w:cs="Calibri"/>
                <w:szCs w:val="24"/>
              </w:rPr>
            </w:pPr>
            <w:r w:rsidRPr="00F55BD6">
              <w:rPr>
                <w:rFonts w:cs="Calibri"/>
                <w:szCs w:val="24"/>
              </w:rPr>
              <w:t xml:space="preserve">Uzasadnienie: </w:t>
            </w:r>
          </w:p>
          <w:p w14:paraId="20B5182D" w14:textId="77777777" w:rsidR="005034AA" w:rsidRPr="00F55BD6" w:rsidRDefault="005034AA" w:rsidP="005034AA">
            <w:pPr>
              <w:pStyle w:val="Mtab"/>
              <w:rPr>
                <w:rFonts w:cs="Calibri"/>
                <w:szCs w:val="24"/>
              </w:rPr>
            </w:pPr>
            <w:r w:rsidRPr="00F55BD6">
              <w:rPr>
                <w:rFonts w:cs="Calibri"/>
                <w:szCs w:val="24"/>
              </w:rPr>
              <w:t>Każda z nowych technologii wpływa na jakość środowiska w poszczególnych komponentach. Koniecznym jest przyjęcie kryteriów najbardziej zaawansowanych technik, które przyczynią się do ograniczenia wpływu każdej składowej nowych technologii na środowisko.</w:t>
            </w:r>
          </w:p>
        </w:tc>
      </w:tr>
      <w:tr w:rsidR="005034AA" w:rsidRPr="00F55BD6" w14:paraId="74E0376C" w14:textId="77777777" w:rsidTr="00FE1F2F">
        <w:trPr>
          <w:trHeight w:val="284"/>
          <w:jc w:val="center"/>
        </w:trPr>
        <w:tc>
          <w:tcPr>
            <w:tcW w:w="536" w:type="dxa"/>
            <w:vAlign w:val="center"/>
          </w:tcPr>
          <w:p w14:paraId="1D129384" w14:textId="7F9D83B1" w:rsidR="005034AA" w:rsidRPr="00F55BD6" w:rsidRDefault="005034AA" w:rsidP="005034AA">
            <w:pPr>
              <w:pStyle w:val="Mtab"/>
              <w:jc w:val="right"/>
              <w:rPr>
                <w:rFonts w:cs="Calibri"/>
                <w:szCs w:val="24"/>
              </w:rPr>
            </w:pPr>
            <w:r w:rsidRPr="00F55BD6">
              <w:rPr>
                <w:rFonts w:cs="Calibri"/>
                <w:szCs w:val="24"/>
              </w:rPr>
              <w:t>7.</w:t>
            </w:r>
          </w:p>
        </w:tc>
        <w:tc>
          <w:tcPr>
            <w:tcW w:w="3049" w:type="dxa"/>
            <w:vAlign w:val="center"/>
          </w:tcPr>
          <w:p w14:paraId="02114790" w14:textId="2203628B" w:rsidR="005034AA" w:rsidRPr="00F55BD6" w:rsidRDefault="005034AA" w:rsidP="005034AA">
            <w:pPr>
              <w:pStyle w:val="Mtab"/>
              <w:rPr>
                <w:rFonts w:eastAsiaTheme="minorHAnsi" w:cs="Calibri"/>
                <w:color w:val="000000"/>
                <w:szCs w:val="24"/>
              </w:rPr>
            </w:pPr>
            <w:r w:rsidRPr="00F55BD6">
              <w:t>Priorytet: 3. Fundusze Europejskie na rzecz mobilności miejskiej Dolnego Śląska</w:t>
            </w:r>
          </w:p>
        </w:tc>
        <w:tc>
          <w:tcPr>
            <w:tcW w:w="5071" w:type="dxa"/>
            <w:vAlign w:val="center"/>
          </w:tcPr>
          <w:p w14:paraId="6BF32046" w14:textId="77777777" w:rsidR="005034AA" w:rsidRPr="00F55BD6" w:rsidRDefault="005034AA" w:rsidP="005034AA">
            <w:pPr>
              <w:pStyle w:val="Mtab"/>
              <w:rPr>
                <w:rFonts w:cs="Calibri"/>
                <w:szCs w:val="24"/>
              </w:rPr>
            </w:pPr>
            <w:r w:rsidRPr="00F55BD6">
              <w:rPr>
                <w:rFonts w:cs="Calibri"/>
                <w:szCs w:val="24"/>
              </w:rPr>
              <w:t>W ramach działania finansowane będą zadania związane z budową i przebudową infrastruktury transportu publicznego, a także działania realizowane poprzez wsparcie inwestycji ograniczających indywidualny ruch zmotoryzowany na terenie miast i ich obszarów funkcjonalnych.</w:t>
            </w:r>
          </w:p>
          <w:p w14:paraId="0CC5FAE0" w14:textId="29054288" w:rsidR="005034AA" w:rsidRPr="00F55BD6" w:rsidRDefault="005034AA" w:rsidP="005034AA">
            <w:pPr>
              <w:pStyle w:val="Mtab"/>
              <w:rPr>
                <w:rFonts w:cs="Calibri"/>
                <w:szCs w:val="24"/>
              </w:rPr>
            </w:pPr>
            <w:r w:rsidRPr="00F55BD6">
              <w:rPr>
                <w:rFonts w:cs="Calibri"/>
                <w:szCs w:val="24"/>
              </w:rPr>
              <w:t>Rekomenduje się ujęcie również działań związanych z rozbudową sieci komunikacji publicznej dostosowanej do wszystkich obszarów regionu, zarówno tych miejskich, wysoce zurbanizowanych jak i tych, które obecnie są pozbawione komunikacji publicznej i podlegają pod zjawisko „wykluczenia komunikacyjnego”.</w:t>
            </w:r>
          </w:p>
          <w:p w14:paraId="22362637" w14:textId="77777777" w:rsidR="005034AA" w:rsidRPr="00F55BD6" w:rsidRDefault="005034AA" w:rsidP="005034AA">
            <w:pPr>
              <w:pStyle w:val="Mtab"/>
              <w:rPr>
                <w:rFonts w:cs="Calibri"/>
                <w:szCs w:val="24"/>
              </w:rPr>
            </w:pPr>
            <w:r w:rsidRPr="00F55BD6">
              <w:rPr>
                <w:rFonts w:cs="Calibri"/>
                <w:szCs w:val="24"/>
              </w:rPr>
              <w:t>Uzasadnienie:</w:t>
            </w:r>
          </w:p>
          <w:p w14:paraId="1264C05C" w14:textId="77777777" w:rsidR="005034AA" w:rsidRPr="00F55BD6" w:rsidRDefault="005034AA" w:rsidP="005034AA">
            <w:pPr>
              <w:pStyle w:val="Mtab"/>
              <w:rPr>
                <w:rFonts w:cs="Calibri"/>
                <w:szCs w:val="24"/>
              </w:rPr>
            </w:pPr>
            <w:r w:rsidRPr="00F55BD6">
              <w:rPr>
                <w:rFonts w:cs="Calibri"/>
                <w:szCs w:val="24"/>
              </w:rPr>
              <w:t>Działania związane z rozwojem transportu skupiają się obecnie na obszarach miejskich, podmiejskich i aglomeracyjnych zapewniając rozwój komunikacji rowerowej, czy rozwój infrastruktury komunikacji publicznej. Dodatkowo uwzględniają rozwój niskoemisyjnego, zeroemisyjnego taboru autobusowego dla połączeń w obszarach funkcjonalnych miast.</w:t>
            </w:r>
          </w:p>
          <w:p w14:paraId="3E343BA0" w14:textId="77777777" w:rsidR="005034AA" w:rsidRPr="00F55BD6" w:rsidRDefault="005034AA" w:rsidP="005034AA">
            <w:pPr>
              <w:pStyle w:val="Mtab"/>
              <w:rPr>
                <w:rFonts w:cs="Calibri"/>
                <w:szCs w:val="24"/>
              </w:rPr>
            </w:pPr>
            <w:r w:rsidRPr="00F55BD6">
              <w:rPr>
                <w:rFonts w:cs="Calibri"/>
                <w:szCs w:val="24"/>
              </w:rPr>
              <w:t xml:space="preserve">Jednak część obszarów jest pozbawiona podstawowej komunikacji publicznej zapewniającej zaspokojenie potrzeb mieszkańców, dzięki czemu możliwe byłoby ograniczenie ruchu samochodów osobowych na drogach lokalnych. Rozwój komunikacji publicznej lokalnej jest istotny w punktu widzenia rozwoju społecznego, komunikacyjnego i również ekologicznego w obszarach pozamiejskich. </w:t>
            </w:r>
          </w:p>
        </w:tc>
      </w:tr>
      <w:tr w:rsidR="005034AA" w:rsidRPr="00F55BD6" w14:paraId="59D405E5" w14:textId="77777777" w:rsidTr="00FE1F2F">
        <w:trPr>
          <w:trHeight w:val="284"/>
          <w:jc w:val="center"/>
        </w:trPr>
        <w:tc>
          <w:tcPr>
            <w:tcW w:w="536" w:type="dxa"/>
            <w:vAlign w:val="center"/>
          </w:tcPr>
          <w:p w14:paraId="63CC2111" w14:textId="668C48F8" w:rsidR="005034AA" w:rsidRPr="00F55BD6" w:rsidRDefault="00235578" w:rsidP="005034AA">
            <w:pPr>
              <w:pStyle w:val="Mtab"/>
              <w:jc w:val="right"/>
              <w:rPr>
                <w:rFonts w:cs="Calibri"/>
                <w:szCs w:val="24"/>
              </w:rPr>
            </w:pPr>
            <w:r>
              <w:rPr>
                <w:rFonts w:cs="Calibri"/>
                <w:szCs w:val="24"/>
              </w:rPr>
              <w:t>8</w:t>
            </w:r>
            <w:r w:rsidR="005034AA" w:rsidRPr="00F55BD6">
              <w:rPr>
                <w:rFonts w:cs="Calibri"/>
                <w:szCs w:val="24"/>
              </w:rPr>
              <w:t>.</w:t>
            </w:r>
          </w:p>
        </w:tc>
        <w:tc>
          <w:tcPr>
            <w:tcW w:w="3049" w:type="dxa"/>
            <w:vAlign w:val="center"/>
          </w:tcPr>
          <w:p w14:paraId="291D851C" w14:textId="6911BE89" w:rsidR="005034AA" w:rsidRPr="00F55BD6" w:rsidRDefault="005034AA" w:rsidP="005034AA">
            <w:pPr>
              <w:pStyle w:val="Mtab"/>
              <w:rPr>
                <w:rFonts w:cs="Calibri"/>
                <w:color w:val="000000"/>
                <w:szCs w:val="24"/>
              </w:rPr>
            </w:pPr>
            <w:r w:rsidRPr="00F55BD6">
              <w:rPr>
                <w:rFonts w:cs="Calibri"/>
                <w:color w:val="000000"/>
                <w:szCs w:val="24"/>
              </w:rPr>
              <w:t>Priorytet 3</w:t>
            </w:r>
          </w:p>
          <w:p w14:paraId="6C884748" w14:textId="3CC5AEA9" w:rsidR="005034AA" w:rsidRPr="00F55BD6" w:rsidRDefault="005034AA" w:rsidP="005034AA">
            <w:pPr>
              <w:pStyle w:val="Mtab"/>
              <w:rPr>
                <w:rFonts w:cs="Calibri"/>
                <w:color w:val="000000"/>
                <w:szCs w:val="24"/>
              </w:rPr>
            </w:pPr>
            <w:r w:rsidRPr="00F55BD6">
              <w:rPr>
                <w:rFonts w:cs="Calibri"/>
                <w:color w:val="000000"/>
                <w:szCs w:val="24"/>
              </w:rPr>
              <w:t>Priorytet 4</w:t>
            </w:r>
          </w:p>
          <w:p w14:paraId="43237344" w14:textId="1EC375A9" w:rsidR="005034AA" w:rsidRPr="00F55BD6" w:rsidRDefault="005034AA" w:rsidP="005034AA">
            <w:pPr>
              <w:pStyle w:val="Mtab"/>
              <w:rPr>
                <w:rFonts w:cs="Calibri"/>
                <w:color w:val="000000"/>
                <w:szCs w:val="24"/>
              </w:rPr>
            </w:pPr>
            <w:r w:rsidRPr="00F55BD6">
              <w:rPr>
                <w:rFonts w:cs="Calibri"/>
                <w:color w:val="000000"/>
                <w:szCs w:val="24"/>
              </w:rPr>
              <w:t>Priorytet 9</w:t>
            </w:r>
          </w:p>
        </w:tc>
        <w:tc>
          <w:tcPr>
            <w:tcW w:w="5071" w:type="dxa"/>
            <w:vAlign w:val="center"/>
          </w:tcPr>
          <w:p w14:paraId="4209D6F0" w14:textId="1380C456" w:rsidR="005034AA" w:rsidRPr="00F55BD6" w:rsidRDefault="005034AA" w:rsidP="005034AA">
            <w:pPr>
              <w:pStyle w:val="Mtab"/>
              <w:rPr>
                <w:rFonts w:cs="Calibri"/>
                <w:szCs w:val="24"/>
              </w:rPr>
            </w:pPr>
            <w:r w:rsidRPr="00F55BD6">
              <w:rPr>
                <w:rFonts w:cs="Calibri"/>
                <w:szCs w:val="24"/>
              </w:rPr>
              <w:t>Uwzględnienie w planowaniu inwestycji w zakresie OZE (</w:t>
            </w:r>
            <w:proofErr w:type="spellStart"/>
            <w:r w:rsidRPr="00F55BD6">
              <w:rPr>
                <w:rFonts w:cs="Calibri"/>
                <w:szCs w:val="24"/>
              </w:rPr>
              <w:t>fotowoltaika</w:t>
            </w:r>
            <w:proofErr w:type="spellEnd"/>
            <w:r w:rsidRPr="00F55BD6">
              <w:rPr>
                <w:rFonts w:cs="Calibri"/>
                <w:szCs w:val="24"/>
              </w:rPr>
              <w:t>), budowy dróg, obwodnic, działań w zakresie zielonej i niebieskiej infrastruktury, działań związanych z inwestycjami w zakresie Sprawiedliwej Transformacji – zgodności z audytem krajobrazowym województwa dolnośląskiego (w opracowaniu).</w:t>
            </w:r>
          </w:p>
          <w:p w14:paraId="0E8789DC" w14:textId="77777777" w:rsidR="005034AA" w:rsidRPr="00F55BD6" w:rsidRDefault="005034AA" w:rsidP="005034AA">
            <w:pPr>
              <w:pStyle w:val="Mtab"/>
              <w:rPr>
                <w:rFonts w:cs="Calibri"/>
                <w:szCs w:val="24"/>
              </w:rPr>
            </w:pPr>
            <w:r w:rsidRPr="00F55BD6">
              <w:rPr>
                <w:rFonts w:cs="Calibri"/>
                <w:szCs w:val="24"/>
              </w:rPr>
              <w:t>Wyznaczać on będzie rekomendacje dotyczące ochrony i zarządzania krajobrazem w województwie.</w:t>
            </w:r>
          </w:p>
          <w:p w14:paraId="731A79E9" w14:textId="21041644" w:rsidR="005034AA" w:rsidRPr="00F55BD6" w:rsidRDefault="005034AA" w:rsidP="005034AA">
            <w:pPr>
              <w:pStyle w:val="Mtab"/>
              <w:rPr>
                <w:rFonts w:cs="Calibri"/>
                <w:szCs w:val="24"/>
              </w:rPr>
            </w:pPr>
            <w:r w:rsidRPr="00F55BD6">
              <w:rPr>
                <w:rFonts w:cs="Calibri"/>
                <w:szCs w:val="24"/>
              </w:rPr>
              <w:t xml:space="preserve">Kryteria wyboru inwestycji w poszczególnych priorytetach powinny uwzględniać dodatkowo kryteria wyboru pod względem ochrony krajobrazu. </w:t>
            </w:r>
          </w:p>
          <w:p w14:paraId="59C3E0BF" w14:textId="77777777" w:rsidR="005034AA" w:rsidRPr="00F55BD6" w:rsidRDefault="005034AA" w:rsidP="005034AA">
            <w:pPr>
              <w:pStyle w:val="Mtab"/>
              <w:rPr>
                <w:rFonts w:cs="Calibri"/>
                <w:szCs w:val="24"/>
              </w:rPr>
            </w:pPr>
            <w:r w:rsidRPr="00F55BD6">
              <w:rPr>
                <w:rFonts w:cs="Calibri"/>
                <w:szCs w:val="24"/>
              </w:rPr>
              <w:t>Uzasadnienie:</w:t>
            </w:r>
          </w:p>
          <w:p w14:paraId="4A91E391" w14:textId="77777777" w:rsidR="005034AA" w:rsidRPr="00F55BD6" w:rsidRDefault="005034AA" w:rsidP="005034AA">
            <w:pPr>
              <w:pStyle w:val="Mtab"/>
              <w:rPr>
                <w:rFonts w:cs="Calibri"/>
                <w:szCs w:val="24"/>
              </w:rPr>
            </w:pPr>
            <w:r w:rsidRPr="00F55BD6">
              <w:rPr>
                <w:rFonts w:cs="Calibri"/>
                <w:szCs w:val="24"/>
              </w:rPr>
              <w:t>Walory krajobrazowe Dolnego Śląska są jednym z najistotniejszych walorów ze względu zachowania wartości przyrodniczych, a także rozwoju turystyki i rekreacji. Ze względu na znaczny wpływ niektórych inwestycji na walory krajobrazowe, konieczne jest zaplanowanie działań w sposób uwzględniający potrzebę ich ochrony.</w:t>
            </w:r>
          </w:p>
        </w:tc>
      </w:tr>
    </w:tbl>
    <w:p w14:paraId="3A9CB66C" w14:textId="3E311A35" w:rsidR="00457246" w:rsidRPr="00F55BD6" w:rsidRDefault="00457246" w:rsidP="0013205E">
      <w:pPr>
        <w:pStyle w:val="Mnagl1"/>
      </w:pPr>
      <w:bookmarkStart w:id="407" w:name="_Toc83991300"/>
      <w:bookmarkStart w:id="408" w:name="_Toc117846361"/>
      <w:bookmarkEnd w:id="406"/>
      <w:r w:rsidRPr="00F55BD6">
        <w:t xml:space="preserve">Propozycje kryteriów oceny projektów pod kątem środowiskowym dla </w:t>
      </w:r>
      <w:bookmarkEnd w:id="407"/>
      <w:r w:rsidR="00712832" w:rsidRPr="00F55BD6">
        <w:t>FEDS 2021-2027</w:t>
      </w:r>
      <w:bookmarkEnd w:id="408"/>
    </w:p>
    <w:p w14:paraId="75088B69" w14:textId="1BCA087D" w:rsidR="00C2471C" w:rsidRPr="00F55BD6" w:rsidRDefault="00C2471C" w:rsidP="00541F04">
      <w:pPr>
        <w:pStyle w:val="Mnormal"/>
        <w:rPr>
          <w:rFonts w:cs="Calibri"/>
        </w:rPr>
      </w:pPr>
      <w:r w:rsidRPr="00F55BD6">
        <w:rPr>
          <w:rFonts w:cs="Calibri"/>
        </w:rPr>
        <w:t>Na podstawie analizy projektu FEDS 2021-2027 oraz zidentyfikowanych oddziaływań jego zapisów, wskazano kryteria środowiskowe proponowane do stosowania w ramach wyboru projektów przeznaczonych do wsparcia w ramach Programu.</w:t>
      </w:r>
      <w:r w:rsidR="00541F04" w:rsidRPr="00F55BD6">
        <w:rPr>
          <w:rFonts w:cs="Calibri"/>
        </w:rPr>
        <w:t xml:space="preserve"> </w:t>
      </w:r>
      <w:r w:rsidR="008B453A" w:rsidRPr="00F55BD6">
        <w:rPr>
          <w:rFonts w:cs="Calibri"/>
        </w:rPr>
        <w:t>Przedstawione kryteri</w:t>
      </w:r>
      <w:r w:rsidR="00541F04" w:rsidRPr="00F55BD6">
        <w:rPr>
          <w:rFonts w:cs="Calibri"/>
        </w:rPr>
        <w:t>a</w:t>
      </w:r>
      <w:r w:rsidR="008B453A" w:rsidRPr="00F55BD6">
        <w:rPr>
          <w:rFonts w:cs="Calibri"/>
        </w:rPr>
        <w:t xml:space="preserve"> oceny projektów objętych wsparciem pod kątem środowiskowym</w:t>
      </w:r>
      <w:r w:rsidR="00541F04" w:rsidRPr="00F55BD6">
        <w:rPr>
          <w:rFonts w:cs="Calibri"/>
        </w:rPr>
        <w:t xml:space="preserve"> </w:t>
      </w:r>
      <w:r w:rsidR="008B453A" w:rsidRPr="00F55BD6">
        <w:rPr>
          <w:rFonts w:cs="Calibri"/>
        </w:rPr>
        <w:t>uwzględnia</w:t>
      </w:r>
      <w:r w:rsidR="00541F04" w:rsidRPr="00F55BD6">
        <w:rPr>
          <w:rFonts w:cs="Calibri"/>
        </w:rPr>
        <w:t>ją</w:t>
      </w:r>
      <w:r w:rsidR="008B453A" w:rsidRPr="00F55BD6">
        <w:rPr>
          <w:rFonts w:cs="Calibri"/>
        </w:rPr>
        <w:t xml:space="preserve"> podejście horyzontalne</w:t>
      </w:r>
      <w:r w:rsidR="00541F04" w:rsidRPr="00F55BD6">
        <w:rPr>
          <w:rFonts w:cs="Calibri"/>
        </w:rPr>
        <w:t xml:space="preserve">, </w:t>
      </w:r>
      <w:r w:rsidR="008B453A" w:rsidRPr="00F55BD6">
        <w:rPr>
          <w:rFonts w:cs="Calibri"/>
        </w:rPr>
        <w:t>umożliwią wartościowanie projektów niezależnie od ich celu (środowiskowy lub inny) pod kątem oddziaływania (również potencjalnego) na środowisko, zarówno pozytywnego, jak i negatywnego</w:t>
      </w:r>
      <w:r w:rsidR="00541F04" w:rsidRPr="00F55BD6">
        <w:rPr>
          <w:rFonts w:cs="Calibri"/>
        </w:rPr>
        <w:t>, a także zasad zrównoważonego rozwoju, pozwolą na minimalizację potencjalnych negatywnych oddziaływań.</w:t>
      </w:r>
    </w:p>
    <w:p w14:paraId="1E998B8A" w14:textId="77777777" w:rsidR="00541F04" w:rsidRPr="00F55BD6" w:rsidRDefault="00541F04" w:rsidP="00541F04">
      <w:pPr>
        <w:pStyle w:val="Mwyr2"/>
        <w:rPr>
          <w:rFonts w:cs="Calibri"/>
          <w:b w:val="0"/>
          <w:i w:val="0"/>
        </w:rPr>
      </w:pPr>
      <w:r w:rsidRPr="00F55BD6">
        <w:rPr>
          <w:rFonts w:cs="Calibri"/>
          <w:b w:val="0"/>
          <w:i w:val="0"/>
        </w:rPr>
        <w:t>Kryteria formalno-prawne:</w:t>
      </w:r>
    </w:p>
    <w:p w14:paraId="038ADD9E" w14:textId="77777777" w:rsidR="00541F04" w:rsidRPr="00F55BD6" w:rsidRDefault="00541F04" w:rsidP="00BF43E9">
      <w:pPr>
        <w:pStyle w:val="Mwypkt"/>
        <w:rPr>
          <w:rFonts w:cs="Calibri"/>
        </w:rPr>
      </w:pPr>
      <w:r w:rsidRPr="00F55BD6">
        <w:rPr>
          <w:rFonts w:cs="Calibri"/>
        </w:rPr>
        <w:t>przeprowadzenie screeningu w przypadku projektów zaliczonych do przedsięwzięć mogących potencjalnie znacząco oddziaływać na środowisko lub na obszar Natura 2000;</w:t>
      </w:r>
    </w:p>
    <w:p w14:paraId="01649785" w14:textId="6E0514D7" w:rsidR="00541F04" w:rsidRPr="00F55BD6" w:rsidRDefault="00541F04" w:rsidP="00BF43E9">
      <w:pPr>
        <w:pStyle w:val="Mwypkt"/>
        <w:rPr>
          <w:rFonts w:cs="Calibri"/>
        </w:rPr>
      </w:pPr>
      <w:r w:rsidRPr="00F55BD6">
        <w:rPr>
          <w:rFonts w:cs="Calibri"/>
        </w:rPr>
        <w:t>przeprowadzenie oceny oddziaływania na środowisko przedsięwzięcia na obszar Natura 2000 w przypadku, gdy istnieje możliwość potencjalnie znaczącego oddziaływania na cele ochrony obszaru Natura 2000;</w:t>
      </w:r>
    </w:p>
    <w:p w14:paraId="0B1587BC" w14:textId="77777777" w:rsidR="00541F04" w:rsidRPr="00F55BD6" w:rsidRDefault="00541F04" w:rsidP="00BF43E9">
      <w:pPr>
        <w:pStyle w:val="Mwypkt"/>
        <w:rPr>
          <w:rFonts w:cs="Calibri"/>
        </w:rPr>
      </w:pPr>
      <w:r w:rsidRPr="00F55BD6">
        <w:rPr>
          <w:rFonts w:cs="Calibri"/>
        </w:rPr>
        <w:t>przeprowadzenie pełnej procedury oceny oddziaływania na środowisko w przypadkach, gdy projekt (zamierzenie inwestycyjne) podlega takiej procedurze;</w:t>
      </w:r>
    </w:p>
    <w:p w14:paraId="5404F689" w14:textId="53FD702B" w:rsidR="00541F04" w:rsidRPr="00F55BD6" w:rsidRDefault="00541F04" w:rsidP="00BF43E9">
      <w:pPr>
        <w:pStyle w:val="Mwypkt"/>
        <w:rPr>
          <w:rFonts w:cs="Calibri"/>
        </w:rPr>
      </w:pPr>
      <w:r w:rsidRPr="00F55BD6">
        <w:rPr>
          <w:rFonts w:cs="Calibri"/>
        </w:rPr>
        <w:t>zgodność ze standardami jakości środowiska na etapie realizacji projektu oraz po jego zakończeniu (np. drogi, oczyszczalnie ścieków, instalacje, budynki);</w:t>
      </w:r>
    </w:p>
    <w:p w14:paraId="5D72D6CC" w14:textId="77777777" w:rsidR="00541F04" w:rsidRPr="00F55BD6" w:rsidRDefault="00541F04" w:rsidP="00BF43E9">
      <w:pPr>
        <w:pStyle w:val="Mwypkt"/>
        <w:rPr>
          <w:rFonts w:cs="Calibri"/>
        </w:rPr>
      </w:pPr>
      <w:r w:rsidRPr="00F55BD6">
        <w:rPr>
          <w:rFonts w:cs="Calibri"/>
        </w:rPr>
        <w:t>zgodność ze standardami emisyjnymi w przypadku występowania emisji do środowiska;</w:t>
      </w:r>
    </w:p>
    <w:p w14:paraId="19A73D5C" w14:textId="7340B663" w:rsidR="00541F04" w:rsidRPr="00F55BD6" w:rsidRDefault="00541F04" w:rsidP="00BF43E9">
      <w:pPr>
        <w:pStyle w:val="Mwypkt"/>
        <w:rPr>
          <w:rFonts w:cs="Calibri"/>
        </w:rPr>
      </w:pPr>
      <w:r w:rsidRPr="00F55BD6">
        <w:rPr>
          <w:rFonts w:cs="Calibri"/>
        </w:rPr>
        <w:t>zgodność z zasadami taksonomii zrównoważonego finansowania w</w:t>
      </w:r>
      <w:r w:rsidR="00F219F7" w:rsidRPr="00F55BD6">
        <w:rPr>
          <w:rFonts w:cs="Calibri"/>
        </w:rPr>
        <w:t xml:space="preserve"> </w:t>
      </w:r>
      <w:r w:rsidRPr="00F55BD6">
        <w:rPr>
          <w:rFonts w:cs="Calibri"/>
        </w:rPr>
        <w:t>zakresie środków europejskich przeznaczonych na działalność gospodarczą;</w:t>
      </w:r>
    </w:p>
    <w:p w14:paraId="3FE99F74" w14:textId="77777777" w:rsidR="00541F04" w:rsidRPr="00F55BD6" w:rsidRDefault="00541F04" w:rsidP="00BF43E9">
      <w:pPr>
        <w:pStyle w:val="Mwypkt"/>
        <w:rPr>
          <w:rFonts w:cs="Calibri"/>
        </w:rPr>
      </w:pPr>
      <w:r w:rsidRPr="00F55BD6">
        <w:rPr>
          <w:rFonts w:cs="Calibri"/>
        </w:rPr>
        <w:t>zgodność z istniejącymi (w momencie oceny projektu) strategiami i programami krajowymi dotyczącymi ochrony środowiska;</w:t>
      </w:r>
    </w:p>
    <w:p w14:paraId="0097055A" w14:textId="77777777" w:rsidR="00541F04" w:rsidRPr="00F55BD6" w:rsidRDefault="00541F04" w:rsidP="00BF43E9">
      <w:pPr>
        <w:pStyle w:val="Mwypkt"/>
        <w:rPr>
          <w:rFonts w:cs="Calibri"/>
        </w:rPr>
      </w:pPr>
      <w:r w:rsidRPr="00F55BD6">
        <w:rPr>
          <w:rFonts w:cs="Calibri"/>
        </w:rPr>
        <w:t>w przypadku projektów związanych z korzystaniem z wód i/lub mogących oddziaływać na stan wód: zgodność z planami gospodarowania wodami na obszarze dorzecza;</w:t>
      </w:r>
    </w:p>
    <w:p w14:paraId="3CB509DD" w14:textId="77777777" w:rsidR="00541F04" w:rsidRPr="00F55BD6" w:rsidRDefault="00541F04" w:rsidP="00BF43E9">
      <w:pPr>
        <w:pStyle w:val="Mwypkt"/>
        <w:rPr>
          <w:rFonts w:cs="Calibri"/>
        </w:rPr>
      </w:pPr>
      <w:r w:rsidRPr="00F55BD6">
        <w:rPr>
          <w:rFonts w:cs="Calibri"/>
        </w:rPr>
        <w:t xml:space="preserve">w przypadku projektów związanych z korzystaniem z wód i mogących oddziaływać na stan wód: zgodność z warunkami korzystania z wód regionu wodnego lub zlewni (jeśli takowe istnieją w momencie oceny projektu); </w:t>
      </w:r>
    </w:p>
    <w:p w14:paraId="084837A9" w14:textId="77777777" w:rsidR="00541F04" w:rsidRPr="00F55BD6" w:rsidRDefault="00541F04" w:rsidP="00BF43E9">
      <w:pPr>
        <w:pStyle w:val="Mwypkt"/>
        <w:rPr>
          <w:rFonts w:cs="Calibri"/>
        </w:rPr>
      </w:pPr>
      <w:r w:rsidRPr="00F55BD6">
        <w:rPr>
          <w:rFonts w:cs="Calibri"/>
        </w:rPr>
        <w:t>W przypadku projektów transportowych, kryterium konkurencyjności międzygałęziowej uwzględniające optymalny podział przewozów.</w:t>
      </w:r>
    </w:p>
    <w:p w14:paraId="558BFB33" w14:textId="77777777" w:rsidR="00541F04" w:rsidRPr="00F55BD6" w:rsidRDefault="00541F04" w:rsidP="00541F04">
      <w:pPr>
        <w:pStyle w:val="Mwyr2"/>
        <w:rPr>
          <w:rFonts w:cs="Calibri"/>
          <w:b w:val="0"/>
          <w:i w:val="0"/>
        </w:rPr>
      </w:pPr>
      <w:r w:rsidRPr="00F55BD6">
        <w:rPr>
          <w:rFonts w:cs="Calibri"/>
          <w:b w:val="0"/>
          <w:i w:val="0"/>
        </w:rPr>
        <w:t>Kryteria techniczno-technologiczne:</w:t>
      </w:r>
    </w:p>
    <w:p w14:paraId="7630C531" w14:textId="77777777" w:rsidR="00541F04" w:rsidRPr="00F55BD6" w:rsidRDefault="00541F04" w:rsidP="00BF43E9">
      <w:pPr>
        <w:pStyle w:val="Mwypkt"/>
        <w:rPr>
          <w:rFonts w:cs="Calibri"/>
        </w:rPr>
      </w:pPr>
      <w:r w:rsidRPr="00F55BD6">
        <w:rPr>
          <w:rFonts w:cs="Calibri"/>
        </w:rPr>
        <w:t>zastosowanie najlepszych dostępnych technik w przypadku, gdy projekt obejmuje budowę lub modernizację instalacji kwalifikowanej jako IPPC;</w:t>
      </w:r>
    </w:p>
    <w:p w14:paraId="4809D7B2" w14:textId="77777777" w:rsidR="00541F04" w:rsidRPr="00F55BD6" w:rsidRDefault="00541F04" w:rsidP="00BF43E9">
      <w:pPr>
        <w:pStyle w:val="Mwypkt"/>
        <w:rPr>
          <w:rFonts w:cs="Calibri"/>
        </w:rPr>
      </w:pPr>
      <w:r w:rsidRPr="00F55BD6">
        <w:rPr>
          <w:rFonts w:cs="Calibri"/>
        </w:rPr>
        <w:t xml:space="preserve">zastosowanie </w:t>
      </w:r>
      <w:proofErr w:type="spellStart"/>
      <w:r w:rsidRPr="00F55BD6">
        <w:rPr>
          <w:rFonts w:cs="Calibri"/>
        </w:rPr>
        <w:t>ekoinnowacji</w:t>
      </w:r>
      <w:proofErr w:type="spellEnd"/>
      <w:r w:rsidRPr="00F55BD6">
        <w:rPr>
          <w:rFonts w:cs="Calibri"/>
        </w:rPr>
        <w:t>;</w:t>
      </w:r>
    </w:p>
    <w:p w14:paraId="3CA49AE9" w14:textId="77777777" w:rsidR="00541F04" w:rsidRPr="00F55BD6" w:rsidRDefault="00541F04" w:rsidP="00BF43E9">
      <w:pPr>
        <w:pStyle w:val="Mwypkt"/>
        <w:rPr>
          <w:rFonts w:cs="Calibri"/>
        </w:rPr>
      </w:pPr>
      <w:r w:rsidRPr="00F55BD6">
        <w:rPr>
          <w:rFonts w:cs="Calibri"/>
        </w:rPr>
        <w:t>zastosowanie rozwiązań gwarantujących oszczędność energetyczną i surowcową, w tym oszczędność wody;</w:t>
      </w:r>
    </w:p>
    <w:p w14:paraId="11D7AEEB" w14:textId="77777777" w:rsidR="00541F04" w:rsidRPr="00F55BD6" w:rsidRDefault="00541F04" w:rsidP="00BF43E9">
      <w:pPr>
        <w:pStyle w:val="Mwypkt"/>
        <w:rPr>
          <w:rFonts w:cs="Calibri"/>
        </w:rPr>
      </w:pPr>
      <w:r w:rsidRPr="00F55BD6">
        <w:rPr>
          <w:rFonts w:cs="Calibri"/>
        </w:rPr>
        <w:t>zastosowanie technologii mało- i bezodpadowych gwarantujących wdrażanie gospodarki o obiegu zamkniętym;</w:t>
      </w:r>
    </w:p>
    <w:p w14:paraId="1A5E31C9" w14:textId="77777777" w:rsidR="00541F04" w:rsidRPr="00F55BD6" w:rsidRDefault="00541F04" w:rsidP="00BF43E9">
      <w:pPr>
        <w:pStyle w:val="Mwypkt"/>
        <w:rPr>
          <w:rFonts w:cs="Calibri"/>
        </w:rPr>
      </w:pPr>
      <w:r w:rsidRPr="00F55BD6">
        <w:rPr>
          <w:rFonts w:cs="Calibri"/>
        </w:rPr>
        <w:t>przestrzeganie hierarchii postępowania z odpadami oraz zasad zapobiegania powstawaniu odpadów;</w:t>
      </w:r>
    </w:p>
    <w:p w14:paraId="2AA89947" w14:textId="77777777" w:rsidR="00541F04" w:rsidRPr="00F55BD6" w:rsidRDefault="00541F04" w:rsidP="00BF43E9">
      <w:pPr>
        <w:pStyle w:val="Mwypkt"/>
        <w:rPr>
          <w:rFonts w:cs="Calibri"/>
        </w:rPr>
      </w:pPr>
      <w:r w:rsidRPr="00F55BD6">
        <w:rPr>
          <w:rFonts w:cs="Calibri"/>
        </w:rPr>
        <w:t>długi cykl życia (trwałość) obiektów i instalacji powstałych (zmodernizowanych) w ramach realizacji projektu;</w:t>
      </w:r>
    </w:p>
    <w:p w14:paraId="210D078B" w14:textId="77777777" w:rsidR="00541F04" w:rsidRPr="00F55BD6" w:rsidRDefault="00541F04" w:rsidP="00BF43E9">
      <w:pPr>
        <w:pStyle w:val="Mwypkt"/>
        <w:rPr>
          <w:rFonts w:cs="Calibri"/>
        </w:rPr>
      </w:pPr>
      <w:r w:rsidRPr="00F55BD6">
        <w:rPr>
          <w:rFonts w:cs="Calibri"/>
        </w:rPr>
        <w:t>zastosowanie odpowiednich sposobów zagospodarowania ścieków, w szczególności zapewnienia ich odpowiedniego stanu i składu przed odprowadzeniem do środowiska;</w:t>
      </w:r>
    </w:p>
    <w:p w14:paraId="0BE735AB" w14:textId="77777777" w:rsidR="00541F04" w:rsidRPr="00F55BD6" w:rsidRDefault="00541F04" w:rsidP="00BF43E9">
      <w:pPr>
        <w:pStyle w:val="Mwypkt"/>
        <w:rPr>
          <w:rFonts w:cs="Calibri"/>
        </w:rPr>
      </w:pPr>
      <w:r w:rsidRPr="00F55BD6">
        <w:rPr>
          <w:rFonts w:cs="Calibri"/>
        </w:rPr>
        <w:t>zastosowanie rozwiązań ograniczających wpływ na jakość powietrza poprzez ograniczenie emisji zanieczyszczeń do powietrza;</w:t>
      </w:r>
    </w:p>
    <w:p w14:paraId="40029040" w14:textId="77777777" w:rsidR="00541F04" w:rsidRPr="00F55BD6" w:rsidRDefault="00541F04" w:rsidP="00BF43E9">
      <w:pPr>
        <w:pStyle w:val="Mwypkt"/>
        <w:rPr>
          <w:rFonts w:cs="Calibri"/>
        </w:rPr>
      </w:pPr>
      <w:r w:rsidRPr="00F55BD6">
        <w:rPr>
          <w:rFonts w:cs="Calibri"/>
        </w:rPr>
        <w:t>zastosowanie rozwiązań ograniczających wpływ na klimat oraz pozwalających na zwiększenie stopnia adaptacji do zmian klimatu w obszarach gdzie wrażliwość jest największa;</w:t>
      </w:r>
    </w:p>
    <w:p w14:paraId="3D64CAC1" w14:textId="77777777" w:rsidR="00541F04" w:rsidRPr="00F55BD6" w:rsidRDefault="00541F04" w:rsidP="00BF43E9">
      <w:pPr>
        <w:pStyle w:val="Mwypkt"/>
        <w:rPr>
          <w:rFonts w:cs="Calibri"/>
        </w:rPr>
      </w:pPr>
      <w:r w:rsidRPr="00F55BD6">
        <w:rPr>
          <w:rFonts w:cs="Calibri"/>
        </w:rPr>
        <w:t>w przypadku projektów, których realizacja prowadzi do zmniejszenia retencyjności wód opadowych należy stosować działania zwiększające poziom retencji i rozwiązania związane z zielono-błękitną infrastrukturą, która może kompensować prowadzone działania w zakresie retencyjności wody;</w:t>
      </w:r>
    </w:p>
    <w:p w14:paraId="5EC33058" w14:textId="77777777" w:rsidR="00541F04" w:rsidRPr="00F55BD6" w:rsidRDefault="00541F04" w:rsidP="00BF43E9">
      <w:pPr>
        <w:pStyle w:val="Mwypkt"/>
        <w:rPr>
          <w:rFonts w:cs="Calibri"/>
        </w:rPr>
      </w:pPr>
      <w:r w:rsidRPr="00F55BD6">
        <w:rPr>
          <w:rFonts w:cs="Calibri"/>
        </w:rPr>
        <w:t>w przypadku projektów polegających na robotach budowlanych – zastosowanie technologii robót zapewniających ochronę wód i gleb przed zanieczyszczeniem.</w:t>
      </w:r>
    </w:p>
    <w:p w14:paraId="01227ED5" w14:textId="77777777" w:rsidR="00541F04" w:rsidRPr="00F55BD6" w:rsidRDefault="00541F04" w:rsidP="00541F04">
      <w:pPr>
        <w:pStyle w:val="Mwyr2"/>
        <w:rPr>
          <w:rFonts w:cs="Calibri"/>
          <w:b w:val="0"/>
          <w:i w:val="0"/>
        </w:rPr>
      </w:pPr>
      <w:r w:rsidRPr="00F55BD6">
        <w:rPr>
          <w:rFonts w:cs="Calibri"/>
          <w:b w:val="0"/>
          <w:i w:val="0"/>
        </w:rPr>
        <w:t>Kryteria społeczne i zdrowotne:</w:t>
      </w:r>
    </w:p>
    <w:p w14:paraId="23686335" w14:textId="77777777" w:rsidR="00541F04" w:rsidRPr="00F55BD6" w:rsidRDefault="00541F04" w:rsidP="00BF43E9">
      <w:pPr>
        <w:pStyle w:val="Mwypkt"/>
        <w:rPr>
          <w:rFonts w:cs="Calibri"/>
        </w:rPr>
      </w:pPr>
      <w:r w:rsidRPr="00F55BD6">
        <w:rPr>
          <w:rFonts w:cs="Calibri"/>
        </w:rPr>
        <w:t>dostarczanie pełnej informacji dla społeczeństwa o wpływie projektu na środowisko – na etapie projektowania, realizacji oraz po zakończeniu projektu;</w:t>
      </w:r>
    </w:p>
    <w:p w14:paraId="76B2BA13" w14:textId="77777777" w:rsidR="00541F04" w:rsidRPr="00F55BD6" w:rsidRDefault="00541F04" w:rsidP="00BF43E9">
      <w:pPr>
        <w:pStyle w:val="Mwypkt"/>
        <w:rPr>
          <w:rFonts w:cs="Calibri"/>
        </w:rPr>
      </w:pPr>
      <w:r w:rsidRPr="00F55BD6">
        <w:rPr>
          <w:rFonts w:cs="Calibri"/>
        </w:rPr>
        <w:t>przeprowadzenie dialogu dla rozwiązania ewentualnych konfliktów ekologiczno-społecznych związanych z realizacją projektu;</w:t>
      </w:r>
    </w:p>
    <w:p w14:paraId="41995DBB" w14:textId="77777777" w:rsidR="00541F04" w:rsidRPr="00F55BD6" w:rsidRDefault="00541F04" w:rsidP="00BF43E9">
      <w:pPr>
        <w:pStyle w:val="Mwypkt"/>
        <w:rPr>
          <w:rFonts w:cs="Calibri"/>
        </w:rPr>
      </w:pPr>
      <w:r w:rsidRPr="00F55BD6">
        <w:rPr>
          <w:rFonts w:cs="Calibri"/>
        </w:rPr>
        <w:t>ograniczenie wielkości populacji narażonej na oddziaływania czynników szkodliwych dla zdrowia (zanieczyszczeń powietrza, hałasu) generowanych przez projekt;</w:t>
      </w:r>
    </w:p>
    <w:p w14:paraId="33ADA3AE" w14:textId="77777777" w:rsidR="00541F04" w:rsidRPr="00F55BD6" w:rsidRDefault="00541F04" w:rsidP="00BF43E9">
      <w:pPr>
        <w:pStyle w:val="Mwypkt"/>
        <w:rPr>
          <w:rFonts w:cs="Calibri"/>
        </w:rPr>
      </w:pPr>
      <w:r w:rsidRPr="00F55BD6">
        <w:rPr>
          <w:rFonts w:cs="Calibri"/>
        </w:rPr>
        <w:t>stosowanie nietoksycznych materiałów budowlanych i izolacyjnych, pozyskanych i wyprodukowanych w sposób zrównoważony;</w:t>
      </w:r>
    </w:p>
    <w:p w14:paraId="276D0E66" w14:textId="77777777" w:rsidR="00541F04" w:rsidRPr="00F55BD6" w:rsidRDefault="00541F04" w:rsidP="00BF43E9">
      <w:pPr>
        <w:pStyle w:val="Mwypkt"/>
        <w:rPr>
          <w:rFonts w:cs="Calibri"/>
        </w:rPr>
      </w:pPr>
      <w:r w:rsidRPr="00F55BD6">
        <w:rPr>
          <w:rFonts w:cs="Calibri"/>
        </w:rPr>
        <w:t>zastosowanie działań ograniczających emisje do środowiska podczas prac inwestycyjnych (budowlanych).</w:t>
      </w:r>
    </w:p>
    <w:p w14:paraId="1DCE1DC6" w14:textId="77777777" w:rsidR="00541F04" w:rsidRPr="00F55BD6" w:rsidRDefault="00541F04" w:rsidP="00BF43E9">
      <w:pPr>
        <w:pStyle w:val="Mwypkt"/>
        <w:rPr>
          <w:rFonts w:cs="Calibri"/>
        </w:rPr>
      </w:pPr>
      <w:r w:rsidRPr="00F55BD6">
        <w:rPr>
          <w:rFonts w:cs="Calibri"/>
        </w:rPr>
        <w:t>zastosowanie rozwiązań ograniczających wpływ na walory turystyczne, rekreacyjne czy krajobrazowe inwestycji.</w:t>
      </w:r>
    </w:p>
    <w:p w14:paraId="0758E9AF" w14:textId="77777777" w:rsidR="00541F04" w:rsidRPr="00F55BD6" w:rsidRDefault="00541F04" w:rsidP="00541F04">
      <w:pPr>
        <w:pStyle w:val="Mwyr2"/>
        <w:rPr>
          <w:rFonts w:cs="Calibri"/>
          <w:b w:val="0"/>
          <w:i w:val="0"/>
        </w:rPr>
      </w:pPr>
      <w:r w:rsidRPr="00F55BD6">
        <w:rPr>
          <w:rFonts w:cs="Calibri"/>
          <w:b w:val="0"/>
          <w:i w:val="0"/>
        </w:rPr>
        <w:t>Kryteria środowiskowe:</w:t>
      </w:r>
    </w:p>
    <w:p w14:paraId="79098D40" w14:textId="77777777" w:rsidR="00541F04" w:rsidRPr="00F55BD6" w:rsidRDefault="00541F04" w:rsidP="00BF43E9">
      <w:pPr>
        <w:pStyle w:val="Mwypkt"/>
        <w:rPr>
          <w:rFonts w:cs="Calibri"/>
        </w:rPr>
      </w:pPr>
      <w:r w:rsidRPr="00F55BD6">
        <w:rPr>
          <w:rFonts w:cs="Calibri"/>
        </w:rPr>
        <w:t>minimalizacja zakłóceń w ekosystemach (np. przecięć korytarzy ekologicznych);</w:t>
      </w:r>
    </w:p>
    <w:p w14:paraId="7E7CD6AB" w14:textId="77777777" w:rsidR="00541F04" w:rsidRPr="00F55BD6" w:rsidRDefault="00541F04" w:rsidP="00BF43E9">
      <w:pPr>
        <w:pStyle w:val="Mwypkt"/>
        <w:rPr>
          <w:rFonts w:cs="Calibri"/>
        </w:rPr>
      </w:pPr>
      <w:r w:rsidRPr="00F55BD6">
        <w:rPr>
          <w:rFonts w:cs="Calibri"/>
        </w:rPr>
        <w:t>zachowanie walorów krajobrazowych w przypadku projektów mogących powodować konflikty przyrodniczo-krajobrazowe.</w:t>
      </w:r>
    </w:p>
    <w:p w14:paraId="1644593B" w14:textId="77777777" w:rsidR="00541F04" w:rsidRPr="00F55BD6" w:rsidRDefault="00541F04" w:rsidP="00BF43E9">
      <w:pPr>
        <w:pStyle w:val="Mwypkt"/>
        <w:rPr>
          <w:rFonts w:cs="Calibri"/>
        </w:rPr>
      </w:pPr>
      <w:r w:rsidRPr="00F55BD6">
        <w:rPr>
          <w:rFonts w:cs="Calibri"/>
        </w:rPr>
        <w:t>stosowanie systemowego podejścia do zarządzania środowiskowego podczas budowy i eksploatacji obiektów finansowanych w ramach Programu;</w:t>
      </w:r>
    </w:p>
    <w:p w14:paraId="571FF0B1" w14:textId="77777777" w:rsidR="00541F04" w:rsidRPr="00F55BD6" w:rsidRDefault="00541F04" w:rsidP="00BF43E9">
      <w:pPr>
        <w:pStyle w:val="Mwypkt"/>
        <w:rPr>
          <w:rFonts w:cs="Calibri"/>
        </w:rPr>
      </w:pPr>
      <w:r w:rsidRPr="00F55BD6">
        <w:rPr>
          <w:rFonts w:cs="Calibri"/>
        </w:rPr>
        <w:t>prawidłowa identyfikacja aspektów środowiskowych związanych z budową i eksploatacją ww. obiektów;</w:t>
      </w:r>
    </w:p>
    <w:p w14:paraId="7F61A258" w14:textId="77777777" w:rsidR="00541F04" w:rsidRPr="00F55BD6" w:rsidRDefault="00541F04" w:rsidP="00BF43E9">
      <w:pPr>
        <w:pStyle w:val="Mwypkt"/>
        <w:rPr>
          <w:rFonts w:cs="Calibri"/>
        </w:rPr>
      </w:pPr>
      <w:r w:rsidRPr="00F55BD6">
        <w:rPr>
          <w:rFonts w:cs="Calibri"/>
        </w:rPr>
        <w:t>stosowanie zasady ciągłego zmniejszania oddziaływania na środowisko i zdrowie ludzi w obiektach i procesach, które uzyskały wsparcie finansowe Programu;</w:t>
      </w:r>
    </w:p>
    <w:p w14:paraId="5F9E0752" w14:textId="312A6FBD" w:rsidR="00541F04" w:rsidRPr="00F55BD6" w:rsidRDefault="00541F04" w:rsidP="00BF43E9">
      <w:pPr>
        <w:pStyle w:val="Mwypkt"/>
        <w:rPr>
          <w:rFonts w:cs="Calibri"/>
        </w:rPr>
      </w:pPr>
      <w:r w:rsidRPr="00F55BD6">
        <w:rPr>
          <w:rFonts w:cs="Calibri"/>
        </w:rPr>
        <w:t>uwzględnienie kompleksowości projektów uwzględniających spełnianie celów środowiskowych w ramach taksonomii:</w:t>
      </w:r>
    </w:p>
    <w:p w14:paraId="4C8BD0A5" w14:textId="77777777" w:rsidR="00541F04" w:rsidRPr="00F55BD6" w:rsidRDefault="00541F04" w:rsidP="00DE5099">
      <w:pPr>
        <w:pStyle w:val="Mlista"/>
        <w:rPr>
          <w:rFonts w:cs="Calibri"/>
          <w:lang w:val="pl-PL"/>
        </w:rPr>
      </w:pPr>
      <w:r w:rsidRPr="00F55BD6">
        <w:rPr>
          <w:rFonts w:cs="Calibri"/>
          <w:lang w:val="pl-PL"/>
        </w:rPr>
        <w:t>Łagodzenie zmian klimatu</w:t>
      </w:r>
    </w:p>
    <w:p w14:paraId="2AD02D73" w14:textId="77777777" w:rsidR="00541F04" w:rsidRPr="00F55BD6" w:rsidRDefault="00541F04" w:rsidP="00DE5099">
      <w:pPr>
        <w:pStyle w:val="Mlista"/>
        <w:rPr>
          <w:rFonts w:cs="Calibri"/>
          <w:lang w:val="pl-PL"/>
        </w:rPr>
      </w:pPr>
      <w:r w:rsidRPr="00F55BD6">
        <w:rPr>
          <w:rFonts w:cs="Calibri"/>
          <w:lang w:val="pl-PL"/>
        </w:rPr>
        <w:t>Dostosowanie do zmian klimatu</w:t>
      </w:r>
    </w:p>
    <w:p w14:paraId="0F6C50A6" w14:textId="77777777" w:rsidR="00541F04" w:rsidRPr="00F55BD6" w:rsidRDefault="00541F04" w:rsidP="00DE5099">
      <w:pPr>
        <w:pStyle w:val="Mlista"/>
        <w:rPr>
          <w:rFonts w:cs="Calibri"/>
          <w:lang w:val="pl-PL"/>
        </w:rPr>
      </w:pPr>
      <w:r w:rsidRPr="00F55BD6">
        <w:rPr>
          <w:rFonts w:cs="Calibri"/>
          <w:lang w:val="pl-PL"/>
        </w:rPr>
        <w:t xml:space="preserve">Zrównoważone użytkowanie i ochrona zasobów wodnych </w:t>
      </w:r>
    </w:p>
    <w:p w14:paraId="495EA8CD" w14:textId="77777777" w:rsidR="00541F04" w:rsidRPr="00F55BD6" w:rsidRDefault="00541F04" w:rsidP="00DE5099">
      <w:pPr>
        <w:pStyle w:val="Mlista"/>
        <w:rPr>
          <w:rFonts w:cs="Calibri"/>
          <w:lang w:val="pl-PL"/>
        </w:rPr>
      </w:pPr>
      <w:r w:rsidRPr="00F55BD6">
        <w:rPr>
          <w:rFonts w:cs="Calibri"/>
          <w:lang w:val="pl-PL"/>
        </w:rPr>
        <w:t>Przejście na gospodarkę o obiegu zamkniętym</w:t>
      </w:r>
    </w:p>
    <w:p w14:paraId="4F7E98AA" w14:textId="77777777" w:rsidR="00541F04" w:rsidRPr="00F55BD6" w:rsidRDefault="00541F04" w:rsidP="00DE5099">
      <w:pPr>
        <w:pStyle w:val="Mlista"/>
        <w:rPr>
          <w:rFonts w:cs="Calibri"/>
          <w:lang w:val="pl-PL"/>
        </w:rPr>
      </w:pPr>
      <w:r w:rsidRPr="00F55BD6">
        <w:rPr>
          <w:rFonts w:cs="Calibri"/>
          <w:lang w:val="pl-PL"/>
        </w:rPr>
        <w:t>Zapobieganie zanieczyszczeniom i ich kontrola</w:t>
      </w:r>
    </w:p>
    <w:p w14:paraId="46B38394" w14:textId="77777777" w:rsidR="00541F04" w:rsidRPr="00F55BD6" w:rsidRDefault="00541F04" w:rsidP="00DE5099">
      <w:pPr>
        <w:pStyle w:val="Mlista"/>
        <w:rPr>
          <w:rFonts w:cs="Calibri"/>
          <w:lang w:val="pl-PL"/>
        </w:rPr>
      </w:pPr>
      <w:r w:rsidRPr="00F55BD6">
        <w:rPr>
          <w:rFonts w:cs="Calibri"/>
          <w:lang w:val="pl-PL"/>
        </w:rPr>
        <w:t>Ochrona i przywracanie różnorodności biologicznej i ekosystemów</w:t>
      </w:r>
    </w:p>
    <w:p w14:paraId="6FCBAC17" w14:textId="77777777" w:rsidR="00541F04" w:rsidRPr="00F55BD6" w:rsidRDefault="00541F04" w:rsidP="00DE5099">
      <w:pPr>
        <w:pStyle w:val="Mlista"/>
        <w:numPr>
          <w:ilvl w:val="0"/>
          <w:numId w:val="0"/>
        </w:numPr>
        <w:ind w:left="774"/>
        <w:rPr>
          <w:rFonts w:cs="Calibri"/>
          <w:lang w:val="pl-PL"/>
        </w:rPr>
      </w:pPr>
      <w:r w:rsidRPr="00F55BD6">
        <w:rPr>
          <w:rFonts w:cs="Calibri"/>
          <w:lang w:val="pl-PL"/>
        </w:rPr>
        <w:t>Działalność gospodarcza i projekty muszą spełniać cztery wymagania, aby się zakwalifikować do inwestycji zrównoważonych:</w:t>
      </w:r>
    </w:p>
    <w:p w14:paraId="7395DAB3" w14:textId="77777777" w:rsidR="00541F04" w:rsidRPr="00F55BD6" w:rsidRDefault="00541F04" w:rsidP="00DE5099">
      <w:pPr>
        <w:pStyle w:val="Mlista"/>
        <w:rPr>
          <w:rFonts w:cs="Calibri"/>
          <w:lang w:val="pl-PL"/>
        </w:rPr>
      </w:pPr>
      <w:r w:rsidRPr="00F55BD6">
        <w:rPr>
          <w:rFonts w:cs="Calibri"/>
          <w:lang w:val="pl-PL"/>
        </w:rPr>
        <w:t>Zapewniać znaczący wkład do co najmniej jednego z sześciu powyższych celów środowiskowych;</w:t>
      </w:r>
    </w:p>
    <w:p w14:paraId="56F3F80B" w14:textId="77777777" w:rsidR="00541F04" w:rsidRPr="00F55BD6" w:rsidRDefault="00541F04" w:rsidP="00DE5099">
      <w:pPr>
        <w:pStyle w:val="Mlista"/>
        <w:rPr>
          <w:rFonts w:cs="Calibri"/>
          <w:lang w:val="pl-PL"/>
        </w:rPr>
      </w:pPr>
      <w:r w:rsidRPr="00F55BD6">
        <w:rPr>
          <w:rFonts w:cs="Calibri"/>
          <w:lang w:val="pl-PL"/>
        </w:rPr>
        <w:t>Wykazywać „brak znaczącej szkody” dla innych celów środowiskowych;</w:t>
      </w:r>
    </w:p>
    <w:p w14:paraId="687F90F1" w14:textId="77777777" w:rsidR="00541F04" w:rsidRPr="00F55BD6" w:rsidRDefault="00541F04" w:rsidP="00DE5099">
      <w:pPr>
        <w:pStyle w:val="Mlista"/>
        <w:rPr>
          <w:rFonts w:cs="Calibri"/>
          <w:lang w:val="pl-PL"/>
        </w:rPr>
      </w:pPr>
      <w:r w:rsidRPr="00F55BD6">
        <w:rPr>
          <w:rFonts w:cs="Calibri"/>
          <w:lang w:val="pl-PL"/>
        </w:rPr>
        <w:t>Wykazywać zgodność z kryteriami technicznymi;</w:t>
      </w:r>
    </w:p>
    <w:p w14:paraId="00E84A51" w14:textId="77777777" w:rsidR="00541F04" w:rsidRPr="00F55BD6" w:rsidRDefault="00541F04" w:rsidP="00DE5099">
      <w:pPr>
        <w:pStyle w:val="Mlista"/>
        <w:rPr>
          <w:rFonts w:cs="Calibri"/>
          <w:lang w:val="pl-PL"/>
        </w:rPr>
      </w:pPr>
      <w:r w:rsidRPr="00F55BD6">
        <w:rPr>
          <w:rFonts w:cs="Calibri"/>
          <w:lang w:val="pl-PL"/>
        </w:rPr>
        <w:t>Wykazywać zgodność z minimalnymi gwarancjami dotyczącymi zabezpieczenia społecznego i zarządzania.</w:t>
      </w:r>
    </w:p>
    <w:p w14:paraId="6A77B3F4" w14:textId="77777777" w:rsidR="00541F04" w:rsidRPr="00F55BD6" w:rsidRDefault="00541F04" w:rsidP="00BF43E9">
      <w:pPr>
        <w:pStyle w:val="Mwypkt"/>
        <w:rPr>
          <w:rFonts w:cs="Calibri"/>
        </w:rPr>
      </w:pPr>
      <w:r w:rsidRPr="00F55BD6">
        <w:rPr>
          <w:rFonts w:cs="Calibri"/>
        </w:rPr>
        <w:t xml:space="preserve">Uwzględnienie </w:t>
      </w:r>
      <w:r w:rsidRPr="00F55BD6">
        <w:rPr>
          <w:rFonts w:cs="Calibri"/>
          <w:shd w:val="clear" w:color="auto" w:fill="FFFFFF"/>
        </w:rPr>
        <w:t>warunków prowadzenia działalności i projektów</w:t>
      </w:r>
      <w:r w:rsidRPr="00F55BD6">
        <w:rPr>
          <w:rFonts w:cs="Calibri"/>
        </w:rPr>
        <w:t>:</w:t>
      </w:r>
    </w:p>
    <w:p w14:paraId="0D3F9021" w14:textId="77777777" w:rsidR="00541F04" w:rsidRPr="00F55BD6" w:rsidRDefault="00541F04" w:rsidP="00DE5099">
      <w:pPr>
        <w:pStyle w:val="Mlista"/>
        <w:rPr>
          <w:rFonts w:cs="Calibri"/>
          <w:lang w:val="pl-PL"/>
        </w:rPr>
      </w:pPr>
      <w:r w:rsidRPr="00F55BD6">
        <w:rPr>
          <w:rFonts w:cs="Calibri"/>
          <w:lang w:val="pl-PL"/>
        </w:rPr>
        <w:t>poziomy emisji gazów cieplarnianych odpowiadają najlepszym wynikom w danym sektorze lub przemyśle;</w:t>
      </w:r>
    </w:p>
    <w:p w14:paraId="5A8903ED" w14:textId="77777777" w:rsidR="00541F04" w:rsidRPr="00F55BD6" w:rsidRDefault="00541F04" w:rsidP="00DE5099">
      <w:pPr>
        <w:pStyle w:val="Mlista"/>
        <w:rPr>
          <w:rFonts w:cs="Calibri"/>
          <w:lang w:val="pl-PL"/>
        </w:rPr>
      </w:pPr>
      <w:r w:rsidRPr="00F55BD6">
        <w:rPr>
          <w:rFonts w:cs="Calibri"/>
          <w:lang w:val="pl-PL"/>
        </w:rPr>
        <w:t>Nie mogą utrudniać opracowywania i wdrażania alternatyw niskoemisyjnych;</w:t>
      </w:r>
    </w:p>
    <w:p w14:paraId="55686EF1" w14:textId="77777777" w:rsidR="00541F04" w:rsidRPr="00F55BD6" w:rsidRDefault="00541F04" w:rsidP="00DE5099">
      <w:pPr>
        <w:pStyle w:val="Mlista"/>
        <w:rPr>
          <w:rFonts w:cs="Calibri"/>
          <w:lang w:val="pl-PL"/>
        </w:rPr>
      </w:pPr>
      <w:r w:rsidRPr="00F55BD6">
        <w:rPr>
          <w:rFonts w:cs="Calibri"/>
          <w:lang w:val="pl-PL"/>
        </w:rPr>
        <w:t>Nie mogą prowadzić do zablokowania w aktywach o wysokiej emisji dwutlenku węgla, biorąc pod uwagę ekonomiczny okres użytkowania tych aktywów;</w:t>
      </w:r>
    </w:p>
    <w:p w14:paraId="30B460DA" w14:textId="37846D3E" w:rsidR="00541F04" w:rsidRPr="00F55BD6" w:rsidRDefault="00541F04" w:rsidP="00541F04">
      <w:pPr>
        <w:pStyle w:val="Mlista"/>
        <w:rPr>
          <w:rFonts w:cs="Calibri"/>
          <w:lang w:val="pl-PL"/>
        </w:rPr>
      </w:pPr>
      <w:r w:rsidRPr="00F55BD6">
        <w:rPr>
          <w:rFonts w:cs="Calibri"/>
          <w:lang w:val="pl-PL"/>
        </w:rPr>
        <w:t>Techniczne kryteria dla tych działalności będą musiały zapewnić, że te działalności przejściowe będą miały wiarygodną ścieżkę do neutralności klimatycznej.</w:t>
      </w:r>
    </w:p>
    <w:p w14:paraId="0E0BB08F" w14:textId="0A898E1E" w:rsidR="00AC7D6A" w:rsidRPr="00F55BD6" w:rsidRDefault="00AC7D6A" w:rsidP="00484F0A">
      <w:pPr>
        <w:pStyle w:val="Mlista"/>
        <w:numPr>
          <w:ilvl w:val="0"/>
          <w:numId w:val="0"/>
        </w:numPr>
        <w:rPr>
          <w:rFonts w:cs="Calibri"/>
          <w:lang w:val="pl-PL"/>
        </w:rPr>
      </w:pPr>
    </w:p>
    <w:p w14:paraId="6CD91492" w14:textId="4B69727F" w:rsidR="00AC7D6A" w:rsidRPr="00F55BD6" w:rsidRDefault="00AC7D6A" w:rsidP="006475C3">
      <w:pPr>
        <w:rPr>
          <w:rFonts w:ascii="Calibri" w:hAnsi="Calibri"/>
          <w:bCs/>
          <w:i/>
          <w:sz w:val="18"/>
          <w:szCs w:val="18"/>
        </w:rPr>
      </w:pPr>
      <w:r w:rsidRPr="00F55BD6">
        <w:br w:type="page"/>
      </w:r>
    </w:p>
    <w:p w14:paraId="446F202E" w14:textId="77777777" w:rsidR="00457246" w:rsidRPr="00F55BD6" w:rsidRDefault="00457246" w:rsidP="0013205E">
      <w:pPr>
        <w:pStyle w:val="Mnagl1"/>
      </w:pPr>
      <w:bookmarkStart w:id="409" w:name="_Toc81813571"/>
      <w:bookmarkStart w:id="410" w:name="_Toc83991301"/>
      <w:bookmarkStart w:id="411" w:name="_Toc117846362"/>
      <w:r w:rsidRPr="00F55BD6">
        <w:t>Spis tabel i rysunków (w tym map i wykresów)</w:t>
      </w:r>
      <w:bookmarkEnd w:id="409"/>
      <w:bookmarkEnd w:id="410"/>
      <w:bookmarkEnd w:id="411"/>
    </w:p>
    <w:p w14:paraId="763256C1" w14:textId="77777777" w:rsidR="00457246" w:rsidRPr="00F55BD6" w:rsidRDefault="00457246" w:rsidP="003858C3">
      <w:pPr>
        <w:pStyle w:val="Mwyr1"/>
        <w:rPr>
          <w:rFonts w:cs="Calibri"/>
          <w:color w:val="auto"/>
        </w:rPr>
      </w:pPr>
      <w:bookmarkStart w:id="412" w:name="_Toc81813572"/>
      <w:r w:rsidRPr="00F55BD6">
        <w:rPr>
          <w:rFonts w:cs="Calibri"/>
        </w:rPr>
        <w:t>Spis tabel</w:t>
      </w:r>
      <w:bookmarkEnd w:id="412"/>
    </w:p>
    <w:p w14:paraId="0EA0664A" w14:textId="7B6CCDAE" w:rsidR="00216C4A" w:rsidRPr="00255A97" w:rsidRDefault="00457246" w:rsidP="00216C4A">
      <w:pPr>
        <w:pStyle w:val="Spisilustracji"/>
        <w:tabs>
          <w:tab w:val="right" w:leader="dot" w:pos="8656"/>
        </w:tabs>
        <w:outlineLvl w:val="9"/>
        <w:rPr>
          <w:rFonts w:asciiTheme="minorHAnsi" w:eastAsiaTheme="minorEastAsia" w:hAnsiTheme="minorHAnsi" w:cstheme="minorHAnsi"/>
          <w:bCs w:val="0"/>
          <w:noProof/>
          <w:kern w:val="0"/>
          <w:sz w:val="20"/>
        </w:rPr>
      </w:pPr>
      <w:r w:rsidRPr="00216C4A">
        <w:rPr>
          <w:rFonts w:asciiTheme="minorHAnsi" w:hAnsiTheme="minorHAnsi" w:cstheme="minorHAnsi"/>
          <w:bCs w:val="0"/>
          <w:color w:val="339933"/>
          <w:sz w:val="20"/>
        </w:rPr>
        <w:fldChar w:fldCharType="begin"/>
      </w:r>
      <w:r w:rsidRPr="00216C4A">
        <w:rPr>
          <w:rFonts w:asciiTheme="minorHAnsi" w:hAnsiTheme="minorHAnsi" w:cstheme="minorHAnsi"/>
          <w:bCs w:val="0"/>
          <w:color w:val="339933"/>
          <w:sz w:val="20"/>
        </w:rPr>
        <w:instrText xml:space="preserve"> TOC \h \z \c "Tabela" </w:instrText>
      </w:r>
      <w:r w:rsidRPr="00216C4A">
        <w:rPr>
          <w:rFonts w:asciiTheme="minorHAnsi" w:hAnsiTheme="minorHAnsi" w:cstheme="minorHAnsi"/>
          <w:bCs w:val="0"/>
          <w:color w:val="339933"/>
          <w:sz w:val="20"/>
        </w:rPr>
        <w:fldChar w:fldCharType="separate"/>
      </w:r>
      <w:hyperlink w:anchor="_Toc117846148" w:history="1">
        <w:r w:rsidR="00216C4A" w:rsidRPr="00255A97">
          <w:rPr>
            <w:rStyle w:val="Hipercze"/>
            <w:rFonts w:asciiTheme="minorHAnsi" w:hAnsiTheme="minorHAnsi" w:cstheme="minorHAnsi"/>
            <w:noProof/>
            <w:sz w:val="20"/>
          </w:rPr>
          <w:t>Tabela 1. Wskazania organów właściwych do określenia zakresu i stopnia szczegółowości Prognozy</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_Toc117846148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30</w:t>
        </w:r>
        <w:r w:rsidR="00216C4A" w:rsidRPr="00255A97">
          <w:rPr>
            <w:rFonts w:asciiTheme="minorHAnsi" w:hAnsiTheme="minorHAnsi" w:cstheme="minorHAnsi"/>
            <w:noProof/>
            <w:webHidden/>
            <w:sz w:val="20"/>
          </w:rPr>
          <w:fldChar w:fldCharType="end"/>
        </w:r>
      </w:hyperlink>
    </w:p>
    <w:p w14:paraId="3A80D390" w14:textId="0F30455F"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49" w:history="1">
        <w:r w:rsidR="00216C4A" w:rsidRPr="00255A97">
          <w:rPr>
            <w:rStyle w:val="Hipercze"/>
            <w:rFonts w:asciiTheme="minorHAnsi" w:hAnsiTheme="minorHAnsi" w:cstheme="minorHAnsi"/>
            <w:noProof/>
            <w:sz w:val="20"/>
          </w:rPr>
          <w:t>Tabela 2. Parki Krajobrazowe w województwie dolnośląskim</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_Toc117846149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43</w:t>
        </w:r>
        <w:r w:rsidR="00216C4A" w:rsidRPr="00255A97">
          <w:rPr>
            <w:rFonts w:asciiTheme="minorHAnsi" w:hAnsiTheme="minorHAnsi" w:cstheme="minorHAnsi"/>
            <w:noProof/>
            <w:webHidden/>
            <w:sz w:val="20"/>
          </w:rPr>
          <w:fldChar w:fldCharType="end"/>
        </w:r>
      </w:hyperlink>
    </w:p>
    <w:p w14:paraId="7B411B5E" w14:textId="7852DFA3"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0" w:history="1">
        <w:r w:rsidR="00216C4A" w:rsidRPr="00255A97">
          <w:rPr>
            <w:rStyle w:val="Hipercze"/>
            <w:rFonts w:asciiTheme="minorHAnsi" w:hAnsiTheme="minorHAnsi" w:cstheme="minorHAnsi"/>
            <w:noProof/>
            <w:sz w:val="20"/>
          </w:rPr>
          <w:t>Tabela 3. Charakterystyka GZWP na terenie województwa dolnośląskiego</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_Toc117846150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61</w:t>
        </w:r>
        <w:r w:rsidR="00216C4A" w:rsidRPr="00255A97">
          <w:rPr>
            <w:rFonts w:asciiTheme="minorHAnsi" w:hAnsiTheme="minorHAnsi" w:cstheme="minorHAnsi"/>
            <w:noProof/>
            <w:webHidden/>
            <w:sz w:val="20"/>
          </w:rPr>
          <w:fldChar w:fldCharType="end"/>
        </w:r>
      </w:hyperlink>
    </w:p>
    <w:p w14:paraId="0BC3E01C" w14:textId="5FFFB38F"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1" w:history="1">
        <w:r w:rsidR="00216C4A" w:rsidRPr="00255A97">
          <w:rPr>
            <w:rStyle w:val="Hipercze"/>
            <w:rFonts w:asciiTheme="minorHAnsi" w:hAnsiTheme="minorHAnsi" w:cstheme="minorHAnsi"/>
            <w:noProof/>
            <w:sz w:val="20"/>
          </w:rPr>
          <w:t>Tabela 4. Charakterystyka JCWPd w województwie dolnośląskim wg podziału na 172 części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_Toc117846151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64</w:t>
        </w:r>
        <w:r w:rsidR="00216C4A" w:rsidRPr="00255A97">
          <w:rPr>
            <w:rFonts w:asciiTheme="minorHAnsi" w:hAnsiTheme="minorHAnsi" w:cstheme="minorHAnsi"/>
            <w:noProof/>
            <w:webHidden/>
            <w:sz w:val="20"/>
          </w:rPr>
          <w:fldChar w:fldCharType="end"/>
        </w:r>
      </w:hyperlink>
    </w:p>
    <w:p w14:paraId="7479487E" w14:textId="498419F8"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2" w:history="1">
        <w:r w:rsidR="00216C4A" w:rsidRPr="00255A97">
          <w:rPr>
            <w:rStyle w:val="Hipercze"/>
            <w:rFonts w:asciiTheme="minorHAnsi" w:hAnsiTheme="minorHAnsi" w:cstheme="minorHAnsi"/>
            <w:noProof/>
            <w:sz w:val="20"/>
          </w:rPr>
          <w:t>Tabela 5. Wykaz wód leczniczych oraz termicznych występujących w obszarze województwa dolnośląskiego</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_Toc117846152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67</w:t>
        </w:r>
        <w:r w:rsidR="00216C4A" w:rsidRPr="00255A97">
          <w:rPr>
            <w:rFonts w:asciiTheme="minorHAnsi" w:hAnsiTheme="minorHAnsi" w:cstheme="minorHAnsi"/>
            <w:noProof/>
            <w:webHidden/>
            <w:sz w:val="20"/>
          </w:rPr>
          <w:fldChar w:fldCharType="end"/>
        </w:r>
      </w:hyperlink>
    </w:p>
    <w:p w14:paraId="6BDEFE0F" w14:textId="4DADE9D1"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3" w:history="1">
        <w:r w:rsidR="00216C4A" w:rsidRPr="00255A97">
          <w:rPr>
            <w:rStyle w:val="Hipercze"/>
            <w:rFonts w:asciiTheme="minorHAnsi" w:hAnsiTheme="minorHAnsi" w:cstheme="minorHAnsi"/>
            <w:noProof/>
            <w:sz w:val="20"/>
          </w:rPr>
          <w:t>Tabela 6. Klasy jakości wód podziemnych wg JCWPd w oparciu o badania wykonane w 2020 r przez GIOŚ RWMŚ we Wrocławiu</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_Toc117846153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70</w:t>
        </w:r>
        <w:r w:rsidR="00216C4A" w:rsidRPr="00255A97">
          <w:rPr>
            <w:rFonts w:asciiTheme="minorHAnsi" w:hAnsiTheme="minorHAnsi" w:cstheme="minorHAnsi"/>
            <w:noProof/>
            <w:webHidden/>
            <w:sz w:val="20"/>
          </w:rPr>
          <w:fldChar w:fldCharType="end"/>
        </w:r>
      </w:hyperlink>
    </w:p>
    <w:p w14:paraId="64C5820E" w14:textId="16A41653"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4" w:history="1">
        <w:r w:rsidR="00216C4A" w:rsidRPr="00255A97">
          <w:rPr>
            <w:rStyle w:val="Hipercze"/>
            <w:rFonts w:asciiTheme="minorHAnsi" w:hAnsiTheme="minorHAnsi" w:cstheme="minorHAnsi"/>
            <w:noProof/>
            <w:sz w:val="20"/>
          </w:rPr>
          <w:t>Tabela 7. Klasy jakości wód podziemnych wg JCWPd w oparciu o badania wykonane w 2020 r przez PIG-PIB</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_Toc117846154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71</w:t>
        </w:r>
        <w:r w:rsidR="00216C4A" w:rsidRPr="00255A97">
          <w:rPr>
            <w:rFonts w:asciiTheme="minorHAnsi" w:hAnsiTheme="minorHAnsi" w:cstheme="minorHAnsi"/>
            <w:noProof/>
            <w:webHidden/>
            <w:sz w:val="20"/>
          </w:rPr>
          <w:fldChar w:fldCharType="end"/>
        </w:r>
      </w:hyperlink>
    </w:p>
    <w:p w14:paraId="081B2FA0" w14:textId="0C1DC0DF"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5" w:history="1">
        <w:r w:rsidR="00216C4A" w:rsidRPr="00255A97">
          <w:rPr>
            <w:rStyle w:val="Hipercze"/>
            <w:rFonts w:asciiTheme="minorHAnsi" w:hAnsiTheme="minorHAnsi" w:cstheme="minorHAnsi"/>
            <w:noProof/>
            <w:sz w:val="20"/>
          </w:rPr>
          <w:t>Tabela 8. Klasy jakości wód podziemnych wg JCWPd w układzie pięter wodonośnych w oparciu o badania wykonane w 2020 r przez GIOŚ RWMŚ we Wrocławiu</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_Toc117846155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73</w:t>
        </w:r>
        <w:r w:rsidR="00216C4A" w:rsidRPr="00255A97">
          <w:rPr>
            <w:rFonts w:asciiTheme="minorHAnsi" w:hAnsiTheme="minorHAnsi" w:cstheme="minorHAnsi"/>
            <w:noProof/>
            <w:webHidden/>
            <w:sz w:val="20"/>
          </w:rPr>
          <w:fldChar w:fldCharType="end"/>
        </w:r>
      </w:hyperlink>
    </w:p>
    <w:p w14:paraId="15FECD1E" w14:textId="164B9878"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6" w:history="1">
        <w:r w:rsidR="00216C4A" w:rsidRPr="00255A97">
          <w:rPr>
            <w:rStyle w:val="Hipercze"/>
            <w:rFonts w:asciiTheme="minorHAnsi" w:hAnsiTheme="minorHAnsi" w:cstheme="minorHAnsi"/>
            <w:noProof/>
            <w:sz w:val="20"/>
          </w:rPr>
          <w:t>Tabela 9. Osiągnięcie celów środowiskowych ustalonych na lata 2016-2021 dla JCWPd występujących na obszarze województwa dolnośląskiego w oparciu o jednostki planistyczne aPGW</w:t>
        </w:r>
        <w:r w:rsidR="00216C4A" w:rsidRPr="00255A97">
          <w:rPr>
            <w:rStyle w:val="Hipercze"/>
            <w:rFonts w:asciiTheme="minorHAnsi" w:hAnsiTheme="minorHAnsi" w:cstheme="minorHAnsi"/>
            <w:noProof/>
            <w:sz w:val="20"/>
            <w:vertAlign w:val="superscript"/>
          </w:rPr>
          <w:t>,</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_Toc117846156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74</w:t>
        </w:r>
        <w:r w:rsidR="00216C4A" w:rsidRPr="00255A97">
          <w:rPr>
            <w:rFonts w:asciiTheme="minorHAnsi" w:hAnsiTheme="minorHAnsi" w:cstheme="minorHAnsi"/>
            <w:noProof/>
            <w:webHidden/>
            <w:sz w:val="20"/>
          </w:rPr>
          <w:fldChar w:fldCharType="end"/>
        </w:r>
      </w:hyperlink>
    </w:p>
    <w:p w14:paraId="6B0FB004" w14:textId="2B0A280D"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7" w:history="1">
        <w:r w:rsidR="00216C4A" w:rsidRPr="00255A97">
          <w:rPr>
            <w:rStyle w:val="Hipercze"/>
            <w:rFonts w:asciiTheme="minorHAnsi" w:hAnsiTheme="minorHAnsi" w:cstheme="minorHAnsi"/>
            <w:noProof/>
            <w:sz w:val="20"/>
          </w:rPr>
          <w:t>Tabela 10. Ocena ryzyka nieosiągnięcia celów środowiskowych dla JCWPd</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_Toc117846157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74</w:t>
        </w:r>
        <w:r w:rsidR="00216C4A" w:rsidRPr="00255A97">
          <w:rPr>
            <w:rFonts w:asciiTheme="minorHAnsi" w:hAnsiTheme="minorHAnsi" w:cstheme="minorHAnsi"/>
            <w:noProof/>
            <w:webHidden/>
            <w:sz w:val="20"/>
          </w:rPr>
          <w:fldChar w:fldCharType="end"/>
        </w:r>
      </w:hyperlink>
    </w:p>
    <w:p w14:paraId="53E08B87" w14:textId="21404D4A"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8" w:history="1">
        <w:r w:rsidR="00216C4A" w:rsidRPr="00255A97">
          <w:rPr>
            <w:rStyle w:val="Hipercze"/>
            <w:rFonts w:asciiTheme="minorHAnsi" w:hAnsiTheme="minorHAnsi" w:cstheme="minorHAnsi"/>
            <w:noProof/>
            <w:sz w:val="20"/>
          </w:rPr>
          <w:t>Tabela 11. Podsumowanie klasyfikacji stanu ekologicznego JCWP rzecznych położonych w województwie dolnośląskim dokonana na podstawie monitoringu</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_Toc117846158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81</w:t>
        </w:r>
        <w:r w:rsidR="00216C4A" w:rsidRPr="00255A97">
          <w:rPr>
            <w:rFonts w:asciiTheme="minorHAnsi" w:hAnsiTheme="minorHAnsi" w:cstheme="minorHAnsi"/>
            <w:noProof/>
            <w:webHidden/>
            <w:sz w:val="20"/>
          </w:rPr>
          <w:fldChar w:fldCharType="end"/>
        </w:r>
      </w:hyperlink>
    </w:p>
    <w:p w14:paraId="6855A078" w14:textId="345F935E"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59" w:history="1">
        <w:r w:rsidR="00216C4A" w:rsidRPr="00255A97">
          <w:rPr>
            <w:rStyle w:val="Hipercze"/>
            <w:rFonts w:asciiTheme="minorHAnsi" w:hAnsiTheme="minorHAnsi" w:cstheme="minorHAnsi"/>
            <w:noProof/>
            <w:sz w:val="20"/>
          </w:rPr>
          <w:t>Tabela 12. Podsumowanie klasyfikacji potencjału ekologicznego JCWP rzecznych położonych w województwie dolnośląskim dokonanej na podstawie monitoringu</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_Toc117846159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82</w:t>
        </w:r>
        <w:r w:rsidR="00216C4A" w:rsidRPr="00255A97">
          <w:rPr>
            <w:rFonts w:asciiTheme="minorHAnsi" w:hAnsiTheme="minorHAnsi" w:cstheme="minorHAnsi"/>
            <w:noProof/>
            <w:webHidden/>
            <w:sz w:val="20"/>
          </w:rPr>
          <w:fldChar w:fldCharType="end"/>
        </w:r>
      </w:hyperlink>
    </w:p>
    <w:p w14:paraId="37FA010C" w14:textId="632D0309"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0" w:history="1">
        <w:r w:rsidR="00216C4A" w:rsidRPr="00255A97">
          <w:rPr>
            <w:rStyle w:val="Hipercze"/>
            <w:rFonts w:asciiTheme="minorHAnsi" w:hAnsiTheme="minorHAnsi" w:cstheme="minorHAnsi"/>
            <w:noProof/>
            <w:sz w:val="20"/>
          </w:rPr>
          <w:t>Tabela 13. Podsumowanie klasyfikacji stanu chemicznego JCWP rzecznych położonych w województwie dolnośląskim dokonanej na podstawie monitoringu</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_Toc117846160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82</w:t>
        </w:r>
        <w:r w:rsidR="00216C4A" w:rsidRPr="00255A97">
          <w:rPr>
            <w:rFonts w:asciiTheme="minorHAnsi" w:hAnsiTheme="minorHAnsi" w:cstheme="minorHAnsi"/>
            <w:noProof/>
            <w:webHidden/>
            <w:sz w:val="20"/>
          </w:rPr>
          <w:fldChar w:fldCharType="end"/>
        </w:r>
      </w:hyperlink>
    </w:p>
    <w:p w14:paraId="0D0700F4" w14:textId="22E37119"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1" w:history="1">
        <w:r w:rsidR="00216C4A" w:rsidRPr="00255A97">
          <w:rPr>
            <w:rStyle w:val="Hipercze"/>
            <w:rFonts w:asciiTheme="minorHAnsi" w:hAnsiTheme="minorHAnsi" w:cstheme="minorHAnsi"/>
            <w:noProof/>
            <w:sz w:val="20"/>
          </w:rPr>
          <w:t>Tabela 14. Podsumowanie wyników oceny stanu JCWP rzecznych położonych w obszarze województwie dolnośląskim dokonanej na podstawie monitoringu</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_Toc117846161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83</w:t>
        </w:r>
        <w:r w:rsidR="00216C4A" w:rsidRPr="00255A97">
          <w:rPr>
            <w:rFonts w:asciiTheme="minorHAnsi" w:hAnsiTheme="minorHAnsi" w:cstheme="minorHAnsi"/>
            <w:noProof/>
            <w:webHidden/>
            <w:sz w:val="20"/>
          </w:rPr>
          <w:fldChar w:fldCharType="end"/>
        </w:r>
      </w:hyperlink>
    </w:p>
    <w:p w14:paraId="60BC5114" w14:textId="7898882D"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2" w:history="1">
        <w:r w:rsidR="00216C4A" w:rsidRPr="00255A97">
          <w:rPr>
            <w:rStyle w:val="Hipercze"/>
            <w:rFonts w:asciiTheme="minorHAnsi" w:hAnsiTheme="minorHAnsi" w:cstheme="minorHAnsi"/>
            <w:noProof/>
            <w:sz w:val="20"/>
          </w:rPr>
          <w:t>Tabela 15. Podsumowanie klasyfikacji stanu ekologicznego JCWP rzecznych położonych w województwie dolnośląskim dokonanej metodą przeniesienia</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_Toc117846162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83</w:t>
        </w:r>
        <w:r w:rsidR="00216C4A" w:rsidRPr="00255A97">
          <w:rPr>
            <w:rFonts w:asciiTheme="minorHAnsi" w:hAnsiTheme="minorHAnsi" w:cstheme="minorHAnsi"/>
            <w:noProof/>
            <w:webHidden/>
            <w:sz w:val="20"/>
          </w:rPr>
          <w:fldChar w:fldCharType="end"/>
        </w:r>
      </w:hyperlink>
    </w:p>
    <w:p w14:paraId="337F4E33" w14:textId="62014A1D"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3" w:history="1">
        <w:r w:rsidR="00216C4A" w:rsidRPr="00255A97">
          <w:rPr>
            <w:rStyle w:val="Hipercze"/>
            <w:rFonts w:asciiTheme="minorHAnsi" w:hAnsiTheme="minorHAnsi" w:cstheme="minorHAnsi"/>
            <w:noProof/>
            <w:sz w:val="20"/>
          </w:rPr>
          <w:t>Tabela 16. Podsumowanie klasyfikacji potencjału ekologicznego JCWP rzecznych położonych w województwie dolnośląskim dokonanej metodą przeniesienia</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_Toc117846163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84</w:t>
        </w:r>
        <w:r w:rsidR="00216C4A" w:rsidRPr="00255A97">
          <w:rPr>
            <w:rFonts w:asciiTheme="minorHAnsi" w:hAnsiTheme="minorHAnsi" w:cstheme="minorHAnsi"/>
            <w:noProof/>
            <w:webHidden/>
            <w:sz w:val="20"/>
          </w:rPr>
          <w:fldChar w:fldCharType="end"/>
        </w:r>
      </w:hyperlink>
    </w:p>
    <w:p w14:paraId="35E7BD84" w14:textId="5257F42A"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4" w:history="1">
        <w:r w:rsidR="00216C4A" w:rsidRPr="00255A97">
          <w:rPr>
            <w:rStyle w:val="Hipercze"/>
            <w:rFonts w:asciiTheme="minorHAnsi" w:hAnsiTheme="minorHAnsi" w:cstheme="minorHAnsi"/>
            <w:noProof/>
            <w:sz w:val="20"/>
          </w:rPr>
          <w:t>Tabela 17. Podsumowanie klasyfikacji stanu chemicznego JCWP rzecznych położonych w województwie dolnośląskim dokonanej metodą przeniesienia</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_Toc117846164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84</w:t>
        </w:r>
        <w:r w:rsidR="00216C4A" w:rsidRPr="00255A97">
          <w:rPr>
            <w:rFonts w:asciiTheme="minorHAnsi" w:hAnsiTheme="minorHAnsi" w:cstheme="minorHAnsi"/>
            <w:noProof/>
            <w:webHidden/>
            <w:sz w:val="20"/>
          </w:rPr>
          <w:fldChar w:fldCharType="end"/>
        </w:r>
      </w:hyperlink>
    </w:p>
    <w:p w14:paraId="165E3344" w14:textId="31735822"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5" w:history="1">
        <w:r w:rsidR="00216C4A" w:rsidRPr="00255A97">
          <w:rPr>
            <w:rStyle w:val="Hipercze"/>
            <w:rFonts w:asciiTheme="minorHAnsi" w:hAnsiTheme="minorHAnsi" w:cstheme="minorHAnsi"/>
            <w:noProof/>
            <w:sz w:val="20"/>
          </w:rPr>
          <w:t>Tabela 18. Podsumowanie wyników ogólnej oceny stanu JCWP rzecznych położonych w województwie dolnośląskim dokonanej metodą przeniesienia</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_Toc117846165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85</w:t>
        </w:r>
        <w:r w:rsidR="00216C4A" w:rsidRPr="00255A97">
          <w:rPr>
            <w:rFonts w:asciiTheme="minorHAnsi" w:hAnsiTheme="minorHAnsi" w:cstheme="minorHAnsi"/>
            <w:noProof/>
            <w:webHidden/>
            <w:sz w:val="20"/>
          </w:rPr>
          <w:fldChar w:fldCharType="end"/>
        </w:r>
      </w:hyperlink>
    </w:p>
    <w:p w14:paraId="36E18807" w14:textId="01B4A5EA"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6" w:history="1">
        <w:r w:rsidR="00216C4A" w:rsidRPr="00255A97">
          <w:rPr>
            <w:rStyle w:val="Hipercze"/>
            <w:rFonts w:asciiTheme="minorHAnsi" w:hAnsiTheme="minorHAnsi" w:cstheme="minorHAnsi"/>
            <w:noProof/>
            <w:sz w:val="20"/>
          </w:rPr>
          <w:t>Tabela 19. Osiągnięcie celów środowiskowych ustalonych na lata 2016-2021 dla JCWP położonych w województwie dolnośląskim w oparciu o jednostki planistyczne aPGW</w:t>
        </w:r>
        <w:r w:rsidR="00216C4A" w:rsidRPr="00255A97">
          <w:rPr>
            <w:rStyle w:val="Hipercze"/>
            <w:rFonts w:asciiTheme="minorHAnsi" w:hAnsiTheme="minorHAnsi" w:cstheme="minorHAnsi"/>
            <w:noProof/>
            <w:sz w:val="20"/>
            <w:vertAlign w:val="superscript"/>
          </w:rPr>
          <w:t>,</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_Toc117846166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86</w:t>
        </w:r>
        <w:r w:rsidR="00216C4A" w:rsidRPr="00255A97">
          <w:rPr>
            <w:rFonts w:asciiTheme="minorHAnsi" w:hAnsiTheme="minorHAnsi" w:cstheme="minorHAnsi"/>
            <w:noProof/>
            <w:webHidden/>
            <w:sz w:val="20"/>
          </w:rPr>
          <w:fldChar w:fldCharType="end"/>
        </w:r>
      </w:hyperlink>
    </w:p>
    <w:p w14:paraId="052C4399" w14:textId="6006DE17"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7" w:history="1">
        <w:r w:rsidR="00216C4A" w:rsidRPr="00255A97">
          <w:rPr>
            <w:rStyle w:val="Hipercze"/>
            <w:rFonts w:asciiTheme="minorHAnsi" w:hAnsiTheme="minorHAnsi" w:cstheme="minorHAnsi"/>
            <w:noProof/>
            <w:sz w:val="20"/>
          </w:rPr>
          <w:t>Tabela 20. Klasyfikacja stref w województwie dolnośląskim ze względu na ochronę zdrowia w latach 2018-2020</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_Toc117846167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95</w:t>
        </w:r>
        <w:r w:rsidR="00216C4A" w:rsidRPr="00255A97">
          <w:rPr>
            <w:rFonts w:asciiTheme="minorHAnsi" w:hAnsiTheme="minorHAnsi" w:cstheme="minorHAnsi"/>
            <w:noProof/>
            <w:webHidden/>
            <w:sz w:val="20"/>
          </w:rPr>
          <w:fldChar w:fldCharType="end"/>
        </w:r>
      </w:hyperlink>
    </w:p>
    <w:p w14:paraId="0E29E9E6" w14:textId="2C561582"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8" w:history="1">
        <w:r w:rsidR="00216C4A" w:rsidRPr="00255A97">
          <w:rPr>
            <w:rStyle w:val="Hipercze"/>
            <w:rFonts w:asciiTheme="minorHAnsi" w:hAnsiTheme="minorHAnsi" w:cstheme="minorHAnsi"/>
            <w:noProof/>
            <w:sz w:val="20"/>
          </w:rPr>
          <w:t>Tabela 21. Złoża kopalin występujące na terenie województwa dolnośląskiego wg stanu na 31.12.2020 r.</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_Toc117846168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101</w:t>
        </w:r>
        <w:r w:rsidR="00216C4A" w:rsidRPr="00255A97">
          <w:rPr>
            <w:rFonts w:asciiTheme="minorHAnsi" w:hAnsiTheme="minorHAnsi" w:cstheme="minorHAnsi"/>
            <w:noProof/>
            <w:webHidden/>
            <w:sz w:val="20"/>
          </w:rPr>
          <w:fldChar w:fldCharType="end"/>
        </w:r>
      </w:hyperlink>
    </w:p>
    <w:p w14:paraId="78FEE18F" w14:textId="21D3C4EC"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69" w:history="1">
        <w:r w:rsidR="00216C4A" w:rsidRPr="00255A97">
          <w:rPr>
            <w:rStyle w:val="Hipercze"/>
            <w:rFonts w:asciiTheme="minorHAnsi" w:hAnsiTheme="minorHAnsi" w:cstheme="minorHAnsi"/>
            <w:noProof/>
            <w:sz w:val="20"/>
          </w:rPr>
          <w:t>Tabela 22. Istniejące problemy ochrony środowiska zidentyfikowane w województwie dolnośląskim wraz z czynnikami zmian tych problemów</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_Toc117846169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140</w:t>
        </w:r>
        <w:r w:rsidR="00216C4A" w:rsidRPr="00255A97">
          <w:rPr>
            <w:rFonts w:asciiTheme="minorHAnsi" w:hAnsiTheme="minorHAnsi" w:cstheme="minorHAnsi"/>
            <w:noProof/>
            <w:webHidden/>
            <w:sz w:val="20"/>
          </w:rPr>
          <w:fldChar w:fldCharType="end"/>
        </w:r>
      </w:hyperlink>
    </w:p>
    <w:p w14:paraId="65203650" w14:textId="089AA6E0"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0" w:history="1">
        <w:r w:rsidR="00216C4A" w:rsidRPr="00255A97">
          <w:rPr>
            <w:rStyle w:val="Hipercze"/>
            <w:rFonts w:asciiTheme="minorHAnsi" w:hAnsiTheme="minorHAnsi" w:cstheme="minorHAnsi"/>
            <w:noProof/>
            <w:sz w:val="20"/>
          </w:rPr>
          <w:t>Tabela 23. Negatywne aspekty rezygnacji z Programu w odniesieniu do poszczególnych obszarów interwencji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_Toc117846170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145</w:t>
        </w:r>
        <w:r w:rsidR="00216C4A" w:rsidRPr="00255A97">
          <w:rPr>
            <w:rFonts w:asciiTheme="minorHAnsi" w:hAnsiTheme="minorHAnsi" w:cstheme="minorHAnsi"/>
            <w:noProof/>
            <w:webHidden/>
            <w:sz w:val="20"/>
          </w:rPr>
          <w:fldChar w:fldCharType="end"/>
        </w:r>
      </w:hyperlink>
    </w:p>
    <w:p w14:paraId="1FD09593" w14:textId="051D9261"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1" w:history="1">
        <w:r w:rsidR="00216C4A" w:rsidRPr="00255A97">
          <w:rPr>
            <w:rStyle w:val="Hipercze"/>
            <w:rFonts w:asciiTheme="minorHAnsi" w:hAnsiTheme="minorHAnsi" w:cstheme="minorHAnsi"/>
            <w:noProof/>
            <w:sz w:val="20"/>
          </w:rPr>
          <w:t>Tabela 24. Analiza zgodności projektu FEDS 2021-2027 wraz z załącznikiem z dokumentami międzynarodowym i wspólnotowym</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_Toc117846171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157</w:t>
        </w:r>
        <w:r w:rsidR="00216C4A" w:rsidRPr="00255A97">
          <w:rPr>
            <w:rFonts w:asciiTheme="minorHAnsi" w:hAnsiTheme="minorHAnsi" w:cstheme="minorHAnsi"/>
            <w:noProof/>
            <w:webHidden/>
            <w:sz w:val="20"/>
          </w:rPr>
          <w:fldChar w:fldCharType="end"/>
        </w:r>
      </w:hyperlink>
    </w:p>
    <w:p w14:paraId="2006DB35" w14:textId="1EDFDE10"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2" w:history="1">
        <w:r w:rsidR="00216C4A" w:rsidRPr="00255A97">
          <w:rPr>
            <w:rStyle w:val="Hipercze"/>
            <w:rFonts w:asciiTheme="minorHAnsi" w:hAnsiTheme="minorHAnsi" w:cstheme="minorHAnsi"/>
            <w:noProof/>
            <w:sz w:val="20"/>
          </w:rPr>
          <w:t>Tabela 25. Analiza zgodności projektu FEDS 2021-2027 wraz z załącznikiem z dokumentami krajowymi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_Toc117846172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175</w:t>
        </w:r>
        <w:r w:rsidR="00216C4A" w:rsidRPr="00255A97">
          <w:rPr>
            <w:rFonts w:asciiTheme="minorHAnsi" w:hAnsiTheme="minorHAnsi" w:cstheme="minorHAnsi"/>
            <w:noProof/>
            <w:webHidden/>
            <w:sz w:val="20"/>
          </w:rPr>
          <w:fldChar w:fldCharType="end"/>
        </w:r>
      </w:hyperlink>
    </w:p>
    <w:p w14:paraId="42143993" w14:textId="25367230"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3" w:history="1">
        <w:r w:rsidR="00216C4A" w:rsidRPr="00255A97">
          <w:rPr>
            <w:rStyle w:val="Hipercze"/>
            <w:rFonts w:asciiTheme="minorHAnsi" w:hAnsiTheme="minorHAnsi" w:cstheme="minorHAnsi"/>
            <w:noProof/>
            <w:sz w:val="20"/>
          </w:rPr>
          <w:t>Tabela 26. Analiza zgodności projektu FEDS 2021-2027 wraz z załącznikiem z dokumentami regionalnymi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_Toc117846173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184</w:t>
        </w:r>
        <w:r w:rsidR="00216C4A" w:rsidRPr="00255A97">
          <w:rPr>
            <w:rFonts w:asciiTheme="minorHAnsi" w:hAnsiTheme="minorHAnsi" w:cstheme="minorHAnsi"/>
            <w:noProof/>
            <w:webHidden/>
            <w:sz w:val="20"/>
          </w:rPr>
          <w:fldChar w:fldCharType="end"/>
        </w:r>
      </w:hyperlink>
    </w:p>
    <w:p w14:paraId="1CF19485" w14:textId="5F257AA1"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4" w:history="1">
        <w:r w:rsidR="00216C4A" w:rsidRPr="00255A97">
          <w:rPr>
            <w:rStyle w:val="Hipercze"/>
            <w:rFonts w:asciiTheme="minorHAnsi" w:hAnsiTheme="minorHAnsi" w:cstheme="minorHAnsi"/>
            <w:noProof/>
            <w:sz w:val="20"/>
          </w:rPr>
          <w:t>Tabela 27. Kryteria oceny celów szczegółowych w zbiorczej matrycy oddziaływań</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_Toc117846174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195</w:t>
        </w:r>
        <w:r w:rsidR="00216C4A" w:rsidRPr="00255A97">
          <w:rPr>
            <w:rFonts w:asciiTheme="minorHAnsi" w:hAnsiTheme="minorHAnsi" w:cstheme="minorHAnsi"/>
            <w:noProof/>
            <w:webHidden/>
            <w:sz w:val="20"/>
          </w:rPr>
          <w:fldChar w:fldCharType="end"/>
        </w:r>
      </w:hyperlink>
    </w:p>
    <w:p w14:paraId="7ADB7D2B" w14:textId="11FCB8EA"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5" w:history="1">
        <w:r w:rsidR="00216C4A" w:rsidRPr="00255A97">
          <w:rPr>
            <w:rStyle w:val="Hipercze"/>
            <w:rFonts w:asciiTheme="minorHAnsi" w:hAnsiTheme="minorHAnsi" w:cstheme="minorHAnsi"/>
            <w:noProof/>
            <w:sz w:val="20"/>
          </w:rPr>
          <w:t>Tabela 28. Zakres wsparcia FEDS 2021-2027 – priorytety, cele szczegółowe oraz typy projektów i wydzielone części projektów</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_Toc117846175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198</w:t>
        </w:r>
        <w:r w:rsidR="00216C4A" w:rsidRPr="00255A97">
          <w:rPr>
            <w:rFonts w:asciiTheme="minorHAnsi" w:hAnsiTheme="minorHAnsi" w:cstheme="minorHAnsi"/>
            <w:noProof/>
            <w:webHidden/>
            <w:sz w:val="20"/>
          </w:rPr>
          <w:fldChar w:fldCharType="end"/>
        </w:r>
      </w:hyperlink>
    </w:p>
    <w:p w14:paraId="515DC611" w14:textId="0BF47628"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6" w:history="1">
        <w:r w:rsidR="00216C4A" w:rsidRPr="00255A97">
          <w:rPr>
            <w:rStyle w:val="Hipercze"/>
            <w:rFonts w:asciiTheme="minorHAnsi" w:hAnsiTheme="minorHAnsi" w:cstheme="minorHAnsi"/>
            <w:noProof/>
            <w:sz w:val="20"/>
          </w:rPr>
          <w:t>Tabela 29. Oddziaływania na różnorodność biologiczną, rośliny, zwierzęta oraz obszary chronione, w tym obszary Natura 2000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_Toc117846176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237</w:t>
        </w:r>
        <w:r w:rsidR="00216C4A" w:rsidRPr="00255A97">
          <w:rPr>
            <w:rFonts w:asciiTheme="minorHAnsi" w:hAnsiTheme="minorHAnsi" w:cstheme="minorHAnsi"/>
            <w:noProof/>
            <w:webHidden/>
            <w:sz w:val="20"/>
          </w:rPr>
          <w:fldChar w:fldCharType="end"/>
        </w:r>
      </w:hyperlink>
    </w:p>
    <w:p w14:paraId="1584664D" w14:textId="33AD151D"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7" w:history="1">
        <w:r w:rsidR="00216C4A" w:rsidRPr="00255A97">
          <w:rPr>
            <w:rStyle w:val="Hipercze"/>
            <w:rFonts w:asciiTheme="minorHAnsi" w:hAnsiTheme="minorHAnsi" w:cstheme="minorHAnsi"/>
            <w:noProof/>
            <w:sz w:val="20"/>
          </w:rPr>
          <w:t>Tabela 30. Oddziaływania na ludzi, w tym akustyczne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_Toc117846177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290</w:t>
        </w:r>
        <w:r w:rsidR="00216C4A" w:rsidRPr="00255A97">
          <w:rPr>
            <w:rFonts w:asciiTheme="minorHAnsi" w:hAnsiTheme="minorHAnsi" w:cstheme="minorHAnsi"/>
            <w:noProof/>
            <w:webHidden/>
            <w:sz w:val="20"/>
          </w:rPr>
          <w:fldChar w:fldCharType="end"/>
        </w:r>
      </w:hyperlink>
    </w:p>
    <w:p w14:paraId="13554F93" w14:textId="4313442E"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8" w:history="1">
        <w:r w:rsidR="00216C4A" w:rsidRPr="00255A97">
          <w:rPr>
            <w:rStyle w:val="Hipercze"/>
            <w:rFonts w:asciiTheme="minorHAnsi" w:hAnsiTheme="minorHAnsi" w:cstheme="minorHAnsi"/>
            <w:noProof/>
            <w:sz w:val="20"/>
          </w:rPr>
          <w:t>Tabela 31. Oddziaływania na wody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_Toc117846178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330</w:t>
        </w:r>
        <w:r w:rsidR="00216C4A" w:rsidRPr="00255A97">
          <w:rPr>
            <w:rFonts w:asciiTheme="minorHAnsi" w:hAnsiTheme="minorHAnsi" w:cstheme="minorHAnsi"/>
            <w:noProof/>
            <w:webHidden/>
            <w:sz w:val="20"/>
          </w:rPr>
          <w:fldChar w:fldCharType="end"/>
        </w:r>
      </w:hyperlink>
    </w:p>
    <w:p w14:paraId="4ADA6556" w14:textId="6BCACF6E"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79" w:history="1">
        <w:r w:rsidR="00216C4A" w:rsidRPr="00255A97">
          <w:rPr>
            <w:rStyle w:val="Hipercze"/>
            <w:rFonts w:asciiTheme="minorHAnsi" w:hAnsiTheme="minorHAnsi" w:cstheme="minorHAnsi"/>
            <w:noProof/>
            <w:sz w:val="20"/>
          </w:rPr>
          <w:t>Tabela 32. Oddziaływania na powietrze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_Toc117846179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367</w:t>
        </w:r>
        <w:r w:rsidR="00216C4A" w:rsidRPr="00255A97">
          <w:rPr>
            <w:rFonts w:asciiTheme="minorHAnsi" w:hAnsiTheme="minorHAnsi" w:cstheme="minorHAnsi"/>
            <w:noProof/>
            <w:webHidden/>
            <w:sz w:val="20"/>
          </w:rPr>
          <w:fldChar w:fldCharType="end"/>
        </w:r>
      </w:hyperlink>
    </w:p>
    <w:p w14:paraId="376E7127" w14:textId="300FBD6F"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0" w:history="1">
        <w:r w:rsidR="00216C4A" w:rsidRPr="00255A97">
          <w:rPr>
            <w:rStyle w:val="Hipercze"/>
            <w:rFonts w:asciiTheme="minorHAnsi" w:hAnsiTheme="minorHAnsi" w:cstheme="minorHAnsi"/>
            <w:noProof/>
            <w:sz w:val="20"/>
          </w:rPr>
          <w:t>Tabela 33. Oddziaływania na gleby i powierzchnię ziemi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_Toc117846180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397</w:t>
        </w:r>
        <w:r w:rsidR="00216C4A" w:rsidRPr="00255A97">
          <w:rPr>
            <w:rFonts w:asciiTheme="minorHAnsi" w:hAnsiTheme="minorHAnsi" w:cstheme="minorHAnsi"/>
            <w:noProof/>
            <w:webHidden/>
            <w:sz w:val="20"/>
          </w:rPr>
          <w:fldChar w:fldCharType="end"/>
        </w:r>
      </w:hyperlink>
    </w:p>
    <w:p w14:paraId="22F7C800" w14:textId="0BB67051"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1" w:history="1">
        <w:r w:rsidR="00216C4A" w:rsidRPr="00255A97">
          <w:rPr>
            <w:rStyle w:val="Hipercze"/>
            <w:rFonts w:asciiTheme="minorHAnsi" w:hAnsiTheme="minorHAnsi" w:cstheme="minorHAnsi"/>
            <w:noProof/>
            <w:sz w:val="20"/>
          </w:rPr>
          <w:t>Tabela 34. Oddziaływania na krajobraz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_Toc117846181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422</w:t>
        </w:r>
        <w:r w:rsidR="00216C4A" w:rsidRPr="00255A97">
          <w:rPr>
            <w:rFonts w:asciiTheme="minorHAnsi" w:hAnsiTheme="minorHAnsi" w:cstheme="minorHAnsi"/>
            <w:noProof/>
            <w:webHidden/>
            <w:sz w:val="20"/>
          </w:rPr>
          <w:fldChar w:fldCharType="end"/>
        </w:r>
      </w:hyperlink>
    </w:p>
    <w:p w14:paraId="16C071E2" w14:textId="09D872CC"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2" w:history="1">
        <w:r w:rsidR="00216C4A" w:rsidRPr="00255A97">
          <w:rPr>
            <w:rStyle w:val="Hipercze"/>
            <w:rFonts w:asciiTheme="minorHAnsi" w:hAnsiTheme="minorHAnsi" w:cstheme="minorHAnsi"/>
            <w:noProof/>
            <w:sz w:val="20"/>
          </w:rPr>
          <w:t>Tabela 35. Oddziaływania na klimat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_Toc117846182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450</w:t>
        </w:r>
        <w:r w:rsidR="00216C4A" w:rsidRPr="00255A97">
          <w:rPr>
            <w:rFonts w:asciiTheme="minorHAnsi" w:hAnsiTheme="minorHAnsi" w:cstheme="minorHAnsi"/>
            <w:noProof/>
            <w:webHidden/>
            <w:sz w:val="20"/>
          </w:rPr>
          <w:fldChar w:fldCharType="end"/>
        </w:r>
      </w:hyperlink>
    </w:p>
    <w:p w14:paraId="6FDDA252" w14:textId="00F61259"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3" w:history="1">
        <w:r w:rsidR="00216C4A" w:rsidRPr="00255A97">
          <w:rPr>
            <w:rStyle w:val="Hipercze"/>
            <w:rFonts w:asciiTheme="minorHAnsi" w:hAnsiTheme="minorHAnsi" w:cstheme="minorHAnsi"/>
            <w:noProof/>
            <w:sz w:val="20"/>
          </w:rPr>
          <w:t>Tabela 36. Oddziaływania na zasoby naturalne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_Toc117846183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474</w:t>
        </w:r>
        <w:r w:rsidR="00216C4A" w:rsidRPr="00255A97">
          <w:rPr>
            <w:rFonts w:asciiTheme="minorHAnsi" w:hAnsiTheme="minorHAnsi" w:cstheme="minorHAnsi"/>
            <w:noProof/>
            <w:webHidden/>
            <w:sz w:val="20"/>
          </w:rPr>
          <w:fldChar w:fldCharType="end"/>
        </w:r>
      </w:hyperlink>
    </w:p>
    <w:p w14:paraId="24A91EF9" w14:textId="011CAAA8"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4" w:history="1">
        <w:r w:rsidR="00216C4A" w:rsidRPr="00255A97">
          <w:rPr>
            <w:rStyle w:val="Hipercze"/>
            <w:rFonts w:asciiTheme="minorHAnsi" w:hAnsiTheme="minorHAnsi" w:cstheme="minorHAnsi"/>
            <w:noProof/>
            <w:sz w:val="20"/>
          </w:rPr>
          <w:t>Tabela 37. Oddziaływania na zabytki i dobra materialne projektu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_Toc117846184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499</w:t>
        </w:r>
        <w:r w:rsidR="00216C4A" w:rsidRPr="00255A97">
          <w:rPr>
            <w:rFonts w:asciiTheme="minorHAnsi" w:hAnsiTheme="minorHAnsi" w:cstheme="minorHAnsi"/>
            <w:noProof/>
            <w:webHidden/>
            <w:sz w:val="20"/>
          </w:rPr>
          <w:fldChar w:fldCharType="end"/>
        </w:r>
      </w:hyperlink>
    </w:p>
    <w:p w14:paraId="0716019D" w14:textId="41B60BCD"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5" w:history="1">
        <w:r w:rsidR="00216C4A" w:rsidRPr="00255A97">
          <w:rPr>
            <w:rStyle w:val="Hipercze"/>
            <w:rFonts w:asciiTheme="minorHAnsi" w:hAnsiTheme="minorHAnsi" w:cstheme="minorHAnsi"/>
            <w:noProof/>
            <w:sz w:val="20"/>
          </w:rPr>
          <w:t>Tabela 38. Siła oraz charakter oddziaływań</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_Toc117846185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525</w:t>
        </w:r>
        <w:r w:rsidR="00216C4A" w:rsidRPr="00255A97">
          <w:rPr>
            <w:rFonts w:asciiTheme="minorHAnsi" w:hAnsiTheme="minorHAnsi" w:cstheme="minorHAnsi"/>
            <w:noProof/>
            <w:webHidden/>
            <w:sz w:val="20"/>
          </w:rPr>
          <w:fldChar w:fldCharType="end"/>
        </w:r>
      </w:hyperlink>
    </w:p>
    <w:p w14:paraId="72489EA0" w14:textId="34617C99"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6" w:history="1">
        <w:r w:rsidR="00216C4A" w:rsidRPr="00255A97">
          <w:rPr>
            <w:rStyle w:val="Hipercze"/>
            <w:rFonts w:asciiTheme="minorHAnsi" w:hAnsiTheme="minorHAnsi" w:cstheme="minorHAnsi"/>
            <w:noProof/>
            <w:sz w:val="20"/>
          </w:rPr>
          <w:t>Tabela 39. Wykaz zastosowanych wskaźników i ich skrótów</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_Toc117846186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525</w:t>
        </w:r>
        <w:r w:rsidR="00216C4A" w:rsidRPr="00255A97">
          <w:rPr>
            <w:rFonts w:asciiTheme="minorHAnsi" w:hAnsiTheme="minorHAnsi" w:cstheme="minorHAnsi"/>
            <w:noProof/>
            <w:webHidden/>
            <w:sz w:val="20"/>
          </w:rPr>
          <w:fldChar w:fldCharType="end"/>
        </w:r>
      </w:hyperlink>
    </w:p>
    <w:p w14:paraId="66FA61F9" w14:textId="6FDA88CC"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7" w:history="1">
        <w:r w:rsidR="00216C4A" w:rsidRPr="00255A97">
          <w:rPr>
            <w:rStyle w:val="Hipercze"/>
            <w:rFonts w:asciiTheme="minorHAnsi" w:hAnsiTheme="minorHAnsi" w:cstheme="minorHAnsi"/>
            <w:noProof/>
            <w:sz w:val="20"/>
          </w:rPr>
          <w:t>Tabela 40. Macierz zbiorcza oddziaływań środowiskowych dla działań przewidzianych w projekcie FEDS 2021-2027</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_Toc117846187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527</w:t>
        </w:r>
        <w:r w:rsidR="00216C4A" w:rsidRPr="00255A97">
          <w:rPr>
            <w:rFonts w:asciiTheme="minorHAnsi" w:hAnsiTheme="minorHAnsi" w:cstheme="minorHAnsi"/>
            <w:noProof/>
            <w:webHidden/>
            <w:sz w:val="20"/>
          </w:rPr>
          <w:fldChar w:fldCharType="end"/>
        </w:r>
      </w:hyperlink>
    </w:p>
    <w:p w14:paraId="2E8D856B" w14:textId="4CF256D7"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8" w:history="1">
        <w:r w:rsidR="00216C4A" w:rsidRPr="00255A97">
          <w:rPr>
            <w:rStyle w:val="Hipercze"/>
            <w:rFonts w:asciiTheme="minorHAnsi" w:hAnsiTheme="minorHAnsi" w:cstheme="minorHAnsi"/>
            <w:noProof/>
            <w:sz w:val="20"/>
          </w:rPr>
          <w:t>Tabela 41. Zakres wsparcia TPST subregion wałbrzyski – typy operacji przewidziane do realizacji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_Toc117846188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576</w:t>
        </w:r>
        <w:r w:rsidR="00216C4A" w:rsidRPr="00255A97">
          <w:rPr>
            <w:rFonts w:asciiTheme="minorHAnsi" w:hAnsiTheme="minorHAnsi" w:cstheme="minorHAnsi"/>
            <w:noProof/>
            <w:webHidden/>
            <w:sz w:val="20"/>
          </w:rPr>
          <w:fldChar w:fldCharType="end"/>
        </w:r>
      </w:hyperlink>
    </w:p>
    <w:p w14:paraId="06442C4C" w14:textId="6D1814E4"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89" w:history="1">
        <w:r w:rsidR="00216C4A" w:rsidRPr="00255A97">
          <w:rPr>
            <w:rStyle w:val="Hipercze"/>
            <w:rFonts w:asciiTheme="minorHAnsi" w:hAnsiTheme="minorHAnsi" w:cstheme="minorHAnsi"/>
            <w:noProof/>
            <w:sz w:val="20"/>
          </w:rPr>
          <w:t>Tabela 42. Oddziaływania na różnorodność biologiczną, rośliny, zwierzęta oraz obszary chronione, w tym obszary Natura 2000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_Toc117846189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579</w:t>
        </w:r>
        <w:r w:rsidR="00216C4A" w:rsidRPr="00255A97">
          <w:rPr>
            <w:rFonts w:asciiTheme="minorHAnsi" w:hAnsiTheme="minorHAnsi" w:cstheme="minorHAnsi"/>
            <w:noProof/>
            <w:webHidden/>
            <w:sz w:val="20"/>
          </w:rPr>
          <w:fldChar w:fldCharType="end"/>
        </w:r>
      </w:hyperlink>
    </w:p>
    <w:p w14:paraId="00640B99" w14:textId="16B1E37F"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0" w:history="1">
        <w:r w:rsidR="00216C4A" w:rsidRPr="00255A97">
          <w:rPr>
            <w:rStyle w:val="Hipercze"/>
            <w:rFonts w:asciiTheme="minorHAnsi" w:hAnsiTheme="minorHAnsi" w:cstheme="minorHAnsi"/>
            <w:noProof/>
            <w:sz w:val="20"/>
          </w:rPr>
          <w:t>Tabela 43. Oddziaływania na ludzi, w tym akustyczne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_Toc117846190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586</w:t>
        </w:r>
        <w:r w:rsidR="00216C4A" w:rsidRPr="00255A97">
          <w:rPr>
            <w:rFonts w:asciiTheme="minorHAnsi" w:hAnsiTheme="minorHAnsi" w:cstheme="minorHAnsi"/>
            <w:noProof/>
            <w:webHidden/>
            <w:sz w:val="20"/>
          </w:rPr>
          <w:fldChar w:fldCharType="end"/>
        </w:r>
      </w:hyperlink>
    </w:p>
    <w:p w14:paraId="191D9199" w14:textId="7549955D"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1" w:history="1">
        <w:r w:rsidR="00216C4A" w:rsidRPr="00255A97">
          <w:rPr>
            <w:rStyle w:val="Hipercze"/>
            <w:rFonts w:asciiTheme="minorHAnsi" w:hAnsiTheme="minorHAnsi" w:cstheme="minorHAnsi"/>
            <w:noProof/>
            <w:sz w:val="20"/>
          </w:rPr>
          <w:t>Tabela 44. Oddziaływania na wody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_Toc117846191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592</w:t>
        </w:r>
        <w:r w:rsidR="00216C4A" w:rsidRPr="00255A97">
          <w:rPr>
            <w:rFonts w:asciiTheme="minorHAnsi" w:hAnsiTheme="minorHAnsi" w:cstheme="minorHAnsi"/>
            <w:noProof/>
            <w:webHidden/>
            <w:sz w:val="20"/>
          </w:rPr>
          <w:fldChar w:fldCharType="end"/>
        </w:r>
      </w:hyperlink>
    </w:p>
    <w:p w14:paraId="1E676A16" w14:textId="2C6D0A5E"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2" w:history="1">
        <w:r w:rsidR="00216C4A" w:rsidRPr="00255A97">
          <w:rPr>
            <w:rStyle w:val="Hipercze"/>
            <w:rFonts w:asciiTheme="minorHAnsi" w:hAnsiTheme="minorHAnsi" w:cstheme="minorHAnsi"/>
            <w:noProof/>
            <w:sz w:val="20"/>
          </w:rPr>
          <w:t>Tabela 45. Oddziaływania na powietrze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_Toc117846192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596</w:t>
        </w:r>
        <w:r w:rsidR="00216C4A" w:rsidRPr="00255A97">
          <w:rPr>
            <w:rFonts w:asciiTheme="minorHAnsi" w:hAnsiTheme="minorHAnsi" w:cstheme="minorHAnsi"/>
            <w:noProof/>
            <w:webHidden/>
            <w:sz w:val="20"/>
          </w:rPr>
          <w:fldChar w:fldCharType="end"/>
        </w:r>
      </w:hyperlink>
    </w:p>
    <w:p w14:paraId="005D8520" w14:textId="338D09AC"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3" w:history="1">
        <w:r w:rsidR="00216C4A" w:rsidRPr="00255A97">
          <w:rPr>
            <w:rStyle w:val="Hipercze"/>
            <w:rFonts w:asciiTheme="minorHAnsi" w:hAnsiTheme="minorHAnsi" w:cstheme="minorHAnsi"/>
            <w:noProof/>
            <w:sz w:val="20"/>
          </w:rPr>
          <w:t>Tabela 46. Oddziaływania na gleby i powierzchnię ziemi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_Toc117846193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601</w:t>
        </w:r>
        <w:r w:rsidR="00216C4A" w:rsidRPr="00255A97">
          <w:rPr>
            <w:rFonts w:asciiTheme="minorHAnsi" w:hAnsiTheme="minorHAnsi" w:cstheme="minorHAnsi"/>
            <w:noProof/>
            <w:webHidden/>
            <w:sz w:val="20"/>
          </w:rPr>
          <w:fldChar w:fldCharType="end"/>
        </w:r>
      </w:hyperlink>
    </w:p>
    <w:p w14:paraId="1EC8CBFB" w14:textId="15B807B3"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4" w:history="1">
        <w:r w:rsidR="00216C4A" w:rsidRPr="00255A97">
          <w:rPr>
            <w:rStyle w:val="Hipercze"/>
            <w:rFonts w:asciiTheme="minorHAnsi" w:hAnsiTheme="minorHAnsi" w:cstheme="minorHAnsi"/>
            <w:noProof/>
            <w:sz w:val="20"/>
          </w:rPr>
          <w:t>Tabela 47. Oddziaływania na krajobraz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_Toc117846194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604</w:t>
        </w:r>
        <w:r w:rsidR="00216C4A" w:rsidRPr="00255A97">
          <w:rPr>
            <w:rFonts w:asciiTheme="minorHAnsi" w:hAnsiTheme="minorHAnsi" w:cstheme="minorHAnsi"/>
            <w:noProof/>
            <w:webHidden/>
            <w:sz w:val="20"/>
          </w:rPr>
          <w:fldChar w:fldCharType="end"/>
        </w:r>
      </w:hyperlink>
    </w:p>
    <w:p w14:paraId="18462E3C" w14:textId="3F417139"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5" w:history="1">
        <w:r w:rsidR="00216C4A" w:rsidRPr="00255A97">
          <w:rPr>
            <w:rStyle w:val="Hipercze"/>
            <w:rFonts w:asciiTheme="minorHAnsi" w:hAnsiTheme="minorHAnsi" w:cstheme="minorHAnsi"/>
            <w:noProof/>
            <w:sz w:val="20"/>
          </w:rPr>
          <w:t>Tabela 48. Oddziaływania na klimat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_Toc117846195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607</w:t>
        </w:r>
        <w:r w:rsidR="00216C4A" w:rsidRPr="00255A97">
          <w:rPr>
            <w:rFonts w:asciiTheme="minorHAnsi" w:hAnsiTheme="minorHAnsi" w:cstheme="minorHAnsi"/>
            <w:noProof/>
            <w:webHidden/>
            <w:sz w:val="20"/>
          </w:rPr>
          <w:fldChar w:fldCharType="end"/>
        </w:r>
      </w:hyperlink>
    </w:p>
    <w:p w14:paraId="576871B0" w14:textId="43362532"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6" w:history="1">
        <w:r w:rsidR="00216C4A" w:rsidRPr="00255A97">
          <w:rPr>
            <w:rStyle w:val="Hipercze"/>
            <w:rFonts w:asciiTheme="minorHAnsi" w:hAnsiTheme="minorHAnsi" w:cstheme="minorHAnsi"/>
            <w:noProof/>
            <w:sz w:val="20"/>
          </w:rPr>
          <w:t>Tabela 49. Oddziaływania na zasoby naturalne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_Toc117846196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611</w:t>
        </w:r>
        <w:r w:rsidR="00216C4A" w:rsidRPr="00255A97">
          <w:rPr>
            <w:rFonts w:asciiTheme="minorHAnsi" w:hAnsiTheme="minorHAnsi" w:cstheme="minorHAnsi"/>
            <w:noProof/>
            <w:webHidden/>
            <w:sz w:val="20"/>
          </w:rPr>
          <w:fldChar w:fldCharType="end"/>
        </w:r>
      </w:hyperlink>
    </w:p>
    <w:p w14:paraId="5CDE4820" w14:textId="1E72800D"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7" w:history="1">
        <w:r w:rsidR="00216C4A" w:rsidRPr="00255A97">
          <w:rPr>
            <w:rStyle w:val="Hipercze"/>
            <w:rFonts w:asciiTheme="minorHAnsi" w:hAnsiTheme="minorHAnsi" w:cstheme="minorHAnsi"/>
            <w:noProof/>
            <w:sz w:val="20"/>
          </w:rPr>
          <w:t>Tabela 50. Oddziaływania na zabytki i dobra materialne projektu TPST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_Toc117846197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614</w:t>
        </w:r>
        <w:r w:rsidR="00216C4A" w:rsidRPr="00255A97">
          <w:rPr>
            <w:rFonts w:asciiTheme="minorHAnsi" w:hAnsiTheme="minorHAnsi" w:cstheme="minorHAnsi"/>
            <w:noProof/>
            <w:webHidden/>
            <w:sz w:val="20"/>
          </w:rPr>
          <w:fldChar w:fldCharType="end"/>
        </w:r>
      </w:hyperlink>
    </w:p>
    <w:p w14:paraId="5681CFA3" w14:textId="4706AC92"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8" w:history="1">
        <w:r w:rsidR="00216C4A" w:rsidRPr="00255A97">
          <w:rPr>
            <w:rStyle w:val="Hipercze"/>
            <w:rFonts w:asciiTheme="minorHAnsi" w:hAnsiTheme="minorHAnsi" w:cstheme="minorHAnsi"/>
            <w:noProof/>
            <w:sz w:val="20"/>
          </w:rPr>
          <w:t>Tabela 51. Matryca oddziaływań projektów które spełniły kryteria naboru zgodnie z uchwałą Zarządu Województwa Dolnośląskiego nr 4811/VI/22 z 18.01.2022 r. w sprawie ogłoszenia naboru na listę projektów niekonkurencyjnych planowanych do realizacji w ramach Funduszu Sprawiedliwej Transformacji na obszarach objętych Terytorialnymi Planami Sprawiedliwej Transformacji –subregion wałbrzyski</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_Toc117846198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618</w:t>
        </w:r>
        <w:r w:rsidR="00216C4A" w:rsidRPr="00255A97">
          <w:rPr>
            <w:rFonts w:asciiTheme="minorHAnsi" w:hAnsiTheme="minorHAnsi" w:cstheme="minorHAnsi"/>
            <w:noProof/>
            <w:webHidden/>
            <w:sz w:val="20"/>
          </w:rPr>
          <w:fldChar w:fldCharType="end"/>
        </w:r>
      </w:hyperlink>
    </w:p>
    <w:p w14:paraId="4D077C27" w14:textId="4F9CDFAC"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199" w:history="1">
        <w:r w:rsidR="00216C4A" w:rsidRPr="00255A97">
          <w:rPr>
            <w:rStyle w:val="Hipercze"/>
            <w:rFonts w:asciiTheme="minorHAnsi" w:hAnsiTheme="minorHAnsi" w:cstheme="minorHAnsi"/>
            <w:noProof/>
            <w:sz w:val="20"/>
          </w:rPr>
          <w:t>Tabela 52. Proponowane wskaźniki monitorowania skutków realizacji Programu</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_Toc117846199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667</w:t>
        </w:r>
        <w:r w:rsidR="00216C4A" w:rsidRPr="00255A97">
          <w:rPr>
            <w:rFonts w:asciiTheme="minorHAnsi" w:hAnsiTheme="minorHAnsi" w:cstheme="minorHAnsi"/>
            <w:noProof/>
            <w:webHidden/>
            <w:sz w:val="20"/>
          </w:rPr>
          <w:fldChar w:fldCharType="end"/>
        </w:r>
      </w:hyperlink>
    </w:p>
    <w:p w14:paraId="3332B923" w14:textId="72B47265"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00" w:history="1">
        <w:r w:rsidR="00216C4A" w:rsidRPr="00255A97">
          <w:rPr>
            <w:rStyle w:val="Hipercze"/>
            <w:rFonts w:asciiTheme="minorHAnsi" w:hAnsiTheme="minorHAnsi" w:cstheme="minorHAnsi"/>
            <w:noProof/>
            <w:sz w:val="20"/>
          </w:rPr>
          <w:t>Tabela 53. Wnioski z przeprowadzonej Prognozy oddziaływania na środowisko</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_Toc117846200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673</w:t>
        </w:r>
        <w:r w:rsidR="00216C4A" w:rsidRPr="00255A97">
          <w:rPr>
            <w:rFonts w:asciiTheme="minorHAnsi" w:hAnsiTheme="minorHAnsi" w:cstheme="minorHAnsi"/>
            <w:noProof/>
            <w:webHidden/>
            <w:sz w:val="20"/>
          </w:rPr>
          <w:fldChar w:fldCharType="end"/>
        </w:r>
      </w:hyperlink>
    </w:p>
    <w:p w14:paraId="3BF54CCE" w14:textId="36EAD627" w:rsidR="00216C4A" w:rsidRPr="00255A97"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01" w:history="1">
        <w:r w:rsidR="00216C4A" w:rsidRPr="00255A97">
          <w:rPr>
            <w:rStyle w:val="Hipercze"/>
            <w:rFonts w:asciiTheme="minorHAnsi" w:hAnsiTheme="minorHAnsi" w:cstheme="minorHAnsi"/>
            <w:noProof/>
            <w:sz w:val="20"/>
          </w:rPr>
          <w:t>Tabela 54. Rekomendacje zmiany zapisów FEDS2021-2027 mających na celu zapobieganie i ograniczanie negatywnych oddziaływań na środowisko</w:t>
        </w:r>
        <w:r w:rsidR="00216C4A" w:rsidRPr="00255A97">
          <w:rPr>
            <w:rFonts w:asciiTheme="minorHAnsi" w:hAnsiTheme="minorHAnsi" w:cstheme="minorHAnsi"/>
            <w:noProof/>
            <w:webHidden/>
            <w:sz w:val="20"/>
          </w:rPr>
          <w:tab/>
        </w:r>
        <w:r w:rsidR="00216C4A" w:rsidRPr="00255A97">
          <w:rPr>
            <w:rFonts w:asciiTheme="minorHAnsi" w:hAnsiTheme="minorHAnsi" w:cstheme="minorHAnsi"/>
            <w:noProof/>
            <w:webHidden/>
            <w:sz w:val="20"/>
          </w:rPr>
          <w:fldChar w:fldCharType="begin"/>
        </w:r>
        <w:r w:rsidR="00216C4A" w:rsidRPr="00255A97">
          <w:rPr>
            <w:rFonts w:asciiTheme="minorHAnsi" w:hAnsiTheme="minorHAnsi" w:cstheme="minorHAnsi"/>
            <w:noProof/>
            <w:webHidden/>
            <w:sz w:val="20"/>
          </w:rPr>
          <w:instrText xml:space="preserve"> PAGEREF _Toc117846201 \h </w:instrText>
        </w:r>
        <w:r w:rsidR="00216C4A" w:rsidRPr="00255A97">
          <w:rPr>
            <w:rFonts w:asciiTheme="minorHAnsi" w:hAnsiTheme="minorHAnsi" w:cstheme="minorHAnsi"/>
            <w:noProof/>
            <w:webHidden/>
            <w:sz w:val="20"/>
          </w:rPr>
        </w:r>
        <w:r w:rsidR="00216C4A" w:rsidRPr="00255A97">
          <w:rPr>
            <w:rFonts w:asciiTheme="minorHAnsi" w:hAnsiTheme="minorHAnsi" w:cstheme="minorHAnsi"/>
            <w:noProof/>
            <w:webHidden/>
            <w:sz w:val="20"/>
          </w:rPr>
          <w:fldChar w:fldCharType="separate"/>
        </w:r>
        <w:r w:rsidR="00235578">
          <w:rPr>
            <w:rFonts w:asciiTheme="minorHAnsi" w:hAnsiTheme="minorHAnsi" w:cstheme="minorHAnsi"/>
            <w:noProof/>
            <w:webHidden/>
            <w:sz w:val="20"/>
          </w:rPr>
          <w:t>686</w:t>
        </w:r>
        <w:r w:rsidR="00216C4A" w:rsidRPr="00255A97">
          <w:rPr>
            <w:rFonts w:asciiTheme="minorHAnsi" w:hAnsiTheme="minorHAnsi" w:cstheme="minorHAnsi"/>
            <w:noProof/>
            <w:webHidden/>
            <w:sz w:val="20"/>
          </w:rPr>
          <w:fldChar w:fldCharType="end"/>
        </w:r>
      </w:hyperlink>
    </w:p>
    <w:p w14:paraId="52C6DE1A" w14:textId="4C90538D" w:rsidR="00457246" w:rsidRPr="00F55BD6" w:rsidRDefault="00457246" w:rsidP="00216C4A">
      <w:pPr>
        <w:pStyle w:val="DStytul"/>
        <w:ind w:firstLine="0"/>
        <w:jc w:val="left"/>
        <w:rPr>
          <w:rFonts w:cs="Calibri"/>
          <w:b w:val="0"/>
          <w:color w:val="339933"/>
          <w:sz w:val="22"/>
          <w:szCs w:val="22"/>
        </w:rPr>
      </w:pPr>
      <w:r w:rsidRPr="00216C4A">
        <w:rPr>
          <w:rFonts w:asciiTheme="minorHAnsi" w:hAnsiTheme="minorHAnsi" w:cstheme="minorHAnsi"/>
          <w:b w:val="0"/>
          <w:color w:val="339933"/>
          <w:sz w:val="20"/>
        </w:rPr>
        <w:fldChar w:fldCharType="end"/>
      </w:r>
    </w:p>
    <w:p w14:paraId="32436702" w14:textId="77777777" w:rsidR="00457246" w:rsidRPr="00F55BD6" w:rsidRDefault="00457246" w:rsidP="003858C3">
      <w:pPr>
        <w:pStyle w:val="Mwyr1"/>
        <w:rPr>
          <w:rFonts w:cs="Calibri"/>
        </w:rPr>
      </w:pPr>
      <w:bookmarkStart w:id="413" w:name="_Toc245830974"/>
      <w:bookmarkStart w:id="414" w:name="_Toc250939972"/>
      <w:bookmarkStart w:id="415" w:name="_Toc81813573"/>
      <w:r w:rsidRPr="00F55BD6">
        <w:rPr>
          <w:rFonts w:cs="Calibri"/>
        </w:rPr>
        <w:t>Spis rysunków</w:t>
      </w:r>
      <w:bookmarkEnd w:id="413"/>
      <w:bookmarkEnd w:id="414"/>
      <w:bookmarkEnd w:id="415"/>
    </w:p>
    <w:p w14:paraId="1384ED8F" w14:textId="029F6750" w:rsidR="00216C4A" w:rsidRPr="00216C4A" w:rsidRDefault="00457246" w:rsidP="00216C4A">
      <w:pPr>
        <w:pStyle w:val="Spisilustracji"/>
        <w:tabs>
          <w:tab w:val="right" w:leader="dot" w:pos="8656"/>
        </w:tabs>
        <w:outlineLvl w:val="9"/>
        <w:rPr>
          <w:rFonts w:asciiTheme="minorHAnsi" w:eastAsiaTheme="minorEastAsia" w:hAnsiTheme="minorHAnsi" w:cstheme="minorHAnsi"/>
          <w:bCs w:val="0"/>
          <w:noProof/>
          <w:kern w:val="0"/>
          <w:sz w:val="20"/>
        </w:rPr>
      </w:pPr>
      <w:r w:rsidRPr="00216C4A">
        <w:rPr>
          <w:rFonts w:asciiTheme="minorHAnsi" w:hAnsiTheme="minorHAnsi" w:cstheme="minorHAnsi"/>
          <w:bCs w:val="0"/>
          <w:sz w:val="20"/>
        </w:rPr>
        <w:fldChar w:fldCharType="begin"/>
      </w:r>
      <w:r w:rsidRPr="00216C4A">
        <w:rPr>
          <w:rFonts w:asciiTheme="minorHAnsi" w:hAnsiTheme="minorHAnsi" w:cstheme="minorHAnsi"/>
          <w:bCs w:val="0"/>
          <w:sz w:val="20"/>
        </w:rPr>
        <w:instrText xml:space="preserve"> TOC \h \z \c "Rysunek" </w:instrText>
      </w:r>
      <w:r w:rsidRPr="00216C4A">
        <w:rPr>
          <w:rFonts w:asciiTheme="minorHAnsi" w:hAnsiTheme="minorHAnsi" w:cstheme="minorHAnsi"/>
          <w:bCs w:val="0"/>
          <w:sz w:val="20"/>
        </w:rPr>
        <w:fldChar w:fldCharType="separate"/>
      </w:r>
      <w:hyperlink w:anchor="_Toc117846220" w:history="1">
        <w:r w:rsidR="00216C4A" w:rsidRPr="00216C4A">
          <w:rPr>
            <w:rStyle w:val="Hipercze"/>
            <w:rFonts w:asciiTheme="minorHAnsi" w:hAnsiTheme="minorHAnsi" w:cstheme="minorHAnsi"/>
            <w:noProof/>
            <w:sz w:val="20"/>
          </w:rPr>
          <w:t>Rysunek 1. Lokalizacja wybranych form ochrony przyrody w województwie dolnośląskim</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_Toc117846220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40</w:t>
        </w:r>
        <w:r w:rsidR="00216C4A" w:rsidRPr="00216C4A">
          <w:rPr>
            <w:rFonts w:asciiTheme="minorHAnsi" w:hAnsiTheme="minorHAnsi" w:cstheme="minorHAnsi"/>
            <w:noProof/>
            <w:webHidden/>
            <w:sz w:val="20"/>
          </w:rPr>
          <w:fldChar w:fldCharType="end"/>
        </w:r>
      </w:hyperlink>
    </w:p>
    <w:p w14:paraId="6D9A33D4" w14:textId="75C420FB"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1" w:history="1">
        <w:r w:rsidR="00216C4A" w:rsidRPr="00216C4A">
          <w:rPr>
            <w:rStyle w:val="Hipercze"/>
            <w:rFonts w:asciiTheme="minorHAnsi" w:hAnsiTheme="minorHAnsi" w:cstheme="minorHAnsi"/>
            <w:noProof/>
            <w:sz w:val="20"/>
          </w:rPr>
          <w:t>Rysunek 2. Obszary Natura 2000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_Toc117846221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52</w:t>
        </w:r>
        <w:r w:rsidR="00216C4A" w:rsidRPr="00216C4A">
          <w:rPr>
            <w:rFonts w:asciiTheme="minorHAnsi" w:hAnsiTheme="minorHAnsi" w:cstheme="minorHAnsi"/>
            <w:noProof/>
            <w:webHidden/>
            <w:sz w:val="20"/>
          </w:rPr>
          <w:fldChar w:fldCharType="end"/>
        </w:r>
      </w:hyperlink>
    </w:p>
    <w:p w14:paraId="4FC344A6" w14:textId="47556F66"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2" w:history="1">
        <w:r w:rsidR="00216C4A" w:rsidRPr="00216C4A">
          <w:rPr>
            <w:rStyle w:val="Hipercze"/>
            <w:rFonts w:asciiTheme="minorHAnsi" w:hAnsiTheme="minorHAnsi" w:cstheme="minorHAnsi"/>
            <w:noProof/>
            <w:sz w:val="20"/>
          </w:rPr>
          <w:t>Rysunek 3. Korytarze ekologiczne w województwie dolnośląskim</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_Toc117846222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54</w:t>
        </w:r>
        <w:r w:rsidR="00216C4A" w:rsidRPr="00216C4A">
          <w:rPr>
            <w:rFonts w:asciiTheme="minorHAnsi" w:hAnsiTheme="minorHAnsi" w:cstheme="minorHAnsi"/>
            <w:noProof/>
            <w:webHidden/>
            <w:sz w:val="20"/>
          </w:rPr>
          <w:fldChar w:fldCharType="end"/>
        </w:r>
      </w:hyperlink>
    </w:p>
    <w:p w14:paraId="112D7F3B" w14:textId="168FB460"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3" w:history="1">
        <w:r w:rsidR="00216C4A" w:rsidRPr="00216C4A">
          <w:rPr>
            <w:rStyle w:val="Hipercze"/>
            <w:rFonts w:asciiTheme="minorHAnsi" w:hAnsiTheme="minorHAnsi" w:cstheme="minorHAnsi"/>
            <w:noProof/>
            <w:sz w:val="20"/>
          </w:rPr>
          <w:t>Rysunek 4. Lesistość w powiatach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_Toc117846223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57</w:t>
        </w:r>
        <w:r w:rsidR="00216C4A" w:rsidRPr="00216C4A">
          <w:rPr>
            <w:rFonts w:asciiTheme="minorHAnsi" w:hAnsiTheme="minorHAnsi" w:cstheme="minorHAnsi"/>
            <w:noProof/>
            <w:webHidden/>
            <w:sz w:val="20"/>
          </w:rPr>
          <w:fldChar w:fldCharType="end"/>
        </w:r>
      </w:hyperlink>
    </w:p>
    <w:p w14:paraId="1976B5A1" w14:textId="57D5662B"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4" w:history="1">
        <w:r w:rsidR="00216C4A" w:rsidRPr="00216C4A">
          <w:rPr>
            <w:rStyle w:val="Hipercze"/>
            <w:rFonts w:asciiTheme="minorHAnsi" w:hAnsiTheme="minorHAnsi" w:cstheme="minorHAnsi"/>
            <w:noProof/>
            <w:sz w:val="20"/>
          </w:rPr>
          <w:t>Rysunek 5. Główne Zbiorniki Wód Podziemnych na obszarze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_Toc117846224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63</w:t>
        </w:r>
        <w:r w:rsidR="00216C4A" w:rsidRPr="00216C4A">
          <w:rPr>
            <w:rFonts w:asciiTheme="minorHAnsi" w:hAnsiTheme="minorHAnsi" w:cstheme="minorHAnsi"/>
            <w:noProof/>
            <w:webHidden/>
            <w:sz w:val="20"/>
          </w:rPr>
          <w:fldChar w:fldCharType="end"/>
        </w:r>
      </w:hyperlink>
    </w:p>
    <w:p w14:paraId="7A22A7FE" w14:textId="6BFD9935"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5" w:history="1">
        <w:r w:rsidR="00216C4A" w:rsidRPr="00216C4A">
          <w:rPr>
            <w:rStyle w:val="Hipercze"/>
            <w:rFonts w:asciiTheme="minorHAnsi" w:hAnsiTheme="minorHAnsi" w:cstheme="minorHAnsi"/>
            <w:noProof/>
            <w:sz w:val="20"/>
          </w:rPr>
          <w:t>Rysunek 6. Zasoby dyspozycyjne wód podziemnych w województwie dolnośląskim</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_Toc117846225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66</w:t>
        </w:r>
        <w:r w:rsidR="00216C4A" w:rsidRPr="00216C4A">
          <w:rPr>
            <w:rFonts w:asciiTheme="minorHAnsi" w:hAnsiTheme="minorHAnsi" w:cstheme="minorHAnsi"/>
            <w:noProof/>
            <w:webHidden/>
            <w:sz w:val="20"/>
          </w:rPr>
          <w:fldChar w:fldCharType="end"/>
        </w:r>
      </w:hyperlink>
    </w:p>
    <w:p w14:paraId="1E93B88E" w14:textId="49ADA7CB"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6" w:history="1">
        <w:r w:rsidR="00216C4A" w:rsidRPr="00216C4A">
          <w:rPr>
            <w:rStyle w:val="Hipercze"/>
            <w:rFonts w:asciiTheme="minorHAnsi" w:hAnsiTheme="minorHAnsi" w:cstheme="minorHAnsi"/>
            <w:noProof/>
            <w:sz w:val="20"/>
          </w:rPr>
          <w:t>Rysunek 7. Położenie złóż wód leczniczych i termalnych na obszarze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_Toc117846226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69</w:t>
        </w:r>
        <w:r w:rsidR="00216C4A" w:rsidRPr="00216C4A">
          <w:rPr>
            <w:rFonts w:asciiTheme="minorHAnsi" w:hAnsiTheme="minorHAnsi" w:cstheme="minorHAnsi"/>
            <w:noProof/>
            <w:webHidden/>
            <w:sz w:val="20"/>
          </w:rPr>
          <w:fldChar w:fldCharType="end"/>
        </w:r>
      </w:hyperlink>
    </w:p>
    <w:p w14:paraId="241BEE0A" w14:textId="17A258DB"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7" w:history="1">
        <w:r w:rsidR="00216C4A" w:rsidRPr="00216C4A">
          <w:rPr>
            <w:rStyle w:val="Hipercze"/>
            <w:rFonts w:asciiTheme="minorHAnsi" w:hAnsiTheme="minorHAnsi" w:cstheme="minorHAnsi"/>
            <w:noProof/>
            <w:sz w:val="20"/>
          </w:rPr>
          <w:t>Rysunek 8. Rozmieszczenie punktów pomiarowych monitoringu wód podziemnych w województwie dolnośląskim wraz z określeniem klasy jakości badanych wód w 2020 r.</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_Toc117846227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72</w:t>
        </w:r>
        <w:r w:rsidR="00216C4A" w:rsidRPr="00216C4A">
          <w:rPr>
            <w:rFonts w:asciiTheme="minorHAnsi" w:hAnsiTheme="minorHAnsi" w:cstheme="minorHAnsi"/>
            <w:noProof/>
            <w:webHidden/>
            <w:sz w:val="20"/>
          </w:rPr>
          <w:fldChar w:fldCharType="end"/>
        </w:r>
      </w:hyperlink>
    </w:p>
    <w:p w14:paraId="5E87AFED" w14:textId="745D49DC"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8" w:history="1">
        <w:r w:rsidR="00216C4A" w:rsidRPr="00216C4A">
          <w:rPr>
            <w:rStyle w:val="Hipercze"/>
            <w:rFonts w:asciiTheme="minorHAnsi" w:hAnsiTheme="minorHAnsi" w:cstheme="minorHAnsi"/>
            <w:noProof/>
            <w:sz w:val="20"/>
          </w:rPr>
          <w:t>Rysunek 9. Dorzecza i regiony wodne na obszarze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_Toc117846228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77</w:t>
        </w:r>
        <w:r w:rsidR="00216C4A" w:rsidRPr="00216C4A">
          <w:rPr>
            <w:rFonts w:asciiTheme="minorHAnsi" w:hAnsiTheme="minorHAnsi" w:cstheme="minorHAnsi"/>
            <w:noProof/>
            <w:webHidden/>
            <w:sz w:val="20"/>
          </w:rPr>
          <w:fldChar w:fldCharType="end"/>
        </w:r>
      </w:hyperlink>
    </w:p>
    <w:p w14:paraId="1674FD14" w14:textId="7237E009"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29" w:history="1">
        <w:r w:rsidR="00216C4A" w:rsidRPr="00216C4A">
          <w:rPr>
            <w:rStyle w:val="Hipercze"/>
            <w:rFonts w:asciiTheme="minorHAnsi" w:hAnsiTheme="minorHAnsi" w:cstheme="minorHAnsi"/>
            <w:noProof/>
            <w:sz w:val="20"/>
          </w:rPr>
          <w:t>Rysunek 10. Mapa zlewni położonych na obszarze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_Toc117846229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78</w:t>
        </w:r>
        <w:r w:rsidR="00216C4A" w:rsidRPr="00216C4A">
          <w:rPr>
            <w:rFonts w:asciiTheme="minorHAnsi" w:hAnsiTheme="minorHAnsi" w:cstheme="minorHAnsi"/>
            <w:noProof/>
            <w:webHidden/>
            <w:sz w:val="20"/>
          </w:rPr>
          <w:fldChar w:fldCharType="end"/>
        </w:r>
      </w:hyperlink>
    </w:p>
    <w:p w14:paraId="211DA3E9" w14:textId="0CB615E0"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0" w:history="1">
        <w:r w:rsidR="00216C4A" w:rsidRPr="00216C4A">
          <w:rPr>
            <w:rStyle w:val="Hipercze"/>
            <w:rFonts w:asciiTheme="minorHAnsi" w:hAnsiTheme="minorHAnsi" w:cstheme="minorHAnsi"/>
            <w:noProof/>
            <w:sz w:val="20"/>
          </w:rPr>
          <w:t>Rysunek 11. Mapa jednolitych części wód powierzchniowych na obszarze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_Toc117846230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80</w:t>
        </w:r>
        <w:r w:rsidR="00216C4A" w:rsidRPr="00216C4A">
          <w:rPr>
            <w:rFonts w:asciiTheme="minorHAnsi" w:hAnsiTheme="minorHAnsi" w:cstheme="minorHAnsi"/>
            <w:noProof/>
            <w:webHidden/>
            <w:sz w:val="20"/>
          </w:rPr>
          <w:fldChar w:fldCharType="end"/>
        </w:r>
      </w:hyperlink>
    </w:p>
    <w:p w14:paraId="0925EB9A" w14:textId="74AC7BFD"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1" w:history="1">
        <w:r w:rsidR="00216C4A" w:rsidRPr="00216C4A">
          <w:rPr>
            <w:rStyle w:val="Hipercze"/>
            <w:rFonts w:asciiTheme="minorHAnsi" w:hAnsiTheme="minorHAnsi" w:cstheme="minorHAnsi"/>
            <w:noProof/>
            <w:sz w:val="20"/>
          </w:rPr>
          <w:t>Rysunek 12. Ocena zagrożenia nieosiągnięcia celów środowiskowych JCWP na obszarze województwa dolnośląskiego</w:t>
        </w:r>
        <w:r w:rsidR="00216C4A" w:rsidRPr="00216C4A">
          <w:rPr>
            <w:rStyle w:val="Hipercze"/>
            <w:rFonts w:asciiTheme="minorHAnsi" w:hAnsiTheme="minorHAnsi" w:cstheme="minorHAnsi"/>
            <w:noProof/>
            <w:sz w:val="20"/>
            <w:vertAlign w:val="superscript"/>
          </w:rPr>
          <w:t>,</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_Toc117846231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87</w:t>
        </w:r>
        <w:r w:rsidR="00216C4A" w:rsidRPr="00216C4A">
          <w:rPr>
            <w:rFonts w:asciiTheme="minorHAnsi" w:hAnsiTheme="minorHAnsi" w:cstheme="minorHAnsi"/>
            <w:noProof/>
            <w:webHidden/>
            <w:sz w:val="20"/>
          </w:rPr>
          <w:fldChar w:fldCharType="end"/>
        </w:r>
      </w:hyperlink>
    </w:p>
    <w:p w14:paraId="0ECC3124" w14:textId="13257837"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2" w:history="1">
        <w:r w:rsidR="00216C4A" w:rsidRPr="00216C4A">
          <w:rPr>
            <w:rStyle w:val="Hipercze"/>
            <w:rFonts w:asciiTheme="minorHAnsi" w:hAnsiTheme="minorHAnsi" w:cstheme="minorHAnsi"/>
            <w:noProof/>
            <w:sz w:val="20"/>
          </w:rPr>
          <w:t>Rysunek 13. Zużycie wody w przemyśle w województwie dolnośląskim w latach 2016-2020</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_Toc117846232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89</w:t>
        </w:r>
        <w:r w:rsidR="00216C4A" w:rsidRPr="00216C4A">
          <w:rPr>
            <w:rFonts w:asciiTheme="minorHAnsi" w:hAnsiTheme="minorHAnsi" w:cstheme="minorHAnsi"/>
            <w:noProof/>
            <w:webHidden/>
            <w:sz w:val="20"/>
          </w:rPr>
          <w:fldChar w:fldCharType="end"/>
        </w:r>
      </w:hyperlink>
    </w:p>
    <w:p w14:paraId="4A85DC6A" w14:textId="7B185BC9"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3" w:history="1">
        <w:r w:rsidR="00216C4A" w:rsidRPr="00216C4A">
          <w:rPr>
            <w:rStyle w:val="Hipercze"/>
            <w:rFonts w:asciiTheme="minorHAnsi" w:hAnsiTheme="minorHAnsi" w:cstheme="minorHAnsi"/>
            <w:noProof/>
            <w:sz w:val="20"/>
          </w:rPr>
          <w:t>Rysunek 14. Udziały źródeł emisji w poszczególnych zanieczyszczeniach powietrza w województwie dolnośląskim w 2020 r.</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_Toc117846233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92</w:t>
        </w:r>
        <w:r w:rsidR="00216C4A" w:rsidRPr="00216C4A">
          <w:rPr>
            <w:rFonts w:asciiTheme="minorHAnsi" w:hAnsiTheme="minorHAnsi" w:cstheme="minorHAnsi"/>
            <w:noProof/>
            <w:webHidden/>
            <w:sz w:val="20"/>
          </w:rPr>
          <w:fldChar w:fldCharType="end"/>
        </w:r>
      </w:hyperlink>
    </w:p>
    <w:p w14:paraId="0C659A0A" w14:textId="0EEC84AA"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4" w:history="1">
        <w:r w:rsidR="00216C4A" w:rsidRPr="00216C4A">
          <w:rPr>
            <w:rStyle w:val="Hipercze"/>
            <w:rFonts w:asciiTheme="minorHAnsi" w:hAnsiTheme="minorHAnsi" w:cstheme="minorHAnsi"/>
            <w:noProof/>
            <w:sz w:val="20"/>
          </w:rPr>
          <w:t>Rysunek 15. Wielkość emisji zanieczyszczeń na terenie województwa dolnośląskiego w latach 2018-2020</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_Toc117846234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93</w:t>
        </w:r>
        <w:r w:rsidR="00216C4A" w:rsidRPr="00216C4A">
          <w:rPr>
            <w:rFonts w:asciiTheme="minorHAnsi" w:hAnsiTheme="minorHAnsi" w:cstheme="minorHAnsi"/>
            <w:noProof/>
            <w:webHidden/>
            <w:sz w:val="20"/>
          </w:rPr>
          <w:fldChar w:fldCharType="end"/>
        </w:r>
      </w:hyperlink>
    </w:p>
    <w:p w14:paraId="30D328B5" w14:textId="1F69E238"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5" w:history="1">
        <w:r w:rsidR="00216C4A" w:rsidRPr="00216C4A">
          <w:rPr>
            <w:rStyle w:val="Hipercze"/>
            <w:rFonts w:asciiTheme="minorHAnsi" w:hAnsiTheme="minorHAnsi" w:cstheme="minorHAnsi"/>
            <w:noProof/>
            <w:sz w:val="20"/>
          </w:rPr>
          <w:t>Rysunek 16. Liczba dni z przekroczeniami średnich dobowych stężeń pyłu PM10 w ciągu roku</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_Toc117846235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97</w:t>
        </w:r>
        <w:r w:rsidR="00216C4A" w:rsidRPr="00216C4A">
          <w:rPr>
            <w:rFonts w:asciiTheme="minorHAnsi" w:hAnsiTheme="minorHAnsi" w:cstheme="minorHAnsi"/>
            <w:noProof/>
            <w:webHidden/>
            <w:sz w:val="20"/>
          </w:rPr>
          <w:fldChar w:fldCharType="end"/>
        </w:r>
      </w:hyperlink>
    </w:p>
    <w:p w14:paraId="2FCD6EA3" w14:textId="388632E5"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6" w:history="1">
        <w:r w:rsidR="00216C4A" w:rsidRPr="00216C4A">
          <w:rPr>
            <w:rStyle w:val="Hipercze"/>
            <w:rFonts w:asciiTheme="minorHAnsi" w:hAnsiTheme="minorHAnsi" w:cstheme="minorHAnsi"/>
            <w:noProof/>
            <w:sz w:val="20"/>
          </w:rPr>
          <w:t>Rysunek 17. Rozmieszczenie złóż kopalin w województwie dolnośląskim</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_Toc117846236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103</w:t>
        </w:r>
        <w:r w:rsidR="00216C4A" w:rsidRPr="00216C4A">
          <w:rPr>
            <w:rFonts w:asciiTheme="minorHAnsi" w:hAnsiTheme="minorHAnsi" w:cstheme="minorHAnsi"/>
            <w:noProof/>
            <w:webHidden/>
            <w:sz w:val="20"/>
          </w:rPr>
          <w:fldChar w:fldCharType="end"/>
        </w:r>
      </w:hyperlink>
    </w:p>
    <w:p w14:paraId="771A369B" w14:textId="50955A40"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7" w:history="1">
        <w:r w:rsidR="00216C4A" w:rsidRPr="00216C4A">
          <w:rPr>
            <w:rStyle w:val="Hipercze"/>
            <w:rFonts w:asciiTheme="minorHAnsi" w:hAnsiTheme="minorHAnsi" w:cstheme="minorHAnsi"/>
            <w:noProof/>
            <w:sz w:val="20"/>
          </w:rPr>
          <w:t>Rysunek 18. Liczba zarejestrowanych pojazdów w województwie dolnośląskim w latach 2018-2019</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_Toc117846237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111</w:t>
        </w:r>
        <w:r w:rsidR="00216C4A" w:rsidRPr="00216C4A">
          <w:rPr>
            <w:rFonts w:asciiTheme="minorHAnsi" w:hAnsiTheme="minorHAnsi" w:cstheme="minorHAnsi"/>
            <w:noProof/>
            <w:webHidden/>
            <w:sz w:val="20"/>
          </w:rPr>
          <w:fldChar w:fldCharType="end"/>
        </w:r>
      </w:hyperlink>
    </w:p>
    <w:p w14:paraId="43ADDEE1" w14:textId="2C2938FD"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8" w:history="1">
        <w:r w:rsidR="00216C4A" w:rsidRPr="00216C4A">
          <w:rPr>
            <w:rStyle w:val="Hipercze"/>
            <w:rFonts w:asciiTheme="minorHAnsi" w:hAnsiTheme="minorHAnsi" w:cstheme="minorHAnsi"/>
            <w:noProof/>
            <w:sz w:val="20"/>
          </w:rPr>
          <w:t>Rysunek 19. Liczba mieszkańców eksponowanych na hałas drogowy w miastach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_Toc117846238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115</w:t>
        </w:r>
        <w:r w:rsidR="00216C4A" w:rsidRPr="00216C4A">
          <w:rPr>
            <w:rFonts w:asciiTheme="minorHAnsi" w:hAnsiTheme="minorHAnsi" w:cstheme="minorHAnsi"/>
            <w:noProof/>
            <w:webHidden/>
            <w:sz w:val="20"/>
          </w:rPr>
          <w:fldChar w:fldCharType="end"/>
        </w:r>
      </w:hyperlink>
    </w:p>
    <w:p w14:paraId="004C4046" w14:textId="139C3882"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39" w:history="1">
        <w:r w:rsidR="00216C4A" w:rsidRPr="00216C4A">
          <w:rPr>
            <w:rStyle w:val="Hipercze"/>
            <w:rFonts w:asciiTheme="minorHAnsi" w:hAnsiTheme="minorHAnsi" w:cstheme="minorHAnsi"/>
            <w:noProof/>
            <w:sz w:val="20"/>
          </w:rPr>
          <w:t>Rysunek 20. Liczba mieszkańców eksponowanych na hałas drogowy na poszczególnych odcinkach dróg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_Toc117846239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116</w:t>
        </w:r>
        <w:r w:rsidR="00216C4A" w:rsidRPr="00216C4A">
          <w:rPr>
            <w:rFonts w:asciiTheme="minorHAnsi" w:hAnsiTheme="minorHAnsi" w:cstheme="minorHAnsi"/>
            <w:noProof/>
            <w:webHidden/>
            <w:sz w:val="20"/>
          </w:rPr>
          <w:fldChar w:fldCharType="end"/>
        </w:r>
      </w:hyperlink>
    </w:p>
    <w:p w14:paraId="084A6B70" w14:textId="77048E7A"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0" w:history="1">
        <w:r w:rsidR="00216C4A" w:rsidRPr="00216C4A">
          <w:rPr>
            <w:rStyle w:val="Hipercze"/>
            <w:rFonts w:asciiTheme="minorHAnsi" w:hAnsiTheme="minorHAnsi" w:cstheme="minorHAnsi"/>
            <w:noProof/>
            <w:sz w:val="20"/>
          </w:rPr>
          <w:t>Rysunek 21. Liczba mieszkańców eksponowanych na hałas kolejowy w miastach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_Toc117846240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117</w:t>
        </w:r>
        <w:r w:rsidR="00216C4A" w:rsidRPr="00216C4A">
          <w:rPr>
            <w:rFonts w:asciiTheme="minorHAnsi" w:hAnsiTheme="minorHAnsi" w:cstheme="minorHAnsi"/>
            <w:noProof/>
            <w:webHidden/>
            <w:sz w:val="20"/>
          </w:rPr>
          <w:fldChar w:fldCharType="end"/>
        </w:r>
      </w:hyperlink>
    </w:p>
    <w:p w14:paraId="2A086F66" w14:textId="37F0A122"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1" w:history="1">
        <w:r w:rsidR="00216C4A" w:rsidRPr="00216C4A">
          <w:rPr>
            <w:rStyle w:val="Hipercze"/>
            <w:rFonts w:asciiTheme="minorHAnsi" w:hAnsiTheme="minorHAnsi" w:cstheme="minorHAnsi"/>
            <w:noProof/>
            <w:sz w:val="20"/>
          </w:rPr>
          <w:t>Rysunek 22. Liczba mieszkańców eksponowanych na hałas kolejowy na poszczególnych odcinkach linii kolejowych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_Toc117846241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118</w:t>
        </w:r>
        <w:r w:rsidR="00216C4A" w:rsidRPr="00216C4A">
          <w:rPr>
            <w:rFonts w:asciiTheme="minorHAnsi" w:hAnsiTheme="minorHAnsi" w:cstheme="minorHAnsi"/>
            <w:noProof/>
            <w:webHidden/>
            <w:sz w:val="20"/>
          </w:rPr>
          <w:fldChar w:fldCharType="end"/>
        </w:r>
      </w:hyperlink>
    </w:p>
    <w:p w14:paraId="20A65764" w14:textId="3AB94D79"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2" w:history="1">
        <w:r w:rsidR="00216C4A" w:rsidRPr="00216C4A">
          <w:rPr>
            <w:rStyle w:val="Hipercze"/>
            <w:rFonts w:asciiTheme="minorHAnsi" w:hAnsiTheme="minorHAnsi" w:cstheme="minorHAnsi"/>
            <w:noProof/>
            <w:sz w:val="20"/>
          </w:rPr>
          <w:t>Rysunek 23. Liczba mieszkańców eksponowanych na hałas przemysłowy w miastach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_Toc117846242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118</w:t>
        </w:r>
        <w:r w:rsidR="00216C4A" w:rsidRPr="00216C4A">
          <w:rPr>
            <w:rFonts w:asciiTheme="minorHAnsi" w:hAnsiTheme="minorHAnsi" w:cstheme="minorHAnsi"/>
            <w:noProof/>
            <w:webHidden/>
            <w:sz w:val="20"/>
          </w:rPr>
          <w:fldChar w:fldCharType="end"/>
        </w:r>
      </w:hyperlink>
    </w:p>
    <w:p w14:paraId="28735C87" w14:textId="50B6735D"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3" w:history="1">
        <w:r w:rsidR="00216C4A" w:rsidRPr="00216C4A">
          <w:rPr>
            <w:rStyle w:val="Hipercze"/>
            <w:rFonts w:asciiTheme="minorHAnsi" w:hAnsiTheme="minorHAnsi" w:cstheme="minorHAnsi"/>
            <w:noProof/>
            <w:sz w:val="20"/>
          </w:rPr>
          <w:t>Rysunek 24. Odcinki dróg krajowych i wojewódzkich, objęte mapami akustycznymi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_Toc117846243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119</w:t>
        </w:r>
        <w:r w:rsidR="00216C4A" w:rsidRPr="00216C4A">
          <w:rPr>
            <w:rFonts w:asciiTheme="minorHAnsi" w:hAnsiTheme="minorHAnsi" w:cstheme="minorHAnsi"/>
            <w:noProof/>
            <w:webHidden/>
            <w:sz w:val="20"/>
          </w:rPr>
          <w:fldChar w:fldCharType="end"/>
        </w:r>
      </w:hyperlink>
    </w:p>
    <w:p w14:paraId="6CB163EB" w14:textId="19547459"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4" w:history="1">
        <w:r w:rsidR="00216C4A" w:rsidRPr="00216C4A">
          <w:rPr>
            <w:rStyle w:val="Hipercze"/>
            <w:rFonts w:asciiTheme="minorHAnsi" w:hAnsiTheme="minorHAnsi" w:cstheme="minorHAnsi"/>
            <w:noProof/>
            <w:sz w:val="20"/>
          </w:rPr>
          <w:t>Rysunek 25. Potencjalne ciche obszary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_Toc117846244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120</w:t>
        </w:r>
        <w:r w:rsidR="00216C4A" w:rsidRPr="00216C4A">
          <w:rPr>
            <w:rFonts w:asciiTheme="minorHAnsi" w:hAnsiTheme="minorHAnsi" w:cstheme="minorHAnsi"/>
            <w:noProof/>
            <w:webHidden/>
            <w:sz w:val="20"/>
          </w:rPr>
          <w:fldChar w:fldCharType="end"/>
        </w:r>
      </w:hyperlink>
    </w:p>
    <w:p w14:paraId="6C5331C1" w14:textId="2F42B034"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5" w:history="1">
        <w:r w:rsidR="00216C4A" w:rsidRPr="00216C4A">
          <w:rPr>
            <w:rStyle w:val="Hipercze"/>
            <w:rFonts w:asciiTheme="minorHAnsi" w:hAnsiTheme="minorHAnsi" w:cstheme="minorHAnsi"/>
            <w:noProof/>
            <w:sz w:val="20"/>
          </w:rPr>
          <w:t>Rysunek 26. Średnia arytmetyczna składowej elektrycznej (z wszystkich punktów) w latach 2017-2020 z podziałem na obszary</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_Toc117846245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121</w:t>
        </w:r>
        <w:r w:rsidR="00216C4A" w:rsidRPr="00216C4A">
          <w:rPr>
            <w:rFonts w:asciiTheme="minorHAnsi" w:hAnsiTheme="minorHAnsi" w:cstheme="minorHAnsi"/>
            <w:noProof/>
            <w:webHidden/>
            <w:sz w:val="20"/>
          </w:rPr>
          <w:fldChar w:fldCharType="end"/>
        </w:r>
      </w:hyperlink>
    </w:p>
    <w:p w14:paraId="4EA8B99D" w14:textId="055DE552"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6" w:history="1">
        <w:r w:rsidR="00216C4A" w:rsidRPr="00216C4A">
          <w:rPr>
            <w:rStyle w:val="Hipercze"/>
            <w:rFonts w:asciiTheme="minorHAnsi" w:hAnsiTheme="minorHAnsi" w:cstheme="minorHAnsi"/>
            <w:noProof/>
            <w:sz w:val="20"/>
          </w:rPr>
          <w:t>Rysunek 27. Obszary narażone na niebezpieczeństwo powodzi</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_Toc117846246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125</w:t>
        </w:r>
        <w:r w:rsidR="00216C4A" w:rsidRPr="00216C4A">
          <w:rPr>
            <w:rFonts w:asciiTheme="minorHAnsi" w:hAnsiTheme="minorHAnsi" w:cstheme="minorHAnsi"/>
            <w:noProof/>
            <w:webHidden/>
            <w:sz w:val="20"/>
          </w:rPr>
          <w:fldChar w:fldCharType="end"/>
        </w:r>
      </w:hyperlink>
    </w:p>
    <w:p w14:paraId="39E5A9A8" w14:textId="711E6833"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7" w:history="1">
        <w:r w:rsidR="00216C4A" w:rsidRPr="00216C4A">
          <w:rPr>
            <w:rStyle w:val="Hipercze"/>
            <w:rFonts w:asciiTheme="minorHAnsi" w:hAnsiTheme="minorHAnsi" w:cstheme="minorHAnsi"/>
            <w:noProof/>
            <w:sz w:val="20"/>
          </w:rPr>
          <w:t>Rysunek 28. Obszary szczególnego zagrożenia powodzią w województwie dolnośląskim</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_Toc117846247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126</w:t>
        </w:r>
        <w:r w:rsidR="00216C4A" w:rsidRPr="00216C4A">
          <w:rPr>
            <w:rFonts w:asciiTheme="minorHAnsi" w:hAnsiTheme="minorHAnsi" w:cstheme="minorHAnsi"/>
            <w:noProof/>
            <w:webHidden/>
            <w:sz w:val="20"/>
          </w:rPr>
          <w:fldChar w:fldCharType="end"/>
        </w:r>
      </w:hyperlink>
    </w:p>
    <w:p w14:paraId="3AAA61E8" w14:textId="1347EEE1"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8" w:history="1">
        <w:r w:rsidR="00216C4A" w:rsidRPr="00216C4A">
          <w:rPr>
            <w:rStyle w:val="Hipercze"/>
            <w:rFonts w:asciiTheme="minorHAnsi" w:hAnsiTheme="minorHAnsi" w:cstheme="minorHAnsi"/>
            <w:noProof/>
            <w:sz w:val="20"/>
          </w:rPr>
          <w:t>Rysunek 29. Obszary problemowe wyznaczone na terenie województwa dolnośląskiego w ramach planów zarządzania ryzykiem powodziowym</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_Toc117846248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127</w:t>
        </w:r>
        <w:r w:rsidR="00216C4A" w:rsidRPr="00216C4A">
          <w:rPr>
            <w:rFonts w:asciiTheme="minorHAnsi" w:hAnsiTheme="minorHAnsi" w:cstheme="minorHAnsi"/>
            <w:noProof/>
            <w:webHidden/>
            <w:sz w:val="20"/>
          </w:rPr>
          <w:fldChar w:fldCharType="end"/>
        </w:r>
      </w:hyperlink>
    </w:p>
    <w:p w14:paraId="357ACCE3" w14:textId="0348D196"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49" w:history="1">
        <w:r w:rsidR="00216C4A" w:rsidRPr="00216C4A">
          <w:rPr>
            <w:rStyle w:val="Hipercze"/>
            <w:rFonts w:asciiTheme="minorHAnsi" w:hAnsiTheme="minorHAnsi" w:cstheme="minorHAnsi"/>
            <w:noProof/>
            <w:sz w:val="20"/>
          </w:rPr>
          <w:t>Rysunek 30. Obszary zagrożone tzw. podtopieniami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_Toc117846249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129</w:t>
        </w:r>
        <w:r w:rsidR="00216C4A" w:rsidRPr="00216C4A">
          <w:rPr>
            <w:rFonts w:asciiTheme="minorHAnsi" w:hAnsiTheme="minorHAnsi" w:cstheme="minorHAnsi"/>
            <w:noProof/>
            <w:webHidden/>
            <w:sz w:val="20"/>
          </w:rPr>
          <w:fldChar w:fldCharType="end"/>
        </w:r>
      </w:hyperlink>
    </w:p>
    <w:p w14:paraId="4312DE81" w14:textId="5437704A"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50" w:history="1">
        <w:r w:rsidR="00216C4A" w:rsidRPr="00216C4A">
          <w:rPr>
            <w:rStyle w:val="Hipercze"/>
            <w:rFonts w:asciiTheme="minorHAnsi" w:hAnsiTheme="minorHAnsi" w:cstheme="minorHAnsi"/>
            <w:noProof/>
            <w:sz w:val="20"/>
          </w:rPr>
          <w:t>Rysunek 31. Mapa klas zagrożenia suszą rolniczą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_Toc117846250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131</w:t>
        </w:r>
        <w:r w:rsidR="00216C4A" w:rsidRPr="00216C4A">
          <w:rPr>
            <w:rFonts w:asciiTheme="minorHAnsi" w:hAnsiTheme="minorHAnsi" w:cstheme="minorHAnsi"/>
            <w:noProof/>
            <w:webHidden/>
            <w:sz w:val="20"/>
          </w:rPr>
          <w:fldChar w:fldCharType="end"/>
        </w:r>
      </w:hyperlink>
    </w:p>
    <w:p w14:paraId="45EEE3FD" w14:textId="11131C32"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51" w:history="1">
        <w:r w:rsidR="00216C4A" w:rsidRPr="00216C4A">
          <w:rPr>
            <w:rStyle w:val="Hipercze"/>
            <w:rFonts w:asciiTheme="minorHAnsi" w:hAnsiTheme="minorHAnsi" w:cstheme="minorHAnsi"/>
            <w:noProof/>
            <w:sz w:val="20"/>
          </w:rPr>
          <w:t>Rysunek 32. Mapa klas zagrożenia suszą hydrologiczną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_Toc117846251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132</w:t>
        </w:r>
        <w:r w:rsidR="00216C4A" w:rsidRPr="00216C4A">
          <w:rPr>
            <w:rFonts w:asciiTheme="minorHAnsi" w:hAnsiTheme="minorHAnsi" w:cstheme="minorHAnsi"/>
            <w:noProof/>
            <w:webHidden/>
            <w:sz w:val="20"/>
          </w:rPr>
          <w:fldChar w:fldCharType="end"/>
        </w:r>
      </w:hyperlink>
    </w:p>
    <w:p w14:paraId="78AD34AD" w14:textId="11A8536B" w:rsidR="00216C4A" w:rsidRPr="00216C4A" w:rsidRDefault="00000000" w:rsidP="00216C4A">
      <w:pPr>
        <w:pStyle w:val="Spisilustracji"/>
        <w:tabs>
          <w:tab w:val="right" w:leader="dot" w:pos="8656"/>
        </w:tabs>
        <w:outlineLvl w:val="9"/>
        <w:rPr>
          <w:rFonts w:asciiTheme="minorHAnsi" w:eastAsiaTheme="minorEastAsia" w:hAnsiTheme="minorHAnsi" w:cstheme="minorHAnsi"/>
          <w:bCs w:val="0"/>
          <w:noProof/>
          <w:kern w:val="0"/>
          <w:sz w:val="20"/>
        </w:rPr>
      </w:pPr>
      <w:hyperlink w:anchor="_Toc117846252" w:history="1">
        <w:r w:rsidR="00216C4A" w:rsidRPr="00216C4A">
          <w:rPr>
            <w:rStyle w:val="Hipercze"/>
            <w:rFonts w:asciiTheme="minorHAnsi" w:hAnsiTheme="minorHAnsi" w:cstheme="minorHAnsi"/>
            <w:noProof/>
            <w:sz w:val="20"/>
          </w:rPr>
          <w:t>Rysunek 33. Mapa klas łącznego zagrożenia suszą na terenie województwa dolnośląskiego</w:t>
        </w:r>
        <w:r w:rsidR="00216C4A" w:rsidRPr="00216C4A">
          <w:rPr>
            <w:rFonts w:asciiTheme="minorHAnsi" w:hAnsiTheme="minorHAnsi" w:cstheme="minorHAnsi"/>
            <w:noProof/>
            <w:webHidden/>
            <w:sz w:val="20"/>
          </w:rPr>
          <w:tab/>
        </w:r>
        <w:r w:rsidR="00216C4A" w:rsidRPr="00216C4A">
          <w:rPr>
            <w:rFonts w:asciiTheme="minorHAnsi" w:hAnsiTheme="minorHAnsi" w:cstheme="minorHAnsi"/>
            <w:noProof/>
            <w:webHidden/>
            <w:sz w:val="20"/>
          </w:rPr>
          <w:fldChar w:fldCharType="begin"/>
        </w:r>
        <w:r w:rsidR="00216C4A" w:rsidRPr="00216C4A">
          <w:rPr>
            <w:rFonts w:asciiTheme="minorHAnsi" w:hAnsiTheme="minorHAnsi" w:cstheme="minorHAnsi"/>
            <w:noProof/>
            <w:webHidden/>
            <w:sz w:val="20"/>
          </w:rPr>
          <w:instrText xml:space="preserve"> PAGEREF _Toc117846252 \h </w:instrText>
        </w:r>
        <w:r w:rsidR="00216C4A" w:rsidRPr="00216C4A">
          <w:rPr>
            <w:rFonts w:asciiTheme="minorHAnsi" w:hAnsiTheme="minorHAnsi" w:cstheme="minorHAnsi"/>
            <w:noProof/>
            <w:webHidden/>
            <w:sz w:val="20"/>
          </w:rPr>
        </w:r>
        <w:r w:rsidR="00216C4A" w:rsidRPr="00216C4A">
          <w:rPr>
            <w:rFonts w:asciiTheme="minorHAnsi" w:hAnsiTheme="minorHAnsi" w:cstheme="minorHAnsi"/>
            <w:noProof/>
            <w:webHidden/>
            <w:sz w:val="20"/>
          </w:rPr>
          <w:fldChar w:fldCharType="separate"/>
        </w:r>
        <w:r w:rsidR="00235578">
          <w:rPr>
            <w:rFonts w:asciiTheme="minorHAnsi" w:hAnsiTheme="minorHAnsi" w:cstheme="minorHAnsi"/>
            <w:noProof/>
            <w:webHidden/>
            <w:sz w:val="20"/>
          </w:rPr>
          <w:t>134</w:t>
        </w:r>
        <w:r w:rsidR="00216C4A" w:rsidRPr="00216C4A">
          <w:rPr>
            <w:rFonts w:asciiTheme="minorHAnsi" w:hAnsiTheme="minorHAnsi" w:cstheme="minorHAnsi"/>
            <w:noProof/>
            <w:webHidden/>
            <w:sz w:val="20"/>
          </w:rPr>
          <w:fldChar w:fldCharType="end"/>
        </w:r>
      </w:hyperlink>
    </w:p>
    <w:p w14:paraId="1DDA66C4" w14:textId="27CAD3E6" w:rsidR="00EE09C6" w:rsidRPr="00567A98" w:rsidRDefault="00457246" w:rsidP="00216C4A">
      <w:pPr>
        <w:pStyle w:val="Spisilustracji"/>
        <w:tabs>
          <w:tab w:val="right" w:leader="dot" w:pos="8656"/>
        </w:tabs>
        <w:jc w:val="left"/>
        <w:outlineLvl w:val="9"/>
        <w:rPr>
          <w:rFonts w:cs="Calibri"/>
          <w:bCs w:val="0"/>
          <w:sz w:val="24"/>
          <w:szCs w:val="24"/>
        </w:rPr>
      </w:pPr>
      <w:r w:rsidRPr="00216C4A">
        <w:rPr>
          <w:rFonts w:asciiTheme="minorHAnsi" w:hAnsiTheme="minorHAnsi" w:cstheme="minorHAnsi"/>
          <w:bCs w:val="0"/>
          <w:sz w:val="20"/>
        </w:rPr>
        <w:fldChar w:fldCharType="end"/>
      </w:r>
      <w:bookmarkEnd w:id="11"/>
      <w:bookmarkEnd w:id="12"/>
      <w:bookmarkEnd w:id="13"/>
      <w:bookmarkEnd w:id="14"/>
      <w:bookmarkEnd w:id="15"/>
      <w:bookmarkEnd w:id="16"/>
      <w:bookmarkEnd w:id="17"/>
      <w:bookmarkEnd w:id="18"/>
      <w:bookmarkEnd w:id="19"/>
    </w:p>
    <w:sectPr w:rsidR="00EE09C6" w:rsidRPr="00567A98" w:rsidSect="00A64B07">
      <w:pgSz w:w="11906" w:h="16838" w:code="9"/>
      <w:pgMar w:top="1440" w:right="1440" w:bottom="1440" w:left="180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6651E0" w14:textId="77777777" w:rsidR="004E5BDF" w:rsidRDefault="004E5BDF" w:rsidP="00996401">
      <w:r>
        <w:separator/>
      </w:r>
    </w:p>
  </w:endnote>
  <w:endnote w:type="continuationSeparator" w:id="0">
    <w:p w14:paraId="674F211C" w14:textId="77777777" w:rsidR="004E5BDF" w:rsidRDefault="004E5BDF" w:rsidP="00996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TTE16B21B8t00">
    <w:altName w:val="Yu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00"/>
    <w:family w:val="roman"/>
    <w:notTrueType/>
    <w:pitch w:val="default"/>
    <w:sig w:usb0="00000003" w:usb1="00000000" w:usb2="00000000" w:usb3="00000000" w:csb0="00000001" w:csb1="00000000"/>
  </w:font>
  <w:font w:name="Myriad Pro">
    <w:altName w:val="Segoe UI"/>
    <w:panose1 w:val="00000000000000000000"/>
    <w:charset w:val="00"/>
    <w:family w:val="swiss"/>
    <w:notTrueType/>
    <w:pitch w:val="default"/>
    <w:sig w:usb0="00000003" w:usb1="00000000" w:usb2="00000000" w:usb3="00000000" w:csb0="00000001" w:csb1="00000000"/>
  </w:font>
  <w:font w:name="Century">
    <w:panose1 w:val="0204060405050502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MS Reference Sans Serif">
    <w:panose1 w:val="020B0604030504040204"/>
    <w:charset w:val="EE"/>
    <w:family w:val="swiss"/>
    <w:pitch w:val="variable"/>
    <w:sig w:usb0="20000287" w:usb1="00000000" w:usb2="00000000" w:usb3="00000000" w:csb0="0000019F" w:csb1="00000000"/>
  </w:font>
  <w:font w:name="MyriadPro-Regular">
    <w:altName w:val="MS Mincho"/>
    <w:panose1 w:val="00000000000000000000"/>
    <w:charset w:val="EE"/>
    <w:family w:val="auto"/>
    <w:notTrueType/>
    <w:pitch w:val="default"/>
    <w:sig w:usb0="00000000" w:usb1="08070000" w:usb2="00000010" w:usb3="00000000" w:csb0="00020002" w:csb1="00000000"/>
  </w:font>
  <w:font w:name="SimSun">
    <w:altName w:val="宋体"/>
    <w:panose1 w:val="02010600030101010101"/>
    <w:charset w:val="86"/>
    <w:family w:val="auto"/>
    <w:pitch w:val="variable"/>
    <w:sig w:usb0="00000003" w:usb1="288F0000" w:usb2="00000016" w:usb3="00000000" w:csb0="00040001" w:csb1="00000000"/>
  </w:font>
  <w:font w:name="lato-regular">
    <w:altName w:val="Times New Roman"/>
    <w:panose1 w:val="00000000000000000000"/>
    <w:charset w:val="00"/>
    <w:family w:val="roman"/>
    <w:notTrueType/>
    <w:pitch w:val="default"/>
  </w:font>
  <w:font w:name="TimesNewRoman,Bold">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DEE9B" w14:textId="4B2F7EF8" w:rsidR="008209D4" w:rsidRPr="0013205E" w:rsidRDefault="008209D4" w:rsidP="002F2AF8">
    <w:pPr>
      <w:pStyle w:val="Stopka"/>
      <w:jc w:val="center"/>
      <w:rPr>
        <w:rFonts w:asciiTheme="minorHAnsi" w:hAnsiTheme="minorHAnsi" w:cstheme="minorHAnsi"/>
      </w:rPr>
    </w:pPr>
    <w:r w:rsidRPr="0013205E">
      <w:rPr>
        <w:rFonts w:asciiTheme="minorHAnsi" w:hAnsiTheme="minorHAnsi" w:cstheme="minorHAnsi"/>
      </w:rPr>
      <w:t>Wrocław 202</w:t>
    </w:r>
    <w:r w:rsidR="00D30E0F">
      <w:rPr>
        <w:rFonts w:asciiTheme="minorHAnsi" w:hAnsiTheme="minorHAnsi" w:cstheme="minorHAnsi"/>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C1319" w14:textId="7DC1AD73" w:rsidR="008209D4" w:rsidRPr="002F2AF8" w:rsidRDefault="008209D4" w:rsidP="00EE2723">
    <w:pPr>
      <w:pStyle w:val="Stopka"/>
      <w:ind w:right="360"/>
      <w:rPr>
        <w:rFonts w:ascii="Calibri" w:hAnsi="Calibri" w:cs="Calibri"/>
        <w:sz w:val="20"/>
        <w:szCs w:val="20"/>
      </w:rPr>
    </w:pPr>
    <w:r w:rsidRPr="002F2AF8">
      <w:rPr>
        <w:rFonts w:ascii="Calibri" w:hAnsi="Calibri" w:cs="Calibri"/>
        <w:sz w:val="20"/>
        <w:szCs w:val="20"/>
      </w:rPr>
      <w:fldChar w:fldCharType="begin"/>
    </w:r>
    <w:r w:rsidRPr="002F2AF8">
      <w:rPr>
        <w:rFonts w:ascii="Calibri" w:hAnsi="Calibri" w:cs="Calibri"/>
        <w:sz w:val="20"/>
        <w:szCs w:val="20"/>
      </w:rPr>
      <w:instrText xml:space="preserve"> PAGE   \* MERGEFORMAT </w:instrText>
    </w:r>
    <w:r w:rsidRPr="002F2AF8">
      <w:rPr>
        <w:rFonts w:ascii="Calibri" w:hAnsi="Calibri" w:cs="Calibri"/>
        <w:sz w:val="20"/>
        <w:szCs w:val="20"/>
      </w:rPr>
      <w:fldChar w:fldCharType="separate"/>
    </w:r>
    <w:r w:rsidR="008F0FC6" w:rsidRPr="008F0FC6">
      <w:rPr>
        <w:rFonts w:ascii="Calibri" w:hAnsi="Calibri" w:cs="Calibri"/>
        <w:b/>
        <w:noProof/>
        <w:sz w:val="20"/>
        <w:szCs w:val="20"/>
      </w:rPr>
      <w:t>18</w:t>
    </w:r>
    <w:r w:rsidRPr="002F2AF8">
      <w:rPr>
        <w:rFonts w:ascii="Calibri" w:hAnsi="Calibri" w:cs="Calibri"/>
        <w:sz w:val="20"/>
        <w:szCs w:val="20"/>
      </w:rPr>
      <w:fldChar w:fldCharType="end"/>
    </w:r>
    <w:r w:rsidRPr="002F2AF8">
      <w:rPr>
        <w:rFonts w:ascii="Calibri" w:hAnsi="Calibri" w:cs="Calibri"/>
        <w:b/>
        <w:sz w:val="20"/>
        <w:szCs w:val="20"/>
      </w:rPr>
      <w:t xml:space="preserve"> |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E08D5" w14:textId="49C714C1" w:rsidR="008209D4" w:rsidRPr="002F2AF8" w:rsidRDefault="008209D4" w:rsidP="00C77850">
    <w:pPr>
      <w:pStyle w:val="Stopka"/>
      <w:jc w:val="right"/>
      <w:rPr>
        <w:rFonts w:ascii="Calibri" w:hAnsi="Calibri" w:cs="Calibri"/>
        <w:sz w:val="20"/>
        <w:szCs w:val="20"/>
      </w:rPr>
    </w:pPr>
    <w:r w:rsidRPr="002F2AF8">
      <w:rPr>
        <w:rFonts w:ascii="Calibri" w:hAnsi="Calibri" w:cs="Calibri"/>
        <w:sz w:val="20"/>
        <w:szCs w:val="20"/>
      </w:rPr>
      <w:t xml:space="preserve"> | </w:t>
    </w:r>
    <w:r w:rsidRPr="002F2AF8">
      <w:rPr>
        <w:rFonts w:ascii="Calibri" w:hAnsi="Calibri" w:cs="Calibri"/>
        <w:b/>
        <w:noProof/>
        <w:sz w:val="20"/>
        <w:szCs w:val="20"/>
      </w:rPr>
      <w:fldChar w:fldCharType="begin"/>
    </w:r>
    <w:r w:rsidRPr="002F2AF8">
      <w:rPr>
        <w:rFonts w:ascii="Calibri" w:hAnsi="Calibri" w:cs="Calibri"/>
        <w:b/>
        <w:noProof/>
        <w:sz w:val="20"/>
        <w:szCs w:val="20"/>
      </w:rPr>
      <w:instrText xml:space="preserve"> PAGE   \* MERGEFORMAT </w:instrText>
    </w:r>
    <w:r w:rsidRPr="002F2AF8">
      <w:rPr>
        <w:rFonts w:ascii="Calibri" w:hAnsi="Calibri" w:cs="Calibri"/>
        <w:b/>
        <w:noProof/>
        <w:sz w:val="20"/>
        <w:szCs w:val="20"/>
      </w:rPr>
      <w:fldChar w:fldCharType="separate"/>
    </w:r>
    <w:r w:rsidR="008F0FC6">
      <w:rPr>
        <w:rFonts w:ascii="Calibri" w:hAnsi="Calibri" w:cs="Calibri"/>
        <w:b/>
        <w:noProof/>
        <w:sz w:val="20"/>
        <w:szCs w:val="20"/>
      </w:rPr>
      <w:t>17</w:t>
    </w:r>
    <w:r w:rsidRPr="002F2AF8">
      <w:rPr>
        <w:rFonts w:ascii="Calibri" w:hAnsi="Calibri" w:cs="Calibri"/>
        <w:b/>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EF80C" w14:textId="77777777" w:rsidR="004E5BDF" w:rsidRDefault="004E5BDF" w:rsidP="00996401">
      <w:r>
        <w:separator/>
      </w:r>
    </w:p>
  </w:footnote>
  <w:footnote w:type="continuationSeparator" w:id="0">
    <w:p w14:paraId="0E47E1C3" w14:textId="77777777" w:rsidR="004E5BDF" w:rsidRDefault="004E5BDF" w:rsidP="00996401">
      <w:r>
        <w:continuationSeparator/>
      </w:r>
    </w:p>
  </w:footnote>
  <w:footnote w:id="1">
    <w:p w14:paraId="2B269D21" w14:textId="3328C4E6" w:rsidR="006C56B1" w:rsidRDefault="006C56B1" w:rsidP="009E646F">
      <w:pPr>
        <w:pStyle w:val="Tekstprzypisudolnego"/>
      </w:pPr>
      <w:r w:rsidRPr="00896C72">
        <w:rPr>
          <w:vertAlign w:val="superscript"/>
        </w:rPr>
        <w:footnoteRef/>
      </w:r>
      <w:r w:rsidRPr="00896C72">
        <w:rPr>
          <w:vertAlign w:val="superscript"/>
        </w:rPr>
        <w:t xml:space="preserve"> </w:t>
      </w:r>
      <w:r>
        <w:t>Dz. U. z 2021 r. poz. 2</w:t>
      </w:r>
      <w:r w:rsidR="00886AB7">
        <w:t>373</w:t>
      </w:r>
      <w:r>
        <w:t xml:space="preserve"> z późn. zm.</w:t>
      </w:r>
    </w:p>
  </w:footnote>
  <w:footnote w:id="2">
    <w:p w14:paraId="0366C878" w14:textId="77777777" w:rsidR="006C56B1" w:rsidRPr="007249BA" w:rsidRDefault="006C56B1" w:rsidP="009E646F">
      <w:pPr>
        <w:pStyle w:val="Tekstprzypisudolnego"/>
      </w:pPr>
      <w:r w:rsidRPr="00896C72">
        <w:rPr>
          <w:rFonts w:eastAsia="SimSun"/>
          <w:vertAlign w:val="superscript"/>
        </w:rPr>
        <w:footnoteRef/>
      </w:r>
      <w:r w:rsidRPr="007249BA">
        <w:rPr>
          <w:vertAlign w:val="superscript"/>
        </w:rPr>
        <w:t xml:space="preserve"> </w:t>
      </w:r>
      <w:r w:rsidRPr="007249BA">
        <w:t>Dziennik Urzędowy Wspólnot Europejskich L197/30 z dn. 21.07.2001 r.</w:t>
      </w:r>
    </w:p>
  </w:footnote>
  <w:footnote w:id="3">
    <w:p w14:paraId="19255007" w14:textId="77777777" w:rsidR="006C56B1" w:rsidRPr="0017194A" w:rsidRDefault="006C56B1" w:rsidP="009E646F">
      <w:pPr>
        <w:pStyle w:val="Tekstprzypisudolnego"/>
      </w:pPr>
      <w:r w:rsidRPr="00896C72">
        <w:rPr>
          <w:vertAlign w:val="superscript"/>
        </w:rPr>
        <w:footnoteRef/>
      </w:r>
      <w:r w:rsidRPr="00896C72">
        <w:rPr>
          <w:vertAlign w:val="superscript"/>
        </w:rPr>
        <w:t xml:space="preserve"> </w:t>
      </w:r>
      <w:r w:rsidRPr="0017194A">
        <w:t>Pojęcie to obejmuje również zabytki archeo</w:t>
      </w:r>
      <w:r>
        <w:t>logiczne</w:t>
      </w:r>
    </w:p>
  </w:footnote>
  <w:footnote w:id="4">
    <w:p w14:paraId="477BEB5E" w14:textId="77777777" w:rsidR="006C56B1" w:rsidRPr="00B51C25" w:rsidRDefault="006C56B1" w:rsidP="009E646F">
      <w:pPr>
        <w:pStyle w:val="Tekstprzypisudolnego"/>
        <w:rPr>
          <w:lang w:val="en-IE"/>
        </w:rPr>
      </w:pPr>
      <w:r w:rsidRPr="00896C72">
        <w:rPr>
          <w:vertAlign w:val="superscript"/>
        </w:rPr>
        <w:footnoteRef/>
      </w:r>
      <w:r w:rsidRPr="00B51C25">
        <w:rPr>
          <w:lang w:val="en-IE"/>
        </w:rPr>
        <w:t xml:space="preserve"> Art. 63 </w:t>
      </w:r>
      <w:r w:rsidRPr="00B51C25">
        <w:rPr>
          <w:lang w:val="en-IE"/>
        </w:rPr>
        <w:t>i art. 66 ustawy ooś</w:t>
      </w:r>
    </w:p>
  </w:footnote>
  <w:footnote w:id="5">
    <w:p w14:paraId="68F847E9" w14:textId="77777777" w:rsidR="00191113" w:rsidRPr="00172CF5" w:rsidRDefault="00191113" w:rsidP="00191113">
      <w:pPr>
        <w:pStyle w:val="Tekstprzypisudolnego"/>
        <w:rPr>
          <w:lang w:val="en-GB"/>
        </w:rPr>
      </w:pPr>
      <w:r>
        <w:rPr>
          <w:rStyle w:val="Odwoanieprzypisudolnego"/>
        </w:rPr>
        <w:footnoteRef/>
      </w:r>
      <w:r w:rsidRPr="00172CF5">
        <w:rPr>
          <w:lang w:val="en-GB"/>
        </w:rPr>
        <w:t xml:space="preserve"> Journal Of Laws of 2021, item 2373 as amended d.</w:t>
      </w:r>
    </w:p>
  </w:footnote>
  <w:footnote w:id="6">
    <w:p w14:paraId="17EBB1E1" w14:textId="77777777" w:rsidR="00191113" w:rsidRPr="00172CF5" w:rsidRDefault="00191113" w:rsidP="00191113">
      <w:pPr>
        <w:pStyle w:val="Tekstprzypisudolnego"/>
        <w:rPr>
          <w:lang w:val="en-GB"/>
        </w:rPr>
      </w:pPr>
      <w:r w:rsidRPr="007249BA">
        <w:rPr>
          <w:rStyle w:val="Odwoanieprzypisudolnego"/>
          <w:rFonts w:eastAsia="SimSun"/>
        </w:rPr>
        <w:footnoteRef/>
      </w:r>
      <w:r w:rsidRPr="00172CF5">
        <w:rPr>
          <w:vertAlign w:val="superscript"/>
          <w:lang w:val="en-GB"/>
        </w:rPr>
        <w:t xml:space="preserve"> </w:t>
      </w:r>
      <w:r w:rsidRPr="00172CF5">
        <w:rPr>
          <w:lang w:val="en-GB"/>
        </w:rPr>
        <w:t>Official Journal of the European Communities L</w:t>
      </w:r>
      <w:r>
        <w:rPr>
          <w:lang w:val="en-GB"/>
        </w:rPr>
        <w:t xml:space="preserve"> </w:t>
      </w:r>
      <w:r w:rsidRPr="00172CF5">
        <w:rPr>
          <w:lang w:val="en-GB"/>
        </w:rPr>
        <w:t>197 / 30 dated July 21, 2001</w:t>
      </w:r>
    </w:p>
  </w:footnote>
  <w:footnote w:id="7">
    <w:p w14:paraId="4813BE5C" w14:textId="77777777" w:rsidR="00191113" w:rsidRPr="00DB4A8B" w:rsidRDefault="00191113" w:rsidP="00191113">
      <w:pPr>
        <w:pStyle w:val="Tekstprzypisudolnego"/>
        <w:rPr>
          <w:lang w:val="en-GB"/>
        </w:rPr>
      </w:pPr>
      <w:r>
        <w:rPr>
          <w:rStyle w:val="Odwoanieprzypisudolnego"/>
        </w:rPr>
        <w:footnoteRef/>
      </w:r>
      <w:r w:rsidRPr="00DB4A8B">
        <w:rPr>
          <w:lang w:val="en-GB"/>
        </w:rPr>
        <w:t xml:space="preserve"> This term also includes archaeological monuments</w:t>
      </w:r>
    </w:p>
  </w:footnote>
  <w:footnote w:id="8">
    <w:p w14:paraId="387A9D0C" w14:textId="77777777" w:rsidR="00191113" w:rsidRPr="00172CF5" w:rsidRDefault="00191113" w:rsidP="00191113">
      <w:pPr>
        <w:pStyle w:val="Tekstprzypisudolnego"/>
        <w:rPr>
          <w:lang w:val="en-GB"/>
        </w:rPr>
      </w:pPr>
      <w:r>
        <w:rPr>
          <w:rStyle w:val="Odwoanieprzypisudolnego"/>
        </w:rPr>
        <w:footnoteRef/>
      </w:r>
      <w:r w:rsidRPr="00172CF5">
        <w:rPr>
          <w:lang w:val="en-GB"/>
        </w:rPr>
        <w:t xml:space="preserve"> Art. 63 and art. 66 of the EIA Act</w:t>
      </w:r>
    </w:p>
  </w:footnote>
  <w:footnote w:id="9">
    <w:p w14:paraId="09A26ED0" w14:textId="2326CBAB" w:rsidR="008209D4" w:rsidRDefault="008209D4" w:rsidP="009E646F">
      <w:pPr>
        <w:pStyle w:val="Tekstprzypisudolnego"/>
      </w:pPr>
      <w:r w:rsidRPr="00AB4D23">
        <w:rPr>
          <w:vertAlign w:val="superscript"/>
        </w:rPr>
        <w:footnoteRef/>
      </w:r>
      <w:r>
        <w:t xml:space="preserve"> Dz. U. z 2021 r. poz. 2</w:t>
      </w:r>
      <w:r w:rsidR="00AE226A">
        <w:t>373</w:t>
      </w:r>
      <w:r>
        <w:t xml:space="preserve"> z </w:t>
      </w:r>
      <w:r>
        <w:t>późn. zm.</w:t>
      </w:r>
    </w:p>
  </w:footnote>
  <w:footnote w:id="10">
    <w:p w14:paraId="3781E6A6" w14:textId="77777777" w:rsidR="008209D4" w:rsidRPr="007249BA" w:rsidRDefault="008209D4" w:rsidP="009E646F">
      <w:pPr>
        <w:pStyle w:val="Tekstprzypisudolnego"/>
      </w:pPr>
      <w:r w:rsidRPr="00AB4D23">
        <w:rPr>
          <w:rFonts w:eastAsia="SimSun"/>
          <w:vertAlign w:val="superscript"/>
        </w:rPr>
        <w:footnoteRef/>
      </w:r>
      <w:r w:rsidRPr="007249BA">
        <w:rPr>
          <w:vertAlign w:val="superscript"/>
        </w:rPr>
        <w:t xml:space="preserve"> </w:t>
      </w:r>
      <w:r w:rsidRPr="007249BA">
        <w:t>Dziennik Urzędowy Wspólnot Europejskich L197/30 z dn. 21.07.2001 r.</w:t>
      </w:r>
    </w:p>
  </w:footnote>
  <w:footnote w:id="11">
    <w:p w14:paraId="172B22C9" w14:textId="7768DD83" w:rsidR="0083436D" w:rsidRDefault="0083436D" w:rsidP="009E646F">
      <w:pPr>
        <w:pStyle w:val="Tekstprzypisudolnego"/>
      </w:pPr>
      <w:r w:rsidRPr="00AB4D23">
        <w:rPr>
          <w:vertAlign w:val="superscript"/>
        </w:rPr>
        <w:footnoteRef/>
      </w:r>
      <w:r>
        <w:t xml:space="preserve"> Dziennik Urzędowy Unii Europejskiej L 231/1</w:t>
      </w:r>
    </w:p>
  </w:footnote>
  <w:footnote w:id="12">
    <w:p w14:paraId="24266809" w14:textId="77777777" w:rsidR="008209D4" w:rsidRDefault="008209D4" w:rsidP="009E646F">
      <w:pPr>
        <w:pStyle w:val="Tekstprzypisudolnego"/>
      </w:pPr>
      <w:r w:rsidRPr="00AB4D23">
        <w:rPr>
          <w:vertAlign w:val="superscript"/>
        </w:rPr>
        <w:footnoteRef/>
      </w:r>
      <w:r>
        <w:t xml:space="preserve"> Dz.U. z 2021 r., poz. 1098 z </w:t>
      </w:r>
      <w:r>
        <w:t>późn. zm</w:t>
      </w:r>
    </w:p>
  </w:footnote>
  <w:footnote w:id="13">
    <w:p w14:paraId="2D817DBD" w14:textId="77777777" w:rsidR="00386540" w:rsidRPr="004D64EB" w:rsidRDefault="00386540" w:rsidP="009E646F">
      <w:pPr>
        <w:pStyle w:val="Tekstprzypisudolnego"/>
      </w:pPr>
      <w:r w:rsidRPr="00AB4D23">
        <w:rPr>
          <w:vertAlign w:val="superscript"/>
        </w:rPr>
        <w:footnoteRef/>
      </w:r>
      <w:r w:rsidRPr="004F576B">
        <w:t xml:space="preserve"> źródło: GUS, BDL, stan na dzień 28.06.2021 r</w:t>
      </w:r>
      <w:r>
        <w:t>.</w:t>
      </w:r>
    </w:p>
  </w:footnote>
  <w:footnote w:id="14">
    <w:p w14:paraId="5BC18F21" w14:textId="77777777" w:rsidR="00386540" w:rsidRDefault="00386540" w:rsidP="009E646F">
      <w:pPr>
        <w:pStyle w:val="Tekstprzypisudolnego"/>
      </w:pPr>
      <w:r w:rsidRPr="00AB4D23">
        <w:rPr>
          <w:vertAlign w:val="superscript"/>
        </w:rPr>
        <w:footnoteRef/>
      </w:r>
      <w:r w:rsidRPr="00AB4D23">
        <w:rPr>
          <w:vertAlign w:val="superscript"/>
        </w:rPr>
        <w:t xml:space="preserve"> </w:t>
      </w:r>
      <w:r w:rsidRPr="00B05596">
        <w:t>wskazana powierzchnia nie</w:t>
      </w:r>
      <w:r>
        <w:t xml:space="preserve"> obejmuje obszarów Natura 2000</w:t>
      </w:r>
    </w:p>
  </w:footnote>
  <w:footnote w:id="15">
    <w:p w14:paraId="2B9CCC2B" w14:textId="77777777" w:rsidR="00386540" w:rsidRPr="001D212C" w:rsidRDefault="00386540" w:rsidP="009E646F">
      <w:pPr>
        <w:pStyle w:val="Tekstprzypisudolnego"/>
        <w:rPr>
          <w:highlight w:val="yellow"/>
        </w:rPr>
      </w:pPr>
      <w:r w:rsidRPr="00AB4D23">
        <w:rPr>
          <w:rFonts w:asciiTheme="minorHAnsi" w:hAnsiTheme="minorHAnsi"/>
          <w:szCs w:val="16"/>
          <w:vertAlign w:val="superscript"/>
        </w:rPr>
        <w:footnoteRef/>
      </w:r>
      <w:r w:rsidRPr="005C7A81">
        <w:t xml:space="preserve"> </w:t>
      </w:r>
      <w:r w:rsidRPr="00F01386">
        <w:t>https://bdl.stat.gov.pl/BDL/dane/podgrup/tablica</w:t>
      </w:r>
    </w:p>
  </w:footnote>
  <w:footnote w:id="16">
    <w:p w14:paraId="33BC347F" w14:textId="77777777" w:rsidR="008A1779" w:rsidRDefault="008A1779" w:rsidP="009E646F">
      <w:pPr>
        <w:pStyle w:val="Tekstprzypisudolnego"/>
      </w:pPr>
      <w:r w:rsidRPr="00AB4D23">
        <w:rPr>
          <w:vertAlign w:val="superscript"/>
        </w:rPr>
        <w:footnoteRef/>
      </w:r>
      <w:r>
        <w:t xml:space="preserve"> źródło: </w:t>
      </w:r>
      <w:r w:rsidRPr="008216B8">
        <w:t>http://geoserwis.gdos.gov.pl/mapy/</w:t>
      </w:r>
    </w:p>
  </w:footnote>
  <w:footnote w:id="17">
    <w:p w14:paraId="7DEA85DD" w14:textId="77777777" w:rsidR="00386540" w:rsidRDefault="00386540" w:rsidP="009E646F">
      <w:pPr>
        <w:pStyle w:val="Tekstprzypisudolnego"/>
      </w:pPr>
      <w:r w:rsidRPr="00AB4D23">
        <w:rPr>
          <w:vertAlign w:val="superscript"/>
        </w:rPr>
        <w:footnoteRef/>
      </w:r>
      <w:r>
        <w:t xml:space="preserve"> </w:t>
      </w:r>
      <w:r w:rsidRPr="00B24993">
        <w:t>Rozporządzenie Ministra Klimatu i Środowiska z dnia 25 marca 2021 r. w sprawie ustanowienia planu ochrony dla Karkonoskiego Parku Narodowego</w:t>
      </w:r>
    </w:p>
  </w:footnote>
  <w:footnote w:id="18">
    <w:p w14:paraId="291E59D6" w14:textId="77777777" w:rsidR="00386540" w:rsidRPr="004849FB" w:rsidRDefault="00386540" w:rsidP="009E646F">
      <w:pPr>
        <w:pStyle w:val="Tekstprzypisudolnego"/>
      </w:pPr>
      <w:r w:rsidRPr="00207158">
        <w:rPr>
          <w:vertAlign w:val="superscript"/>
        </w:rPr>
        <w:footnoteRef/>
      </w:r>
      <w:r w:rsidRPr="004849FB">
        <w:t xml:space="preserve"> Zarządzenie Ministra Klimatu z dnia 14 stycznia 2020 r. w sprawie zadań ochronnych dla Parku Narodowego Gór Stołowych na lata 2020-2022.</w:t>
      </w:r>
    </w:p>
  </w:footnote>
  <w:footnote w:id="19">
    <w:p w14:paraId="0C69259C" w14:textId="77777777" w:rsidR="00386540" w:rsidRPr="004849FB" w:rsidRDefault="00386540" w:rsidP="009E646F">
      <w:pPr>
        <w:pStyle w:val="Tekstprzypisudolnego"/>
      </w:pPr>
      <w:r w:rsidRPr="00207158">
        <w:rPr>
          <w:rFonts w:asciiTheme="minorHAnsi" w:hAnsiTheme="minorHAnsi"/>
          <w:vertAlign w:val="superscript"/>
        </w:rPr>
        <w:footnoteRef/>
      </w:r>
      <w:r w:rsidRPr="00207158">
        <w:rPr>
          <w:vertAlign w:val="superscript"/>
        </w:rPr>
        <w:t xml:space="preserve"> </w:t>
      </w:r>
      <w:r w:rsidRPr="004849FB">
        <w:t>źródło: informacja z Regionalnej Dyrekcji Ochrony Środowiska we Wrocławiu, z dn. 28.09.2021 r.</w:t>
      </w:r>
    </w:p>
  </w:footnote>
  <w:footnote w:id="20">
    <w:p w14:paraId="38D4945C" w14:textId="77777777" w:rsidR="00386540" w:rsidRPr="00681770" w:rsidRDefault="00386540" w:rsidP="009E646F">
      <w:pPr>
        <w:pStyle w:val="Tekstprzypisudolnego"/>
        <w:rPr>
          <w:szCs w:val="16"/>
        </w:rPr>
      </w:pPr>
      <w:r w:rsidRPr="00207158">
        <w:rPr>
          <w:vertAlign w:val="superscript"/>
        </w:rPr>
        <w:footnoteRef/>
      </w:r>
      <w:r w:rsidRPr="00207158">
        <w:rPr>
          <w:vertAlign w:val="superscript"/>
        </w:rPr>
        <w:t xml:space="preserve"> </w:t>
      </w:r>
      <w:r w:rsidRPr="004849FB">
        <w:t>źródło: informacja z Regionalnej Dyrekcji Ochrony Środowiska we Wrocławiu, z dn. 28.09.2021 r.</w:t>
      </w:r>
    </w:p>
  </w:footnote>
  <w:footnote w:id="21">
    <w:p w14:paraId="4E4C5A39" w14:textId="77777777" w:rsidR="00386540" w:rsidRPr="004849FB" w:rsidRDefault="00386540" w:rsidP="009E646F">
      <w:pPr>
        <w:pStyle w:val="Tekstprzypisudolnego"/>
      </w:pPr>
      <w:r w:rsidRPr="00207158">
        <w:rPr>
          <w:vertAlign w:val="superscript"/>
        </w:rPr>
        <w:footnoteRef/>
      </w:r>
      <w:r w:rsidRPr="00207158">
        <w:rPr>
          <w:vertAlign w:val="superscript"/>
        </w:rPr>
        <w:t xml:space="preserve"> </w:t>
      </w:r>
      <w:r w:rsidRPr="004849FB">
        <w:t>źródło: https://wcag3.dzpk.pl/</w:t>
      </w:r>
    </w:p>
  </w:footnote>
  <w:footnote w:id="22">
    <w:p w14:paraId="622E1D83" w14:textId="77777777" w:rsidR="00386540" w:rsidRPr="004849FB" w:rsidRDefault="00386540" w:rsidP="009E646F">
      <w:pPr>
        <w:pStyle w:val="Tekstprzypisudolnego"/>
      </w:pPr>
      <w:r w:rsidRPr="00207158">
        <w:rPr>
          <w:vertAlign w:val="superscript"/>
        </w:rPr>
        <w:footnoteRef/>
      </w:r>
      <w:r w:rsidRPr="004849FB">
        <w:t xml:space="preserve"> 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Wyznaczenie obszaru chronionego krajobrazu następuje w drodze uchwały sejmiku województwa.</w:t>
      </w:r>
    </w:p>
  </w:footnote>
  <w:footnote w:id="23">
    <w:p w14:paraId="1E2F1E82" w14:textId="77777777" w:rsidR="00386540" w:rsidRPr="004849FB" w:rsidRDefault="00386540" w:rsidP="009E646F">
      <w:pPr>
        <w:pStyle w:val="Tekstprzypisudolnego"/>
      </w:pPr>
      <w:r w:rsidRPr="00207158">
        <w:rPr>
          <w:vertAlign w:val="superscript"/>
        </w:rPr>
        <w:footnoteRef/>
      </w:r>
      <w:r w:rsidRPr="004849FB">
        <w:t xml:space="preserve"> źródło: GUS, BDL, stan na dzień 28.06.2021 r.</w:t>
      </w:r>
    </w:p>
  </w:footnote>
  <w:footnote w:id="24">
    <w:p w14:paraId="10B214A1" w14:textId="77777777" w:rsidR="00386540" w:rsidRPr="004849FB" w:rsidRDefault="00386540" w:rsidP="009E646F">
      <w:pPr>
        <w:pStyle w:val="Tekstprzypisudolnego"/>
      </w:pPr>
      <w:r w:rsidRPr="00207158">
        <w:rPr>
          <w:vertAlign w:val="superscript"/>
        </w:rPr>
        <w:footnoteRef/>
      </w:r>
      <w:r w:rsidRPr="004849FB">
        <w:t xml:space="preserve"> 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w:t>
      </w:r>
    </w:p>
  </w:footnote>
  <w:footnote w:id="25">
    <w:p w14:paraId="1ACE2F32" w14:textId="77777777" w:rsidR="00386540" w:rsidRPr="004849FB" w:rsidRDefault="00386540" w:rsidP="009E646F">
      <w:pPr>
        <w:pStyle w:val="Tekstprzypisudolnego"/>
      </w:pPr>
      <w:r w:rsidRPr="00207158">
        <w:rPr>
          <w:vertAlign w:val="superscript"/>
        </w:rPr>
        <w:footnoteRef/>
      </w:r>
      <w:r w:rsidRPr="004849FB">
        <w:t xml:space="preserve"> źródło: GUS, BDL, stan na dzień 28.06.2021 r.</w:t>
      </w:r>
    </w:p>
  </w:footnote>
  <w:footnote w:id="26">
    <w:p w14:paraId="72F5484F" w14:textId="77777777" w:rsidR="00386540" w:rsidRPr="004849FB" w:rsidRDefault="00386540" w:rsidP="009E646F">
      <w:pPr>
        <w:pStyle w:val="Tekstprzypisudolnego"/>
      </w:pPr>
      <w:r w:rsidRPr="00207158">
        <w:rPr>
          <w:vertAlign w:val="superscript"/>
        </w:rPr>
        <w:footnoteRef/>
      </w:r>
      <w:r w:rsidRPr="004849FB">
        <w:t xml:space="preserve"> Zespołami przyrodniczo-krajobrazowymi są fragmenty krajobrazu naturalnego i kulturowego zasługujące na ochronę ze względu na ich walory widokowe lub</w:t>
      </w:r>
      <w:r w:rsidRPr="00154AD9">
        <w:t xml:space="preserve"> </w:t>
      </w:r>
      <w:r w:rsidRPr="004849FB">
        <w:t>estetyczne. Ustanowienie zespołu przyrodniczo-krajobrazowego następuje w drodze uchwały rady gminy</w:t>
      </w:r>
    </w:p>
  </w:footnote>
  <w:footnote w:id="27">
    <w:p w14:paraId="46E3F2EA" w14:textId="77777777" w:rsidR="00386540" w:rsidRPr="004849FB" w:rsidRDefault="00386540" w:rsidP="009E646F">
      <w:pPr>
        <w:pStyle w:val="Tekstprzypisudolnego"/>
      </w:pPr>
      <w:r w:rsidRPr="00AA1B12">
        <w:rPr>
          <w:vertAlign w:val="superscript"/>
        </w:rPr>
        <w:footnoteRef/>
      </w:r>
      <w:r w:rsidRPr="004849FB">
        <w:t xml:space="preserve"> źródło: http://crfop.gdos.gov.pl/, dostęp 21.10.2021 r.</w:t>
      </w:r>
    </w:p>
  </w:footnote>
  <w:footnote w:id="28">
    <w:p w14:paraId="31EACA5C" w14:textId="77777777" w:rsidR="00386540" w:rsidRPr="004849FB" w:rsidRDefault="00386540" w:rsidP="009E646F">
      <w:pPr>
        <w:pStyle w:val="Tekstprzypisudolnego"/>
      </w:pPr>
      <w:r w:rsidRPr="00AA1B12">
        <w:rPr>
          <w:vertAlign w:val="superscript"/>
        </w:rPr>
        <w:footnoteRef/>
      </w:r>
      <w:r w:rsidRPr="00AA1B12">
        <w:rPr>
          <w:vertAlign w:val="superscript"/>
        </w:rPr>
        <w:t xml:space="preserve"> </w:t>
      </w:r>
      <w:r w:rsidRPr="004849FB">
        <w:t>źródło: GUS, BDL, stan na dzień 28.06.2021 r.</w:t>
      </w:r>
    </w:p>
  </w:footnote>
  <w:footnote w:id="29">
    <w:p w14:paraId="1761EC9D" w14:textId="77777777" w:rsidR="00386540" w:rsidRPr="004849FB" w:rsidRDefault="00386540" w:rsidP="009E646F">
      <w:pPr>
        <w:pStyle w:val="Tekstprzypisudolnego"/>
      </w:pPr>
      <w:r w:rsidRPr="00AA1B12">
        <w:rPr>
          <w:vertAlign w:val="superscript"/>
        </w:rPr>
        <w:footnoteRef/>
      </w:r>
      <w:r w:rsidRPr="004849FB">
        <w:t xml:space="preserve"> Stanowiskami dokumentacyjnymi są niewyodrębniające się na powierzchni lub możliwe do wyodrębnienia, ważne pod względem naukowym i dydaktycznym, miejsca występowania formacji geologicznych, nagromadzeń skamieniałości lub tworów mineralnych, jaskinie lub schroniska podskalne wraz z namuliskami oraz fragmenty eksploatowanych lub nieczynnych wyrobisk powierzchniowych i podziemnych. Stanowiskami dokumentacyjnymi mogą być także miejsca występowania kopalnych szczątków roślin lub zwierząt.</w:t>
      </w:r>
    </w:p>
  </w:footnote>
  <w:footnote w:id="30">
    <w:p w14:paraId="22BEF790" w14:textId="77777777" w:rsidR="00386540" w:rsidRPr="004849FB" w:rsidRDefault="00386540" w:rsidP="009E646F">
      <w:pPr>
        <w:pStyle w:val="Tekstprzypisudolnego"/>
      </w:pPr>
      <w:r w:rsidRPr="00AA1B12">
        <w:rPr>
          <w:vertAlign w:val="superscript"/>
        </w:rPr>
        <w:footnoteRef/>
      </w:r>
      <w:r w:rsidRPr="004849FB">
        <w:t xml:space="preserve"> źródło: GUS, BDL, stan na dzień 28.06.2021 r.</w:t>
      </w:r>
    </w:p>
  </w:footnote>
  <w:footnote w:id="31">
    <w:p w14:paraId="132C0F74" w14:textId="77777777" w:rsidR="00386540" w:rsidRPr="004849FB" w:rsidRDefault="00386540" w:rsidP="009E646F">
      <w:pPr>
        <w:pStyle w:val="Tekstprzypisudolnego"/>
      </w:pPr>
      <w:r w:rsidRPr="00AA1B12">
        <w:rPr>
          <w:vertAlign w:val="superscript"/>
        </w:rPr>
        <w:footnoteRef/>
      </w:r>
      <w:r w:rsidRPr="004849FB">
        <w:t xml:space="preserve"> 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footnote>
  <w:footnote w:id="32">
    <w:p w14:paraId="1C599B33" w14:textId="77777777" w:rsidR="00386540" w:rsidRPr="004849FB" w:rsidRDefault="00386540" w:rsidP="009E646F">
      <w:pPr>
        <w:pStyle w:val="Tekstprzypisudolnego"/>
      </w:pPr>
      <w:r w:rsidRPr="00AA1B12">
        <w:rPr>
          <w:vertAlign w:val="superscript"/>
        </w:rPr>
        <w:footnoteRef/>
      </w:r>
      <w:r w:rsidRPr="00AA1B12">
        <w:rPr>
          <w:vertAlign w:val="superscript"/>
        </w:rPr>
        <w:t xml:space="preserve"> </w:t>
      </w:r>
      <w:r w:rsidRPr="004849FB">
        <w:t>źródło: GUS, BDL, stan na dzień 28.06.2021 r.</w:t>
      </w:r>
    </w:p>
  </w:footnote>
  <w:footnote w:id="33">
    <w:p w14:paraId="34A3C700" w14:textId="77777777" w:rsidR="00386540" w:rsidRPr="004849FB" w:rsidRDefault="00386540" w:rsidP="009E646F">
      <w:pPr>
        <w:pStyle w:val="Tekstprzypisudolnego"/>
      </w:pPr>
      <w:r w:rsidRPr="00AA1B12">
        <w:rPr>
          <w:vertAlign w:val="superscript"/>
        </w:rPr>
        <w:footnoteRef/>
      </w:r>
      <w:r w:rsidRPr="004849FB">
        <w:t xml:space="preserve"> źródło: Informacja Regionalna Dyrekcja Ochrony Środowiska we Wrocławiu, stan aktualny na dzień 28.09.2021 r.</w:t>
      </w:r>
    </w:p>
  </w:footnote>
  <w:footnote w:id="34">
    <w:p w14:paraId="0A160BD1" w14:textId="77777777" w:rsidR="00386540" w:rsidRPr="00B23DCE" w:rsidRDefault="00386540" w:rsidP="009E646F">
      <w:pPr>
        <w:pStyle w:val="Tekstprzypisudolnego"/>
      </w:pPr>
      <w:r w:rsidRPr="00AA1B12">
        <w:rPr>
          <w:vertAlign w:val="superscript"/>
        </w:rPr>
        <w:footnoteRef/>
      </w:r>
      <w:r w:rsidRPr="00AA1B12">
        <w:rPr>
          <w:vertAlign w:val="superscript"/>
        </w:rPr>
        <w:t xml:space="preserve"> </w:t>
      </w:r>
      <w:r w:rsidRPr="00B23DCE">
        <w:t>źródło: http://geoserwis.gdos.gov.pl/mapy/</w:t>
      </w:r>
    </w:p>
  </w:footnote>
  <w:footnote w:id="35">
    <w:p w14:paraId="0AD008FA" w14:textId="77777777" w:rsidR="00386540" w:rsidRPr="002A77B0" w:rsidRDefault="00386540" w:rsidP="009E646F">
      <w:pPr>
        <w:pStyle w:val="Tekstprzypisudolnego"/>
        <w:rPr>
          <w:color w:val="FF0000"/>
          <w:sz w:val="16"/>
          <w:szCs w:val="16"/>
        </w:rPr>
      </w:pPr>
      <w:r w:rsidRPr="00AA1B12">
        <w:rPr>
          <w:vertAlign w:val="superscript"/>
        </w:rPr>
        <w:footnoteRef/>
      </w:r>
      <w:r w:rsidRPr="00AA1B12">
        <w:rPr>
          <w:vertAlign w:val="superscript"/>
        </w:rPr>
        <w:t xml:space="preserve"> </w:t>
      </w:r>
      <w:r w:rsidRPr="00B23DCE">
        <w:t xml:space="preserve">źródło: Informacja </w:t>
      </w:r>
      <w:r>
        <w:t>z Regionalnej Dyrekcji</w:t>
      </w:r>
      <w:r w:rsidRPr="00B23DCE">
        <w:t xml:space="preserve"> O</w:t>
      </w:r>
      <w:r>
        <w:t>chrony Środowiska we Wrocławiu z dn. 28.09.2021 r.</w:t>
      </w:r>
    </w:p>
  </w:footnote>
  <w:footnote w:id="36">
    <w:p w14:paraId="69F50D33" w14:textId="77777777" w:rsidR="00386540" w:rsidRPr="004F6B06" w:rsidRDefault="00386540" w:rsidP="009E646F">
      <w:pPr>
        <w:pStyle w:val="Tekstprzypisudolnego"/>
      </w:pPr>
      <w:r w:rsidRPr="00AA1B12">
        <w:rPr>
          <w:vertAlign w:val="superscript"/>
        </w:rPr>
        <w:footnoteRef/>
      </w:r>
      <w:r w:rsidRPr="00AA1B12">
        <w:rPr>
          <w:vertAlign w:val="superscript"/>
        </w:rPr>
        <w:t xml:space="preserve"> </w:t>
      </w:r>
      <w:r w:rsidRPr="004F6B06">
        <w:t>źródło: https://korytarze.pl/</w:t>
      </w:r>
    </w:p>
  </w:footnote>
  <w:footnote w:id="37">
    <w:p w14:paraId="79084812" w14:textId="77777777" w:rsidR="00386540" w:rsidRPr="0040166A" w:rsidRDefault="00386540" w:rsidP="009E646F">
      <w:pPr>
        <w:pStyle w:val="Tekstprzypisudolnego"/>
      </w:pPr>
      <w:r w:rsidRPr="0040166A">
        <w:rPr>
          <w:vertAlign w:val="superscript"/>
        </w:rPr>
        <w:footnoteRef/>
      </w:r>
      <w:r w:rsidRPr="0040166A">
        <w:rPr>
          <w:vertAlign w:val="superscript"/>
        </w:rPr>
        <w:t xml:space="preserve"> </w:t>
      </w:r>
      <w:r w:rsidRPr="0040166A">
        <w:t>Mróz W. (red.) 2012. Monitoring siedlisk przyrodniczych. Przewodnik metodyczny. Część III. GIOŚ, Warszawa.</w:t>
      </w:r>
    </w:p>
  </w:footnote>
  <w:footnote w:id="38">
    <w:p w14:paraId="4DC1E5FB" w14:textId="77777777" w:rsidR="00386540" w:rsidRPr="0040166A" w:rsidRDefault="00386540" w:rsidP="009E646F">
      <w:pPr>
        <w:pStyle w:val="Tekstprzypisudolnego"/>
      </w:pPr>
      <w:r w:rsidRPr="0040166A">
        <w:rPr>
          <w:vertAlign w:val="superscript"/>
        </w:rPr>
        <w:footnoteRef/>
      </w:r>
      <w:r w:rsidRPr="0040166A">
        <w:t xml:space="preserve"> Mróz W. (red.) 2012. Monitoring siedlisk przyrodniczych. Przewodnik metodyczny. Część IV. GIOŚ, Warszawa.</w:t>
      </w:r>
    </w:p>
  </w:footnote>
  <w:footnote w:id="39">
    <w:p w14:paraId="22A0A960" w14:textId="77777777" w:rsidR="00386540" w:rsidRDefault="00386540" w:rsidP="009E646F">
      <w:pPr>
        <w:pStyle w:val="Tekstprzypisudolnego"/>
      </w:pPr>
      <w:r w:rsidRPr="00A80436">
        <w:rPr>
          <w:vertAlign w:val="superscript"/>
        </w:rPr>
        <w:footnoteRef/>
      </w:r>
      <w:r>
        <w:t xml:space="preserve"> ź</w:t>
      </w:r>
      <w:r w:rsidRPr="0040166A">
        <w:t>ródło: GUS, Bank Danych Lokalnych, stan na dzień 31.12.2020 r.</w:t>
      </w:r>
    </w:p>
  </w:footnote>
  <w:footnote w:id="40">
    <w:p w14:paraId="088E7D87" w14:textId="77777777" w:rsidR="00386540" w:rsidRPr="0040166A" w:rsidRDefault="00386540" w:rsidP="009E646F">
      <w:pPr>
        <w:pStyle w:val="Tekstprzypisudolnego"/>
      </w:pPr>
      <w:r w:rsidRPr="00A80436">
        <w:rPr>
          <w:vertAlign w:val="superscript"/>
        </w:rPr>
        <w:footnoteRef/>
      </w:r>
      <w:r w:rsidRPr="0040166A">
        <w:t xml:space="preserve"> źródło: GUS, BDL, dostęp: 10.10.2021 r.</w:t>
      </w:r>
    </w:p>
  </w:footnote>
  <w:footnote w:id="41">
    <w:p w14:paraId="5D72599D" w14:textId="77777777" w:rsidR="00386540" w:rsidRPr="00BD25C9" w:rsidRDefault="00386540" w:rsidP="009E646F">
      <w:pPr>
        <w:pStyle w:val="Tekstprzypisudolnego"/>
      </w:pPr>
      <w:r w:rsidRPr="00A80436">
        <w:rPr>
          <w:vertAlign w:val="superscript"/>
        </w:rPr>
        <w:footnoteRef/>
      </w:r>
      <w:r w:rsidRPr="00A80436">
        <w:rPr>
          <w:vertAlign w:val="superscript"/>
        </w:rPr>
        <w:t xml:space="preserve"> </w:t>
      </w:r>
      <w:r>
        <w:t>ź</w:t>
      </w:r>
      <w:r w:rsidRPr="00BD25C9">
        <w:t>ródło: Rocznik Statystyczny Leśnictwa, GUS, 2020 r.</w:t>
      </w:r>
    </w:p>
  </w:footnote>
  <w:footnote w:id="42">
    <w:p w14:paraId="06E4D75F" w14:textId="77777777" w:rsidR="00386540" w:rsidRPr="00BD25C9" w:rsidRDefault="00386540" w:rsidP="009E646F">
      <w:pPr>
        <w:pStyle w:val="Tekstprzypisudolnego"/>
      </w:pPr>
      <w:r w:rsidRPr="00A80436">
        <w:rPr>
          <w:vertAlign w:val="superscript"/>
        </w:rPr>
        <w:footnoteRef/>
      </w:r>
      <w:r w:rsidRPr="00A80436">
        <w:rPr>
          <w:vertAlign w:val="superscript"/>
        </w:rPr>
        <w:t xml:space="preserve"> </w:t>
      </w:r>
      <w:r w:rsidRPr="00BD25C9">
        <w:t>źródło: https://www.gov.pl/web/gdos/konwencja-r</w:t>
      </w:r>
      <w:r>
        <w:t>amsarska, dostęp 11.06.2021 r.</w:t>
      </w:r>
    </w:p>
  </w:footnote>
  <w:footnote w:id="43">
    <w:p w14:paraId="14270A3E" w14:textId="1AF5C047" w:rsidR="00386540" w:rsidRPr="004849FB" w:rsidRDefault="00386540" w:rsidP="009E646F">
      <w:pPr>
        <w:pStyle w:val="Tekstprzypisudolnego"/>
      </w:pPr>
      <w:r w:rsidRPr="00A80436">
        <w:rPr>
          <w:vertAlign w:val="superscript"/>
        </w:rPr>
        <w:footnoteRef/>
      </w:r>
      <w:r>
        <w:t xml:space="preserve"> Na podstawie zagrożeń wskazanych w dokumentach: </w:t>
      </w:r>
      <w:r w:rsidRPr="00BD25C9">
        <w:t>Rozporządzenie Ministra Klimatu i Środowiska z dnia 25 marca 2021 r. w sprawie ustanowienia planu ochrony dla Karkonoskiego Parku Narodowego; Zarządzenie Ministra Klimatu z dnia 13 stycznia 2020 r. w sprawie zadań ochronnych dla Parku Narodowego Gór Stołowych na lata 2020-2022; Uchwała nr XVI/328/11 Sejmiku Województwa Dolnośląskiego z dnia 27 października 2011 r. w sprawie ustanowienia planu ochrony dla Parku Krajobrazowego „Dolina Jezierzycy”; Uchwała nr XVI/331/11 Sejmiku Województwa Dolnośląskiego z dnia 27 października 2011 r. w sprawie ustanowienia planu ochrony dla Ślężańskiego Parku Krajobrazowego; Uchwała nr XXII/669/16 Sejmiku Województwa Dolnośląskiego z dnia 25 maja 2016 r. w sprawie ustanowienia planu ochrony dla Przemkowskiego Parku Krajobrazowego; Uchwała nr XVI/332/11 Sejmiku Województwa Dolnośląskiego z dnia 27 października 2011 r. w sprawie ustanowienia planu ochrony dla Parku Krajobrazowego „Chełmy”; Rozporządzenie Nr 278/2001 Wojewody Dolnośląskiego z dnia 23 marca 2001 roku</w:t>
      </w:r>
      <w:r w:rsidR="00F219F7">
        <w:t xml:space="preserve"> </w:t>
      </w:r>
      <w:r w:rsidRPr="00BD25C9">
        <w:t xml:space="preserve">w sprawie ustanowienia planu ochrony Parku Krajobrazowego Doliny Bobru i jego otuliny; Uchwała nr XVI/329/11 Sejmiku Województwa Dolnośląskiego z dnia 27 października 2011 r. w sprawie ustanowienia planu ochrony dla Rudawskiego Parku Krajobrazowego; Uchwała nr XVI/333/11 Sejmiku Województwa Dolnośląskiego z dnia 27 października 2011 r. w sprawie ustanowienia planu ochrony dla Parku Krajobrazowego Gór Sowich; Uchwała nr XXV/773/16 Sejmiku Województwa Dolnośląskiego z dnia 29 września 2016 r. w sprawie ustanowienia planu ochrony dla Parku Krajobrazowego Sudetów Wałbrzyskich; Plany ochrony, projekty planów ochrony oraz plan zadań ochronnych </w:t>
      </w:r>
      <w:r w:rsidRPr="004849FB">
        <w:t xml:space="preserve">obszarów Natura 2000 województwa dolnośląskiego: </w:t>
      </w:r>
      <w:hyperlink r:id="rId1" w:history="1">
        <w:r w:rsidRPr="004849FB">
          <w:t>http://wroclaw.rdos.gov.pl/plany-zadan-ochronnych</w:t>
        </w:r>
      </w:hyperlink>
      <w:r w:rsidRPr="004849FB">
        <w:t>, dostęp: 21.10.2021 r.</w:t>
      </w:r>
    </w:p>
  </w:footnote>
  <w:footnote w:id="44">
    <w:p w14:paraId="38C09EE0"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 xml:space="preserve">Dz. U. z 2021 r. poz. 624 z </w:t>
      </w:r>
      <w:r w:rsidRPr="006F22E3">
        <w:t>późn. zm.</w:t>
      </w:r>
    </w:p>
  </w:footnote>
  <w:footnote w:id="45">
    <w:p w14:paraId="509BD39C"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Dz.U. 2016 poz. 1929</w:t>
      </w:r>
    </w:p>
  </w:footnote>
  <w:footnote w:id="46">
    <w:p w14:paraId="0511F885" w14:textId="77777777" w:rsidR="00386540" w:rsidRPr="006F22E3" w:rsidRDefault="00386540" w:rsidP="009E646F">
      <w:pPr>
        <w:pStyle w:val="Tekstprzypisudolnego"/>
      </w:pPr>
      <w:r w:rsidRPr="00450839">
        <w:rPr>
          <w:vertAlign w:val="superscript"/>
        </w:rPr>
        <w:footnoteRef/>
      </w:r>
      <w:r w:rsidRPr="00450839">
        <w:rPr>
          <w:vertAlign w:val="superscript"/>
        </w:rPr>
        <w:t xml:space="preserve"> </w:t>
      </w:r>
      <w:r w:rsidRPr="006F22E3">
        <w:t>Dz.U. 2016 poz. 1967</w:t>
      </w:r>
    </w:p>
  </w:footnote>
  <w:footnote w:id="47">
    <w:p w14:paraId="1D77A890" w14:textId="77777777" w:rsidR="00386540" w:rsidRDefault="00386540" w:rsidP="009E646F">
      <w:pPr>
        <w:pStyle w:val="Tekstprzypisudolnego"/>
      </w:pPr>
      <w:r w:rsidRPr="00450839">
        <w:rPr>
          <w:vertAlign w:val="superscript"/>
        </w:rPr>
        <w:footnoteRef/>
      </w:r>
      <w:r w:rsidRPr="00450839">
        <w:rPr>
          <w:vertAlign w:val="superscript"/>
        </w:rPr>
        <w:t xml:space="preserve"> </w:t>
      </w:r>
      <w:r w:rsidRPr="006F22E3">
        <w:t>źródło: Centralna Baza Danych Geologicznych, PIG-BIP</w:t>
      </w:r>
    </w:p>
  </w:footnote>
  <w:footnote w:id="48">
    <w:p w14:paraId="128A502A" w14:textId="77777777" w:rsidR="00386540" w:rsidRPr="00685205" w:rsidRDefault="00386540" w:rsidP="009E646F">
      <w:pPr>
        <w:pStyle w:val="Tekstprzypisudolnego"/>
      </w:pPr>
      <w:r w:rsidRPr="0079371C">
        <w:rPr>
          <w:vertAlign w:val="superscript"/>
        </w:rPr>
        <w:footnoteRef/>
      </w:r>
      <w:r w:rsidRPr="0079371C">
        <w:rPr>
          <w:vertAlign w:val="superscript"/>
        </w:rPr>
        <w:t xml:space="preserve"> </w:t>
      </w:r>
      <w:r w:rsidRPr="00685205">
        <w:t>źródło: http://epsh.pgi.gov.pl/epsh/</w:t>
      </w:r>
    </w:p>
  </w:footnote>
  <w:footnote w:id="49">
    <w:p w14:paraId="5F322968" w14:textId="77777777" w:rsidR="00386540" w:rsidRPr="00851B52" w:rsidRDefault="00386540" w:rsidP="009E646F">
      <w:pPr>
        <w:pStyle w:val="Tekstprzypisudolnego"/>
      </w:pPr>
      <w:r w:rsidRPr="0079371C">
        <w:rPr>
          <w:vertAlign w:val="superscript"/>
        </w:rPr>
        <w:footnoteRef/>
      </w:r>
      <w:r w:rsidRPr="00685205">
        <w:t xml:space="preserve"> Zgodnie z podziałem na 172 </w:t>
      </w:r>
      <w:r w:rsidRPr="00685205">
        <w:t>JCWPd</w:t>
      </w:r>
    </w:p>
  </w:footnote>
  <w:footnote w:id="50">
    <w:p w14:paraId="226B65EE"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851B52">
        <w:t>źródło: Centralna Baza Danych Geologicznych, PIG-BIP</w:t>
      </w:r>
    </w:p>
  </w:footnote>
  <w:footnote w:id="51">
    <w:p w14:paraId="0D322B90" w14:textId="77777777" w:rsidR="00386540" w:rsidRPr="00851B52" w:rsidRDefault="00386540" w:rsidP="009E646F">
      <w:pPr>
        <w:pStyle w:val="Tekstprzypisudolnego"/>
      </w:pPr>
      <w:r w:rsidRPr="0079371C">
        <w:rPr>
          <w:vertAlign w:val="superscript"/>
        </w:rPr>
        <w:footnoteRef/>
      </w:r>
      <w:r w:rsidRPr="0079371C">
        <w:rPr>
          <w:vertAlign w:val="superscript"/>
        </w:rPr>
        <w:t xml:space="preserve"> </w:t>
      </w:r>
      <w:r w:rsidRPr="00851B52">
        <w:t>Zasoby dyspozycyjne wód podziemnych to całość wód podziemnych zbiornika (lub jego części), które są możliwe do wykorzystania gospodarczego, jednak przy zachowaniu ograniczeń wynikających z ochrony środowiska oraz są udokumentowane hydrogeologicznie i zatwier</w:t>
      </w:r>
      <w:r>
        <w:t>dzone przez Ministra Środowiska</w:t>
      </w:r>
    </w:p>
  </w:footnote>
  <w:footnote w:id="52">
    <w:p w14:paraId="58BDED75" w14:textId="77777777" w:rsidR="00386540" w:rsidRPr="00F86E08" w:rsidRDefault="00386540" w:rsidP="009E646F">
      <w:pPr>
        <w:pStyle w:val="Tekstprzypisudolnego"/>
      </w:pPr>
      <w:r w:rsidRPr="0079371C">
        <w:rPr>
          <w:vertAlign w:val="superscript"/>
        </w:rPr>
        <w:footnoteRef/>
      </w:r>
      <w:r w:rsidRPr="00F86E08">
        <w:rPr>
          <w:vertAlign w:val="superscript"/>
        </w:rPr>
        <w:t xml:space="preserve"> </w:t>
      </w:r>
      <w:r w:rsidRPr="00F86E08">
        <w:t>źródło: opracowanie własne na podstawie danych PIG-BIP</w:t>
      </w:r>
    </w:p>
  </w:footnote>
  <w:footnote w:id="53">
    <w:p w14:paraId="094B798C"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F86E08">
        <w:t>Zasoby eksploatacyjne stanowią ilość wód podziemnych możliwych do pobrania w danych warunkach hydrogeologicznych i techniczno-ekonomicznych, z uwzględnieniem zapotrzebowania na wodę i przy zachowaniu wymogów ochrony środowiska</w:t>
      </w:r>
    </w:p>
  </w:footnote>
  <w:footnote w:id="54">
    <w:p w14:paraId="2F82B3BF"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źródło: Bilans zasobów eksploatacyjnych wód podziemnych stan na 31.12.2019 r., PIG-PIB, Warszawa, 2020</w:t>
      </w:r>
    </w:p>
  </w:footnote>
  <w:footnote w:id="55">
    <w:p w14:paraId="44366F97" w14:textId="77777777" w:rsidR="00386540" w:rsidRPr="00A2229E" w:rsidRDefault="00386540" w:rsidP="009E646F">
      <w:pPr>
        <w:pStyle w:val="Tekstprzypisudolnego"/>
      </w:pPr>
      <w:r w:rsidRPr="0079371C">
        <w:rPr>
          <w:vertAlign w:val="superscript"/>
        </w:rPr>
        <w:footnoteRef/>
      </w:r>
      <w:r w:rsidRPr="00A2229E">
        <w:t xml:space="preserve"> źródło: Bilans zasobów złóż kopalin w Polsce wg stanu na 31 XII 2020 r., PIG-BIP Warszawa, 2021</w:t>
      </w:r>
    </w:p>
  </w:footnote>
  <w:footnote w:id="56">
    <w:p w14:paraId="7763DF73"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Zgodnie z art. 5 ustawy z dnia 9 czerwca 2011 r. - Prawo geologiczne i górnicze (Dz.U. 2021 poz. 1420) solanki, wody lecznicze i wody termalne, w odróżnieniu od zwykłych wód podziemnych, zaliczane są do kopalin.</w:t>
      </w:r>
    </w:p>
  </w:footnote>
  <w:footnote w:id="57">
    <w:p w14:paraId="4D8038AF" w14:textId="77777777" w:rsidR="00386540" w:rsidRDefault="00386540" w:rsidP="009E646F">
      <w:pPr>
        <w:pStyle w:val="Tekstprzypisudolnego"/>
      </w:pPr>
      <w:r w:rsidRPr="0079371C">
        <w:rPr>
          <w:vertAlign w:val="superscript"/>
        </w:rPr>
        <w:footnoteRef/>
      </w:r>
      <w:r w:rsidRPr="0079371C">
        <w:rPr>
          <w:vertAlign w:val="superscript"/>
        </w:rPr>
        <w:t xml:space="preserve"> </w:t>
      </w:r>
      <w:r w:rsidRPr="00A2229E">
        <w:t>źródło: Bilans zasobów złóż kopalin w Polsce wg stanu na 31 XII 2020 r., PIG-BIP Warszawa, 2021</w:t>
      </w:r>
    </w:p>
  </w:footnote>
  <w:footnote w:id="58">
    <w:p w14:paraId="4B0B7FCB" w14:textId="77777777" w:rsidR="00386540" w:rsidRPr="00A2229E" w:rsidRDefault="00386540" w:rsidP="009E646F">
      <w:pPr>
        <w:pStyle w:val="Tekstprzypisudolnego"/>
      </w:pPr>
      <w:r w:rsidRPr="0079371C">
        <w:rPr>
          <w:vertAlign w:val="superscript"/>
        </w:rPr>
        <w:footnoteRef/>
      </w:r>
      <w:r w:rsidRPr="0079371C">
        <w:rPr>
          <w:vertAlign w:val="superscript"/>
        </w:rPr>
        <w:t xml:space="preserve"> </w:t>
      </w:r>
      <w:r w:rsidRPr="00A2229E">
        <w:t>źródło: opracowanie własne na podstawie Bilansu zasobów złóż kopalin w Polsce wg stanu na 31 XII 2020 r., PIG-BIP Warszawa, 2021 oraz Centralnej Bazy Danych Geologicznych</w:t>
      </w:r>
    </w:p>
  </w:footnote>
  <w:footnote w:id="59">
    <w:p w14:paraId="13327002" w14:textId="77777777" w:rsidR="00386540" w:rsidRPr="00A2229E" w:rsidRDefault="00386540" w:rsidP="009E646F">
      <w:pPr>
        <w:pStyle w:val="Tekstprzypisudolnego"/>
      </w:pPr>
      <w:r w:rsidRPr="0079371C">
        <w:rPr>
          <w:vertAlign w:val="superscript"/>
        </w:rPr>
        <w:footnoteRef/>
      </w:r>
      <w:r w:rsidRPr="00A2229E">
        <w:t xml:space="preserve"> źródło: https://mjwp.gios.gov.pl/</w:t>
      </w:r>
    </w:p>
  </w:footnote>
  <w:footnote w:id="60">
    <w:p w14:paraId="10FFA75D" w14:textId="77777777" w:rsidR="00386540" w:rsidRPr="005726AD" w:rsidRDefault="00386540" w:rsidP="009E646F">
      <w:pPr>
        <w:pStyle w:val="Tekstprzypisudolnego"/>
      </w:pPr>
      <w:r w:rsidRPr="0079371C">
        <w:rPr>
          <w:vertAlign w:val="superscript"/>
        </w:rPr>
        <w:footnoteRef/>
      </w:r>
      <w:r w:rsidRPr="0079371C">
        <w:rPr>
          <w:vertAlign w:val="superscript"/>
        </w:rPr>
        <w:t xml:space="preserve"> </w:t>
      </w:r>
      <w:r w:rsidRPr="00A2229E">
        <w:t>źródło: Ocena jakości wód podziemnych na terenie województwa dolnośląskiego w 2020 roku.</w:t>
      </w:r>
    </w:p>
  </w:footnote>
  <w:footnote w:id="61">
    <w:p w14:paraId="3AC45BD3" w14:textId="77777777" w:rsidR="00386540" w:rsidRPr="00FA26B5" w:rsidRDefault="00386540" w:rsidP="009E646F">
      <w:pPr>
        <w:pStyle w:val="Tekstprzypisudolnego"/>
      </w:pPr>
      <w:r w:rsidRPr="0079371C">
        <w:rPr>
          <w:vertAlign w:val="superscript"/>
        </w:rPr>
        <w:footnoteRef/>
      </w:r>
      <w:r w:rsidRPr="0079371C">
        <w:rPr>
          <w:vertAlign w:val="superscript"/>
        </w:rPr>
        <w:t xml:space="preserve"> </w:t>
      </w:r>
      <w:r w:rsidRPr="00FA26B5">
        <w:t>źródło: https://mjwp.gios.gov.pl/</w:t>
      </w:r>
    </w:p>
  </w:footnote>
  <w:footnote w:id="62">
    <w:p w14:paraId="1A037A9B" w14:textId="77777777" w:rsidR="00386540" w:rsidRPr="00FA26B5" w:rsidRDefault="00386540" w:rsidP="009E646F">
      <w:pPr>
        <w:pStyle w:val="Tekstprzypisudolnego"/>
      </w:pPr>
      <w:r w:rsidRPr="00C62BBE">
        <w:rPr>
          <w:vertAlign w:val="superscript"/>
        </w:rPr>
        <w:footnoteRef/>
      </w:r>
      <w:r w:rsidRPr="00FA26B5">
        <w:rPr>
          <w:vertAlign w:val="superscript"/>
        </w:rPr>
        <w:t xml:space="preserve"> </w:t>
      </w:r>
      <w:r w:rsidRPr="00FA26B5">
        <w:t>źródło: Ocena jakości wód podziemnych na terenie wojewód</w:t>
      </w:r>
      <w:r>
        <w:t xml:space="preserve">ztwa dolnośląskiego w 2020 roku, </w:t>
      </w:r>
      <w:r w:rsidRPr="00FA26B5">
        <w:t>GIOŚ RWMŚ we Wrocławiu, Wrocław 2021</w:t>
      </w:r>
    </w:p>
  </w:footnote>
  <w:footnote w:id="63">
    <w:p w14:paraId="128354B1" w14:textId="77777777" w:rsidR="00386540" w:rsidRPr="00FA26B5" w:rsidRDefault="00386540" w:rsidP="009E646F">
      <w:pPr>
        <w:pStyle w:val="Tekstprzypisudolnego"/>
      </w:pPr>
      <w:r w:rsidRPr="00C62BBE">
        <w:rPr>
          <w:vertAlign w:val="superscript"/>
        </w:rPr>
        <w:footnoteRef/>
      </w:r>
      <w:r w:rsidRPr="00FA26B5">
        <w:t xml:space="preserve"> źródło: Ocena jakości wód podziemnych na terenie województwa dolnośląskiego w 2020 roku, GIOŚ RWMŚ we Wrocławiu, Wrocław 2021</w:t>
      </w:r>
    </w:p>
  </w:footnote>
  <w:footnote w:id="64">
    <w:p w14:paraId="5354CF9C" w14:textId="77777777" w:rsidR="00386540" w:rsidRPr="00963C46" w:rsidRDefault="00386540" w:rsidP="009E646F">
      <w:pPr>
        <w:pStyle w:val="Tekstprzypisudolnego"/>
      </w:pPr>
      <w:r w:rsidRPr="00C62BBE">
        <w:rPr>
          <w:vertAlign w:val="superscript"/>
        </w:rPr>
        <w:footnoteRef/>
      </w:r>
      <w:r w:rsidRPr="00FA26B5">
        <w:t xml:space="preserve"> źródło: http://mjwp.gios.gov.pl/wyniki-badan/wyniki-badan-2020.html</w:t>
      </w:r>
    </w:p>
  </w:footnote>
  <w:footnote w:id="65">
    <w:p w14:paraId="77AD6E2F" w14:textId="77777777" w:rsidR="00386540" w:rsidRPr="009430C0" w:rsidRDefault="00386540" w:rsidP="009E646F">
      <w:pPr>
        <w:pStyle w:val="Tekstprzypisudolnego"/>
      </w:pPr>
      <w:r w:rsidRPr="000B7E0F">
        <w:rPr>
          <w:vertAlign w:val="superscript"/>
        </w:rPr>
        <w:footnoteRef/>
      </w:r>
      <w:r w:rsidRPr="000B7E0F">
        <w:rPr>
          <w:vertAlign w:val="superscript"/>
        </w:rPr>
        <w:t xml:space="preserve"> </w:t>
      </w:r>
      <w:r w:rsidRPr="009430C0">
        <w:t>źródło: https://mjwp.gios.gov.pl/wyniki-badan/wyniki-badan-2020.html</w:t>
      </w:r>
    </w:p>
  </w:footnote>
  <w:footnote w:id="66">
    <w:p w14:paraId="5368EB19" w14:textId="77777777" w:rsidR="00386540" w:rsidRPr="001473DA" w:rsidRDefault="00386540" w:rsidP="009E646F">
      <w:pPr>
        <w:pStyle w:val="Tekstprzypisudolnego"/>
      </w:pPr>
      <w:r w:rsidRPr="000B7E0F">
        <w:rPr>
          <w:vertAlign w:val="superscript"/>
        </w:rPr>
        <w:footnoteRef/>
      </w:r>
      <w:r w:rsidRPr="009430C0">
        <w:t xml:space="preserve"> źródło: Ocena jakości wód podziemnych na terenie województwa dolnośląskiego w 2020 roku.</w:t>
      </w:r>
      <w:r>
        <w:t xml:space="preserve">, </w:t>
      </w:r>
      <w:r w:rsidRPr="00FA26B5">
        <w:t>GIOŚ RWMŚ we Wrocławiu, Wrocław 2021</w:t>
      </w:r>
    </w:p>
  </w:footnote>
  <w:footnote w:id="67">
    <w:p w14:paraId="7B0FF8D1"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Ocena jakości wód podziemnych na terenie województwa dolnośląskiego w 2020 roku, GIOŚ RWMŚ we Wrocławiu, Wrocław 2021</w:t>
      </w:r>
    </w:p>
  </w:footnote>
  <w:footnote w:id="68">
    <w:p w14:paraId="2EC968DB"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Rozporządzenie Rady Ministrów z dnia 18 października 2016 r. w sprawie Planu gospodarowania wodami na obszarze dorzecza Odry, Dz.U. 2016 poz. 1967</w:t>
      </w:r>
    </w:p>
  </w:footnote>
  <w:footnote w:id="69">
    <w:p w14:paraId="7FC86801" w14:textId="77777777" w:rsidR="00386540" w:rsidRPr="0046081D" w:rsidRDefault="00386540" w:rsidP="009E646F">
      <w:pPr>
        <w:pStyle w:val="Tekstprzypisudolnego"/>
      </w:pPr>
      <w:r w:rsidRPr="000B7E0F">
        <w:rPr>
          <w:vertAlign w:val="superscript"/>
        </w:rPr>
        <w:footnoteRef/>
      </w:r>
      <w:r w:rsidRPr="000B7E0F">
        <w:rPr>
          <w:vertAlign w:val="superscript"/>
        </w:rPr>
        <w:t xml:space="preserve"> </w:t>
      </w:r>
      <w:r w:rsidRPr="0046081D">
        <w:t>źródło: Rozporządzenie Rady Ministrów z dnia 18 października 2016 r. w sprawie Planu gospodarowania wodami na obszarze dorzecza Łaby, Dz.U. 2016 poz. 1929</w:t>
      </w:r>
    </w:p>
  </w:footnote>
  <w:footnote w:id="70">
    <w:p w14:paraId="464AF562" w14:textId="77777777" w:rsidR="00386540" w:rsidRPr="0046081D" w:rsidRDefault="00386540" w:rsidP="009E646F">
      <w:pPr>
        <w:pStyle w:val="Tekstprzypisudolnego"/>
      </w:pPr>
      <w:r w:rsidRPr="000B7E0F">
        <w:rPr>
          <w:vertAlign w:val="superscript"/>
        </w:rPr>
        <w:footnoteRef/>
      </w:r>
      <w:r w:rsidRPr="0046081D">
        <w:t xml:space="preserve"> źródło: opracowanie własne na podstawie: Projekt drugiej aktualizacji planu gospodarowania wodami na obszarze dorzecza Łaby, załącznik 4.1.1.</w:t>
      </w:r>
    </w:p>
  </w:footnote>
  <w:footnote w:id="71">
    <w:p w14:paraId="44B496BB" w14:textId="77777777" w:rsidR="00386540" w:rsidRPr="0046081D" w:rsidRDefault="00386540" w:rsidP="009E646F">
      <w:pPr>
        <w:pStyle w:val="Tekstprzypisudolnego"/>
      </w:pPr>
      <w:r w:rsidRPr="000B7E0F">
        <w:rPr>
          <w:vertAlign w:val="superscript"/>
        </w:rPr>
        <w:footnoteRef/>
      </w:r>
      <w:r w:rsidRPr="0046081D">
        <w:t xml:space="preserve"> źródło: opracowanie własne na podstawie: Projekt drugiej aktualizacji planu gospodarowania wodami na obszarze dorzecza Odry, załącznik 5.1.1.</w:t>
      </w:r>
    </w:p>
  </w:footnote>
  <w:footnote w:id="72">
    <w:p w14:paraId="5F074D83" w14:textId="77777777" w:rsidR="00386540" w:rsidRPr="0046081D" w:rsidRDefault="00386540" w:rsidP="009E646F">
      <w:pPr>
        <w:pStyle w:val="Tekstprzypisudolnego"/>
      </w:pPr>
      <w:r w:rsidRPr="000B7E0F">
        <w:rPr>
          <w:vertAlign w:val="superscript"/>
        </w:rPr>
        <w:footnoteRef/>
      </w:r>
      <w:r w:rsidRPr="0046081D">
        <w:t xml:space="preserve"> źródło: Karty informacyjne </w:t>
      </w:r>
      <w:r w:rsidRPr="0046081D">
        <w:t>JCWPd, PIG-BIP</w:t>
      </w:r>
    </w:p>
  </w:footnote>
  <w:footnote w:id="73">
    <w:p w14:paraId="363582AB" w14:textId="77777777" w:rsidR="00386540" w:rsidRPr="000717B9" w:rsidRDefault="00386540" w:rsidP="009E646F">
      <w:pPr>
        <w:pStyle w:val="Tekstprzypisudolnego"/>
        <w:rPr>
          <w:rFonts w:ascii="lato-regular" w:hAnsi="lato-regular"/>
          <w:color w:val="000000"/>
          <w:sz w:val="17"/>
          <w:szCs w:val="17"/>
          <w:shd w:val="clear" w:color="auto" w:fill="FFFFFF"/>
        </w:rPr>
      </w:pPr>
      <w:r w:rsidRPr="000B7E0F">
        <w:rPr>
          <w:vertAlign w:val="superscript"/>
        </w:rPr>
        <w:footnoteRef/>
      </w:r>
      <w:r w:rsidRPr="0046081D">
        <w:rPr>
          <w:vertAlign w:val="superscript"/>
        </w:rPr>
        <w:t xml:space="preserve"> </w:t>
      </w:r>
      <w:r w:rsidRPr="0046081D">
        <w:t xml:space="preserve">źródło: Karty informacyjne </w:t>
      </w:r>
      <w:r w:rsidRPr="0046081D">
        <w:t>JCWPd, PIG-BIP</w:t>
      </w:r>
    </w:p>
  </w:footnote>
  <w:footnote w:id="74">
    <w:p w14:paraId="3DE29910" w14:textId="77777777" w:rsidR="00386540" w:rsidRPr="00571537" w:rsidRDefault="00386540" w:rsidP="009E646F">
      <w:pPr>
        <w:pStyle w:val="Tekstprzypisudolnego"/>
      </w:pPr>
      <w:r w:rsidRPr="000B7E0F">
        <w:rPr>
          <w:vertAlign w:val="superscript"/>
        </w:rPr>
        <w:footnoteRef/>
      </w:r>
      <w:r w:rsidRPr="00571537">
        <w:t xml:space="preserve"> źródło: opracowanie własne na podstawie: </w:t>
      </w:r>
      <w:r w:rsidRPr="00571537">
        <w:rPr>
          <w:rStyle w:val="Hipercze"/>
          <w:rFonts w:ascii="Calibri" w:hAnsi="Calibri"/>
          <w:color w:val="auto"/>
          <w:u w:val="none"/>
        </w:rPr>
        <w:t>https://www.kzgw.gov.pl/files/do-pobrania/regiony-wodne.jpg</w:t>
      </w:r>
    </w:p>
  </w:footnote>
  <w:footnote w:id="75">
    <w:p w14:paraId="3916C478" w14:textId="77777777" w:rsidR="00386540" w:rsidRPr="00ED7EF6" w:rsidRDefault="00386540" w:rsidP="009E646F">
      <w:pPr>
        <w:pStyle w:val="Tekstprzypisudolnego"/>
      </w:pPr>
      <w:r w:rsidRPr="000B7E0F">
        <w:rPr>
          <w:vertAlign w:val="superscript"/>
        </w:rPr>
        <w:footnoteRef/>
      </w:r>
      <w:r w:rsidRPr="000B7E0F">
        <w:rPr>
          <w:vertAlign w:val="superscript"/>
        </w:rPr>
        <w:t xml:space="preserve"> </w:t>
      </w:r>
      <w:r>
        <w:t>źródło: o</w:t>
      </w:r>
      <w:r w:rsidRPr="00ED7EF6">
        <w:t xml:space="preserve">pracowanie własne na podstawie: </w:t>
      </w:r>
      <w:r w:rsidRPr="00ED7EF6">
        <w:t>Hydroportal – plany gospodarowania wodami</w:t>
      </w:r>
    </w:p>
  </w:footnote>
  <w:footnote w:id="76">
    <w:p w14:paraId="397BF846" w14:textId="77777777" w:rsidR="00386540" w:rsidRDefault="00386540" w:rsidP="009E646F">
      <w:pPr>
        <w:pStyle w:val="Tekstprzypisudolnego"/>
      </w:pPr>
      <w:r w:rsidRPr="000B7E0F">
        <w:rPr>
          <w:vertAlign w:val="superscript"/>
        </w:rPr>
        <w:footnoteRef/>
      </w:r>
      <w:r w:rsidRPr="00ED7EF6">
        <w:t xml:space="preserve"> źródło: opracowanie własne na podstawie aktualizacji planów gospodarowania wodami w II cyklu planistycznym (</w:t>
      </w:r>
      <w:r w:rsidRPr="00ED7EF6">
        <w:t>aPGW, 2 cykl planistyczny, 2010-2015) - </w:t>
      </w:r>
      <w:hyperlink r:id="rId2" w:tgtFrame="_blank" w:tooltip="https://apgw.gov.pl/pl/ii-cykl-materialy-do-pobrania" w:history="1">
        <w:r w:rsidRPr="00ED7EF6">
          <w:t>https://apgw.gov.pl/pl/II-cykl-materialy-do-pobrania</w:t>
        </w:r>
      </w:hyperlink>
    </w:p>
  </w:footnote>
  <w:footnote w:id="77">
    <w:p w14:paraId="63F0769C" w14:textId="77777777" w:rsidR="00386540" w:rsidRPr="00ED7EF6" w:rsidRDefault="00386540" w:rsidP="009E646F">
      <w:pPr>
        <w:pStyle w:val="Tekstprzypisudolnego"/>
      </w:pPr>
      <w:r w:rsidRPr="000B7E0F">
        <w:rPr>
          <w:vertAlign w:val="superscript"/>
        </w:rPr>
        <w:footnoteRef/>
      </w:r>
      <w:r>
        <w:t xml:space="preserve"> źródło: o</w:t>
      </w:r>
      <w:r w:rsidRPr="00ED7EF6">
        <w:t>pracow</w:t>
      </w:r>
      <w:r>
        <w:t xml:space="preserve">anie własne na podstawie: </w:t>
      </w:r>
      <w:r>
        <w:t>H</w:t>
      </w:r>
      <w:r w:rsidRPr="00ED7EF6">
        <w:t>ydroportal – plany gospodarowania wodami</w:t>
      </w:r>
    </w:p>
  </w:footnote>
  <w:footnote w:id="78">
    <w:p w14:paraId="1B032F11" w14:textId="77777777" w:rsidR="00386540" w:rsidRPr="00546DD3" w:rsidRDefault="00386540" w:rsidP="009E646F">
      <w:pPr>
        <w:pStyle w:val="Tekstprzypisudolnego"/>
      </w:pPr>
      <w:r w:rsidRPr="000B7E0F">
        <w:rPr>
          <w:vertAlign w:val="superscript"/>
        </w:rPr>
        <w:footnoteRef/>
      </w:r>
      <w:r w:rsidRPr="00546DD3">
        <w:t xml:space="preserve"> Zgodnie z art. 349 ust. 2 ustawy z dnia 20 lipca 2017 r. - Prawo wodne (Dz. U. z </w:t>
      </w:r>
      <w:r>
        <w:t xml:space="preserve">2021 r. poz. z </w:t>
      </w:r>
      <w:r>
        <w:t>późn. zm.</w:t>
      </w:r>
      <w:r w:rsidRPr="00546DD3">
        <w:t>)</w:t>
      </w:r>
    </w:p>
  </w:footnote>
  <w:footnote w:id="79">
    <w:p w14:paraId="64316455" w14:textId="77777777" w:rsidR="00386540" w:rsidRPr="00546DD3" w:rsidRDefault="00386540" w:rsidP="009E646F">
      <w:pPr>
        <w:pStyle w:val="Tekstprzypisudolnego"/>
      </w:pPr>
      <w:r w:rsidRPr="000B7E0F">
        <w:rPr>
          <w:vertAlign w:val="superscript"/>
        </w:rPr>
        <w:footnoteRef/>
      </w:r>
      <w:r w:rsidRPr="00546DD3">
        <w:rPr>
          <w:vertAlign w:val="superscript"/>
        </w:rPr>
        <w:t xml:space="preserve"> </w:t>
      </w:r>
      <w:r w:rsidRPr="00546DD3">
        <w:t>źródło: Stan środowiska w województwie dolnośląskim - Raport 2020, GIOŚ RWMŚ we Wrocławiu</w:t>
      </w:r>
    </w:p>
  </w:footnote>
  <w:footnote w:id="80">
    <w:p w14:paraId="55E303D1" w14:textId="77777777" w:rsidR="00386540" w:rsidRPr="00546DD3" w:rsidRDefault="00386540" w:rsidP="009E646F">
      <w:pPr>
        <w:pStyle w:val="Tekstprzypisudolnego"/>
      </w:pPr>
      <w:r w:rsidRPr="000B7E0F">
        <w:rPr>
          <w:vertAlign w:val="superscript"/>
        </w:rPr>
        <w:footnoteRef/>
      </w:r>
      <w:r w:rsidRPr="00546DD3">
        <w:t xml:space="preserve"> źródło: Ocena stanu jednolitych części wód jezior w latach 2014-2019 na podstawie monitoringu – tabela, GIOŚ</w:t>
      </w:r>
    </w:p>
  </w:footnote>
  <w:footnote w:id="81">
    <w:p w14:paraId="01165B32" w14:textId="77777777" w:rsidR="00386540" w:rsidRPr="00546DD3" w:rsidRDefault="00386540" w:rsidP="009E646F">
      <w:pPr>
        <w:pStyle w:val="Tekstprzypisudolnego"/>
      </w:pPr>
      <w:r w:rsidRPr="000B7E0F">
        <w:rPr>
          <w:vertAlign w:val="superscript"/>
        </w:rPr>
        <w:footnoteRef/>
      </w:r>
      <w:r w:rsidRPr="000B7E0F">
        <w:rPr>
          <w:vertAlign w:val="superscript"/>
        </w:rPr>
        <w:t xml:space="preserve"> </w:t>
      </w:r>
      <w:r w:rsidRPr="00546DD3">
        <w:t>źródło: opracowanie własne na podstawie: Ocena stanu jednolitych części wód rzek i zbiorników zaporowych</w:t>
      </w:r>
      <w:r>
        <w:t xml:space="preserve"> w </w:t>
      </w:r>
      <w:r w:rsidRPr="00546DD3">
        <w:t>latach 2014-2019 na podstawie monitoringu – tabela, GIOŚ</w:t>
      </w:r>
    </w:p>
  </w:footnote>
  <w:footnote w:id="82">
    <w:p w14:paraId="51B540B7" w14:textId="77777777" w:rsidR="00386540" w:rsidRDefault="00386540" w:rsidP="009E646F">
      <w:pPr>
        <w:pStyle w:val="Tekstprzypisudolnego"/>
      </w:pPr>
      <w:r w:rsidRPr="000B7E0F">
        <w:rPr>
          <w:vertAlign w:val="superscript"/>
        </w:rPr>
        <w:footnoteRef/>
      </w:r>
      <w:r w:rsidRPr="00546DD3">
        <w:t xml:space="preserve"> źródło: opracowanie własne na podstawie: Ocena stanu jednolitych części wód rzek i zbiorników zaporowych</w:t>
      </w:r>
      <w:r>
        <w:t xml:space="preserve"> w </w:t>
      </w:r>
      <w:r w:rsidRPr="00546DD3">
        <w:t>latach 2014-2019 na podstawie monitoringu – tabela, GIOŚ</w:t>
      </w:r>
    </w:p>
  </w:footnote>
  <w:footnote w:id="83">
    <w:p w14:paraId="3180851F" w14:textId="77777777" w:rsidR="00386540" w:rsidRPr="00A91F00" w:rsidRDefault="00386540" w:rsidP="009E646F">
      <w:pPr>
        <w:pStyle w:val="Tekstprzypisudolnego"/>
      </w:pPr>
      <w:r w:rsidRPr="000B7E0F">
        <w:rPr>
          <w:vertAlign w:val="superscript"/>
        </w:rPr>
        <w:footnoteRef/>
      </w:r>
      <w:r w:rsidRPr="00A91F00">
        <w:rPr>
          <w:vertAlign w:val="superscript"/>
        </w:rPr>
        <w:t xml:space="preserve"> </w:t>
      </w:r>
      <w:r w:rsidRPr="00A91F00">
        <w:t>źródło: opracowanie własne na podstawie: Ocena stanu jednolitych części wód rzek i zbiorników zaporowych w latach 2014-2019 na podstawie monitoringu – tabela, GIOŚ</w:t>
      </w:r>
    </w:p>
  </w:footnote>
  <w:footnote w:id="84">
    <w:p w14:paraId="2A7FD6FF" w14:textId="77777777" w:rsidR="00386540" w:rsidRPr="00A91F00" w:rsidRDefault="00386540" w:rsidP="009E646F">
      <w:pPr>
        <w:pStyle w:val="Tekstprzypisudolnego"/>
      </w:pPr>
      <w:r w:rsidRPr="000B7E0F">
        <w:rPr>
          <w:vertAlign w:val="superscript"/>
        </w:rPr>
        <w:footnoteRef/>
      </w:r>
      <w:r w:rsidRPr="000B7E0F">
        <w:rPr>
          <w:vertAlign w:val="superscript"/>
        </w:rPr>
        <w:t xml:space="preserve"> </w:t>
      </w:r>
      <w:r w:rsidRPr="00A91F00">
        <w:t>źródło: opracowanie własne na podstawie: Ocena stanu jednolitych części wód rzek i zbiorników zaporowych w latach 2014-2019 na podstawie monitoringu – tabela, GIOŚ</w:t>
      </w:r>
    </w:p>
  </w:footnote>
  <w:footnote w:id="85">
    <w:p w14:paraId="0567BB39" w14:textId="77777777" w:rsidR="00386540" w:rsidRPr="00A91F00" w:rsidRDefault="00386540" w:rsidP="009E646F">
      <w:pPr>
        <w:pStyle w:val="Tekstprzypisudolnego"/>
      </w:pPr>
      <w:r w:rsidRPr="000B7E0F">
        <w:rPr>
          <w:vertAlign w:val="superscript"/>
        </w:rPr>
        <w:footnoteRef/>
      </w:r>
      <w:r w:rsidRPr="000B7E0F">
        <w:rPr>
          <w:vertAlign w:val="superscript"/>
        </w:rPr>
        <w:t xml:space="preserve"> </w:t>
      </w:r>
      <w:r w:rsidRPr="00A91F00">
        <w:t>źródło: Ocena stanu jednolitych części wód części wód rzek i zbiorników zaporowych w latach 2014-2019 metodą przeniesienia – tabela, GIOŚ</w:t>
      </w:r>
    </w:p>
  </w:footnote>
  <w:footnote w:id="86">
    <w:p w14:paraId="7786313A"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A91F00">
        <w:t>źródło: opracowanie własne na podstawie: Ocena stanu jednolitych części wód rzek i zbiorników zaporowych w latach 2014-2019 metodą przeniesienia– tabela, GIOŚ</w:t>
      </w:r>
    </w:p>
  </w:footnote>
  <w:footnote w:id="87">
    <w:p w14:paraId="721B6EC2"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Ocena stanu jednolitych części wód rzek i zbiorników zaporowych w latach 2014-2019 metodą przeniesienia– tabela, GIOŚ</w:t>
      </w:r>
    </w:p>
  </w:footnote>
  <w:footnote w:id="88">
    <w:p w14:paraId="21750FE0"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Ocena stanu jednolitych części wód rzek i zbiorników zaporowych w latach 2014-2019 metodą przeniesienia– tabela, GIOŚ</w:t>
      </w:r>
    </w:p>
  </w:footnote>
  <w:footnote w:id="89">
    <w:p w14:paraId="22EEC08B" w14:textId="77777777" w:rsidR="00386540" w:rsidRPr="00B90DC5" w:rsidRDefault="00386540" w:rsidP="009E646F">
      <w:pPr>
        <w:pStyle w:val="Tekstprzypisudolnego"/>
      </w:pPr>
      <w:r w:rsidRPr="000B7E0F">
        <w:rPr>
          <w:vertAlign w:val="superscript"/>
        </w:rPr>
        <w:footnoteRef/>
      </w:r>
      <w:r w:rsidRPr="00B90DC5">
        <w:t xml:space="preserve"> źródło: opracowanie własne na podstawie: Ocena stanu jednolitych części wód rzek i zbiorników zaporowych w latach 2014-2019 metodą przeniesienia– tabela, GIOŚ</w:t>
      </w:r>
    </w:p>
  </w:footnote>
  <w:footnote w:id="90">
    <w:p w14:paraId="3C5D68DE" w14:textId="77777777" w:rsidR="00386540" w:rsidRPr="00B90DC5"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Projekt drugiej aktualizacji planu gospodarowania wodami na obszarze dorzecza Łaby, załącznik 4.1.1.</w:t>
      </w:r>
    </w:p>
  </w:footnote>
  <w:footnote w:id="91">
    <w:p w14:paraId="668CD45A"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B90DC5">
        <w:t>źródło: opracowanie własne na podstawie: Projekt drugiej aktualizacji planu gospodarowania wodami na obszarze dorzecza Odry, załącznik 5.1.1.</w:t>
      </w:r>
    </w:p>
  </w:footnote>
  <w:footnote w:id="92">
    <w:p w14:paraId="43BB7A61" w14:textId="77777777" w:rsidR="00386540" w:rsidRPr="00482B72" w:rsidRDefault="00386540" w:rsidP="009E646F">
      <w:pPr>
        <w:pStyle w:val="Tekstprzypisudolnego"/>
      </w:pPr>
      <w:r w:rsidRPr="000B7E0F">
        <w:rPr>
          <w:vertAlign w:val="superscript"/>
        </w:rPr>
        <w:footnoteRef/>
      </w:r>
      <w:r w:rsidRPr="000B7E0F">
        <w:rPr>
          <w:vertAlign w:val="superscript"/>
        </w:rPr>
        <w:t xml:space="preserve"> </w:t>
      </w:r>
      <w:r w:rsidRPr="00482B72">
        <w:t>źródło: opracowanie własne na podstawie: Projekt drugiej aktualizacji planu gospodarowania wodami na obszarze dorzecza Łaby, załącznik 4.1.1.</w:t>
      </w:r>
    </w:p>
  </w:footnote>
  <w:footnote w:id="93">
    <w:p w14:paraId="0A52B47B" w14:textId="77777777" w:rsidR="00386540" w:rsidRDefault="00386540" w:rsidP="009E646F">
      <w:pPr>
        <w:pStyle w:val="Tekstprzypisudolnego"/>
      </w:pPr>
      <w:r w:rsidRPr="000B7E0F">
        <w:rPr>
          <w:vertAlign w:val="superscript"/>
        </w:rPr>
        <w:footnoteRef/>
      </w:r>
      <w:r w:rsidRPr="00482B72">
        <w:t xml:space="preserve"> źródło: opracowanie własne na podstawie: Projekt drugiej aktualizacji planu gospodarowania wodami na obszarze dorzecza Odry, załącznik 5.1.1.</w:t>
      </w:r>
    </w:p>
  </w:footnote>
  <w:footnote w:id="94">
    <w:p w14:paraId="674080F6" w14:textId="77777777" w:rsidR="007D12D3" w:rsidRPr="007A354B" w:rsidRDefault="007D12D3" w:rsidP="009E646F">
      <w:pPr>
        <w:pStyle w:val="Tekstprzypisudolnego"/>
      </w:pPr>
      <w:r w:rsidRPr="000B7E0F">
        <w:rPr>
          <w:vertAlign w:val="superscript"/>
        </w:rPr>
        <w:footnoteRef/>
      </w:r>
      <w:r w:rsidRPr="007A354B">
        <w:t xml:space="preserve"> źródło: opracowanie własne na podstawie: Projekt drugiej aktualizacji planu gospodarowania wodami na obszarze dorzecza Łaby, załącznik 4.1.1.</w:t>
      </w:r>
    </w:p>
  </w:footnote>
  <w:footnote w:id="95">
    <w:p w14:paraId="30A03A21" w14:textId="77777777" w:rsidR="007D12D3" w:rsidRPr="007A354B" w:rsidRDefault="007D12D3" w:rsidP="009E646F">
      <w:pPr>
        <w:pStyle w:val="Tekstprzypisudolnego"/>
      </w:pPr>
      <w:r w:rsidRPr="000B7E0F">
        <w:rPr>
          <w:vertAlign w:val="superscript"/>
        </w:rPr>
        <w:footnoteRef/>
      </w:r>
      <w:r w:rsidRPr="000B7E0F">
        <w:rPr>
          <w:vertAlign w:val="superscript"/>
        </w:rPr>
        <w:t xml:space="preserve"> </w:t>
      </w:r>
      <w:r w:rsidRPr="007A354B">
        <w:t>źródło: opracowanie własne na podstawie: Projekt drugiej aktualizacji planu gospodarowania wodami na obszarze dorzecza Odry, załącznik 5.1.1.</w:t>
      </w:r>
    </w:p>
  </w:footnote>
  <w:footnote w:id="96">
    <w:p w14:paraId="21E292F9" w14:textId="77777777" w:rsidR="00386540" w:rsidRDefault="00386540" w:rsidP="009E646F">
      <w:pPr>
        <w:pStyle w:val="Tekstprzypisudolnego"/>
      </w:pPr>
      <w:r w:rsidRPr="000B7E0F">
        <w:rPr>
          <w:vertAlign w:val="superscript"/>
        </w:rPr>
        <w:footnoteRef/>
      </w:r>
      <w:r w:rsidRPr="000B7E0F">
        <w:rPr>
          <w:vertAlign w:val="superscript"/>
        </w:rPr>
        <w:t xml:space="preserve"> </w:t>
      </w:r>
      <w:r w:rsidRPr="00482B72">
        <w:t xml:space="preserve">źródło: </w:t>
      </w:r>
      <w:r>
        <w:t>Terytorialny plan sprawiedliwej transformacji dla województwa dolnośląskiego 2021-2030, Subregion wałbrzyski, Wersja 3.0</w:t>
      </w:r>
    </w:p>
  </w:footnote>
  <w:footnote w:id="97">
    <w:p w14:paraId="2C2E7513" w14:textId="77777777" w:rsidR="00386540" w:rsidRPr="00571537" w:rsidRDefault="00386540" w:rsidP="009E646F">
      <w:pPr>
        <w:pStyle w:val="Tekstprzypisudolnego"/>
      </w:pPr>
      <w:r w:rsidRPr="000B7E0F">
        <w:rPr>
          <w:vertAlign w:val="superscript"/>
        </w:rPr>
        <w:footnoteRef/>
      </w:r>
      <w:r w:rsidRPr="000B7E0F">
        <w:rPr>
          <w:vertAlign w:val="superscript"/>
        </w:rPr>
        <w:t xml:space="preserve"> </w:t>
      </w:r>
      <w:r w:rsidRPr="00571537">
        <w:t>źródło: GUS, Bank Danych Lokalnych, dostęp 16.09.2021 r.</w:t>
      </w:r>
    </w:p>
  </w:footnote>
  <w:footnote w:id="98">
    <w:p w14:paraId="0D4E3146"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99">
    <w:p w14:paraId="0BC4F5F7"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0">
    <w:p w14:paraId="1E1CCCAA" w14:textId="77777777" w:rsidR="00386540" w:rsidRPr="00E74539" w:rsidRDefault="00386540" w:rsidP="009E646F">
      <w:pPr>
        <w:pStyle w:val="Tekstprzypisudolnego"/>
      </w:pPr>
      <w:r w:rsidRPr="000B7E0F">
        <w:rPr>
          <w:vertAlign w:val="superscript"/>
        </w:rPr>
        <w:footnoteRef/>
      </w:r>
      <w:r w:rsidRPr="00E74539">
        <w:t xml:space="preserve"> źródło: GUS, Bank Danych Lokalnych, dostęp 16.09.2021 r.</w:t>
      </w:r>
    </w:p>
  </w:footnote>
  <w:footnote w:id="101">
    <w:p w14:paraId="46AC2455" w14:textId="77777777" w:rsidR="007D25CE" w:rsidRPr="00E74539" w:rsidRDefault="007D25CE" w:rsidP="009E646F">
      <w:pPr>
        <w:pStyle w:val="Tekstprzypisudolnego"/>
      </w:pPr>
      <w:r w:rsidRPr="00E74539">
        <w:rPr>
          <w:vertAlign w:val="superscript"/>
        </w:rPr>
        <w:footnoteRef/>
      </w:r>
      <w:r w:rsidRPr="00E74539">
        <w:t xml:space="preserve"> źródło: GUS, Bank Danych Lokalnych, dostęp 21.04.2021 r.</w:t>
      </w:r>
    </w:p>
  </w:footnote>
  <w:footnote w:id="102">
    <w:p w14:paraId="40023BA3" w14:textId="77777777" w:rsidR="00386540" w:rsidRPr="00E74539" w:rsidRDefault="00386540" w:rsidP="009E646F">
      <w:pPr>
        <w:pStyle w:val="Tekstprzypisudolnego"/>
      </w:pPr>
      <w:r w:rsidRPr="001853ED">
        <w:rPr>
          <w:vertAlign w:val="superscript"/>
        </w:rPr>
        <w:footnoteRef/>
      </w:r>
      <w:r w:rsidRPr="00E74539">
        <w:t xml:space="preserve"> źródło: GUS, Bank Danych Lokalnych, dostęp 16.09.2021 r.</w:t>
      </w:r>
    </w:p>
  </w:footnote>
  <w:footnote w:id="103">
    <w:p w14:paraId="30B6C3FE" w14:textId="77777777" w:rsidR="00386540" w:rsidRPr="00E74539" w:rsidRDefault="00386540" w:rsidP="009E646F">
      <w:pPr>
        <w:pStyle w:val="Tekstprzypisudolnego"/>
      </w:pPr>
      <w:r w:rsidRPr="001853ED">
        <w:rPr>
          <w:vertAlign w:val="superscript"/>
        </w:rPr>
        <w:footnoteRef/>
      </w:r>
      <w:r w:rsidRPr="00E74539">
        <w:t xml:space="preserve"> źródło: GUS, Bank Danych Lokalnych, dostęp 16.09.2021 r.</w:t>
      </w:r>
    </w:p>
  </w:footnote>
  <w:footnote w:id="104">
    <w:p w14:paraId="6E89B0B3" w14:textId="77777777" w:rsidR="00386540" w:rsidRDefault="00386540" w:rsidP="009E646F">
      <w:pPr>
        <w:pStyle w:val="Tekstprzypisudolnego"/>
      </w:pPr>
      <w:r w:rsidRPr="001853ED">
        <w:rPr>
          <w:vertAlign w:val="superscript"/>
        </w:rPr>
        <w:footnoteRef/>
      </w:r>
      <w:r w:rsidRPr="001853ED">
        <w:rPr>
          <w:vertAlign w:val="superscript"/>
        </w:rPr>
        <w:t xml:space="preserve"> </w:t>
      </w:r>
      <w:r w:rsidRPr="00E74539">
        <w:t>źródło: GUS, Bank Danych Lokalnych, dostęp 16.09.2021 r.</w:t>
      </w:r>
    </w:p>
  </w:footnote>
  <w:footnote w:id="105">
    <w:p w14:paraId="334CC388" w14:textId="77777777" w:rsidR="00386540" w:rsidRPr="006C59EE"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6">
    <w:p w14:paraId="22F5FFAA" w14:textId="77777777" w:rsidR="00386540" w:rsidRPr="006C59EE"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7">
    <w:p w14:paraId="525DECA1" w14:textId="77777777" w:rsidR="00386540" w:rsidRDefault="00386540" w:rsidP="009E646F">
      <w:pPr>
        <w:pStyle w:val="Tekstprzypisudolnego"/>
      </w:pPr>
      <w:r w:rsidRPr="001853ED">
        <w:rPr>
          <w:vertAlign w:val="superscript"/>
        </w:rPr>
        <w:footnoteRef/>
      </w:r>
      <w:r w:rsidRPr="006C59EE">
        <w:t xml:space="preserve"> źródło: GUS, Bank Danych Lokalnych, dostęp 16.09.2021 r.</w:t>
      </w:r>
    </w:p>
  </w:footnote>
  <w:footnote w:id="108">
    <w:p w14:paraId="3C4109D3" w14:textId="77777777" w:rsidR="007D25CE" w:rsidRPr="006C59EE" w:rsidRDefault="007D25CE" w:rsidP="009E646F">
      <w:pPr>
        <w:pStyle w:val="Tekstprzypisudolnego"/>
      </w:pPr>
      <w:r w:rsidRPr="00A52D77">
        <w:rPr>
          <w:vertAlign w:val="superscript"/>
        </w:rPr>
        <w:footnoteRef/>
      </w:r>
      <w:r w:rsidRPr="00A52D77">
        <w:rPr>
          <w:vertAlign w:val="superscript"/>
        </w:rPr>
        <w:t xml:space="preserve"> </w:t>
      </w:r>
      <w:r w:rsidRPr="006C59EE">
        <w:t>źródło: Roczna ocena jakości powietrza w województwie dolnośląskim – Raport za</w:t>
      </w:r>
      <w:r>
        <w:t xml:space="preserve"> rok 2020, opracowanie GIOŚ, na </w:t>
      </w:r>
      <w:r w:rsidRPr="006C59EE">
        <w:t>podstawie danych: KOBIZE / IOŚ-PIB</w:t>
      </w:r>
    </w:p>
  </w:footnote>
  <w:footnote w:id="109">
    <w:p w14:paraId="141D7B49" w14:textId="77777777" w:rsidR="007D25CE" w:rsidRPr="006C59EE" w:rsidRDefault="007D25CE" w:rsidP="009E646F">
      <w:pPr>
        <w:pStyle w:val="Tekstprzypisudolnego"/>
      </w:pPr>
      <w:r w:rsidRPr="00A52D77">
        <w:rPr>
          <w:vertAlign w:val="superscript"/>
        </w:rPr>
        <w:footnoteRef/>
      </w:r>
      <w:r w:rsidRPr="00A52D77">
        <w:rPr>
          <w:vertAlign w:val="superscript"/>
        </w:rPr>
        <w:t xml:space="preserve"> </w:t>
      </w:r>
      <w:r w:rsidRPr="006C59EE">
        <w:t>źródło: Dane na podstawie rocznych ocen jakości powietrza dla województwa dolnośląskiego za lata 2018 - 2020, GIOŚ</w:t>
      </w:r>
    </w:p>
  </w:footnote>
  <w:footnote w:id="110">
    <w:p w14:paraId="101FE9A0" w14:textId="77777777" w:rsidR="00386540" w:rsidRPr="006C59EE" w:rsidRDefault="00386540" w:rsidP="009E646F">
      <w:pPr>
        <w:pStyle w:val="Tekstprzypisudolnego"/>
      </w:pPr>
      <w:r w:rsidRPr="00A52D77">
        <w:rPr>
          <w:vertAlign w:val="superscript"/>
        </w:rPr>
        <w:footnoteRef/>
      </w:r>
      <w:r w:rsidRPr="00A52D77">
        <w:rPr>
          <w:vertAlign w:val="superscript"/>
        </w:rPr>
        <w:t xml:space="preserve"> </w:t>
      </w:r>
      <w:r w:rsidRPr="006C59EE">
        <w:t>Dyrektywa Parlamentu Europejskiego i Rady z dnia 24 listopada 2010 r. w sprawie emisji przemysłowych (</w:t>
      </w:r>
      <w:r w:rsidRPr="006C59EE">
        <w:t>Dz.Urz. UE L 334</w:t>
      </w:r>
      <w:r>
        <w:t xml:space="preserve"> z dnia 17.12.2010 r., str. 17)</w:t>
      </w:r>
    </w:p>
  </w:footnote>
  <w:footnote w:id="111">
    <w:p w14:paraId="33524C88" w14:textId="77777777" w:rsidR="00386540" w:rsidRPr="006C59EE" w:rsidRDefault="00386540" w:rsidP="009E646F">
      <w:pPr>
        <w:pStyle w:val="Tekstprzypisudolnego"/>
      </w:pPr>
      <w:r w:rsidRPr="00A52D77">
        <w:rPr>
          <w:vertAlign w:val="superscript"/>
        </w:rPr>
        <w:footnoteRef/>
      </w:r>
      <w:r w:rsidRPr="00A52D77">
        <w:rPr>
          <w:vertAlign w:val="superscript"/>
        </w:rPr>
        <w:t xml:space="preserve"> </w:t>
      </w:r>
      <w:r w:rsidRPr="006C59EE">
        <w:t>Dz.U. z 2012 r., poz. 914</w:t>
      </w:r>
    </w:p>
  </w:footnote>
  <w:footnote w:id="112">
    <w:p w14:paraId="774EDA17"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6C59EE">
        <w:t>wg GUS na koniec 2019 r. liczba mieszkańców wynosiła 99 350 osób</w:t>
      </w:r>
    </w:p>
  </w:footnote>
  <w:footnote w:id="113">
    <w:p w14:paraId="271198A5" w14:textId="77777777" w:rsidR="00386540" w:rsidRPr="00D1569C" w:rsidRDefault="00386540" w:rsidP="009E646F">
      <w:pPr>
        <w:pStyle w:val="Tekstprzypisudolnego"/>
      </w:pPr>
      <w:r w:rsidRPr="00A52D77">
        <w:rPr>
          <w:vertAlign w:val="superscript"/>
        </w:rPr>
        <w:footnoteRef/>
      </w:r>
      <w:r w:rsidRPr="00A52D77">
        <w:rPr>
          <w:vertAlign w:val="superscript"/>
        </w:rPr>
        <w:t xml:space="preserve"> </w:t>
      </w:r>
      <w:r w:rsidRPr="00D1569C">
        <w:t>źródło: http://powietrze.gios.gov.pl/</w:t>
      </w:r>
    </w:p>
  </w:footnote>
  <w:footnote w:id="114">
    <w:p w14:paraId="6919C82F"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D1569C">
        <w:t>źródło: Roczne oceny jakości powietrza dla województwa dolnośląskiego za lata 2018 – 2020, GIOŚ</w:t>
      </w:r>
    </w:p>
  </w:footnote>
  <w:footnote w:id="115">
    <w:p w14:paraId="1D218F8A" w14:textId="77777777" w:rsidR="00386540" w:rsidRPr="005758C8" w:rsidRDefault="00386540" w:rsidP="009E646F">
      <w:pPr>
        <w:pStyle w:val="Tekstprzypisudolnego"/>
      </w:pPr>
      <w:r w:rsidRPr="00A52D77">
        <w:rPr>
          <w:vertAlign w:val="superscript"/>
        </w:rPr>
        <w:footnoteRef/>
      </w:r>
      <w:r w:rsidRPr="00A52D77">
        <w:rPr>
          <w:vertAlign w:val="superscript"/>
        </w:rPr>
        <w:t xml:space="preserve"> </w:t>
      </w:r>
      <w:r w:rsidRPr="005758C8">
        <w:t>Uchwała nr XXI/505/20 Sejmiku Województwa Dolnośląskiego z dnia 16 lipca 2020 r. w sprawie przyjęcia Programu ochrony powietrza dla stref w województwie dolnośląskim, w których w 2018 r. zostały przekroczone poziomy dopuszczalne i docelowe substancji w powietrzu wraz z planem działań krótkoterminowych</w:t>
      </w:r>
    </w:p>
  </w:footnote>
  <w:footnote w:id="116">
    <w:p w14:paraId="2B8C5A28" w14:textId="77777777" w:rsidR="00386540" w:rsidRPr="005758C8" w:rsidRDefault="00386540" w:rsidP="009E646F">
      <w:pPr>
        <w:pStyle w:val="Tekstprzypisudolnego"/>
      </w:pPr>
      <w:r w:rsidRPr="00A52D77">
        <w:rPr>
          <w:vertAlign w:val="superscript"/>
        </w:rPr>
        <w:footnoteRef/>
      </w:r>
      <w:r w:rsidRPr="005758C8">
        <w:t xml:space="preserve"> Dz. Urz. Woj. Dolnośląskiego z 2017 r. poz. 5153</w:t>
      </w:r>
    </w:p>
  </w:footnote>
  <w:footnote w:id="117">
    <w:p w14:paraId="426B6CC6" w14:textId="77777777" w:rsidR="00386540" w:rsidRPr="005758C8" w:rsidRDefault="00386540" w:rsidP="009E646F">
      <w:pPr>
        <w:pStyle w:val="Tekstprzypisudolnego"/>
      </w:pPr>
      <w:r w:rsidRPr="00A52D77">
        <w:rPr>
          <w:vertAlign w:val="superscript"/>
        </w:rPr>
        <w:footnoteRef/>
      </w:r>
      <w:r w:rsidRPr="005758C8">
        <w:rPr>
          <w:vertAlign w:val="superscript"/>
        </w:rPr>
        <w:t xml:space="preserve"> </w:t>
      </w:r>
      <w:r w:rsidRPr="005758C8">
        <w:t>Dz. Urz. Woj. Dolnośląskiego z 2017 r. poz. 5154</w:t>
      </w:r>
    </w:p>
  </w:footnote>
  <w:footnote w:id="118">
    <w:p w14:paraId="2E38C345" w14:textId="77777777" w:rsidR="00386540" w:rsidRDefault="00386540" w:rsidP="009E646F">
      <w:pPr>
        <w:pStyle w:val="Tekstprzypisudolnego"/>
      </w:pPr>
      <w:r w:rsidRPr="00A52D77">
        <w:rPr>
          <w:vertAlign w:val="superscript"/>
        </w:rPr>
        <w:footnoteRef/>
      </w:r>
      <w:r w:rsidRPr="005758C8">
        <w:rPr>
          <w:vertAlign w:val="superscript"/>
        </w:rPr>
        <w:t xml:space="preserve"> </w:t>
      </w:r>
      <w:r w:rsidRPr="005758C8">
        <w:t>Dz. Urz. Woj. Dolnośląskiego z 2017 r. poz. 5155</w:t>
      </w:r>
    </w:p>
  </w:footnote>
  <w:footnote w:id="119">
    <w:p w14:paraId="52A7F1A7" w14:textId="77777777" w:rsidR="00386540" w:rsidRPr="00216712" w:rsidRDefault="00386540" w:rsidP="009E646F">
      <w:pPr>
        <w:pStyle w:val="Tekstprzypisudolnego"/>
      </w:pPr>
      <w:r w:rsidRPr="00A52D77">
        <w:rPr>
          <w:vertAlign w:val="superscript"/>
        </w:rPr>
        <w:footnoteRef/>
      </w:r>
      <w:r w:rsidRPr="00A52D77">
        <w:rPr>
          <w:vertAlign w:val="superscript"/>
        </w:rPr>
        <w:t xml:space="preserve"> </w:t>
      </w:r>
      <w:r w:rsidRPr="00216712">
        <w:t>Program ochrony powietrza dla stref w województwie dolnośląskim, w których w 2018 r. zostały przekroczone poziomy dopuszczalne i docelowe substancji w powietrzu wraz z planem działań krótkoterminowych</w:t>
      </w:r>
    </w:p>
  </w:footnote>
  <w:footnote w:id="120">
    <w:p w14:paraId="0FEE675E" w14:textId="77777777" w:rsidR="00386540" w:rsidRDefault="00386540" w:rsidP="009E646F">
      <w:pPr>
        <w:pStyle w:val="Tekstprzypisudolnego"/>
      </w:pPr>
      <w:r w:rsidRPr="00A52D77">
        <w:rPr>
          <w:vertAlign w:val="superscript"/>
        </w:rPr>
        <w:footnoteRef/>
      </w:r>
      <w:r w:rsidRPr="00A52D77">
        <w:rPr>
          <w:vertAlign w:val="superscript"/>
        </w:rPr>
        <w:t xml:space="preserve"> </w:t>
      </w:r>
      <w:r w:rsidRPr="00216712">
        <w:t>źródło: Zasoby środowiska i systemy ich ochrony, turystyka. Diagnoza w ramach prac nad planem zagospodarowania województwa dolnośląskiego, kwiecień 2017</w:t>
      </w:r>
    </w:p>
  </w:footnote>
  <w:footnote w:id="121">
    <w:p w14:paraId="48003081" w14:textId="77777777" w:rsidR="00386540" w:rsidRPr="00FE2B29" w:rsidRDefault="00386540" w:rsidP="009E646F">
      <w:pPr>
        <w:pStyle w:val="Tekstprzypisudolnego"/>
      </w:pPr>
      <w:r w:rsidRPr="00A52D77">
        <w:rPr>
          <w:vertAlign w:val="superscript"/>
        </w:rPr>
        <w:footnoteRef/>
      </w:r>
      <w:r w:rsidRPr="00A52D77">
        <w:rPr>
          <w:vertAlign w:val="superscript"/>
        </w:rPr>
        <w:t xml:space="preserve"> </w:t>
      </w:r>
      <w:r w:rsidRPr="00FE2B29">
        <w:t>źródło: opracowanie własne na podstawie Bilansu zasobów złóż kopalin w Polsce wg stanu na 31 XII 2020 r.</w:t>
      </w:r>
    </w:p>
  </w:footnote>
  <w:footnote w:id="122">
    <w:p w14:paraId="4A5196E9" w14:textId="77777777" w:rsidR="00386540" w:rsidRPr="00FE2B29" w:rsidRDefault="00386540" w:rsidP="009E646F">
      <w:pPr>
        <w:pStyle w:val="Tekstprzypisudolnego"/>
      </w:pPr>
      <w:r w:rsidRPr="00A52D77">
        <w:rPr>
          <w:vertAlign w:val="superscript"/>
        </w:rPr>
        <w:footnoteRef/>
      </w:r>
      <w:r w:rsidRPr="00A52D77">
        <w:rPr>
          <w:vertAlign w:val="superscript"/>
        </w:rPr>
        <w:t xml:space="preserve"> </w:t>
      </w:r>
      <w:r w:rsidRPr="00FE2B29">
        <w:t>źródło: opracowanie własne na podstawie: https://geolog.pgi.gov.pl/</w:t>
      </w:r>
    </w:p>
  </w:footnote>
  <w:footnote w:id="123">
    <w:p w14:paraId="37173E83" w14:textId="77777777" w:rsidR="00386540" w:rsidRPr="00112923" w:rsidRDefault="00386540" w:rsidP="009E646F">
      <w:pPr>
        <w:pStyle w:val="Tekstprzypisudolnego"/>
      </w:pPr>
      <w:r w:rsidRPr="00A52D77">
        <w:rPr>
          <w:vertAlign w:val="superscript"/>
        </w:rPr>
        <w:footnoteRef/>
      </w:r>
      <w:r w:rsidRPr="00A52D77">
        <w:rPr>
          <w:vertAlign w:val="superscript"/>
        </w:rPr>
        <w:t xml:space="preserve"> </w:t>
      </w:r>
      <w:r w:rsidRPr="00112923">
        <w:t>źródło: Prognoza oddziaływania na środowisko projektu planu zagospodarowania przestrzennego woj. dolnośląskiego</w:t>
      </w:r>
    </w:p>
  </w:footnote>
  <w:footnote w:id="124">
    <w:p w14:paraId="11C60793" w14:textId="77777777" w:rsidR="00386540" w:rsidRPr="00112923" w:rsidRDefault="00386540" w:rsidP="009E646F">
      <w:pPr>
        <w:pStyle w:val="Tekstprzypisudolnego"/>
      </w:pPr>
      <w:r w:rsidRPr="00A52D77">
        <w:rPr>
          <w:vertAlign w:val="superscript"/>
        </w:rPr>
        <w:footnoteRef/>
      </w:r>
      <w:r w:rsidRPr="00A52D77">
        <w:rPr>
          <w:vertAlign w:val="superscript"/>
        </w:rPr>
        <w:t xml:space="preserve"> </w:t>
      </w:r>
      <w:r w:rsidRPr="00112923">
        <w:t>źródło: Stan środowi</w:t>
      </w:r>
      <w:r>
        <w:t>ska w województwie dolnośląskim, R</w:t>
      </w:r>
      <w:r w:rsidRPr="00112923">
        <w:t>aport 2020, GIOŚ</w:t>
      </w:r>
    </w:p>
  </w:footnote>
  <w:footnote w:id="125">
    <w:p w14:paraId="751D6006" w14:textId="77777777" w:rsidR="00386540" w:rsidRPr="00112923" w:rsidRDefault="00386540" w:rsidP="009E646F">
      <w:pPr>
        <w:pStyle w:val="Tekstprzypisudolnego"/>
      </w:pPr>
      <w:r w:rsidRPr="00A52D77">
        <w:rPr>
          <w:vertAlign w:val="superscript"/>
        </w:rPr>
        <w:footnoteRef/>
      </w:r>
      <w:r w:rsidRPr="00112923">
        <w:rPr>
          <w:vertAlign w:val="superscript"/>
        </w:rPr>
        <w:t xml:space="preserve"> </w:t>
      </w:r>
      <w:r w:rsidRPr="00112923">
        <w:t>źródło: Prognoza oddziaływania na środowisko projektu planu zagospodarowania przestrzennego woj. dolnośląskiego</w:t>
      </w:r>
    </w:p>
  </w:footnote>
  <w:footnote w:id="126">
    <w:p w14:paraId="02F9CD48" w14:textId="77777777" w:rsidR="00386540" w:rsidRPr="00112923" w:rsidRDefault="00386540" w:rsidP="009E646F">
      <w:pPr>
        <w:pStyle w:val="Tekstprzypisudolnego"/>
      </w:pPr>
      <w:r w:rsidRPr="00C13F90">
        <w:rPr>
          <w:vertAlign w:val="superscript"/>
        </w:rPr>
        <w:footnoteRef/>
      </w:r>
      <w:r w:rsidRPr="00112923">
        <w:t xml:space="preserve"> źródło: Badania monitoringowe gleb w województwie dolnośląskim w 2019 roku, GIOŚ</w:t>
      </w:r>
    </w:p>
  </w:footnote>
  <w:footnote w:id="127">
    <w:p w14:paraId="4444E373" w14:textId="77777777" w:rsidR="00386540" w:rsidRPr="00112923" w:rsidRDefault="00386540" w:rsidP="009E646F">
      <w:pPr>
        <w:pStyle w:val="Tekstprzypisudolnego"/>
      </w:pPr>
      <w:r w:rsidRPr="00C13F90">
        <w:rPr>
          <w:vertAlign w:val="superscript"/>
        </w:rPr>
        <w:footnoteRef/>
      </w:r>
      <w:r w:rsidRPr="00112923">
        <w:t xml:space="preserve"> źródło: Stan środowiska w województwie dolnośląskim</w:t>
      </w:r>
      <w:r>
        <w:t>, R</w:t>
      </w:r>
      <w:r w:rsidRPr="00112923">
        <w:t>aport 2020, GIOŚ</w:t>
      </w:r>
    </w:p>
  </w:footnote>
  <w:footnote w:id="128">
    <w:p w14:paraId="21D697A3" w14:textId="77777777" w:rsidR="00386540" w:rsidRPr="000D369C" w:rsidRDefault="00386540" w:rsidP="009E646F">
      <w:pPr>
        <w:pStyle w:val="Tekstprzypisudolnego"/>
      </w:pPr>
      <w:r w:rsidRPr="00C13F90">
        <w:rPr>
          <w:vertAlign w:val="superscript"/>
        </w:rPr>
        <w:footnoteRef/>
      </w:r>
      <w:r w:rsidRPr="00C13F90">
        <w:rPr>
          <w:vertAlign w:val="superscript"/>
        </w:rPr>
        <w:t xml:space="preserve"> </w:t>
      </w:r>
      <w:r w:rsidRPr="00112923">
        <w:t>źródło: GUS, Bank Danych Lokalnych, dostęp: 06.10.2021 r.</w:t>
      </w:r>
    </w:p>
  </w:footnote>
  <w:footnote w:id="129">
    <w:p w14:paraId="4083FF10" w14:textId="77777777" w:rsidR="00386540" w:rsidRPr="00BC418B" w:rsidRDefault="00386540" w:rsidP="009E646F">
      <w:pPr>
        <w:pStyle w:val="Tekstprzypisudolnego"/>
      </w:pPr>
      <w:r w:rsidRPr="00C13F90">
        <w:rPr>
          <w:vertAlign w:val="superscript"/>
        </w:rPr>
        <w:footnoteRef/>
      </w:r>
      <w:r w:rsidRPr="00C13F90">
        <w:rPr>
          <w:vertAlign w:val="superscript"/>
        </w:rPr>
        <w:t xml:space="preserve"> </w:t>
      </w:r>
      <w:r w:rsidRPr="00BC418B">
        <w:t>źródło: Terytorialny plan sprawiedliwej transformacji dla województwa dolnośląskiego 2021-2030, Subregion wałbrzyski, Wersja 3.0</w:t>
      </w:r>
    </w:p>
  </w:footnote>
  <w:footnote w:id="130">
    <w:p w14:paraId="22DCE128" w14:textId="77777777" w:rsidR="00386540" w:rsidRPr="00BC418B" w:rsidRDefault="00386540" w:rsidP="009E646F">
      <w:pPr>
        <w:pStyle w:val="Tekstprzypisudolnego"/>
      </w:pPr>
      <w:r w:rsidRPr="00C13F90">
        <w:rPr>
          <w:vertAlign w:val="superscript"/>
        </w:rPr>
        <w:footnoteRef/>
      </w:r>
      <w:r w:rsidRPr="00BC418B">
        <w:t xml:space="preserve"> Dz.U. 2019, poz. 1579</w:t>
      </w:r>
    </w:p>
  </w:footnote>
  <w:footnote w:id="131">
    <w:p w14:paraId="0EB674EE" w14:textId="77777777" w:rsidR="00386540" w:rsidRPr="00BC418B" w:rsidRDefault="00386540" w:rsidP="009E646F">
      <w:pPr>
        <w:pStyle w:val="Tekstprzypisudolnego"/>
      </w:pPr>
      <w:r w:rsidRPr="00C13F90">
        <w:rPr>
          <w:vertAlign w:val="superscript"/>
        </w:rPr>
        <w:footnoteRef/>
      </w:r>
      <w:r w:rsidRPr="00BC418B">
        <w:rPr>
          <w:vertAlign w:val="superscript"/>
        </w:rPr>
        <w:t xml:space="preserve"> </w:t>
      </w:r>
      <w:r w:rsidRPr="00BC418B">
        <w:t>Dz. Urz. Woj. Dol. z 2017 r., poz. 5607</w:t>
      </w:r>
    </w:p>
  </w:footnote>
  <w:footnote w:id="132">
    <w:p w14:paraId="08B0872F" w14:textId="77777777" w:rsidR="00386540" w:rsidRPr="00BC418B" w:rsidRDefault="00386540" w:rsidP="009E646F">
      <w:pPr>
        <w:pStyle w:val="Tekstprzypisudolnego"/>
      </w:pPr>
      <w:r w:rsidRPr="00C13F90">
        <w:rPr>
          <w:vertAlign w:val="superscript"/>
        </w:rPr>
        <w:footnoteRef/>
      </w:r>
      <w:r w:rsidRPr="00BC418B">
        <w:t xml:space="preserve"> źródło: GUS, Bank Danych Lokalnych, dostęp 06.10.2021 r.</w:t>
      </w:r>
    </w:p>
  </w:footnote>
  <w:footnote w:id="133">
    <w:p w14:paraId="773EDCCE" w14:textId="77777777" w:rsidR="00386540" w:rsidRPr="002C2838" w:rsidRDefault="00386540" w:rsidP="009E646F">
      <w:pPr>
        <w:pStyle w:val="Tekstprzypisudolnego"/>
      </w:pPr>
      <w:r w:rsidRPr="00C13F90">
        <w:rPr>
          <w:vertAlign w:val="superscript"/>
        </w:rPr>
        <w:footnoteRef/>
      </w:r>
      <w:r w:rsidRPr="00C13F90">
        <w:rPr>
          <w:vertAlign w:val="superscript"/>
        </w:rPr>
        <w:t xml:space="preserve"> </w:t>
      </w:r>
      <w:r w:rsidRPr="00BC418B">
        <w:t>źródło: Sprawozdania Marszałka Województwa Dolnośląskiego z realizacji zadań z zakresu gospodarki odpadami komunalnymi w województwie dolnośląskim za lata:2017, 2018, 2019 i 2020</w:t>
      </w:r>
    </w:p>
  </w:footnote>
  <w:footnote w:id="134">
    <w:p w14:paraId="41A9B6A8"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2C2838">
        <w:t>Dz. U. z 2021 r. poz. 779</w:t>
      </w:r>
    </w:p>
  </w:footnote>
  <w:footnote w:id="135">
    <w:p w14:paraId="26D1338F"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9B6500">
        <w:t>źródło</w:t>
      </w:r>
      <w:r>
        <w:t xml:space="preserve">: </w:t>
      </w:r>
      <w:r w:rsidRPr="009B6500">
        <w:t>GUS</w:t>
      </w:r>
      <w:r>
        <w:t xml:space="preserve">, </w:t>
      </w:r>
      <w:r w:rsidRPr="009B6500">
        <w:t>B</w:t>
      </w:r>
      <w:r>
        <w:t xml:space="preserve">ank </w:t>
      </w:r>
      <w:r w:rsidRPr="009B6500">
        <w:t>D</w:t>
      </w:r>
      <w:r>
        <w:t xml:space="preserve">anych </w:t>
      </w:r>
      <w:r w:rsidRPr="009B6500">
        <w:t>L</w:t>
      </w:r>
      <w:r>
        <w:t>okalnych, dostęp: 06.10.2021 r.</w:t>
      </w:r>
    </w:p>
  </w:footnote>
  <w:footnote w:id="136">
    <w:p w14:paraId="42B3B756" w14:textId="77777777" w:rsidR="00386540" w:rsidRPr="00225814" w:rsidRDefault="00386540" w:rsidP="009E646F">
      <w:pPr>
        <w:pStyle w:val="Tekstprzypisudolnego"/>
      </w:pPr>
      <w:r w:rsidRPr="00C13F90">
        <w:rPr>
          <w:vertAlign w:val="superscript"/>
        </w:rPr>
        <w:footnoteRef/>
      </w:r>
      <w:r w:rsidRPr="00225814">
        <w:rPr>
          <w:vertAlign w:val="superscript"/>
        </w:rPr>
        <w:t xml:space="preserve"> </w:t>
      </w:r>
      <w:r w:rsidRPr="00225814">
        <w:t>źródło: GUS, Bank Danych Lokalnych, dostęp: 06.10.2021 r.</w:t>
      </w:r>
    </w:p>
  </w:footnote>
  <w:footnote w:id="137">
    <w:p w14:paraId="038D358A" w14:textId="77777777" w:rsidR="00386540" w:rsidRPr="00225814" w:rsidRDefault="00386540" w:rsidP="009E646F">
      <w:pPr>
        <w:pStyle w:val="Tekstprzypisudolnego"/>
      </w:pPr>
      <w:r w:rsidRPr="00C13F90">
        <w:rPr>
          <w:vertAlign w:val="superscript"/>
        </w:rPr>
        <w:footnoteRef/>
      </w:r>
      <w:r w:rsidRPr="00C13F90">
        <w:rPr>
          <w:vertAlign w:val="superscript"/>
        </w:rPr>
        <w:t xml:space="preserve"> </w:t>
      </w:r>
      <w:r w:rsidRPr="00225814">
        <w:t>źródło: GUS, Bank Danych Lokalnych, dostęp: 06.10.2021 r.</w:t>
      </w:r>
    </w:p>
  </w:footnote>
  <w:footnote w:id="138">
    <w:p w14:paraId="217741F1" w14:textId="77777777" w:rsidR="00A819A0" w:rsidRPr="009E646F" w:rsidRDefault="00A819A0" w:rsidP="009E646F">
      <w:pPr>
        <w:pStyle w:val="Tekstprzypisudolnego"/>
      </w:pPr>
      <w:r w:rsidRPr="00C13F90">
        <w:rPr>
          <w:vertAlign w:val="superscript"/>
        </w:rPr>
        <w:footnoteRef/>
      </w:r>
      <w:r w:rsidRPr="009E646F">
        <w:t xml:space="preserve"> źródło: GUS, Bank Danych Lokalnych, dostęp: 06.10.2021 r.</w:t>
      </w:r>
    </w:p>
  </w:footnote>
  <w:footnote w:id="139">
    <w:p w14:paraId="7D6E0613" w14:textId="77777777" w:rsidR="00386540" w:rsidRPr="00A91F49" w:rsidRDefault="00386540" w:rsidP="009E646F">
      <w:pPr>
        <w:pStyle w:val="Tekstprzypisudolnego"/>
      </w:pPr>
      <w:r w:rsidRPr="00C13F90">
        <w:rPr>
          <w:vertAlign w:val="superscript"/>
        </w:rPr>
        <w:footnoteRef/>
      </w:r>
      <w:r w:rsidRPr="00C13F90">
        <w:rPr>
          <w:vertAlign w:val="superscript"/>
        </w:rPr>
        <w:t xml:space="preserve"> </w:t>
      </w:r>
      <w:r w:rsidRPr="00A91F49">
        <w:t xml:space="preserve">źródło: </w:t>
      </w:r>
      <w:r>
        <w:t>Stan środowiska w województwie dolnośląskim, Raport 2020, GIOŚ</w:t>
      </w:r>
    </w:p>
  </w:footnote>
  <w:footnote w:id="140">
    <w:p w14:paraId="00EC151F" w14:textId="77777777" w:rsidR="00386540" w:rsidRPr="00A91F49" w:rsidRDefault="00386540" w:rsidP="009E646F">
      <w:pPr>
        <w:pStyle w:val="Tekstprzypisudolnego"/>
      </w:pPr>
      <w:r w:rsidRPr="00C13F90">
        <w:rPr>
          <w:vertAlign w:val="superscript"/>
        </w:rPr>
        <w:footnoteRef/>
      </w:r>
      <w:r w:rsidRPr="00A91F49">
        <w:t xml:space="preserve"> źródło: </w:t>
      </w:r>
      <w:r>
        <w:t>Stan środowiska w województwie dolnośląskim, Raport 2020, GIOŚ</w:t>
      </w:r>
    </w:p>
  </w:footnote>
  <w:footnote w:id="141">
    <w:p w14:paraId="7BF2F071" w14:textId="77777777" w:rsidR="00386540" w:rsidRDefault="00386540" w:rsidP="009E646F">
      <w:pPr>
        <w:pStyle w:val="Tekstprzypisudolnego"/>
      </w:pPr>
      <w:r w:rsidRPr="00C13F90">
        <w:rPr>
          <w:vertAlign w:val="superscript"/>
        </w:rPr>
        <w:footnoteRef/>
      </w:r>
      <w:r w:rsidRPr="00C13F90">
        <w:rPr>
          <w:vertAlign w:val="superscript"/>
        </w:rPr>
        <w:t xml:space="preserve"> </w:t>
      </w:r>
      <w:r w:rsidRPr="00A91F49">
        <w:t>źródło: GUS, Bank Danych Lokalnych, dostęp: 06.10.2021 r.</w:t>
      </w:r>
    </w:p>
  </w:footnote>
  <w:footnote w:id="142">
    <w:p w14:paraId="31FF295F" w14:textId="77777777" w:rsidR="00386540" w:rsidRPr="00403749" w:rsidRDefault="00386540" w:rsidP="009E646F">
      <w:pPr>
        <w:pStyle w:val="Tekstprzypisudolnego"/>
      </w:pPr>
      <w:r w:rsidRPr="007D5C33">
        <w:rPr>
          <w:vertAlign w:val="superscript"/>
        </w:rPr>
        <w:footnoteRef/>
      </w:r>
      <w:r w:rsidRPr="007D5C33">
        <w:rPr>
          <w:vertAlign w:val="superscript"/>
        </w:rPr>
        <w:t xml:space="preserve"> </w:t>
      </w:r>
      <w:r w:rsidRPr="00403749">
        <w:t>źródło: Stan środowiska w województwie dolnośląskim, Raport 2020, GIOŚ</w:t>
      </w:r>
    </w:p>
  </w:footnote>
  <w:footnote w:id="143">
    <w:p w14:paraId="24E2EC5E" w14:textId="77777777" w:rsidR="00386540" w:rsidRPr="00403749" w:rsidRDefault="00386540" w:rsidP="009E646F">
      <w:pPr>
        <w:pStyle w:val="Tekstprzypisudolnego"/>
      </w:pPr>
      <w:r w:rsidRPr="007D5C33">
        <w:rPr>
          <w:vertAlign w:val="superscript"/>
        </w:rPr>
        <w:footnoteRef/>
      </w:r>
      <w:r w:rsidRPr="00403749">
        <w:t xml:space="preserve"> źródło: Stan środowiska w województwie dolnośląskim, Raport 2020, GIOŚ</w:t>
      </w:r>
    </w:p>
  </w:footnote>
  <w:footnote w:id="144">
    <w:p w14:paraId="3092973C" w14:textId="77777777" w:rsidR="00386540" w:rsidRPr="00403749" w:rsidRDefault="00386540" w:rsidP="009E646F">
      <w:pPr>
        <w:pStyle w:val="Tekstprzypisudolnego"/>
      </w:pPr>
      <w:r w:rsidRPr="007D5C33">
        <w:rPr>
          <w:vertAlign w:val="superscript"/>
        </w:rPr>
        <w:footnoteRef/>
      </w:r>
      <w:r w:rsidRPr="00403749">
        <w:t xml:space="preserve"> źródło: GUS, Bank Danych Lokalnych, dostęp: 06.10.2021 r.</w:t>
      </w:r>
    </w:p>
  </w:footnote>
  <w:footnote w:id="145">
    <w:p w14:paraId="02C09E69" w14:textId="77777777" w:rsidR="00386540" w:rsidRPr="00403749" w:rsidRDefault="00386540" w:rsidP="009E646F">
      <w:pPr>
        <w:pStyle w:val="Tekstprzypisudolnego"/>
      </w:pPr>
      <w:r w:rsidRPr="007D5C33">
        <w:rPr>
          <w:vertAlign w:val="superscript"/>
        </w:rPr>
        <w:footnoteRef/>
      </w:r>
      <w:r w:rsidRPr="007D5C33">
        <w:rPr>
          <w:vertAlign w:val="superscript"/>
        </w:rPr>
        <w:t xml:space="preserve"> </w:t>
      </w:r>
      <w:r w:rsidRPr="00403749">
        <w:t>źródło: Stan środowiska w województwie dolnośląskim, Raport 2020, GIOŚ</w:t>
      </w:r>
    </w:p>
  </w:footnote>
  <w:footnote w:id="146">
    <w:p w14:paraId="3289CBCE" w14:textId="77777777" w:rsidR="00386540" w:rsidRDefault="00386540" w:rsidP="009E646F">
      <w:pPr>
        <w:pStyle w:val="Tekstprzypisudolnego"/>
      </w:pPr>
      <w:r w:rsidRPr="007D5C33">
        <w:rPr>
          <w:vertAlign w:val="superscript"/>
        </w:rPr>
        <w:footnoteRef/>
      </w:r>
      <w:r w:rsidRPr="00403749">
        <w:t xml:space="preserve"> źródło: Stan środowiska w województwie dolnośląskim, Raport 2020, GIOŚ</w:t>
      </w:r>
    </w:p>
  </w:footnote>
  <w:footnote w:id="147">
    <w:p w14:paraId="6B5C7760" w14:textId="77777777" w:rsidR="00386540" w:rsidRPr="000D61E5" w:rsidRDefault="00386540" w:rsidP="009E646F">
      <w:pPr>
        <w:pStyle w:val="Tekstprzypisudolnego"/>
      </w:pPr>
      <w:r w:rsidRPr="007D5C33">
        <w:rPr>
          <w:vertAlign w:val="superscript"/>
        </w:rPr>
        <w:footnoteRef/>
      </w:r>
      <w:r w:rsidRPr="000D61E5">
        <w:t xml:space="preserve"> źródło: Stan środowiska w województwie dolnośląskim, Raport 2020, GIOŚ</w:t>
      </w:r>
    </w:p>
  </w:footnote>
  <w:footnote w:id="148">
    <w:p w14:paraId="555C910A" w14:textId="77777777" w:rsidR="00386540" w:rsidRDefault="00386540" w:rsidP="009E646F">
      <w:pPr>
        <w:pStyle w:val="Tekstprzypisudolnego"/>
      </w:pPr>
      <w:r w:rsidRPr="007D5C33">
        <w:rPr>
          <w:vertAlign w:val="superscript"/>
        </w:rPr>
        <w:footnoteRef/>
      </w:r>
      <w:r w:rsidRPr="007D5C33">
        <w:rPr>
          <w:vertAlign w:val="superscript"/>
        </w:rPr>
        <w:t xml:space="preserve"> </w:t>
      </w:r>
      <w:r w:rsidRPr="000D61E5">
        <w:t>źródło: Stan środowiska w województwie dolnośląskim, Raport 2020, GIOŚ</w:t>
      </w:r>
    </w:p>
  </w:footnote>
  <w:footnote w:id="149">
    <w:p w14:paraId="5B350D84" w14:textId="77777777" w:rsidR="00386540" w:rsidRPr="00FD4013" w:rsidRDefault="00386540" w:rsidP="009E646F">
      <w:pPr>
        <w:pStyle w:val="Tekstprzypisudolnego"/>
      </w:pPr>
      <w:r w:rsidRPr="007D5C33">
        <w:rPr>
          <w:vertAlign w:val="superscript"/>
        </w:rPr>
        <w:footnoteRef/>
      </w:r>
      <w:r w:rsidRPr="00FD4013">
        <w:rPr>
          <w:vertAlign w:val="superscript"/>
        </w:rPr>
        <w:t xml:space="preserve"> </w:t>
      </w:r>
      <w:r w:rsidRPr="00FD4013">
        <w:t xml:space="preserve">źródło: Opracowanie własne na podstawie: https://geoportal.dolnyslask.pl/cat/usr/umwd-wodgik-wroclaw/mapa/mapa- </w:t>
      </w:r>
      <w:r w:rsidRPr="00FD4013">
        <w:t>akustyczna-dolny-slask</w:t>
      </w:r>
    </w:p>
  </w:footnote>
  <w:footnote w:id="150">
    <w:p w14:paraId="0A6692F0" w14:textId="77777777" w:rsidR="00C760A0" w:rsidRPr="002B74EA" w:rsidRDefault="00C760A0" w:rsidP="009E646F">
      <w:pPr>
        <w:pStyle w:val="Tekstprzypisudolnego"/>
      </w:pPr>
      <w:r w:rsidRPr="007D5C33">
        <w:rPr>
          <w:vertAlign w:val="superscript"/>
        </w:rPr>
        <w:footnoteRef/>
      </w:r>
      <w:r w:rsidRPr="007D5C33">
        <w:rPr>
          <w:vertAlign w:val="superscript"/>
        </w:rPr>
        <w:t xml:space="preserve"> </w:t>
      </w:r>
      <w:r w:rsidRPr="002B74EA">
        <w:t>źródło: Ocena poziomów pól elektromagnetycznych w środowisku za lata 2017 - 2019 w oparciu o wyniki pomiarów wykonanych przez Inspekcję Ochrony Środowiska, GIOŚ, 2020 r.</w:t>
      </w:r>
    </w:p>
  </w:footnote>
  <w:footnote w:id="151">
    <w:p w14:paraId="475FD89A" w14:textId="77777777" w:rsidR="00386540" w:rsidRPr="002B74EA" w:rsidRDefault="00386540" w:rsidP="009E646F">
      <w:pPr>
        <w:pStyle w:val="Tekstprzypisudolnego"/>
      </w:pPr>
      <w:r w:rsidRPr="007D5C33">
        <w:rPr>
          <w:vertAlign w:val="superscript"/>
        </w:rPr>
        <w:footnoteRef/>
      </w:r>
      <w:r w:rsidRPr="002B74EA">
        <w:t xml:space="preserve"> źródło: Ocena poziomów pól elektromagnetycznych w środowisku za lata 2017 - 2019 w oparciu o wyniki pomiarów wykonanych przez Inspekcję Ochrony Środowiska, GIOŚ, 2020 r.</w:t>
      </w:r>
    </w:p>
  </w:footnote>
  <w:footnote w:id="152">
    <w:p w14:paraId="43055706" w14:textId="46B8FB00" w:rsidR="00386540" w:rsidRDefault="00386540" w:rsidP="009E646F">
      <w:pPr>
        <w:pStyle w:val="Tekstprzypisudolnego"/>
      </w:pPr>
      <w:r w:rsidRPr="007D5C33">
        <w:rPr>
          <w:vertAlign w:val="superscript"/>
        </w:rPr>
        <w:footnoteRef/>
      </w:r>
      <w:r w:rsidRPr="007D5C33">
        <w:rPr>
          <w:vertAlign w:val="superscript"/>
        </w:rPr>
        <w:t xml:space="preserve"> </w:t>
      </w:r>
      <w:r w:rsidRPr="002B74EA">
        <w:t>źródło: Wyniki pomiarów monitoringu pól elektromagnetycznych w 2020 r.;</w:t>
      </w:r>
      <w:r w:rsidR="00F219F7">
        <w:t xml:space="preserve"> </w:t>
      </w:r>
      <w:r w:rsidRPr="002B74EA">
        <w:t>https://www.gios.gov.pl/pl/stan-srodowiska/monitoring-pol-elektromagnetycznych, [dostęp 07.09.2021 r.]</w:t>
      </w:r>
    </w:p>
  </w:footnote>
  <w:footnote w:id="153">
    <w:p w14:paraId="3EE85B2B" w14:textId="77777777" w:rsidR="00386540" w:rsidRPr="001D212C" w:rsidRDefault="00386540" w:rsidP="009E646F">
      <w:pPr>
        <w:pStyle w:val="Tekstprzypisudolnego"/>
        <w:rPr>
          <w:highlight w:val="yellow"/>
        </w:rPr>
      </w:pPr>
      <w:r w:rsidRPr="007D5C33">
        <w:rPr>
          <w:vertAlign w:val="superscript"/>
        </w:rPr>
        <w:footnoteRef/>
      </w:r>
      <w:r w:rsidRPr="007D43FA">
        <w:t xml:space="preserve"> </w:t>
      </w:r>
      <w:r w:rsidRPr="00B04E18">
        <w:t>https://geoportal.dolnyslask.pl/cat/usr/umwd-wodgik-wroclaw/mapa/regiony-fizycznogeograficzne-dolny-slask</w:t>
      </w:r>
    </w:p>
  </w:footnote>
  <w:footnote w:id="154">
    <w:p w14:paraId="72FE603A" w14:textId="357747D2" w:rsidR="00386540" w:rsidRPr="001D212C" w:rsidRDefault="00386540" w:rsidP="009E646F">
      <w:pPr>
        <w:pStyle w:val="Tekstprzypisudolnego"/>
        <w:rPr>
          <w:highlight w:val="yellow"/>
        </w:rPr>
      </w:pPr>
      <w:r w:rsidRPr="007D5C33">
        <w:rPr>
          <w:vertAlign w:val="superscript"/>
        </w:rPr>
        <w:footnoteRef/>
      </w:r>
      <w:r w:rsidRPr="007D43FA">
        <w:t xml:space="preserve"> </w:t>
      </w:r>
      <w:r>
        <w:t>Kondracki J. 2011. Geografia regionalna Polski.</w:t>
      </w:r>
      <w:r w:rsidR="00F219F7">
        <w:t xml:space="preserve"> </w:t>
      </w:r>
      <w:r>
        <w:t>Wydawnictwo Naukowe PWN. Warszawa</w:t>
      </w:r>
    </w:p>
  </w:footnote>
  <w:footnote w:id="155">
    <w:p w14:paraId="23BE8895" w14:textId="77777777" w:rsidR="00386540" w:rsidRPr="00CE40CE" w:rsidRDefault="00386540" w:rsidP="009E646F">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smallCaps w:val="0"/>
          <w:color w:val="auto"/>
        </w:rPr>
        <w:t>https://wody.isok.gov.pl/imap_kzgw/?gpmap=gpWORP</w:t>
      </w:r>
    </w:p>
  </w:footnote>
  <w:footnote w:id="156">
    <w:p w14:paraId="5F8A8B2D" w14:textId="582BC5AC" w:rsidR="00386540" w:rsidRDefault="00386540" w:rsidP="009E646F">
      <w:pPr>
        <w:pStyle w:val="Tekstprzypisudolnego"/>
      </w:pPr>
      <w:r w:rsidRPr="007D5C33">
        <w:rPr>
          <w:vertAlign w:val="superscript"/>
        </w:rPr>
        <w:footnoteRef/>
      </w:r>
      <w:r>
        <w:t xml:space="preserve"> </w:t>
      </w:r>
      <w:r w:rsidR="007D5C33">
        <w:t>ź</w:t>
      </w:r>
      <w:r>
        <w:t xml:space="preserve">ródło: </w:t>
      </w:r>
      <w:r w:rsidRPr="00CE40CE">
        <w:rPr>
          <w:rStyle w:val="Odwoaniedelikatne"/>
          <w:smallCaps w:val="0"/>
          <w:color w:val="auto"/>
        </w:rPr>
        <w:t>https://wody.isok.gov.pl</w:t>
      </w:r>
    </w:p>
  </w:footnote>
  <w:footnote w:id="157">
    <w:p w14:paraId="610A2F63" w14:textId="77777777" w:rsidR="00386540" w:rsidRPr="00CE40CE" w:rsidRDefault="00386540" w:rsidP="009E646F">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sidRPr="00CE40CE">
        <w:rPr>
          <w:rStyle w:val="Odwoaniedelikatne"/>
          <w:rFonts w:eastAsiaTheme="minorEastAsia"/>
          <w:smallCaps w:val="0"/>
          <w:color w:val="auto"/>
        </w:rPr>
        <w:t>źródło: https://wody.isok.gov.pl/imap_kzgw/?gpmap=gpPZRP</w:t>
      </w:r>
    </w:p>
  </w:footnote>
  <w:footnote w:id="158">
    <w:p w14:paraId="5EC8D456" w14:textId="77777777" w:rsidR="00386540" w:rsidRPr="00B41318" w:rsidRDefault="00386540" w:rsidP="009E646F">
      <w:pPr>
        <w:pStyle w:val="Tekstprzypisudolnego"/>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rPr>
        <w:t xml:space="preserve"> źródło: Rozporządzenie Rady Ministrów z dnia 18 października 2016 r. w sprawie przyjęcia Planu zarządzania ryzykiem powodziowym dla obszaru dorzecza Wisły; Rozporządzenie Rady Ministrów z dnia 18 października 2016 r. w sprawie przyjęcia Planu zarządzania ryzykiem powodziowym dla obszaru dorzecza Odry</w:t>
      </w:r>
    </w:p>
  </w:footnote>
  <w:footnote w:id="159">
    <w:p w14:paraId="5986CC3F" w14:textId="77777777" w:rsidR="00386540" w:rsidRPr="00CE40CE" w:rsidRDefault="00386540" w:rsidP="009E646F">
      <w:pPr>
        <w:pStyle w:val="Tekstprzypisudolnego"/>
        <w:rPr>
          <w:rStyle w:val="Odwoaniedelikatne"/>
          <w:rFonts w:eastAsiaTheme="minorEastAsia"/>
          <w:smallCaps w:val="0"/>
          <w:color w:val="auto"/>
        </w:rPr>
      </w:pPr>
      <w:r w:rsidRPr="00CE40CE">
        <w:rPr>
          <w:rStyle w:val="Odwoaniedelikatne"/>
          <w:rFonts w:eastAsiaTheme="minorEastAsia"/>
          <w:smallCaps w:val="0"/>
          <w:color w:val="auto"/>
          <w:vertAlign w:val="superscript"/>
        </w:rPr>
        <w:footnoteRef/>
      </w:r>
      <w:r w:rsidRPr="00CE40CE">
        <w:rPr>
          <w:rStyle w:val="Odwoaniedelikatne"/>
          <w:rFonts w:eastAsiaTheme="minorEastAsia"/>
          <w:smallCaps w:val="0"/>
          <w:color w:val="auto"/>
          <w:vertAlign w:val="superscript"/>
        </w:rPr>
        <w:t xml:space="preserve"> </w:t>
      </w:r>
      <w:r>
        <w:rPr>
          <w:rStyle w:val="Odwoaniedelikatne"/>
          <w:rFonts w:eastAsiaTheme="minorEastAsia"/>
          <w:smallCaps w:val="0"/>
          <w:color w:val="auto"/>
        </w:rPr>
        <w:t>źródł</w:t>
      </w:r>
      <w:r w:rsidRPr="00CE40CE">
        <w:rPr>
          <w:rStyle w:val="Odwoaniedelikatne"/>
          <w:rFonts w:eastAsiaTheme="minorEastAsia"/>
          <w:smallCaps w:val="0"/>
          <w:color w:val="auto"/>
        </w:rPr>
        <w:t xml:space="preserve">o: </w:t>
      </w:r>
      <w:r w:rsidRPr="00CE40CE">
        <w:rPr>
          <w:rStyle w:val="Odwoaniedelikatne"/>
          <w:smallCaps w:val="0"/>
          <w:color w:val="auto"/>
        </w:rPr>
        <w:t>http://epsh.pgi.gov.pl/epsh/</w:t>
      </w:r>
    </w:p>
  </w:footnote>
  <w:footnote w:id="160">
    <w:p w14:paraId="23566109" w14:textId="77777777" w:rsidR="00386540" w:rsidRPr="0067257F" w:rsidRDefault="00386540" w:rsidP="009E646F">
      <w:pPr>
        <w:pStyle w:val="Tekstprzypisudolnego"/>
      </w:pPr>
      <w:r w:rsidRPr="007D5C33">
        <w:rPr>
          <w:vertAlign w:val="superscript"/>
        </w:rPr>
        <w:footnoteRef/>
      </w:r>
      <w:r w:rsidRPr="007D5C33">
        <w:rPr>
          <w:vertAlign w:val="superscript"/>
        </w:rPr>
        <w:t xml:space="preserve"> </w:t>
      </w:r>
      <w:r w:rsidRPr="00CE40CE">
        <w:t xml:space="preserve">Ministerstwo Środowiska: Działania resortu środowiska w zakresie systemu osłony </w:t>
      </w:r>
      <w:r w:rsidRPr="00CE40CE">
        <w:t>przeciwosuw</w:t>
      </w:r>
      <w:r>
        <w:t>iskowej w Polsce, Warszawa 2010</w:t>
      </w:r>
    </w:p>
  </w:footnote>
  <w:footnote w:id="161">
    <w:p w14:paraId="43D54912" w14:textId="77777777" w:rsidR="00386540" w:rsidRPr="00FE45B5" w:rsidRDefault="00386540" w:rsidP="009E646F">
      <w:pPr>
        <w:pStyle w:val="Tekstprzypisudolnego"/>
      </w:pPr>
      <w:r w:rsidRPr="007D5C33">
        <w:rPr>
          <w:vertAlign w:val="superscript"/>
        </w:rPr>
        <w:footnoteRef/>
      </w:r>
      <w:r w:rsidRPr="007D5C33">
        <w:rPr>
          <w:vertAlign w:val="superscript"/>
        </w:rPr>
        <w:t xml:space="preserve"> </w:t>
      </w:r>
      <w:r w:rsidRPr="00FE45B5">
        <w:t>Rozporządzenie Ministra Infrastruktury z dnia 15 lipca 2021 r. w sprawie przyjęcia Planu przeciwdziałania skutkom suszy, Dz. U. z 2021 r., poz. 1615</w:t>
      </w:r>
    </w:p>
  </w:footnote>
  <w:footnote w:id="162">
    <w:p w14:paraId="68611738" w14:textId="77777777" w:rsidR="00386540" w:rsidRPr="00FE45B5" w:rsidRDefault="00386540" w:rsidP="009E646F">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vertAlign w:val="superscript"/>
        </w:rPr>
        <w:t xml:space="preserve"> </w:t>
      </w:r>
      <w:r w:rsidRPr="00FE45B5">
        <w:rPr>
          <w:rStyle w:val="Odwoaniedelikatne"/>
          <w:rFonts w:eastAsiaTheme="minorEastAsia"/>
          <w:smallCaps w:val="0"/>
          <w:color w:val="auto"/>
        </w:rPr>
        <w:t xml:space="preserve">źródło: opracowanie własne na podstawie </w:t>
      </w:r>
      <w:r w:rsidRPr="00FE45B5">
        <w:t>Planu przeciwdziałania skutkom suszy</w:t>
      </w:r>
    </w:p>
  </w:footnote>
  <w:footnote w:id="163">
    <w:p w14:paraId="6FC4BDD2" w14:textId="77777777" w:rsidR="00386540" w:rsidRPr="00685205" w:rsidRDefault="00386540" w:rsidP="009E646F">
      <w:pPr>
        <w:pStyle w:val="Tekstprzypisudolnego"/>
        <w:rPr>
          <w:rStyle w:val="Odwoaniedelikatne"/>
          <w:rFonts w:eastAsiaTheme="minorEastAsia"/>
          <w:smallCaps w:val="0"/>
          <w:color w:val="auto"/>
        </w:rPr>
      </w:pPr>
      <w:r w:rsidRPr="00C30876">
        <w:rPr>
          <w:rStyle w:val="Odwoaniedelikatne"/>
          <w:rFonts w:eastAsiaTheme="minorEastAsia"/>
          <w:smallCaps w:val="0"/>
          <w:color w:val="auto"/>
          <w:vertAlign w:val="superscript"/>
        </w:rPr>
        <w:footnoteRef/>
      </w:r>
      <w:r w:rsidRPr="00685205">
        <w:rPr>
          <w:rStyle w:val="Odwoaniedelikatne"/>
          <w:rFonts w:eastAsiaTheme="minorEastAsia"/>
          <w:smallCaps w:val="0"/>
          <w:color w:val="auto"/>
        </w:rPr>
        <w:t xml:space="preserve"> źródło: opracowanie własne na podstawie </w:t>
      </w:r>
      <w:r w:rsidRPr="00685205">
        <w:t>Planu przeciwdziałania skutkom suszy</w:t>
      </w:r>
    </w:p>
  </w:footnote>
  <w:footnote w:id="164">
    <w:p w14:paraId="04052A94" w14:textId="77777777" w:rsidR="00E7675A" w:rsidRPr="00FE45B5" w:rsidRDefault="00E7675A" w:rsidP="009E646F">
      <w:pPr>
        <w:pStyle w:val="Tekstprzypisudolnego"/>
        <w:rPr>
          <w:rStyle w:val="Odwoaniedelikatne"/>
          <w:rFonts w:eastAsiaTheme="minorEastAsia"/>
          <w:smallCaps w:val="0"/>
          <w:color w:val="auto"/>
        </w:rPr>
      </w:pPr>
      <w:r w:rsidRPr="00FE45B5">
        <w:rPr>
          <w:rStyle w:val="Odwoaniedelikatne"/>
          <w:rFonts w:eastAsiaTheme="minorEastAsia"/>
          <w:smallCaps w:val="0"/>
          <w:color w:val="auto"/>
          <w:vertAlign w:val="superscript"/>
        </w:rPr>
        <w:footnoteRef/>
      </w:r>
      <w:r w:rsidRPr="00FE45B5">
        <w:rPr>
          <w:rStyle w:val="Odwoaniedelikatne"/>
          <w:rFonts w:eastAsiaTheme="minorEastAsia"/>
          <w:smallCaps w:val="0"/>
          <w:color w:val="auto"/>
        </w:rPr>
        <w:t xml:space="preserve"> źródło: opracowanie własne na podstawie </w:t>
      </w:r>
      <w:r w:rsidRPr="00FE45B5">
        <w:t>Planu przeciwdziałania skutkom suszy</w:t>
      </w:r>
    </w:p>
  </w:footnote>
  <w:footnote w:id="165">
    <w:p w14:paraId="15D9CA63" w14:textId="77777777" w:rsidR="00386540" w:rsidRPr="0018663F" w:rsidRDefault="00386540" w:rsidP="009E646F">
      <w:pPr>
        <w:pStyle w:val="Tekstprzypisudolnego"/>
      </w:pPr>
      <w:r w:rsidRPr="00C30876">
        <w:rPr>
          <w:vertAlign w:val="superscript"/>
        </w:rPr>
        <w:footnoteRef/>
      </w:r>
      <w:r w:rsidRPr="00C30876">
        <w:rPr>
          <w:vertAlign w:val="superscript"/>
        </w:rPr>
        <w:t xml:space="preserve"> </w:t>
      </w:r>
      <w:r w:rsidRPr="0018663F">
        <w:t>art. 5 konstytucji RP - „Rzeczpospolita Polska strzeże (…) dziedzictwa narodowego oraz zapewnia ochronę środowiska kierując się zasadą zrównoważonego rozwoju.”</w:t>
      </w:r>
    </w:p>
  </w:footnote>
  <w:footnote w:id="166">
    <w:p w14:paraId="5F36048A" w14:textId="77777777" w:rsidR="00386540" w:rsidRPr="00BE6499" w:rsidRDefault="00386540" w:rsidP="009E646F">
      <w:pPr>
        <w:pStyle w:val="Tekstprzypisudolnego"/>
      </w:pPr>
      <w:r w:rsidRPr="00C30876">
        <w:rPr>
          <w:vertAlign w:val="superscript"/>
        </w:rPr>
        <w:footnoteRef/>
      </w:r>
      <w:r w:rsidRPr="00BE6499">
        <w:rPr>
          <w:vertAlign w:val="superscript"/>
        </w:rPr>
        <w:t xml:space="preserve"> </w:t>
      </w:r>
      <w:r w:rsidRPr="00BE6499">
        <w:t xml:space="preserve">źródło: </w:t>
      </w:r>
      <w:r w:rsidRPr="00BE6499">
        <w:t xml:space="preserve">geoportal Narodowego Instytutu Dziedzictwa </w:t>
      </w:r>
      <w:hyperlink r:id="rId3" w:history="1">
        <w:r w:rsidRPr="00CF4735">
          <w:rPr>
            <w:rStyle w:val="Hipercze"/>
            <w:rFonts w:ascii="Calibri" w:hAnsi="Calibri"/>
            <w:color w:val="auto"/>
            <w:szCs w:val="24"/>
            <w:u w:val="none"/>
          </w:rPr>
          <w:t>https://mapy.zabytek.gov.pl/nid/</w:t>
        </w:r>
      </w:hyperlink>
      <w:r w:rsidRPr="00CF4735">
        <w:rPr>
          <w:szCs w:val="24"/>
        </w:rPr>
        <w:t xml:space="preserve"> [dostęp: 23.09.2021]</w:t>
      </w:r>
    </w:p>
  </w:footnote>
  <w:footnote w:id="167">
    <w:p w14:paraId="36591466" w14:textId="77777777" w:rsidR="00386540" w:rsidRDefault="00386540" w:rsidP="009E646F">
      <w:pPr>
        <w:pStyle w:val="Tekstprzypisudolnego"/>
      </w:pPr>
      <w:r w:rsidRPr="00C30876">
        <w:rPr>
          <w:vertAlign w:val="superscript"/>
        </w:rPr>
        <w:footnoteRef/>
      </w:r>
      <w:r w:rsidRPr="00BE6499">
        <w:t xml:space="preserve"> Raport o stanie zachowania zabytków nieruchomych w województwie dolnośląskim (Zabytki wpisane do rejestru zabytków), NID 2017 </w:t>
      </w:r>
      <w:hyperlink r:id="rId4" w:history="1">
        <w:r w:rsidRPr="00C5305E">
          <w:rPr>
            <w:rStyle w:val="Hipercze"/>
            <w:rFonts w:ascii="Calibri" w:hAnsi="Calibri"/>
            <w:color w:val="auto"/>
            <w:szCs w:val="24"/>
            <w:u w:val="none"/>
          </w:rPr>
          <w:t>https://nid.pl/pl/Wydawnictwa/inne%20wydawnictwa/RAPORT%20ZABYTKI%202017%20Dolnoslaskie.pdf</w:t>
        </w:r>
      </w:hyperlink>
      <w:r w:rsidRPr="00BE6499">
        <w:t xml:space="preserve"> [dostęp: 29.09.2021]</w:t>
      </w:r>
    </w:p>
  </w:footnote>
  <w:footnote w:id="168">
    <w:p w14:paraId="127066F9" w14:textId="77777777" w:rsidR="00386540" w:rsidRPr="00E51DCE" w:rsidRDefault="00386540" w:rsidP="009E646F">
      <w:pPr>
        <w:pStyle w:val="Tekstprzypisudolnego"/>
      </w:pPr>
      <w:r w:rsidRPr="00C30876">
        <w:rPr>
          <w:vertAlign w:val="superscript"/>
        </w:rPr>
        <w:footnoteRef/>
      </w:r>
      <w:r w:rsidRPr="00C30876">
        <w:rPr>
          <w:vertAlign w:val="superscript"/>
        </w:rPr>
        <w:t xml:space="preserve"> </w:t>
      </w:r>
      <w:r w:rsidRPr="00E51DCE">
        <w:t>Raport o stanie zachowania zabytków nieruchomych w województwie dolnośląskim (Zabytki wpisane do rejestru zabytków), NID 2017</w:t>
      </w:r>
    </w:p>
  </w:footnote>
  <w:footnote w:id="169">
    <w:p w14:paraId="3AB2C88B" w14:textId="77777777" w:rsidR="008209D4" w:rsidRPr="00A6151A" w:rsidRDefault="008209D4" w:rsidP="009E646F">
      <w:pPr>
        <w:pStyle w:val="Tekstprzypisudolnego"/>
      </w:pPr>
      <w:r w:rsidRPr="002F1EF6">
        <w:rPr>
          <w:vertAlign w:val="superscript"/>
        </w:rPr>
        <w:footnoteRef/>
      </w:r>
      <w:r w:rsidRPr="002F1EF6">
        <w:rPr>
          <w:vertAlign w:val="superscript"/>
        </w:rPr>
        <w:t xml:space="preserve"> </w:t>
      </w:r>
      <w:r w:rsidRPr="00A6151A">
        <w:t>Opracowanie własne na podstawie analizy stanu środowiska</w:t>
      </w:r>
    </w:p>
  </w:footnote>
  <w:footnote w:id="170">
    <w:p w14:paraId="7D57FFDA" w14:textId="77777777" w:rsidR="0043150F" w:rsidRDefault="0043150F" w:rsidP="009E646F">
      <w:pPr>
        <w:pStyle w:val="Tekstprzypisudolnego"/>
      </w:pPr>
      <w:r w:rsidRPr="002F1EF6">
        <w:rPr>
          <w:vertAlign w:val="superscript"/>
        </w:rPr>
        <w:footnoteRef/>
      </w:r>
      <w:r w:rsidRPr="002F1EF6">
        <w:rPr>
          <w:vertAlign w:val="superscript"/>
        </w:rPr>
        <w:t xml:space="preserve"> </w:t>
      </w:r>
      <w:r>
        <w:t xml:space="preserve">Budynki </w:t>
      </w:r>
      <w:r>
        <w:rPr>
          <w:noProof/>
        </w:rPr>
        <w:t xml:space="preserve">użyteczności publicznej, </w:t>
      </w:r>
      <w:r w:rsidRPr="00886840">
        <w:rPr>
          <w:noProof/>
        </w:rPr>
        <w:t xml:space="preserve">zamieszkania zbiorowego </w:t>
      </w:r>
      <w:r>
        <w:rPr>
          <w:noProof/>
        </w:rPr>
        <w:t>oraz wielorodzinne budynki mieszkalne</w:t>
      </w:r>
      <w:r w:rsidRPr="00886840">
        <w:rPr>
          <w:noProof/>
        </w:rPr>
        <w:t xml:space="preserve"> (z wyłączeniem stanowiących własność Skarbu Państwa oraz budynków spółdzielni mieszkaniowych finansowanych z poziomu krajowego).</w:t>
      </w:r>
    </w:p>
  </w:footnote>
  <w:footnote w:id="171">
    <w:p w14:paraId="33FF5C56" w14:textId="77777777" w:rsidR="0043150F" w:rsidRDefault="0043150F" w:rsidP="009E646F">
      <w:pPr>
        <w:pStyle w:val="Tekstprzypisudolnego"/>
      </w:pPr>
      <w:r w:rsidRPr="002F1EF6">
        <w:rPr>
          <w:vertAlign w:val="superscript"/>
        </w:rPr>
        <w:footnoteRef/>
      </w:r>
      <w:r w:rsidRPr="002F1EF6">
        <w:rPr>
          <w:vertAlign w:val="superscript"/>
        </w:rPr>
        <w:t xml:space="preserve"> </w:t>
      </w:r>
      <w:r>
        <w:rPr>
          <w:noProof/>
        </w:rPr>
        <w:t>Budynki</w:t>
      </w:r>
      <w:r w:rsidRPr="00886840">
        <w:rPr>
          <w:noProof/>
        </w:rPr>
        <w:t xml:space="preserve"> uż</w:t>
      </w:r>
      <w:r>
        <w:rPr>
          <w:noProof/>
        </w:rPr>
        <w:t>yteczności publicznej należące do JST</w:t>
      </w:r>
      <w:r w:rsidRPr="00886840">
        <w:rPr>
          <w:noProof/>
        </w:rPr>
        <w:t>.</w:t>
      </w:r>
    </w:p>
  </w:footnote>
  <w:footnote w:id="172">
    <w:p w14:paraId="668618BF" w14:textId="77777777" w:rsidR="0043150F" w:rsidRDefault="0043150F" w:rsidP="009E646F">
      <w:pPr>
        <w:pStyle w:val="Tekstprzypisudolnego"/>
      </w:pPr>
      <w:r w:rsidRPr="002F1EF6">
        <w:rPr>
          <w:vertAlign w:val="superscript"/>
        </w:rPr>
        <w:footnoteRef/>
      </w:r>
      <w:r>
        <w:t xml:space="preserve"> </w:t>
      </w:r>
      <w:r w:rsidRPr="00886840">
        <w:t>dla połączeń w obszarach funkcjonalnych miast.</w:t>
      </w:r>
    </w:p>
  </w:footnote>
  <w:footnote w:id="173">
    <w:p w14:paraId="4170387E" w14:textId="77777777" w:rsidR="0043150F" w:rsidRPr="00BF6E50" w:rsidRDefault="0043150F" w:rsidP="009E646F">
      <w:pPr>
        <w:pStyle w:val="Tekstprzypisudolnego"/>
      </w:pPr>
      <w:r w:rsidRPr="002F1EF6">
        <w:rPr>
          <w:vertAlign w:val="superscript"/>
        </w:rPr>
        <w:footnoteRef/>
      </w:r>
      <w:r w:rsidRPr="002F1EF6">
        <w:rPr>
          <w:vertAlign w:val="superscript"/>
        </w:rPr>
        <w:t xml:space="preserve"> </w:t>
      </w:r>
      <w:r w:rsidRPr="00BF6E50">
        <w:t>na potrzeby taboru komunikacji publicznej</w:t>
      </w:r>
    </w:p>
  </w:footnote>
  <w:footnote w:id="174">
    <w:p w14:paraId="1DE17426" w14:textId="77777777" w:rsidR="00381A54" w:rsidRPr="00F326E5" w:rsidRDefault="00381A54" w:rsidP="009E646F">
      <w:pPr>
        <w:pStyle w:val="Tekstprzypisudolnego"/>
      </w:pPr>
      <w:r w:rsidRPr="00614536">
        <w:rPr>
          <w:vertAlign w:val="superscript"/>
        </w:rPr>
        <w:footnoteRef/>
      </w:r>
      <w:r w:rsidRPr="00F326E5">
        <w:rPr>
          <w:vertAlign w:val="superscript"/>
        </w:rPr>
        <w:t xml:space="preserve"> </w:t>
      </w:r>
      <w:r w:rsidRPr="00F326E5">
        <w:t>http://www.unic.un.org.pl/files/164/Agenda%202030_pl_2016_ostateczna.pdf</w:t>
      </w:r>
    </w:p>
  </w:footnote>
  <w:footnote w:id="175">
    <w:p w14:paraId="6D31886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F326E5">
        <w:t>http://isap.sejm.gov.pl/DetailsServlet?id=WDU19960530238</w:t>
      </w:r>
    </w:p>
  </w:footnote>
  <w:footnote w:id="176">
    <w:p w14:paraId="2049E262" w14:textId="77777777" w:rsidR="00381A54" w:rsidRPr="00F326E5" w:rsidRDefault="00381A54" w:rsidP="009E646F">
      <w:pPr>
        <w:pStyle w:val="Tekstprzypisudolnego"/>
      </w:pPr>
      <w:r w:rsidRPr="00614536">
        <w:rPr>
          <w:vertAlign w:val="superscript"/>
        </w:rPr>
        <w:footnoteRef/>
      </w:r>
      <w:r w:rsidRPr="00F326E5">
        <w:t xml:space="preserve"> https://unfccc.int/files/meetings/paris_nov_2015/application/pdf/paris_agreement_english_.pdf</w:t>
      </w:r>
    </w:p>
  </w:footnote>
  <w:footnote w:id="177">
    <w:p w14:paraId="4D7E87DE" w14:textId="77777777" w:rsidR="00381A54" w:rsidRPr="006A26E2" w:rsidRDefault="00381A54" w:rsidP="009E646F">
      <w:pPr>
        <w:pStyle w:val="Tekstprzypisudolnego"/>
      </w:pPr>
      <w:r w:rsidRPr="00614536">
        <w:rPr>
          <w:vertAlign w:val="superscript"/>
        </w:rPr>
        <w:footnoteRef/>
      </w:r>
      <w:r w:rsidRPr="00614536">
        <w:rPr>
          <w:vertAlign w:val="superscript"/>
        </w:rPr>
        <w:t xml:space="preserve"> </w:t>
      </w:r>
      <w:r w:rsidRPr="006A26E2">
        <w:t>https://www.consilium.europa.eu/media/40927/st12795-2019.pdf</w:t>
      </w:r>
    </w:p>
  </w:footnote>
  <w:footnote w:id="178">
    <w:p w14:paraId="0A2F275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6A26E2">
        <w:t>https://www.consilium.europa.eu/media/41787/12-euco-final-conclusions-pl.pdf</w:t>
      </w:r>
    </w:p>
  </w:footnote>
  <w:footnote w:id="179">
    <w:p w14:paraId="4E0415D5" w14:textId="77777777" w:rsidR="00381A54" w:rsidRPr="00000043" w:rsidRDefault="00381A54" w:rsidP="009E646F">
      <w:pPr>
        <w:pStyle w:val="Tekstprzypisudolnego"/>
      </w:pPr>
      <w:r w:rsidRPr="00614536">
        <w:rPr>
          <w:vertAlign w:val="superscript"/>
        </w:rPr>
        <w:footnoteRef/>
      </w:r>
      <w:r w:rsidRPr="00614536">
        <w:rPr>
          <w:vertAlign w:val="superscript"/>
        </w:rPr>
        <w:t xml:space="preserve"> </w:t>
      </w:r>
      <w:r w:rsidRPr="00000043">
        <w:t>https://eur-lex.europa.eu/legal-content/pl/TXT/?uri=COM:2018:0773:FIN</w:t>
      </w:r>
    </w:p>
  </w:footnote>
  <w:footnote w:id="180">
    <w:p w14:paraId="0DC66A31" w14:textId="77777777" w:rsidR="00381A54" w:rsidRPr="00F326E5" w:rsidRDefault="00381A54" w:rsidP="009E646F">
      <w:pPr>
        <w:pStyle w:val="Tekstprzypisudolnego"/>
      </w:pPr>
      <w:r w:rsidRPr="00614536">
        <w:rPr>
          <w:vertAlign w:val="superscript"/>
        </w:rPr>
        <w:footnoteRef/>
      </w:r>
      <w:r w:rsidRPr="00614536">
        <w:rPr>
          <w:vertAlign w:val="superscript"/>
        </w:rPr>
        <w:t xml:space="preserve"> </w:t>
      </w:r>
      <w:r w:rsidRPr="00000043">
        <w:t>https://eur-lex.europa.eu/legal-content/PL/TXT/PDF/?uri=CELEX:52018DC0029&amp;from=PL</w:t>
      </w:r>
    </w:p>
  </w:footnote>
  <w:footnote w:id="181">
    <w:p w14:paraId="0FE49D2A" w14:textId="77777777" w:rsidR="00381A54" w:rsidRPr="00C712B4" w:rsidRDefault="00381A54" w:rsidP="009E646F">
      <w:pPr>
        <w:pStyle w:val="Tekstprzypisudolnego"/>
      </w:pPr>
      <w:r w:rsidRPr="00614536">
        <w:rPr>
          <w:vertAlign w:val="superscript"/>
        </w:rPr>
        <w:footnoteRef/>
      </w:r>
      <w:r w:rsidRPr="00614536">
        <w:rPr>
          <w:vertAlign w:val="superscript"/>
        </w:rPr>
        <w:t xml:space="preserve"> </w:t>
      </w:r>
      <w:r w:rsidRPr="00C712B4">
        <w:t>http://isap.sejm.goX.pl/DetailsSerXlet?id=WDU20021841532</w:t>
      </w:r>
    </w:p>
  </w:footnote>
  <w:footnote w:id="182">
    <w:p w14:paraId="1C851CEE" w14:textId="77777777" w:rsidR="008209D4" w:rsidRPr="00F326E5" w:rsidRDefault="008209D4" w:rsidP="009E646F">
      <w:pPr>
        <w:pStyle w:val="Tekstprzypisudolnego"/>
      </w:pPr>
      <w:r w:rsidRPr="00614536">
        <w:rPr>
          <w:vertAlign w:val="superscript"/>
        </w:rPr>
        <w:footnoteRef/>
      </w:r>
      <w:r w:rsidRPr="006A26E2">
        <w:t xml:space="preserve"> https://www.consilium.europa.eu/media/41787/12-euco-final-conclusions-pl.pdf</w:t>
      </w:r>
    </w:p>
  </w:footnote>
  <w:footnote w:id="183">
    <w:p w14:paraId="14148D81" w14:textId="77777777" w:rsidR="0000635D" w:rsidRDefault="0000635D" w:rsidP="009E646F">
      <w:pPr>
        <w:pStyle w:val="Tekstprzypisudolnego"/>
      </w:pPr>
      <w:r w:rsidRPr="00614536">
        <w:rPr>
          <w:vertAlign w:val="superscript"/>
        </w:rPr>
        <w:footnoteRef/>
      </w:r>
      <w:r w:rsidRPr="00614536">
        <w:rPr>
          <w:vertAlign w:val="superscript"/>
        </w:rPr>
        <w:t xml:space="preserve"> </w:t>
      </w:r>
      <w:r w:rsidRPr="007456A0">
        <w:t>https://www.funduszeeuropejskie.gov.pl/media/97649/projekt_UP_do_konsultacji.pdf</w:t>
      </w:r>
      <w:r>
        <w:t>; projekt - styczeń 2021 r.</w:t>
      </w:r>
    </w:p>
  </w:footnote>
  <w:footnote w:id="184">
    <w:p w14:paraId="488773BC" w14:textId="77777777" w:rsidR="0000635D" w:rsidRPr="004C5667" w:rsidRDefault="0000635D" w:rsidP="009E646F">
      <w:pPr>
        <w:pStyle w:val="Tekstprzypisudolnego"/>
      </w:pPr>
      <w:r w:rsidRPr="005D1A72">
        <w:rPr>
          <w:vertAlign w:val="superscript"/>
        </w:rPr>
        <w:footnoteRef/>
      </w:r>
      <w:r w:rsidRPr="005D1A72">
        <w:rPr>
          <w:vertAlign w:val="superscript"/>
        </w:rPr>
        <w:t xml:space="preserve"> </w:t>
      </w:r>
      <w:r w:rsidRPr="004C5667">
        <w:t>Uchwała nr xxi/505/20 Sejmiku Województwa Dolnośląskiego z dnia 16 lipca 2020 r.</w:t>
      </w:r>
    </w:p>
  </w:footnote>
  <w:footnote w:id="185">
    <w:p w14:paraId="0F6FC379" w14:textId="0FC87F6A" w:rsidR="0000635D" w:rsidRDefault="0000635D" w:rsidP="009E646F">
      <w:pPr>
        <w:pStyle w:val="Tekstprzypisudolnego"/>
      </w:pPr>
      <w:r w:rsidRPr="005D1A72">
        <w:rPr>
          <w:vertAlign w:val="superscript"/>
        </w:rPr>
        <w:footnoteRef/>
      </w:r>
      <w:r w:rsidRPr="005D1A72">
        <w:rPr>
          <w:vertAlign w:val="superscript"/>
        </w:rPr>
        <w:t xml:space="preserve"> </w:t>
      </w:r>
      <w:r w:rsidRPr="004C5667">
        <w:t>Uchwała nr 3270/VI/21 Zarządu Województwa Dolnośląskiego z dnia 5 stycznia 2021 r. w sprawie przyjęcia Dolnośląskiej Strategii Innowacji 2030</w:t>
      </w:r>
      <w:r w:rsidR="00F219F7">
        <w:rPr>
          <w:sz w:val="20"/>
        </w:rPr>
        <w:t xml:space="preserve"> </w:t>
      </w:r>
    </w:p>
  </w:footnote>
  <w:footnote w:id="186">
    <w:p w14:paraId="280D1CF5" w14:textId="612027D8" w:rsidR="008209D4" w:rsidRPr="00DD166A" w:rsidRDefault="008209D4" w:rsidP="00BB0EC3">
      <w:pPr>
        <w:autoSpaceDE w:val="0"/>
        <w:autoSpaceDN w:val="0"/>
        <w:adjustRightInd w:val="0"/>
        <w:spacing w:after="120"/>
        <w:ind w:left="142" w:hanging="142"/>
        <w:jc w:val="left"/>
        <w:rPr>
          <w:rFonts w:asciiTheme="minorHAnsi" w:eastAsia="Calibri" w:hAnsiTheme="minorHAnsi" w:cs="TimesNewRoman,Bold"/>
          <w:b/>
          <w:bCs/>
          <w:color w:val="000000" w:themeColor="text1"/>
        </w:rPr>
      </w:pPr>
      <w:r w:rsidRPr="00DD166A">
        <w:rPr>
          <w:rFonts w:asciiTheme="minorHAnsi" w:hAnsiTheme="minorHAnsi"/>
          <w:color w:val="000000" w:themeColor="text1"/>
          <w:vertAlign w:val="superscript"/>
        </w:rPr>
        <w:footnoteRef/>
      </w:r>
      <w:r w:rsidRPr="00DD166A">
        <w:rPr>
          <w:rFonts w:asciiTheme="minorHAnsi" w:hAnsiTheme="minorHAnsi"/>
          <w:color w:val="000000" w:themeColor="text1"/>
          <w:vertAlign w:val="superscript"/>
        </w:rPr>
        <w:t xml:space="preserve"> </w:t>
      </w:r>
      <w:r w:rsidRPr="00DD166A">
        <w:rPr>
          <w:rFonts w:asciiTheme="minorHAnsi" w:hAnsiTheme="minorHAnsi" w:cstheme="minorHAnsi"/>
          <w:color w:val="000000" w:themeColor="text1"/>
        </w:rPr>
        <w:t>Dyrektywa Parlamentu Europejskiego i Rady (UE) 2016/2284 z dnia 14 grudnia 2016 r. w sprawie redukcji krajowych emisji niektórych rodzajów zanieczyszczeń atmosferycznych, zmiany dyrektywy 2003/35/WE oraz uchylenia dyrektywy 2001/81/WE</w:t>
      </w:r>
      <w:r w:rsidR="00F219F7" w:rsidRPr="00DD166A">
        <w:rPr>
          <w:rFonts w:asciiTheme="minorHAnsi" w:hAnsiTheme="minorHAnsi" w:cstheme="minorHAnsi"/>
          <w:i/>
          <w:color w:val="000000" w:themeColor="text1"/>
        </w:rPr>
        <w:t xml:space="preserve"> </w:t>
      </w:r>
    </w:p>
  </w:footnote>
  <w:footnote w:id="187">
    <w:p w14:paraId="1F3C63EF" w14:textId="77777777" w:rsidR="00D46D61" w:rsidRPr="0022475E" w:rsidRDefault="00D46D61" w:rsidP="005B3BD0">
      <w:pPr>
        <w:pStyle w:val="Tekstprzypisudolnego"/>
      </w:pPr>
      <w:r w:rsidRPr="0022475E">
        <w:rPr>
          <w:rStyle w:val="Odwoanieprzypisudolnego"/>
          <w:iCs/>
        </w:rPr>
        <w:footnoteRef/>
      </w:r>
      <w:r w:rsidRPr="0022475E">
        <w:t xml:space="preserve"> Dobrowolny certyfikat przyznawany przez Komisję Europejską od 1992 r. zarówno produktom jak i usługom, których cały cykl życia ma jak najmniejszy wpływ na środowisko natur</w:t>
      </w:r>
      <w:r>
        <w:t>a</w:t>
      </w:r>
      <w:r w:rsidRPr="0022475E">
        <w:t>lne</w:t>
      </w:r>
    </w:p>
  </w:footnote>
  <w:footnote w:id="188">
    <w:p w14:paraId="6AD27ED2" w14:textId="77777777" w:rsidR="005B3BD0" w:rsidRPr="00507761" w:rsidRDefault="005B3BD0" w:rsidP="005B3BD0">
      <w:pPr>
        <w:pStyle w:val="Tekstprzypisudolnego"/>
      </w:pPr>
      <w:r w:rsidRPr="0022475E">
        <w:rPr>
          <w:rStyle w:val="Odwoanieprzypisudolnego"/>
          <w:iCs/>
        </w:rPr>
        <w:footnoteRef/>
      </w:r>
      <w:r w:rsidRPr="0022475E">
        <w:t xml:space="preserve"> </w:t>
      </w:r>
      <w:r>
        <w:rPr>
          <w:rFonts w:cstheme="minorHAnsi"/>
          <w:noProof/>
        </w:rPr>
        <w:t>B</w:t>
      </w:r>
      <w:r w:rsidRPr="009371A2">
        <w:rPr>
          <w:rFonts w:cstheme="minorHAnsi"/>
          <w:noProof/>
        </w:rPr>
        <w:t>udynk</w:t>
      </w:r>
      <w:r>
        <w:rPr>
          <w:rFonts w:cstheme="minorHAnsi"/>
          <w:noProof/>
        </w:rPr>
        <w:t>i</w:t>
      </w:r>
      <w:r w:rsidRPr="009371A2">
        <w:rPr>
          <w:rFonts w:cstheme="minorHAnsi"/>
          <w:noProof/>
        </w:rPr>
        <w:t xml:space="preserve"> użyteczności publicznej (w tym</w:t>
      </w:r>
      <w:r>
        <w:rPr>
          <w:rFonts w:cstheme="minorHAnsi"/>
          <w:noProof/>
        </w:rPr>
        <w:t xml:space="preserve"> budynki stanowiace właśność oraz współwłasność</w:t>
      </w:r>
      <w:r w:rsidRPr="009371A2">
        <w:rPr>
          <w:rFonts w:cstheme="minorHAnsi"/>
          <w:noProof/>
        </w:rPr>
        <w:t xml:space="preserve"> organizacji pozarządowych), zamieszkania zbiorowego oraz wielorodzinnych budynków mieszkalnych (z wyłączeniem stanowiących własność Skarbu Państwa oraz budynków spółdzielni mieszkaniowych finansowanych z poziomu krajowego). </w:t>
      </w:r>
    </w:p>
  </w:footnote>
  <w:footnote w:id="189">
    <w:p w14:paraId="28582491" w14:textId="77777777" w:rsidR="005B3BD0" w:rsidRDefault="005B3BD0" w:rsidP="005B3BD0">
      <w:pPr>
        <w:pStyle w:val="Tekstprzypisudolnego"/>
      </w:pPr>
      <w:r w:rsidRPr="00507761">
        <w:rPr>
          <w:rStyle w:val="Odwoanieprzypisudolnego"/>
        </w:rPr>
        <w:footnoteRef/>
      </w:r>
      <w:r w:rsidRPr="00507761">
        <w:rPr>
          <w:vertAlign w:val="superscript"/>
        </w:rPr>
        <w:t xml:space="preserve"> </w:t>
      </w:r>
      <w:r w:rsidRPr="00507761">
        <w:t xml:space="preserve">Budynki użyteczności publicznej należące do </w:t>
      </w:r>
      <w:r w:rsidRPr="00507761">
        <w:t>jst.</w:t>
      </w:r>
    </w:p>
  </w:footnote>
  <w:footnote w:id="190">
    <w:p w14:paraId="587FA644" w14:textId="77777777" w:rsidR="005B3BD0" w:rsidRPr="00B63707" w:rsidRDefault="005B3BD0" w:rsidP="005B3BD0">
      <w:pPr>
        <w:pStyle w:val="Tekstprzypisudolnego"/>
        <w:rPr>
          <w:szCs w:val="24"/>
        </w:rPr>
      </w:pPr>
      <w:r w:rsidRPr="00B63707">
        <w:rPr>
          <w:rStyle w:val="Odwoanieprzypisudolnego"/>
        </w:rPr>
        <w:footnoteRef/>
      </w:r>
      <w:r w:rsidRPr="00B63707">
        <w:rPr>
          <w:szCs w:val="24"/>
        </w:rPr>
        <w:t xml:space="preserve"> W zakresie wytwarzania energii elektrycznej dofinansowywane będą źródła OZE o mocy:</w:t>
      </w:r>
    </w:p>
    <w:p w14:paraId="341A6581" w14:textId="77777777" w:rsidR="005B3BD0" w:rsidRPr="00B63707" w:rsidRDefault="005B3BD0">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promieniowania słonecznego.</w:t>
      </w:r>
    </w:p>
    <w:p w14:paraId="73B4E7CB" w14:textId="77777777" w:rsidR="005B3BD0" w:rsidRPr="00B63707" w:rsidRDefault="005B3BD0">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biogazu</w:t>
      </w:r>
      <w:r w:rsidRPr="00B63707">
        <w:rPr>
          <w:rFonts w:cstheme="minorHAnsi"/>
          <w:noProof/>
        </w:rPr>
        <w:t>.</w:t>
      </w:r>
    </w:p>
    <w:p w14:paraId="7E2D4018" w14:textId="77777777" w:rsidR="005B3BD0" w:rsidRPr="00B63707" w:rsidRDefault="005B3BD0" w:rsidP="005B3BD0">
      <w:pPr>
        <w:pStyle w:val="Tekstprzypisudolnego"/>
        <w:rPr>
          <w:szCs w:val="24"/>
        </w:rPr>
      </w:pPr>
      <w:r w:rsidRPr="00B63707">
        <w:rPr>
          <w:szCs w:val="24"/>
        </w:rPr>
        <w:t>W zakresie wytwarzania energii cieplnej dofinansowywane będą źródła OZE o mocy:</w:t>
      </w:r>
    </w:p>
    <w:p w14:paraId="2900C18C" w14:textId="77777777" w:rsidR="005B3BD0" w:rsidRPr="00B63707" w:rsidRDefault="005B3BD0" w:rsidP="005B3BD0">
      <w:pPr>
        <w:pStyle w:val="Tekstprzypisudolnego"/>
        <w:rPr>
          <w:szCs w:val="24"/>
        </w:rPr>
      </w:pPr>
      <w:r w:rsidRPr="00B63707">
        <w:rPr>
          <w:szCs w:val="24"/>
        </w:rPr>
        <w:t>a)</w:t>
      </w:r>
      <w:r w:rsidRPr="00B63707">
        <w:rPr>
          <w:szCs w:val="24"/>
        </w:rPr>
        <w:tab/>
        <w:t xml:space="preserve">do 0,5 </w:t>
      </w:r>
      <w:r w:rsidRPr="00B63707">
        <w:rPr>
          <w:szCs w:val="24"/>
        </w:rPr>
        <w:t>MWt dla promieniowania słonecznego,</w:t>
      </w:r>
    </w:p>
    <w:p w14:paraId="1D0DCFD5" w14:textId="77777777" w:rsidR="005B3BD0" w:rsidRPr="00B63707" w:rsidRDefault="005B3BD0" w:rsidP="005B3BD0">
      <w:pPr>
        <w:pStyle w:val="Tekstprzypisudolnego"/>
        <w:rPr>
          <w:szCs w:val="24"/>
        </w:rPr>
      </w:pPr>
      <w:r w:rsidRPr="00B63707">
        <w:rPr>
          <w:szCs w:val="24"/>
        </w:rPr>
        <w:t>b)</w:t>
      </w:r>
      <w:r w:rsidRPr="00B63707">
        <w:rPr>
          <w:szCs w:val="24"/>
        </w:rPr>
        <w:tab/>
        <w:t xml:space="preserve">do 5 MWe dla biomasy, </w:t>
      </w:r>
    </w:p>
    <w:p w14:paraId="35EAEC28" w14:textId="77777777" w:rsidR="005B3BD0" w:rsidRPr="00B63707" w:rsidRDefault="005B3BD0" w:rsidP="005B3BD0">
      <w:pPr>
        <w:pStyle w:val="Tekstprzypisudolnego"/>
        <w:rPr>
          <w:szCs w:val="24"/>
        </w:rPr>
      </w:pPr>
      <w:r w:rsidRPr="00B63707">
        <w:rPr>
          <w:szCs w:val="24"/>
        </w:rPr>
        <w:t>c)</w:t>
      </w:r>
      <w:r w:rsidRPr="00B63707">
        <w:rPr>
          <w:szCs w:val="24"/>
        </w:rPr>
        <w:tab/>
        <w:t>do 0,5 MWe dla biogazu</w:t>
      </w:r>
    </w:p>
    <w:p w14:paraId="107282D7" w14:textId="77777777" w:rsidR="005B3BD0" w:rsidRPr="00B63707" w:rsidRDefault="005B3BD0" w:rsidP="005B3BD0">
      <w:pPr>
        <w:pStyle w:val="Tekstprzypisudolnego"/>
        <w:rPr>
          <w:szCs w:val="24"/>
        </w:rPr>
      </w:pPr>
      <w:r w:rsidRPr="00B63707">
        <w:rPr>
          <w:szCs w:val="24"/>
        </w:rPr>
        <w:t>d)</w:t>
      </w:r>
      <w:r w:rsidRPr="00B63707">
        <w:rPr>
          <w:szCs w:val="24"/>
        </w:rPr>
        <w:tab/>
        <w:t xml:space="preserve"> do 2 MWt dla geotermii i aerotermii/energii otoczenia (w tym pompy ciepła).</w:t>
      </w:r>
    </w:p>
    <w:p w14:paraId="14123073" w14:textId="77777777" w:rsidR="005B3BD0" w:rsidRDefault="005B3BD0" w:rsidP="005B3BD0">
      <w:pPr>
        <w:pStyle w:val="Tekstprzypisudolnego"/>
      </w:pPr>
      <w:r w:rsidRPr="00B63707">
        <w:rPr>
          <w:szCs w:val="24"/>
        </w:rPr>
        <w:t>Zaproponowane limity mocy nie dotyczą projektów realizowanych przez klastry energii lub spółdzielnie energetyczne oraz projektów parasolowych.</w:t>
      </w:r>
    </w:p>
  </w:footnote>
  <w:footnote w:id="191">
    <w:p w14:paraId="18D9640D" w14:textId="77777777" w:rsidR="005B3BD0" w:rsidRDefault="005B3BD0" w:rsidP="005B3BD0">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r>
        <w:t xml:space="preserve"> </w:t>
      </w:r>
      <w:r w:rsidRPr="00A034C3">
        <w:t>W przypadku zmiany wielkości aglomeracji np. przekroczenia 15</w:t>
      </w:r>
      <w:r>
        <w:t xml:space="preserve"> tys.</w:t>
      </w:r>
      <w:r w:rsidRPr="00A034C3">
        <w:t xml:space="preserve"> RLM podstawowym kryterium kwalifikacji do wsparcia będzie KPOŚK.</w:t>
      </w:r>
    </w:p>
  </w:footnote>
  <w:footnote w:id="192">
    <w:p w14:paraId="44CC62E9" w14:textId="77777777" w:rsidR="000407EA" w:rsidRPr="005B6E13" w:rsidRDefault="000407EA" w:rsidP="005B3BD0">
      <w:pPr>
        <w:pStyle w:val="Tekstprzypisudolnego"/>
      </w:pPr>
      <w:r w:rsidRPr="005B6E13">
        <w:rPr>
          <w:rStyle w:val="Odwoanieprzypisudolnego"/>
          <w:iCs/>
        </w:rPr>
        <w:footnoteRef/>
      </w:r>
      <w:r w:rsidRPr="005B6E13">
        <w:rPr>
          <w:vertAlign w:val="superscript"/>
        </w:rPr>
        <w:t xml:space="preserve"> </w:t>
      </w:r>
      <w:r w:rsidRPr="005B6E13">
        <w:t>na potrzeby taboru komunikacji publicznej</w:t>
      </w:r>
    </w:p>
  </w:footnote>
  <w:footnote w:id="193">
    <w:p w14:paraId="067DECDA" w14:textId="77777777" w:rsidR="005B3BD0" w:rsidRPr="00A32A25" w:rsidRDefault="005B3BD0" w:rsidP="005B3BD0">
      <w:pPr>
        <w:pStyle w:val="Tekstprzypisudolnego"/>
      </w:pPr>
      <w:r w:rsidRPr="005B6E13">
        <w:rPr>
          <w:rStyle w:val="Odwoanieprzypisudolnego"/>
          <w:iCs/>
        </w:rPr>
        <w:footnoteRef/>
      </w:r>
      <w:r w:rsidRPr="005B6E13">
        <w:rPr>
          <w:vertAlign w:val="superscript"/>
        </w:rPr>
        <w:t xml:space="preserve"> </w:t>
      </w:r>
      <w:r w:rsidRPr="005B6E13">
        <w:t>Przewidywane wsparcie budowy linii kolejowych na zamkniętych szlakach kolejowych</w:t>
      </w:r>
    </w:p>
  </w:footnote>
  <w:footnote w:id="194">
    <w:p w14:paraId="27F41162" w14:textId="77777777" w:rsidR="005B3BD0" w:rsidRPr="009E2DF8" w:rsidRDefault="005B3BD0" w:rsidP="005B3BD0">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195">
    <w:p w14:paraId="1DF59202" w14:textId="41E01991" w:rsidR="008209D4" w:rsidRPr="00E85215" w:rsidRDefault="008209D4" w:rsidP="009E646F">
      <w:pPr>
        <w:pStyle w:val="Tekstprzypisudolnego"/>
      </w:pPr>
      <w:r w:rsidRPr="007A5C95">
        <w:rPr>
          <w:vertAlign w:val="superscript"/>
        </w:rPr>
        <w:footnoteRef/>
      </w:r>
      <w:r w:rsidRPr="007A5C95">
        <w:rPr>
          <w:vertAlign w:val="superscript"/>
        </w:rPr>
        <w:t xml:space="preserve"> </w:t>
      </w:r>
      <w:r w:rsidRPr="00E85215">
        <w:t>Typy projektów w zakresie transportu zostały wskazane w prognozie Programu, jako potencjalnie najbardziej konfliktowe ze względu na przedmioty ochrony, cele oraz integralność i spójność obszarów Natura 2000</w:t>
      </w:r>
    </w:p>
  </w:footnote>
  <w:footnote w:id="196">
    <w:p w14:paraId="70EF0F85" w14:textId="77777777" w:rsidR="008209D4" w:rsidRPr="00E85215" w:rsidRDefault="008209D4" w:rsidP="009E646F">
      <w:pPr>
        <w:pStyle w:val="Tekstprzypisudolnego"/>
      </w:pPr>
      <w:r w:rsidRPr="007A5C95">
        <w:rPr>
          <w:vertAlign w:val="superscript"/>
        </w:rPr>
        <w:footnoteRef/>
      </w:r>
      <w:r w:rsidRPr="007A5C95">
        <w:rPr>
          <w:vertAlign w:val="superscript"/>
        </w:rPr>
        <w:t xml:space="preserve"> </w:t>
      </w:r>
      <w:r w:rsidRPr="00E85215">
        <w:t>Rozporządzenie Rady Ministrów z dnia 10 września 2019 r. w sprawie przedsięwzięć mogących znacząco oddziaływać na środowisko (Dz.U. 2019, poz. 1839)</w:t>
      </w:r>
    </w:p>
  </w:footnote>
  <w:footnote w:id="197">
    <w:p w14:paraId="13629922" w14:textId="4B62D34E" w:rsidR="00CF28CF" w:rsidRDefault="00CF28CF" w:rsidP="009E646F">
      <w:pPr>
        <w:pStyle w:val="Tekstprzypisudolnego"/>
      </w:pPr>
      <w:r w:rsidRPr="007A5C95">
        <w:rPr>
          <w:vertAlign w:val="superscript"/>
        </w:rPr>
        <w:footnoteRef/>
      </w:r>
      <w:r w:rsidRPr="007A5C95">
        <w:rPr>
          <w:vertAlign w:val="superscript"/>
        </w:rPr>
        <w:t xml:space="preserve"> </w:t>
      </w:r>
      <w:r>
        <w:t>Pełne nazwy typów projektów są dostępne w Tabeli 28</w:t>
      </w:r>
    </w:p>
  </w:footnote>
  <w:footnote w:id="198">
    <w:p w14:paraId="7DE95DE4" w14:textId="77777777" w:rsidR="00600C4E" w:rsidRPr="00B63707" w:rsidRDefault="00600C4E" w:rsidP="00600C4E">
      <w:pPr>
        <w:pStyle w:val="Tekstprzypisudolnego"/>
        <w:rPr>
          <w:szCs w:val="24"/>
        </w:rPr>
      </w:pPr>
      <w:r w:rsidRPr="00B63707">
        <w:rPr>
          <w:rStyle w:val="Odwoanieprzypisudolnego"/>
          <w:szCs w:val="24"/>
        </w:rPr>
        <w:footnoteRef/>
      </w:r>
      <w:r w:rsidRPr="00B63707">
        <w:rPr>
          <w:szCs w:val="24"/>
        </w:rPr>
        <w:t xml:space="preserve"> W zakresie wytwarzania energii elektrycznej dofinansowywane będą źródła OZE o mocy:</w:t>
      </w:r>
    </w:p>
    <w:p w14:paraId="7CC3EA5C" w14:textId="77777777" w:rsidR="00600C4E" w:rsidRPr="00B63707" w:rsidRDefault="00600C4E">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promieniowania słonecznego.</w:t>
      </w:r>
    </w:p>
    <w:p w14:paraId="0302D96A" w14:textId="77777777" w:rsidR="00600C4E" w:rsidRPr="00B63707" w:rsidRDefault="00600C4E">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biogazu</w:t>
      </w:r>
      <w:r w:rsidRPr="00B63707">
        <w:rPr>
          <w:rFonts w:cstheme="minorHAnsi"/>
          <w:noProof/>
        </w:rPr>
        <w:t>.</w:t>
      </w:r>
    </w:p>
    <w:p w14:paraId="1F5B7314" w14:textId="77777777" w:rsidR="00600C4E" w:rsidRPr="00B63707" w:rsidRDefault="00600C4E" w:rsidP="00600C4E">
      <w:pPr>
        <w:pStyle w:val="Tekstprzypisudolnego"/>
        <w:rPr>
          <w:szCs w:val="24"/>
        </w:rPr>
      </w:pPr>
      <w:r w:rsidRPr="00B63707">
        <w:rPr>
          <w:szCs w:val="24"/>
        </w:rPr>
        <w:t>W zakresie wytwarzania energii cieplnej dofinansowywane będą źródła OZE o mocy:</w:t>
      </w:r>
    </w:p>
    <w:p w14:paraId="125A8942" w14:textId="77777777" w:rsidR="00600C4E" w:rsidRPr="00B63707" w:rsidRDefault="00600C4E" w:rsidP="00600C4E">
      <w:pPr>
        <w:pStyle w:val="Tekstprzypisudolnego"/>
        <w:rPr>
          <w:szCs w:val="24"/>
        </w:rPr>
      </w:pPr>
      <w:r w:rsidRPr="00B63707">
        <w:rPr>
          <w:szCs w:val="24"/>
        </w:rPr>
        <w:t>a)</w:t>
      </w:r>
      <w:r w:rsidRPr="00B63707">
        <w:rPr>
          <w:szCs w:val="24"/>
        </w:rPr>
        <w:tab/>
        <w:t xml:space="preserve">do 0,5 </w:t>
      </w:r>
      <w:r w:rsidRPr="00B63707">
        <w:rPr>
          <w:szCs w:val="24"/>
        </w:rPr>
        <w:t>MWt dla promieniowania słonecznego,</w:t>
      </w:r>
    </w:p>
    <w:p w14:paraId="36505BEE" w14:textId="77777777" w:rsidR="00600C4E" w:rsidRPr="00B63707" w:rsidRDefault="00600C4E" w:rsidP="00600C4E">
      <w:pPr>
        <w:pStyle w:val="Tekstprzypisudolnego"/>
        <w:rPr>
          <w:szCs w:val="24"/>
        </w:rPr>
      </w:pPr>
      <w:r w:rsidRPr="00B63707">
        <w:rPr>
          <w:szCs w:val="24"/>
        </w:rPr>
        <w:t>b)</w:t>
      </w:r>
      <w:r w:rsidRPr="00B63707">
        <w:rPr>
          <w:szCs w:val="24"/>
        </w:rPr>
        <w:tab/>
        <w:t xml:space="preserve">do 5 MWe dla biomasy, </w:t>
      </w:r>
    </w:p>
    <w:p w14:paraId="43E380B8" w14:textId="77777777" w:rsidR="00600C4E" w:rsidRPr="00B63707" w:rsidRDefault="00600C4E" w:rsidP="00600C4E">
      <w:pPr>
        <w:pStyle w:val="Tekstprzypisudolnego"/>
        <w:rPr>
          <w:szCs w:val="24"/>
        </w:rPr>
      </w:pPr>
      <w:r w:rsidRPr="00B63707">
        <w:rPr>
          <w:szCs w:val="24"/>
        </w:rPr>
        <w:t>c)</w:t>
      </w:r>
      <w:r w:rsidRPr="00B63707">
        <w:rPr>
          <w:szCs w:val="24"/>
        </w:rPr>
        <w:tab/>
        <w:t>do 0,5 MWe dla biogazu</w:t>
      </w:r>
    </w:p>
    <w:p w14:paraId="09CDE2B9" w14:textId="77777777" w:rsidR="00600C4E" w:rsidRPr="00B63707" w:rsidRDefault="00600C4E" w:rsidP="00600C4E">
      <w:pPr>
        <w:pStyle w:val="Tekstprzypisudolnego"/>
        <w:rPr>
          <w:szCs w:val="24"/>
        </w:rPr>
      </w:pPr>
      <w:r w:rsidRPr="00B63707">
        <w:rPr>
          <w:szCs w:val="24"/>
        </w:rPr>
        <w:t>d)</w:t>
      </w:r>
      <w:r w:rsidRPr="00B63707">
        <w:rPr>
          <w:szCs w:val="24"/>
        </w:rPr>
        <w:tab/>
        <w:t xml:space="preserve"> do 2 MWt dla geotermii i aerotermii/energii otoczenia (w tym pompy ciepła).</w:t>
      </w:r>
    </w:p>
    <w:p w14:paraId="3A7F7872" w14:textId="77777777" w:rsidR="00600C4E" w:rsidRDefault="00600C4E" w:rsidP="00600C4E">
      <w:pPr>
        <w:pStyle w:val="Tekstprzypisudolnego"/>
      </w:pPr>
      <w:r w:rsidRPr="00B63707">
        <w:rPr>
          <w:szCs w:val="24"/>
        </w:rPr>
        <w:t>Zaproponowane limity mocy nie dotyczą projektów realizowanych przez klastry energii lub spółdzielnie energetyczne oraz projektów parasolowych.</w:t>
      </w:r>
    </w:p>
  </w:footnote>
  <w:footnote w:id="199">
    <w:p w14:paraId="14F42579" w14:textId="77777777" w:rsidR="00600C4E" w:rsidRDefault="00600C4E" w:rsidP="00600C4E">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r>
        <w:t xml:space="preserve"> </w:t>
      </w:r>
      <w:r w:rsidRPr="00A034C3">
        <w:t>W przypadku zmiany wielkości aglomeracji np. przekroczenia 15</w:t>
      </w:r>
      <w:r>
        <w:t xml:space="preserve"> tys.</w:t>
      </w:r>
      <w:r w:rsidRPr="00A034C3">
        <w:t xml:space="preserve"> RLM podstawowym kryterium kwalifikacji do wsparcia będzie KPOŚK.</w:t>
      </w:r>
    </w:p>
  </w:footnote>
  <w:footnote w:id="200">
    <w:p w14:paraId="0C13CD98" w14:textId="77777777" w:rsidR="003511F7" w:rsidRPr="00A32A25" w:rsidRDefault="003511F7" w:rsidP="006F6A8E">
      <w:pPr>
        <w:pStyle w:val="Tekstprzypisudolnego"/>
      </w:pPr>
      <w:r w:rsidRPr="005B6E13">
        <w:rPr>
          <w:rStyle w:val="Odwoanieprzypisudolnego"/>
          <w:iCs/>
        </w:rPr>
        <w:footnoteRef/>
      </w:r>
      <w:r w:rsidRPr="005B6E13">
        <w:rPr>
          <w:vertAlign w:val="superscript"/>
        </w:rPr>
        <w:t xml:space="preserve"> </w:t>
      </w:r>
      <w:r w:rsidRPr="005B6E13">
        <w:t>Przewidywane wsparcie budowy linii kolejowych na zamkniętych szlakach kolejowych</w:t>
      </w:r>
    </w:p>
  </w:footnote>
  <w:footnote w:id="201">
    <w:p w14:paraId="063B83B0" w14:textId="77777777" w:rsidR="00061DAE" w:rsidRPr="009E2DF8" w:rsidRDefault="00061DAE" w:rsidP="00061DAE">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202">
    <w:p w14:paraId="4639148D" w14:textId="77777777" w:rsidR="00B557BB" w:rsidRPr="00B63707" w:rsidRDefault="00B557BB" w:rsidP="00B557BB">
      <w:pPr>
        <w:pStyle w:val="Tekstprzypisudolnego"/>
        <w:rPr>
          <w:szCs w:val="24"/>
        </w:rPr>
      </w:pPr>
      <w:r w:rsidRPr="00B63707">
        <w:rPr>
          <w:rStyle w:val="Odwoanieprzypisudolnego"/>
          <w:szCs w:val="24"/>
        </w:rPr>
        <w:footnoteRef/>
      </w:r>
      <w:r w:rsidRPr="00B63707">
        <w:rPr>
          <w:szCs w:val="24"/>
        </w:rPr>
        <w:t xml:space="preserve"> W zakresie wytwarzania energii elektrycznej dofinansowywane będą źródła OZE o mocy:</w:t>
      </w:r>
    </w:p>
    <w:p w14:paraId="16D62D28" w14:textId="77777777" w:rsidR="00B557BB" w:rsidRPr="00B63707" w:rsidRDefault="00B557BB">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promieniowania słonecznego.</w:t>
      </w:r>
    </w:p>
    <w:p w14:paraId="318F1965" w14:textId="77777777" w:rsidR="00B557BB" w:rsidRPr="00B63707" w:rsidRDefault="00B557BB">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biogazu</w:t>
      </w:r>
      <w:r w:rsidRPr="00B63707">
        <w:rPr>
          <w:rFonts w:cstheme="minorHAnsi"/>
          <w:noProof/>
        </w:rPr>
        <w:t>.</w:t>
      </w:r>
    </w:p>
    <w:p w14:paraId="59CE0491" w14:textId="77777777" w:rsidR="00B557BB" w:rsidRPr="00B63707" w:rsidRDefault="00B557BB" w:rsidP="00B557BB">
      <w:pPr>
        <w:pStyle w:val="Tekstprzypisudolnego"/>
        <w:rPr>
          <w:szCs w:val="24"/>
        </w:rPr>
      </w:pPr>
      <w:r w:rsidRPr="00B63707">
        <w:rPr>
          <w:szCs w:val="24"/>
        </w:rPr>
        <w:t>W zakresie wytwarzania energii cieplnej dofinansowywane będą źródła OZE o mocy:</w:t>
      </w:r>
    </w:p>
    <w:p w14:paraId="4F921673" w14:textId="77777777" w:rsidR="00B557BB" w:rsidRPr="00B63707" w:rsidRDefault="00B557BB" w:rsidP="00B557BB">
      <w:pPr>
        <w:pStyle w:val="Tekstprzypisudolnego"/>
        <w:rPr>
          <w:szCs w:val="24"/>
        </w:rPr>
      </w:pPr>
      <w:r w:rsidRPr="00B63707">
        <w:rPr>
          <w:szCs w:val="24"/>
        </w:rPr>
        <w:t>a)</w:t>
      </w:r>
      <w:r w:rsidRPr="00B63707">
        <w:rPr>
          <w:szCs w:val="24"/>
        </w:rPr>
        <w:tab/>
        <w:t xml:space="preserve">do 0,5 </w:t>
      </w:r>
      <w:r w:rsidRPr="00B63707">
        <w:rPr>
          <w:szCs w:val="24"/>
        </w:rPr>
        <w:t>MWt dla promieniowania słonecznego,</w:t>
      </w:r>
    </w:p>
    <w:p w14:paraId="32742992" w14:textId="77777777" w:rsidR="00B557BB" w:rsidRPr="00B63707" w:rsidRDefault="00B557BB" w:rsidP="00B557BB">
      <w:pPr>
        <w:pStyle w:val="Tekstprzypisudolnego"/>
        <w:rPr>
          <w:szCs w:val="24"/>
        </w:rPr>
      </w:pPr>
      <w:r w:rsidRPr="00B63707">
        <w:rPr>
          <w:szCs w:val="24"/>
        </w:rPr>
        <w:t>b)</w:t>
      </w:r>
      <w:r w:rsidRPr="00B63707">
        <w:rPr>
          <w:szCs w:val="24"/>
        </w:rPr>
        <w:tab/>
        <w:t xml:space="preserve">do 5 MWe dla biomasy, </w:t>
      </w:r>
    </w:p>
    <w:p w14:paraId="2D6BA02E" w14:textId="77777777" w:rsidR="00B557BB" w:rsidRPr="00B63707" w:rsidRDefault="00B557BB" w:rsidP="00B557BB">
      <w:pPr>
        <w:pStyle w:val="Tekstprzypisudolnego"/>
        <w:rPr>
          <w:szCs w:val="24"/>
        </w:rPr>
      </w:pPr>
      <w:r w:rsidRPr="00B63707">
        <w:rPr>
          <w:szCs w:val="24"/>
        </w:rPr>
        <w:t>c)</w:t>
      </w:r>
      <w:r w:rsidRPr="00B63707">
        <w:rPr>
          <w:szCs w:val="24"/>
        </w:rPr>
        <w:tab/>
        <w:t>do 0,5 MWe dla biogazu</w:t>
      </w:r>
    </w:p>
    <w:p w14:paraId="14ECCBE5" w14:textId="77777777" w:rsidR="00B557BB" w:rsidRPr="00B63707" w:rsidRDefault="00B557BB" w:rsidP="00B557BB">
      <w:pPr>
        <w:pStyle w:val="Tekstprzypisudolnego"/>
        <w:rPr>
          <w:szCs w:val="24"/>
        </w:rPr>
      </w:pPr>
      <w:r w:rsidRPr="00B63707">
        <w:rPr>
          <w:szCs w:val="24"/>
        </w:rPr>
        <w:t>d)</w:t>
      </w:r>
      <w:r w:rsidRPr="00B63707">
        <w:rPr>
          <w:szCs w:val="24"/>
        </w:rPr>
        <w:tab/>
        <w:t xml:space="preserve"> do 2 MWt dla geotermii i aerotermii/energii otoczenia (w tym pompy ciepła).</w:t>
      </w:r>
    </w:p>
    <w:p w14:paraId="5B56D918" w14:textId="77777777" w:rsidR="00B557BB" w:rsidRDefault="00B557BB" w:rsidP="00B557BB">
      <w:pPr>
        <w:pStyle w:val="Tekstprzypisudolnego"/>
      </w:pPr>
      <w:r w:rsidRPr="00B63707">
        <w:rPr>
          <w:szCs w:val="24"/>
        </w:rPr>
        <w:t>Zaproponowane limity mocy nie dotyczą projektów realizowanych przez klastry energii lub spółdzielnie energetyczne oraz projektów parasolowych.</w:t>
      </w:r>
    </w:p>
  </w:footnote>
  <w:footnote w:id="203">
    <w:p w14:paraId="7BCF92BF" w14:textId="77777777" w:rsidR="00B557BB" w:rsidRDefault="00B557BB" w:rsidP="00B557BB">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r>
        <w:t xml:space="preserve"> </w:t>
      </w:r>
      <w:r w:rsidRPr="00A034C3">
        <w:t>W przypadku zmiany wielkości aglomeracji np. przekroczenia 15</w:t>
      </w:r>
      <w:r>
        <w:t xml:space="preserve"> tys.</w:t>
      </w:r>
      <w:r w:rsidRPr="00A034C3">
        <w:t xml:space="preserve"> RLM podstawowym kryterium kwalifikacji do wsparcia będzie KPOŚK.</w:t>
      </w:r>
    </w:p>
  </w:footnote>
  <w:footnote w:id="204">
    <w:p w14:paraId="35023B41" w14:textId="77777777" w:rsidR="00B51C25" w:rsidRPr="009E2DF8" w:rsidRDefault="00B51C25" w:rsidP="00085E19">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205">
    <w:p w14:paraId="3E260EED" w14:textId="77777777" w:rsidR="00B51C25" w:rsidRPr="00B63707" w:rsidRDefault="00B51C25" w:rsidP="001126BF">
      <w:pPr>
        <w:pStyle w:val="Tekstprzypisudolnego"/>
        <w:rPr>
          <w:szCs w:val="24"/>
        </w:rPr>
      </w:pPr>
      <w:r w:rsidRPr="00B63707">
        <w:rPr>
          <w:rStyle w:val="Odwoanieprzypisudolnego"/>
          <w:szCs w:val="24"/>
        </w:rPr>
        <w:footnoteRef/>
      </w:r>
      <w:r w:rsidRPr="00B63707">
        <w:rPr>
          <w:szCs w:val="24"/>
        </w:rPr>
        <w:t xml:space="preserve"> W zakresie wytwarzania energii elektrycznej dofinansowywane będą źródła OZE o mocy:</w:t>
      </w:r>
    </w:p>
    <w:p w14:paraId="55176300" w14:textId="77777777" w:rsidR="00B51C25" w:rsidRPr="00B63707" w:rsidRDefault="00B51C25">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promieniowania słonecznego.</w:t>
      </w:r>
    </w:p>
    <w:p w14:paraId="7D3DED15" w14:textId="77777777" w:rsidR="00B51C25" w:rsidRPr="00B63707" w:rsidRDefault="00B51C25">
      <w:pPr>
        <w:pStyle w:val="Akapitzlist"/>
        <w:numPr>
          <w:ilvl w:val="0"/>
          <w:numId w:val="85"/>
        </w:numPr>
        <w:spacing w:before="120" w:after="120"/>
        <w:rPr>
          <w:rFonts w:asciiTheme="minorHAnsi" w:hAnsiTheme="minorHAnsi" w:cstheme="minorHAnsi"/>
          <w:noProof/>
        </w:rPr>
      </w:pPr>
      <w:r w:rsidRPr="00B63707">
        <w:rPr>
          <w:rFonts w:asciiTheme="minorHAnsi" w:hAnsiTheme="minorHAnsi" w:cstheme="minorHAnsi"/>
          <w:noProof/>
        </w:rPr>
        <w:t>do 0,5 MWe dla biogazu</w:t>
      </w:r>
      <w:r w:rsidRPr="00B63707">
        <w:rPr>
          <w:rFonts w:cstheme="minorHAnsi"/>
          <w:noProof/>
        </w:rPr>
        <w:t>.</w:t>
      </w:r>
    </w:p>
    <w:p w14:paraId="4BBD4905" w14:textId="77777777" w:rsidR="00B51C25" w:rsidRPr="00B63707" w:rsidRDefault="00B51C25" w:rsidP="001126BF">
      <w:pPr>
        <w:pStyle w:val="Tekstprzypisudolnego"/>
        <w:rPr>
          <w:szCs w:val="24"/>
        </w:rPr>
      </w:pPr>
      <w:r w:rsidRPr="00B63707">
        <w:rPr>
          <w:szCs w:val="24"/>
        </w:rPr>
        <w:t>W zakresie wytwarzania energii cieplnej dofinansowywane będą źródła OZE o mocy:</w:t>
      </w:r>
    </w:p>
    <w:p w14:paraId="37A7318A" w14:textId="77777777" w:rsidR="00B51C25" w:rsidRPr="00B63707" w:rsidRDefault="00B51C25" w:rsidP="001126BF">
      <w:pPr>
        <w:pStyle w:val="Tekstprzypisudolnego"/>
        <w:rPr>
          <w:szCs w:val="24"/>
        </w:rPr>
      </w:pPr>
      <w:r w:rsidRPr="00B63707">
        <w:rPr>
          <w:szCs w:val="24"/>
        </w:rPr>
        <w:t>a)</w:t>
      </w:r>
      <w:r w:rsidRPr="00B63707">
        <w:rPr>
          <w:szCs w:val="24"/>
        </w:rPr>
        <w:tab/>
        <w:t xml:space="preserve">do 0,5 </w:t>
      </w:r>
      <w:r w:rsidRPr="00B63707">
        <w:rPr>
          <w:szCs w:val="24"/>
        </w:rPr>
        <w:t>MWt dla promieniowania słonecznego,</w:t>
      </w:r>
    </w:p>
    <w:p w14:paraId="2424441D" w14:textId="77777777" w:rsidR="00B51C25" w:rsidRPr="00B63707" w:rsidRDefault="00B51C25" w:rsidP="001126BF">
      <w:pPr>
        <w:pStyle w:val="Tekstprzypisudolnego"/>
        <w:rPr>
          <w:szCs w:val="24"/>
        </w:rPr>
      </w:pPr>
      <w:r w:rsidRPr="00B63707">
        <w:rPr>
          <w:szCs w:val="24"/>
        </w:rPr>
        <w:t>b)</w:t>
      </w:r>
      <w:r w:rsidRPr="00B63707">
        <w:rPr>
          <w:szCs w:val="24"/>
        </w:rPr>
        <w:tab/>
        <w:t xml:space="preserve">do 5 MWe dla biomasy, </w:t>
      </w:r>
    </w:p>
    <w:p w14:paraId="1E55E33B" w14:textId="77777777" w:rsidR="00B51C25" w:rsidRPr="00B63707" w:rsidRDefault="00B51C25" w:rsidP="001126BF">
      <w:pPr>
        <w:pStyle w:val="Tekstprzypisudolnego"/>
        <w:rPr>
          <w:szCs w:val="24"/>
        </w:rPr>
      </w:pPr>
      <w:r w:rsidRPr="00B63707">
        <w:rPr>
          <w:szCs w:val="24"/>
        </w:rPr>
        <w:t>c)</w:t>
      </w:r>
      <w:r w:rsidRPr="00B63707">
        <w:rPr>
          <w:szCs w:val="24"/>
        </w:rPr>
        <w:tab/>
        <w:t>do 0,5 MWe dla biogazu</w:t>
      </w:r>
    </w:p>
    <w:p w14:paraId="5FFB07FA" w14:textId="77777777" w:rsidR="00B51C25" w:rsidRPr="00B63707" w:rsidRDefault="00B51C25" w:rsidP="001126BF">
      <w:pPr>
        <w:pStyle w:val="Tekstprzypisudolnego"/>
        <w:rPr>
          <w:szCs w:val="24"/>
        </w:rPr>
      </w:pPr>
      <w:r w:rsidRPr="00B63707">
        <w:rPr>
          <w:szCs w:val="24"/>
        </w:rPr>
        <w:t>d)</w:t>
      </w:r>
      <w:r w:rsidRPr="00B63707">
        <w:rPr>
          <w:szCs w:val="24"/>
        </w:rPr>
        <w:tab/>
        <w:t xml:space="preserve"> do 2 MWt dla geotermii i aerotermii/energii otoczenia (w tym pompy ciepła).</w:t>
      </w:r>
    </w:p>
    <w:p w14:paraId="3C6DEED7" w14:textId="77777777" w:rsidR="00B51C25" w:rsidRDefault="00B51C25" w:rsidP="001126BF">
      <w:pPr>
        <w:pStyle w:val="Tekstprzypisudolnego"/>
      </w:pPr>
      <w:r w:rsidRPr="00B63707">
        <w:rPr>
          <w:szCs w:val="24"/>
        </w:rPr>
        <w:t>Zaproponowane limity mocy nie dotyczą projektów realizowanych przez klastry energii lub spółdzielnie energetyczne oraz projektów parasolowych.</w:t>
      </w:r>
    </w:p>
  </w:footnote>
  <w:footnote w:id="206">
    <w:p w14:paraId="100254C9" w14:textId="77777777" w:rsidR="001126BF" w:rsidRDefault="001126BF" w:rsidP="001126BF">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r>
        <w:t xml:space="preserve"> </w:t>
      </w:r>
      <w:r w:rsidRPr="00A034C3">
        <w:t>W przypadku zmiany wielkości aglomeracji np. przekroczenia 15</w:t>
      </w:r>
      <w:r>
        <w:t xml:space="preserve"> tys.</w:t>
      </w:r>
      <w:r w:rsidRPr="00A034C3">
        <w:t xml:space="preserve"> RLM podstawowym kryterium kwalifikacji do wsparcia będzie KPOŚK.</w:t>
      </w:r>
    </w:p>
  </w:footnote>
  <w:footnote w:id="207">
    <w:p w14:paraId="39819EDC" w14:textId="77777777" w:rsidR="000026C7" w:rsidRPr="009E2DF8" w:rsidRDefault="000026C7" w:rsidP="000026C7">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208">
    <w:p w14:paraId="44A1A48C" w14:textId="77777777" w:rsidR="008209D4" w:rsidRDefault="008209D4" w:rsidP="009E646F">
      <w:pPr>
        <w:pStyle w:val="Tekstprzypisudolnego"/>
        <w:rPr>
          <w:rFonts w:asciiTheme="minorHAnsi" w:hAnsiTheme="minorHAnsi" w:cstheme="minorHAnsi"/>
          <w:color w:val="000000" w:themeColor="text1"/>
          <w:szCs w:val="18"/>
          <w:lang w:val="en-GB"/>
        </w:rPr>
      </w:pPr>
      <w:r w:rsidRPr="00942DAB">
        <w:rPr>
          <w:vertAlign w:val="superscript"/>
        </w:rPr>
        <w:footnoteRef/>
      </w:r>
      <w:r w:rsidRPr="00942DAB">
        <w:rPr>
          <w:vertAlign w:val="superscript"/>
          <w:lang w:val="en-US"/>
        </w:rPr>
        <w:t xml:space="preserve"> </w:t>
      </w:r>
      <w:r w:rsidRPr="0059499E">
        <w:rPr>
          <w:lang w:val="en-US"/>
        </w:rPr>
        <w:t>Guidance on Integrating Climate Change and Biodiversity into Strategic Environmental Assessment, European Commission 2013</w:t>
      </w:r>
    </w:p>
  </w:footnote>
  <w:footnote w:id="209">
    <w:p w14:paraId="4D03E631" w14:textId="77777777" w:rsidR="007874D0" w:rsidRPr="00B63707" w:rsidRDefault="007874D0" w:rsidP="007874D0">
      <w:pPr>
        <w:pStyle w:val="Tekstprzypisudolnego"/>
        <w:rPr>
          <w:szCs w:val="24"/>
        </w:rPr>
      </w:pPr>
      <w:r w:rsidRPr="00B63707">
        <w:rPr>
          <w:rStyle w:val="Odwoanieprzypisudolnego"/>
        </w:rPr>
        <w:footnoteRef/>
      </w:r>
      <w:r w:rsidRPr="00B63707">
        <w:rPr>
          <w:szCs w:val="24"/>
        </w:rPr>
        <w:t xml:space="preserve"> W zakresie wytwarzania energii elektrycznej dofinansowywane będą źródła OZE o mocy:</w:t>
      </w:r>
    </w:p>
    <w:p w14:paraId="29A2C902" w14:textId="77777777" w:rsidR="007874D0" w:rsidRPr="007874D0" w:rsidRDefault="007874D0">
      <w:pPr>
        <w:pStyle w:val="Tekstprzypisudolnego"/>
        <w:numPr>
          <w:ilvl w:val="0"/>
          <w:numId w:val="87"/>
        </w:numPr>
        <w:rPr>
          <w:szCs w:val="24"/>
        </w:rPr>
      </w:pPr>
      <w:r w:rsidRPr="007874D0">
        <w:rPr>
          <w:szCs w:val="24"/>
        </w:rPr>
        <w:t xml:space="preserve">do 0,5 </w:t>
      </w:r>
      <w:r w:rsidRPr="007874D0">
        <w:rPr>
          <w:szCs w:val="24"/>
        </w:rPr>
        <w:t>MWe dla promieniowania słonecznego.</w:t>
      </w:r>
    </w:p>
    <w:p w14:paraId="65061815" w14:textId="77777777" w:rsidR="007874D0" w:rsidRPr="007874D0" w:rsidRDefault="007874D0">
      <w:pPr>
        <w:pStyle w:val="Tekstprzypisudolnego"/>
        <w:numPr>
          <w:ilvl w:val="0"/>
          <w:numId w:val="87"/>
        </w:numPr>
        <w:rPr>
          <w:szCs w:val="24"/>
        </w:rPr>
      </w:pPr>
      <w:r w:rsidRPr="007874D0">
        <w:rPr>
          <w:szCs w:val="24"/>
        </w:rPr>
        <w:t>do 0,5 MWe dla biogazu.</w:t>
      </w:r>
    </w:p>
    <w:p w14:paraId="35D6CCF9" w14:textId="77777777" w:rsidR="007874D0" w:rsidRPr="00B63707" w:rsidRDefault="007874D0" w:rsidP="007874D0">
      <w:pPr>
        <w:pStyle w:val="Tekstprzypisudolnego"/>
        <w:rPr>
          <w:szCs w:val="24"/>
        </w:rPr>
      </w:pPr>
      <w:r w:rsidRPr="00B63707">
        <w:rPr>
          <w:szCs w:val="24"/>
        </w:rPr>
        <w:t>W zakresie wytwarzania energii cieplnej dofinansowywane będą źródła OZE o mocy:</w:t>
      </w:r>
    </w:p>
    <w:p w14:paraId="0C824327" w14:textId="77777777" w:rsidR="007874D0" w:rsidRPr="00B63707" w:rsidRDefault="007874D0" w:rsidP="007874D0">
      <w:pPr>
        <w:pStyle w:val="Tekstprzypisudolnego"/>
        <w:rPr>
          <w:szCs w:val="24"/>
        </w:rPr>
      </w:pPr>
      <w:r w:rsidRPr="00B63707">
        <w:rPr>
          <w:szCs w:val="24"/>
        </w:rPr>
        <w:t>a)</w:t>
      </w:r>
      <w:r w:rsidRPr="00B63707">
        <w:rPr>
          <w:szCs w:val="24"/>
        </w:rPr>
        <w:tab/>
        <w:t>do 0,5 MWt dla promieniowania słonecznego,</w:t>
      </w:r>
    </w:p>
    <w:p w14:paraId="7C56E8B6" w14:textId="77777777" w:rsidR="007874D0" w:rsidRPr="00B63707" w:rsidRDefault="007874D0" w:rsidP="007874D0">
      <w:pPr>
        <w:pStyle w:val="Tekstprzypisudolnego"/>
        <w:rPr>
          <w:szCs w:val="24"/>
        </w:rPr>
      </w:pPr>
      <w:r w:rsidRPr="00B63707">
        <w:rPr>
          <w:szCs w:val="24"/>
        </w:rPr>
        <w:t>b)</w:t>
      </w:r>
      <w:r w:rsidRPr="00B63707">
        <w:rPr>
          <w:szCs w:val="24"/>
        </w:rPr>
        <w:tab/>
        <w:t xml:space="preserve">do 5 MWe dla biomasy, </w:t>
      </w:r>
    </w:p>
    <w:p w14:paraId="2D2A7B24" w14:textId="77777777" w:rsidR="007874D0" w:rsidRPr="00B63707" w:rsidRDefault="007874D0" w:rsidP="007874D0">
      <w:pPr>
        <w:pStyle w:val="Tekstprzypisudolnego"/>
        <w:rPr>
          <w:szCs w:val="24"/>
        </w:rPr>
      </w:pPr>
      <w:r w:rsidRPr="00B63707">
        <w:rPr>
          <w:szCs w:val="24"/>
        </w:rPr>
        <w:t>c)</w:t>
      </w:r>
      <w:r w:rsidRPr="00B63707">
        <w:rPr>
          <w:szCs w:val="24"/>
        </w:rPr>
        <w:tab/>
        <w:t>do 0,5 MWe dla biogazu</w:t>
      </w:r>
    </w:p>
    <w:p w14:paraId="51C2D2A4" w14:textId="77777777" w:rsidR="007874D0" w:rsidRPr="00B63707" w:rsidRDefault="007874D0" w:rsidP="007874D0">
      <w:pPr>
        <w:pStyle w:val="Tekstprzypisudolnego"/>
        <w:rPr>
          <w:szCs w:val="24"/>
        </w:rPr>
      </w:pPr>
      <w:r w:rsidRPr="00B63707">
        <w:rPr>
          <w:szCs w:val="24"/>
        </w:rPr>
        <w:t>d)</w:t>
      </w:r>
      <w:r w:rsidRPr="00B63707">
        <w:rPr>
          <w:szCs w:val="24"/>
        </w:rPr>
        <w:tab/>
        <w:t xml:space="preserve"> do 2 MWt dla geotermii i aerotermii/energii otoczenia (w tym pompy ciepła).</w:t>
      </w:r>
    </w:p>
    <w:p w14:paraId="3A17D11E" w14:textId="77777777" w:rsidR="007874D0" w:rsidRDefault="007874D0" w:rsidP="007874D0">
      <w:pPr>
        <w:pStyle w:val="Tekstprzypisudolnego"/>
      </w:pPr>
      <w:r w:rsidRPr="00B63707">
        <w:rPr>
          <w:szCs w:val="24"/>
        </w:rPr>
        <w:t>Zaproponowane limity mocy nie dotyczą projektów realizowanych przez klastry energii lub spółdzielnie energetyczne oraz projektów parasolowych.</w:t>
      </w:r>
    </w:p>
  </w:footnote>
  <w:footnote w:id="210">
    <w:p w14:paraId="4D22E3C9" w14:textId="77777777" w:rsidR="007874D0" w:rsidRDefault="007874D0" w:rsidP="007874D0">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r>
        <w:t xml:space="preserve"> </w:t>
      </w:r>
      <w:r w:rsidRPr="00A034C3">
        <w:t>W przypadku zmiany wielkości aglomeracji np. przekroczenia 15</w:t>
      </w:r>
      <w:r>
        <w:t xml:space="preserve"> tys.</w:t>
      </w:r>
      <w:r w:rsidRPr="00A034C3">
        <w:t xml:space="preserve"> RLM podstawowym kryterium kwalifikacji do wsparcia będzie KPOŚK.</w:t>
      </w:r>
    </w:p>
  </w:footnote>
  <w:footnote w:id="211">
    <w:p w14:paraId="49C1F57A" w14:textId="77777777" w:rsidR="00CF1A48" w:rsidRPr="009E2DF8" w:rsidRDefault="00CF1A48" w:rsidP="00CF1A48">
      <w:pPr>
        <w:pStyle w:val="Tekstprzypisudolnego"/>
      </w:pPr>
      <w:r w:rsidRPr="009E2DF8">
        <w:rPr>
          <w:rStyle w:val="Odwoanieprzypisudolnego"/>
          <w:iCs/>
        </w:rPr>
        <w:footnoteRef/>
      </w:r>
      <w:r w:rsidRPr="009E2DF8">
        <w:t xml:space="preserve"> Priorytet będzie realizowany w 7 obszarach funkcjonalnych na terenie województwa dolnośląskiego: Wrocławskim Obszarze Funkcjonalnym, Jeleniogórskim Obszarze Funkcjonalnym, Legnicko-Głogowskim Obszarze Funkcjonalnym, Wałbrzyskim Obszarze Funkcjonalnym, Zachodnim Obszarze Funkcjonalnym, Południowym Obszarze Funkcjonalnym, Subregionie Wrocławskim.</w:t>
      </w:r>
    </w:p>
  </w:footnote>
  <w:footnote w:id="212">
    <w:p w14:paraId="6D2212C2" w14:textId="77777777" w:rsidR="00BD24CC" w:rsidRPr="00A7341E" w:rsidRDefault="00BD24CC" w:rsidP="009E646F">
      <w:pPr>
        <w:pStyle w:val="Tekstprzypisudolnego"/>
      </w:pPr>
      <w:r w:rsidRPr="00942DAB">
        <w:rPr>
          <w:vertAlign w:val="superscript"/>
        </w:rPr>
        <w:footnoteRef/>
      </w:r>
      <w:r w:rsidRPr="00942DAB">
        <w:rPr>
          <w:vertAlign w:val="superscript"/>
        </w:rPr>
        <w:t xml:space="preserve"> </w:t>
      </w:r>
      <w:r w:rsidRPr="00A7341E">
        <w:t>Rozporządzenie Ministra Środowiska z dnia 16 grudnia 2016 r. w sprawie ochrony gatunkowej zwierząt (Dz. U. poz. 2183)</w:t>
      </w:r>
    </w:p>
  </w:footnote>
  <w:footnote w:id="213">
    <w:p w14:paraId="4F368E97" w14:textId="77777777" w:rsidR="00BD24CC" w:rsidRDefault="00BD24CC" w:rsidP="009E646F">
      <w:pPr>
        <w:pStyle w:val="Tekstprzypisudolnego"/>
      </w:pPr>
      <w:r w:rsidRPr="00942DAB">
        <w:rPr>
          <w:vertAlign w:val="superscript"/>
        </w:rPr>
        <w:footnoteRef/>
      </w:r>
      <w:r w:rsidRPr="00942DAB">
        <w:rPr>
          <w:vertAlign w:val="superscript"/>
        </w:rPr>
        <w:t xml:space="preserve"> </w:t>
      </w:r>
      <w:r>
        <w:t>Ustawa z dnia 16 kwietnia 2004 r. o ochronie przyrody (Dz. U. z 2021 r., poz. 1098)</w:t>
      </w:r>
    </w:p>
  </w:footnote>
  <w:footnote w:id="214">
    <w:p w14:paraId="5DF48899" w14:textId="77777777" w:rsidR="00455485" w:rsidRDefault="00455485" w:rsidP="00455485">
      <w:pPr>
        <w:pStyle w:val="Tekstprzypisudolnego"/>
      </w:pPr>
      <w:r>
        <w:rPr>
          <w:rStyle w:val="Odwoanieprzypisudolnego"/>
        </w:rPr>
        <w:footnoteRef/>
      </w:r>
      <w:r>
        <w:t xml:space="preserve"> </w:t>
      </w:r>
      <w:r w:rsidRPr="00A14602">
        <w:t>Wsparcie będą mogły uzyskać projekty z zakresu gospodarki  ściekowej i wodnej w zakresie infrastruktury odprowadzania i oczyszczania ścieków w ramach aglomeracji wskazanych w KPOŚK od 2 – 15 tyś RLM niespełniających wymogów dyrektywy ściekowej, w tym m.in. oczyszczalnie ścieków komunalnych, sieć kanalizacji sanitarnej, zagospodarowanie osadów ściekowych, monitoring.</w:t>
      </w:r>
      <w:r>
        <w:t xml:space="preserve"> </w:t>
      </w:r>
      <w:r w:rsidRPr="00A034C3">
        <w:t>W przypadku zmiany wielkości aglomeracji np. przekroczenia 15</w:t>
      </w:r>
      <w:r>
        <w:t xml:space="preserve"> tys.</w:t>
      </w:r>
      <w:r w:rsidRPr="00A034C3">
        <w:t xml:space="preserve"> RLM podstawowym kryterium kwalifikacji do wsparcia będzie KPOŚK.</w:t>
      </w:r>
    </w:p>
  </w:footnote>
  <w:footnote w:id="215">
    <w:p w14:paraId="32C2BE64" w14:textId="77777777" w:rsidR="007B5ECB" w:rsidRPr="00A7341E" w:rsidRDefault="007B5ECB" w:rsidP="009E646F">
      <w:pPr>
        <w:pStyle w:val="Tekstprzypisudolnego"/>
      </w:pPr>
      <w:r w:rsidRPr="00942DAB">
        <w:rPr>
          <w:vertAlign w:val="superscript"/>
        </w:rPr>
        <w:footnoteRef/>
      </w:r>
      <w:r w:rsidRPr="00942DAB">
        <w:rPr>
          <w:vertAlign w:val="superscript"/>
        </w:rPr>
        <w:t xml:space="preserve"> </w:t>
      </w:r>
      <w:r w:rsidRPr="00A7341E">
        <w:t xml:space="preserve">Dz.U. z 2020 r., </w:t>
      </w:r>
      <w:r w:rsidRPr="00A7341E">
        <w:t>poz 55 z późn. zm.</w:t>
      </w:r>
    </w:p>
  </w:footnote>
  <w:footnote w:id="216">
    <w:p w14:paraId="200C7127" w14:textId="77777777" w:rsidR="00C37D2B" w:rsidRDefault="00C37D2B" w:rsidP="00C37D2B">
      <w:pPr>
        <w:pStyle w:val="Tekstprzypisudolnego"/>
      </w:pPr>
      <w:r>
        <w:rPr>
          <w:rStyle w:val="Odwoanieprzypisudolnego"/>
        </w:rPr>
        <w:footnoteRef/>
      </w:r>
      <w:r>
        <w:t xml:space="preserve"> Oznaczenia zgodne z tabelą 40</w:t>
      </w:r>
    </w:p>
  </w:footnote>
  <w:footnote w:id="217">
    <w:p w14:paraId="3EFC0E96" w14:textId="77777777" w:rsidR="00DD6442" w:rsidRPr="00975202" w:rsidRDefault="00DD6442" w:rsidP="009E646F">
      <w:pPr>
        <w:pStyle w:val="Tekstprzypisudolnego"/>
      </w:pPr>
      <w:r w:rsidRPr="00E53698">
        <w:rPr>
          <w:vertAlign w:val="superscript"/>
        </w:rPr>
        <w:footnoteRef/>
      </w:r>
      <w:r w:rsidRPr="00E53698">
        <w:rPr>
          <w:vertAlign w:val="superscript"/>
        </w:rPr>
        <w:t xml:space="preserve"> </w:t>
      </w:r>
      <w:r w:rsidRPr="00975202">
        <w:t>Dz. U. 1991 poz. 1110</w:t>
      </w:r>
    </w:p>
  </w:footnote>
  <w:footnote w:id="218">
    <w:p w14:paraId="66C8726C" w14:textId="77777777" w:rsidR="00DD6442" w:rsidRDefault="00DD6442" w:rsidP="009E646F">
      <w:pPr>
        <w:pStyle w:val="Tekstprzypisudolnego"/>
      </w:pPr>
      <w:r w:rsidRPr="00E53698">
        <w:rPr>
          <w:vertAlign w:val="superscript"/>
        </w:rPr>
        <w:footnoteRef/>
      </w:r>
      <w:r w:rsidRPr="00975202">
        <w:rPr>
          <w:vertAlign w:val="superscript"/>
        </w:rPr>
        <w:t xml:space="preserve"> </w:t>
      </w:r>
      <w:r w:rsidRPr="00975202">
        <w:t>Przewidywane wsparcie budowy linii kolejowych na zamkniętych szlakach kolejowych</w:t>
      </w:r>
    </w:p>
  </w:footnote>
  <w:footnote w:id="219">
    <w:p w14:paraId="3B507881" w14:textId="77777777" w:rsidR="008944A4" w:rsidRPr="00D94369" w:rsidRDefault="008944A4" w:rsidP="009E646F">
      <w:pPr>
        <w:pStyle w:val="Tekstprzypisudolnego"/>
      </w:pPr>
      <w:r w:rsidRPr="00E53698">
        <w:rPr>
          <w:vertAlign w:val="superscript"/>
        </w:rPr>
        <w:footnoteRef/>
      </w:r>
      <w:r w:rsidRPr="00E53698">
        <w:rPr>
          <w:vertAlign w:val="superscript"/>
        </w:rPr>
        <w:t xml:space="preserve"> </w:t>
      </w:r>
      <w:r w:rsidRPr="00D94369">
        <w:t>zgodnie z modelem DPSIR (</w:t>
      </w:r>
      <w:r w:rsidRPr="00D94369">
        <w:t>driving forces/czynniki sprawcze - pressures/presje - state/stan - impact/oddziaływanie - response/środki przeciwdziałania)</w:t>
      </w:r>
    </w:p>
  </w:footnote>
  <w:footnote w:id="220">
    <w:p w14:paraId="4A6EE2B5" w14:textId="77777777" w:rsidR="008944A4" w:rsidRDefault="008944A4" w:rsidP="009E646F">
      <w:pPr>
        <w:pStyle w:val="Tekstprzypisudolnego"/>
      </w:pPr>
      <w:r w:rsidRPr="00E53698">
        <w:rPr>
          <w:vertAlign w:val="superscript"/>
        </w:rPr>
        <w:footnoteRef/>
      </w:r>
      <w:r w:rsidRPr="00E53698">
        <w:rPr>
          <w:vertAlign w:val="superscript"/>
        </w:rPr>
        <w:t xml:space="preserve"> </w:t>
      </w:r>
      <w:r>
        <w:t>„</w:t>
      </w:r>
      <w:r w:rsidRPr="00C95D5E">
        <w:t>rozwój społeczno-gospodarczy, w którym następuje proces integrowania działań politycznych, gospodarczych i społecznych, z zachowaniem równowagi przyrodniczej oraz trwałości podstawowych procesów przyrodniczych, w celu zagwarantowania możliwości zaspakajania podstawowych potrzeb poszczególnych społeczności lub obywateli zarówno współczesnego pokolenia, jak i przyszłych pokoleń</w:t>
      </w:r>
    </w:p>
  </w:footnote>
  <w:footnote w:id="221">
    <w:p w14:paraId="0A971AA2" w14:textId="77777777" w:rsidR="00541F04" w:rsidRDefault="00541F04" w:rsidP="009E646F">
      <w:pPr>
        <w:pStyle w:val="Tekstprzypisudolnego"/>
      </w:pPr>
      <w:r w:rsidRPr="008E22F4">
        <w:rPr>
          <w:vertAlign w:val="superscript"/>
        </w:rPr>
        <w:footnoteRef/>
      </w:r>
      <w:r>
        <w:t xml:space="preserve"> Art. 63 i art. 66 ustawy </w:t>
      </w:r>
      <w:r>
        <w:t>ooś</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BCE67" w14:textId="610612BB" w:rsidR="008F0FC6" w:rsidRDefault="008F0FC6">
    <w:pPr>
      <w:pStyle w:val="Nagwek"/>
    </w:pPr>
    <w:r>
      <w:rPr>
        <w:noProof/>
      </w:rPr>
      <w:drawing>
        <wp:inline distT="0" distB="0" distL="0" distR="0" wp14:anchorId="41097A42" wp14:editId="6B623C68">
          <wp:extent cx="5502910" cy="666339"/>
          <wp:effectExtent l="0" t="0" r="2540" b="635"/>
          <wp:docPr id="21" name="Obraz 21"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339"/>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191C4" w14:textId="253BE32D" w:rsidR="002B1B94" w:rsidRPr="002B1B94" w:rsidRDefault="002B1B94" w:rsidP="002B1B94">
    <w:pPr>
      <w:pStyle w:val="Nagwek"/>
      <w:jc w:val="right"/>
      <w:rPr>
        <w:rFonts w:asciiTheme="minorHAnsi" w:hAnsiTheme="minorHAnsi" w:cstheme="minorHAnsi"/>
      </w:rPr>
    </w:pPr>
    <w:r w:rsidRPr="002B1B94">
      <w:rPr>
        <w:rFonts w:asciiTheme="minorHAnsi" w:hAnsiTheme="minorHAnsi" w:cstheme="minorHAnsi"/>
      </w:rPr>
      <w:t xml:space="preserve">Załącznik nr </w:t>
    </w:r>
    <w:r>
      <w:rPr>
        <w:rFonts w:asciiTheme="minorHAnsi" w:hAnsiTheme="minorHAnsi" w:cstheme="minorHAnsi"/>
      </w:rPr>
      <w:t>5</w:t>
    </w:r>
    <w:r w:rsidRPr="002B1B94">
      <w:rPr>
        <w:rFonts w:asciiTheme="minorHAnsi" w:hAnsiTheme="minorHAnsi" w:cstheme="minorHAnsi"/>
      </w:rPr>
      <w:t xml:space="preserve"> do programu Fundusze Europejskie dla Dolnego Śląska 2021-2027</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60B19" w14:textId="2D625E90" w:rsidR="008209D4" w:rsidRPr="00903B0B" w:rsidRDefault="008F0FC6" w:rsidP="008F0FC6">
    <w:pPr>
      <w:pStyle w:val="Nagwek"/>
      <w:jc w:val="center"/>
    </w:pPr>
    <w:r>
      <w:rPr>
        <w:noProof/>
      </w:rPr>
      <w:drawing>
        <wp:inline distT="0" distB="0" distL="0" distR="0" wp14:anchorId="31D28FBB" wp14:editId="017C2316">
          <wp:extent cx="5502910" cy="666115"/>
          <wp:effectExtent l="0" t="0" r="2540" b="635"/>
          <wp:docPr id="22" name="Obraz 22"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287B6" w14:textId="08F2A28B" w:rsidR="008209D4" w:rsidRPr="00851B52" w:rsidRDefault="008F0FC6" w:rsidP="008F0FC6">
    <w:pPr>
      <w:pStyle w:val="Nagwek"/>
      <w:jc w:val="center"/>
    </w:pPr>
    <w:r>
      <w:rPr>
        <w:noProof/>
      </w:rPr>
      <w:drawing>
        <wp:inline distT="0" distB="0" distL="0" distR="0" wp14:anchorId="5F52595A" wp14:editId="48FE01E3">
          <wp:extent cx="5502910" cy="666115"/>
          <wp:effectExtent l="0" t="0" r="2540" b="635"/>
          <wp:docPr id="24" name="Obraz 24" descr="Grafika ozdobna przedstawiająca: logo Fundusze Europejskie Program Regionalny, herb Dolny Śląsk oraz Unia Europejska Europejskie Fundusze Strukturalne i Inwestycyjne (flaga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Grafika ozdobna przedstawiająca: logo Fundusze Europejskie Program Regionalny, herb Dolny Śląsk oraz Unia Europejska Europejskie Fundusze Strukturalne i Inwestycyjne (flaga Unii Europejskiej)."/>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502910" cy="666115"/>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C4A4A" w14:textId="77777777" w:rsidR="008209D4" w:rsidRDefault="008209D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106617E"/>
    <w:multiLevelType w:val="hybridMultilevel"/>
    <w:tmpl w:val="FA809F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3" w15:restartNumberingAfterBreak="0">
    <w:nsid w:val="0976159F"/>
    <w:multiLevelType w:val="hybridMultilevel"/>
    <w:tmpl w:val="6B3A06C4"/>
    <w:lvl w:ilvl="0" w:tplc="EF8ECA84">
      <w:start w:val="1"/>
      <w:numFmt w:val="bullet"/>
      <w:pStyle w:val="Szczecinlista"/>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5" w15:restartNumberingAfterBreak="0">
    <w:nsid w:val="09EB33A4"/>
    <w:multiLevelType w:val="hybridMultilevel"/>
    <w:tmpl w:val="93C2F1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783F54"/>
    <w:multiLevelType w:val="hybridMultilevel"/>
    <w:tmpl w:val="980CA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934BCF"/>
    <w:multiLevelType w:val="hybridMultilevel"/>
    <w:tmpl w:val="F9DE745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ABB5913"/>
    <w:multiLevelType w:val="hybridMultilevel"/>
    <w:tmpl w:val="EAE87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0" w15:restartNumberingAfterBreak="0">
    <w:nsid w:val="0C0E297B"/>
    <w:multiLevelType w:val="hybridMultilevel"/>
    <w:tmpl w:val="03067734"/>
    <w:lvl w:ilvl="0" w:tplc="44DC37B2">
      <w:start w:val="1"/>
      <w:numFmt w:val="decimal"/>
      <w:pStyle w:val="DSnagl3"/>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1175F1A"/>
    <w:multiLevelType w:val="hybridMultilevel"/>
    <w:tmpl w:val="F9F4CE00"/>
    <w:lvl w:ilvl="0" w:tplc="8B4EA05A">
      <w:start w:val="1"/>
      <w:numFmt w:val="bullet"/>
      <w:pStyle w:val="Mlista"/>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1AD4EB5"/>
    <w:multiLevelType w:val="hybridMultilevel"/>
    <w:tmpl w:val="85F8DD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2EB76DD"/>
    <w:multiLevelType w:val="hybridMultilevel"/>
    <w:tmpl w:val="980EBF2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7" w15:restartNumberingAfterBreak="0">
    <w:nsid w:val="18787339"/>
    <w:multiLevelType w:val="hybridMultilevel"/>
    <w:tmpl w:val="3CC0E7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9"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20"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2"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225D7C2C"/>
    <w:multiLevelType w:val="hybridMultilevel"/>
    <w:tmpl w:val="0B1A34F4"/>
    <w:name w:val="WW8Num2112"/>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22B53C8D"/>
    <w:multiLevelType w:val="hybridMultilevel"/>
    <w:tmpl w:val="5B6A6E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3D31569"/>
    <w:multiLevelType w:val="hybridMultilevel"/>
    <w:tmpl w:val="A87C1E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7"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 w15:restartNumberingAfterBreak="0">
    <w:nsid w:val="286D17D3"/>
    <w:multiLevelType w:val="hybridMultilevel"/>
    <w:tmpl w:val="61F440E4"/>
    <w:lvl w:ilvl="0" w:tplc="53E614DE">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30"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31" w15:restartNumberingAfterBreak="0">
    <w:nsid w:val="2CD06711"/>
    <w:multiLevelType w:val="hybridMultilevel"/>
    <w:tmpl w:val="06CE57B2"/>
    <w:lvl w:ilvl="0" w:tplc="C42676CE">
      <w:start w:val="1"/>
      <w:numFmt w:val="bullet"/>
      <w:pStyle w:val="Mwypk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2"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E5F3AE5"/>
    <w:multiLevelType w:val="hybridMultilevel"/>
    <w:tmpl w:val="8B86F6AE"/>
    <w:lvl w:ilvl="0" w:tplc="1952A334">
      <w:start w:val="1"/>
      <w:numFmt w:val="lowerLetter"/>
      <w:lvlText w:val="%1)"/>
      <w:lvlJc w:val="left"/>
      <w:pPr>
        <w:ind w:left="1235" w:hanging="360"/>
      </w:pPr>
      <w:rPr>
        <w:rFonts w:hint="default"/>
      </w:rPr>
    </w:lvl>
    <w:lvl w:ilvl="1" w:tplc="04150019" w:tentative="1">
      <w:start w:val="1"/>
      <w:numFmt w:val="lowerLetter"/>
      <w:lvlText w:val="%2."/>
      <w:lvlJc w:val="left"/>
      <w:pPr>
        <w:ind w:left="1955" w:hanging="360"/>
      </w:pPr>
    </w:lvl>
    <w:lvl w:ilvl="2" w:tplc="0415001B" w:tentative="1">
      <w:start w:val="1"/>
      <w:numFmt w:val="lowerRoman"/>
      <w:lvlText w:val="%3."/>
      <w:lvlJc w:val="right"/>
      <w:pPr>
        <w:ind w:left="2675" w:hanging="180"/>
      </w:pPr>
    </w:lvl>
    <w:lvl w:ilvl="3" w:tplc="0415000F" w:tentative="1">
      <w:start w:val="1"/>
      <w:numFmt w:val="decimal"/>
      <w:lvlText w:val="%4."/>
      <w:lvlJc w:val="left"/>
      <w:pPr>
        <w:ind w:left="3395" w:hanging="360"/>
      </w:pPr>
    </w:lvl>
    <w:lvl w:ilvl="4" w:tplc="04150019" w:tentative="1">
      <w:start w:val="1"/>
      <w:numFmt w:val="lowerLetter"/>
      <w:lvlText w:val="%5."/>
      <w:lvlJc w:val="left"/>
      <w:pPr>
        <w:ind w:left="4115" w:hanging="360"/>
      </w:pPr>
    </w:lvl>
    <w:lvl w:ilvl="5" w:tplc="0415001B" w:tentative="1">
      <w:start w:val="1"/>
      <w:numFmt w:val="lowerRoman"/>
      <w:lvlText w:val="%6."/>
      <w:lvlJc w:val="right"/>
      <w:pPr>
        <w:ind w:left="4835" w:hanging="180"/>
      </w:pPr>
    </w:lvl>
    <w:lvl w:ilvl="6" w:tplc="0415000F" w:tentative="1">
      <w:start w:val="1"/>
      <w:numFmt w:val="decimal"/>
      <w:lvlText w:val="%7."/>
      <w:lvlJc w:val="left"/>
      <w:pPr>
        <w:ind w:left="5555" w:hanging="360"/>
      </w:pPr>
    </w:lvl>
    <w:lvl w:ilvl="7" w:tplc="04150019" w:tentative="1">
      <w:start w:val="1"/>
      <w:numFmt w:val="lowerLetter"/>
      <w:lvlText w:val="%8."/>
      <w:lvlJc w:val="left"/>
      <w:pPr>
        <w:ind w:left="6275" w:hanging="360"/>
      </w:pPr>
    </w:lvl>
    <w:lvl w:ilvl="8" w:tplc="0415001B" w:tentative="1">
      <w:start w:val="1"/>
      <w:numFmt w:val="lowerRoman"/>
      <w:lvlText w:val="%9."/>
      <w:lvlJc w:val="right"/>
      <w:pPr>
        <w:ind w:left="6995" w:hanging="180"/>
      </w:pPr>
    </w:lvl>
  </w:abstractNum>
  <w:abstractNum w:abstractNumId="34" w15:restartNumberingAfterBreak="0">
    <w:nsid w:val="2FB855E2"/>
    <w:multiLevelType w:val="hybridMultilevel"/>
    <w:tmpl w:val="08F05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6" w15:restartNumberingAfterBreak="0">
    <w:nsid w:val="3097577A"/>
    <w:multiLevelType w:val="hybridMultilevel"/>
    <w:tmpl w:val="4412C3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38"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9"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3661602B"/>
    <w:multiLevelType w:val="multilevel"/>
    <w:tmpl w:val="49F21758"/>
    <w:lvl w:ilvl="0">
      <w:start w:val="1"/>
      <w:numFmt w:val="decimal"/>
      <w:pStyle w:val="Mnagl1"/>
      <w:lvlText w:val="%1."/>
      <w:lvlJc w:val="left"/>
      <w:pPr>
        <w:ind w:left="360" w:hanging="360"/>
      </w:pPr>
      <w:rPr>
        <w:rFonts w:hint="default"/>
      </w:rPr>
    </w:lvl>
    <w:lvl w:ilvl="1">
      <w:start w:val="1"/>
      <w:numFmt w:val="decimal"/>
      <w:pStyle w:val="Mnagl2"/>
      <w:isLgl/>
      <w:lvlText w:val="%1.%2."/>
      <w:lvlJc w:val="left"/>
      <w:pPr>
        <w:ind w:left="720" w:hanging="720"/>
      </w:pPr>
    </w:lvl>
    <w:lvl w:ilvl="2">
      <w:start w:val="1"/>
      <w:numFmt w:val="decimal"/>
      <w:pStyle w:val="Mnagl3"/>
      <w:isLgl/>
      <w:lvlText w:val="%1.%2.%3."/>
      <w:lvlJc w:val="left"/>
      <w:pPr>
        <w:ind w:left="1080" w:hanging="1080"/>
      </w:pPr>
      <w:rPr>
        <w:rFonts w:hint="default"/>
      </w:rPr>
    </w:lvl>
    <w:lvl w:ilvl="3">
      <w:start w:val="1"/>
      <w:numFmt w:val="decimal"/>
      <w:pStyle w:val="Mnag4"/>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41"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42" w15:restartNumberingAfterBreak="0">
    <w:nsid w:val="383A52DE"/>
    <w:multiLevelType w:val="hybridMultilevel"/>
    <w:tmpl w:val="5CCC5CD0"/>
    <w:lvl w:ilvl="0" w:tplc="A1CC96C2">
      <w:start w:val="1"/>
      <w:numFmt w:val="bullet"/>
      <w:lvlText w:val=""/>
      <w:lvlJc w:val="left"/>
      <w:pPr>
        <w:ind w:left="1440" w:hanging="360"/>
      </w:pPr>
      <w:rPr>
        <w:rFonts w:ascii="Symbol" w:hAnsi="Symbol" w:hint="default"/>
      </w:rPr>
    </w:lvl>
    <w:lvl w:ilvl="1" w:tplc="2B969C7C">
      <w:start w:val="1"/>
      <w:numFmt w:val="bullet"/>
      <w:pStyle w:val="POSLodzakapitzlista"/>
      <w:lvlText w:val=""/>
      <w:lvlJc w:val="left"/>
      <w:pPr>
        <w:ind w:left="2160" w:hanging="360"/>
      </w:pPr>
      <w:rPr>
        <w:rFonts w:ascii="Wingdings" w:hAnsi="Wingdings"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3" w15:restartNumberingAfterBreak="0">
    <w:nsid w:val="40640C1A"/>
    <w:multiLevelType w:val="hybridMultilevel"/>
    <w:tmpl w:val="098459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45"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6" w15:restartNumberingAfterBreak="0">
    <w:nsid w:val="464D32F3"/>
    <w:multiLevelType w:val="hybridMultilevel"/>
    <w:tmpl w:val="FF8E9796"/>
    <w:lvl w:ilvl="0" w:tplc="84089D52">
      <w:start w:val="1"/>
      <w:numFmt w:val="decimal"/>
      <w:lvlText w:val="%1."/>
      <w:lvlJc w:val="left"/>
      <w:pPr>
        <w:ind w:left="720" w:hanging="360"/>
      </w:pPr>
      <w:rPr>
        <w:rFonts w:cs="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48" w15:restartNumberingAfterBreak="0">
    <w:nsid w:val="49AD3504"/>
    <w:multiLevelType w:val="hybridMultilevel"/>
    <w:tmpl w:val="305A5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C871D90"/>
    <w:multiLevelType w:val="hybridMultilevel"/>
    <w:tmpl w:val="8B7CB4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53"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55" w15:restartNumberingAfterBreak="0">
    <w:nsid w:val="527A65C8"/>
    <w:multiLevelType w:val="hybridMultilevel"/>
    <w:tmpl w:val="056C3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57"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8" w15:restartNumberingAfterBreak="0">
    <w:nsid w:val="546870C0"/>
    <w:multiLevelType w:val="hybridMultilevel"/>
    <w:tmpl w:val="FC665A90"/>
    <w:lvl w:ilvl="0" w:tplc="41C8E704">
      <w:start w:val="1"/>
      <w:numFmt w:val="bullet"/>
      <w:pStyle w:val="RPOpunktor"/>
      <w:lvlText w:val=""/>
      <w:lvlJc w:val="left"/>
      <w:pPr>
        <w:ind w:left="720" w:hanging="360"/>
      </w:pPr>
      <w:rPr>
        <w:rFonts w:ascii="Symbol" w:hAnsi="Symbol" w:hint="default"/>
      </w:rPr>
    </w:lvl>
    <w:lvl w:ilvl="1" w:tplc="9962D4A4">
      <w:start w:val="1"/>
      <w:numFmt w:val="decimal"/>
      <w:lvlText w:val="%2."/>
      <w:lvlJc w:val="center"/>
      <w:pPr>
        <w:ind w:left="1440" w:hanging="360"/>
      </w:pPr>
      <w:rPr>
        <w:rFonts w:hint="default"/>
      </w:rPr>
    </w:lvl>
    <w:lvl w:ilvl="2" w:tplc="9C2EF74C">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5CC2A56"/>
    <w:multiLevelType w:val="multilevel"/>
    <w:tmpl w:val="3AFE7582"/>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DSnag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15:restartNumberingAfterBreak="0">
    <w:nsid w:val="567162A0"/>
    <w:multiLevelType w:val="hybridMultilevel"/>
    <w:tmpl w:val="E5963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B616C51"/>
    <w:multiLevelType w:val="hybridMultilevel"/>
    <w:tmpl w:val="3084B8BC"/>
    <w:lvl w:ilvl="0" w:tplc="66C05DC0">
      <w:start w:val="1"/>
      <w:numFmt w:val="decimal"/>
      <w:pStyle w:val="mazpunkt"/>
      <w:lvlText w:val="%1."/>
      <w:lvlJc w:val="left"/>
      <w:pPr>
        <w:ind w:left="1068" w:hanging="360"/>
      </w:pPr>
      <w:rPr>
        <w:rFonts w:hint="default"/>
      </w:rPr>
    </w:lvl>
    <w:lvl w:ilvl="1" w:tplc="8FE02586" w:tentative="1">
      <w:start w:val="1"/>
      <w:numFmt w:val="lowerLetter"/>
      <w:lvlText w:val="%2."/>
      <w:lvlJc w:val="left"/>
      <w:pPr>
        <w:ind w:left="1788" w:hanging="360"/>
      </w:pPr>
    </w:lvl>
    <w:lvl w:ilvl="2" w:tplc="035E664A" w:tentative="1">
      <w:start w:val="1"/>
      <w:numFmt w:val="lowerRoman"/>
      <w:lvlText w:val="%3."/>
      <w:lvlJc w:val="right"/>
      <w:pPr>
        <w:ind w:left="2508" w:hanging="180"/>
      </w:pPr>
    </w:lvl>
    <w:lvl w:ilvl="3" w:tplc="A7A602B2" w:tentative="1">
      <w:start w:val="1"/>
      <w:numFmt w:val="decimal"/>
      <w:lvlText w:val="%4."/>
      <w:lvlJc w:val="left"/>
      <w:pPr>
        <w:ind w:left="3228" w:hanging="360"/>
      </w:pPr>
    </w:lvl>
    <w:lvl w:ilvl="4" w:tplc="C65669E8" w:tentative="1">
      <w:start w:val="1"/>
      <w:numFmt w:val="lowerLetter"/>
      <w:lvlText w:val="%5."/>
      <w:lvlJc w:val="left"/>
      <w:pPr>
        <w:ind w:left="3948" w:hanging="360"/>
      </w:pPr>
    </w:lvl>
    <w:lvl w:ilvl="5" w:tplc="58E24274" w:tentative="1">
      <w:start w:val="1"/>
      <w:numFmt w:val="lowerRoman"/>
      <w:lvlText w:val="%6."/>
      <w:lvlJc w:val="right"/>
      <w:pPr>
        <w:ind w:left="4668" w:hanging="180"/>
      </w:pPr>
    </w:lvl>
    <w:lvl w:ilvl="6" w:tplc="E416A958" w:tentative="1">
      <w:start w:val="1"/>
      <w:numFmt w:val="decimal"/>
      <w:lvlText w:val="%7."/>
      <w:lvlJc w:val="left"/>
      <w:pPr>
        <w:ind w:left="5388" w:hanging="360"/>
      </w:pPr>
    </w:lvl>
    <w:lvl w:ilvl="7" w:tplc="14F660A4" w:tentative="1">
      <w:start w:val="1"/>
      <w:numFmt w:val="lowerLetter"/>
      <w:lvlText w:val="%8."/>
      <w:lvlJc w:val="left"/>
      <w:pPr>
        <w:ind w:left="6108" w:hanging="360"/>
      </w:pPr>
    </w:lvl>
    <w:lvl w:ilvl="8" w:tplc="CBA407AC" w:tentative="1">
      <w:start w:val="1"/>
      <w:numFmt w:val="lowerRoman"/>
      <w:lvlText w:val="%9."/>
      <w:lvlJc w:val="right"/>
      <w:pPr>
        <w:ind w:left="6828" w:hanging="180"/>
      </w:pPr>
    </w:lvl>
  </w:abstractNum>
  <w:abstractNum w:abstractNumId="63" w15:restartNumberingAfterBreak="0">
    <w:nsid w:val="5C4A5B7C"/>
    <w:multiLevelType w:val="hybridMultilevel"/>
    <w:tmpl w:val="EAAEAFE8"/>
    <w:lvl w:ilvl="0" w:tplc="FFD8D0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CF4591F"/>
    <w:multiLevelType w:val="hybridMultilevel"/>
    <w:tmpl w:val="827898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66" w15:restartNumberingAfterBreak="0">
    <w:nsid w:val="5F1854EB"/>
    <w:multiLevelType w:val="multilevel"/>
    <w:tmpl w:val="BE2E7900"/>
    <w:name w:val="dz_N2"/>
    <w:lvl w:ilvl="0">
      <w:start w:val="1"/>
      <w:numFmt w:val="decimal"/>
      <w:lvlText w:val="%1."/>
      <w:lvlJc w:val="left"/>
      <w:pPr>
        <w:ind w:left="450" w:hanging="450"/>
      </w:pPr>
      <w:rPr>
        <w:rFonts w:cs="Times New Roman" w:hint="default"/>
        <w:color w:val="auto"/>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7"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68"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9" w15:restartNumberingAfterBreak="0">
    <w:nsid w:val="60EE48CF"/>
    <w:multiLevelType w:val="hybridMultilevel"/>
    <w:tmpl w:val="F8C68D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71" w15:restartNumberingAfterBreak="0">
    <w:nsid w:val="64112D17"/>
    <w:multiLevelType w:val="hybridMultilevel"/>
    <w:tmpl w:val="21669E18"/>
    <w:lvl w:ilvl="0" w:tplc="01E85978">
      <w:start w:val="1"/>
      <w:numFmt w:val="decimal"/>
      <w:pStyle w:val="DSnagl2"/>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3" w15:restartNumberingAfterBreak="0">
    <w:nsid w:val="64D35163"/>
    <w:multiLevelType w:val="hybridMultilevel"/>
    <w:tmpl w:val="1C228E06"/>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76"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8ED1EDC"/>
    <w:multiLevelType w:val="hybridMultilevel"/>
    <w:tmpl w:val="29F03F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A6A2300"/>
    <w:multiLevelType w:val="hybridMultilevel"/>
    <w:tmpl w:val="FC74879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80"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CD85FF5"/>
    <w:multiLevelType w:val="hybridMultilevel"/>
    <w:tmpl w:val="B4FEF6C0"/>
    <w:lvl w:ilvl="0" w:tplc="CA3CD95E">
      <w:start w:val="1"/>
      <w:numFmt w:val="bullet"/>
      <w:pStyle w:val="Maoptabelapunktacja"/>
      <w:lvlText w:val=""/>
      <w:lvlJc w:val="left"/>
      <w:pPr>
        <w:ind w:left="720" w:hanging="360"/>
      </w:pPr>
      <w:rPr>
        <w:rFonts w:ascii="Symbol" w:hAnsi="Symbol" w:hint="default"/>
        <w:color w:val="3366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83"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84"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85"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86"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87" w15:restartNumberingAfterBreak="0">
    <w:nsid w:val="76AB4AE1"/>
    <w:multiLevelType w:val="hybridMultilevel"/>
    <w:tmpl w:val="A2145670"/>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6CE114D"/>
    <w:multiLevelType w:val="hybridMultilevel"/>
    <w:tmpl w:val="E23214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7C334DA"/>
    <w:multiLevelType w:val="hybridMultilevel"/>
    <w:tmpl w:val="829ABB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91" w15:restartNumberingAfterBreak="0">
    <w:nsid w:val="79F445DB"/>
    <w:multiLevelType w:val="hybridMultilevel"/>
    <w:tmpl w:val="676E6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B1F36C3"/>
    <w:multiLevelType w:val="hybridMultilevel"/>
    <w:tmpl w:val="2758BA5C"/>
    <w:lvl w:ilvl="0" w:tplc="04150001">
      <w:start w:val="1"/>
      <w:numFmt w:val="bullet"/>
      <w:lvlText w:val=""/>
      <w:lvlJc w:val="left"/>
      <w:rPr>
        <w:rFonts w:ascii="Symbol" w:hAnsi="Symbol" w:hint="default"/>
      </w:rPr>
    </w:lvl>
    <w:lvl w:ilvl="1" w:tplc="FFFFFFFF">
      <w:start w:val="1"/>
      <w:numFmt w:val="bullet"/>
      <w:lvlText w:val="o"/>
      <w:lvlJc w:val="left"/>
      <w:pPr>
        <w:ind w:left="1797" w:hanging="360"/>
      </w:pPr>
      <w:rPr>
        <w:rFonts w:ascii="Courier New" w:hAnsi="Courier New" w:cs="Courier New" w:hint="default"/>
      </w:rPr>
    </w:lvl>
    <w:lvl w:ilvl="2" w:tplc="FFFFFFFF">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93" w15:restartNumberingAfterBreak="0">
    <w:nsid w:val="7BE722D0"/>
    <w:multiLevelType w:val="hybridMultilevel"/>
    <w:tmpl w:val="8B48D9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F3B4CD5"/>
    <w:multiLevelType w:val="hybridMultilevel"/>
    <w:tmpl w:val="785AA6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77029771">
    <w:abstractNumId w:val="39"/>
  </w:num>
  <w:num w:numId="2" w16cid:durableId="1904171254">
    <w:abstractNumId w:val="47"/>
  </w:num>
  <w:num w:numId="3" w16cid:durableId="85130">
    <w:abstractNumId w:val="21"/>
  </w:num>
  <w:num w:numId="4" w16cid:durableId="351499088">
    <w:abstractNumId w:val="26"/>
  </w:num>
  <w:num w:numId="5" w16cid:durableId="1471173170">
    <w:abstractNumId w:val="79"/>
  </w:num>
  <w:num w:numId="6" w16cid:durableId="1178737269">
    <w:abstractNumId w:val="52"/>
  </w:num>
  <w:num w:numId="7" w16cid:durableId="1386368477">
    <w:abstractNumId w:val="84"/>
  </w:num>
  <w:num w:numId="8" w16cid:durableId="1219174161">
    <w:abstractNumId w:val="11"/>
  </w:num>
  <w:num w:numId="9" w16cid:durableId="1722174759">
    <w:abstractNumId w:val="82"/>
  </w:num>
  <w:num w:numId="10" w16cid:durableId="1414888943">
    <w:abstractNumId w:val="65"/>
  </w:num>
  <w:num w:numId="11" w16cid:durableId="1954287654">
    <w:abstractNumId w:val="85"/>
  </w:num>
  <w:num w:numId="12" w16cid:durableId="1984769381">
    <w:abstractNumId w:val="20"/>
  </w:num>
  <w:num w:numId="13" w16cid:durableId="1207138597">
    <w:abstractNumId w:val="90"/>
  </w:num>
  <w:num w:numId="14" w16cid:durableId="577062446">
    <w:abstractNumId w:val="51"/>
  </w:num>
  <w:num w:numId="15" w16cid:durableId="1964455537">
    <w:abstractNumId w:val="53"/>
  </w:num>
  <w:num w:numId="16" w16cid:durableId="2111509998">
    <w:abstractNumId w:val="31"/>
  </w:num>
  <w:num w:numId="17" w16cid:durableId="360590147">
    <w:abstractNumId w:val="29"/>
  </w:num>
  <w:num w:numId="18" w16cid:durableId="1182553595">
    <w:abstractNumId w:val="12"/>
  </w:num>
  <w:num w:numId="19" w16cid:durableId="166597180">
    <w:abstractNumId w:val="72"/>
  </w:num>
  <w:num w:numId="20" w16cid:durableId="632834177">
    <w:abstractNumId w:val="40"/>
  </w:num>
  <w:num w:numId="21" w16cid:durableId="645934855">
    <w:abstractNumId w:val="22"/>
  </w:num>
  <w:num w:numId="22" w16cid:durableId="1952591833">
    <w:abstractNumId w:val="0"/>
  </w:num>
  <w:num w:numId="23" w16cid:durableId="1104182277">
    <w:abstractNumId w:val="86"/>
  </w:num>
  <w:num w:numId="24" w16cid:durableId="765155971">
    <w:abstractNumId w:val="37"/>
  </w:num>
  <w:num w:numId="25" w16cid:durableId="306740779">
    <w:abstractNumId w:val="16"/>
  </w:num>
  <w:num w:numId="26" w16cid:durableId="1060834984">
    <w:abstractNumId w:val="49"/>
  </w:num>
  <w:num w:numId="27" w16cid:durableId="377245238">
    <w:abstractNumId w:val="2"/>
  </w:num>
  <w:num w:numId="28" w16cid:durableId="55395653">
    <w:abstractNumId w:val="30"/>
  </w:num>
  <w:num w:numId="29" w16cid:durableId="1128471539">
    <w:abstractNumId w:val="56"/>
  </w:num>
  <w:num w:numId="30" w16cid:durableId="1399479041">
    <w:abstractNumId w:val="41"/>
  </w:num>
  <w:num w:numId="31" w16cid:durableId="1469275416">
    <w:abstractNumId w:val="67"/>
  </w:num>
  <w:num w:numId="32" w16cid:durableId="1482843119">
    <w:abstractNumId w:val="19"/>
  </w:num>
  <w:num w:numId="33" w16cid:durableId="1079672040">
    <w:abstractNumId w:val="83"/>
  </w:num>
  <w:num w:numId="34" w16cid:durableId="1583878316">
    <w:abstractNumId w:val="70"/>
  </w:num>
  <w:num w:numId="35" w16cid:durableId="937636431">
    <w:abstractNumId w:val="38"/>
  </w:num>
  <w:num w:numId="36" w16cid:durableId="992875746">
    <w:abstractNumId w:val="45"/>
  </w:num>
  <w:num w:numId="37" w16cid:durableId="1972788654">
    <w:abstractNumId w:val="57"/>
  </w:num>
  <w:num w:numId="38" w16cid:durableId="260378519">
    <w:abstractNumId w:val="35"/>
  </w:num>
  <w:num w:numId="39" w16cid:durableId="1811552330">
    <w:abstractNumId w:val="44"/>
  </w:num>
  <w:num w:numId="40" w16cid:durableId="1703821738">
    <w:abstractNumId w:val="18"/>
  </w:num>
  <w:num w:numId="41" w16cid:durableId="1559633605">
    <w:abstractNumId w:val="54"/>
  </w:num>
  <w:num w:numId="42" w16cid:durableId="312876726">
    <w:abstractNumId w:val="4"/>
  </w:num>
  <w:num w:numId="43" w16cid:durableId="70005218">
    <w:abstractNumId w:val="32"/>
  </w:num>
  <w:num w:numId="44" w16cid:durableId="258099268">
    <w:abstractNumId w:val="75"/>
  </w:num>
  <w:num w:numId="45" w16cid:durableId="1667899810">
    <w:abstractNumId w:val="9"/>
  </w:num>
  <w:num w:numId="46" w16cid:durableId="841042365">
    <w:abstractNumId w:val="61"/>
  </w:num>
  <w:num w:numId="47" w16cid:durableId="171259550">
    <w:abstractNumId w:val="7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96428265">
    <w:abstractNumId w:val="76"/>
  </w:num>
  <w:num w:numId="49" w16cid:durableId="890700859">
    <w:abstractNumId w:val="80"/>
  </w:num>
  <w:num w:numId="50" w16cid:durableId="228003438">
    <w:abstractNumId w:val="27"/>
  </w:num>
  <w:num w:numId="51" w16cid:durableId="1929193287">
    <w:abstractNumId w:val="68"/>
  </w:num>
  <w:num w:numId="52" w16cid:durableId="1652716117">
    <w:abstractNumId w:val="13"/>
  </w:num>
  <w:num w:numId="53" w16cid:durableId="993415684">
    <w:abstractNumId w:val="71"/>
  </w:num>
  <w:num w:numId="54" w16cid:durableId="1500542681">
    <w:abstractNumId w:val="59"/>
  </w:num>
  <w:num w:numId="55" w16cid:durableId="669337677">
    <w:abstractNumId w:val="10"/>
  </w:num>
  <w:num w:numId="56" w16cid:durableId="2046631581">
    <w:abstractNumId w:val="62"/>
  </w:num>
  <w:num w:numId="57" w16cid:durableId="1845782456">
    <w:abstractNumId w:val="3"/>
  </w:num>
  <w:num w:numId="58" w16cid:durableId="18356981">
    <w:abstractNumId w:val="42"/>
  </w:num>
  <w:num w:numId="59" w16cid:durableId="2088841807">
    <w:abstractNumId w:val="58"/>
  </w:num>
  <w:num w:numId="60" w16cid:durableId="29307269">
    <w:abstractNumId w:val="87"/>
  </w:num>
  <w:num w:numId="61" w16cid:durableId="709647186">
    <w:abstractNumId w:val="73"/>
  </w:num>
  <w:num w:numId="62" w16cid:durableId="1865635921">
    <w:abstractNumId w:val="7"/>
  </w:num>
  <w:num w:numId="63" w16cid:durableId="1235357141">
    <w:abstractNumId w:val="50"/>
  </w:num>
  <w:num w:numId="64" w16cid:durableId="1694115790">
    <w:abstractNumId w:val="24"/>
  </w:num>
  <w:num w:numId="65" w16cid:durableId="1491671630">
    <w:abstractNumId w:val="89"/>
  </w:num>
  <w:num w:numId="66" w16cid:durableId="704257172">
    <w:abstractNumId w:val="93"/>
  </w:num>
  <w:num w:numId="67" w16cid:durableId="1430278284">
    <w:abstractNumId w:val="48"/>
  </w:num>
  <w:num w:numId="68" w16cid:durableId="747071584">
    <w:abstractNumId w:val="8"/>
  </w:num>
  <w:num w:numId="69" w16cid:durableId="2086367574">
    <w:abstractNumId w:val="55"/>
  </w:num>
  <w:num w:numId="70" w16cid:durableId="1487896116">
    <w:abstractNumId w:val="81"/>
  </w:num>
  <w:num w:numId="71" w16cid:durableId="226260088">
    <w:abstractNumId w:val="17"/>
  </w:num>
  <w:num w:numId="72" w16cid:durableId="1730297485">
    <w:abstractNumId w:val="64"/>
  </w:num>
  <w:num w:numId="73" w16cid:durableId="935526836">
    <w:abstractNumId w:val="5"/>
  </w:num>
  <w:num w:numId="74" w16cid:durableId="790787449">
    <w:abstractNumId w:val="1"/>
  </w:num>
  <w:num w:numId="75" w16cid:durableId="1774016476">
    <w:abstractNumId w:val="94"/>
  </w:num>
  <w:num w:numId="76" w16cid:durableId="768934301">
    <w:abstractNumId w:val="60"/>
  </w:num>
  <w:num w:numId="77" w16cid:durableId="819230449">
    <w:abstractNumId w:val="43"/>
  </w:num>
  <w:num w:numId="78" w16cid:durableId="1861704102">
    <w:abstractNumId w:val="91"/>
  </w:num>
  <w:num w:numId="79" w16cid:durableId="1124352424">
    <w:abstractNumId w:val="6"/>
  </w:num>
  <w:num w:numId="80" w16cid:durableId="1607688945">
    <w:abstractNumId w:val="34"/>
  </w:num>
  <w:num w:numId="81" w16cid:durableId="755445863">
    <w:abstractNumId w:val="14"/>
  </w:num>
  <w:num w:numId="82" w16cid:durableId="1730958876">
    <w:abstractNumId w:val="69"/>
  </w:num>
  <w:num w:numId="83" w16cid:durableId="2096590812">
    <w:abstractNumId w:val="15"/>
  </w:num>
  <w:num w:numId="84" w16cid:durableId="965618510">
    <w:abstractNumId w:val="25"/>
  </w:num>
  <w:num w:numId="85" w16cid:durableId="412624530">
    <w:abstractNumId w:val="33"/>
  </w:num>
  <w:num w:numId="86" w16cid:durableId="1141338164">
    <w:abstractNumId w:val="92"/>
  </w:num>
  <w:num w:numId="87" w16cid:durableId="2113478108">
    <w:abstractNumId w:val="28"/>
  </w:num>
  <w:num w:numId="88" w16cid:durableId="1560171361">
    <w:abstractNumId w:val="77"/>
  </w:num>
  <w:num w:numId="89" w16cid:durableId="1497841887">
    <w:abstractNumId w:val="88"/>
  </w:num>
  <w:num w:numId="90" w16cid:durableId="371656014">
    <w:abstractNumId w:val="36"/>
  </w:num>
  <w:num w:numId="91" w16cid:durableId="1837575583">
    <w:abstractNumId w:val="78"/>
  </w:num>
  <w:num w:numId="92" w16cid:durableId="159003639">
    <w:abstractNumId w:val="46"/>
  </w:num>
  <w:num w:numId="93" w16cid:durableId="700517065">
    <w:abstractNumId w:val="63"/>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6401"/>
    <w:rsid w:val="00000043"/>
    <w:rsid w:val="00000093"/>
    <w:rsid w:val="000001B8"/>
    <w:rsid w:val="000004D8"/>
    <w:rsid w:val="000004FD"/>
    <w:rsid w:val="00000BD0"/>
    <w:rsid w:val="00000C43"/>
    <w:rsid w:val="00000DA6"/>
    <w:rsid w:val="000012EC"/>
    <w:rsid w:val="0000143F"/>
    <w:rsid w:val="00001510"/>
    <w:rsid w:val="00001A05"/>
    <w:rsid w:val="00001F29"/>
    <w:rsid w:val="00002065"/>
    <w:rsid w:val="000021C1"/>
    <w:rsid w:val="0000230E"/>
    <w:rsid w:val="000024A5"/>
    <w:rsid w:val="0000253A"/>
    <w:rsid w:val="000026AC"/>
    <w:rsid w:val="000026C7"/>
    <w:rsid w:val="0000273E"/>
    <w:rsid w:val="00002821"/>
    <w:rsid w:val="00002EE4"/>
    <w:rsid w:val="00003019"/>
    <w:rsid w:val="000032F2"/>
    <w:rsid w:val="00003A3B"/>
    <w:rsid w:val="00003F46"/>
    <w:rsid w:val="00003FAB"/>
    <w:rsid w:val="000048B3"/>
    <w:rsid w:val="000051F2"/>
    <w:rsid w:val="00005257"/>
    <w:rsid w:val="000054B9"/>
    <w:rsid w:val="000055CE"/>
    <w:rsid w:val="00005898"/>
    <w:rsid w:val="00005B25"/>
    <w:rsid w:val="00005D2F"/>
    <w:rsid w:val="00006241"/>
    <w:rsid w:val="000062DD"/>
    <w:rsid w:val="00006330"/>
    <w:rsid w:val="0000635D"/>
    <w:rsid w:val="00006EE9"/>
    <w:rsid w:val="00007392"/>
    <w:rsid w:val="00007501"/>
    <w:rsid w:val="00007C86"/>
    <w:rsid w:val="00007CB9"/>
    <w:rsid w:val="00007D2F"/>
    <w:rsid w:val="000101F6"/>
    <w:rsid w:val="00010256"/>
    <w:rsid w:val="0001045F"/>
    <w:rsid w:val="00010D87"/>
    <w:rsid w:val="00011139"/>
    <w:rsid w:val="0001133B"/>
    <w:rsid w:val="00011671"/>
    <w:rsid w:val="000116AA"/>
    <w:rsid w:val="0001197B"/>
    <w:rsid w:val="00011B13"/>
    <w:rsid w:val="00011B55"/>
    <w:rsid w:val="00011DA5"/>
    <w:rsid w:val="00011FB9"/>
    <w:rsid w:val="0001229D"/>
    <w:rsid w:val="00012497"/>
    <w:rsid w:val="000124A7"/>
    <w:rsid w:val="0001272D"/>
    <w:rsid w:val="00012762"/>
    <w:rsid w:val="000129CF"/>
    <w:rsid w:val="00012BD4"/>
    <w:rsid w:val="00012F06"/>
    <w:rsid w:val="0001317D"/>
    <w:rsid w:val="00013682"/>
    <w:rsid w:val="0001377B"/>
    <w:rsid w:val="0001386E"/>
    <w:rsid w:val="00013A65"/>
    <w:rsid w:val="00013F4A"/>
    <w:rsid w:val="00013F64"/>
    <w:rsid w:val="00014052"/>
    <w:rsid w:val="0001411D"/>
    <w:rsid w:val="0001419D"/>
    <w:rsid w:val="000142E0"/>
    <w:rsid w:val="00014539"/>
    <w:rsid w:val="00014856"/>
    <w:rsid w:val="00014DC3"/>
    <w:rsid w:val="00014DE4"/>
    <w:rsid w:val="00014E97"/>
    <w:rsid w:val="00015032"/>
    <w:rsid w:val="0001505F"/>
    <w:rsid w:val="00015370"/>
    <w:rsid w:val="00015C25"/>
    <w:rsid w:val="00015DAE"/>
    <w:rsid w:val="00015F7C"/>
    <w:rsid w:val="00015F9C"/>
    <w:rsid w:val="000164E6"/>
    <w:rsid w:val="000165FF"/>
    <w:rsid w:val="000169F2"/>
    <w:rsid w:val="00016B6A"/>
    <w:rsid w:val="0001728A"/>
    <w:rsid w:val="00017388"/>
    <w:rsid w:val="0001741D"/>
    <w:rsid w:val="000176A2"/>
    <w:rsid w:val="0001772D"/>
    <w:rsid w:val="0001790E"/>
    <w:rsid w:val="00017A5A"/>
    <w:rsid w:val="00017F1C"/>
    <w:rsid w:val="00017F74"/>
    <w:rsid w:val="000202ED"/>
    <w:rsid w:val="0002066A"/>
    <w:rsid w:val="000207CA"/>
    <w:rsid w:val="0002090D"/>
    <w:rsid w:val="00020917"/>
    <w:rsid w:val="0002094D"/>
    <w:rsid w:val="00020A00"/>
    <w:rsid w:val="00020DAD"/>
    <w:rsid w:val="00020E32"/>
    <w:rsid w:val="00021282"/>
    <w:rsid w:val="00021446"/>
    <w:rsid w:val="000217B1"/>
    <w:rsid w:val="00021CDA"/>
    <w:rsid w:val="000223A0"/>
    <w:rsid w:val="00022439"/>
    <w:rsid w:val="00022AF6"/>
    <w:rsid w:val="00022B4A"/>
    <w:rsid w:val="00022C3D"/>
    <w:rsid w:val="00022DCF"/>
    <w:rsid w:val="00023071"/>
    <w:rsid w:val="000231D9"/>
    <w:rsid w:val="00023274"/>
    <w:rsid w:val="0002379F"/>
    <w:rsid w:val="00023E0A"/>
    <w:rsid w:val="000240C7"/>
    <w:rsid w:val="00024183"/>
    <w:rsid w:val="0002459B"/>
    <w:rsid w:val="000246E7"/>
    <w:rsid w:val="00024734"/>
    <w:rsid w:val="000247F2"/>
    <w:rsid w:val="00024887"/>
    <w:rsid w:val="00024A2C"/>
    <w:rsid w:val="00024B1F"/>
    <w:rsid w:val="00024BD9"/>
    <w:rsid w:val="00025098"/>
    <w:rsid w:val="000256A9"/>
    <w:rsid w:val="00025B9C"/>
    <w:rsid w:val="00026271"/>
    <w:rsid w:val="000265F9"/>
    <w:rsid w:val="0002660F"/>
    <w:rsid w:val="0002677F"/>
    <w:rsid w:val="00026B95"/>
    <w:rsid w:val="00026CFE"/>
    <w:rsid w:val="00026D7B"/>
    <w:rsid w:val="00026FDA"/>
    <w:rsid w:val="00027178"/>
    <w:rsid w:val="000273F8"/>
    <w:rsid w:val="0002752B"/>
    <w:rsid w:val="000276B7"/>
    <w:rsid w:val="000276E9"/>
    <w:rsid w:val="00027893"/>
    <w:rsid w:val="00030068"/>
    <w:rsid w:val="00030196"/>
    <w:rsid w:val="0003020F"/>
    <w:rsid w:val="00030389"/>
    <w:rsid w:val="0003046A"/>
    <w:rsid w:val="000306E8"/>
    <w:rsid w:val="00030D7F"/>
    <w:rsid w:val="00030ED5"/>
    <w:rsid w:val="00030F1B"/>
    <w:rsid w:val="00031612"/>
    <w:rsid w:val="000318CF"/>
    <w:rsid w:val="00031928"/>
    <w:rsid w:val="00031B81"/>
    <w:rsid w:val="00031CAE"/>
    <w:rsid w:val="00032005"/>
    <w:rsid w:val="00032026"/>
    <w:rsid w:val="000321D6"/>
    <w:rsid w:val="00032292"/>
    <w:rsid w:val="00032D7E"/>
    <w:rsid w:val="00033058"/>
    <w:rsid w:val="00033590"/>
    <w:rsid w:val="0003362C"/>
    <w:rsid w:val="000337CB"/>
    <w:rsid w:val="00033972"/>
    <w:rsid w:val="0003506A"/>
    <w:rsid w:val="00035222"/>
    <w:rsid w:val="00035773"/>
    <w:rsid w:val="000357DA"/>
    <w:rsid w:val="00035D7C"/>
    <w:rsid w:val="000360C7"/>
    <w:rsid w:val="00036B19"/>
    <w:rsid w:val="00036B85"/>
    <w:rsid w:val="00036F7A"/>
    <w:rsid w:val="000371E6"/>
    <w:rsid w:val="00037401"/>
    <w:rsid w:val="0003762B"/>
    <w:rsid w:val="000376CD"/>
    <w:rsid w:val="0004004F"/>
    <w:rsid w:val="000401A7"/>
    <w:rsid w:val="000405AA"/>
    <w:rsid w:val="000406F9"/>
    <w:rsid w:val="000407EA"/>
    <w:rsid w:val="00040886"/>
    <w:rsid w:val="00040B54"/>
    <w:rsid w:val="00040E99"/>
    <w:rsid w:val="000412CF"/>
    <w:rsid w:val="0004140C"/>
    <w:rsid w:val="00041985"/>
    <w:rsid w:val="00041A61"/>
    <w:rsid w:val="00042469"/>
    <w:rsid w:val="00042485"/>
    <w:rsid w:val="000424F4"/>
    <w:rsid w:val="000424F8"/>
    <w:rsid w:val="0004263E"/>
    <w:rsid w:val="00042848"/>
    <w:rsid w:val="00042B0D"/>
    <w:rsid w:val="00042E82"/>
    <w:rsid w:val="000430CE"/>
    <w:rsid w:val="0004312D"/>
    <w:rsid w:val="00043629"/>
    <w:rsid w:val="00043ADC"/>
    <w:rsid w:val="00043C63"/>
    <w:rsid w:val="000446E9"/>
    <w:rsid w:val="00044941"/>
    <w:rsid w:val="00044D2D"/>
    <w:rsid w:val="00044EF1"/>
    <w:rsid w:val="0004517A"/>
    <w:rsid w:val="00045781"/>
    <w:rsid w:val="000459E3"/>
    <w:rsid w:val="00045A84"/>
    <w:rsid w:val="00045E1D"/>
    <w:rsid w:val="00045FF4"/>
    <w:rsid w:val="0004620F"/>
    <w:rsid w:val="00046269"/>
    <w:rsid w:val="000463E3"/>
    <w:rsid w:val="000468E6"/>
    <w:rsid w:val="000469BA"/>
    <w:rsid w:val="00047124"/>
    <w:rsid w:val="00047165"/>
    <w:rsid w:val="000471AF"/>
    <w:rsid w:val="00047679"/>
    <w:rsid w:val="000477A3"/>
    <w:rsid w:val="000477E0"/>
    <w:rsid w:val="000479AA"/>
    <w:rsid w:val="00047AF3"/>
    <w:rsid w:val="00047BA9"/>
    <w:rsid w:val="00047D09"/>
    <w:rsid w:val="00047D50"/>
    <w:rsid w:val="0005008D"/>
    <w:rsid w:val="000500E8"/>
    <w:rsid w:val="0005031D"/>
    <w:rsid w:val="0005053C"/>
    <w:rsid w:val="00050674"/>
    <w:rsid w:val="0005068D"/>
    <w:rsid w:val="00050922"/>
    <w:rsid w:val="00050AFE"/>
    <w:rsid w:val="00050C25"/>
    <w:rsid w:val="00050CE7"/>
    <w:rsid w:val="0005115F"/>
    <w:rsid w:val="00051328"/>
    <w:rsid w:val="000513FF"/>
    <w:rsid w:val="000518C6"/>
    <w:rsid w:val="00052060"/>
    <w:rsid w:val="00052291"/>
    <w:rsid w:val="000523CC"/>
    <w:rsid w:val="0005267C"/>
    <w:rsid w:val="0005318D"/>
    <w:rsid w:val="0005386E"/>
    <w:rsid w:val="00053F6F"/>
    <w:rsid w:val="00053FD5"/>
    <w:rsid w:val="000542FA"/>
    <w:rsid w:val="00054541"/>
    <w:rsid w:val="000546AD"/>
    <w:rsid w:val="000546B2"/>
    <w:rsid w:val="000546BF"/>
    <w:rsid w:val="000547FD"/>
    <w:rsid w:val="00054B89"/>
    <w:rsid w:val="00054D73"/>
    <w:rsid w:val="00054FAC"/>
    <w:rsid w:val="00055016"/>
    <w:rsid w:val="0005557F"/>
    <w:rsid w:val="000558AF"/>
    <w:rsid w:val="00055B60"/>
    <w:rsid w:val="00055DD7"/>
    <w:rsid w:val="00055DD8"/>
    <w:rsid w:val="00055F7A"/>
    <w:rsid w:val="0005621D"/>
    <w:rsid w:val="00056236"/>
    <w:rsid w:val="000562E7"/>
    <w:rsid w:val="000563EB"/>
    <w:rsid w:val="000565D3"/>
    <w:rsid w:val="000566C2"/>
    <w:rsid w:val="00056967"/>
    <w:rsid w:val="00056A5B"/>
    <w:rsid w:val="00056BCE"/>
    <w:rsid w:val="00056BFB"/>
    <w:rsid w:val="00056DF1"/>
    <w:rsid w:val="00056E4A"/>
    <w:rsid w:val="00056FAF"/>
    <w:rsid w:val="00057110"/>
    <w:rsid w:val="0005717E"/>
    <w:rsid w:val="00057420"/>
    <w:rsid w:val="0005742B"/>
    <w:rsid w:val="0005748D"/>
    <w:rsid w:val="00057525"/>
    <w:rsid w:val="0005798D"/>
    <w:rsid w:val="00057CF4"/>
    <w:rsid w:val="00057D40"/>
    <w:rsid w:val="00057FF3"/>
    <w:rsid w:val="00060BDA"/>
    <w:rsid w:val="000617A9"/>
    <w:rsid w:val="0006193E"/>
    <w:rsid w:val="0006194D"/>
    <w:rsid w:val="00061AB2"/>
    <w:rsid w:val="00061BD1"/>
    <w:rsid w:val="00061DAE"/>
    <w:rsid w:val="000623D3"/>
    <w:rsid w:val="0006263F"/>
    <w:rsid w:val="000628FB"/>
    <w:rsid w:val="000629C3"/>
    <w:rsid w:val="00062E6E"/>
    <w:rsid w:val="000630AF"/>
    <w:rsid w:val="00063712"/>
    <w:rsid w:val="000637CA"/>
    <w:rsid w:val="00063C20"/>
    <w:rsid w:val="00063C6F"/>
    <w:rsid w:val="00063D71"/>
    <w:rsid w:val="00063FBF"/>
    <w:rsid w:val="00064140"/>
    <w:rsid w:val="000649FE"/>
    <w:rsid w:val="00064F32"/>
    <w:rsid w:val="000652DB"/>
    <w:rsid w:val="00065467"/>
    <w:rsid w:val="00065B9D"/>
    <w:rsid w:val="00065F94"/>
    <w:rsid w:val="00066154"/>
    <w:rsid w:val="0006627B"/>
    <w:rsid w:val="000663F0"/>
    <w:rsid w:val="000665F6"/>
    <w:rsid w:val="000669DB"/>
    <w:rsid w:val="00066A2D"/>
    <w:rsid w:val="00066FB7"/>
    <w:rsid w:val="000673B3"/>
    <w:rsid w:val="00067412"/>
    <w:rsid w:val="00067681"/>
    <w:rsid w:val="00067BB0"/>
    <w:rsid w:val="00067E5C"/>
    <w:rsid w:val="00067E91"/>
    <w:rsid w:val="00070027"/>
    <w:rsid w:val="000700B3"/>
    <w:rsid w:val="00070262"/>
    <w:rsid w:val="000703B2"/>
    <w:rsid w:val="00070B4B"/>
    <w:rsid w:val="00070DDE"/>
    <w:rsid w:val="00070F81"/>
    <w:rsid w:val="00071269"/>
    <w:rsid w:val="00071480"/>
    <w:rsid w:val="000714D7"/>
    <w:rsid w:val="00071647"/>
    <w:rsid w:val="00071F15"/>
    <w:rsid w:val="00072052"/>
    <w:rsid w:val="0007227B"/>
    <w:rsid w:val="000722F6"/>
    <w:rsid w:val="0007248F"/>
    <w:rsid w:val="00072669"/>
    <w:rsid w:val="000728AA"/>
    <w:rsid w:val="00072997"/>
    <w:rsid w:val="00072D95"/>
    <w:rsid w:val="00073070"/>
    <w:rsid w:val="000731E2"/>
    <w:rsid w:val="000735F6"/>
    <w:rsid w:val="00073804"/>
    <w:rsid w:val="00073EB9"/>
    <w:rsid w:val="000743B9"/>
    <w:rsid w:val="000745EB"/>
    <w:rsid w:val="00074A34"/>
    <w:rsid w:val="00074AD0"/>
    <w:rsid w:val="00074B02"/>
    <w:rsid w:val="00074C05"/>
    <w:rsid w:val="00074FEB"/>
    <w:rsid w:val="00075869"/>
    <w:rsid w:val="000758CB"/>
    <w:rsid w:val="000759E0"/>
    <w:rsid w:val="00075D1D"/>
    <w:rsid w:val="000760BE"/>
    <w:rsid w:val="000761C1"/>
    <w:rsid w:val="000764A6"/>
    <w:rsid w:val="000764C0"/>
    <w:rsid w:val="0007675D"/>
    <w:rsid w:val="0007691B"/>
    <w:rsid w:val="00076D12"/>
    <w:rsid w:val="000773B1"/>
    <w:rsid w:val="0007755B"/>
    <w:rsid w:val="00077D90"/>
    <w:rsid w:val="00077E65"/>
    <w:rsid w:val="0008003C"/>
    <w:rsid w:val="00080192"/>
    <w:rsid w:val="0008025D"/>
    <w:rsid w:val="000802FA"/>
    <w:rsid w:val="000804A7"/>
    <w:rsid w:val="00080601"/>
    <w:rsid w:val="0008072A"/>
    <w:rsid w:val="00080A7C"/>
    <w:rsid w:val="00080F61"/>
    <w:rsid w:val="00081413"/>
    <w:rsid w:val="000817A5"/>
    <w:rsid w:val="00081803"/>
    <w:rsid w:val="000818E0"/>
    <w:rsid w:val="00081B0D"/>
    <w:rsid w:val="00081CD6"/>
    <w:rsid w:val="00081CDF"/>
    <w:rsid w:val="00081E86"/>
    <w:rsid w:val="00081FDB"/>
    <w:rsid w:val="0008218B"/>
    <w:rsid w:val="000824F4"/>
    <w:rsid w:val="0008260B"/>
    <w:rsid w:val="000829CE"/>
    <w:rsid w:val="00082C22"/>
    <w:rsid w:val="00082DF3"/>
    <w:rsid w:val="000831FF"/>
    <w:rsid w:val="000833AF"/>
    <w:rsid w:val="00083501"/>
    <w:rsid w:val="00083849"/>
    <w:rsid w:val="00083900"/>
    <w:rsid w:val="000839C7"/>
    <w:rsid w:val="00083AD2"/>
    <w:rsid w:val="00083B5A"/>
    <w:rsid w:val="00083CD9"/>
    <w:rsid w:val="00084219"/>
    <w:rsid w:val="000842CA"/>
    <w:rsid w:val="00084E25"/>
    <w:rsid w:val="0008507D"/>
    <w:rsid w:val="0008541F"/>
    <w:rsid w:val="00085817"/>
    <w:rsid w:val="00085B67"/>
    <w:rsid w:val="00085D70"/>
    <w:rsid w:val="00085DBE"/>
    <w:rsid w:val="00085E19"/>
    <w:rsid w:val="000865FB"/>
    <w:rsid w:val="0008671D"/>
    <w:rsid w:val="0008672C"/>
    <w:rsid w:val="00086821"/>
    <w:rsid w:val="0008699B"/>
    <w:rsid w:val="00086B74"/>
    <w:rsid w:val="00086C46"/>
    <w:rsid w:val="00086C5B"/>
    <w:rsid w:val="000870F7"/>
    <w:rsid w:val="000872A0"/>
    <w:rsid w:val="000873F5"/>
    <w:rsid w:val="0008755E"/>
    <w:rsid w:val="000878C9"/>
    <w:rsid w:val="00087B76"/>
    <w:rsid w:val="00087EA3"/>
    <w:rsid w:val="000902FB"/>
    <w:rsid w:val="000904C5"/>
    <w:rsid w:val="000904C6"/>
    <w:rsid w:val="00090CF3"/>
    <w:rsid w:val="00091982"/>
    <w:rsid w:val="00091F52"/>
    <w:rsid w:val="0009257D"/>
    <w:rsid w:val="00092720"/>
    <w:rsid w:val="0009297F"/>
    <w:rsid w:val="00092DAE"/>
    <w:rsid w:val="00092FE0"/>
    <w:rsid w:val="00093897"/>
    <w:rsid w:val="00093AA4"/>
    <w:rsid w:val="00093CB2"/>
    <w:rsid w:val="000942A7"/>
    <w:rsid w:val="000946EA"/>
    <w:rsid w:val="000947D1"/>
    <w:rsid w:val="00094873"/>
    <w:rsid w:val="00094D70"/>
    <w:rsid w:val="0009508B"/>
    <w:rsid w:val="0009533E"/>
    <w:rsid w:val="00095349"/>
    <w:rsid w:val="000954C0"/>
    <w:rsid w:val="00095569"/>
    <w:rsid w:val="000958C3"/>
    <w:rsid w:val="00095913"/>
    <w:rsid w:val="00095E64"/>
    <w:rsid w:val="00096049"/>
    <w:rsid w:val="00096365"/>
    <w:rsid w:val="00096A82"/>
    <w:rsid w:val="00096AD3"/>
    <w:rsid w:val="00096B0E"/>
    <w:rsid w:val="00096DA3"/>
    <w:rsid w:val="0009711F"/>
    <w:rsid w:val="0009748C"/>
    <w:rsid w:val="00097718"/>
    <w:rsid w:val="00097C4A"/>
    <w:rsid w:val="000A02C7"/>
    <w:rsid w:val="000A06F6"/>
    <w:rsid w:val="000A0AB7"/>
    <w:rsid w:val="000A0C9D"/>
    <w:rsid w:val="000A119B"/>
    <w:rsid w:val="000A11DA"/>
    <w:rsid w:val="000A13C0"/>
    <w:rsid w:val="000A18B9"/>
    <w:rsid w:val="000A1A3E"/>
    <w:rsid w:val="000A1BC7"/>
    <w:rsid w:val="000A1C94"/>
    <w:rsid w:val="000A1D69"/>
    <w:rsid w:val="000A1F90"/>
    <w:rsid w:val="000A1FB0"/>
    <w:rsid w:val="000A2123"/>
    <w:rsid w:val="000A237B"/>
    <w:rsid w:val="000A27F6"/>
    <w:rsid w:val="000A29AE"/>
    <w:rsid w:val="000A2A04"/>
    <w:rsid w:val="000A313E"/>
    <w:rsid w:val="000A32D5"/>
    <w:rsid w:val="000A3343"/>
    <w:rsid w:val="000A37E5"/>
    <w:rsid w:val="000A388F"/>
    <w:rsid w:val="000A3979"/>
    <w:rsid w:val="000A3B55"/>
    <w:rsid w:val="000A3F86"/>
    <w:rsid w:val="000A45CE"/>
    <w:rsid w:val="000A47FA"/>
    <w:rsid w:val="000A4DF8"/>
    <w:rsid w:val="000A51F9"/>
    <w:rsid w:val="000A559E"/>
    <w:rsid w:val="000A58C7"/>
    <w:rsid w:val="000A594A"/>
    <w:rsid w:val="000A5BF2"/>
    <w:rsid w:val="000A5C77"/>
    <w:rsid w:val="000A5D7B"/>
    <w:rsid w:val="000A6136"/>
    <w:rsid w:val="000A6337"/>
    <w:rsid w:val="000A676F"/>
    <w:rsid w:val="000A6B80"/>
    <w:rsid w:val="000A6C75"/>
    <w:rsid w:val="000A6E57"/>
    <w:rsid w:val="000A6FFE"/>
    <w:rsid w:val="000A7123"/>
    <w:rsid w:val="000A73E6"/>
    <w:rsid w:val="000A78E9"/>
    <w:rsid w:val="000A7C1F"/>
    <w:rsid w:val="000A7C93"/>
    <w:rsid w:val="000A7D3E"/>
    <w:rsid w:val="000B003B"/>
    <w:rsid w:val="000B074D"/>
    <w:rsid w:val="000B08AA"/>
    <w:rsid w:val="000B0F85"/>
    <w:rsid w:val="000B158F"/>
    <w:rsid w:val="000B1941"/>
    <w:rsid w:val="000B1A84"/>
    <w:rsid w:val="000B1B5A"/>
    <w:rsid w:val="000B1BFE"/>
    <w:rsid w:val="000B2384"/>
    <w:rsid w:val="000B23D4"/>
    <w:rsid w:val="000B2456"/>
    <w:rsid w:val="000B2731"/>
    <w:rsid w:val="000B2736"/>
    <w:rsid w:val="000B289B"/>
    <w:rsid w:val="000B2905"/>
    <w:rsid w:val="000B29CB"/>
    <w:rsid w:val="000B2B14"/>
    <w:rsid w:val="000B31D9"/>
    <w:rsid w:val="000B3314"/>
    <w:rsid w:val="000B36B1"/>
    <w:rsid w:val="000B371B"/>
    <w:rsid w:val="000B385C"/>
    <w:rsid w:val="000B395F"/>
    <w:rsid w:val="000B397D"/>
    <w:rsid w:val="000B3CC6"/>
    <w:rsid w:val="000B46FC"/>
    <w:rsid w:val="000B483F"/>
    <w:rsid w:val="000B4995"/>
    <w:rsid w:val="000B4A59"/>
    <w:rsid w:val="000B4AE2"/>
    <w:rsid w:val="000B4B46"/>
    <w:rsid w:val="000B50E4"/>
    <w:rsid w:val="000B50F3"/>
    <w:rsid w:val="000B5362"/>
    <w:rsid w:val="000B53AF"/>
    <w:rsid w:val="000B5598"/>
    <w:rsid w:val="000B5A84"/>
    <w:rsid w:val="000B5B1E"/>
    <w:rsid w:val="000B5B84"/>
    <w:rsid w:val="000B6AC7"/>
    <w:rsid w:val="000B6BB6"/>
    <w:rsid w:val="000B6E07"/>
    <w:rsid w:val="000B6FA0"/>
    <w:rsid w:val="000B7015"/>
    <w:rsid w:val="000B70FF"/>
    <w:rsid w:val="000B7365"/>
    <w:rsid w:val="000B7752"/>
    <w:rsid w:val="000B7B5F"/>
    <w:rsid w:val="000B7D83"/>
    <w:rsid w:val="000B7E0F"/>
    <w:rsid w:val="000C0677"/>
    <w:rsid w:val="000C075E"/>
    <w:rsid w:val="000C07C5"/>
    <w:rsid w:val="000C0D6F"/>
    <w:rsid w:val="000C12DF"/>
    <w:rsid w:val="000C13D4"/>
    <w:rsid w:val="000C1583"/>
    <w:rsid w:val="000C18E8"/>
    <w:rsid w:val="000C1F7E"/>
    <w:rsid w:val="000C219B"/>
    <w:rsid w:val="000C2308"/>
    <w:rsid w:val="000C27C2"/>
    <w:rsid w:val="000C28D9"/>
    <w:rsid w:val="000C2A3A"/>
    <w:rsid w:val="000C2B65"/>
    <w:rsid w:val="000C2CA0"/>
    <w:rsid w:val="000C2D8F"/>
    <w:rsid w:val="000C2E75"/>
    <w:rsid w:val="000C2F85"/>
    <w:rsid w:val="000C319B"/>
    <w:rsid w:val="000C334D"/>
    <w:rsid w:val="000C338A"/>
    <w:rsid w:val="000C36BD"/>
    <w:rsid w:val="000C3ACE"/>
    <w:rsid w:val="000C40F9"/>
    <w:rsid w:val="000C43B7"/>
    <w:rsid w:val="000C4450"/>
    <w:rsid w:val="000C45AB"/>
    <w:rsid w:val="000C47EC"/>
    <w:rsid w:val="000C4A93"/>
    <w:rsid w:val="000C4ACC"/>
    <w:rsid w:val="000C4B11"/>
    <w:rsid w:val="000C4D46"/>
    <w:rsid w:val="000C4E74"/>
    <w:rsid w:val="000C519B"/>
    <w:rsid w:val="000C52B2"/>
    <w:rsid w:val="000C5527"/>
    <w:rsid w:val="000C571B"/>
    <w:rsid w:val="000C5B57"/>
    <w:rsid w:val="000C5E33"/>
    <w:rsid w:val="000C626C"/>
    <w:rsid w:val="000C6B69"/>
    <w:rsid w:val="000C6BCB"/>
    <w:rsid w:val="000C6C17"/>
    <w:rsid w:val="000C6D23"/>
    <w:rsid w:val="000C70B7"/>
    <w:rsid w:val="000C76B2"/>
    <w:rsid w:val="000C7A76"/>
    <w:rsid w:val="000C7F5D"/>
    <w:rsid w:val="000C7FAC"/>
    <w:rsid w:val="000D05AE"/>
    <w:rsid w:val="000D05BB"/>
    <w:rsid w:val="000D0CF0"/>
    <w:rsid w:val="000D0F57"/>
    <w:rsid w:val="000D1061"/>
    <w:rsid w:val="000D13AC"/>
    <w:rsid w:val="000D1D7B"/>
    <w:rsid w:val="000D21DA"/>
    <w:rsid w:val="000D22CD"/>
    <w:rsid w:val="000D23F8"/>
    <w:rsid w:val="000D2774"/>
    <w:rsid w:val="000D29F9"/>
    <w:rsid w:val="000D2A7F"/>
    <w:rsid w:val="000D2A97"/>
    <w:rsid w:val="000D2D14"/>
    <w:rsid w:val="000D2DD3"/>
    <w:rsid w:val="000D2F68"/>
    <w:rsid w:val="000D2FFC"/>
    <w:rsid w:val="000D33B5"/>
    <w:rsid w:val="000D33FC"/>
    <w:rsid w:val="000D3420"/>
    <w:rsid w:val="000D37C9"/>
    <w:rsid w:val="000D3BA1"/>
    <w:rsid w:val="000D3BB2"/>
    <w:rsid w:val="000D3C89"/>
    <w:rsid w:val="000D42D9"/>
    <w:rsid w:val="000D4464"/>
    <w:rsid w:val="000D45C8"/>
    <w:rsid w:val="000D4891"/>
    <w:rsid w:val="000D49D6"/>
    <w:rsid w:val="000D4ACF"/>
    <w:rsid w:val="000D4C07"/>
    <w:rsid w:val="000D4EE9"/>
    <w:rsid w:val="000D4FAB"/>
    <w:rsid w:val="000D4FE4"/>
    <w:rsid w:val="000D55D1"/>
    <w:rsid w:val="000D5D17"/>
    <w:rsid w:val="000D5DC2"/>
    <w:rsid w:val="000D5E0F"/>
    <w:rsid w:val="000D5E3D"/>
    <w:rsid w:val="000D6143"/>
    <w:rsid w:val="000D61E5"/>
    <w:rsid w:val="000D6605"/>
    <w:rsid w:val="000D68A9"/>
    <w:rsid w:val="000D6ADD"/>
    <w:rsid w:val="000D722D"/>
    <w:rsid w:val="000D7972"/>
    <w:rsid w:val="000D7986"/>
    <w:rsid w:val="000E0380"/>
    <w:rsid w:val="000E05E3"/>
    <w:rsid w:val="000E07F6"/>
    <w:rsid w:val="000E08C1"/>
    <w:rsid w:val="000E0A4D"/>
    <w:rsid w:val="000E0FF9"/>
    <w:rsid w:val="000E107F"/>
    <w:rsid w:val="000E166F"/>
    <w:rsid w:val="000E16EA"/>
    <w:rsid w:val="000E1B02"/>
    <w:rsid w:val="000E1D96"/>
    <w:rsid w:val="000E1ECA"/>
    <w:rsid w:val="000E1F12"/>
    <w:rsid w:val="000E2142"/>
    <w:rsid w:val="000E22D6"/>
    <w:rsid w:val="000E23F5"/>
    <w:rsid w:val="000E2CE2"/>
    <w:rsid w:val="000E2FA2"/>
    <w:rsid w:val="000E3063"/>
    <w:rsid w:val="000E322E"/>
    <w:rsid w:val="000E328C"/>
    <w:rsid w:val="000E34DB"/>
    <w:rsid w:val="000E3BE7"/>
    <w:rsid w:val="000E3C3D"/>
    <w:rsid w:val="000E43FA"/>
    <w:rsid w:val="000E4691"/>
    <w:rsid w:val="000E47B3"/>
    <w:rsid w:val="000E49B4"/>
    <w:rsid w:val="000E4F4B"/>
    <w:rsid w:val="000E5444"/>
    <w:rsid w:val="000E5619"/>
    <w:rsid w:val="000E5863"/>
    <w:rsid w:val="000E59C7"/>
    <w:rsid w:val="000E5CC2"/>
    <w:rsid w:val="000E5E17"/>
    <w:rsid w:val="000E63C1"/>
    <w:rsid w:val="000E67F8"/>
    <w:rsid w:val="000E6A8D"/>
    <w:rsid w:val="000E6EC0"/>
    <w:rsid w:val="000E74C8"/>
    <w:rsid w:val="000E750A"/>
    <w:rsid w:val="000E750D"/>
    <w:rsid w:val="000E751A"/>
    <w:rsid w:val="000E785A"/>
    <w:rsid w:val="000E7A22"/>
    <w:rsid w:val="000E7AA4"/>
    <w:rsid w:val="000E7B53"/>
    <w:rsid w:val="000E7C40"/>
    <w:rsid w:val="000F0061"/>
    <w:rsid w:val="000F0193"/>
    <w:rsid w:val="000F03E3"/>
    <w:rsid w:val="000F060D"/>
    <w:rsid w:val="000F0BC2"/>
    <w:rsid w:val="000F0C56"/>
    <w:rsid w:val="000F145D"/>
    <w:rsid w:val="000F14E0"/>
    <w:rsid w:val="000F18D1"/>
    <w:rsid w:val="000F1A16"/>
    <w:rsid w:val="000F1B74"/>
    <w:rsid w:val="000F1E56"/>
    <w:rsid w:val="000F22AB"/>
    <w:rsid w:val="000F2367"/>
    <w:rsid w:val="000F236B"/>
    <w:rsid w:val="000F28BF"/>
    <w:rsid w:val="000F2BEE"/>
    <w:rsid w:val="000F2DD7"/>
    <w:rsid w:val="000F30C5"/>
    <w:rsid w:val="000F3209"/>
    <w:rsid w:val="000F338B"/>
    <w:rsid w:val="000F33D6"/>
    <w:rsid w:val="000F3810"/>
    <w:rsid w:val="000F40AF"/>
    <w:rsid w:val="000F42C9"/>
    <w:rsid w:val="000F4881"/>
    <w:rsid w:val="000F49B2"/>
    <w:rsid w:val="000F4C70"/>
    <w:rsid w:val="000F4CF4"/>
    <w:rsid w:val="000F5495"/>
    <w:rsid w:val="000F54DE"/>
    <w:rsid w:val="000F59D1"/>
    <w:rsid w:val="000F5B44"/>
    <w:rsid w:val="000F5C1B"/>
    <w:rsid w:val="000F5CA4"/>
    <w:rsid w:val="000F5CFF"/>
    <w:rsid w:val="000F601F"/>
    <w:rsid w:val="000F62B5"/>
    <w:rsid w:val="000F63EC"/>
    <w:rsid w:val="000F64F4"/>
    <w:rsid w:val="000F6762"/>
    <w:rsid w:val="000F6830"/>
    <w:rsid w:val="000F6AC0"/>
    <w:rsid w:val="000F6B8A"/>
    <w:rsid w:val="000F6BEB"/>
    <w:rsid w:val="000F6D22"/>
    <w:rsid w:val="000F6DF5"/>
    <w:rsid w:val="000F6FC7"/>
    <w:rsid w:val="000F70CA"/>
    <w:rsid w:val="000F7498"/>
    <w:rsid w:val="000F76CC"/>
    <w:rsid w:val="000F7AF7"/>
    <w:rsid w:val="000F7CE5"/>
    <w:rsid w:val="001001EA"/>
    <w:rsid w:val="00100401"/>
    <w:rsid w:val="001008BF"/>
    <w:rsid w:val="001008D4"/>
    <w:rsid w:val="00100976"/>
    <w:rsid w:val="00100C35"/>
    <w:rsid w:val="00100D82"/>
    <w:rsid w:val="00101037"/>
    <w:rsid w:val="001014C6"/>
    <w:rsid w:val="00101A82"/>
    <w:rsid w:val="00101D43"/>
    <w:rsid w:val="00101F05"/>
    <w:rsid w:val="00101FFC"/>
    <w:rsid w:val="001021F9"/>
    <w:rsid w:val="0010228D"/>
    <w:rsid w:val="00102444"/>
    <w:rsid w:val="0010331D"/>
    <w:rsid w:val="00103C84"/>
    <w:rsid w:val="00104005"/>
    <w:rsid w:val="00104118"/>
    <w:rsid w:val="001042AC"/>
    <w:rsid w:val="001043E8"/>
    <w:rsid w:val="001044C8"/>
    <w:rsid w:val="001045D6"/>
    <w:rsid w:val="001051D4"/>
    <w:rsid w:val="001053C3"/>
    <w:rsid w:val="001057AE"/>
    <w:rsid w:val="00105A9B"/>
    <w:rsid w:val="00105B4C"/>
    <w:rsid w:val="00105DA4"/>
    <w:rsid w:val="00105DB8"/>
    <w:rsid w:val="00106322"/>
    <w:rsid w:val="001065F6"/>
    <w:rsid w:val="00106F93"/>
    <w:rsid w:val="001070F0"/>
    <w:rsid w:val="00107150"/>
    <w:rsid w:val="0010743B"/>
    <w:rsid w:val="001079FD"/>
    <w:rsid w:val="00107E74"/>
    <w:rsid w:val="00110304"/>
    <w:rsid w:val="0011068E"/>
    <w:rsid w:val="00110753"/>
    <w:rsid w:val="00110D63"/>
    <w:rsid w:val="00111828"/>
    <w:rsid w:val="001118F6"/>
    <w:rsid w:val="00111B4B"/>
    <w:rsid w:val="00111D59"/>
    <w:rsid w:val="00112305"/>
    <w:rsid w:val="001125CD"/>
    <w:rsid w:val="001126BF"/>
    <w:rsid w:val="00112923"/>
    <w:rsid w:val="00112DC2"/>
    <w:rsid w:val="00112EF5"/>
    <w:rsid w:val="0011313B"/>
    <w:rsid w:val="0011326E"/>
    <w:rsid w:val="00113398"/>
    <w:rsid w:val="0011386B"/>
    <w:rsid w:val="001138DC"/>
    <w:rsid w:val="00113A38"/>
    <w:rsid w:val="00113C72"/>
    <w:rsid w:val="00113CB1"/>
    <w:rsid w:val="0011491E"/>
    <w:rsid w:val="00114CC1"/>
    <w:rsid w:val="00114D55"/>
    <w:rsid w:val="00114E35"/>
    <w:rsid w:val="0011551C"/>
    <w:rsid w:val="00115581"/>
    <w:rsid w:val="00115644"/>
    <w:rsid w:val="00115CF4"/>
    <w:rsid w:val="00115E31"/>
    <w:rsid w:val="0011606D"/>
    <w:rsid w:val="00116230"/>
    <w:rsid w:val="001162BB"/>
    <w:rsid w:val="001163AB"/>
    <w:rsid w:val="00116896"/>
    <w:rsid w:val="00116CA9"/>
    <w:rsid w:val="00116D62"/>
    <w:rsid w:val="00116E17"/>
    <w:rsid w:val="00116E71"/>
    <w:rsid w:val="00117289"/>
    <w:rsid w:val="0011731B"/>
    <w:rsid w:val="001173E7"/>
    <w:rsid w:val="001174C7"/>
    <w:rsid w:val="00117807"/>
    <w:rsid w:val="00117906"/>
    <w:rsid w:val="00117A32"/>
    <w:rsid w:val="00117DF4"/>
    <w:rsid w:val="00117F45"/>
    <w:rsid w:val="001203B9"/>
    <w:rsid w:val="0012082E"/>
    <w:rsid w:val="0012099E"/>
    <w:rsid w:val="00120B10"/>
    <w:rsid w:val="00120B7B"/>
    <w:rsid w:val="00120D62"/>
    <w:rsid w:val="00120FDE"/>
    <w:rsid w:val="00121392"/>
    <w:rsid w:val="00121466"/>
    <w:rsid w:val="001215A9"/>
    <w:rsid w:val="00121747"/>
    <w:rsid w:val="0012194B"/>
    <w:rsid w:val="00121980"/>
    <w:rsid w:val="00121B91"/>
    <w:rsid w:val="00121BF6"/>
    <w:rsid w:val="001223E1"/>
    <w:rsid w:val="00122A41"/>
    <w:rsid w:val="00122AC6"/>
    <w:rsid w:val="00122BA8"/>
    <w:rsid w:val="001233CB"/>
    <w:rsid w:val="00123CF7"/>
    <w:rsid w:val="00123E87"/>
    <w:rsid w:val="00124057"/>
    <w:rsid w:val="00124106"/>
    <w:rsid w:val="00124708"/>
    <w:rsid w:val="00124B61"/>
    <w:rsid w:val="001252BC"/>
    <w:rsid w:val="001257CB"/>
    <w:rsid w:val="00125B08"/>
    <w:rsid w:val="00125DC0"/>
    <w:rsid w:val="00125F24"/>
    <w:rsid w:val="00126D08"/>
    <w:rsid w:val="001271E1"/>
    <w:rsid w:val="001272CF"/>
    <w:rsid w:val="00127409"/>
    <w:rsid w:val="001276F9"/>
    <w:rsid w:val="00127760"/>
    <w:rsid w:val="00127D31"/>
    <w:rsid w:val="00127EC7"/>
    <w:rsid w:val="001304E5"/>
    <w:rsid w:val="00130504"/>
    <w:rsid w:val="00130D75"/>
    <w:rsid w:val="0013132F"/>
    <w:rsid w:val="001315C3"/>
    <w:rsid w:val="00131739"/>
    <w:rsid w:val="00131C5C"/>
    <w:rsid w:val="00131F88"/>
    <w:rsid w:val="00132016"/>
    <w:rsid w:val="0013205E"/>
    <w:rsid w:val="001324F4"/>
    <w:rsid w:val="00132840"/>
    <w:rsid w:val="00132925"/>
    <w:rsid w:val="00132A8B"/>
    <w:rsid w:val="00132B26"/>
    <w:rsid w:val="00132FE4"/>
    <w:rsid w:val="00133291"/>
    <w:rsid w:val="001334F9"/>
    <w:rsid w:val="00133501"/>
    <w:rsid w:val="00133752"/>
    <w:rsid w:val="001338B9"/>
    <w:rsid w:val="00133AFB"/>
    <w:rsid w:val="00133BC9"/>
    <w:rsid w:val="00133D2B"/>
    <w:rsid w:val="00133FED"/>
    <w:rsid w:val="00134A53"/>
    <w:rsid w:val="00134D76"/>
    <w:rsid w:val="00134DE5"/>
    <w:rsid w:val="00135016"/>
    <w:rsid w:val="001352EF"/>
    <w:rsid w:val="001358D4"/>
    <w:rsid w:val="00135A81"/>
    <w:rsid w:val="00135D6E"/>
    <w:rsid w:val="00135E32"/>
    <w:rsid w:val="00136155"/>
    <w:rsid w:val="00136578"/>
    <w:rsid w:val="00136584"/>
    <w:rsid w:val="001366EF"/>
    <w:rsid w:val="001369F8"/>
    <w:rsid w:val="00136ABE"/>
    <w:rsid w:val="00136C81"/>
    <w:rsid w:val="00136F39"/>
    <w:rsid w:val="001371DC"/>
    <w:rsid w:val="00137309"/>
    <w:rsid w:val="0013743D"/>
    <w:rsid w:val="00137518"/>
    <w:rsid w:val="00137BC2"/>
    <w:rsid w:val="00137E8B"/>
    <w:rsid w:val="00140093"/>
    <w:rsid w:val="00140117"/>
    <w:rsid w:val="001401BA"/>
    <w:rsid w:val="00140872"/>
    <w:rsid w:val="0014096F"/>
    <w:rsid w:val="001411A0"/>
    <w:rsid w:val="001411C4"/>
    <w:rsid w:val="0014165B"/>
    <w:rsid w:val="001418BC"/>
    <w:rsid w:val="00141B64"/>
    <w:rsid w:val="00141D73"/>
    <w:rsid w:val="0014202A"/>
    <w:rsid w:val="00142067"/>
    <w:rsid w:val="00142111"/>
    <w:rsid w:val="0014217F"/>
    <w:rsid w:val="00142206"/>
    <w:rsid w:val="001422BE"/>
    <w:rsid w:val="0014290F"/>
    <w:rsid w:val="0014298F"/>
    <w:rsid w:val="00142EED"/>
    <w:rsid w:val="00143270"/>
    <w:rsid w:val="00143419"/>
    <w:rsid w:val="00143738"/>
    <w:rsid w:val="00143A4A"/>
    <w:rsid w:val="00143AD3"/>
    <w:rsid w:val="00143B58"/>
    <w:rsid w:val="001449F7"/>
    <w:rsid w:val="00144B0E"/>
    <w:rsid w:val="00144F07"/>
    <w:rsid w:val="00145329"/>
    <w:rsid w:val="001454E1"/>
    <w:rsid w:val="0014569D"/>
    <w:rsid w:val="00145709"/>
    <w:rsid w:val="001465B7"/>
    <w:rsid w:val="00146752"/>
    <w:rsid w:val="00146996"/>
    <w:rsid w:val="001474A0"/>
    <w:rsid w:val="001477D2"/>
    <w:rsid w:val="001479D8"/>
    <w:rsid w:val="00147B73"/>
    <w:rsid w:val="00147C00"/>
    <w:rsid w:val="00147C80"/>
    <w:rsid w:val="00147D2B"/>
    <w:rsid w:val="00147E9D"/>
    <w:rsid w:val="001500ED"/>
    <w:rsid w:val="00150323"/>
    <w:rsid w:val="0015059F"/>
    <w:rsid w:val="00150886"/>
    <w:rsid w:val="00150A29"/>
    <w:rsid w:val="00150A7B"/>
    <w:rsid w:val="00150B27"/>
    <w:rsid w:val="00150C3E"/>
    <w:rsid w:val="0015128A"/>
    <w:rsid w:val="00151BA3"/>
    <w:rsid w:val="001525F3"/>
    <w:rsid w:val="0015292B"/>
    <w:rsid w:val="00152ABB"/>
    <w:rsid w:val="00152E37"/>
    <w:rsid w:val="0015301A"/>
    <w:rsid w:val="00153257"/>
    <w:rsid w:val="001532DB"/>
    <w:rsid w:val="001536C8"/>
    <w:rsid w:val="00153B49"/>
    <w:rsid w:val="00153BDD"/>
    <w:rsid w:val="00154322"/>
    <w:rsid w:val="00154E89"/>
    <w:rsid w:val="00154ECE"/>
    <w:rsid w:val="0015558D"/>
    <w:rsid w:val="00155A13"/>
    <w:rsid w:val="00155ADE"/>
    <w:rsid w:val="0015605E"/>
    <w:rsid w:val="001567FB"/>
    <w:rsid w:val="00156A28"/>
    <w:rsid w:val="00156EFE"/>
    <w:rsid w:val="00156FA3"/>
    <w:rsid w:val="00156FC5"/>
    <w:rsid w:val="00157335"/>
    <w:rsid w:val="00157783"/>
    <w:rsid w:val="00157969"/>
    <w:rsid w:val="00157D5D"/>
    <w:rsid w:val="00157FB7"/>
    <w:rsid w:val="0016028C"/>
    <w:rsid w:val="001603CB"/>
    <w:rsid w:val="00161103"/>
    <w:rsid w:val="0016112C"/>
    <w:rsid w:val="001616D3"/>
    <w:rsid w:val="00161AA7"/>
    <w:rsid w:val="00161BCD"/>
    <w:rsid w:val="00161D23"/>
    <w:rsid w:val="00161DD2"/>
    <w:rsid w:val="00161E9D"/>
    <w:rsid w:val="00161FD1"/>
    <w:rsid w:val="001620FC"/>
    <w:rsid w:val="00162119"/>
    <w:rsid w:val="001624AC"/>
    <w:rsid w:val="00162501"/>
    <w:rsid w:val="001625F8"/>
    <w:rsid w:val="00162A17"/>
    <w:rsid w:val="001630AA"/>
    <w:rsid w:val="00163128"/>
    <w:rsid w:val="0016323F"/>
    <w:rsid w:val="00163615"/>
    <w:rsid w:val="00163642"/>
    <w:rsid w:val="00163694"/>
    <w:rsid w:val="001637A4"/>
    <w:rsid w:val="0016381F"/>
    <w:rsid w:val="00163A44"/>
    <w:rsid w:val="00163AD7"/>
    <w:rsid w:val="00163B35"/>
    <w:rsid w:val="00163C9B"/>
    <w:rsid w:val="00163CDF"/>
    <w:rsid w:val="00163E5F"/>
    <w:rsid w:val="00164244"/>
    <w:rsid w:val="001642C4"/>
    <w:rsid w:val="001642D8"/>
    <w:rsid w:val="0016434E"/>
    <w:rsid w:val="00164431"/>
    <w:rsid w:val="00164600"/>
    <w:rsid w:val="001648E0"/>
    <w:rsid w:val="001648EB"/>
    <w:rsid w:val="00164B42"/>
    <w:rsid w:val="001654D6"/>
    <w:rsid w:val="00165F9C"/>
    <w:rsid w:val="00166A42"/>
    <w:rsid w:val="00166FD8"/>
    <w:rsid w:val="0016720B"/>
    <w:rsid w:val="00167465"/>
    <w:rsid w:val="0016754D"/>
    <w:rsid w:val="00167C2F"/>
    <w:rsid w:val="00167CD7"/>
    <w:rsid w:val="00167CE8"/>
    <w:rsid w:val="00167E99"/>
    <w:rsid w:val="00170217"/>
    <w:rsid w:val="00170246"/>
    <w:rsid w:val="0017024C"/>
    <w:rsid w:val="0017045A"/>
    <w:rsid w:val="001704B3"/>
    <w:rsid w:val="001704BE"/>
    <w:rsid w:val="001705C5"/>
    <w:rsid w:val="0017097F"/>
    <w:rsid w:val="001709A8"/>
    <w:rsid w:val="00170A05"/>
    <w:rsid w:val="00170DDE"/>
    <w:rsid w:val="00170EFE"/>
    <w:rsid w:val="00171481"/>
    <w:rsid w:val="0017164A"/>
    <w:rsid w:val="0017177B"/>
    <w:rsid w:val="0017189D"/>
    <w:rsid w:val="0017194A"/>
    <w:rsid w:val="00171B31"/>
    <w:rsid w:val="00171EE4"/>
    <w:rsid w:val="00171F39"/>
    <w:rsid w:val="00172261"/>
    <w:rsid w:val="00172559"/>
    <w:rsid w:val="00172946"/>
    <w:rsid w:val="001729DB"/>
    <w:rsid w:val="00172D18"/>
    <w:rsid w:val="00172E45"/>
    <w:rsid w:val="00172FFE"/>
    <w:rsid w:val="001732C1"/>
    <w:rsid w:val="00173685"/>
    <w:rsid w:val="00173917"/>
    <w:rsid w:val="00173C6B"/>
    <w:rsid w:val="00173DD7"/>
    <w:rsid w:val="00174057"/>
    <w:rsid w:val="001749CE"/>
    <w:rsid w:val="00174A24"/>
    <w:rsid w:val="00174A64"/>
    <w:rsid w:val="00174B68"/>
    <w:rsid w:val="00174E9A"/>
    <w:rsid w:val="00174EC9"/>
    <w:rsid w:val="00174F17"/>
    <w:rsid w:val="0017523F"/>
    <w:rsid w:val="00175642"/>
    <w:rsid w:val="0017570C"/>
    <w:rsid w:val="00175B2D"/>
    <w:rsid w:val="00175B63"/>
    <w:rsid w:val="00175BA8"/>
    <w:rsid w:val="00175BFB"/>
    <w:rsid w:val="00175E7D"/>
    <w:rsid w:val="0017606C"/>
    <w:rsid w:val="0017658A"/>
    <w:rsid w:val="001766EC"/>
    <w:rsid w:val="00176863"/>
    <w:rsid w:val="00176869"/>
    <w:rsid w:val="00176C84"/>
    <w:rsid w:val="0017717D"/>
    <w:rsid w:val="001771F0"/>
    <w:rsid w:val="0017768B"/>
    <w:rsid w:val="00177F2E"/>
    <w:rsid w:val="001800D3"/>
    <w:rsid w:val="001800E4"/>
    <w:rsid w:val="001801B2"/>
    <w:rsid w:val="001804A5"/>
    <w:rsid w:val="001804AC"/>
    <w:rsid w:val="001805ED"/>
    <w:rsid w:val="001806BA"/>
    <w:rsid w:val="001807ED"/>
    <w:rsid w:val="0018080D"/>
    <w:rsid w:val="00180A32"/>
    <w:rsid w:val="00180AA4"/>
    <w:rsid w:val="0018118D"/>
    <w:rsid w:val="00181301"/>
    <w:rsid w:val="00181324"/>
    <w:rsid w:val="001819C7"/>
    <w:rsid w:val="00181A9A"/>
    <w:rsid w:val="00181BF6"/>
    <w:rsid w:val="00181FD0"/>
    <w:rsid w:val="0018200C"/>
    <w:rsid w:val="0018238D"/>
    <w:rsid w:val="00182459"/>
    <w:rsid w:val="0018245F"/>
    <w:rsid w:val="00182475"/>
    <w:rsid w:val="00182553"/>
    <w:rsid w:val="00182C43"/>
    <w:rsid w:val="00182DA7"/>
    <w:rsid w:val="0018302D"/>
    <w:rsid w:val="001834FF"/>
    <w:rsid w:val="001838AA"/>
    <w:rsid w:val="00183BB0"/>
    <w:rsid w:val="00183BB9"/>
    <w:rsid w:val="00183BE3"/>
    <w:rsid w:val="0018422B"/>
    <w:rsid w:val="001848F7"/>
    <w:rsid w:val="00184C6C"/>
    <w:rsid w:val="00185071"/>
    <w:rsid w:val="001851B9"/>
    <w:rsid w:val="0018527A"/>
    <w:rsid w:val="001853ED"/>
    <w:rsid w:val="001855C0"/>
    <w:rsid w:val="00185C61"/>
    <w:rsid w:val="00185DB6"/>
    <w:rsid w:val="0018615A"/>
    <w:rsid w:val="001861E5"/>
    <w:rsid w:val="001863BB"/>
    <w:rsid w:val="0018663F"/>
    <w:rsid w:val="001866B7"/>
    <w:rsid w:val="00186730"/>
    <w:rsid w:val="001867A2"/>
    <w:rsid w:val="00186B80"/>
    <w:rsid w:val="00186BD3"/>
    <w:rsid w:val="00186DBE"/>
    <w:rsid w:val="00186EC4"/>
    <w:rsid w:val="001871C2"/>
    <w:rsid w:val="00187394"/>
    <w:rsid w:val="0018746A"/>
    <w:rsid w:val="001875EF"/>
    <w:rsid w:val="0018783F"/>
    <w:rsid w:val="0018784B"/>
    <w:rsid w:val="00187B9F"/>
    <w:rsid w:val="0019011A"/>
    <w:rsid w:val="0019031B"/>
    <w:rsid w:val="0019082D"/>
    <w:rsid w:val="00190B8F"/>
    <w:rsid w:val="00190C8B"/>
    <w:rsid w:val="00191113"/>
    <w:rsid w:val="00191183"/>
    <w:rsid w:val="001911B6"/>
    <w:rsid w:val="00191369"/>
    <w:rsid w:val="00191BE9"/>
    <w:rsid w:val="00191C08"/>
    <w:rsid w:val="00191CF6"/>
    <w:rsid w:val="00192628"/>
    <w:rsid w:val="00192663"/>
    <w:rsid w:val="00192783"/>
    <w:rsid w:val="001928B8"/>
    <w:rsid w:val="00192B38"/>
    <w:rsid w:val="0019300F"/>
    <w:rsid w:val="00193013"/>
    <w:rsid w:val="001930CF"/>
    <w:rsid w:val="001931AF"/>
    <w:rsid w:val="00193456"/>
    <w:rsid w:val="00193A4B"/>
    <w:rsid w:val="00193D12"/>
    <w:rsid w:val="00193D16"/>
    <w:rsid w:val="001944BB"/>
    <w:rsid w:val="00194CD0"/>
    <w:rsid w:val="00195190"/>
    <w:rsid w:val="0019532A"/>
    <w:rsid w:val="00195384"/>
    <w:rsid w:val="001955E7"/>
    <w:rsid w:val="001958D2"/>
    <w:rsid w:val="00195A84"/>
    <w:rsid w:val="00195D13"/>
    <w:rsid w:val="00195F47"/>
    <w:rsid w:val="00196007"/>
    <w:rsid w:val="001960B8"/>
    <w:rsid w:val="0019622C"/>
    <w:rsid w:val="00196405"/>
    <w:rsid w:val="00196423"/>
    <w:rsid w:val="0019644D"/>
    <w:rsid w:val="0019682E"/>
    <w:rsid w:val="0019694A"/>
    <w:rsid w:val="00196B82"/>
    <w:rsid w:val="00196C01"/>
    <w:rsid w:val="00196DE0"/>
    <w:rsid w:val="00196F2E"/>
    <w:rsid w:val="001970E8"/>
    <w:rsid w:val="0019748D"/>
    <w:rsid w:val="00197B99"/>
    <w:rsid w:val="00197B9B"/>
    <w:rsid w:val="00197C58"/>
    <w:rsid w:val="00197CD6"/>
    <w:rsid w:val="001A0588"/>
    <w:rsid w:val="001A09CD"/>
    <w:rsid w:val="001A0D54"/>
    <w:rsid w:val="001A0DC7"/>
    <w:rsid w:val="001A108F"/>
    <w:rsid w:val="001A1309"/>
    <w:rsid w:val="001A141F"/>
    <w:rsid w:val="001A143D"/>
    <w:rsid w:val="001A1B9D"/>
    <w:rsid w:val="001A1C49"/>
    <w:rsid w:val="001A1CB9"/>
    <w:rsid w:val="001A1D52"/>
    <w:rsid w:val="001A1EB6"/>
    <w:rsid w:val="001A2345"/>
    <w:rsid w:val="001A2404"/>
    <w:rsid w:val="001A2A00"/>
    <w:rsid w:val="001A2AB7"/>
    <w:rsid w:val="001A2CCE"/>
    <w:rsid w:val="001A2D55"/>
    <w:rsid w:val="001A2FEE"/>
    <w:rsid w:val="001A3CA1"/>
    <w:rsid w:val="001A3CDA"/>
    <w:rsid w:val="001A47EE"/>
    <w:rsid w:val="001A47FD"/>
    <w:rsid w:val="001A498B"/>
    <w:rsid w:val="001A4FE6"/>
    <w:rsid w:val="001A5072"/>
    <w:rsid w:val="001A534F"/>
    <w:rsid w:val="001A570E"/>
    <w:rsid w:val="001A57AC"/>
    <w:rsid w:val="001A5898"/>
    <w:rsid w:val="001A5F68"/>
    <w:rsid w:val="001A6049"/>
    <w:rsid w:val="001A60CF"/>
    <w:rsid w:val="001A6360"/>
    <w:rsid w:val="001A6880"/>
    <w:rsid w:val="001A6C78"/>
    <w:rsid w:val="001A7205"/>
    <w:rsid w:val="001A744D"/>
    <w:rsid w:val="001A749D"/>
    <w:rsid w:val="001A755A"/>
    <w:rsid w:val="001A773F"/>
    <w:rsid w:val="001A7A3C"/>
    <w:rsid w:val="001A7A72"/>
    <w:rsid w:val="001A7E13"/>
    <w:rsid w:val="001B01FA"/>
    <w:rsid w:val="001B03A5"/>
    <w:rsid w:val="001B07E6"/>
    <w:rsid w:val="001B0845"/>
    <w:rsid w:val="001B0889"/>
    <w:rsid w:val="001B0E07"/>
    <w:rsid w:val="001B10B2"/>
    <w:rsid w:val="001B133B"/>
    <w:rsid w:val="001B16BB"/>
    <w:rsid w:val="001B16F3"/>
    <w:rsid w:val="001B1795"/>
    <w:rsid w:val="001B1863"/>
    <w:rsid w:val="001B1ACF"/>
    <w:rsid w:val="001B1F0A"/>
    <w:rsid w:val="001B21A1"/>
    <w:rsid w:val="001B244C"/>
    <w:rsid w:val="001B273D"/>
    <w:rsid w:val="001B2B66"/>
    <w:rsid w:val="001B327A"/>
    <w:rsid w:val="001B32D0"/>
    <w:rsid w:val="001B332A"/>
    <w:rsid w:val="001B362B"/>
    <w:rsid w:val="001B38CA"/>
    <w:rsid w:val="001B3A69"/>
    <w:rsid w:val="001B3D1D"/>
    <w:rsid w:val="001B3D4B"/>
    <w:rsid w:val="001B3D7D"/>
    <w:rsid w:val="001B3F34"/>
    <w:rsid w:val="001B4065"/>
    <w:rsid w:val="001B42B5"/>
    <w:rsid w:val="001B438F"/>
    <w:rsid w:val="001B43B3"/>
    <w:rsid w:val="001B4478"/>
    <w:rsid w:val="001B479D"/>
    <w:rsid w:val="001B4836"/>
    <w:rsid w:val="001B4B40"/>
    <w:rsid w:val="001B4EA4"/>
    <w:rsid w:val="001B516C"/>
    <w:rsid w:val="001B53A0"/>
    <w:rsid w:val="001B53D4"/>
    <w:rsid w:val="001B5675"/>
    <w:rsid w:val="001B57BD"/>
    <w:rsid w:val="001B5A70"/>
    <w:rsid w:val="001B61A0"/>
    <w:rsid w:val="001B6369"/>
    <w:rsid w:val="001B6896"/>
    <w:rsid w:val="001B6AAC"/>
    <w:rsid w:val="001B6EC0"/>
    <w:rsid w:val="001B7117"/>
    <w:rsid w:val="001B79CE"/>
    <w:rsid w:val="001B7BAC"/>
    <w:rsid w:val="001B7C03"/>
    <w:rsid w:val="001C006F"/>
    <w:rsid w:val="001C045A"/>
    <w:rsid w:val="001C05BF"/>
    <w:rsid w:val="001C0BF6"/>
    <w:rsid w:val="001C0CC1"/>
    <w:rsid w:val="001C0CC5"/>
    <w:rsid w:val="001C1096"/>
    <w:rsid w:val="001C10CA"/>
    <w:rsid w:val="001C12BB"/>
    <w:rsid w:val="001C1632"/>
    <w:rsid w:val="001C17DC"/>
    <w:rsid w:val="001C1913"/>
    <w:rsid w:val="001C19E3"/>
    <w:rsid w:val="001C1AB1"/>
    <w:rsid w:val="001C1B66"/>
    <w:rsid w:val="001C1F83"/>
    <w:rsid w:val="001C1F87"/>
    <w:rsid w:val="001C239F"/>
    <w:rsid w:val="001C25B0"/>
    <w:rsid w:val="001C2738"/>
    <w:rsid w:val="001C2744"/>
    <w:rsid w:val="001C292B"/>
    <w:rsid w:val="001C2ADE"/>
    <w:rsid w:val="001C2B8D"/>
    <w:rsid w:val="001C2E37"/>
    <w:rsid w:val="001C2EF9"/>
    <w:rsid w:val="001C30C7"/>
    <w:rsid w:val="001C325C"/>
    <w:rsid w:val="001C328D"/>
    <w:rsid w:val="001C386C"/>
    <w:rsid w:val="001C38F7"/>
    <w:rsid w:val="001C3B45"/>
    <w:rsid w:val="001C41E6"/>
    <w:rsid w:val="001C4A21"/>
    <w:rsid w:val="001C4A8A"/>
    <w:rsid w:val="001C4A92"/>
    <w:rsid w:val="001C4DA6"/>
    <w:rsid w:val="001C531F"/>
    <w:rsid w:val="001C53B1"/>
    <w:rsid w:val="001C53FF"/>
    <w:rsid w:val="001C54CE"/>
    <w:rsid w:val="001C55B3"/>
    <w:rsid w:val="001C568C"/>
    <w:rsid w:val="001C5833"/>
    <w:rsid w:val="001C58AF"/>
    <w:rsid w:val="001C5D5A"/>
    <w:rsid w:val="001C5EFF"/>
    <w:rsid w:val="001C61B5"/>
    <w:rsid w:val="001C6890"/>
    <w:rsid w:val="001C6BE8"/>
    <w:rsid w:val="001C72CF"/>
    <w:rsid w:val="001C73D2"/>
    <w:rsid w:val="001C767C"/>
    <w:rsid w:val="001C7DF5"/>
    <w:rsid w:val="001C7FEF"/>
    <w:rsid w:val="001C7FF5"/>
    <w:rsid w:val="001D0360"/>
    <w:rsid w:val="001D0723"/>
    <w:rsid w:val="001D08C4"/>
    <w:rsid w:val="001D0C9B"/>
    <w:rsid w:val="001D0F00"/>
    <w:rsid w:val="001D10AB"/>
    <w:rsid w:val="001D1516"/>
    <w:rsid w:val="001D162C"/>
    <w:rsid w:val="001D173F"/>
    <w:rsid w:val="001D1763"/>
    <w:rsid w:val="001D1CF8"/>
    <w:rsid w:val="001D1E94"/>
    <w:rsid w:val="001D2174"/>
    <w:rsid w:val="001D21FB"/>
    <w:rsid w:val="001D221A"/>
    <w:rsid w:val="001D2276"/>
    <w:rsid w:val="001D2645"/>
    <w:rsid w:val="001D27D7"/>
    <w:rsid w:val="001D2903"/>
    <w:rsid w:val="001D2F25"/>
    <w:rsid w:val="001D2FF0"/>
    <w:rsid w:val="001D3AE4"/>
    <w:rsid w:val="001D3B11"/>
    <w:rsid w:val="001D3BC9"/>
    <w:rsid w:val="001D3DF1"/>
    <w:rsid w:val="001D3EAB"/>
    <w:rsid w:val="001D42AD"/>
    <w:rsid w:val="001D43F7"/>
    <w:rsid w:val="001D4AB7"/>
    <w:rsid w:val="001D4AD6"/>
    <w:rsid w:val="001D4B6C"/>
    <w:rsid w:val="001D4DCD"/>
    <w:rsid w:val="001D53B7"/>
    <w:rsid w:val="001D5832"/>
    <w:rsid w:val="001D625B"/>
    <w:rsid w:val="001D6E1A"/>
    <w:rsid w:val="001D735F"/>
    <w:rsid w:val="001D7578"/>
    <w:rsid w:val="001D75ED"/>
    <w:rsid w:val="001D7C81"/>
    <w:rsid w:val="001D7EC7"/>
    <w:rsid w:val="001E01AF"/>
    <w:rsid w:val="001E022D"/>
    <w:rsid w:val="001E03DC"/>
    <w:rsid w:val="001E0659"/>
    <w:rsid w:val="001E098C"/>
    <w:rsid w:val="001E0A94"/>
    <w:rsid w:val="001E0D37"/>
    <w:rsid w:val="001E0E05"/>
    <w:rsid w:val="001E0FF9"/>
    <w:rsid w:val="001E1008"/>
    <w:rsid w:val="001E10C2"/>
    <w:rsid w:val="001E11BE"/>
    <w:rsid w:val="001E1425"/>
    <w:rsid w:val="001E148E"/>
    <w:rsid w:val="001E14DA"/>
    <w:rsid w:val="001E1993"/>
    <w:rsid w:val="001E2255"/>
    <w:rsid w:val="001E2703"/>
    <w:rsid w:val="001E296E"/>
    <w:rsid w:val="001E2B07"/>
    <w:rsid w:val="001E2C06"/>
    <w:rsid w:val="001E2E30"/>
    <w:rsid w:val="001E30C2"/>
    <w:rsid w:val="001E3318"/>
    <w:rsid w:val="001E36F4"/>
    <w:rsid w:val="001E37CC"/>
    <w:rsid w:val="001E3B91"/>
    <w:rsid w:val="001E3BE2"/>
    <w:rsid w:val="001E437C"/>
    <w:rsid w:val="001E48FB"/>
    <w:rsid w:val="001E49BD"/>
    <w:rsid w:val="001E4B05"/>
    <w:rsid w:val="001E4C05"/>
    <w:rsid w:val="001E4FEA"/>
    <w:rsid w:val="001E53CE"/>
    <w:rsid w:val="001E590E"/>
    <w:rsid w:val="001E5D68"/>
    <w:rsid w:val="001E6045"/>
    <w:rsid w:val="001E6386"/>
    <w:rsid w:val="001E65D7"/>
    <w:rsid w:val="001E69C0"/>
    <w:rsid w:val="001E6CE4"/>
    <w:rsid w:val="001E6DA4"/>
    <w:rsid w:val="001E7168"/>
    <w:rsid w:val="001E7492"/>
    <w:rsid w:val="001E75EF"/>
    <w:rsid w:val="001E76A2"/>
    <w:rsid w:val="001E7AEC"/>
    <w:rsid w:val="001E7BAB"/>
    <w:rsid w:val="001F0126"/>
    <w:rsid w:val="001F072B"/>
    <w:rsid w:val="001F0CEE"/>
    <w:rsid w:val="001F0EFD"/>
    <w:rsid w:val="001F1052"/>
    <w:rsid w:val="001F11CC"/>
    <w:rsid w:val="001F128C"/>
    <w:rsid w:val="001F13FF"/>
    <w:rsid w:val="001F156B"/>
    <w:rsid w:val="001F19CD"/>
    <w:rsid w:val="001F1C21"/>
    <w:rsid w:val="001F1D42"/>
    <w:rsid w:val="001F1F1D"/>
    <w:rsid w:val="001F26AB"/>
    <w:rsid w:val="001F27E0"/>
    <w:rsid w:val="001F28AF"/>
    <w:rsid w:val="001F2FD4"/>
    <w:rsid w:val="001F3592"/>
    <w:rsid w:val="001F3739"/>
    <w:rsid w:val="001F38DB"/>
    <w:rsid w:val="001F3FE9"/>
    <w:rsid w:val="001F40DB"/>
    <w:rsid w:val="001F4105"/>
    <w:rsid w:val="001F424D"/>
    <w:rsid w:val="001F4713"/>
    <w:rsid w:val="001F471B"/>
    <w:rsid w:val="001F4A80"/>
    <w:rsid w:val="001F5228"/>
    <w:rsid w:val="001F5788"/>
    <w:rsid w:val="001F5921"/>
    <w:rsid w:val="001F5B51"/>
    <w:rsid w:val="001F6015"/>
    <w:rsid w:val="001F65E7"/>
    <w:rsid w:val="001F6ED9"/>
    <w:rsid w:val="001F6FDA"/>
    <w:rsid w:val="001F7100"/>
    <w:rsid w:val="001F73B6"/>
    <w:rsid w:val="001F74D4"/>
    <w:rsid w:val="001F7744"/>
    <w:rsid w:val="001F78D6"/>
    <w:rsid w:val="001F7E1A"/>
    <w:rsid w:val="0020015E"/>
    <w:rsid w:val="002005B8"/>
    <w:rsid w:val="0020081C"/>
    <w:rsid w:val="00200B01"/>
    <w:rsid w:val="00200BA1"/>
    <w:rsid w:val="00200EF2"/>
    <w:rsid w:val="00200FFF"/>
    <w:rsid w:val="00201407"/>
    <w:rsid w:val="00201495"/>
    <w:rsid w:val="0020153F"/>
    <w:rsid w:val="0020162D"/>
    <w:rsid w:val="0020193A"/>
    <w:rsid w:val="00201974"/>
    <w:rsid w:val="00201C5B"/>
    <w:rsid w:val="00201CE6"/>
    <w:rsid w:val="00202148"/>
    <w:rsid w:val="0020235A"/>
    <w:rsid w:val="00202958"/>
    <w:rsid w:val="00202A2C"/>
    <w:rsid w:val="00202B65"/>
    <w:rsid w:val="002030CE"/>
    <w:rsid w:val="002030D4"/>
    <w:rsid w:val="0020317E"/>
    <w:rsid w:val="00203269"/>
    <w:rsid w:val="00203295"/>
    <w:rsid w:val="002034D2"/>
    <w:rsid w:val="002034F2"/>
    <w:rsid w:val="002035D3"/>
    <w:rsid w:val="00203611"/>
    <w:rsid w:val="00203BED"/>
    <w:rsid w:val="00203CB3"/>
    <w:rsid w:val="0020413B"/>
    <w:rsid w:val="00204183"/>
    <w:rsid w:val="002041BC"/>
    <w:rsid w:val="00204354"/>
    <w:rsid w:val="00204578"/>
    <w:rsid w:val="00204723"/>
    <w:rsid w:val="00204A03"/>
    <w:rsid w:val="00204B5E"/>
    <w:rsid w:val="00204DBA"/>
    <w:rsid w:val="00204F4D"/>
    <w:rsid w:val="0020506A"/>
    <w:rsid w:val="00205085"/>
    <w:rsid w:val="0020547B"/>
    <w:rsid w:val="00205579"/>
    <w:rsid w:val="002055B0"/>
    <w:rsid w:val="00205672"/>
    <w:rsid w:val="00205BE6"/>
    <w:rsid w:val="00205D26"/>
    <w:rsid w:val="00205E1D"/>
    <w:rsid w:val="00205F8F"/>
    <w:rsid w:val="00206835"/>
    <w:rsid w:val="00206C26"/>
    <w:rsid w:val="00206D1D"/>
    <w:rsid w:val="00206E02"/>
    <w:rsid w:val="00206ED0"/>
    <w:rsid w:val="00207158"/>
    <w:rsid w:val="002071A1"/>
    <w:rsid w:val="00207599"/>
    <w:rsid w:val="002075EA"/>
    <w:rsid w:val="00207AD3"/>
    <w:rsid w:val="00207D08"/>
    <w:rsid w:val="00207D2B"/>
    <w:rsid w:val="002109F5"/>
    <w:rsid w:val="00210DAB"/>
    <w:rsid w:val="00211292"/>
    <w:rsid w:val="002114BC"/>
    <w:rsid w:val="00211554"/>
    <w:rsid w:val="0021155D"/>
    <w:rsid w:val="00211936"/>
    <w:rsid w:val="00211CD8"/>
    <w:rsid w:val="0021221C"/>
    <w:rsid w:val="0021242E"/>
    <w:rsid w:val="0021256B"/>
    <w:rsid w:val="0021268E"/>
    <w:rsid w:val="00212886"/>
    <w:rsid w:val="002128D2"/>
    <w:rsid w:val="00212A39"/>
    <w:rsid w:val="00213170"/>
    <w:rsid w:val="002134FF"/>
    <w:rsid w:val="002137F1"/>
    <w:rsid w:val="00213910"/>
    <w:rsid w:val="0021392D"/>
    <w:rsid w:val="002139B2"/>
    <w:rsid w:val="002139C9"/>
    <w:rsid w:val="00213A17"/>
    <w:rsid w:val="00213C56"/>
    <w:rsid w:val="00213F44"/>
    <w:rsid w:val="002142B1"/>
    <w:rsid w:val="002142CE"/>
    <w:rsid w:val="00214424"/>
    <w:rsid w:val="002145D1"/>
    <w:rsid w:val="00214913"/>
    <w:rsid w:val="00214A37"/>
    <w:rsid w:val="00214D58"/>
    <w:rsid w:val="00214EEA"/>
    <w:rsid w:val="00215056"/>
    <w:rsid w:val="00215516"/>
    <w:rsid w:val="002156BE"/>
    <w:rsid w:val="00215B76"/>
    <w:rsid w:val="00215F6F"/>
    <w:rsid w:val="00216270"/>
    <w:rsid w:val="00216441"/>
    <w:rsid w:val="002165CF"/>
    <w:rsid w:val="00216712"/>
    <w:rsid w:val="00216894"/>
    <w:rsid w:val="00216AC9"/>
    <w:rsid w:val="00216B14"/>
    <w:rsid w:val="00216C4A"/>
    <w:rsid w:val="002173C7"/>
    <w:rsid w:val="002174DD"/>
    <w:rsid w:val="002177EC"/>
    <w:rsid w:val="00217F62"/>
    <w:rsid w:val="002204B6"/>
    <w:rsid w:val="002204D6"/>
    <w:rsid w:val="002209BA"/>
    <w:rsid w:val="00220B74"/>
    <w:rsid w:val="00220F14"/>
    <w:rsid w:val="0022144A"/>
    <w:rsid w:val="00221823"/>
    <w:rsid w:val="002218FA"/>
    <w:rsid w:val="00221DF1"/>
    <w:rsid w:val="00221E18"/>
    <w:rsid w:val="00222186"/>
    <w:rsid w:val="002222E1"/>
    <w:rsid w:val="0022252E"/>
    <w:rsid w:val="002228FF"/>
    <w:rsid w:val="0022297B"/>
    <w:rsid w:val="00222B10"/>
    <w:rsid w:val="00222BCC"/>
    <w:rsid w:val="00222CAA"/>
    <w:rsid w:val="00223246"/>
    <w:rsid w:val="00223361"/>
    <w:rsid w:val="00223636"/>
    <w:rsid w:val="00223975"/>
    <w:rsid w:val="00223BAD"/>
    <w:rsid w:val="00223C63"/>
    <w:rsid w:val="00223D25"/>
    <w:rsid w:val="00223DFA"/>
    <w:rsid w:val="00224096"/>
    <w:rsid w:val="002242EC"/>
    <w:rsid w:val="002243B4"/>
    <w:rsid w:val="0022475E"/>
    <w:rsid w:val="0022487C"/>
    <w:rsid w:val="00224B71"/>
    <w:rsid w:val="00224CB4"/>
    <w:rsid w:val="00224F28"/>
    <w:rsid w:val="0022534B"/>
    <w:rsid w:val="00225451"/>
    <w:rsid w:val="0022566A"/>
    <w:rsid w:val="00225809"/>
    <w:rsid w:val="00225814"/>
    <w:rsid w:val="002260D4"/>
    <w:rsid w:val="0022655B"/>
    <w:rsid w:val="002265AA"/>
    <w:rsid w:val="00226709"/>
    <w:rsid w:val="00226BD9"/>
    <w:rsid w:val="00226E82"/>
    <w:rsid w:val="00226EF2"/>
    <w:rsid w:val="002271CB"/>
    <w:rsid w:val="002274B4"/>
    <w:rsid w:val="002274F6"/>
    <w:rsid w:val="0022757D"/>
    <w:rsid w:val="002278D2"/>
    <w:rsid w:val="00227EBA"/>
    <w:rsid w:val="00227FBE"/>
    <w:rsid w:val="00230065"/>
    <w:rsid w:val="00230192"/>
    <w:rsid w:val="0023081C"/>
    <w:rsid w:val="00230B5A"/>
    <w:rsid w:val="00230D39"/>
    <w:rsid w:val="00231136"/>
    <w:rsid w:val="00231A04"/>
    <w:rsid w:val="00231A3D"/>
    <w:rsid w:val="00231CF1"/>
    <w:rsid w:val="00231E15"/>
    <w:rsid w:val="002325FB"/>
    <w:rsid w:val="0023265A"/>
    <w:rsid w:val="002326B1"/>
    <w:rsid w:val="0023283F"/>
    <w:rsid w:val="00232A08"/>
    <w:rsid w:val="00232A8D"/>
    <w:rsid w:val="00232E31"/>
    <w:rsid w:val="0023307F"/>
    <w:rsid w:val="002330AA"/>
    <w:rsid w:val="002330D7"/>
    <w:rsid w:val="00233126"/>
    <w:rsid w:val="00233206"/>
    <w:rsid w:val="00233961"/>
    <w:rsid w:val="0023399A"/>
    <w:rsid w:val="00233F2A"/>
    <w:rsid w:val="0023415B"/>
    <w:rsid w:val="00234471"/>
    <w:rsid w:val="00234876"/>
    <w:rsid w:val="00234AE0"/>
    <w:rsid w:val="00234B35"/>
    <w:rsid w:val="00234EE0"/>
    <w:rsid w:val="002354DD"/>
    <w:rsid w:val="00235578"/>
    <w:rsid w:val="002358F2"/>
    <w:rsid w:val="00235B24"/>
    <w:rsid w:val="00235B48"/>
    <w:rsid w:val="00235DF0"/>
    <w:rsid w:val="00235FDD"/>
    <w:rsid w:val="00236008"/>
    <w:rsid w:val="002362FF"/>
    <w:rsid w:val="0023648D"/>
    <w:rsid w:val="0023672F"/>
    <w:rsid w:val="002367D4"/>
    <w:rsid w:val="00236B2D"/>
    <w:rsid w:val="00236FE7"/>
    <w:rsid w:val="00237037"/>
    <w:rsid w:val="0023712B"/>
    <w:rsid w:val="00237171"/>
    <w:rsid w:val="00237243"/>
    <w:rsid w:val="00237955"/>
    <w:rsid w:val="002379EB"/>
    <w:rsid w:val="00237AAB"/>
    <w:rsid w:val="00237C6F"/>
    <w:rsid w:val="00240038"/>
    <w:rsid w:val="00240279"/>
    <w:rsid w:val="00240571"/>
    <w:rsid w:val="0024078E"/>
    <w:rsid w:val="00240869"/>
    <w:rsid w:val="002409BA"/>
    <w:rsid w:val="00240D1F"/>
    <w:rsid w:val="00240F07"/>
    <w:rsid w:val="00241089"/>
    <w:rsid w:val="00241473"/>
    <w:rsid w:val="00241768"/>
    <w:rsid w:val="002417A0"/>
    <w:rsid w:val="002419D6"/>
    <w:rsid w:val="00241AF4"/>
    <w:rsid w:val="00241B11"/>
    <w:rsid w:val="00241B67"/>
    <w:rsid w:val="00241E71"/>
    <w:rsid w:val="00241FF7"/>
    <w:rsid w:val="00242055"/>
    <w:rsid w:val="0024255C"/>
    <w:rsid w:val="0024273F"/>
    <w:rsid w:val="00242873"/>
    <w:rsid w:val="002428F8"/>
    <w:rsid w:val="00242AB9"/>
    <w:rsid w:val="00242C53"/>
    <w:rsid w:val="00242D68"/>
    <w:rsid w:val="00243217"/>
    <w:rsid w:val="002437A9"/>
    <w:rsid w:val="00243CF1"/>
    <w:rsid w:val="00243DBB"/>
    <w:rsid w:val="00243E7E"/>
    <w:rsid w:val="00244070"/>
    <w:rsid w:val="002442D8"/>
    <w:rsid w:val="00244534"/>
    <w:rsid w:val="0024485F"/>
    <w:rsid w:val="00244935"/>
    <w:rsid w:val="00244BC2"/>
    <w:rsid w:val="00245082"/>
    <w:rsid w:val="002452A2"/>
    <w:rsid w:val="0024565B"/>
    <w:rsid w:val="00245ACE"/>
    <w:rsid w:val="00245BDF"/>
    <w:rsid w:val="00245D8F"/>
    <w:rsid w:val="00245F22"/>
    <w:rsid w:val="00245F6F"/>
    <w:rsid w:val="00246008"/>
    <w:rsid w:val="00246115"/>
    <w:rsid w:val="00246BC1"/>
    <w:rsid w:val="00246C87"/>
    <w:rsid w:val="00246F58"/>
    <w:rsid w:val="002470CC"/>
    <w:rsid w:val="0024717A"/>
    <w:rsid w:val="0024724F"/>
    <w:rsid w:val="002472CC"/>
    <w:rsid w:val="00247369"/>
    <w:rsid w:val="00247EA1"/>
    <w:rsid w:val="0025010F"/>
    <w:rsid w:val="002501E4"/>
    <w:rsid w:val="002505D6"/>
    <w:rsid w:val="00250783"/>
    <w:rsid w:val="002508D5"/>
    <w:rsid w:val="00250A78"/>
    <w:rsid w:val="00250ACC"/>
    <w:rsid w:val="00250C2B"/>
    <w:rsid w:val="00250C8C"/>
    <w:rsid w:val="00250EEF"/>
    <w:rsid w:val="00250FBA"/>
    <w:rsid w:val="00251145"/>
    <w:rsid w:val="002511E0"/>
    <w:rsid w:val="002513E7"/>
    <w:rsid w:val="00251474"/>
    <w:rsid w:val="002519C8"/>
    <w:rsid w:val="00251BC9"/>
    <w:rsid w:val="002523D1"/>
    <w:rsid w:val="002527FE"/>
    <w:rsid w:val="0025280F"/>
    <w:rsid w:val="0025289C"/>
    <w:rsid w:val="002529F0"/>
    <w:rsid w:val="002529F7"/>
    <w:rsid w:val="00252BFF"/>
    <w:rsid w:val="00252E0F"/>
    <w:rsid w:val="00253329"/>
    <w:rsid w:val="00253819"/>
    <w:rsid w:val="00253855"/>
    <w:rsid w:val="002539A2"/>
    <w:rsid w:val="00254165"/>
    <w:rsid w:val="002542CA"/>
    <w:rsid w:val="0025439F"/>
    <w:rsid w:val="0025447D"/>
    <w:rsid w:val="0025452D"/>
    <w:rsid w:val="00254553"/>
    <w:rsid w:val="00254637"/>
    <w:rsid w:val="002548D2"/>
    <w:rsid w:val="00254A18"/>
    <w:rsid w:val="00254D7D"/>
    <w:rsid w:val="002554A2"/>
    <w:rsid w:val="0025551B"/>
    <w:rsid w:val="00255636"/>
    <w:rsid w:val="002556DA"/>
    <w:rsid w:val="00255A97"/>
    <w:rsid w:val="00255E62"/>
    <w:rsid w:val="00255FAC"/>
    <w:rsid w:val="0025663F"/>
    <w:rsid w:val="00256CCC"/>
    <w:rsid w:val="00256E26"/>
    <w:rsid w:val="002570E4"/>
    <w:rsid w:val="0025759E"/>
    <w:rsid w:val="00257968"/>
    <w:rsid w:val="00257A93"/>
    <w:rsid w:val="00257E1A"/>
    <w:rsid w:val="0026048B"/>
    <w:rsid w:val="002607E4"/>
    <w:rsid w:val="002608B7"/>
    <w:rsid w:val="00260997"/>
    <w:rsid w:val="00260A14"/>
    <w:rsid w:val="00260A52"/>
    <w:rsid w:val="00260B05"/>
    <w:rsid w:val="00260B22"/>
    <w:rsid w:val="00260F3C"/>
    <w:rsid w:val="00261249"/>
    <w:rsid w:val="00261402"/>
    <w:rsid w:val="002617EA"/>
    <w:rsid w:val="00261F01"/>
    <w:rsid w:val="002620AA"/>
    <w:rsid w:val="00262286"/>
    <w:rsid w:val="002622D1"/>
    <w:rsid w:val="00262303"/>
    <w:rsid w:val="00262432"/>
    <w:rsid w:val="002626FB"/>
    <w:rsid w:val="00262722"/>
    <w:rsid w:val="00262C1B"/>
    <w:rsid w:val="00262E49"/>
    <w:rsid w:val="00262F0E"/>
    <w:rsid w:val="00263080"/>
    <w:rsid w:val="002632FF"/>
    <w:rsid w:val="0026337F"/>
    <w:rsid w:val="002636A2"/>
    <w:rsid w:val="00263AFB"/>
    <w:rsid w:val="00263C19"/>
    <w:rsid w:val="00263EF2"/>
    <w:rsid w:val="002640F5"/>
    <w:rsid w:val="002647CB"/>
    <w:rsid w:val="0026528D"/>
    <w:rsid w:val="0026554B"/>
    <w:rsid w:val="00265A25"/>
    <w:rsid w:val="00265A72"/>
    <w:rsid w:val="00265F9C"/>
    <w:rsid w:val="0026606A"/>
    <w:rsid w:val="0026629F"/>
    <w:rsid w:val="002664B5"/>
    <w:rsid w:val="00266FDC"/>
    <w:rsid w:val="00267100"/>
    <w:rsid w:val="0026721F"/>
    <w:rsid w:val="00267836"/>
    <w:rsid w:val="00267B46"/>
    <w:rsid w:val="00270965"/>
    <w:rsid w:val="00270DB8"/>
    <w:rsid w:val="00270FA1"/>
    <w:rsid w:val="002712BE"/>
    <w:rsid w:val="002714A6"/>
    <w:rsid w:val="0027163F"/>
    <w:rsid w:val="002717B1"/>
    <w:rsid w:val="002718C8"/>
    <w:rsid w:val="00271D1D"/>
    <w:rsid w:val="00271D46"/>
    <w:rsid w:val="00271DDE"/>
    <w:rsid w:val="00271E4F"/>
    <w:rsid w:val="00272135"/>
    <w:rsid w:val="00272365"/>
    <w:rsid w:val="00272654"/>
    <w:rsid w:val="002726CD"/>
    <w:rsid w:val="002727E2"/>
    <w:rsid w:val="00272878"/>
    <w:rsid w:val="0027291E"/>
    <w:rsid w:val="0027295F"/>
    <w:rsid w:val="0027345E"/>
    <w:rsid w:val="00273B74"/>
    <w:rsid w:val="00273C73"/>
    <w:rsid w:val="00273C74"/>
    <w:rsid w:val="00273DD5"/>
    <w:rsid w:val="002742AC"/>
    <w:rsid w:val="0027480C"/>
    <w:rsid w:val="0027482A"/>
    <w:rsid w:val="00274843"/>
    <w:rsid w:val="00274ADD"/>
    <w:rsid w:val="00274C16"/>
    <w:rsid w:val="00274CA2"/>
    <w:rsid w:val="00274E02"/>
    <w:rsid w:val="0027510E"/>
    <w:rsid w:val="0027526C"/>
    <w:rsid w:val="00275B06"/>
    <w:rsid w:val="00275BFE"/>
    <w:rsid w:val="00275DE7"/>
    <w:rsid w:val="00275DEE"/>
    <w:rsid w:val="00276088"/>
    <w:rsid w:val="0027673C"/>
    <w:rsid w:val="00276A2C"/>
    <w:rsid w:val="00276A66"/>
    <w:rsid w:val="00276AB6"/>
    <w:rsid w:val="00277126"/>
    <w:rsid w:val="0027718E"/>
    <w:rsid w:val="002771B4"/>
    <w:rsid w:val="0027751D"/>
    <w:rsid w:val="002778E8"/>
    <w:rsid w:val="00277911"/>
    <w:rsid w:val="002801A8"/>
    <w:rsid w:val="00280375"/>
    <w:rsid w:val="002805CF"/>
    <w:rsid w:val="0028094A"/>
    <w:rsid w:val="00280A5C"/>
    <w:rsid w:val="00280F7F"/>
    <w:rsid w:val="00281223"/>
    <w:rsid w:val="0028162A"/>
    <w:rsid w:val="00281A0C"/>
    <w:rsid w:val="00281DCD"/>
    <w:rsid w:val="00281FA5"/>
    <w:rsid w:val="00282372"/>
    <w:rsid w:val="0028257F"/>
    <w:rsid w:val="002825F0"/>
    <w:rsid w:val="00282722"/>
    <w:rsid w:val="00282B44"/>
    <w:rsid w:val="00282F8B"/>
    <w:rsid w:val="002835A4"/>
    <w:rsid w:val="0028371D"/>
    <w:rsid w:val="00283861"/>
    <w:rsid w:val="00283959"/>
    <w:rsid w:val="00283CB1"/>
    <w:rsid w:val="00283E88"/>
    <w:rsid w:val="0028408C"/>
    <w:rsid w:val="002842B3"/>
    <w:rsid w:val="00284520"/>
    <w:rsid w:val="0028472B"/>
    <w:rsid w:val="00284967"/>
    <w:rsid w:val="00285159"/>
    <w:rsid w:val="002854D4"/>
    <w:rsid w:val="002858C5"/>
    <w:rsid w:val="00285B13"/>
    <w:rsid w:val="00285CE8"/>
    <w:rsid w:val="0028698E"/>
    <w:rsid w:val="002869DE"/>
    <w:rsid w:val="00286ECF"/>
    <w:rsid w:val="00287061"/>
    <w:rsid w:val="002871AC"/>
    <w:rsid w:val="00287A7B"/>
    <w:rsid w:val="00287D86"/>
    <w:rsid w:val="00287E01"/>
    <w:rsid w:val="00287FF3"/>
    <w:rsid w:val="0029034A"/>
    <w:rsid w:val="00290AA1"/>
    <w:rsid w:val="00290FDD"/>
    <w:rsid w:val="002914AE"/>
    <w:rsid w:val="00291591"/>
    <w:rsid w:val="00291668"/>
    <w:rsid w:val="0029198D"/>
    <w:rsid w:val="00291C66"/>
    <w:rsid w:val="00291D2B"/>
    <w:rsid w:val="00291F14"/>
    <w:rsid w:val="00291FBE"/>
    <w:rsid w:val="002921ED"/>
    <w:rsid w:val="00292336"/>
    <w:rsid w:val="002923A5"/>
    <w:rsid w:val="002925C6"/>
    <w:rsid w:val="002928A9"/>
    <w:rsid w:val="002928BF"/>
    <w:rsid w:val="002928C6"/>
    <w:rsid w:val="002929D4"/>
    <w:rsid w:val="0029302C"/>
    <w:rsid w:val="002931A6"/>
    <w:rsid w:val="00293414"/>
    <w:rsid w:val="002937F7"/>
    <w:rsid w:val="00293B94"/>
    <w:rsid w:val="00293C62"/>
    <w:rsid w:val="00294035"/>
    <w:rsid w:val="0029410D"/>
    <w:rsid w:val="002941AB"/>
    <w:rsid w:val="00294421"/>
    <w:rsid w:val="0029469B"/>
    <w:rsid w:val="00294865"/>
    <w:rsid w:val="00294ACF"/>
    <w:rsid w:val="002950D7"/>
    <w:rsid w:val="00295381"/>
    <w:rsid w:val="00295AFF"/>
    <w:rsid w:val="00295C42"/>
    <w:rsid w:val="00295C66"/>
    <w:rsid w:val="00295F92"/>
    <w:rsid w:val="002960FC"/>
    <w:rsid w:val="002966CB"/>
    <w:rsid w:val="0029671A"/>
    <w:rsid w:val="00296C80"/>
    <w:rsid w:val="00297164"/>
    <w:rsid w:val="002975AE"/>
    <w:rsid w:val="002977B1"/>
    <w:rsid w:val="00297976"/>
    <w:rsid w:val="002979BD"/>
    <w:rsid w:val="00297BDB"/>
    <w:rsid w:val="002A0384"/>
    <w:rsid w:val="002A050D"/>
    <w:rsid w:val="002A05FF"/>
    <w:rsid w:val="002A065E"/>
    <w:rsid w:val="002A07F4"/>
    <w:rsid w:val="002A0C65"/>
    <w:rsid w:val="002A1729"/>
    <w:rsid w:val="002A2122"/>
    <w:rsid w:val="002A21FA"/>
    <w:rsid w:val="002A24DC"/>
    <w:rsid w:val="002A25F5"/>
    <w:rsid w:val="002A28B0"/>
    <w:rsid w:val="002A2EBF"/>
    <w:rsid w:val="002A34D4"/>
    <w:rsid w:val="002A383E"/>
    <w:rsid w:val="002A3B50"/>
    <w:rsid w:val="002A4321"/>
    <w:rsid w:val="002A490C"/>
    <w:rsid w:val="002A4CA8"/>
    <w:rsid w:val="002A4F74"/>
    <w:rsid w:val="002A4FDF"/>
    <w:rsid w:val="002A547B"/>
    <w:rsid w:val="002A5532"/>
    <w:rsid w:val="002A553A"/>
    <w:rsid w:val="002A573E"/>
    <w:rsid w:val="002A57AC"/>
    <w:rsid w:val="002A628A"/>
    <w:rsid w:val="002A638F"/>
    <w:rsid w:val="002A6696"/>
    <w:rsid w:val="002A73A3"/>
    <w:rsid w:val="002A7677"/>
    <w:rsid w:val="002A76B9"/>
    <w:rsid w:val="002A7814"/>
    <w:rsid w:val="002A7906"/>
    <w:rsid w:val="002A7D2A"/>
    <w:rsid w:val="002A7EB0"/>
    <w:rsid w:val="002A7FE5"/>
    <w:rsid w:val="002B000F"/>
    <w:rsid w:val="002B00DB"/>
    <w:rsid w:val="002B01D2"/>
    <w:rsid w:val="002B029A"/>
    <w:rsid w:val="002B0B8C"/>
    <w:rsid w:val="002B0E3B"/>
    <w:rsid w:val="002B0F1D"/>
    <w:rsid w:val="002B1B94"/>
    <w:rsid w:val="002B1FBC"/>
    <w:rsid w:val="002B21C9"/>
    <w:rsid w:val="002B23D5"/>
    <w:rsid w:val="002B241A"/>
    <w:rsid w:val="002B258A"/>
    <w:rsid w:val="002B260C"/>
    <w:rsid w:val="002B2B5E"/>
    <w:rsid w:val="002B2CB7"/>
    <w:rsid w:val="002B32DA"/>
    <w:rsid w:val="002B3501"/>
    <w:rsid w:val="002B3859"/>
    <w:rsid w:val="002B3949"/>
    <w:rsid w:val="002B3AFA"/>
    <w:rsid w:val="002B3E26"/>
    <w:rsid w:val="002B3E4C"/>
    <w:rsid w:val="002B3EE2"/>
    <w:rsid w:val="002B415C"/>
    <w:rsid w:val="002B41FA"/>
    <w:rsid w:val="002B44E2"/>
    <w:rsid w:val="002B45A8"/>
    <w:rsid w:val="002B484C"/>
    <w:rsid w:val="002B4EF3"/>
    <w:rsid w:val="002B51FA"/>
    <w:rsid w:val="002B5222"/>
    <w:rsid w:val="002B5251"/>
    <w:rsid w:val="002B52C9"/>
    <w:rsid w:val="002B5351"/>
    <w:rsid w:val="002B53F9"/>
    <w:rsid w:val="002B551B"/>
    <w:rsid w:val="002B570F"/>
    <w:rsid w:val="002B5766"/>
    <w:rsid w:val="002B5937"/>
    <w:rsid w:val="002B59DC"/>
    <w:rsid w:val="002B5C04"/>
    <w:rsid w:val="002B5C90"/>
    <w:rsid w:val="002B63A6"/>
    <w:rsid w:val="002B6B4A"/>
    <w:rsid w:val="002B711D"/>
    <w:rsid w:val="002B7148"/>
    <w:rsid w:val="002B722C"/>
    <w:rsid w:val="002B74EA"/>
    <w:rsid w:val="002B78C2"/>
    <w:rsid w:val="002B7A6A"/>
    <w:rsid w:val="002C0018"/>
    <w:rsid w:val="002C00A2"/>
    <w:rsid w:val="002C01A0"/>
    <w:rsid w:val="002C05C5"/>
    <w:rsid w:val="002C0B1B"/>
    <w:rsid w:val="002C0D22"/>
    <w:rsid w:val="002C0D62"/>
    <w:rsid w:val="002C0E6F"/>
    <w:rsid w:val="002C10AD"/>
    <w:rsid w:val="002C1536"/>
    <w:rsid w:val="002C15F8"/>
    <w:rsid w:val="002C16AC"/>
    <w:rsid w:val="002C1A63"/>
    <w:rsid w:val="002C1E28"/>
    <w:rsid w:val="002C1E7B"/>
    <w:rsid w:val="002C2032"/>
    <w:rsid w:val="002C212F"/>
    <w:rsid w:val="002C27AB"/>
    <w:rsid w:val="002C2838"/>
    <w:rsid w:val="002C2AEC"/>
    <w:rsid w:val="002C2B53"/>
    <w:rsid w:val="002C2C30"/>
    <w:rsid w:val="002C2CE2"/>
    <w:rsid w:val="002C2EE0"/>
    <w:rsid w:val="002C3274"/>
    <w:rsid w:val="002C3310"/>
    <w:rsid w:val="002C3465"/>
    <w:rsid w:val="002C4422"/>
    <w:rsid w:val="002C4677"/>
    <w:rsid w:val="002C4889"/>
    <w:rsid w:val="002C4D51"/>
    <w:rsid w:val="002C52BF"/>
    <w:rsid w:val="002C554E"/>
    <w:rsid w:val="002C5AE7"/>
    <w:rsid w:val="002C5C32"/>
    <w:rsid w:val="002C5DE9"/>
    <w:rsid w:val="002C6000"/>
    <w:rsid w:val="002C6337"/>
    <w:rsid w:val="002C685A"/>
    <w:rsid w:val="002C6889"/>
    <w:rsid w:val="002C6960"/>
    <w:rsid w:val="002C6CDC"/>
    <w:rsid w:val="002C7186"/>
    <w:rsid w:val="002C739B"/>
    <w:rsid w:val="002C7421"/>
    <w:rsid w:val="002C7431"/>
    <w:rsid w:val="002C7522"/>
    <w:rsid w:val="002C7BBF"/>
    <w:rsid w:val="002C7DB7"/>
    <w:rsid w:val="002C7E0E"/>
    <w:rsid w:val="002D0662"/>
    <w:rsid w:val="002D0882"/>
    <w:rsid w:val="002D0973"/>
    <w:rsid w:val="002D0A99"/>
    <w:rsid w:val="002D0BC6"/>
    <w:rsid w:val="002D0CA0"/>
    <w:rsid w:val="002D0FBB"/>
    <w:rsid w:val="002D11EF"/>
    <w:rsid w:val="002D15DB"/>
    <w:rsid w:val="002D1756"/>
    <w:rsid w:val="002D1C57"/>
    <w:rsid w:val="002D1EEE"/>
    <w:rsid w:val="002D1EF6"/>
    <w:rsid w:val="002D1FEA"/>
    <w:rsid w:val="002D22C0"/>
    <w:rsid w:val="002D236B"/>
    <w:rsid w:val="002D25ED"/>
    <w:rsid w:val="002D2BA3"/>
    <w:rsid w:val="002D3013"/>
    <w:rsid w:val="002D32CE"/>
    <w:rsid w:val="002D3351"/>
    <w:rsid w:val="002D3916"/>
    <w:rsid w:val="002D40F1"/>
    <w:rsid w:val="002D412F"/>
    <w:rsid w:val="002D4188"/>
    <w:rsid w:val="002D4448"/>
    <w:rsid w:val="002D448B"/>
    <w:rsid w:val="002D45D5"/>
    <w:rsid w:val="002D4705"/>
    <w:rsid w:val="002D4A83"/>
    <w:rsid w:val="002D5302"/>
    <w:rsid w:val="002D5429"/>
    <w:rsid w:val="002D5DCB"/>
    <w:rsid w:val="002D6356"/>
    <w:rsid w:val="002D6384"/>
    <w:rsid w:val="002D63C6"/>
    <w:rsid w:val="002D664B"/>
    <w:rsid w:val="002D6B78"/>
    <w:rsid w:val="002D6B79"/>
    <w:rsid w:val="002D6C22"/>
    <w:rsid w:val="002D6D65"/>
    <w:rsid w:val="002D6E72"/>
    <w:rsid w:val="002D71C3"/>
    <w:rsid w:val="002D74FD"/>
    <w:rsid w:val="002D7671"/>
    <w:rsid w:val="002D7A28"/>
    <w:rsid w:val="002D7DFC"/>
    <w:rsid w:val="002D7F2B"/>
    <w:rsid w:val="002E0377"/>
    <w:rsid w:val="002E03D5"/>
    <w:rsid w:val="002E0A6A"/>
    <w:rsid w:val="002E0C01"/>
    <w:rsid w:val="002E0E07"/>
    <w:rsid w:val="002E143D"/>
    <w:rsid w:val="002E14CE"/>
    <w:rsid w:val="002E15AD"/>
    <w:rsid w:val="002E1754"/>
    <w:rsid w:val="002E17A4"/>
    <w:rsid w:val="002E1801"/>
    <w:rsid w:val="002E18B1"/>
    <w:rsid w:val="002E2291"/>
    <w:rsid w:val="002E2630"/>
    <w:rsid w:val="002E27EB"/>
    <w:rsid w:val="002E36CF"/>
    <w:rsid w:val="002E39E9"/>
    <w:rsid w:val="002E3B51"/>
    <w:rsid w:val="002E3C31"/>
    <w:rsid w:val="002E3E19"/>
    <w:rsid w:val="002E3E64"/>
    <w:rsid w:val="002E4ABD"/>
    <w:rsid w:val="002E4C32"/>
    <w:rsid w:val="002E4D0A"/>
    <w:rsid w:val="002E5146"/>
    <w:rsid w:val="002E5458"/>
    <w:rsid w:val="002E560A"/>
    <w:rsid w:val="002E573D"/>
    <w:rsid w:val="002E5BFF"/>
    <w:rsid w:val="002E61C0"/>
    <w:rsid w:val="002E6248"/>
    <w:rsid w:val="002E642C"/>
    <w:rsid w:val="002E6895"/>
    <w:rsid w:val="002E68D3"/>
    <w:rsid w:val="002E6C86"/>
    <w:rsid w:val="002E7AF9"/>
    <w:rsid w:val="002E7D36"/>
    <w:rsid w:val="002E7D9E"/>
    <w:rsid w:val="002F0053"/>
    <w:rsid w:val="002F00A7"/>
    <w:rsid w:val="002F01CF"/>
    <w:rsid w:val="002F04D2"/>
    <w:rsid w:val="002F0707"/>
    <w:rsid w:val="002F0C22"/>
    <w:rsid w:val="002F115E"/>
    <w:rsid w:val="002F1195"/>
    <w:rsid w:val="002F12A0"/>
    <w:rsid w:val="002F1346"/>
    <w:rsid w:val="002F147E"/>
    <w:rsid w:val="002F1761"/>
    <w:rsid w:val="002F1845"/>
    <w:rsid w:val="002F1EB8"/>
    <w:rsid w:val="002F1EF6"/>
    <w:rsid w:val="002F2123"/>
    <w:rsid w:val="002F271B"/>
    <w:rsid w:val="002F2790"/>
    <w:rsid w:val="002F2AC0"/>
    <w:rsid w:val="002F2ACB"/>
    <w:rsid w:val="002F2AF8"/>
    <w:rsid w:val="002F3408"/>
    <w:rsid w:val="002F3586"/>
    <w:rsid w:val="002F359B"/>
    <w:rsid w:val="002F3611"/>
    <w:rsid w:val="002F373C"/>
    <w:rsid w:val="002F3A6F"/>
    <w:rsid w:val="002F3AEB"/>
    <w:rsid w:val="002F3B10"/>
    <w:rsid w:val="002F3DCF"/>
    <w:rsid w:val="002F402F"/>
    <w:rsid w:val="002F443C"/>
    <w:rsid w:val="002F44AC"/>
    <w:rsid w:val="002F47D3"/>
    <w:rsid w:val="002F4A65"/>
    <w:rsid w:val="002F4AE8"/>
    <w:rsid w:val="002F4F4D"/>
    <w:rsid w:val="002F4FA9"/>
    <w:rsid w:val="002F534C"/>
    <w:rsid w:val="002F55B9"/>
    <w:rsid w:val="002F5650"/>
    <w:rsid w:val="002F58CF"/>
    <w:rsid w:val="002F5B2A"/>
    <w:rsid w:val="002F5B3E"/>
    <w:rsid w:val="002F5B9B"/>
    <w:rsid w:val="002F5F9F"/>
    <w:rsid w:val="002F6029"/>
    <w:rsid w:val="002F637F"/>
    <w:rsid w:val="002F64E8"/>
    <w:rsid w:val="002F6787"/>
    <w:rsid w:val="002F6789"/>
    <w:rsid w:val="002F686F"/>
    <w:rsid w:val="002F68EC"/>
    <w:rsid w:val="002F6EAC"/>
    <w:rsid w:val="002F7193"/>
    <w:rsid w:val="002F765A"/>
    <w:rsid w:val="002F765C"/>
    <w:rsid w:val="002F7A35"/>
    <w:rsid w:val="0030009D"/>
    <w:rsid w:val="00300354"/>
    <w:rsid w:val="00300A56"/>
    <w:rsid w:val="00300B54"/>
    <w:rsid w:val="00300BCA"/>
    <w:rsid w:val="00300D92"/>
    <w:rsid w:val="00300E2C"/>
    <w:rsid w:val="00300E4A"/>
    <w:rsid w:val="00301244"/>
    <w:rsid w:val="00301A13"/>
    <w:rsid w:val="00301ACC"/>
    <w:rsid w:val="00301FDD"/>
    <w:rsid w:val="003023E6"/>
    <w:rsid w:val="00302402"/>
    <w:rsid w:val="003028EE"/>
    <w:rsid w:val="00302A0F"/>
    <w:rsid w:val="00302CE2"/>
    <w:rsid w:val="00303402"/>
    <w:rsid w:val="0030371F"/>
    <w:rsid w:val="003037B0"/>
    <w:rsid w:val="00303BED"/>
    <w:rsid w:val="00303C5A"/>
    <w:rsid w:val="00303D30"/>
    <w:rsid w:val="00304001"/>
    <w:rsid w:val="0030477B"/>
    <w:rsid w:val="00304C03"/>
    <w:rsid w:val="00304C38"/>
    <w:rsid w:val="00304CB3"/>
    <w:rsid w:val="00304F84"/>
    <w:rsid w:val="00304F99"/>
    <w:rsid w:val="00305438"/>
    <w:rsid w:val="00305739"/>
    <w:rsid w:val="003058CD"/>
    <w:rsid w:val="003067A5"/>
    <w:rsid w:val="00307D04"/>
    <w:rsid w:val="00310051"/>
    <w:rsid w:val="0031062A"/>
    <w:rsid w:val="00310B07"/>
    <w:rsid w:val="00310B12"/>
    <w:rsid w:val="00310BAF"/>
    <w:rsid w:val="00310D4B"/>
    <w:rsid w:val="00311046"/>
    <w:rsid w:val="00311145"/>
    <w:rsid w:val="003113EE"/>
    <w:rsid w:val="00311564"/>
    <w:rsid w:val="00311754"/>
    <w:rsid w:val="0031177F"/>
    <w:rsid w:val="00311996"/>
    <w:rsid w:val="00311A04"/>
    <w:rsid w:val="00311F5F"/>
    <w:rsid w:val="003125E9"/>
    <w:rsid w:val="003126A2"/>
    <w:rsid w:val="00312C1A"/>
    <w:rsid w:val="00312DD7"/>
    <w:rsid w:val="00313090"/>
    <w:rsid w:val="003130B9"/>
    <w:rsid w:val="0031340B"/>
    <w:rsid w:val="00313542"/>
    <w:rsid w:val="00313E09"/>
    <w:rsid w:val="00314619"/>
    <w:rsid w:val="00314952"/>
    <w:rsid w:val="00314CC0"/>
    <w:rsid w:val="00314EF7"/>
    <w:rsid w:val="00314F8E"/>
    <w:rsid w:val="003154A0"/>
    <w:rsid w:val="003154FD"/>
    <w:rsid w:val="00315534"/>
    <w:rsid w:val="003155AD"/>
    <w:rsid w:val="003156C2"/>
    <w:rsid w:val="003157C1"/>
    <w:rsid w:val="00315896"/>
    <w:rsid w:val="00315B80"/>
    <w:rsid w:val="00316043"/>
    <w:rsid w:val="00316228"/>
    <w:rsid w:val="003162A2"/>
    <w:rsid w:val="0031631B"/>
    <w:rsid w:val="0031670A"/>
    <w:rsid w:val="00316759"/>
    <w:rsid w:val="00316868"/>
    <w:rsid w:val="00316DD0"/>
    <w:rsid w:val="003173CF"/>
    <w:rsid w:val="003173D3"/>
    <w:rsid w:val="0031787F"/>
    <w:rsid w:val="00317CBF"/>
    <w:rsid w:val="00317DD7"/>
    <w:rsid w:val="00317F7E"/>
    <w:rsid w:val="003200AE"/>
    <w:rsid w:val="003200C0"/>
    <w:rsid w:val="00320273"/>
    <w:rsid w:val="00320314"/>
    <w:rsid w:val="0032062E"/>
    <w:rsid w:val="00320678"/>
    <w:rsid w:val="00320737"/>
    <w:rsid w:val="0032086E"/>
    <w:rsid w:val="00320A15"/>
    <w:rsid w:val="00320D88"/>
    <w:rsid w:val="00320EC2"/>
    <w:rsid w:val="00321043"/>
    <w:rsid w:val="0032110B"/>
    <w:rsid w:val="003214EC"/>
    <w:rsid w:val="00321720"/>
    <w:rsid w:val="003217C2"/>
    <w:rsid w:val="003217FB"/>
    <w:rsid w:val="00321C72"/>
    <w:rsid w:val="00321D0F"/>
    <w:rsid w:val="00321E8B"/>
    <w:rsid w:val="00321F3B"/>
    <w:rsid w:val="003221AF"/>
    <w:rsid w:val="003222C3"/>
    <w:rsid w:val="00322325"/>
    <w:rsid w:val="00322519"/>
    <w:rsid w:val="00322835"/>
    <w:rsid w:val="00322CF0"/>
    <w:rsid w:val="00322F0C"/>
    <w:rsid w:val="003230EB"/>
    <w:rsid w:val="00323469"/>
    <w:rsid w:val="003235F5"/>
    <w:rsid w:val="00323630"/>
    <w:rsid w:val="003239A5"/>
    <w:rsid w:val="00323B68"/>
    <w:rsid w:val="00323D7A"/>
    <w:rsid w:val="00323D9C"/>
    <w:rsid w:val="00323F3B"/>
    <w:rsid w:val="00323F76"/>
    <w:rsid w:val="00324052"/>
    <w:rsid w:val="0032416A"/>
    <w:rsid w:val="003241A1"/>
    <w:rsid w:val="003245FF"/>
    <w:rsid w:val="00324616"/>
    <w:rsid w:val="00324790"/>
    <w:rsid w:val="003250A2"/>
    <w:rsid w:val="00325110"/>
    <w:rsid w:val="00325202"/>
    <w:rsid w:val="00325988"/>
    <w:rsid w:val="00325C46"/>
    <w:rsid w:val="003263B7"/>
    <w:rsid w:val="003264EA"/>
    <w:rsid w:val="003267D8"/>
    <w:rsid w:val="003268CB"/>
    <w:rsid w:val="00326CD3"/>
    <w:rsid w:val="00327427"/>
    <w:rsid w:val="00327BB2"/>
    <w:rsid w:val="00330368"/>
    <w:rsid w:val="00330A5B"/>
    <w:rsid w:val="00330B2C"/>
    <w:rsid w:val="00330B92"/>
    <w:rsid w:val="00330DCE"/>
    <w:rsid w:val="00331278"/>
    <w:rsid w:val="0033194B"/>
    <w:rsid w:val="0033207C"/>
    <w:rsid w:val="003321BD"/>
    <w:rsid w:val="003325F3"/>
    <w:rsid w:val="003325F6"/>
    <w:rsid w:val="00332A5B"/>
    <w:rsid w:val="00332B7A"/>
    <w:rsid w:val="00332BC3"/>
    <w:rsid w:val="0033307D"/>
    <w:rsid w:val="00333107"/>
    <w:rsid w:val="00333585"/>
    <w:rsid w:val="0033369A"/>
    <w:rsid w:val="0033383F"/>
    <w:rsid w:val="003338B9"/>
    <w:rsid w:val="00333977"/>
    <w:rsid w:val="00333B40"/>
    <w:rsid w:val="00333BB1"/>
    <w:rsid w:val="00334334"/>
    <w:rsid w:val="003345F4"/>
    <w:rsid w:val="003346BB"/>
    <w:rsid w:val="0033496A"/>
    <w:rsid w:val="00335101"/>
    <w:rsid w:val="0033524B"/>
    <w:rsid w:val="003352FE"/>
    <w:rsid w:val="0033550F"/>
    <w:rsid w:val="0033582B"/>
    <w:rsid w:val="003359F5"/>
    <w:rsid w:val="00335BA1"/>
    <w:rsid w:val="00335E29"/>
    <w:rsid w:val="00336177"/>
    <w:rsid w:val="00336543"/>
    <w:rsid w:val="00336635"/>
    <w:rsid w:val="00336E1D"/>
    <w:rsid w:val="003371A3"/>
    <w:rsid w:val="003378C0"/>
    <w:rsid w:val="00337A15"/>
    <w:rsid w:val="00337ADA"/>
    <w:rsid w:val="00337C58"/>
    <w:rsid w:val="00337E93"/>
    <w:rsid w:val="00337EB0"/>
    <w:rsid w:val="00337F91"/>
    <w:rsid w:val="00340272"/>
    <w:rsid w:val="0034033D"/>
    <w:rsid w:val="003406AD"/>
    <w:rsid w:val="00340976"/>
    <w:rsid w:val="00340A24"/>
    <w:rsid w:val="00340C26"/>
    <w:rsid w:val="00340E9B"/>
    <w:rsid w:val="00341005"/>
    <w:rsid w:val="003410A9"/>
    <w:rsid w:val="00341159"/>
    <w:rsid w:val="003413EC"/>
    <w:rsid w:val="00341544"/>
    <w:rsid w:val="00341659"/>
    <w:rsid w:val="003416DF"/>
    <w:rsid w:val="00341A62"/>
    <w:rsid w:val="00341DFB"/>
    <w:rsid w:val="00341E9C"/>
    <w:rsid w:val="003421D5"/>
    <w:rsid w:val="00342249"/>
    <w:rsid w:val="0034296A"/>
    <w:rsid w:val="00342A27"/>
    <w:rsid w:val="00342C0C"/>
    <w:rsid w:val="0034322D"/>
    <w:rsid w:val="003433CC"/>
    <w:rsid w:val="00343489"/>
    <w:rsid w:val="003434D8"/>
    <w:rsid w:val="00343903"/>
    <w:rsid w:val="00343BDD"/>
    <w:rsid w:val="00343C8E"/>
    <w:rsid w:val="00343F20"/>
    <w:rsid w:val="00344022"/>
    <w:rsid w:val="00344064"/>
    <w:rsid w:val="003441CA"/>
    <w:rsid w:val="003442F0"/>
    <w:rsid w:val="003443F8"/>
    <w:rsid w:val="00344DE3"/>
    <w:rsid w:val="00344E8A"/>
    <w:rsid w:val="003450A6"/>
    <w:rsid w:val="003454C2"/>
    <w:rsid w:val="003454CF"/>
    <w:rsid w:val="00345846"/>
    <w:rsid w:val="0034595A"/>
    <w:rsid w:val="00345AAE"/>
    <w:rsid w:val="00345DD5"/>
    <w:rsid w:val="003467E8"/>
    <w:rsid w:val="00346D5D"/>
    <w:rsid w:val="0034708E"/>
    <w:rsid w:val="0034757F"/>
    <w:rsid w:val="0034765D"/>
    <w:rsid w:val="00347696"/>
    <w:rsid w:val="00347880"/>
    <w:rsid w:val="00347D68"/>
    <w:rsid w:val="003505C0"/>
    <w:rsid w:val="00350A53"/>
    <w:rsid w:val="00350C59"/>
    <w:rsid w:val="00350DFE"/>
    <w:rsid w:val="003511D5"/>
    <w:rsid w:val="003511F7"/>
    <w:rsid w:val="00351485"/>
    <w:rsid w:val="00351728"/>
    <w:rsid w:val="0035189E"/>
    <w:rsid w:val="003518B4"/>
    <w:rsid w:val="003518C3"/>
    <w:rsid w:val="00351C0D"/>
    <w:rsid w:val="00351FD4"/>
    <w:rsid w:val="003520F6"/>
    <w:rsid w:val="00352179"/>
    <w:rsid w:val="003522B9"/>
    <w:rsid w:val="003526A9"/>
    <w:rsid w:val="003529A9"/>
    <w:rsid w:val="00352A1F"/>
    <w:rsid w:val="00352B4F"/>
    <w:rsid w:val="00352B5E"/>
    <w:rsid w:val="00352E67"/>
    <w:rsid w:val="00352FC5"/>
    <w:rsid w:val="003535B2"/>
    <w:rsid w:val="0035372F"/>
    <w:rsid w:val="00353ABF"/>
    <w:rsid w:val="00353EF5"/>
    <w:rsid w:val="00354006"/>
    <w:rsid w:val="0035467F"/>
    <w:rsid w:val="00354978"/>
    <w:rsid w:val="00354D48"/>
    <w:rsid w:val="00354FD8"/>
    <w:rsid w:val="00355C93"/>
    <w:rsid w:val="00355D8F"/>
    <w:rsid w:val="003561A4"/>
    <w:rsid w:val="00356566"/>
    <w:rsid w:val="003567D1"/>
    <w:rsid w:val="00356A39"/>
    <w:rsid w:val="00356D2F"/>
    <w:rsid w:val="00356DE4"/>
    <w:rsid w:val="00356F49"/>
    <w:rsid w:val="0035700D"/>
    <w:rsid w:val="0035702E"/>
    <w:rsid w:val="003572DC"/>
    <w:rsid w:val="0035746E"/>
    <w:rsid w:val="003579DB"/>
    <w:rsid w:val="00357A8F"/>
    <w:rsid w:val="00357D85"/>
    <w:rsid w:val="00357E77"/>
    <w:rsid w:val="00357F54"/>
    <w:rsid w:val="0036040F"/>
    <w:rsid w:val="003605D5"/>
    <w:rsid w:val="00361024"/>
    <w:rsid w:val="00361357"/>
    <w:rsid w:val="003615CD"/>
    <w:rsid w:val="0036170A"/>
    <w:rsid w:val="00361C08"/>
    <w:rsid w:val="00361C6F"/>
    <w:rsid w:val="00362967"/>
    <w:rsid w:val="00362EA4"/>
    <w:rsid w:val="00362F9C"/>
    <w:rsid w:val="00363E03"/>
    <w:rsid w:val="00363E07"/>
    <w:rsid w:val="00364676"/>
    <w:rsid w:val="00365014"/>
    <w:rsid w:val="003653B4"/>
    <w:rsid w:val="00365AAC"/>
    <w:rsid w:val="00365BD5"/>
    <w:rsid w:val="00365E14"/>
    <w:rsid w:val="00365E20"/>
    <w:rsid w:val="003660A5"/>
    <w:rsid w:val="003661E0"/>
    <w:rsid w:val="00366856"/>
    <w:rsid w:val="00366AF2"/>
    <w:rsid w:val="00366E68"/>
    <w:rsid w:val="00366ED6"/>
    <w:rsid w:val="00367160"/>
    <w:rsid w:val="00367A1D"/>
    <w:rsid w:val="00367A3A"/>
    <w:rsid w:val="00367AFD"/>
    <w:rsid w:val="00370319"/>
    <w:rsid w:val="00370C08"/>
    <w:rsid w:val="003710CE"/>
    <w:rsid w:val="00371152"/>
    <w:rsid w:val="003714FB"/>
    <w:rsid w:val="0037165B"/>
    <w:rsid w:val="00371755"/>
    <w:rsid w:val="003717E1"/>
    <w:rsid w:val="00371C37"/>
    <w:rsid w:val="00372188"/>
    <w:rsid w:val="003721FB"/>
    <w:rsid w:val="003726D2"/>
    <w:rsid w:val="003726F1"/>
    <w:rsid w:val="00372762"/>
    <w:rsid w:val="003728B0"/>
    <w:rsid w:val="00372A45"/>
    <w:rsid w:val="00372DA8"/>
    <w:rsid w:val="00372F6D"/>
    <w:rsid w:val="00372FCA"/>
    <w:rsid w:val="00372FCF"/>
    <w:rsid w:val="00373109"/>
    <w:rsid w:val="003733A7"/>
    <w:rsid w:val="003734F9"/>
    <w:rsid w:val="003735BD"/>
    <w:rsid w:val="00373648"/>
    <w:rsid w:val="00373A8E"/>
    <w:rsid w:val="00373F0B"/>
    <w:rsid w:val="00374361"/>
    <w:rsid w:val="0037458B"/>
    <w:rsid w:val="0037469E"/>
    <w:rsid w:val="00374A46"/>
    <w:rsid w:val="00374CB5"/>
    <w:rsid w:val="00374D81"/>
    <w:rsid w:val="00374E2C"/>
    <w:rsid w:val="003750A9"/>
    <w:rsid w:val="0037561F"/>
    <w:rsid w:val="00375B8A"/>
    <w:rsid w:val="0037613C"/>
    <w:rsid w:val="00376318"/>
    <w:rsid w:val="00376873"/>
    <w:rsid w:val="00376FD2"/>
    <w:rsid w:val="003771BE"/>
    <w:rsid w:val="00377567"/>
    <w:rsid w:val="003777B8"/>
    <w:rsid w:val="00377871"/>
    <w:rsid w:val="0037797B"/>
    <w:rsid w:val="00377F74"/>
    <w:rsid w:val="00380475"/>
    <w:rsid w:val="00380D06"/>
    <w:rsid w:val="00380D8E"/>
    <w:rsid w:val="00381059"/>
    <w:rsid w:val="00381368"/>
    <w:rsid w:val="0038143F"/>
    <w:rsid w:val="00381541"/>
    <w:rsid w:val="0038199F"/>
    <w:rsid w:val="00381A54"/>
    <w:rsid w:val="00381B78"/>
    <w:rsid w:val="00381C50"/>
    <w:rsid w:val="003820B2"/>
    <w:rsid w:val="003823B2"/>
    <w:rsid w:val="003823CA"/>
    <w:rsid w:val="003827A8"/>
    <w:rsid w:val="003827CF"/>
    <w:rsid w:val="00382D72"/>
    <w:rsid w:val="00382DBE"/>
    <w:rsid w:val="00382FA0"/>
    <w:rsid w:val="003830B9"/>
    <w:rsid w:val="00383144"/>
    <w:rsid w:val="003831C9"/>
    <w:rsid w:val="003838AC"/>
    <w:rsid w:val="0038398E"/>
    <w:rsid w:val="00383B61"/>
    <w:rsid w:val="00383BE9"/>
    <w:rsid w:val="00383C63"/>
    <w:rsid w:val="00383C9A"/>
    <w:rsid w:val="00383F6B"/>
    <w:rsid w:val="00384403"/>
    <w:rsid w:val="003844A2"/>
    <w:rsid w:val="00384925"/>
    <w:rsid w:val="00384CC5"/>
    <w:rsid w:val="00384D45"/>
    <w:rsid w:val="0038512F"/>
    <w:rsid w:val="003852A3"/>
    <w:rsid w:val="003856BC"/>
    <w:rsid w:val="003858C3"/>
    <w:rsid w:val="0038595A"/>
    <w:rsid w:val="00385A70"/>
    <w:rsid w:val="00385BAA"/>
    <w:rsid w:val="00385C68"/>
    <w:rsid w:val="00385E22"/>
    <w:rsid w:val="00385E52"/>
    <w:rsid w:val="003864DF"/>
    <w:rsid w:val="00386540"/>
    <w:rsid w:val="003873D1"/>
    <w:rsid w:val="00387616"/>
    <w:rsid w:val="00387A48"/>
    <w:rsid w:val="00387E5B"/>
    <w:rsid w:val="00390246"/>
    <w:rsid w:val="00390258"/>
    <w:rsid w:val="00390275"/>
    <w:rsid w:val="00390296"/>
    <w:rsid w:val="00390522"/>
    <w:rsid w:val="00390571"/>
    <w:rsid w:val="00390760"/>
    <w:rsid w:val="00390F7F"/>
    <w:rsid w:val="003910F2"/>
    <w:rsid w:val="003912A5"/>
    <w:rsid w:val="00391522"/>
    <w:rsid w:val="00391669"/>
    <w:rsid w:val="00391F79"/>
    <w:rsid w:val="0039214F"/>
    <w:rsid w:val="00392265"/>
    <w:rsid w:val="003922B9"/>
    <w:rsid w:val="00392853"/>
    <w:rsid w:val="00392913"/>
    <w:rsid w:val="00392AF6"/>
    <w:rsid w:val="00392B8B"/>
    <w:rsid w:val="00392B94"/>
    <w:rsid w:val="00392D43"/>
    <w:rsid w:val="00392DB3"/>
    <w:rsid w:val="00394009"/>
    <w:rsid w:val="00394417"/>
    <w:rsid w:val="0039458D"/>
    <w:rsid w:val="00394895"/>
    <w:rsid w:val="00394A29"/>
    <w:rsid w:val="00394A2F"/>
    <w:rsid w:val="00395273"/>
    <w:rsid w:val="0039589B"/>
    <w:rsid w:val="0039599E"/>
    <w:rsid w:val="00395A45"/>
    <w:rsid w:val="00395C3D"/>
    <w:rsid w:val="003960A8"/>
    <w:rsid w:val="00396169"/>
    <w:rsid w:val="00396419"/>
    <w:rsid w:val="003964A2"/>
    <w:rsid w:val="00396A0E"/>
    <w:rsid w:val="0039763C"/>
    <w:rsid w:val="003976A3"/>
    <w:rsid w:val="003976A9"/>
    <w:rsid w:val="00397B03"/>
    <w:rsid w:val="00397B78"/>
    <w:rsid w:val="00397B97"/>
    <w:rsid w:val="00397FAA"/>
    <w:rsid w:val="003A0716"/>
    <w:rsid w:val="003A0965"/>
    <w:rsid w:val="003A0A1F"/>
    <w:rsid w:val="003A0F0D"/>
    <w:rsid w:val="003A10B4"/>
    <w:rsid w:val="003A12D1"/>
    <w:rsid w:val="003A13AE"/>
    <w:rsid w:val="003A1508"/>
    <w:rsid w:val="003A175F"/>
    <w:rsid w:val="003A1F8E"/>
    <w:rsid w:val="003A2191"/>
    <w:rsid w:val="003A2226"/>
    <w:rsid w:val="003A2400"/>
    <w:rsid w:val="003A2616"/>
    <w:rsid w:val="003A2638"/>
    <w:rsid w:val="003A295F"/>
    <w:rsid w:val="003A29DA"/>
    <w:rsid w:val="003A29EE"/>
    <w:rsid w:val="003A2AE6"/>
    <w:rsid w:val="003A2B01"/>
    <w:rsid w:val="003A2FD2"/>
    <w:rsid w:val="003A3013"/>
    <w:rsid w:val="003A33F7"/>
    <w:rsid w:val="003A3400"/>
    <w:rsid w:val="003A4313"/>
    <w:rsid w:val="003A454B"/>
    <w:rsid w:val="003A4572"/>
    <w:rsid w:val="003A4B2A"/>
    <w:rsid w:val="003A4E0A"/>
    <w:rsid w:val="003A4F98"/>
    <w:rsid w:val="003A517D"/>
    <w:rsid w:val="003A5277"/>
    <w:rsid w:val="003A58C8"/>
    <w:rsid w:val="003A5BC4"/>
    <w:rsid w:val="003A5F38"/>
    <w:rsid w:val="003A62B5"/>
    <w:rsid w:val="003A6B20"/>
    <w:rsid w:val="003A7072"/>
    <w:rsid w:val="003A70B6"/>
    <w:rsid w:val="003A70DC"/>
    <w:rsid w:val="003A721D"/>
    <w:rsid w:val="003A7440"/>
    <w:rsid w:val="003A7A94"/>
    <w:rsid w:val="003A7ADC"/>
    <w:rsid w:val="003A7B43"/>
    <w:rsid w:val="003A7EFB"/>
    <w:rsid w:val="003A7F77"/>
    <w:rsid w:val="003B0016"/>
    <w:rsid w:val="003B02E6"/>
    <w:rsid w:val="003B0511"/>
    <w:rsid w:val="003B070A"/>
    <w:rsid w:val="003B07FE"/>
    <w:rsid w:val="003B090F"/>
    <w:rsid w:val="003B0A93"/>
    <w:rsid w:val="003B0B0F"/>
    <w:rsid w:val="003B1318"/>
    <w:rsid w:val="003B179A"/>
    <w:rsid w:val="003B1BC3"/>
    <w:rsid w:val="003B2078"/>
    <w:rsid w:val="003B2AFC"/>
    <w:rsid w:val="003B314E"/>
    <w:rsid w:val="003B3379"/>
    <w:rsid w:val="003B34CA"/>
    <w:rsid w:val="003B364C"/>
    <w:rsid w:val="003B3726"/>
    <w:rsid w:val="003B37BD"/>
    <w:rsid w:val="003B3909"/>
    <w:rsid w:val="003B3CCC"/>
    <w:rsid w:val="003B3FDC"/>
    <w:rsid w:val="003B417B"/>
    <w:rsid w:val="003B42B2"/>
    <w:rsid w:val="003B42E5"/>
    <w:rsid w:val="003B43E5"/>
    <w:rsid w:val="003B4629"/>
    <w:rsid w:val="003B49A4"/>
    <w:rsid w:val="003B4AAE"/>
    <w:rsid w:val="003B4D4A"/>
    <w:rsid w:val="003B4ECC"/>
    <w:rsid w:val="003B537C"/>
    <w:rsid w:val="003B5437"/>
    <w:rsid w:val="003B54E1"/>
    <w:rsid w:val="003B54E3"/>
    <w:rsid w:val="003B5607"/>
    <w:rsid w:val="003B5608"/>
    <w:rsid w:val="003B5A5B"/>
    <w:rsid w:val="003B675F"/>
    <w:rsid w:val="003B684A"/>
    <w:rsid w:val="003B68C5"/>
    <w:rsid w:val="003B6DBD"/>
    <w:rsid w:val="003B6ECC"/>
    <w:rsid w:val="003B736D"/>
    <w:rsid w:val="003B73BD"/>
    <w:rsid w:val="003B73C7"/>
    <w:rsid w:val="003B7A60"/>
    <w:rsid w:val="003B7CCB"/>
    <w:rsid w:val="003B7D4F"/>
    <w:rsid w:val="003B7FCB"/>
    <w:rsid w:val="003C01ED"/>
    <w:rsid w:val="003C099C"/>
    <w:rsid w:val="003C0AA6"/>
    <w:rsid w:val="003C0AC7"/>
    <w:rsid w:val="003C0DFC"/>
    <w:rsid w:val="003C0F5A"/>
    <w:rsid w:val="003C0F85"/>
    <w:rsid w:val="003C1054"/>
    <w:rsid w:val="003C1190"/>
    <w:rsid w:val="003C17F4"/>
    <w:rsid w:val="003C1813"/>
    <w:rsid w:val="003C1EC5"/>
    <w:rsid w:val="003C2190"/>
    <w:rsid w:val="003C24AD"/>
    <w:rsid w:val="003C29A1"/>
    <w:rsid w:val="003C2B69"/>
    <w:rsid w:val="003C2D8F"/>
    <w:rsid w:val="003C2DC8"/>
    <w:rsid w:val="003C2E83"/>
    <w:rsid w:val="003C2F49"/>
    <w:rsid w:val="003C2F4F"/>
    <w:rsid w:val="003C34D4"/>
    <w:rsid w:val="003C3C01"/>
    <w:rsid w:val="003C3E05"/>
    <w:rsid w:val="003C3E17"/>
    <w:rsid w:val="003C3E97"/>
    <w:rsid w:val="003C42CE"/>
    <w:rsid w:val="003C4323"/>
    <w:rsid w:val="003C47CA"/>
    <w:rsid w:val="003C4868"/>
    <w:rsid w:val="003C4AB8"/>
    <w:rsid w:val="003C4ACA"/>
    <w:rsid w:val="003C4F18"/>
    <w:rsid w:val="003C5572"/>
    <w:rsid w:val="003C55F5"/>
    <w:rsid w:val="003C584B"/>
    <w:rsid w:val="003C59B9"/>
    <w:rsid w:val="003C59C8"/>
    <w:rsid w:val="003C59E8"/>
    <w:rsid w:val="003C66D9"/>
    <w:rsid w:val="003C6EE9"/>
    <w:rsid w:val="003C6FBD"/>
    <w:rsid w:val="003C70BE"/>
    <w:rsid w:val="003C71E9"/>
    <w:rsid w:val="003C72FE"/>
    <w:rsid w:val="003C73E8"/>
    <w:rsid w:val="003C7598"/>
    <w:rsid w:val="003C7714"/>
    <w:rsid w:val="003C7827"/>
    <w:rsid w:val="003C78AA"/>
    <w:rsid w:val="003C7AAA"/>
    <w:rsid w:val="003C7B11"/>
    <w:rsid w:val="003C7B43"/>
    <w:rsid w:val="003C7B80"/>
    <w:rsid w:val="003D043E"/>
    <w:rsid w:val="003D078A"/>
    <w:rsid w:val="003D086F"/>
    <w:rsid w:val="003D0914"/>
    <w:rsid w:val="003D09AA"/>
    <w:rsid w:val="003D0C7F"/>
    <w:rsid w:val="003D0FD9"/>
    <w:rsid w:val="003D1477"/>
    <w:rsid w:val="003D1FD4"/>
    <w:rsid w:val="003D22B4"/>
    <w:rsid w:val="003D2328"/>
    <w:rsid w:val="003D2656"/>
    <w:rsid w:val="003D28D1"/>
    <w:rsid w:val="003D2B3F"/>
    <w:rsid w:val="003D2D6E"/>
    <w:rsid w:val="003D2F60"/>
    <w:rsid w:val="003D306E"/>
    <w:rsid w:val="003D3627"/>
    <w:rsid w:val="003D3691"/>
    <w:rsid w:val="003D369A"/>
    <w:rsid w:val="003D3865"/>
    <w:rsid w:val="003D3C7C"/>
    <w:rsid w:val="003D3CCE"/>
    <w:rsid w:val="003D3F10"/>
    <w:rsid w:val="003D41CA"/>
    <w:rsid w:val="003D4263"/>
    <w:rsid w:val="003D446B"/>
    <w:rsid w:val="003D453E"/>
    <w:rsid w:val="003D464F"/>
    <w:rsid w:val="003D47AF"/>
    <w:rsid w:val="003D4966"/>
    <w:rsid w:val="003D4D0D"/>
    <w:rsid w:val="003D4F0C"/>
    <w:rsid w:val="003D51E5"/>
    <w:rsid w:val="003D5266"/>
    <w:rsid w:val="003D5282"/>
    <w:rsid w:val="003D5525"/>
    <w:rsid w:val="003D5644"/>
    <w:rsid w:val="003D5884"/>
    <w:rsid w:val="003D596E"/>
    <w:rsid w:val="003D5A67"/>
    <w:rsid w:val="003D6052"/>
    <w:rsid w:val="003D60F1"/>
    <w:rsid w:val="003D61E6"/>
    <w:rsid w:val="003D621B"/>
    <w:rsid w:val="003D62E5"/>
    <w:rsid w:val="003D657E"/>
    <w:rsid w:val="003D6608"/>
    <w:rsid w:val="003D66A9"/>
    <w:rsid w:val="003D67D1"/>
    <w:rsid w:val="003D69EC"/>
    <w:rsid w:val="003D69F8"/>
    <w:rsid w:val="003D6E01"/>
    <w:rsid w:val="003D6FEC"/>
    <w:rsid w:val="003D7061"/>
    <w:rsid w:val="003D71E2"/>
    <w:rsid w:val="003D7825"/>
    <w:rsid w:val="003D7939"/>
    <w:rsid w:val="003D7D7F"/>
    <w:rsid w:val="003E06C3"/>
    <w:rsid w:val="003E082C"/>
    <w:rsid w:val="003E0A2C"/>
    <w:rsid w:val="003E0FB4"/>
    <w:rsid w:val="003E1095"/>
    <w:rsid w:val="003E1668"/>
    <w:rsid w:val="003E1B33"/>
    <w:rsid w:val="003E1F24"/>
    <w:rsid w:val="003E1FC3"/>
    <w:rsid w:val="003E2457"/>
    <w:rsid w:val="003E2F41"/>
    <w:rsid w:val="003E318D"/>
    <w:rsid w:val="003E3C4B"/>
    <w:rsid w:val="003E4041"/>
    <w:rsid w:val="003E4385"/>
    <w:rsid w:val="003E4519"/>
    <w:rsid w:val="003E4CE7"/>
    <w:rsid w:val="003E4D0B"/>
    <w:rsid w:val="003E533D"/>
    <w:rsid w:val="003E5421"/>
    <w:rsid w:val="003E54EC"/>
    <w:rsid w:val="003E5536"/>
    <w:rsid w:val="003E575D"/>
    <w:rsid w:val="003E57E5"/>
    <w:rsid w:val="003E5879"/>
    <w:rsid w:val="003E58DF"/>
    <w:rsid w:val="003E5A3E"/>
    <w:rsid w:val="003E6006"/>
    <w:rsid w:val="003E60E2"/>
    <w:rsid w:val="003E6194"/>
    <w:rsid w:val="003E63D6"/>
    <w:rsid w:val="003E6A75"/>
    <w:rsid w:val="003E6AE4"/>
    <w:rsid w:val="003E6D9C"/>
    <w:rsid w:val="003E77F5"/>
    <w:rsid w:val="003E7B49"/>
    <w:rsid w:val="003F00B5"/>
    <w:rsid w:val="003F02BC"/>
    <w:rsid w:val="003F0512"/>
    <w:rsid w:val="003F073D"/>
    <w:rsid w:val="003F0930"/>
    <w:rsid w:val="003F0A98"/>
    <w:rsid w:val="003F0D28"/>
    <w:rsid w:val="003F0EB6"/>
    <w:rsid w:val="003F1046"/>
    <w:rsid w:val="003F108E"/>
    <w:rsid w:val="003F1222"/>
    <w:rsid w:val="003F15FB"/>
    <w:rsid w:val="003F1B83"/>
    <w:rsid w:val="003F1E49"/>
    <w:rsid w:val="003F2512"/>
    <w:rsid w:val="003F2F14"/>
    <w:rsid w:val="003F301D"/>
    <w:rsid w:val="003F30D1"/>
    <w:rsid w:val="003F32B3"/>
    <w:rsid w:val="003F358B"/>
    <w:rsid w:val="003F36EC"/>
    <w:rsid w:val="003F3822"/>
    <w:rsid w:val="003F3CF2"/>
    <w:rsid w:val="003F3FA0"/>
    <w:rsid w:val="003F4260"/>
    <w:rsid w:val="003F42CC"/>
    <w:rsid w:val="003F47C4"/>
    <w:rsid w:val="003F49AD"/>
    <w:rsid w:val="003F4A45"/>
    <w:rsid w:val="003F4D66"/>
    <w:rsid w:val="003F52B9"/>
    <w:rsid w:val="003F549B"/>
    <w:rsid w:val="003F55DB"/>
    <w:rsid w:val="003F5718"/>
    <w:rsid w:val="003F5A44"/>
    <w:rsid w:val="003F5E8C"/>
    <w:rsid w:val="003F60C9"/>
    <w:rsid w:val="003F6320"/>
    <w:rsid w:val="003F64BF"/>
    <w:rsid w:val="003F67CB"/>
    <w:rsid w:val="003F69E6"/>
    <w:rsid w:val="003F732F"/>
    <w:rsid w:val="003F7408"/>
    <w:rsid w:val="003F75D7"/>
    <w:rsid w:val="003F7603"/>
    <w:rsid w:val="003F7723"/>
    <w:rsid w:val="003F77F3"/>
    <w:rsid w:val="003F7898"/>
    <w:rsid w:val="003F7BAA"/>
    <w:rsid w:val="003F7EE0"/>
    <w:rsid w:val="00400387"/>
    <w:rsid w:val="004003C3"/>
    <w:rsid w:val="0040085B"/>
    <w:rsid w:val="00400E9F"/>
    <w:rsid w:val="00401282"/>
    <w:rsid w:val="004015C8"/>
    <w:rsid w:val="0040166A"/>
    <w:rsid w:val="004017E1"/>
    <w:rsid w:val="00401DD4"/>
    <w:rsid w:val="00401E7D"/>
    <w:rsid w:val="00401FE6"/>
    <w:rsid w:val="0040219B"/>
    <w:rsid w:val="00402589"/>
    <w:rsid w:val="004028C1"/>
    <w:rsid w:val="00402A41"/>
    <w:rsid w:val="00402B03"/>
    <w:rsid w:val="00402D91"/>
    <w:rsid w:val="004035DF"/>
    <w:rsid w:val="00403683"/>
    <w:rsid w:val="00403749"/>
    <w:rsid w:val="00403AA3"/>
    <w:rsid w:val="00403B5F"/>
    <w:rsid w:val="004041F2"/>
    <w:rsid w:val="004048A1"/>
    <w:rsid w:val="00404ABF"/>
    <w:rsid w:val="00404AF6"/>
    <w:rsid w:val="00404BF4"/>
    <w:rsid w:val="00404C39"/>
    <w:rsid w:val="00404DD9"/>
    <w:rsid w:val="00404EEE"/>
    <w:rsid w:val="00404F44"/>
    <w:rsid w:val="0040500E"/>
    <w:rsid w:val="004050AD"/>
    <w:rsid w:val="004051E7"/>
    <w:rsid w:val="00405723"/>
    <w:rsid w:val="00405BA1"/>
    <w:rsid w:val="00405F3C"/>
    <w:rsid w:val="00406440"/>
    <w:rsid w:val="00406782"/>
    <w:rsid w:val="00406919"/>
    <w:rsid w:val="00406936"/>
    <w:rsid w:val="00406D06"/>
    <w:rsid w:val="00406FBE"/>
    <w:rsid w:val="00406FEB"/>
    <w:rsid w:val="00407558"/>
    <w:rsid w:val="00407577"/>
    <w:rsid w:val="0040792E"/>
    <w:rsid w:val="00407A0E"/>
    <w:rsid w:val="00407E19"/>
    <w:rsid w:val="004100CD"/>
    <w:rsid w:val="00410283"/>
    <w:rsid w:val="00410520"/>
    <w:rsid w:val="004106B4"/>
    <w:rsid w:val="00410872"/>
    <w:rsid w:val="004108F1"/>
    <w:rsid w:val="00410EAF"/>
    <w:rsid w:val="004115F8"/>
    <w:rsid w:val="0041170E"/>
    <w:rsid w:val="00411840"/>
    <w:rsid w:val="004118CD"/>
    <w:rsid w:val="004119CB"/>
    <w:rsid w:val="00411A8D"/>
    <w:rsid w:val="00411C14"/>
    <w:rsid w:val="00412262"/>
    <w:rsid w:val="0041229B"/>
    <w:rsid w:val="004124B1"/>
    <w:rsid w:val="00412681"/>
    <w:rsid w:val="00412790"/>
    <w:rsid w:val="004129C4"/>
    <w:rsid w:val="00412A57"/>
    <w:rsid w:val="00412AAD"/>
    <w:rsid w:val="00412BDE"/>
    <w:rsid w:val="00412C1C"/>
    <w:rsid w:val="00412C3C"/>
    <w:rsid w:val="00412E0C"/>
    <w:rsid w:val="00412FCC"/>
    <w:rsid w:val="004130CA"/>
    <w:rsid w:val="00413A4D"/>
    <w:rsid w:val="00413C90"/>
    <w:rsid w:val="00413DBB"/>
    <w:rsid w:val="00413E1A"/>
    <w:rsid w:val="00413FFB"/>
    <w:rsid w:val="0041418D"/>
    <w:rsid w:val="004145DA"/>
    <w:rsid w:val="00414A88"/>
    <w:rsid w:val="00414AF6"/>
    <w:rsid w:val="00414BFA"/>
    <w:rsid w:val="00414F93"/>
    <w:rsid w:val="00415610"/>
    <w:rsid w:val="004156AB"/>
    <w:rsid w:val="0041591C"/>
    <w:rsid w:val="00415A3E"/>
    <w:rsid w:val="00415C3D"/>
    <w:rsid w:val="00415F2F"/>
    <w:rsid w:val="00416724"/>
    <w:rsid w:val="00416764"/>
    <w:rsid w:val="00416AC3"/>
    <w:rsid w:val="00417098"/>
    <w:rsid w:val="004170F1"/>
    <w:rsid w:val="004173DE"/>
    <w:rsid w:val="004174FE"/>
    <w:rsid w:val="00417622"/>
    <w:rsid w:val="004178AF"/>
    <w:rsid w:val="0041791F"/>
    <w:rsid w:val="00417AD2"/>
    <w:rsid w:val="00417DD8"/>
    <w:rsid w:val="004200A3"/>
    <w:rsid w:val="00420310"/>
    <w:rsid w:val="00420501"/>
    <w:rsid w:val="00420637"/>
    <w:rsid w:val="00420950"/>
    <w:rsid w:val="00420961"/>
    <w:rsid w:val="00420DC0"/>
    <w:rsid w:val="0042119D"/>
    <w:rsid w:val="004211D4"/>
    <w:rsid w:val="0042153B"/>
    <w:rsid w:val="0042154B"/>
    <w:rsid w:val="004216E4"/>
    <w:rsid w:val="0042174B"/>
    <w:rsid w:val="004220F9"/>
    <w:rsid w:val="004221F8"/>
    <w:rsid w:val="00422495"/>
    <w:rsid w:val="00422667"/>
    <w:rsid w:val="004227B7"/>
    <w:rsid w:val="004229B6"/>
    <w:rsid w:val="00422F23"/>
    <w:rsid w:val="00422F91"/>
    <w:rsid w:val="00422F9E"/>
    <w:rsid w:val="00423311"/>
    <w:rsid w:val="0042362D"/>
    <w:rsid w:val="0042375B"/>
    <w:rsid w:val="0042376E"/>
    <w:rsid w:val="00424061"/>
    <w:rsid w:val="004241FE"/>
    <w:rsid w:val="00424625"/>
    <w:rsid w:val="004249DA"/>
    <w:rsid w:val="00424A0E"/>
    <w:rsid w:val="00424A2A"/>
    <w:rsid w:val="00424D36"/>
    <w:rsid w:val="00424D54"/>
    <w:rsid w:val="00424E24"/>
    <w:rsid w:val="0042526D"/>
    <w:rsid w:val="0042530D"/>
    <w:rsid w:val="00425347"/>
    <w:rsid w:val="00425693"/>
    <w:rsid w:val="0042576B"/>
    <w:rsid w:val="004257CC"/>
    <w:rsid w:val="00425B9D"/>
    <w:rsid w:val="00425EA6"/>
    <w:rsid w:val="00425F3C"/>
    <w:rsid w:val="00425FDD"/>
    <w:rsid w:val="00426065"/>
    <w:rsid w:val="004260CD"/>
    <w:rsid w:val="0042685B"/>
    <w:rsid w:val="004269D4"/>
    <w:rsid w:val="00426A8D"/>
    <w:rsid w:val="00426CE7"/>
    <w:rsid w:val="004270BC"/>
    <w:rsid w:val="0042715A"/>
    <w:rsid w:val="00427193"/>
    <w:rsid w:val="0042750C"/>
    <w:rsid w:val="004278F1"/>
    <w:rsid w:val="00427B2B"/>
    <w:rsid w:val="00427EE3"/>
    <w:rsid w:val="00427F4A"/>
    <w:rsid w:val="004305F0"/>
    <w:rsid w:val="004309CF"/>
    <w:rsid w:val="00430BA2"/>
    <w:rsid w:val="00430EB8"/>
    <w:rsid w:val="00430EF7"/>
    <w:rsid w:val="00431123"/>
    <w:rsid w:val="0043150F"/>
    <w:rsid w:val="00431823"/>
    <w:rsid w:val="00431AC2"/>
    <w:rsid w:val="00432271"/>
    <w:rsid w:val="004324AF"/>
    <w:rsid w:val="00432679"/>
    <w:rsid w:val="004326FB"/>
    <w:rsid w:val="00432CAF"/>
    <w:rsid w:val="00432D85"/>
    <w:rsid w:val="00432DAF"/>
    <w:rsid w:val="00432F1D"/>
    <w:rsid w:val="004330C9"/>
    <w:rsid w:val="00433453"/>
    <w:rsid w:val="00433591"/>
    <w:rsid w:val="00433F80"/>
    <w:rsid w:val="0043439C"/>
    <w:rsid w:val="00434443"/>
    <w:rsid w:val="00434F2E"/>
    <w:rsid w:val="004350C6"/>
    <w:rsid w:val="0043518F"/>
    <w:rsid w:val="0043559E"/>
    <w:rsid w:val="0043594B"/>
    <w:rsid w:val="00435F7B"/>
    <w:rsid w:val="0043601F"/>
    <w:rsid w:val="00436162"/>
    <w:rsid w:val="004367C4"/>
    <w:rsid w:val="0043681F"/>
    <w:rsid w:val="00436933"/>
    <w:rsid w:val="00436B0D"/>
    <w:rsid w:val="00437013"/>
    <w:rsid w:val="00437685"/>
    <w:rsid w:val="004377DF"/>
    <w:rsid w:val="004378CF"/>
    <w:rsid w:val="00437AE2"/>
    <w:rsid w:val="00437BDF"/>
    <w:rsid w:val="004403BB"/>
    <w:rsid w:val="0044059C"/>
    <w:rsid w:val="00440996"/>
    <w:rsid w:val="00440C61"/>
    <w:rsid w:val="00440D18"/>
    <w:rsid w:val="00441084"/>
    <w:rsid w:val="004415BA"/>
    <w:rsid w:val="004418D6"/>
    <w:rsid w:val="00441CFF"/>
    <w:rsid w:val="00441DD5"/>
    <w:rsid w:val="004425C2"/>
    <w:rsid w:val="004429AA"/>
    <w:rsid w:val="00442A02"/>
    <w:rsid w:val="00442F92"/>
    <w:rsid w:val="004430B1"/>
    <w:rsid w:val="0044355A"/>
    <w:rsid w:val="004435A4"/>
    <w:rsid w:val="0044367F"/>
    <w:rsid w:val="00443730"/>
    <w:rsid w:val="00443982"/>
    <w:rsid w:val="00443C5F"/>
    <w:rsid w:val="00443D9C"/>
    <w:rsid w:val="0044471D"/>
    <w:rsid w:val="00444838"/>
    <w:rsid w:val="00444943"/>
    <w:rsid w:val="00444CFB"/>
    <w:rsid w:val="00444F0A"/>
    <w:rsid w:val="004452DD"/>
    <w:rsid w:val="0044550C"/>
    <w:rsid w:val="00445565"/>
    <w:rsid w:val="004455C1"/>
    <w:rsid w:val="004458E1"/>
    <w:rsid w:val="00445D5D"/>
    <w:rsid w:val="00446609"/>
    <w:rsid w:val="0044729A"/>
    <w:rsid w:val="00447335"/>
    <w:rsid w:val="004473E9"/>
    <w:rsid w:val="00447570"/>
    <w:rsid w:val="0044784F"/>
    <w:rsid w:val="004479DF"/>
    <w:rsid w:val="00447D09"/>
    <w:rsid w:val="00447D3B"/>
    <w:rsid w:val="0045044F"/>
    <w:rsid w:val="0045045E"/>
    <w:rsid w:val="0045053E"/>
    <w:rsid w:val="004507B5"/>
    <w:rsid w:val="00450839"/>
    <w:rsid w:val="00450EC7"/>
    <w:rsid w:val="00451168"/>
    <w:rsid w:val="004511A7"/>
    <w:rsid w:val="00451274"/>
    <w:rsid w:val="004513BC"/>
    <w:rsid w:val="00451541"/>
    <w:rsid w:val="0045170E"/>
    <w:rsid w:val="00451845"/>
    <w:rsid w:val="00451E8B"/>
    <w:rsid w:val="0045206B"/>
    <w:rsid w:val="00452281"/>
    <w:rsid w:val="004527BE"/>
    <w:rsid w:val="004527F1"/>
    <w:rsid w:val="00452A43"/>
    <w:rsid w:val="00452AF2"/>
    <w:rsid w:val="00453026"/>
    <w:rsid w:val="0045309C"/>
    <w:rsid w:val="004530EA"/>
    <w:rsid w:val="00453326"/>
    <w:rsid w:val="004536D5"/>
    <w:rsid w:val="00453808"/>
    <w:rsid w:val="00453821"/>
    <w:rsid w:val="00453B86"/>
    <w:rsid w:val="00453DC2"/>
    <w:rsid w:val="00454072"/>
    <w:rsid w:val="0045420A"/>
    <w:rsid w:val="004543D8"/>
    <w:rsid w:val="004544F7"/>
    <w:rsid w:val="0045469B"/>
    <w:rsid w:val="004546FF"/>
    <w:rsid w:val="004547F4"/>
    <w:rsid w:val="00454849"/>
    <w:rsid w:val="004548C6"/>
    <w:rsid w:val="00454EDD"/>
    <w:rsid w:val="00455291"/>
    <w:rsid w:val="00455485"/>
    <w:rsid w:val="004556C3"/>
    <w:rsid w:val="004561BA"/>
    <w:rsid w:val="00456514"/>
    <w:rsid w:val="00456692"/>
    <w:rsid w:val="00456A20"/>
    <w:rsid w:val="00457246"/>
    <w:rsid w:val="004574AC"/>
    <w:rsid w:val="00457C67"/>
    <w:rsid w:val="00457D35"/>
    <w:rsid w:val="00457D84"/>
    <w:rsid w:val="00460792"/>
    <w:rsid w:val="0046081D"/>
    <w:rsid w:val="0046087E"/>
    <w:rsid w:val="00460B12"/>
    <w:rsid w:val="00460B69"/>
    <w:rsid w:val="00460BE6"/>
    <w:rsid w:val="00460D9F"/>
    <w:rsid w:val="00461997"/>
    <w:rsid w:val="00461BEE"/>
    <w:rsid w:val="00461F74"/>
    <w:rsid w:val="0046225A"/>
    <w:rsid w:val="0046256B"/>
    <w:rsid w:val="0046294B"/>
    <w:rsid w:val="004632BF"/>
    <w:rsid w:val="0046391A"/>
    <w:rsid w:val="0046397B"/>
    <w:rsid w:val="00463FAA"/>
    <w:rsid w:val="00464CBE"/>
    <w:rsid w:val="0046520A"/>
    <w:rsid w:val="004654D6"/>
    <w:rsid w:val="00466290"/>
    <w:rsid w:val="004663A6"/>
    <w:rsid w:val="00466443"/>
    <w:rsid w:val="00466546"/>
    <w:rsid w:val="00466B5A"/>
    <w:rsid w:val="00466B6B"/>
    <w:rsid w:val="00466F42"/>
    <w:rsid w:val="004671CB"/>
    <w:rsid w:val="00467370"/>
    <w:rsid w:val="00467835"/>
    <w:rsid w:val="00467B6E"/>
    <w:rsid w:val="00467B9B"/>
    <w:rsid w:val="00467BDF"/>
    <w:rsid w:val="00467D8C"/>
    <w:rsid w:val="00470053"/>
    <w:rsid w:val="00470198"/>
    <w:rsid w:val="004707C0"/>
    <w:rsid w:val="00470831"/>
    <w:rsid w:val="00470E05"/>
    <w:rsid w:val="00470F97"/>
    <w:rsid w:val="0047107E"/>
    <w:rsid w:val="004711A9"/>
    <w:rsid w:val="004714BD"/>
    <w:rsid w:val="00471AE0"/>
    <w:rsid w:val="00471C70"/>
    <w:rsid w:val="004721DE"/>
    <w:rsid w:val="0047256F"/>
    <w:rsid w:val="004728B6"/>
    <w:rsid w:val="00472B28"/>
    <w:rsid w:val="00472BF6"/>
    <w:rsid w:val="00472CA5"/>
    <w:rsid w:val="004731CD"/>
    <w:rsid w:val="00473373"/>
    <w:rsid w:val="004733A7"/>
    <w:rsid w:val="0047373D"/>
    <w:rsid w:val="00473DA1"/>
    <w:rsid w:val="00473FFE"/>
    <w:rsid w:val="0047420C"/>
    <w:rsid w:val="00474357"/>
    <w:rsid w:val="00474428"/>
    <w:rsid w:val="00474440"/>
    <w:rsid w:val="00474689"/>
    <w:rsid w:val="004746E9"/>
    <w:rsid w:val="00474871"/>
    <w:rsid w:val="00474AB8"/>
    <w:rsid w:val="00474D4E"/>
    <w:rsid w:val="00474F6C"/>
    <w:rsid w:val="0047506E"/>
    <w:rsid w:val="00475392"/>
    <w:rsid w:val="004757C1"/>
    <w:rsid w:val="00475A57"/>
    <w:rsid w:val="00476140"/>
    <w:rsid w:val="004764D9"/>
    <w:rsid w:val="004766AD"/>
    <w:rsid w:val="00476B6F"/>
    <w:rsid w:val="00476FEF"/>
    <w:rsid w:val="004770EE"/>
    <w:rsid w:val="00477419"/>
    <w:rsid w:val="00477435"/>
    <w:rsid w:val="004777A3"/>
    <w:rsid w:val="00477A86"/>
    <w:rsid w:val="00477C1A"/>
    <w:rsid w:val="00477F48"/>
    <w:rsid w:val="00480B56"/>
    <w:rsid w:val="00480F48"/>
    <w:rsid w:val="004811D2"/>
    <w:rsid w:val="00481509"/>
    <w:rsid w:val="00481966"/>
    <w:rsid w:val="00481A89"/>
    <w:rsid w:val="00481DAC"/>
    <w:rsid w:val="00482470"/>
    <w:rsid w:val="004824A8"/>
    <w:rsid w:val="00482633"/>
    <w:rsid w:val="00482692"/>
    <w:rsid w:val="004828FD"/>
    <w:rsid w:val="004829BB"/>
    <w:rsid w:val="00482A09"/>
    <w:rsid w:val="00482AEF"/>
    <w:rsid w:val="00482B72"/>
    <w:rsid w:val="00482E6F"/>
    <w:rsid w:val="00483035"/>
    <w:rsid w:val="004837AE"/>
    <w:rsid w:val="0048392A"/>
    <w:rsid w:val="0048428D"/>
    <w:rsid w:val="004842EB"/>
    <w:rsid w:val="00484688"/>
    <w:rsid w:val="004849FB"/>
    <w:rsid w:val="00484E25"/>
    <w:rsid w:val="00484F0A"/>
    <w:rsid w:val="00485236"/>
    <w:rsid w:val="00485400"/>
    <w:rsid w:val="004855AA"/>
    <w:rsid w:val="004855F7"/>
    <w:rsid w:val="0048571B"/>
    <w:rsid w:val="00485737"/>
    <w:rsid w:val="00485C4A"/>
    <w:rsid w:val="00485C8A"/>
    <w:rsid w:val="00485D93"/>
    <w:rsid w:val="00486759"/>
    <w:rsid w:val="00486782"/>
    <w:rsid w:val="00486B42"/>
    <w:rsid w:val="00486B94"/>
    <w:rsid w:val="00486D6E"/>
    <w:rsid w:val="00486E8A"/>
    <w:rsid w:val="0048736A"/>
    <w:rsid w:val="0048742E"/>
    <w:rsid w:val="0048757B"/>
    <w:rsid w:val="00487731"/>
    <w:rsid w:val="00487C37"/>
    <w:rsid w:val="00487DDD"/>
    <w:rsid w:val="00487FC5"/>
    <w:rsid w:val="0049012B"/>
    <w:rsid w:val="004902BF"/>
    <w:rsid w:val="004902C4"/>
    <w:rsid w:val="004903E4"/>
    <w:rsid w:val="004908E1"/>
    <w:rsid w:val="00490E51"/>
    <w:rsid w:val="004911D2"/>
    <w:rsid w:val="00491330"/>
    <w:rsid w:val="00491677"/>
    <w:rsid w:val="004917B1"/>
    <w:rsid w:val="00491870"/>
    <w:rsid w:val="00491A07"/>
    <w:rsid w:val="00491D45"/>
    <w:rsid w:val="00492691"/>
    <w:rsid w:val="004926CC"/>
    <w:rsid w:val="004929C0"/>
    <w:rsid w:val="00492D1E"/>
    <w:rsid w:val="00492D91"/>
    <w:rsid w:val="0049304A"/>
    <w:rsid w:val="004931D1"/>
    <w:rsid w:val="00493200"/>
    <w:rsid w:val="00493424"/>
    <w:rsid w:val="00493569"/>
    <w:rsid w:val="004936D5"/>
    <w:rsid w:val="00493858"/>
    <w:rsid w:val="00493946"/>
    <w:rsid w:val="00493A99"/>
    <w:rsid w:val="00493ADC"/>
    <w:rsid w:val="00493AE3"/>
    <w:rsid w:val="00493E90"/>
    <w:rsid w:val="00494219"/>
    <w:rsid w:val="0049443A"/>
    <w:rsid w:val="004946BF"/>
    <w:rsid w:val="004948BB"/>
    <w:rsid w:val="00494BAB"/>
    <w:rsid w:val="00494C65"/>
    <w:rsid w:val="00494CF5"/>
    <w:rsid w:val="00494E34"/>
    <w:rsid w:val="00494E76"/>
    <w:rsid w:val="004950F9"/>
    <w:rsid w:val="00495239"/>
    <w:rsid w:val="004952F9"/>
    <w:rsid w:val="0049535E"/>
    <w:rsid w:val="004962BC"/>
    <w:rsid w:val="00496359"/>
    <w:rsid w:val="0049637C"/>
    <w:rsid w:val="0049649B"/>
    <w:rsid w:val="00496F20"/>
    <w:rsid w:val="0049732A"/>
    <w:rsid w:val="004975DE"/>
    <w:rsid w:val="00497643"/>
    <w:rsid w:val="00497864"/>
    <w:rsid w:val="00497C56"/>
    <w:rsid w:val="004A0222"/>
    <w:rsid w:val="004A02BF"/>
    <w:rsid w:val="004A02D1"/>
    <w:rsid w:val="004A0868"/>
    <w:rsid w:val="004A0C36"/>
    <w:rsid w:val="004A0CCE"/>
    <w:rsid w:val="004A0E26"/>
    <w:rsid w:val="004A0F6B"/>
    <w:rsid w:val="004A1001"/>
    <w:rsid w:val="004A11DA"/>
    <w:rsid w:val="004A1386"/>
    <w:rsid w:val="004A145E"/>
    <w:rsid w:val="004A1462"/>
    <w:rsid w:val="004A1497"/>
    <w:rsid w:val="004A160B"/>
    <w:rsid w:val="004A1632"/>
    <w:rsid w:val="004A168E"/>
    <w:rsid w:val="004A16ED"/>
    <w:rsid w:val="004A1A02"/>
    <w:rsid w:val="004A1A30"/>
    <w:rsid w:val="004A1A98"/>
    <w:rsid w:val="004A1ABB"/>
    <w:rsid w:val="004A1B71"/>
    <w:rsid w:val="004A1C28"/>
    <w:rsid w:val="004A2234"/>
    <w:rsid w:val="004A28CF"/>
    <w:rsid w:val="004A2AA8"/>
    <w:rsid w:val="004A2ECE"/>
    <w:rsid w:val="004A3052"/>
    <w:rsid w:val="004A31D5"/>
    <w:rsid w:val="004A37E7"/>
    <w:rsid w:val="004A3D54"/>
    <w:rsid w:val="004A43AC"/>
    <w:rsid w:val="004A47D2"/>
    <w:rsid w:val="004A47D6"/>
    <w:rsid w:val="004A4AA8"/>
    <w:rsid w:val="004A4F7C"/>
    <w:rsid w:val="004A500E"/>
    <w:rsid w:val="004A5061"/>
    <w:rsid w:val="004A5587"/>
    <w:rsid w:val="004A566E"/>
    <w:rsid w:val="004A56A0"/>
    <w:rsid w:val="004A5753"/>
    <w:rsid w:val="004A57BD"/>
    <w:rsid w:val="004A5803"/>
    <w:rsid w:val="004A5B25"/>
    <w:rsid w:val="004A5CF1"/>
    <w:rsid w:val="004A6156"/>
    <w:rsid w:val="004A6511"/>
    <w:rsid w:val="004A6AE7"/>
    <w:rsid w:val="004A7269"/>
    <w:rsid w:val="004A7288"/>
    <w:rsid w:val="004A749B"/>
    <w:rsid w:val="004A794A"/>
    <w:rsid w:val="004A798F"/>
    <w:rsid w:val="004B014E"/>
    <w:rsid w:val="004B017D"/>
    <w:rsid w:val="004B02E3"/>
    <w:rsid w:val="004B0922"/>
    <w:rsid w:val="004B0CB0"/>
    <w:rsid w:val="004B0CE8"/>
    <w:rsid w:val="004B0DF9"/>
    <w:rsid w:val="004B13CC"/>
    <w:rsid w:val="004B1833"/>
    <w:rsid w:val="004B1A56"/>
    <w:rsid w:val="004B1D3A"/>
    <w:rsid w:val="004B1E13"/>
    <w:rsid w:val="004B2587"/>
    <w:rsid w:val="004B25A0"/>
    <w:rsid w:val="004B25A5"/>
    <w:rsid w:val="004B25AD"/>
    <w:rsid w:val="004B26E2"/>
    <w:rsid w:val="004B2790"/>
    <w:rsid w:val="004B2834"/>
    <w:rsid w:val="004B28A4"/>
    <w:rsid w:val="004B2A23"/>
    <w:rsid w:val="004B2A72"/>
    <w:rsid w:val="004B2F4A"/>
    <w:rsid w:val="004B32EA"/>
    <w:rsid w:val="004B33C4"/>
    <w:rsid w:val="004B3598"/>
    <w:rsid w:val="004B3601"/>
    <w:rsid w:val="004B382A"/>
    <w:rsid w:val="004B3842"/>
    <w:rsid w:val="004B3913"/>
    <w:rsid w:val="004B3D1E"/>
    <w:rsid w:val="004B3D92"/>
    <w:rsid w:val="004B409A"/>
    <w:rsid w:val="004B41FF"/>
    <w:rsid w:val="004B446C"/>
    <w:rsid w:val="004B4A63"/>
    <w:rsid w:val="004B4AF8"/>
    <w:rsid w:val="004B4B04"/>
    <w:rsid w:val="004B5076"/>
    <w:rsid w:val="004B532F"/>
    <w:rsid w:val="004B58D1"/>
    <w:rsid w:val="004B5A7F"/>
    <w:rsid w:val="004B61E6"/>
    <w:rsid w:val="004B62D7"/>
    <w:rsid w:val="004B686C"/>
    <w:rsid w:val="004B69C7"/>
    <w:rsid w:val="004B6B4B"/>
    <w:rsid w:val="004B6D07"/>
    <w:rsid w:val="004B6DF0"/>
    <w:rsid w:val="004B71CD"/>
    <w:rsid w:val="004B7306"/>
    <w:rsid w:val="004B736F"/>
    <w:rsid w:val="004B7D17"/>
    <w:rsid w:val="004B7E32"/>
    <w:rsid w:val="004B7E5E"/>
    <w:rsid w:val="004C0164"/>
    <w:rsid w:val="004C0204"/>
    <w:rsid w:val="004C073F"/>
    <w:rsid w:val="004C0771"/>
    <w:rsid w:val="004C0B03"/>
    <w:rsid w:val="004C0EB9"/>
    <w:rsid w:val="004C11DB"/>
    <w:rsid w:val="004C134D"/>
    <w:rsid w:val="004C167D"/>
    <w:rsid w:val="004C1696"/>
    <w:rsid w:val="004C1712"/>
    <w:rsid w:val="004C1A43"/>
    <w:rsid w:val="004C1B6F"/>
    <w:rsid w:val="004C1B88"/>
    <w:rsid w:val="004C1C2E"/>
    <w:rsid w:val="004C1C66"/>
    <w:rsid w:val="004C1C8E"/>
    <w:rsid w:val="004C1D73"/>
    <w:rsid w:val="004C25AF"/>
    <w:rsid w:val="004C2706"/>
    <w:rsid w:val="004C2885"/>
    <w:rsid w:val="004C2BAA"/>
    <w:rsid w:val="004C2D01"/>
    <w:rsid w:val="004C308B"/>
    <w:rsid w:val="004C30E6"/>
    <w:rsid w:val="004C31AC"/>
    <w:rsid w:val="004C31B1"/>
    <w:rsid w:val="004C3237"/>
    <w:rsid w:val="004C3269"/>
    <w:rsid w:val="004C33BC"/>
    <w:rsid w:val="004C37DD"/>
    <w:rsid w:val="004C3A21"/>
    <w:rsid w:val="004C3C26"/>
    <w:rsid w:val="004C3C5E"/>
    <w:rsid w:val="004C3EBF"/>
    <w:rsid w:val="004C3F7C"/>
    <w:rsid w:val="004C41F7"/>
    <w:rsid w:val="004C422A"/>
    <w:rsid w:val="004C4384"/>
    <w:rsid w:val="004C4548"/>
    <w:rsid w:val="004C454A"/>
    <w:rsid w:val="004C4820"/>
    <w:rsid w:val="004C48BA"/>
    <w:rsid w:val="004C4A02"/>
    <w:rsid w:val="004C4B35"/>
    <w:rsid w:val="004C4E5B"/>
    <w:rsid w:val="004C529E"/>
    <w:rsid w:val="004C52C0"/>
    <w:rsid w:val="004C54AA"/>
    <w:rsid w:val="004C5667"/>
    <w:rsid w:val="004C5830"/>
    <w:rsid w:val="004C5832"/>
    <w:rsid w:val="004C5874"/>
    <w:rsid w:val="004C59CF"/>
    <w:rsid w:val="004C5B2C"/>
    <w:rsid w:val="004C60FA"/>
    <w:rsid w:val="004C67A9"/>
    <w:rsid w:val="004C6AA6"/>
    <w:rsid w:val="004C6F82"/>
    <w:rsid w:val="004C705D"/>
    <w:rsid w:val="004C70E3"/>
    <w:rsid w:val="004C7368"/>
    <w:rsid w:val="004C7385"/>
    <w:rsid w:val="004C73B3"/>
    <w:rsid w:val="004C7790"/>
    <w:rsid w:val="004C78AD"/>
    <w:rsid w:val="004C78BE"/>
    <w:rsid w:val="004C795A"/>
    <w:rsid w:val="004C7EFB"/>
    <w:rsid w:val="004C7F05"/>
    <w:rsid w:val="004C7F72"/>
    <w:rsid w:val="004D0587"/>
    <w:rsid w:val="004D0624"/>
    <w:rsid w:val="004D08AF"/>
    <w:rsid w:val="004D0C63"/>
    <w:rsid w:val="004D103C"/>
    <w:rsid w:val="004D103D"/>
    <w:rsid w:val="004D128F"/>
    <w:rsid w:val="004D163B"/>
    <w:rsid w:val="004D17F2"/>
    <w:rsid w:val="004D1985"/>
    <w:rsid w:val="004D1BC5"/>
    <w:rsid w:val="004D20FD"/>
    <w:rsid w:val="004D2582"/>
    <w:rsid w:val="004D2749"/>
    <w:rsid w:val="004D275A"/>
    <w:rsid w:val="004D2BCF"/>
    <w:rsid w:val="004D2EFE"/>
    <w:rsid w:val="004D2F23"/>
    <w:rsid w:val="004D3113"/>
    <w:rsid w:val="004D32BA"/>
    <w:rsid w:val="004D3535"/>
    <w:rsid w:val="004D3728"/>
    <w:rsid w:val="004D3734"/>
    <w:rsid w:val="004D3CE5"/>
    <w:rsid w:val="004D3E75"/>
    <w:rsid w:val="004D3E8E"/>
    <w:rsid w:val="004D3F96"/>
    <w:rsid w:val="004D41AC"/>
    <w:rsid w:val="004D45B6"/>
    <w:rsid w:val="004D47CE"/>
    <w:rsid w:val="004D4902"/>
    <w:rsid w:val="004D493D"/>
    <w:rsid w:val="004D4D80"/>
    <w:rsid w:val="004D4DCF"/>
    <w:rsid w:val="004D4E3D"/>
    <w:rsid w:val="004D4E7C"/>
    <w:rsid w:val="004D5294"/>
    <w:rsid w:val="004D5378"/>
    <w:rsid w:val="004D549A"/>
    <w:rsid w:val="004D573A"/>
    <w:rsid w:val="004D5A1E"/>
    <w:rsid w:val="004D5E6B"/>
    <w:rsid w:val="004D5EFB"/>
    <w:rsid w:val="004D5FC6"/>
    <w:rsid w:val="004D60FA"/>
    <w:rsid w:val="004D62B1"/>
    <w:rsid w:val="004D65C2"/>
    <w:rsid w:val="004D676A"/>
    <w:rsid w:val="004D6AEB"/>
    <w:rsid w:val="004D6CAC"/>
    <w:rsid w:val="004D6CDD"/>
    <w:rsid w:val="004D6D06"/>
    <w:rsid w:val="004D6DEB"/>
    <w:rsid w:val="004D7005"/>
    <w:rsid w:val="004D7158"/>
    <w:rsid w:val="004D7279"/>
    <w:rsid w:val="004D7683"/>
    <w:rsid w:val="004D78AA"/>
    <w:rsid w:val="004D7F4A"/>
    <w:rsid w:val="004E009E"/>
    <w:rsid w:val="004E0129"/>
    <w:rsid w:val="004E0554"/>
    <w:rsid w:val="004E0AAE"/>
    <w:rsid w:val="004E120C"/>
    <w:rsid w:val="004E1256"/>
    <w:rsid w:val="004E12AD"/>
    <w:rsid w:val="004E1459"/>
    <w:rsid w:val="004E17E1"/>
    <w:rsid w:val="004E19C7"/>
    <w:rsid w:val="004E19D7"/>
    <w:rsid w:val="004E1AA7"/>
    <w:rsid w:val="004E1BD3"/>
    <w:rsid w:val="004E1C84"/>
    <w:rsid w:val="004E1C97"/>
    <w:rsid w:val="004E2275"/>
    <w:rsid w:val="004E24CC"/>
    <w:rsid w:val="004E29D7"/>
    <w:rsid w:val="004E2E9F"/>
    <w:rsid w:val="004E32AA"/>
    <w:rsid w:val="004E3544"/>
    <w:rsid w:val="004E3581"/>
    <w:rsid w:val="004E3901"/>
    <w:rsid w:val="004E3A0C"/>
    <w:rsid w:val="004E3A47"/>
    <w:rsid w:val="004E3B90"/>
    <w:rsid w:val="004E4357"/>
    <w:rsid w:val="004E4669"/>
    <w:rsid w:val="004E4B77"/>
    <w:rsid w:val="004E4CCB"/>
    <w:rsid w:val="004E4CF5"/>
    <w:rsid w:val="004E4D12"/>
    <w:rsid w:val="004E4DBD"/>
    <w:rsid w:val="004E5A13"/>
    <w:rsid w:val="004E5BDF"/>
    <w:rsid w:val="004E5EEC"/>
    <w:rsid w:val="004E5EEF"/>
    <w:rsid w:val="004E6088"/>
    <w:rsid w:val="004E6205"/>
    <w:rsid w:val="004E6216"/>
    <w:rsid w:val="004E643B"/>
    <w:rsid w:val="004E64A8"/>
    <w:rsid w:val="004E6A7E"/>
    <w:rsid w:val="004E6A9C"/>
    <w:rsid w:val="004E6B72"/>
    <w:rsid w:val="004E6DC8"/>
    <w:rsid w:val="004E6ED4"/>
    <w:rsid w:val="004E7447"/>
    <w:rsid w:val="004E75D2"/>
    <w:rsid w:val="004F03F3"/>
    <w:rsid w:val="004F05F8"/>
    <w:rsid w:val="004F0AAB"/>
    <w:rsid w:val="004F0BD1"/>
    <w:rsid w:val="004F0DD1"/>
    <w:rsid w:val="004F0F9D"/>
    <w:rsid w:val="004F1113"/>
    <w:rsid w:val="004F11CB"/>
    <w:rsid w:val="004F156A"/>
    <w:rsid w:val="004F1B7A"/>
    <w:rsid w:val="004F1C33"/>
    <w:rsid w:val="004F1C66"/>
    <w:rsid w:val="004F213B"/>
    <w:rsid w:val="004F2F7E"/>
    <w:rsid w:val="004F310E"/>
    <w:rsid w:val="004F3522"/>
    <w:rsid w:val="004F3D52"/>
    <w:rsid w:val="004F3ECC"/>
    <w:rsid w:val="004F3F65"/>
    <w:rsid w:val="004F4459"/>
    <w:rsid w:val="004F44A8"/>
    <w:rsid w:val="004F4537"/>
    <w:rsid w:val="004F55D1"/>
    <w:rsid w:val="004F59F5"/>
    <w:rsid w:val="004F5BBE"/>
    <w:rsid w:val="004F5DB5"/>
    <w:rsid w:val="004F5EA8"/>
    <w:rsid w:val="004F5EC1"/>
    <w:rsid w:val="004F61EB"/>
    <w:rsid w:val="004F6583"/>
    <w:rsid w:val="004F681A"/>
    <w:rsid w:val="004F6955"/>
    <w:rsid w:val="004F6B06"/>
    <w:rsid w:val="004F6C4E"/>
    <w:rsid w:val="004F707D"/>
    <w:rsid w:val="004F731A"/>
    <w:rsid w:val="004F752B"/>
    <w:rsid w:val="004F752F"/>
    <w:rsid w:val="004F7692"/>
    <w:rsid w:val="004F7D84"/>
    <w:rsid w:val="004F7DFE"/>
    <w:rsid w:val="00500833"/>
    <w:rsid w:val="00500957"/>
    <w:rsid w:val="00501114"/>
    <w:rsid w:val="00501160"/>
    <w:rsid w:val="00501225"/>
    <w:rsid w:val="0050135A"/>
    <w:rsid w:val="00501910"/>
    <w:rsid w:val="00501ABA"/>
    <w:rsid w:val="00501B2E"/>
    <w:rsid w:val="00501BF5"/>
    <w:rsid w:val="00501FA8"/>
    <w:rsid w:val="0050233A"/>
    <w:rsid w:val="00502486"/>
    <w:rsid w:val="00502E1F"/>
    <w:rsid w:val="00502EFF"/>
    <w:rsid w:val="00503125"/>
    <w:rsid w:val="00503145"/>
    <w:rsid w:val="005031DD"/>
    <w:rsid w:val="005034AA"/>
    <w:rsid w:val="00503735"/>
    <w:rsid w:val="00503BE1"/>
    <w:rsid w:val="00503F00"/>
    <w:rsid w:val="00503F9D"/>
    <w:rsid w:val="0050420B"/>
    <w:rsid w:val="005044AD"/>
    <w:rsid w:val="005045CC"/>
    <w:rsid w:val="00505023"/>
    <w:rsid w:val="00505074"/>
    <w:rsid w:val="00505364"/>
    <w:rsid w:val="0050541D"/>
    <w:rsid w:val="005054B0"/>
    <w:rsid w:val="005058F1"/>
    <w:rsid w:val="00505A03"/>
    <w:rsid w:val="00505FD6"/>
    <w:rsid w:val="005060E4"/>
    <w:rsid w:val="0050620E"/>
    <w:rsid w:val="005063CF"/>
    <w:rsid w:val="005064B8"/>
    <w:rsid w:val="0050670A"/>
    <w:rsid w:val="005068D9"/>
    <w:rsid w:val="0050692C"/>
    <w:rsid w:val="00506A24"/>
    <w:rsid w:val="00506DEC"/>
    <w:rsid w:val="00506FC8"/>
    <w:rsid w:val="005070EB"/>
    <w:rsid w:val="00507322"/>
    <w:rsid w:val="00507761"/>
    <w:rsid w:val="00507D99"/>
    <w:rsid w:val="005102B7"/>
    <w:rsid w:val="00510387"/>
    <w:rsid w:val="005105A2"/>
    <w:rsid w:val="0051072D"/>
    <w:rsid w:val="005107D4"/>
    <w:rsid w:val="00510D91"/>
    <w:rsid w:val="00510DE2"/>
    <w:rsid w:val="00511433"/>
    <w:rsid w:val="005118FF"/>
    <w:rsid w:val="00511BA5"/>
    <w:rsid w:val="00511DF2"/>
    <w:rsid w:val="00512504"/>
    <w:rsid w:val="005127D9"/>
    <w:rsid w:val="00512871"/>
    <w:rsid w:val="00512CB1"/>
    <w:rsid w:val="00512D30"/>
    <w:rsid w:val="005133B4"/>
    <w:rsid w:val="005133FC"/>
    <w:rsid w:val="0051358F"/>
    <w:rsid w:val="005135BE"/>
    <w:rsid w:val="00513C73"/>
    <w:rsid w:val="00513DE8"/>
    <w:rsid w:val="00513E10"/>
    <w:rsid w:val="00514538"/>
    <w:rsid w:val="0051487A"/>
    <w:rsid w:val="005149CE"/>
    <w:rsid w:val="00514B26"/>
    <w:rsid w:val="00514CA5"/>
    <w:rsid w:val="00514D9D"/>
    <w:rsid w:val="005152D5"/>
    <w:rsid w:val="005153C1"/>
    <w:rsid w:val="0051540F"/>
    <w:rsid w:val="00515416"/>
    <w:rsid w:val="00515418"/>
    <w:rsid w:val="00515511"/>
    <w:rsid w:val="005156E7"/>
    <w:rsid w:val="00515A3E"/>
    <w:rsid w:val="0051640B"/>
    <w:rsid w:val="0051655B"/>
    <w:rsid w:val="0051658D"/>
    <w:rsid w:val="005166CE"/>
    <w:rsid w:val="00516982"/>
    <w:rsid w:val="00516C8D"/>
    <w:rsid w:val="00516D1A"/>
    <w:rsid w:val="00516FA8"/>
    <w:rsid w:val="0051705A"/>
    <w:rsid w:val="00517162"/>
    <w:rsid w:val="00517177"/>
    <w:rsid w:val="005173B9"/>
    <w:rsid w:val="00517D6B"/>
    <w:rsid w:val="00517DC4"/>
    <w:rsid w:val="00517FF6"/>
    <w:rsid w:val="0052011B"/>
    <w:rsid w:val="005201A9"/>
    <w:rsid w:val="005201C1"/>
    <w:rsid w:val="00520640"/>
    <w:rsid w:val="00520AFE"/>
    <w:rsid w:val="00520C42"/>
    <w:rsid w:val="00520F31"/>
    <w:rsid w:val="00520FBB"/>
    <w:rsid w:val="00521095"/>
    <w:rsid w:val="00521106"/>
    <w:rsid w:val="00521124"/>
    <w:rsid w:val="00521186"/>
    <w:rsid w:val="005211E1"/>
    <w:rsid w:val="005214BB"/>
    <w:rsid w:val="005217F4"/>
    <w:rsid w:val="00521CBC"/>
    <w:rsid w:val="00522158"/>
    <w:rsid w:val="0052241D"/>
    <w:rsid w:val="0052254C"/>
    <w:rsid w:val="00522728"/>
    <w:rsid w:val="0052291E"/>
    <w:rsid w:val="00522C77"/>
    <w:rsid w:val="00522D02"/>
    <w:rsid w:val="00522E8A"/>
    <w:rsid w:val="00522EF6"/>
    <w:rsid w:val="00522F5F"/>
    <w:rsid w:val="00523129"/>
    <w:rsid w:val="00523214"/>
    <w:rsid w:val="00523288"/>
    <w:rsid w:val="00523340"/>
    <w:rsid w:val="005233BB"/>
    <w:rsid w:val="005234BA"/>
    <w:rsid w:val="00523855"/>
    <w:rsid w:val="00523988"/>
    <w:rsid w:val="00523F14"/>
    <w:rsid w:val="00523F57"/>
    <w:rsid w:val="00524032"/>
    <w:rsid w:val="00524036"/>
    <w:rsid w:val="0052417D"/>
    <w:rsid w:val="00524A2B"/>
    <w:rsid w:val="00524B1D"/>
    <w:rsid w:val="00524CAB"/>
    <w:rsid w:val="00524FEB"/>
    <w:rsid w:val="00525544"/>
    <w:rsid w:val="00525A84"/>
    <w:rsid w:val="00525AF9"/>
    <w:rsid w:val="00525F73"/>
    <w:rsid w:val="005263C6"/>
    <w:rsid w:val="0052647D"/>
    <w:rsid w:val="005264B7"/>
    <w:rsid w:val="00526CF8"/>
    <w:rsid w:val="00526E13"/>
    <w:rsid w:val="00526EA3"/>
    <w:rsid w:val="00527423"/>
    <w:rsid w:val="0052767C"/>
    <w:rsid w:val="005276BC"/>
    <w:rsid w:val="005277A9"/>
    <w:rsid w:val="005279ED"/>
    <w:rsid w:val="00527ADC"/>
    <w:rsid w:val="00527B1C"/>
    <w:rsid w:val="00527FEC"/>
    <w:rsid w:val="005301FD"/>
    <w:rsid w:val="0053020D"/>
    <w:rsid w:val="005304C9"/>
    <w:rsid w:val="00530505"/>
    <w:rsid w:val="00530AD4"/>
    <w:rsid w:val="00530FAE"/>
    <w:rsid w:val="00531189"/>
    <w:rsid w:val="005312D1"/>
    <w:rsid w:val="0053165A"/>
    <w:rsid w:val="00531929"/>
    <w:rsid w:val="00531A4D"/>
    <w:rsid w:val="00531FCA"/>
    <w:rsid w:val="00532009"/>
    <w:rsid w:val="005320A9"/>
    <w:rsid w:val="005320AD"/>
    <w:rsid w:val="00532D20"/>
    <w:rsid w:val="0053312B"/>
    <w:rsid w:val="005331E3"/>
    <w:rsid w:val="00533BB6"/>
    <w:rsid w:val="00533C57"/>
    <w:rsid w:val="00533D32"/>
    <w:rsid w:val="00534244"/>
    <w:rsid w:val="0053426F"/>
    <w:rsid w:val="00534296"/>
    <w:rsid w:val="005342C9"/>
    <w:rsid w:val="005345F5"/>
    <w:rsid w:val="00534B63"/>
    <w:rsid w:val="00534D2E"/>
    <w:rsid w:val="0053508B"/>
    <w:rsid w:val="00535479"/>
    <w:rsid w:val="00535E36"/>
    <w:rsid w:val="00535F1F"/>
    <w:rsid w:val="00535F60"/>
    <w:rsid w:val="0053600B"/>
    <w:rsid w:val="0053643D"/>
    <w:rsid w:val="005366B9"/>
    <w:rsid w:val="00536718"/>
    <w:rsid w:val="00536821"/>
    <w:rsid w:val="00536B26"/>
    <w:rsid w:val="00536B9C"/>
    <w:rsid w:val="00536BE5"/>
    <w:rsid w:val="00536D2E"/>
    <w:rsid w:val="00537008"/>
    <w:rsid w:val="005370AE"/>
    <w:rsid w:val="005370EE"/>
    <w:rsid w:val="005371C9"/>
    <w:rsid w:val="00537363"/>
    <w:rsid w:val="0053755A"/>
    <w:rsid w:val="005377D6"/>
    <w:rsid w:val="005379C8"/>
    <w:rsid w:val="00540074"/>
    <w:rsid w:val="005401CF"/>
    <w:rsid w:val="005401FC"/>
    <w:rsid w:val="00540378"/>
    <w:rsid w:val="005409FF"/>
    <w:rsid w:val="00540D5A"/>
    <w:rsid w:val="00540EAA"/>
    <w:rsid w:val="0054160A"/>
    <w:rsid w:val="00541830"/>
    <w:rsid w:val="00541852"/>
    <w:rsid w:val="0054189F"/>
    <w:rsid w:val="005419DA"/>
    <w:rsid w:val="005419DC"/>
    <w:rsid w:val="00541F04"/>
    <w:rsid w:val="0054224A"/>
    <w:rsid w:val="0054267C"/>
    <w:rsid w:val="005429C8"/>
    <w:rsid w:val="005429E8"/>
    <w:rsid w:val="00542B77"/>
    <w:rsid w:val="00542B90"/>
    <w:rsid w:val="00542C03"/>
    <w:rsid w:val="00542CDB"/>
    <w:rsid w:val="00542E5F"/>
    <w:rsid w:val="0054322F"/>
    <w:rsid w:val="0054343B"/>
    <w:rsid w:val="0054358B"/>
    <w:rsid w:val="0054361A"/>
    <w:rsid w:val="00543AA0"/>
    <w:rsid w:val="00543AD3"/>
    <w:rsid w:val="00543D84"/>
    <w:rsid w:val="0054453F"/>
    <w:rsid w:val="005445B1"/>
    <w:rsid w:val="005445DF"/>
    <w:rsid w:val="00544FD5"/>
    <w:rsid w:val="00545271"/>
    <w:rsid w:val="0054549D"/>
    <w:rsid w:val="0054561E"/>
    <w:rsid w:val="005456F5"/>
    <w:rsid w:val="0054579D"/>
    <w:rsid w:val="00545903"/>
    <w:rsid w:val="00545A35"/>
    <w:rsid w:val="0054628C"/>
    <w:rsid w:val="0054645B"/>
    <w:rsid w:val="00546688"/>
    <w:rsid w:val="00546712"/>
    <w:rsid w:val="00546740"/>
    <w:rsid w:val="00546883"/>
    <w:rsid w:val="00546DD3"/>
    <w:rsid w:val="0054703F"/>
    <w:rsid w:val="005474EB"/>
    <w:rsid w:val="00547604"/>
    <w:rsid w:val="00547689"/>
    <w:rsid w:val="005476AC"/>
    <w:rsid w:val="00547BCB"/>
    <w:rsid w:val="00550021"/>
    <w:rsid w:val="0055016F"/>
    <w:rsid w:val="00550266"/>
    <w:rsid w:val="0055026C"/>
    <w:rsid w:val="005502FA"/>
    <w:rsid w:val="00550351"/>
    <w:rsid w:val="0055045A"/>
    <w:rsid w:val="00550721"/>
    <w:rsid w:val="0055084B"/>
    <w:rsid w:val="00550955"/>
    <w:rsid w:val="00550D80"/>
    <w:rsid w:val="005510AB"/>
    <w:rsid w:val="00551182"/>
    <w:rsid w:val="00551363"/>
    <w:rsid w:val="005514C7"/>
    <w:rsid w:val="005520F3"/>
    <w:rsid w:val="00552840"/>
    <w:rsid w:val="00552859"/>
    <w:rsid w:val="00552DE8"/>
    <w:rsid w:val="005531E9"/>
    <w:rsid w:val="005533E0"/>
    <w:rsid w:val="005538F4"/>
    <w:rsid w:val="0055391B"/>
    <w:rsid w:val="00553D58"/>
    <w:rsid w:val="00553D69"/>
    <w:rsid w:val="005541B6"/>
    <w:rsid w:val="00554933"/>
    <w:rsid w:val="00554F29"/>
    <w:rsid w:val="005551F4"/>
    <w:rsid w:val="0055530B"/>
    <w:rsid w:val="0055533D"/>
    <w:rsid w:val="0055539D"/>
    <w:rsid w:val="0055551A"/>
    <w:rsid w:val="005556E9"/>
    <w:rsid w:val="00555B80"/>
    <w:rsid w:val="0055613E"/>
    <w:rsid w:val="0055665B"/>
    <w:rsid w:val="00557046"/>
    <w:rsid w:val="0055729E"/>
    <w:rsid w:val="0055733F"/>
    <w:rsid w:val="00557397"/>
    <w:rsid w:val="005573D1"/>
    <w:rsid w:val="00557469"/>
    <w:rsid w:val="00557492"/>
    <w:rsid w:val="00557516"/>
    <w:rsid w:val="00557D4A"/>
    <w:rsid w:val="00557FE5"/>
    <w:rsid w:val="0056015F"/>
    <w:rsid w:val="00560192"/>
    <w:rsid w:val="005603B4"/>
    <w:rsid w:val="0056094A"/>
    <w:rsid w:val="005609FD"/>
    <w:rsid w:val="00560A92"/>
    <w:rsid w:val="00560F08"/>
    <w:rsid w:val="0056102B"/>
    <w:rsid w:val="005611C3"/>
    <w:rsid w:val="00561B47"/>
    <w:rsid w:val="00561C26"/>
    <w:rsid w:val="00561F2D"/>
    <w:rsid w:val="00561F49"/>
    <w:rsid w:val="005623FD"/>
    <w:rsid w:val="00562467"/>
    <w:rsid w:val="005628CC"/>
    <w:rsid w:val="0056300D"/>
    <w:rsid w:val="00563206"/>
    <w:rsid w:val="0056347A"/>
    <w:rsid w:val="0056373F"/>
    <w:rsid w:val="005638D1"/>
    <w:rsid w:val="00563DA0"/>
    <w:rsid w:val="00563FE2"/>
    <w:rsid w:val="00564208"/>
    <w:rsid w:val="00564632"/>
    <w:rsid w:val="00564747"/>
    <w:rsid w:val="00564947"/>
    <w:rsid w:val="00564C24"/>
    <w:rsid w:val="00564C9C"/>
    <w:rsid w:val="00565B8D"/>
    <w:rsid w:val="00565CB5"/>
    <w:rsid w:val="0056622A"/>
    <w:rsid w:val="00566334"/>
    <w:rsid w:val="005663C9"/>
    <w:rsid w:val="00566412"/>
    <w:rsid w:val="00566C20"/>
    <w:rsid w:val="00567187"/>
    <w:rsid w:val="00567391"/>
    <w:rsid w:val="005673B9"/>
    <w:rsid w:val="005674DA"/>
    <w:rsid w:val="0056752D"/>
    <w:rsid w:val="0056786F"/>
    <w:rsid w:val="00567A98"/>
    <w:rsid w:val="00567D81"/>
    <w:rsid w:val="00567E60"/>
    <w:rsid w:val="00567EA8"/>
    <w:rsid w:val="00567FA8"/>
    <w:rsid w:val="005701A5"/>
    <w:rsid w:val="005703BB"/>
    <w:rsid w:val="005704EF"/>
    <w:rsid w:val="00570AD7"/>
    <w:rsid w:val="00570AFE"/>
    <w:rsid w:val="00570F89"/>
    <w:rsid w:val="00570FE8"/>
    <w:rsid w:val="005713DF"/>
    <w:rsid w:val="00571537"/>
    <w:rsid w:val="00571C0F"/>
    <w:rsid w:val="00572095"/>
    <w:rsid w:val="005720AC"/>
    <w:rsid w:val="005721FE"/>
    <w:rsid w:val="005732BA"/>
    <w:rsid w:val="005734ED"/>
    <w:rsid w:val="0057386C"/>
    <w:rsid w:val="0057395C"/>
    <w:rsid w:val="00573B0B"/>
    <w:rsid w:val="00573C43"/>
    <w:rsid w:val="00573E18"/>
    <w:rsid w:val="00573EB6"/>
    <w:rsid w:val="0057470F"/>
    <w:rsid w:val="00574E23"/>
    <w:rsid w:val="0057512C"/>
    <w:rsid w:val="005758C8"/>
    <w:rsid w:val="0057598A"/>
    <w:rsid w:val="00575B3D"/>
    <w:rsid w:val="00575E8E"/>
    <w:rsid w:val="00576142"/>
    <w:rsid w:val="005767D3"/>
    <w:rsid w:val="00576959"/>
    <w:rsid w:val="00576BF4"/>
    <w:rsid w:val="00576F0D"/>
    <w:rsid w:val="0057706C"/>
    <w:rsid w:val="005772C2"/>
    <w:rsid w:val="00577519"/>
    <w:rsid w:val="0057779B"/>
    <w:rsid w:val="00577A6D"/>
    <w:rsid w:val="00577D11"/>
    <w:rsid w:val="00577D5D"/>
    <w:rsid w:val="00577F4C"/>
    <w:rsid w:val="00580224"/>
    <w:rsid w:val="005802B5"/>
    <w:rsid w:val="00580783"/>
    <w:rsid w:val="0058079A"/>
    <w:rsid w:val="005809EC"/>
    <w:rsid w:val="00580DFF"/>
    <w:rsid w:val="00580F87"/>
    <w:rsid w:val="00581220"/>
    <w:rsid w:val="005812A3"/>
    <w:rsid w:val="0058134C"/>
    <w:rsid w:val="00581423"/>
    <w:rsid w:val="0058160B"/>
    <w:rsid w:val="00581A00"/>
    <w:rsid w:val="00581A54"/>
    <w:rsid w:val="00581FD0"/>
    <w:rsid w:val="00582069"/>
    <w:rsid w:val="0058231E"/>
    <w:rsid w:val="00582644"/>
    <w:rsid w:val="00582645"/>
    <w:rsid w:val="0058290E"/>
    <w:rsid w:val="00582AA7"/>
    <w:rsid w:val="00582E1C"/>
    <w:rsid w:val="00582F7A"/>
    <w:rsid w:val="00582FA6"/>
    <w:rsid w:val="0058334F"/>
    <w:rsid w:val="005833EC"/>
    <w:rsid w:val="005833F7"/>
    <w:rsid w:val="00583891"/>
    <w:rsid w:val="00583B66"/>
    <w:rsid w:val="00583D46"/>
    <w:rsid w:val="00583E28"/>
    <w:rsid w:val="00583FB4"/>
    <w:rsid w:val="005844C3"/>
    <w:rsid w:val="00584971"/>
    <w:rsid w:val="0058524C"/>
    <w:rsid w:val="00585261"/>
    <w:rsid w:val="005852F8"/>
    <w:rsid w:val="00585540"/>
    <w:rsid w:val="0058594A"/>
    <w:rsid w:val="00585A7D"/>
    <w:rsid w:val="00585D78"/>
    <w:rsid w:val="00585E72"/>
    <w:rsid w:val="00585EA8"/>
    <w:rsid w:val="00586083"/>
    <w:rsid w:val="00586486"/>
    <w:rsid w:val="0058650A"/>
    <w:rsid w:val="00586525"/>
    <w:rsid w:val="0058657E"/>
    <w:rsid w:val="00586608"/>
    <w:rsid w:val="00586AA1"/>
    <w:rsid w:val="00586C74"/>
    <w:rsid w:val="0058701F"/>
    <w:rsid w:val="0058732E"/>
    <w:rsid w:val="00587375"/>
    <w:rsid w:val="00587504"/>
    <w:rsid w:val="00587889"/>
    <w:rsid w:val="0059018B"/>
    <w:rsid w:val="00590373"/>
    <w:rsid w:val="00590401"/>
    <w:rsid w:val="0059043C"/>
    <w:rsid w:val="0059052E"/>
    <w:rsid w:val="00590593"/>
    <w:rsid w:val="005907FD"/>
    <w:rsid w:val="00590BBA"/>
    <w:rsid w:val="00590BBC"/>
    <w:rsid w:val="00590F56"/>
    <w:rsid w:val="0059101F"/>
    <w:rsid w:val="00591389"/>
    <w:rsid w:val="00591AD2"/>
    <w:rsid w:val="00591AF9"/>
    <w:rsid w:val="00591CF1"/>
    <w:rsid w:val="00591EAB"/>
    <w:rsid w:val="00591F0E"/>
    <w:rsid w:val="00592606"/>
    <w:rsid w:val="00592809"/>
    <w:rsid w:val="00592850"/>
    <w:rsid w:val="00592A0A"/>
    <w:rsid w:val="00592A28"/>
    <w:rsid w:val="00592B44"/>
    <w:rsid w:val="00592BC6"/>
    <w:rsid w:val="00592C3E"/>
    <w:rsid w:val="00592E42"/>
    <w:rsid w:val="00593325"/>
    <w:rsid w:val="005933C6"/>
    <w:rsid w:val="00593425"/>
    <w:rsid w:val="0059376E"/>
    <w:rsid w:val="0059390C"/>
    <w:rsid w:val="00593C3C"/>
    <w:rsid w:val="00593E66"/>
    <w:rsid w:val="00593F6A"/>
    <w:rsid w:val="0059412D"/>
    <w:rsid w:val="0059463E"/>
    <w:rsid w:val="0059499E"/>
    <w:rsid w:val="00594D61"/>
    <w:rsid w:val="00594FBC"/>
    <w:rsid w:val="0059536B"/>
    <w:rsid w:val="00595F34"/>
    <w:rsid w:val="00596211"/>
    <w:rsid w:val="00596269"/>
    <w:rsid w:val="0059646C"/>
    <w:rsid w:val="0059671E"/>
    <w:rsid w:val="0059696B"/>
    <w:rsid w:val="00597588"/>
    <w:rsid w:val="005978CC"/>
    <w:rsid w:val="00597D2F"/>
    <w:rsid w:val="00597DD4"/>
    <w:rsid w:val="00597F13"/>
    <w:rsid w:val="00597F3B"/>
    <w:rsid w:val="005A02A2"/>
    <w:rsid w:val="005A034B"/>
    <w:rsid w:val="005A03B5"/>
    <w:rsid w:val="005A09D0"/>
    <w:rsid w:val="005A139D"/>
    <w:rsid w:val="005A13A2"/>
    <w:rsid w:val="005A149B"/>
    <w:rsid w:val="005A1591"/>
    <w:rsid w:val="005A15D9"/>
    <w:rsid w:val="005A16C1"/>
    <w:rsid w:val="005A1C02"/>
    <w:rsid w:val="005A1FBE"/>
    <w:rsid w:val="005A2AA0"/>
    <w:rsid w:val="005A2FC2"/>
    <w:rsid w:val="005A31B9"/>
    <w:rsid w:val="005A343E"/>
    <w:rsid w:val="005A3455"/>
    <w:rsid w:val="005A3918"/>
    <w:rsid w:val="005A3928"/>
    <w:rsid w:val="005A3B1D"/>
    <w:rsid w:val="005A3B73"/>
    <w:rsid w:val="005A3BDB"/>
    <w:rsid w:val="005A3BF9"/>
    <w:rsid w:val="005A3CD4"/>
    <w:rsid w:val="005A3E0E"/>
    <w:rsid w:val="005A3EDB"/>
    <w:rsid w:val="005A409F"/>
    <w:rsid w:val="005A4526"/>
    <w:rsid w:val="005A48B1"/>
    <w:rsid w:val="005A499B"/>
    <w:rsid w:val="005A4A10"/>
    <w:rsid w:val="005A4A5D"/>
    <w:rsid w:val="005A5002"/>
    <w:rsid w:val="005A5042"/>
    <w:rsid w:val="005A5167"/>
    <w:rsid w:val="005A533A"/>
    <w:rsid w:val="005A55BF"/>
    <w:rsid w:val="005A5768"/>
    <w:rsid w:val="005A5ABC"/>
    <w:rsid w:val="005A5B56"/>
    <w:rsid w:val="005A5E3C"/>
    <w:rsid w:val="005A5EB6"/>
    <w:rsid w:val="005A5F9F"/>
    <w:rsid w:val="005A60A0"/>
    <w:rsid w:val="005A6216"/>
    <w:rsid w:val="005A6388"/>
    <w:rsid w:val="005A6D6C"/>
    <w:rsid w:val="005A7629"/>
    <w:rsid w:val="005A76D3"/>
    <w:rsid w:val="005A7965"/>
    <w:rsid w:val="005A79B3"/>
    <w:rsid w:val="005A7AB6"/>
    <w:rsid w:val="005A7E78"/>
    <w:rsid w:val="005A7F03"/>
    <w:rsid w:val="005A7FB8"/>
    <w:rsid w:val="005A7FFC"/>
    <w:rsid w:val="005B00E9"/>
    <w:rsid w:val="005B01B3"/>
    <w:rsid w:val="005B0416"/>
    <w:rsid w:val="005B041C"/>
    <w:rsid w:val="005B070F"/>
    <w:rsid w:val="005B07BA"/>
    <w:rsid w:val="005B0C96"/>
    <w:rsid w:val="005B0F8D"/>
    <w:rsid w:val="005B158E"/>
    <w:rsid w:val="005B1710"/>
    <w:rsid w:val="005B17E2"/>
    <w:rsid w:val="005B213D"/>
    <w:rsid w:val="005B238F"/>
    <w:rsid w:val="005B282D"/>
    <w:rsid w:val="005B3168"/>
    <w:rsid w:val="005B3221"/>
    <w:rsid w:val="005B327A"/>
    <w:rsid w:val="005B35E2"/>
    <w:rsid w:val="005B385E"/>
    <w:rsid w:val="005B3BD0"/>
    <w:rsid w:val="005B45AB"/>
    <w:rsid w:val="005B47E0"/>
    <w:rsid w:val="005B484A"/>
    <w:rsid w:val="005B48D2"/>
    <w:rsid w:val="005B53D5"/>
    <w:rsid w:val="005B5581"/>
    <w:rsid w:val="005B5A7D"/>
    <w:rsid w:val="005B5EB8"/>
    <w:rsid w:val="005B6333"/>
    <w:rsid w:val="005B6B3E"/>
    <w:rsid w:val="005B6B85"/>
    <w:rsid w:val="005B6E13"/>
    <w:rsid w:val="005B71C3"/>
    <w:rsid w:val="005B74BF"/>
    <w:rsid w:val="005B763D"/>
    <w:rsid w:val="005B77AF"/>
    <w:rsid w:val="005B78D4"/>
    <w:rsid w:val="005B7A00"/>
    <w:rsid w:val="005B7A8D"/>
    <w:rsid w:val="005C0092"/>
    <w:rsid w:val="005C063E"/>
    <w:rsid w:val="005C0B68"/>
    <w:rsid w:val="005C14F9"/>
    <w:rsid w:val="005C1682"/>
    <w:rsid w:val="005C1B9B"/>
    <w:rsid w:val="005C1BB4"/>
    <w:rsid w:val="005C1D5B"/>
    <w:rsid w:val="005C1DD5"/>
    <w:rsid w:val="005C1DDD"/>
    <w:rsid w:val="005C1F42"/>
    <w:rsid w:val="005C21D3"/>
    <w:rsid w:val="005C2216"/>
    <w:rsid w:val="005C2311"/>
    <w:rsid w:val="005C244B"/>
    <w:rsid w:val="005C2868"/>
    <w:rsid w:val="005C2E79"/>
    <w:rsid w:val="005C302A"/>
    <w:rsid w:val="005C32DF"/>
    <w:rsid w:val="005C352B"/>
    <w:rsid w:val="005C358D"/>
    <w:rsid w:val="005C3809"/>
    <w:rsid w:val="005C3CBB"/>
    <w:rsid w:val="005C3DA0"/>
    <w:rsid w:val="005C3F5F"/>
    <w:rsid w:val="005C4038"/>
    <w:rsid w:val="005C4372"/>
    <w:rsid w:val="005C4707"/>
    <w:rsid w:val="005C4DE5"/>
    <w:rsid w:val="005C4E76"/>
    <w:rsid w:val="005C5528"/>
    <w:rsid w:val="005C55AA"/>
    <w:rsid w:val="005C63A7"/>
    <w:rsid w:val="005C63F7"/>
    <w:rsid w:val="005C67F5"/>
    <w:rsid w:val="005C6975"/>
    <w:rsid w:val="005C6E3F"/>
    <w:rsid w:val="005C72C1"/>
    <w:rsid w:val="005C7313"/>
    <w:rsid w:val="005C73FF"/>
    <w:rsid w:val="005C7B86"/>
    <w:rsid w:val="005C7BDF"/>
    <w:rsid w:val="005D02EB"/>
    <w:rsid w:val="005D03CF"/>
    <w:rsid w:val="005D05FE"/>
    <w:rsid w:val="005D08CE"/>
    <w:rsid w:val="005D0928"/>
    <w:rsid w:val="005D0AF7"/>
    <w:rsid w:val="005D0FB4"/>
    <w:rsid w:val="005D1306"/>
    <w:rsid w:val="005D13C7"/>
    <w:rsid w:val="005D13CA"/>
    <w:rsid w:val="005D1631"/>
    <w:rsid w:val="005D1940"/>
    <w:rsid w:val="005D199F"/>
    <w:rsid w:val="005D1A72"/>
    <w:rsid w:val="005D22A1"/>
    <w:rsid w:val="005D2861"/>
    <w:rsid w:val="005D286C"/>
    <w:rsid w:val="005D2ADC"/>
    <w:rsid w:val="005D2EBF"/>
    <w:rsid w:val="005D329D"/>
    <w:rsid w:val="005D334A"/>
    <w:rsid w:val="005D3438"/>
    <w:rsid w:val="005D3722"/>
    <w:rsid w:val="005D37BC"/>
    <w:rsid w:val="005D39E3"/>
    <w:rsid w:val="005D3B91"/>
    <w:rsid w:val="005D3CB9"/>
    <w:rsid w:val="005D3D1E"/>
    <w:rsid w:val="005D3DA1"/>
    <w:rsid w:val="005D3F73"/>
    <w:rsid w:val="005D42EA"/>
    <w:rsid w:val="005D44F7"/>
    <w:rsid w:val="005D4BF0"/>
    <w:rsid w:val="005D5856"/>
    <w:rsid w:val="005D5917"/>
    <w:rsid w:val="005D5C96"/>
    <w:rsid w:val="005D5FE3"/>
    <w:rsid w:val="005D6017"/>
    <w:rsid w:val="005D6689"/>
    <w:rsid w:val="005D6845"/>
    <w:rsid w:val="005D6AA8"/>
    <w:rsid w:val="005D6AE9"/>
    <w:rsid w:val="005D6BDD"/>
    <w:rsid w:val="005D6CE1"/>
    <w:rsid w:val="005D6E81"/>
    <w:rsid w:val="005D7118"/>
    <w:rsid w:val="005D717A"/>
    <w:rsid w:val="005D717D"/>
    <w:rsid w:val="005D76A3"/>
    <w:rsid w:val="005D78C8"/>
    <w:rsid w:val="005D7C7C"/>
    <w:rsid w:val="005E0442"/>
    <w:rsid w:val="005E0562"/>
    <w:rsid w:val="005E058C"/>
    <w:rsid w:val="005E0A1A"/>
    <w:rsid w:val="005E0D3D"/>
    <w:rsid w:val="005E1176"/>
    <w:rsid w:val="005E1350"/>
    <w:rsid w:val="005E1F82"/>
    <w:rsid w:val="005E202B"/>
    <w:rsid w:val="005E2204"/>
    <w:rsid w:val="005E2683"/>
    <w:rsid w:val="005E2B33"/>
    <w:rsid w:val="005E3432"/>
    <w:rsid w:val="005E385D"/>
    <w:rsid w:val="005E3987"/>
    <w:rsid w:val="005E3CFE"/>
    <w:rsid w:val="005E3F91"/>
    <w:rsid w:val="005E4150"/>
    <w:rsid w:val="005E435F"/>
    <w:rsid w:val="005E45D5"/>
    <w:rsid w:val="005E46A0"/>
    <w:rsid w:val="005E478D"/>
    <w:rsid w:val="005E4806"/>
    <w:rsid w:val="005E48D3"/>
    <w:rsid w:val="005E4AA4"/>
    <w:rsid w:val="005E5047"/>
    <w:rsid w:val="005E50CF"/>
    <w:rsid w:val="005E51E2"/>
    <w:rsid w:val="005E543F"/>
    <w:rsid w:val="005E5500"/>
    <w:rsid w:val="005E5D8B"/>
    <w:rsid w:val="005E62A2"/>
    <w:rsid w:val="005E703C"/>
    <w:rsid w:val="005E7198"/>
    <w:rsid w:val="005E7217"/>
    <w:rsid w:val="005E7325"/>
    <w:rsid w:val="005E7368"/>
    <w:rsid w:val="005E73DD"/>
    <w:rsid w:val="005E7C32"/>
    <w:rsid w:val="005E7D18"/>
    <w:rsid w:val="005F00D7"/>
    <w:rsid w:val="005F0220"/>
    <w:rsid w:val="005F0454"/>
    <w:rsid w:val="005F0504"/>
    <w:rsid w:val="005F0548"/>
    <w:rsid w:val="005F0765"/>
    <w:rsid w:val="005F07F6"/>
    <w:rsid w:val="005F0F5B"/>
    <w:rsid w:val="005F0F83"/>
    <w:rsid w:val="005F1078"/>
    <w:rsid w:val="005F109D"/>
    <w:rsid w:val="005F1367"/>
    <w:rsid w:val="005F14EE"/>
    <w:rsid w:val="005F1623"/>
    <w:rsid w:val="005F18F4"/>
    <w:rsid w:val="005F1A6A"/>
    <w:rsid w:val="005F1BAF"/>
    <w:rsid w:val="005F1BEC"/>
    <w:rsid w:val="005F1F3D"/>
    <w:rsid w:val="005F1F40"/>
    <w:rsid w:val="005F2249"/>
    <w:rsid w:val="005F22DF"/>
    <w:rsid w:val="005F22E1"/>
    <w:rsid w:val="005F24EB"/>
    <w:rsid w:val="005F262F"/>
    <w:rsid w:val="005F26F7"/>
    <w:rsid w:val="005F299D"/>
    <w:rsid w:val="005F29EA"/>
    <w:rsid w:val="005F2A5E"/>
    <w:rsid w:val="005F2AD5"/>
    <w:rsid w:val="005F2AE2"/>
    <w:rsid w:val="005F301F"/>
    <w:rsid w:val="005F34A1"/>
    <w:rsid w:val="005F35BE"/>
    <w:rsid w:val="005F3604"/>
    <w:rsid w:val="005F3686"/>
    <w:rsid w:val="005F3D61"/>
    <w:rsid w:val="005F3F42"/>
    <w:rsid w:val="005F4A77"/>
    <w:rsid w:val="005F4EC4"/>
    <w:rsid w:val="005F5956"/>
    <w:rsid w:val="005F5B5B"/>
    <w:rsid w:val="005F5CCA"/>
    <w:rsid w:val="005F6A69"/>
    <w:rsid w:val="005F6B83"/>
    <w:rsid w:val="005F6E39"/>
    <w:rsid w:val="005F70C8"/>
    <w:rsid w:val="005F74A1"/>
    <w:rsid w:val="005F7C57"/>
    <w:rsid w:val="005F7CB4"/>
    <w:rsid w:val="005F7CC5"/>
    <w:rsid w:val="006000DA"/>
    <w:rsid w:val="00600197"/>
    <w:rsid w:val="006001A2"/>
    <w:rsid w:val="00600B3A"/>
    <w:rsid w:val="00600C4E"/>
    <w:rsid w:val="00600CC0"/>
    <w:rsid w:val="0060171F"/>
    <w:rsid w:val="00601CD2"/>
    <w:rsid w:val="00601F18"/>
    <w:rsid w:val="0060214B"/>
    <w:rsid w:val="0060235B"/>
    <w:rsid w:val="006024A2"/>
    <w:rsid w:val="006027E9"/>
    <w:rsid w:val="0060287A"/>
    <w:rsid w:val="006029A0"/>
    <w:rsid w:val="00602A5A"/>
    <w:rsid w:val="00602A79"/>
    <w:rsid w:val="00602A8E"/>
    <w:rsid w:val="00602E36"/>
    <w:rsid w:val="00602FD5"/>
    <w:rsid w:val="006030C6"/>
    <w:rsid w:val="006031AF"/>
    <w:rsid w:val="00603B8B"/>
    <w:rsid w:val="0060401C"/>
    <w:rsid w:val="0060448F"/>
    <w:rsid w:val="00604EBE"/>
    <w:rsid w:val="00605089"/>
    <w:rsid w:val="00605181"/>
    <w:rsid w:val="0060592C"/>
    <w:rsid w:val="00605E58"/>
    <w:rsid w:val="00605EB5"/>
    <w:rsid w:val="00606080"/>
    <w:rsid w:val="00606427"/>
    <w:rsid w:val="0060660C"/>
    <w:rsid w:val="00606760"/>
    <w:rsid w:val="0060686B"/>
    <w:rsid w:val="00606FA6"/>
    <w:rsid w:val="00607225"/>
    <w:rsid w:val="00607AFB"/>
    <w:rsid w:val="006100C3"/>
    <w:rsid w:val="006101E3"/>
    <w:rsid w:val="006102D3"/>
    <w:rsid w:val="006105D3"/>
    <w:rsid w:val="006107D6"/>
    <w:rsid w:val="006108C6"/>
    <w:rsid w:val="0061091B"/>
    <w:rsid w:val="00610B88"/>
    <w:rsid w:val="006112BC"/>
    <w:rsid w:val="0061131A"/>
    <w:rsid w:val="00611834"/>
    <w:rsid w:val="0061254E"/>
    <w:rsid w:val="006125B1"/>
    <w:rsid w:val="00612903"/>
    <w:rsid w:val="006129CF"/>
    <w:rsid w:val="00612A01"/>
    <w:rsid w:val="00612ADA"/>
    <w:rsid w:val="00612BA2"/>
    <w:rsid w:val="00612D7F"/>
    <w:rsid w:val="00612D92"/>
    <w:rsid w:val="00612EDB"/>
    <w:rsid w:val="00613150"/>
    <w:rsid w:val="00613300"/>
    <w:rsid w:val="006134C5"/>
    <w:rsid w:val="00613936"/>
    <w:rsid w:val="00613C9E"/>
    <w:rsid w:val="0061418D"/>
    <w:rsid w:val="0061431C"/>
    <w:rsid w:val="00614536"/>
    <w:rsid w:val="006147DF"/>
    <w:rsid w:val="00614A1B"/>
    <w:rsid w:val="00614B7C"/>
    <w:rsid w:val="0061522D"/>
    <w:rsid w:val="00615370"/>
    <w:rsid w:val="0061557C"/>
    <w:rsid w:val="00615BE4"/>
    <w:rsid w:val="00615DAD"/>
    <w:rsid w:val="0061607A"/>
    <w:rsid w:val="00616364"/>
    <w:rsid w:val="0061670F"/>
    <w:rsid w:val="0061671A"/>
    <w:rsid w:val="00616A66"/>
    <w:rsid w:val="00616EB1"/>
    <w:rsid w:val="00616F75"/>
    <w:rsid w:val="00616F79"/>
    <w:rsid w:val="00616FB0"/>
    <w:rsid w:val="0061702C"/>
    <w:rsid w:val="0061749F"/>
    <w:rsid w:val="006176D6"/>
    <w:rsid w:val="00617AFD"/>
    <w:rsid w:val="00620366"/>
    <w:rsid w:val="006203E9"/>
    <w:rsid w:val="006209C1"/>
    <w:rsid w:val="00620F74"/>
    <w:rsid w:val="00621318"/>
    <w:rsid w:val="006219E8"/>
    <w:rsid w:val="00621B1D"/>
    <w:rsid w:val="00621B2F"/>
    <w:rsid w:val="00621EB8"/>
    <w:rsid w:val="0062201B"/>
    <w:rsid w:val="006222D1"/>
    <w:rsid w:val="006222D5"/>
    <w:rsid w:val="006227A9"/>
    <w:rsid w:val="006228FB"/>
    <w:rsid w:val="00622A31"/>
    <w:rsid w:val="00622AEF"/>
    <w:rsid w:val="00622F01"/>
    <w:rsid w:val="006233D2"/>
    <w:rsid w:val="006233E9"/>
    <w:rsid w:val="00623664"/>
    <w:rsid w:val="006238D1"/>
    <w:rsid w:val="00623A70"/>
    <w:rsid w:val="006241FF"/>
    <w:rsid w:val="0062463B"/>
    <w:rsid w:val="00624AC8"/>
    <w:rsid w:val="00624BB9"/>
    <w:rsid w:val="00624BED"/>
    <w:rsid w:val="00624C33"/>
    <w:rsid w:val="00624DDA"/>
    <w:rsid w:val="00624E70"/>
    <w:rsid w:val="00624ED1"/>
    <w:rsid w:val="006253C1"/>
    <w:rsid w:val="006257CC"/>
    <w:rsid w:val="00625AB4"/>
    <w:rsid w:val="00625C4F"/>
    <w:rsid w:val="00625D26"/>
    <w:rsid w:val="00625E4D"/>
    <w:rsid w:val="00625F2B"/>
    <w:rsid w:val="006265A9"/>
    <w:rsid w:val="00626921"/>
    <w:rsid w:val="00626C48"/>
    <w:rsid w:val="00626D7B"/>
    <w:rsid w:val="00626D8A"/>
    <w:rsid w:val="00626E9E"/>
    <w:rsid w:val="00627480"/>
    <w:rsid w:val="00627752"/>
    <w:rsid w:val="006278EF"/>
    <w:rsid w:val="006279A7"/>
    <w:rsid w:val="00627A47"/>
    <w:rsid w:val="0063010F"/>
    <w:rsid w:val="00630327"/>
    <w:rsid w:val="0063041F"/>
    <w:rsid w:val="00630A15"/>
    <w:rsid w:val="00630A45"/>
    <w:rsid w:val="00630C2E"/>
    <w:rsid w:val="00630F24"/>
    <w:rsid w:val="00631318"/>
    <w:rsid w:val="0063148F"/>
    <w:rsid w:val="00631515"/>
    <w:rsid w:val="00631724"/>
    <w:rsid w:val="00631767"/>
    <w:rsid w:val="006318FA"/>
    <w:rsid w:val="00631B04"/>
    <w:rsid w:val="00631DE2"/>
    <w:rsid w:val="00631EB7"/>
    <w:rsid w:val="00632172"/>
    <w:rsid w:val="00632746"/>
    <w:rsid w:val="006327A4"/>
    <w:rsid w:val="00632861"/>
    <w:rsid w:val="00633008"/>
    <w:rsid w:val="00633053"/>
    <w:rsid w:val="00633283"/>
    <w:rsid w:val="006335F7"/>
    <w:rsid w:val="00633D05"/>
    <w:rsid w:val="00634236"/>
    <w:rsid w:val="0063428B"/>
    <w:rsid w:val="00634330"/>
    <w:rsid w:val="00634415"/>
    <w:rsid w:val="0063446E"/>
    <w:rsid w:val="00634A6B"/>
    <w:rsid w:val="00634B1D"/>
    <w:rsid w:val="00634BAB"/>
    <w:rsid w:val="00634D75"/>
    <w:rsid w:val="00635924"/>
    <w:rsid w:val="006359C4"/>
    <w:rsid w:val="00635C10"/>
    <w:rsid w:val="0063606D"/>
    <w:rsid w:val="00636093"/>
    <w:rsid w:val="006368BE"/>
    <w:rsid w:val="006368D7"/>
    <w:rsid w:val="00636C2B"/>
    <w:rsid w:val="00636C49"/>
    <w:rsid w:val="00636FA6"/>
    <w:rsid w:val="006378DB"/>
    <w:rsid w:val="00637A27"/>
    <w:rsid w:val="00637DCF"/>
    <w:rsid w:val="00637F77"/>
    <w:rsid w:val="00640033"/>
    <w:rsid w:val="0064039E"/>
    <w:rsid w:val="006403BC"/>
    <w:rsid w:val="00640560"/>
    <w:rsid w:val="0064065F"/>
    <w:rsid w:val="0064089C"/>
    <w:rsid w:val="0064090A"/>
    <w:rsid w:val="00640BE0"/>
    <w:rsid w:val="00641472"/>
    <w:rsid w:val="00641D0A"/>
    <w:rsid w:val="006422D4"/>
    <w:rsid w:val="00642602"/>
    <w:rsid w:val="00642632"/>
    <w:rsid w:val="00642781"/>
    <w:rsid w:val="00642825"/>
    <w:rsid w:val="00642C5B"/>
    <w:rsid w:val="00642F9A"/>
    <w:rsid w:val="006430A7"/>
    <w:rsid w:val="00643260"/>
    <w:rsid w:val="00643362"/>
    <w:rsid w:val="006438B5"/>
    <w:rsid w:val="00643947"/>
    <w:rsid w:val="00643C01"/>
    <w:rsid w:val="00643D06"/>
    <w:rsid w:val="00643EAA"/>
    <w:rsid w:val="00644035"/>
    <w:rsid w:val="0064423B"/>
    <w:rsid w:val="006444B1"/>
    <w:rsid w:val="00644AB2"/>
    <w:rsid w:val="00644E6E"/>
    <w:rsid w:val="00644F7E"/>
    <w:rsid w:val="006450FF"/>
    <w:rsid w:val="00645976"/>
    <w:rsid w:val="00645F29"/>
    <w:rsid w:val="0064609B"/>
    <w:rsid w:val="0064660B"/>
    <w:rsid w:val="00646843"/>
    <w:rsid w:val="0064689F"/>
    <w:rsid w:val="00646C9D"/>
    <w:rsid w:val="00646CB8"/>
    <w:rsid w:val="006472A5"/>
    <w:rsid w:val="00647311"/>
    <w:rsid w:val="006475C3"/>
    <w:rsid w:val="00650080"/>
    <w:rsid w:val="006502D9"/>
    <w:rsid w:val="00650499"/>
    <w:rsid w:val="00650853"/>
    <w:rsid w:val="006508D0"/>
    <w:rsid w:val="00650936"/>
    <w:rsid w:val="00650A48"/>
    <w:rsid w:val="00650A70"/>
    <w:rsid w:val="00650FE2"/>
    <w:rsid w:val="00651789"/>
    <w:rsid w:val="00651ABD"/>
    <w:rsid w:val="00651D50"/>
    <w:rsid w:val="00652090"/>
    <w:rsid w:val="0065231E"/>
    <w:rsid w:val="006526BA"/>
    <w:rsid w:val="006526C2"/>
    <w:rsid w:val="0065285F"/>
    <w:rsid w:val="00652921"/>
    <w:rsid w:val="006529E8"/>
    <w:rsid w:val="00652E25"/>
    <w:rsid w:val="006530E7"/>
    <w:rsid w:val="0065324A"/>
    <w:rsid w:val="00653C6D"/>
    <w:rsid w:val="00653EDA"/>
    <w:rsid w:val="00653FB6"/>
    <w:rsid w:val="006545BD"/>
    <w:rsid w:val="00654610"/>
    <w:rsid w:val="0065461D"/>
    <w:rsid w:val="00654654"/>
    <w:rsid w:val="006547AC"/>
    <w:rsid w:val="00654885"/>
    <w:rsid w:val="00654E72"/>
    <w:rsid w:val="0065517A"/>
    <w:rsid w:val="006554BB"/>
    <w:rsid w:val="0065550E"/>
    <w:rsid w:val="00655597"/>
    <w:rsid w:val="0065570C"/>
    <w:rsid w:val="006557FE"/>
    <w:rsid w:val="006561D1"/>
    <w:rsid w:val="00656237"/>
    <w:rsid w:val="00656683"/>
    <w:rsid w:val="006573A0"/>
    <w:rsid w:val="00657664"/>
    <w:rsid w:val="006576CD"/>
    <w:rsid w:val="0065790F"/>
    <w:rsid w:val="0065792E"/>
    <w:rsid w:val="00657F44"/>
    <w:rsid w:val="00657F7E"/>
    <w:rsid w:val="00657FDF"/>
    <w:rsid w:val="00660328"/>
    <w:rsid w:val="006603DB"/>
    <w:rsid w:val="00660457"/>
    <w:rsid w:val="00660659"/>
    <w:rsid w:val="00660894"/>
    <w:rsid w:val="0066089E"/>
    <w:rsid w:val="00660963"/>
    <w:rsid w:val="00660B21"/>
    <w:rsid w:val="00660CD5"/>
    <w:rsid w:val="00660EAA"/>
    <w:rsid w:val="0066123E"/>
    <w:rsid w:val="006614E4"/>
    <w:rsid w:val="0066164E"/>
    <w:rsid w:val="00661BDA"/>
    <w:rsid w:val="00661E51"/>
    <w:rsid w:val="00661FF6"/>
    <w:rsid w:val="0066286E"/>
    <w:rsid w:val="006628C6"/>
    <w:rsid w:val="006629D7"/>
    <w:rsid w:val="00662C87"/>
    <w:rsid w:val="00663290"/>
    <w:rsid w:val="0066331B"/>
    <w:rsid w:val="006636F2"/>
    <w:rsid w:val="00663993"/>
    <w:rsid w:val="00663B5F"/>
    <w:rsid w:val="0066441C"/>
    <w:rsid w:val="00664F80"/>
    <w:rsid w:val="00665274"/>
    <w:rsid w:val="006653EC"/>
    <w:rsid w:val="006657E8"/>
    <w:rsid w:val="00665C67"/>
    <w:rsid w:val="00665EF7"/>
    <w:rsid w:val="00666294"/>
    <w:rsid w:val="006665A2"/>
    <w:rsid w:val="00666A3E"/>
    <w:rsid w:val="00666A99"/>
    <w:rsid w:val="00666C04"/>
    <w:rsid w:val="00666C06"/>
    <w:rsid w:val="00666DF8"/>
    <w:rsid w:val="00667A2F"/>
    <w:rsid w:val="00667B7A"/>
    <w:rsid w:val="00667F2C"/>
    <w:rsid w:val="0067013A"/>
    <w:rsid w:val="00670188"/>
    <w:rsid w:val="00670211"/>
    <w:rsid w:val="0067026D"/>
    <w:rsid w:val="006704AF"/>
    <w:rsid w:val="00670843"/>
    <w:rsid w:val="006708D1"/>
    <w:rsid w:val="00670C34"/>
    <w:rsid w:val="00670E24"/>
    <w:rsid w:val="00670EC1"/>
    <w:rsid w:val="00670F38"/>
    <w:rsid w:val="00670F76"/>
    <w:rsid w:val="0067157A"/>
    <w:rsid w:val="00672003"/>
    <w:rsid w:val="00672324"/>
    <w:rsid w:val="006726B6"/>
    <w:rsid w:val="0067285D"/>
    <w:rsid w:val="00672868"/>
    <w:rsid w:val="00672A35"/>
    <w:rsid w:val="00672C29"/>
    <w:rsid w:val="00672FBF"/>
    <w:rsid w:val="006731A0"/>
    <w:rsid w:val="006732F4"/>
    <w:rsid w:val="006733D1"/>
    <w:rsid w:val="00673690"/>
    <w:rsid w:val="006736A6"/>
    <w:rsid w:val="00673703"/>
    <w:rsid w:val="0067383A"/>
    <w:rsid w:val="00673BBA"/>
    <w:rsid w:val="00673D3B"/>
    <w:rsid w:val="00673F2D"/>
    <w:rsid w:val="00674070"/>
    <w:rsid w:val="0067410C"/>
    <w:rsid w:val="006742CB"/>
    <w:rsid w:val="00674338"/>
    <w:rsid w:val="00674550"/>
    <w:rsid w:val="00674729"/>
    <w:rsid w:val="00674BB1"/>
    <w:rsid w:val="00675071"/>
    <w:rsid w:val="00675245"/>
    <w:rsid w:val="0067527C"/>
    <w:rsid w:val="00675452"/>
    <w:rsid w:val="00675882"/>
    <w:rsid w:val="006759F1"/>
    <w:rsid w:val="00675BB7"/>
    <w:rsid w:val="00675DA2"/>
    <w:rsid w:val="006762B4"/>
    <w:rsid w:val="00676532"/>
    <w:rsid w:val="0067660A"/>
    <w:rsid w:val="00676D64"/>
    <w:rsid w:val="00676F6D"/>
    <w:rsid w:val="0067703D"/>
    <w:rsid w:val="00677155"/>
    <w:rsid w:val="006777C0"/>
    <w:rsid w:val="00677C88"/>
    <w:rsid w:val="00680104"/>
    <w:rsid w:val="00680204"/>
    <w:rsid w:val="006809E4"/>
    <w:rsid w:val="00680AE0"/>
    <w:rsid w:val="00680E1A"/>
    <w:rsid w:val="00680E8A"/>
    <w:rsid w:val="006810A2"/>
    <w:rsid w:val="0068117C"/>
    <w:rsid w:val="00681619"/>
    <w:rsid w:val="006818CE"/>
    <w:rsid w:val="00681AF5"/>
    <w:rsid w:val="00681B65"/>
    <w:rsid w:val="00681C0E"/>
    <w:rsid w:val="006824D8"/>
    <w:rsid w:val="0068262C"/>
    <w:rsid w:val="00682644"/>
    <w:rsid w:val="006826B7"/>
    <w:rsid w:val="0068276B"/>
    <w:rsid w:val="00682F09"/>
    <w:rsid w:val="006830D9"/>
    <w:rsid w:val="00683255"/>
    <w:rsid w:val="0068327B"/>
    <w:rsid w:val="00683433"/>
    <w:rsid w:val="006837EB"/>
    <w:rsid w:val="00683832"/>
    <w:rsid w:val="00683A5F"/>
    <w:rsid w:val="00683AD1"/>
    <w:rsid w:val="00683B9E"/>
    <w:rsid w:val="00683D4D"/>
    <w:rsid w:val="0068429F"/>
    <w:rsid w:val="006849A9"/>
    <w:rsid w:val="006849C8"/>
    <w:rsid w:val="00685033"/>
    <w:rsid w:val="00685205"/>
    <w:rsid w:val="006852EF"/>
    <w:rsid w:val="006854F2"/>
    <w:rsid w:val="006857F9"/>
    <w:rsid w:val="006858ED"/>
    <w:rsid w:val="00685BB5"/>
    <w:rsid w:val="006860A3"/>
    <w:rsid w:val="00686B48"/>
    <w:rsid w:val="00686B4D"/>
    <w:rsid w:val="00687016"/>
    <w:rsid w:val="006870C4"/>
    <w:rsid w:val="006870E0"/>
    <w:rsid w:val="00687126"/>
    <w:rsid w:val="0068715A"/>
    <w:rsid w:val="00687734"/>
    <w:rsid w:val="00687E17"/>
    <w:rsid w:val="00687FEE"/>
    <w:rsid w:val="00690108"/>
    <w:rsid w:val="00690311"/>
    <w:rsid w:val="006908C3"/>
    <w:rsid w:val="00690B72"/>
    <w:rsid w:val="00691082"/>
    <w:rsid w:val="006910BA"/>
    <w:rsid w:val="006912BC"/>
    <w:rsid w:val="00691CF3"/>
    <w:rsid w:val="00691FF6"/>
    <w:rsid w:val="0069200C"/>
    <w:rsid w:val="0069203E"/>
    <w:rsid w:val="00692164"/>
    <w:rsid w:val="006927A5"/>
    <w:rsid w:val="006929E3"/>
    <w:rsid w:val="00692C08"/>
    <w:rsid w:val="00692DDA"/>
    <w:rsid w:val="0069305F"/>
    <w:rsid w:val="0069315D"/>
    <w:rsid w:val="00693253"/>
    <w:rsid w:val="00693B08"/>
    <w:rsid w:val="00693EAB"/>
    <w:rsid w:val="00693EE2"/>
    <w:rsid w:val="00693F3A"/>
    <w:rsid w:val="0069467D"/>
    <w:rsid w:val="006949E8"/>
    <w:rsid w:val="00694CFF"/>
    <w:rsid w:val="00694E12"/>
    <w:rsid w:val="00694E3A"/>
    <w:rsid w:val="00694F6A"/>
    <w:rsid w:val="00695173"/>
    <w:rsid w:val="00695603"/>
    <w:rsid w:val="00695608"/>
    <w:rsid w:val="00695634"/>
    <w:rsid w:val="00695A3E"/>
    <w:rsid w:val="00695AF9"/>
    <w:rsid w:val="00695B7F"/>
    <w:rsid w:val="00695E61"/>
    <w:rsid w:val="00695F12"/>
    <w:rsid w:val="0069635D"/>
    <w:rsid w:val="0069639E"/>
    <w:rsid w:val="00696643"/>
    <w:rsid w:val="006966D5"/>
    <w:rsid w:val="006966EE"/>
    <w:rsid w:val="0069675E"/>
    <w:rsid w:val="00696BF4"/>
    <w:rsid w:val="00696EF1"/>
    <w:rsid w:val="0069704C"/>
    <w:rsid w:val="006974E7"/>
    <w:rsid w:val="00697596"/>
    <w:rsid w:val="0069777A"/>
    <w:rsid w:val="006978C3"/>
    <w:rsid w:val="00697959"/>
    <w:rsid w:val="00697AC0"/>
    <w:rsid w:val="00697D12"/>
    <w:rsid w:val="00697E29"/>
    <w:rsid w:val="006A0241"/>
    <w:rsid w:val="006A065D"/>
    <w:rsid w:val="006A08F8"/>
    <w:rsid w:val="006A09B2"/>
    <w:rsid w:val="006A0FE2"/>
    <w:rsid w:val="006A0FEA"/>
    <w:rsid w:val="006A11EF"/>
    <w:rsid w:val="006A1242"/>
    <w:rsid w:val="006A16CD"/>
    <w:rsid w:val="006A1773"/>
    <w:rsid w:val="006A1876"/>
    <w:rsid w:val="006A18D7"/>
    <w:rsid w:val="006A19A4"/>
    <w:rsid w:val="006A217F"/>
    <w:rsid w:val="006A23DA"/>
    <w:rsid w:val="006A26E2"/>
    <w:rsid w:val="006A2808"/>
    <w:rsid w:val="006A295D"/>
    <w:rsid w:val="006A29C4"/>
    <w:rsid w:val="006A29E6"/>
    <w:rsid w:val="006A2B8C"/>
    <w:rsid w:val="006A2CAF"/>
    <w:rsid w:val="006A3059"/>
    <w:rsid w:val="006A3162"/>
    <w:rsid w:val="006A31AF"/>
    <w:rsid w:val="006A3C81"/>
    <w:rsid w:val="006A3C89"/>
    <w:rsid w:val="006A3D72"/>
    <w:rsid w:val="006A3E7D"/>
    <w:rsid w:val="006A4248"/>
    <w:rsid w:val="006A45A3"/>
    <w:rsid w:val="006A4781"/>
    <w:rsid w:val="006A49C0"/>
    <w:rsid w:val="006A4AF6"/>
    <w:rsid w:val="006A4B67"/>
    <w:rsid w:val="006A4E38"/>
    <w:rsid w:val="006A52FF"/>
    <w:rsid w:val="006A54AF"/>
    <w:rsid w:val="006A561D"/>
    <w:rsid w:val="006A5BEC"/>
    <w:rsid w:val="006A5E50"/>
    <w:rsid w:val="006A619C"/>
    <w:rsid w:val="006A6337"/>
    <w:rsid w:val="006A6354"/>
    <w:rsid w:val="006A6756"/>
    <w:rsid w:val="006A68F7"/>
    <w:rsid w:val="006A6B30"/>
    <w:rsid w:val="006A6B58"/>
    <w:rsid w:val="006A6D21"/>
    <w:rsid w:val="006A6D5E"/>
    <w:rsid w:val="006A7338"/>
    <w:rsid w:val="006A7853"/>
    <w:rsid w:val="006A7994"/>
    <w:rsid w:val="006A7B32"/>
    <w:rsid w:val="006A7F98"/>
    <w:rsid w:val="006B010D"/>
    <w:rsid w:val="006B05AA"/>
    <w:rsid w:val="006B0608"/>
    <w:rsid w:val="006B0CFD"/>
    <w:rsid w:val="006B0F9A"/>
    <w:rsid w:val="006B108B"/>
    <w:rsid w:val="006B1323"/>
    <w:rsid w:val="006B1474"/>
    <w:rsid w:val="006B156C"/>
    <w:rsid w:val="006B15AF"/>
    <w:rsid w:val="006B16EF"/>
    <w:rsid w:val="006B1856"/>
    <w:rsid w:val="006B1B26"/>
    <w:rsid w:val="006B1B27"/>
    <w:rsid w:val="006B1C3B"/>
    <w:rsid w:val="006B1DBF"/>
    <w:rsid w:val="006B211D"/>
    <w:rsid w:val="006B23D4"/>
    <w:rsid w:val="006B28AB"/>
    <w:rsid w:val="006B2B94"/>
    <w:rsid w:val="006B2BA8"/>
    <w:rsid w:val="006B2CB9"/>
    <w:rsid w:val="006B2CC8"/>
    <w:rsid w:val="006B2F58"/>
    <w:rsid w:val="006B33E4"/>
    <w:rsid w:val="006B3A39"/>
    <w:rsid w:val="006B3D8B"/>
    <w:rsid w:val="006B4211"/>
    <w:rsid w:val="006B463B"/>
    <w:rsid w:val="006B471F"/>
    <w:rsid w:val="006B4A92"/>
    <w:rsid w:val="006B4D04"/>
    <w:rsid w:val="006B4FBD"/>
    <w:rsid w:val="006B523C"/>
    <w:rsid w:val="006B546F"/>
    <w:rsid w:val="006B567F"/>
    <w:rsid w:val="006B57B2"/>
    <w:rsid w:val="006B58E7"/>
    <w:rsid w:val="006B5967"/>
    <w:rsid w:val="006B598F"/>
    <w:rsid w:val="006B5A0A"/>
    <w:rsid w:val="006B5A22"/>
    <w:rsid w:val="006B6089"/>
    <w:rsid w:val="006B60A0"/>
    <w:rsid w:val="006B624B"/>
    <w:rsid w:val="006B67F2"/>
    <w:rsid w:val="006B7177"/>
    <w:rsid w:val="006B7279"/>
    <w:rsid w:val="006B72D2"/>
    <w:rsid w:val="006B740C"/>
    <w:rsid w:val="006B7803"/>
    <w:rsid w:val="006B7A25"/>
    <w:rsid w:val="006B7A97"/>
    <w:rsid w:val="006B7B3E"/>
    <w:rsid w:val="006B7C7A"/>
    <w:rsid w:val="006B7F10"/>
    <w:rsid w:val="006C006D"/>
    <w:rsid w:val="006C0120"/>
    <w:rsid w:val="006C0834"/>
    <w:rsid w:val="006C09A5"/>
    <w:rsid w:val="006C1277"/>
    <w:rsid w:val="006C1278"/>
    <w:rsid w:val="006C1778"/>
    <w:rsid w:val="006C195C"/>
    <w:rsid w:val="006C1A71"/>
    <w:rsid w:val="006C1B90"/>
    <w:rsid w:val="006C1D59"/>
    <w:rsid w:val="006C21FE"/>
    <w:rsid w:val="006C248E"/>
    <w:rsid w:val="006C28C1"/>
    <w:rsid w:val="006C2D10"/>
    <w:rsid w:val="006C2ECC"/>
    <w:rsid w:val="006C3219"/>
    <w:rsid w:val="006C3665"/>
    <w:rsid w:val="006C3B0C"/>
    <w:rsid w:val="006C43A3"/>
    <w:rsid w:val="006C47D8"/>
    <w:rsid w:val="006C49C5"/>
    <w:rsid w:val="006C4BAD"/>
    <w:rsid w:val="006C4DE4"/>
    <w:rsid w:val="006C4FFF"/>
    <w:rsid w:val="006C5479"/>
    <w:rsid w:val="006C56B1"/>
    <w:rsid w:val="006C59EE"/>
    <w:rsid w:val="006C5B18"/>
    <w:rsid w:val="006C5D58"/>
    <w:rsid w:val="006C610D"/>
    <w:rsid w:val="006C6155"/>
    <w:rsid w:val="006C6377"/>
    <w:rsid w:val="006C6385"/>
    <w:rsid w:val="006C71DF"/>
    <w:rsid w:val="006C72ED"/>
    <w:rsid w:val="006C740A"/>
    <w:rsid w:val="006C7468"/>
    <w:rsid w:val="006C776F"/>
    <w:rsid w:val="006C789A"/>
    <w:rsid w:val="006C7EA9"/>
    <w:rsid w:val="006C7F35"/>
    <w:rsid w:val="006C7F5E"/>
    <w:rsid w:val="006D00AE"/>
    <w:rsid w:val="006D024B"/>
    <w:rsid w:val="006D049A"/>
    <w:rsid w:val="006D0540"/>
    <w:rsid w:val="006D0612"/>
    <w:rsid w:val="006D0632"/>
    <w:rsid w:val="006D068B"/>
    <w:rsid w:val="006D0B98"/>
    <w:rsid w:val="006D0F67"/>
    <w:rsid w:val="006D1335"/>
    <w:rsid w:val="006D146C"/>
    <w:rsid w:val="006D1765"/>
    <w:rsid w:val="006D1B7D"/>
    <w:rsid w:val="006D1CD1"/>
    <w:rsid w:val="006D2206"/>
    <w:rsid w:val="006D27C0"/>
    <w:rsid w:val="006D2BFF"/>
    <w:rsid w:val="006D3037"/>
    <w:rsid w:val="006D30B2"/>
    <w:rsid w:val="006D36FF"/>
    <w:rsid w:val="006D3E27"/>
    <w:rsid w:val="006D3F02"/>
    <w:rsid w:val="006D3F09"/>
    <w:rsid w:val="006D44BA"/>
    <w:rsid w:val="006D4505"/>
    <w:rsid w:val="006D4AE8"/>
    <w:rsid w:val="006D4C32"/>
    <w:rsid w:val="006D4EF6"/>
    <w:rsid w:val="006D4FDA"/>
    <w:rsid w:val="006D5077"/>
    <w:rsid w:val="006D507C"/>
    <w:rsid w:val="006D571A"/>
    <w:rsid w:val="006D5BD4"/>
    <w:rsid w:val="006D5D7D"/>
    <w:rsid w:val="006D5D80"/>
    <w:rsid w:val="006D6752"/>
    <w:rsid w:val="006D679E"/>
    <w:rsid w:val="006D6900"/>
    <w:rsid w:val="006D698A"/>
    <w:rsid w:val="006D69A9"/>
    <w:rsid w:val="006D70D2"/>
    <w:rsid w:val="006D7322"/>
    <w:rsid w:val="006D7B8C"/>
    <w:rsid w:val="006D7F0D"/>
    <w:rsid w:val="006D7F63"/>
    <w:rsid w:val="006E02F5"/>
    <w:rsid w:val="006E07C9"/>
    <w:rsid w:val="006E0BBF"/>
    <w:rsid w:val="006E0C2B"/>
    <w:rsid w:val="006E0DF6"/>
    <w:rsid w:val="006E0F34"/>
    <w:rsid w:val="006E1376"/>
    <w:rsid w:val="006E14BA"/>
    <w:rsid w:val="006E160E"/>
    <w:rsid w:val="006E1D7C"/>
    <w:rsid w:val="006E1DE9"/>
    <w:rsid w:val="006E2066"/>
    <w:rsid w:val="006E2079"/>
    <w:rsid w:val="006E2AD2"/>
    <w:rsid w:val="006E2D22"/>
    <w:rsid w:val="006E339E"/>
    <w:rsid w:val="006E3A27"/>
    <w:rsid w:val="006E3AB6"/>
    <w:rsid w:val="006E3AEB"/>
    <w:rsid w:val="006E3BF2"/>
    <w:rsid w:val="006E3E7A"/>
    <w:rsid w:val="006E4132"/>
    <w:rsid w:val="006E46D3"/>
    <w:rsid w:val="006E473F"/>
    <w:rsid w:val="006E4B2B"/>
    <w:rsid w:val="006E4B6E"/>
    <w:rsid w:val="006E4BBB"/>
    <w:rsid w:val="006E4EEA"/>
    <w:rsid w:val="006E4F18"/>
    <w:rsid w:val="006E4F9B"/>
    <w:rsid w:val="006E4FDE"/>
    <w:rsid w:val="006E537C"/>
    <w:rsid w:val="006E55EC"/>
    <w:rsid w:val="006E57CE"/>
    <w:rsid w:val="006E6862"/>
    <w:rsid w:val="006E6AC1"/>
    <w:rsid w:val="006E6DCD"/>
    <w:rsid w:val="006E700A"/>
    <w:rsid w:val="006E72B9"/>
    <w:rsid w:val="006E780C"/>
    <w:rsid w:val="006E789C"/>
    <w:rsid w:val="006E7909"/>
    <w:rsid w:val="006E7B1B"/>
    <w:rsid w:val="006E7C40"/>
    <w:rsid w:val="006E7DC2"/>
    <w:rsid w:val="006F01B7"/>
    <w:rsid w:val="006F0449"/>
    <w:rsid w:val="006F0B37"/>
    <w:rsid w:val="006F0BFB"/>
    <w:rsid w:val="006F0E74"/>
    <w:rsid w:val="006F12E0"/>
    <w:rsid w:val="006F1437"/>
    <w:rsid w:val="006F1507"/>
    <w:rsid w:val="006F1686"/>
    <w:rsid w:val="006F175C"/>
    <w:rsid w:val="006F19A6"/>
    <w:rsid w:val="006F19DA"/>
    <w:rsid w:val="006F1B8B"/>
    <w:rsid w:val="006F1C44"/>
    <w:rsid w:val="006F1EB8"/>
    <w:rsid w:val="006F22E3"/>
    <w:rsid w:val="006F2662"/>
    <w:rsid w:val="006F2707"/>
    <w:rsid w:val="006F2967"/>
    <w:rsid w:val="006F2A1C"/>
    <w:rsid w:val="006F2A1F"/>
    <w:rsid w:val="006F2AF5"/>
    <w:rsid w:val="006F2BFA"/>
    <w:rsid w:val="006F2DAD"/>
    <w:rsid w:val="006F2DBD"/>
    <w:rsid w:val="006F32D5"/>
    <w:rsid w:val="006F348C"/>
    <w:rsid w:val="006F39BF"/>
    <w:rsid w:val="006F3ADB"/>
    <w:rsid w:val="006F3C19"/>
    <w:rsid w:val="006F3D87"/>
    <w:rsid w:val="006F3F67"/>
    <w:rsid w:val="006F3FCE"/>
    <w:rsid w:val="006F4246"/>
    <w:rsid w:val="006F4379"/>
    <w:rsid w:val="006F4993"/>
    <w:rsid w:val="006F52B8"/>
    <w:rsid w:val="006F5938"/>
    <w:rsid w:val="006F59EA"/>
    <w:rsid w:val="006F5C72"/>
    <w:rsid w:val="006F650E"/>
    <w:rsid w:val="006F65D9"/>
    <w:rsid w:val="006F6633"/>
    <w:rsid w:val="006F6A8E"/>
    <w:rsid w:val="006F6BD8"/>
    <w:rsid w:val="006F6E28"/>
    <w:rsid w:val="006F7135"/>
    <w:rsid w:val="006F7176"/>
    <w:rsid w:val="006F71F8"/>
    <w:rsid w:val="006F7234"/>
    <w:rsid w:val="006F74D4"/>
    <w:rsid w:val="006F7C86"/>
    <w:rsid w:val="006F7D71"/>
    <w:rsid w:val="007000E8"/>
    <w:rsid w:val="00700100"/>
    <w:rsid w:val="00700768"/>
    <w:rsid w:val="0070084F"/>
    <w:rsid w:val="00700D31"/>
    <w:rsid w:val="0070110D"/>
    <w:rsid w:val="00701208"/>
    <w:rsid w:val="00701304"/>
    <w:rsid w:val="007014AF"/>
    <w:rsid w:val="00701510"/>
    <w:rsid w:val="0070154C"/>
    <w:rsid w:val="007015BA"/>
    <w:rsid w:val="007015FD"/>
    <w:rsid w:val="0070184C"/>
    <w:rsid w:val="00701921"/>
    <w:rsid w:val="00701A42"/>
    <w:rsid w:val="00701D31"/>
    <w:rsid w:val="00701EAA"/>
    <w:rsid w:val="00702140"/>
    <w:rsid w:val="0070259E"/>
    <w:rsid w:val="00702784"/>
    <w:rsid w:val="007029F4"/>
    <w:rsid w:val="00702A4A"/>
    <w:rsid w:val="00702CF8"/>
    <w:rsid w:val="00702DBD"/>
    <w:rsid w:val="0070303B"/>
    <w:rsid w:val="007035E5"/>
    <w:rsid w:val="0070386E"/>
    <w:rsid w:val="007039E8"/>
    <w:rsid w:val="0070440A"/>
    <w:rsid w:val="00704579"/>
    <w:rsid w:val="00704827"/>
    <w:rsid w:val="0070500C"/>
    <w:rsid w:val="00705434"/>
    <w:rsid w:val="00705818"/>
    <w:rsid w:val="00705A07"/>
    <w:rsid w:val="00705A2E"/>
    <w:rsid w:val="00705B49"/>
    <w:rsid w:val="00705D43"/>
    <w:rsid w:val="00705F63"/>
    <w:rsid w:val="007060C3"/>
    <w:rsid w:val="007062B4"/>
    <w:rsid w:val="007066E7"/>
    <w:rsid w:val="00706886"/>
    <w:rsid w:val="00706A6B"/>
    <w:rsid w:val="007070EA"/>
    <w:rsid w:val="007071C4"/>
    <w:rsid w:val="007071EC"/>
    <w:rsid w:val="007072BD"/>
    <w:rsid w:val="007073D4"/>
    <w:rsid w:val="007074BE"/>
    <w:rsid w:val="00707642"/>
    <w:rsid w:val="007076CB"/>
    <w:rsid w:val="00707932"/>
    <w:rsid w:val="0071009E"/>
    <w:rsid w:val="0071018B"/>
    <w:rsid w:val="00710293"/>
    <w:rsid w:val="0071038B"/>
    <w:rsid w:val="00710467"/>
    <w:rsid w:val="0071057D"/>
    <w:rsid w:val="00710AFB"/>
    <w:rsid w:val="00710C10"/>
    <w:rsid w:val="00711425"/>
    <w:rsid w:val="007115D3"/>
    <w:rsid w:val="007115DB"/>
    <w:rsid w:val="00711677"/>
    <w:rsid w:val="00711789"/>
    <w:rsid w:val="0071181E"/>
    <w:rsid w:val="00711834"/>
    <w:rsid w:val="007118D6"/>
    <w:rsid w:val="007118E4"/>
    <w:rsid w:val="00711A4B"/>
    <w:rsid w:val="00711ABE"/>
    <w:rsid w:val="00711B95"/>
    <w:rsid w:val="00711C55"/>
    <w:rsid w:val="00711D60"/>
    <w:rsid w:val="007121C9"/>
    <w:rsid w:val="007126E1"/>
    <w:rsid w:val="0071271C"/>
    <w:rsid w:val="00712832"/>
    <w:rsid w:val="00712D48"/>
    <w:rsid w:val="00712F0C"/>
    <w:rsid w:val="007130BE"/>
    <w:rsid w:val="007138DA"/>
    <w:rsid w:val="00714D48"/>
    <w:rsid w:val="00714E1D"/>
    <w:rsid w:val="00714F88"/>
    <w:rsid w:val="00715168"/>
    <w:rsid w:val="0071522C"/>
    <w:rsid w:val="007158A0"/>
    <w:rsid w:val="0071618C"/>
    <w:rsid w:val="0071677A"/>
    <w:rsid w:val="007168AF"/>
    <w:rsid w:val="00716A33"/>
    <w:rsid w:val="0071712D"/>
    <w:rsid w:val="00717175"/>
    <w:rsid w:val="0071727A"/>
    <w:rsid w:val="00717591"/>
    <w:rsid w:val="0071794B"/>
    <w:rsid w:val="00717A5E"/>
    <w:rsid w:val="00717B1F"/>
    <w:rsid w:val="00717BBA"/>
    <w:rsid w:val="00717C45"/>
    <w:rsid w:val="00717D9E"/>
    <w:rsid w:val="00720070"/>
    <w:rsid w:val="007200A8"/>
    <w:rsid w:val="00720187"/>
    <w:rsid w:val="00720336"/>
    <w:rsid w:val="00720730"/>
    <w:rsid w:val="00720747"/>
    <w:rsid w:val="007207BD"/>
    <w:rsid w:val="007209EA"/>
    <w:rsid w:val="00720E21"/>
    <w:rsid w:val="0072120D"/>
    <w:rsid w:val="007212C2"/>
    <w:rsid w:val="0072170A"/>
    <w:rsid w:val="00721BE5"/>
    <w:rsid w:val="00721C3A"/>
    <w:rsid w:val="00722536"/>
    <w:rsid w:val="0072268E"/>
    <w:rsid w:val="00722724"/>
    <w:rsid w:val="00722983"/>
    <w:rsid w:val="00722FA2"/>
    <w:rsid w:val="00722FAA"/>
    <w:rsid w:val="0072343D"/>
    <w:rsid w:val="007236B7"/>
    <w:rsid w:val="00723836"/>
    <w:rsid w:val="00723AFB"/>
    <w:rsid w:val="00723C44"/>
    <w:rsid w:val="007241DA"/>
    <w:rsid w:val="00724209"/>
    <w:rsid w:val="007244D0"/>
    <w:rsid w:val="00724827"/>
    <w:rsid w:val="007249BA"/>
    <w:rsid w:val="007249C6"/>
    <w:rsid w:val="00724A04"/>
    <w:rsid w:val="00724DB3"/>
    <w:rsid w:val="00725460"/>
    <w:rsid w:val="007254F1"/>
    <w:rsid w:val="00725B24"/>
    <w:rsid w:val="007260A6"/>
    <w:rsid w:val="00726751"/>
    <w:rsid w:val="00726836"/>
    <w:rsid w:val="00726BE0"/>
    <w:rsid w:val="00726CD7"/>
    <w:rsid w:val="007272E4"/>
    <w:rsid w:val="007279D8"/>
    <w:rsid w:val="00727E6F"/>
    <w:rsid w:val="00727E8A"/>
    <w:rsid w:val="00727F63"/>
    <w:rsid w:val="007306B3"/>
    <w:rsid w:val="00730853"/>
    <w:rsid w:val="00730F82"/>
    <w:rsid w:val="00731163"/>
    <w:rsid w:val="00731339"/>
    <w:rsid w:val="0073137C"/>
    <w:rsid w:val="007314F1"/>
    <w:rsid w:val="00731790"/>
    <w:rsid w:val="00731A3C"/>
    <w:rsid w:val="00731B93"/>
    <w:rsid w:val="00731C53"/>
    <w:rsid w:val="007321A2"/>
    <w:rsid w:val="00732791"/>
    <w:rsid w:val="00732AC9"/>
    <w:rsid w:val="00733127"/>
    <w:rsid w:val="007333BF"/>
    <w:rsid w:val="007339E1"/>
    <w:rsid w:val="00733B66"/>
    <w:rsid w:val="00733CDA"/>
    <w:rsid w:val="00733E41"/>
    <w:rsid w:val="00733E43"/>
    <w:rsid w:val="00734147"/>
    <w:rsid w:val="007341DE"/>
    <w:rsid w:val="00734712"/>
    <w:rsid w:val="0073480A"/>
    <w:rsid w:val="00734964"/>
    <w:rsid w:val="00734F73"/>
    <w:rsid w:val="007350D5"/>
    <w:rsid w:val="00735278"/>
    <w:rsid w:val="00735B8B"/>
    <w:rsid w:val="00735C61"/>
    <w:rsid w:val="00735D56"/>
    <w:rsid w:val="00736228"/>
    <w:rsid w:val="00736405"/>
    <w:rsid w:val="0073651C"/>
    <w:rsid w:val="00736BD2"/>
    <w:rsid w:val="0073702C"/>
    <w:rsid w:val="0073726C"/>
    <w:rsid w:val="007374B3"/>
    <w:rsid w:val="007374E8"/>
    <w:rsid w:val="00737731"/>
    <w:rsid w:val="00737A9C"/>
    <w:rsid w:val="00737B06"/>
    <w:rsid w:val="00740118"/>
    <w:rsid w:val="007404F6"/>
    <w:rsid w:val="00740976"/>
    <w:rsid w:val="00740C0A"/>
    <w:rsid w:val="00741001"/>
    <w:rsid w:val="00741190"/>
    <w:rsid w:val="00741522"/>
    <w:rsid w:val="007415A1"/>
    <w:rsid w:val="00741A07"/>
    <w:rsid w:val="00741A30"/>
    <w:rsid w:val="00741CB4"/>
    <w:rsid w:val="00741DE4"/>
    <w:rsid w:val="00741EC7"/>
    <w:rsid w:val="007420A3"/>
    <w:rsid w:val="00742225"/>
    <w:rsid w:val="007424EB"/>
    <w:rsid w:val="00742BC4"/>
    <w:rsid w:val="00742DCB"/>
    <w:rsid w:val="00742EE2"/>
    <w:rsid w:val="00743089"/>
    <w:rsid w:val="007431D8"/>
    <w:rsid w:val="00743DDF"/>
    <w:rsid w:val="00744389"/>
    <w:rsid w:val="00744A45"/>
    <w:rsid w:val="00744AF1"/>
    <w:rsid w:val="00744AF4"/>
    <w:rsid w:val="00744B1E"/>
    <w:rsid w:val="00744BAA"/>
    <w:rsid w:val="00744BB1"/>
    <w:rsid w:val="0074503C"/>
    <w:rsid w:val="00745427"/>
    <w:rsid w:val="007454B7"/>
    <w:rsid w:val="007454D2"/>
    <w:rsid w:val="007456A0"/>
    <w:rsid w:val="007459EF"/>
    <w:rsid w:val="00745E21"/>
    <w:rsid w:val="00745FC7"/>
    <w:rsid w:val="007460D9"/>
    <w:rsid w:val="00746152"/>
    <w:rsid w:val="00746372"/>
    <w:rsid w:val="00746948"/>
    <w:rsid w:val="0074698C"/>
    <w:rsid w:val="00746BE7"/>
    <w:rsid w:val="00746ED3"/>
    <w:rsid w:val="007471C6"/>
    <w:rsid w:val="00747521"/>
    <w:rsid w:val="00747552"/>
    <w:rsid w:val="007475FB"/>
    <w:rsid w:val="0074764B"/>
    <w:rsid w:val="007479C7"/>
    <w:rsid w:val="00747B8D"/>
    <w:rsid w:val="00747BCE"/>
    <w:rsid w:val="00747C79"/>
    <w:rsid w:val="007500E5"/>
    <w:rsid w:val="007501EE"/>
    <w:rsid w:val="00750713"/>
    <w:rsid w:val="007509B6"/>
    <w:rsid w:val="00750C63"/>
    <w:rsid w:val="00750F25"/>
    <w:rsid w:val="00750F6B"/>
    <w:rsid w:val="00751196"/>
    <w:rsid w:val="00751273"/>
    <w:rsid w:val="00751391"/>
    <w:rsid w:val="00751512"/>
    <w:rsid w:val="0075153A"/>
    <w:rsid w:val="00751817"/>
    <w:rsid w:val="00751B85"/>
    <w:rsid w:val="00751D43"/>
    <w:rsid w:val="0075215A"/>
    <w:rsid w:val="007528F3"/>
    <w:rsid w:val="00752A91"/>
    <w:rsid w:val="00752AB4"/>
    <w:rsid w:val="00752E6E"/>
    <w:rsid w:val="00753136"/>
    <w:rsid w:val="007538EE"/>
    <w:rsid w:val="00753F50"/>
    <w:rsid w:val="007540E7"/>
    <w:rsid w:val="00754152"/>
    <w:rsid w:val="0075437D"/>
    <w:rsid w:val="00754712"/>
    <w:rsid w:val="00754A55"/>
    <w:rsid w:val="00754D47"/>
    <w:rsid w:val="0075538C"/>
    <w:rsid w:val="00755E69"/>
    <w:rsid w:val="0075629C"/>
    <w:rsid w:val="007562D1"/>
    <w:rsid w:val="0075646B"/>
    <w:rsid w:val="007564D9"/>
    <w:rsid w:val="0075662C"/>
    <w:rsid w:val="00756928"/>
    <w:rsid w:val="00756AD9"/>
    <w:rsid w:val="00756E77"/>
    <w:rsid w:val="00756F1D"/>
    <w:rsid w:val="007572B5"/>
    <w:rsid w:val="00757402"/>
    <w:rsid w:val="00757595"/>
    <w:rsid w:val="0075770E"/>
    <w:rsid w:val="00757E4A"/>
    <w:rsid w:val="00757EBF"/>
    <w:rsid w:val="00757FA0"/>
    <w:rsid w:val="00760032"/>
    <w:rsid w:val="007600A5"/>
    <w:rsid w:val="00760265"/>
    <w:rsid w:val="00760337"/>
    <w:rsid w:val="00760818"/>
    <w:rsid w:val="00760ADC"/>
    <w:rsid w:val="00760BE7"/>
    <w:rsid w:val="00760C29"/>
    <w:rsid w:val="00760EB6"/>
    <w:rsid w:val="00761079"/>
    <w:rsid w:val="00761238"/>
    <w:rsid w:val="007612B5"/>
    <w:rsid w:val="007614A7"/>
    <w:rsid w:val="007619EB"/>
    <w:rsid w:val="00761DBE"/>
    <w:rsid w:val="00761F41"/>
    <w:rsid w:val="0076205B"/>
    <w:rsid w:val="007622FA"/>
    <w:rsid w:val="0076266B"/>
    <w:rsid w:val="00762958"/>
    <w:rsid w:val="00763189"/>
    <w:rsid w:val="007632E0"/>
    <w:rsid w:val="00763450"/>
    <w:rsid w:val="00763B0A"/>
    <w:rsid w:val="00764092"/>
    <w:rsid w:val="007646E1"/>
    <w:rsid w:val="00764B88"/>
    <w:rsid w:val="0076509D"/>
    <w:rsid w:val="0076511B"/>
    <w:rsid w:val="0076583E"/>
    <w:rsid w:val="00765F70"/>
    <w:rsid w:val="00766162"/>
    <w:rsid w:val="0076653D"/>
    <w:rsid w:val="0076675F"/>
    <w:rsid w:val="007668DE"/>
    <w:rsid w:val="007668F2"/>
    <w:rsid w:val="00766C98"/>
    <w:rsid w:val="00766D28"/>
    <w:rsid w:val="007670B6"/>
    <w:rsid w:val="00767299"/>
    <w:rsid w:val="0077009A"/>
    <w:rsid w:val="00770722"/>
    <w:rsid w:val="00770789"/>
    <w:rsid w:val="00770922"/>
    <w:rsid w:val="00770BDF"/>
    <w:rsid w:val="00770C39"/>
    <w:rsid w:val="00770CF8"/>
    <w:rsid w:val="00770D5F"/>
    <w:rsid w:val="00770E9A"/>
    <w:rsid w:val="00770EED"/>
    <w:rsid w:val="0077211D"/>
    <w:rsid w:val="0077220A"/>
    <w:rsid w:val="00772535"/>
    <w:rsid w:val="0077298E"/>
    <w:rsid w:val="00772DEC"/>
    <w:rsid w:val="0077338D"/>
    <w:rsid w:val="00773DDF"/>
    <w:rsid w:val="00773EB5"/>
    <w:rsid w:val="00773FB9"/>
    <w:rsid w:val="00774265"/>
    <w:rsid w:val="00774435"/>
    <w:rsid w:val="007748A2"/>
    <w:rsid w:val="0077492C"/>
    <w:rsid w:val="007749BC"/>
    <w:rsid w:val="00774D81"/>
    <w:rsid w:val="00774D8F"/>
    <w:rsid w:val="00774E31"/>
    <w:rsid w:val="0077504E"/>
    <w:rsid w:val="0077535A"/>
    <w:rsid w:val="00775832"/>
    <w:rsid w:val="0077585A"/>
    <w:rsid w:val="0077588D"/>
    <w:rsid w:val="0077660A"/>
    <w:rsid w:val="007769AC"/>
    <w:rsid w:val="00776E64"/>
    <w:rsid w:val="00777879"/>
    <w:rsid w:val="007779C4"/>
    <w:rsid w:val="00777A90"/>
    <w:rsid w:val="00777D36"/>
    <w:rsid w:val="00780040"/>
    <w:rsid w:val="00780134"/>
    <w:rsid w:val="0078016F"/>
    <w:rsid w:val="00780531"/>
    <w:rsid w:val="007806AD"/>
    <w:rsid w:val="00780941"/>
    <w:rsid w:val="00780B76"/>
    <w:rsid w:val="00781333"/>
    <w:rsid w:val="007813B7"/>
    <w:rsid w:val="00781470"/>
    <w:rsid w:val="00781673"/>
    <w:rsid w:val="00781869"/>
    <w:rsid w:val="00781A58"/>
    <w:rsid w:val="00781D2B"/>
    <w:rsid w:val="0078208D"/>
    <w:rsid w:val="007820F2"/>
    <w:rsid w:val="007824BA"/>
    <w:rsid w:val="007828E3"/>
    <w:rsid w:val="007829EC"/>
    <w:rsid w:val="00783023"/>
    <w:rsid w:val="00783117"/>
    <w:rsid w:val="007835DE"/>
    <w:rsid w:val="0078369D"/>
    <w:rsid w:val="00783CCD"/>
    <w:rsid w:val="007841B3"/>
    <w:rsid w:val="0078430E"/>
    <w:rsid w:val="00784A38"/>
    <w:rsid w:val="00784D7C"/>
    <w:rsid w:val="00784F1E"/>
    <w:rsid w:val="007854C6"/>
    <w:rsid w:val="0078579D"/>
    <w:rsid w:val="00786671"/>
    <w:rsid w:val="0078667E"/>
    <w:rsid w:val="00786B29"/>
    <w:rsid w:val="00786B95"/>
    <w:rsid w:val="00786DB7"/>
    <w:rsid w:val="0078707A"/>
    <w:rsid w:val="007874D0"/>
    <w:rsid w:val="007875AD"/>
    <w:rsid w:val="007876F7"/>
    <w:rsid w:val="00787855"/>
    <w:rsid w:val="00787999"/>
    <w:rsid w:val="0079023B"/>
    <w:rsid w:val="0079039F"/>
    <w:rsid w:val="007907A7"/>
    <w:rsid w:val="00790C37"/>
    <w:rsid w:val="00790CDE"/>
    <w:rsid w:val="0079168A"/>
    <w:rsid w:val="007917C1"/>
    <w:rsid w:val="00791F28"/>
    <w:rsid w:val="007921E5"/>
    <w:rsid w:val="007922D0"/>
    <w:rsid w:val="007922FE"/>
    <w:rsid w:val="007926A4"/>
    <w:rsid w:val="00792774"/>
    <w:rsid w:val="00792A85"/>
    <w:rsid w:val="00792BD1"/>
    <w:rsid w:val="00792CE7"/>
    <w:rsid w:val="00792D8F"/>
    <w:rsid w:val="00792E0C"/>
    <w:rsid w:val="00793530"/>
    <w:rsid w:val="0079371C"/>
    <w:rsid w:val="00793793"/>
    <w:rsid w:val="00793878"/>
    <w:rsid w:val="00793E03"/>
    <w:rsid w:val="00793F90"/>
    <w:rsid w:val="00794011"/>
    <w:rsid w:val="0079403A"/>
    <w:rsid w:val="0079420C"/>
    <w:rsid w:val="0079429C"/>
    <w:rsid w:val="00794479"/>
    <w:rsid w:val="00794EC6"/>
    <w:rsid w:val="00794F3E"/>
    <w:rsid w:val="007955C4"/>
    <w:rsid w:val="00795A08"/>
    <w:rsid w:val="00795A81"/>
    <w:rsid w:val="00795B64"/>
    <w:rsid w:val="00795FBF"/>
    <w:rsid w:val="007960C1"/>
    <w:rsid w:val="007964B2"/>
    <w:rsid w:val="00796746"/>
    <w:rsid w:val="007968B0"/>
    <w:rsid w:val="007969E0"/>
    <w:rsid w:val="00796FB8"/>
    <w:rsid w:val="007972BB"/>
    <w:rsid w:val="0079737B"/>
    <w:rsid w:val="007973A5"/>
    <w:rsid w:val="0079770D"/>
    <w:rsid w:val="00797799"/>
    <w:rsid w:val="007977A7"/>
    <w:rsid w:val="00797805"/>
    <w:rsid w:val="0079789B"/>
    <w:rsid w:val="00797AB5"/>
    <w:rsid w:val="00797C9D"/>
    <w:rsid w:val="007A020D"/>
    <w:rsid w:val="007A029E"/>
    <w:rsid w:val="007A02DA"/>
    <w:rsid w:val="007A0478"/>
    <w:rsid w:val="007A04AE"/>
    <w:rsid w:val="007A0A53"/>
    <w:rsid w:val="007A0ACA"/>
    <w:rsid w:val="007A0B67"/>
    <w:rsid w:val="007A0C56"/>
    <w:rsid w:val="007A10B7"/>
    <w:rsid w:val="007A1332"/>
    <w:rsid w:val="007A1427"/>
    <w:rsid w:val="007A14C2"/>
    <w:rsid w:val="007A15A4"/>
    <w:rsid w:val="007A163D"/>
    <w:rsid w:val="007A19BC"/>
    <w:rsid w:val="007A1C64"/>
    <w:rsid w:val="007A1DB3"/>
    <w:rsid w:val="007A1DB7"/>
    <w:rsid w:val="007A1FA1"/>
    <w:rsid w:val="007A225A"/>
    <w:rsid w:val="007A2728"/>
    <w:rsid w:val="007A2CF2"/>
    <w:rsid w:val="007A2D9A"/>
    <w:rsid w:val="007A308C"/>
    <w:rsid w:val="007A354B"/>
    <w:rsid w:val="007A367E"/>
    <w:rsid w:val="007A3AAE"/>
    <w:rsid w:val="007A3E80"/>
    <w:rsid w:val="007A3F57"/>
    <w:rsid w:val="007A41FB"/>
    <w:rsid w:val="007A42DA"/>
    <w:rsid w:val="007A43D3"/>
    <w:rsid w:val="007A4411"/>
    <w:rsid w:val="007A4469"/>
    <w:rsid w:val="007A480D"/>
    <w:rsid w:val="007A482A"/>
    <w:rsid w:val="007A4878"/>
    <w:rsid w:val="007A4A3B"/>
    <w:rsid w:val="007A4EF6"/>
    <w:rsid w:val="007A5236"/>
    <w:rsid w:val="007A5451"/>
    <w:rsid w:val="007A5460"/>
    <w:rsid w:val="007A5A29"/>
    <w:rsid w:val="007A5C95"/>
    <w:rsid w:val="007A5D91"/>
    <w:rsid w:val="007A613A"/>
    <w:rsid w:val="007A659A"/>
    <w:rsid w:val="007A67AF"/>
    <w:rsid w:val="007A6842"/>
    <w:rsid w:val="007A6959"/>
    <w:rsid w:val="007A69A8"/>
    <w:rsid w:val="007A69AA"/>
    <w:rsid w:val="007A6DB8"/>
    <w:rsid w:val="007A7075"/>
    <w:rsid w:val="007A73C9"/>
    <w:rsid w:val="007A7585"/>
    <w:rsid w:val="007A77CD"/>
    <w:rsid w:val="007A7A29"/>
    <w:rsid w:val="007B0013"/>
    <w:rsid w:val="007B0154"/>
    <w:rsid w:val="007B03AB"/>
    <w:rsid w:val="007B03D9"/>
    <w:rsid w:val="007B03EC"/>
    <w:rsid w:val="007B053A"/>
    <w:rsid w:val="007B0832"/>
    <w:rsid w:val="007B08C1"/>
    <w:rsid w:val="007B0965"/>
    <w:rsid w:val="007B0A9D"/>
    <w:rsid w:val="007B0B6E"/>
    <w:rsid w:val="007B1587"/>
    <w:rsid w:val="007B1948"/>
    <w:rsid w:val="007B1EE6"/>
    <w:rsid w:val="007B20C7"/>
    <w:rsid w:val="007B24D5"/>
    <w:rsid w:val="007B273E"/>
    <w:rsid w:val="007B2AE0"/>
    <w:rsid w:val="007B3350"/>
    <w:rsid w:val="007B39BE"/>
    <w:rsid w:val="007B3C8F"/>
    <w:rsid w:val="007B40E4"/>
    <w:rsid w:val="007B44D4"/>
    <w:rsid w:val="007B452D"/>
    <w:rsid w:val="007B4592"/>
    <w:rsid w:val="007B462D"/>
    <w:rsid w:val="007B4C62"/>
    <w:rsid w:val="007B53F3"/>
    <w:rsid w:val="007B5853"/>
    <w:rsid w:val="007B5BE6"/>
    <w:rsid w:val="007B5ECB"/>
    <w:rsid w:val="007B6080"/>
    <w:rsid w:val="007B60C0"/>
    <w:rsid w:val="007B6162"/>
    <w:rsid w:val="007B6720"/>
    <w:rsid w:val="007B73A9"/>
    <w:rsid w:val="007B76C2"/>
    <w:rsid w:val="007B7B50"/>
    <w:rsid w:val="007B7CBC"/>
    <w:rsid w:val="007C058B"/>
    <w:rsid w:val="007C075D"/>
    <w:rsid w:val="007C0AC5"/>
    <w:rsid w:val="007C0C2B"/>
    <w:rsid w:val="007C10A6"/>
    <w:rsid w:val="007C14D4"/>
    <w:rsid w:val="007C15E1"/>
    <w:rsid w:val="007C194F"/>
    <w:rsid w:val="007C1BCC"/>
    <w:rsid w:val="007C1F63"/>
    <w:rsid w:val="007C23BB"/>
    <w:rsid w:val="007C309C"/>
    <w:rsid w:val="007C3557"/>
    <w:rsid w:val="007C38BE"/>
    <w:rsid w:val="007C3C30"/>
    <w:rsid w:val="007C3C53"/>
    <w:rsid w:val="007C3F46"/>
    <w:rsid w:val="007C3F6F"/>
    <w:rsid w:val="007C3FEE"/>
    <w:rsid w:val="007C419C"/>
    <w:rsid w:val="007C472B"/>
    <w:rsid w:val="007C4B72"/>
    <w:rsid w:val="007C4CAE"/>
    <w:rsid w:val="007C585A"/>
    <w:rsid w:val="007C58BE"/>
    <w:rsid w:val="007C5A0B"/>
    <w:rsid w:val="007C5ADD"/>
    <w:rsid w:val="007C5F35"/>
    <w:rsid w:val="007C5F5D"/>
    <w:rsid w:val="007C5FA8"/>
    <w:rsid w:val="007C657A"/>
    <w:rsid w:val="007C6677"/>
    <w:rsid w:val="007C6795"/>
    <w:rsid w:val="007C6829"/>
    <w:rsid w:val="007C6B9A"/>
    <w:rsid w:val="007C6C90"/>
    <w:rsid w:val="007C6E30"/>
    <w:rsid w:val="007C6FE6"/>
    <w:rsid w:val="007C71DE"/>
    <w:rsid w:val="007C721B"/>
    <w:rsid w:val="007C78F4"/>
    <w:rsid w:val="007D00E6"/>
    <w:rsid w:val="007D0510"/>
    <w:rsid w:val="007D0818"/>
    <w:rsid w:val="007D12D3"/>
    <w:rsid w:val="007D1384"/>
    <w:rsid w:val="007D1394"/>
    <w:rsid w:val="007D176D"/>
    <w:rsid w:val="007D1839"/>
    <w:rsid w:val="007D1928"/>
    <w:rsid w:val="007D1C4F"/>
    <w:rsid w:val="007D1E2F"/>
    <w:rsid w:val="007D201D"/>
    <w:rsid w:val="007D25CE"/>
    <w:rsid w:val="007D2C2A"/>
    <w:rsid w:val="007D2DAE"/>
    <w:rsid w:val="007D36D6"/>
    <w:rsid w:val="007D3A07"/>
    <w:rsid w:val="007D3FAB"/>
    <w:rsid w:val="007D401E"/>
    <w:rsid w:val="007D4025"/>
    <w:rsid w:val="007D44FD"/>
    <w:rsid w:val="007D47F6"/>
    <w:rsid w:val="007D4C5D"/>
    <w:rsid w:val="007D4CAC"/>
    <w:rsid w:val="007D4DC4"/>
    <w:rsid w:val="007D4E5F"/>
    <w:rsid w:val="007D5041"/>
    <w:rsid w:val="007D525E"/>
    <w:rsid w:val="007D5862"/>
    <w:rsid w:val="007D5A1A"/>
    <w:rsid w:val="007D5BFB"/>
    <w:rsid w:val="007D5C33"/>
    <w:rsid w:val="007D60DE"/>
    <w:rsid w:val="007D62B2"/>
    <w:rsid w:val="007D6507"/>
    <w:rsid w:val="007D66A6"/>
    <w:rsid w:val="007D6741"/>
    <w:rsid w:val="007D67CB"/>
    <w:rsid w:val="007D6AFD"/>
    <w:rsid w:val="007D6BA9"/>
    <w:rsid w:val="007D6BB8"/>
    <w:rsid w:val="007D6C18"/>
    <w:rsid w:val="007D6CBD"/>
    <w:rsid w:val="007D6E65"/>
    <w:rsid w:val="007D6FCA"/>
    <w:rsid w:val="007D70D4"/>
    <w:rsid w:val="007D7196"/>
    <w:rsid w:val="007D7854"/>
    <w:rsid w:val="007D7C63"/>
    <w:rsid w:val="007E0160"/>
    <w:rsid w:val="007E01C3"/>
    <w:rsid w:val="007E02D6"/>
    <w:rsid w:val="007E02E6"/>
    <w:rsid w:val="007E07D0"/>
    <w:rsid w:val="007E0924"/>
    <w:rsid w:val="007E0C50"/>
    <w:rsid w:val="007E0F10"/>
    <w:rsid w:val="007E0F99"/>
    <w:rsid w:val="007E0FA7"/>
    <w:rsid w:val="007E10EB"/>
    <w:rsid w:val="007E120A"/>
    <w:rsid w:val="007E1998"/>
    <w:rsid w:val="007E1BED"/>
    <w:rsid w:val="007E1DF6"/>
    <w:rsid w:val="007E1F58"/>
    <w:rsid w:val="007E2025"/>
    <w:rsid w:val="007E249D"/>
    <w:rsid w:val="007E27A5"/>
    <w:rsid w:val="007E2B5B"/>
    <w:rsid w:val="007E3151"/>
    <w:rsid w:val="007E3B71"/>
    <w:rsid w:val="007E3F62"/>
    <w:rsid w:val="007E4051"/>
    <w:rsid w:val="007E42BD"/>
    <w:rsid w:val="007E430B"/>
    <w:rsid w:val="007E45E5"/>
    <w:rsid w:val="007E4C6B"/>
    <w:rsid w:val="007E4E8B"/>
    <w:rsid w:val="007E50E6"/>
    <w:rsid w:val="007E56A3"/>
    <w:rsid w:val="007E56D3"/>
    <w:rsid w:val="007E579C"/>
    <w:rsid w:val="007E57B8"/>
    <w:rsid w:val="007E5A00"/>
    <w:rsid w:val="007E5ED9"/>
    <w:rsid w:val="007E60AD"/>
    <w:rsid w:val="007E61A5"/>
    <w:rsid w:val="007E627C"/>
    <w:rsid w:val="007E63A3"/>
    <w:rsid w:val="007E63B1"/>
    <w:rsid w:val="007E6429"/>
    <w:rsid w:val="007E66BD"/>
    <w:rsid w:val="007E7173"/>
    <w:rsid w:val="007E7ED8"/>
    <w:rsid w:val="007E7EE8"/>
    <w:rsid w:val="007E7F7A"/>
    <w:rsid w:val="007F0059"/>
    <w:rsid w:val="007F00CF"/>
    <w:rsid w:val="007F029B"/>
    <w:rsid w:val="007F030A"/>
    <w:rsid w:val="007F097D"/>
    <w:rsid w:val="007F09E8"/>
    <w:rsid w:val="007F0B71"/>
    <w:rsid w:val="007F0BD5"/>
    <w:rsid w:val="007F0D07"/>
    <w:rsid w:val="007F0D58"/>
    <w:rsid w:val="007F0E52"/>
    <w:rsid w:val="007F13E5"/>
    <w:rsid w:val="007F141C"/>
    <w:rsid w:val="007F1991"/>
    <w:rsid w:val="007F1BF0"/>
    <w:rsid w:val="007F2106"/>
    <w:rsid w:val="007F229C"/>
    <w:rsid w:val="007F23B8"/>
    <w:rsid w:val="007F2499"/>
    <w:rsid w:val="007F250D"/>
    <w:rsid w:val="007F25A2"/>
    <w:rsid w:val="007F25CB"/>
    <w:rsid w:val="007F26D0"/>
    <w:rsid w:val="007F2CB5"/>
    <w:rsid w:val="007F2CFA"/>
    <w:rsid w:val="007F2FCC"/>
    <w:rsid w:val="007F3128"/>
    <w:rsid w:val="007F31C8"/>
    <w:rsid w:val="007F33F4"/>
    <w:rsid w:val="007F36C3"/>
    <w:rsid w:val="007F3954"/>
    <w:rsid w:val="007F3AAF"/>
    <w:rsid w:val="007F3FC4"/>
    <w:rsid w:val="007F3FD1"/>
    <w:rsid w:val="007F4133"/>
    <w:rsid w:val="007F43CC"/>
    <w:rsid w:val="007F459B"/>
    <w:rsid w:val="007F47E9"/>
    <w:rsid w:val="007F4802"/>
    <w:rsid w:val="007F4A4D"/>
    <w:rsid w:val="007F4D22"/>
    <w:rsid w:val="007F51AE"/>
    <w:rsid w:val="007F5455"/>
    <w:rsid w:val="007F579E"/>
    <w:rsid w:val="007F57B3"/>
    <w:rsid w:val="007F5B1A"/>
    <w:rsid w:val="007F5B3E"/>
    <w:rsid w:val="007F61EB"/>
    <w:rsid w:val="007F67B6"/>
    <w:rsid w:val="007F68E7"/>
    <w:rsid w:val="007F6A5A"/>
    <w:rsid w:val="007F6DED"/>
    <w:rsid w:val="007F6DFE"/>
    <w:rsid w:val="007F7250"/>
    <w:rsid w:val="007F7612"/>
    <w:rsid w:val="008001FA"/>
    <w:rsid w:val="00800297"/>
    <w:rsid w:val="0080048F"/>
    <w:rsid w:val="00800633"/>
    <w:rsid w:val="00800782"/>
    <w:rsid w:val="00800863"/>
    <w:rsid w:val="00800A66"/>
    <w:rsid w:val="00800AC4"/>
    <w:rsid w:val="00801048"/>
    <w:rsid w:val="008012CF"/>
    <w:rsid w:val="0080150D"/>
    <w:rsid w:val="00801C76"/>
    <w:rsid w:val="008020D2"/>
    <w:rsid w:val="008024F1"/>
    <w:rsid w:val="00802971"/>
    <w:rsid w:val="00802B8D"/>
    <w:rsid w:val="00802C77"/>
    <w:rsid w:val="00803433"/>
    <w:rsid w:val="0080406E"/>
    <w:rsid w:val="00804423"/>
    <w:rsid w:val="00804625"/>
    <w:rsid w:val="008046BD"/>
    <w:rsid w:val="00804B6D"/>
    <w:rsid w:val="00804C0E"/>
    <w:rsid w:val="008052CE"/>
    <w:rsid w:val="00805334"/>
    <w:rsid w:val="008053CC"/>
    <w:rsid w:val="00805634"/>
    <w:rsid w:val="00805AD3"/>
    <w:rsid w:val="00805B4F"/>
    <w:rsid w:val="00805C7D"/>
    <w:rsid w:val="00805D12"/>
    <w:rsid w:val="00805F47"/>
    <w:rsid w:val="00805FFE"/>
    <w:rsid w:val="00806586"/>
    <w:rsid w:val="008068AA"/>
    <w:rsid w:val="00806A3B"/>
    <w:rsid w:val="00806C7A"/>
    <w:rsid w:val="00806CB1"/>
    <w:rsid w:val="008071F7"/>
    <w:rsid w:val="00807351"/>
    <w:rsid w:val="008073B1"/>
    <w:rsid w:val="00807B0E"/>
    <w:rsid w:val="00807B1E"/>
    <w:rsid w:val="00807F0A"/>
    <w:rsid w:val="00807F42"/>
    <w:rsid w:val="00807F89"/>
    <w:rsid w:val="00810421"/>
    <w:rsid w:val="00810608"/>
    <w:rsid w:val="00810928"/>
    <w:rsid w:val="00810B83"/>
    <w:rsid w:val="00810C61"/>
    <w:rsid w:val="00810C87"/>
    <w:rsid w:val="00811227"/>
    <w:rsid w:val="0081156D"/>
    <w:rsid w:val="00811576"/>
    <w:rsid w:val="00811737"/>
    <w:rsid w:val="00811743"/>
    <w:rsid w:val="00811A28"/>
    <w:rsid w:val="00811BDB"/>
    <w:rsid w:val="00811FF1"/>
    <w:rsid w:val="0081227F"/>
    <w:rsid w:val="008123F3"/>
    <w:rsid w:val="0081248A"/>
    <w:rsid w:val="008125DE"/>
    <w:rsid w:val="0081261A"/>
    <w:rsid w:val="008129A5"/>
    <w:rsid w:val="00812DAF"/>
    <w:rsid w:val="00812F05"/>
    <w:rsid w:val="00812F34"/>
    <w:rsid w:val="008130EC"/>
    <w:rsid w:val="00813162"/>
    <w:rsid w:val="008132AA"/>
    <w:rsid w:val="008134AF"/>
    <w:rsid w:val="0081352C"/>
    <w:rsid w:val="00813DB4"/>
    <w:rsid w:val="00813F90"/>
    <w:rsid w:val="00813FCC"/>
    <w:rsid w:val="00814199"/>
    <w:rsid w:val="00814400"/>
    <w:rsid w:val="0081447E"/>
    <w:rsid w:val="008148B5"/>
    <w:rsid w:val="008148BB"/>
    <w:rsid w:val="00814B6D"/>
    <w:rsid w:val="00814C3A"/>
    <w:rsid w:val="00814CF1"/>
    <w:rsid w:val="00814D3B"/>
    <w:rsid w:val="00815135"/>
    <w:rsid w:val="00815578"/>
    <w:rsid w:val="008156A5"/>
    <w:rsid w:val="00815AAD"/>
    <w:rsid w:val="00815D66"/>
    <w:rsid w:val="0081622D"/>
    <w:rsid w:val="008166E9"/>
    <w:rsid w:val="00816B14"/>
    <w:rsid w:val="00816E50"/>
    <w:rsid w:val="00816FB9"/>
    <w:rsid w:val="00816FCF"/>
    <w:rsid w:val="00817353"/>
    <w:rsid w:val="00817386"/>
    <w:rsid w:val="008173B0"/>
    <w:rsid w:val="00817811"/>
    <w:rsid w:val="00817847"/>
    <w:rsid w:val="00817DA0"/>
    <w:rsid w:val="00817EC8"/>
    <w:rsid w:val="00817FAE"/>
    <w:rsid w:val="0082004A"/>
    <w:rsid w:val="008205BD"/>
    <w:rsid w:val="008205E8"/>
    <w:rsid w:val="00820818"/>
    <w:rsid w:val="008209D4"/>
    <w:rsid w:val="00820E6A"/>
    <w:rsid w:val="00821076"/>
    <w:rsid w:val="0082117D"/>
    <w:rsid w:val="00821538"/>
    <w:rsid w:val="008216B8"/>
    <w:rsid w:val="008218C5"/>
    <w:rsid w:val="00821A9A"/>
    <w:rsid w:val="008220F3"/>
    <w:rsid w:val="00822143"/>
    <w:rsid w:val="00822487"/>
    <w:rsid w:val="0082252D"/>
    <w:rsid w:val="008225D7"/>
    <w:rsid w:val="008226F1"/>
    <w:rsid w:val="008229A0"/>
    <w:rsid w:val="00822D0D"/>
    <w:rsid w:val="00822E73"/>
    <w:rsid w:val="00822EE8"/>
    <w:rsid w:val="0082304E"/>
    <w:rsid w:val="008230BC"/>
    <w:rsid w:val="008233A6"/>
    <w:rsid w:val="00823804"/>
    <w:rsid w:val="00823A3E"/>
    <w:rsid w:val="00823C7D"/>
    <w:rsid w:val="00824263"/>
    <w:rsid w:val="008242EE"/>
    <w:rsid w:val="00824309"/>
    <w:rsid w:val="008246F0"/>
    <w:rsid w:val="00824788"/>
    <w:rsid w:val="008247AF"/>
    <w:rsid w:val="0082496F"/>
    <w:rsid w:val="00824B55"/>
    <w:rsid w:val="00824B76"/>
    <w:rsid w:val="00824C6C"/>
    <w:rsid w:val="00824F8F"/>
    <w:rsid w:val="00824FA3"/>
    <w:rsid w:val="00825568"/>
    <w:rsid w:val="00825662"/>
    <w:rsid w:val="008257BD"/>
    <w:rsid w:val="008259B6"/>
    <w:rsid w:val="00825A75"/>
    <w:rsid w:val="00825B65"/>
    <w:rsid w:val="00825FF1"/>
    <w:rsid w:val="008263E4"/>
    <w:rsid w:val="008264F5"/>
    <w:rsid w:val="0082650B"/>
    <w:rsid w:val="00826607"/>
    <w:rsid w:val="00826C02"/>
    <w:rsid w:val="00827146"/>
    <w:rsid w:val="00827224"/>
    <w:rsid w:val="00827411"/>
    <w:rsid w:val="008274EA"/>
    <w:rsid w:val="00827652"/>
    <w:rsid w:val="00827654"/>
    <w:rsid w:val="00827E43"/>
    <w:rsid w:val="00830078"/>
    <w:rsid w:val="0083033F"/>
    <w:rsid w:val="008303A5"/>
    <w:rsid w:val="00830CAB"/>
    <w:rsid w:val="00830E15"/>
    <w:rsid w:val="00831027"/>
    <w:rsid w:val="008310D2"/>
    <w:rsid w:val="008311E0"/>
    <w:rsid w:val="008314EE"/>
    <w:rsid w:val="0083150B"/>
    <w:rsid w:val="0083164C"/>
    <w:rsid w:val="008316A4"/>
    <w:rsid w:val="008317A3"/>
    <w:rsid w:val="00831B34"/>
    <w:rsid w:val="00831B42"/>
    <w:rsid w:val="00832110"/>
    <w:rsid w:val="0083211A"/>
    <w:rsid w:val="00832195"/>
    <w:rsid w:val="00832426"/>
    <w:rsid w:val="008326B0"/>
    <w:rsid w:val="00832804"/>
    <w:rsid w:val="00832EA0"/>
    <w:rsid w:val="008330F3"/>
    <w:rsid w:val="008331DB"/>
    <w:rsid w:val="0083334F"/>
    <w:rsid w:val="0083360E"/>
    <w:rsid w:val="008337CD"/>
    <w:rsid w:val="00833912"/>
    <w:rsid w:val="00833BB3"/>
    <w:rsid w:val="00833F11"/>
    <w:rsid w:val="00834129"/>
    <w:rsid w:val="0083436D"/>
    <w:rsid w:val="008346D6"/>
    <w:rsid w:val="0083471A"/>
    <w:rsid w:val="0083475F"/>
    <w:rsid w:val="00834E4F"/>
    <w:rsid w:val="00834FCC"/>
    <w:rsid w:val="008351AA"/>
    <w:rsid w:val="00835467"/>
    <w:rsid w:val="0083550F"/>
    <w:rsid w:val="00835691"/>
    <w:rsid w:val="008357CA"/>
    <w:rsid w:val="0083589F"/>
    <w:rsid w:val="00835D1B"/>
    <w:rsid w:val="00835EA2"/>
    <w:rsid w:val="0083625B"/>
    <w:rsid w:val="00836294"/>
    <w:rsid w:val="008367B5"/>
    <w:rsid w:val="0083689C"/>
    <w:rsid w:val="00836A3B"/>
    <w:rsid w:val="00836C52"/>
    <w:rsid w:val="00836D78"/>
    <w:rsid w:val="00836EB2"/>
    <w:rsid w:val="0083705A"/>
    <w:rsid w:val="008401BF"/>
    <w:rsid w:val="0084022F"/>
    <w:rsid w:val="00840379"/>
    <w:rsid w:val="008407AA"/>
    <w:rsid w:val="008407F7"/>
    <w:rsid w:val="00840EDD"/>
    <w:rsid w:val="008410D7"/>
    <w:rsid w:val="008413CB"/>
    <w:rsid w:val="00841479"/>
    <w:rsid w:val="008415F1"/>
    <w:rsid w:val="0084166A"/>
    <w:rsid w:val="008417BD"/>
    <w:rsid w:val="008418D1"/>
    <w:rsid w:val="00841EDC"/>
    <w:rsid w:val="00841F37"/>
    <w:rsid w:val="00841F8D"/>
    <w:rsid w:val="00842074"/>
    <w:rsid w:val="00842AA7"/>
    <w:rsid w:val="00842C64"/>
    <w:rsid w:val="00842FD6"/>
    <w:rsid w:val="00843199"/>
    <w:rsid w:val="0084332D"/>
    <w:rsid w:val="0084355E"/>
    <w:rsid w:val="008436B7"/>
    <w:rsid w:val="00843999"/>
    <w:rsid w:val="00843A56"/>
    <w:rsid w:val="00843B25"/>
    <w:rsid w:val="00843CAC"/>
    <w:rsid w:val="0084464D"/>
    <w:rsid w:val="0084492C"/>
    <w:rsid w:val="00844B00"/>
    <w:rsid w:val="00844D09"/>
    <w:rsid w:val="008452C2"/>
    <w:rsid w:val="0084564F"/>
    <w:rsid w:val="0084569E"/>
    <w:rsid w:val="008456CE"/>
    <w:rsid w:val="0084575F"/>
    <w:rsid w:val="008457B8"/>
    <w:rsid w:val="00845886"/>
    <w:rsid w:val="00846404"/>
    <w:rsid w:val="0084716F"/>
    <w:rsid w:val="0084748F"/>
    <w:rsid w:val="008476DE"/>
    <w:rsid w:val="0084791E"/>
    <w:rsid w:val="0084794F"/>
    <w:rsid w:val="00847E4C"/>
    <w:rsid w:val="008505EF"/>
    <w:rsid w:val="00850651"/>
    <w:rsid w:val="008508E5"/>
    <w:rsid w:val="00850900"/>
    <w:rsid w:val="00850AA6"/>
    <w:rsid w:val="00850D9E"/>
    <w:rsid w:val="00850F54"/>
    <w:rsid w:val="008511BB"/>
    <w:rsid w:val="008511F2"/>
    <w:rsid w:val="00851434"/>
    <w:rsid w:val="00851B52"/>
    <w:rsid w:val="00851BB7"/>
    <w:rsid w:val="00851D54"/>
    <w:rsid w:val="008520E6"/>
    <w:rsid w:val="0085210A"/>
    <w:rsid w:val="008524FA"/>
    <w:rsid w:val="00852629"/>
    <w:rsid w:val="0085267A"/>
    <w:rsid w:val="00852B5B"/>
    <w:rsid w:val="00852E02"/>
    <w:rsid w:val="00853676"/>
    <w:rsid w:val="00853D3B"/>
    <w:rsid w:val="0085404F"/>
    <w:rsid w:val="00854448"/>
    <w:rsid w:val="00854618"/>
    <w:rsid w:val="00854B40"/>
    <w:rsid w:val="00855200"/>
    <w:rsid w:val="00855947"/>
    <w:rsid w:val="00855DA3"/>
    <w:rsid w:val="008562CF"/>
    <w:rsid w:val="00856317"/>
    <w:rsid w:val="00856534"/>
    <w:rsid w:val="008568E7"/>
    <w:rsid w:val="00856BB0"/>
    <w:rsid w:val="00856FB7"/>
    <w:rsid w:val="0085707D"/>
    <w:rsid w:val="008578A5"/>
    <w:rsid w:val="00857A46"/>
    <w:rsid w:val="00857BCD"/>
    <w:rsid w:val="00860208"/>
    <w:rsid w:val="0086040C"/>
    <w:rsid w:val="00860628"/>
    <w:rsid w:val="008608BD"/>
    <w:rsid w:val="008609C6"/>
    <w:rsid w:val="00860BAB"/>
    <w:rsid w:val="00860CAE"/>
    <w:rsid w:val="00860EC0"/>
    <w:rsid w:val="00861037"/>
    <w:rsid w:val="008611F6"/>
    <w:rsid w:val="008611F8"/>
    <w:rsid w:val="00861663"/>
    <w:rsid w:val="00861706"/>
    <w:rsid w:val="00861C8D"/>
    <w:rsid w:val="00861CD0"/>
    <w:rsid w:val="00862073"/>
    <w:rsid w:val="0086217D"/>
    <w:rsid w:val="0086275A"/>
    <w:rsid w:val="00862EE6"/>
    <w:rsid w:val="008630C3"/>
    <w:rsid w:val="0086329C"/>
    <w:rsid w:val="0086336A"/>
    <w:rsid w:val="0086361E"/>
    <w:rsid w:val="008639AB"/>
    <w:rsid w:val="00863BC4"/>
    <w:rsid w:val="00863F6D"/>
    <w:rsid w:val="008641CA"/>
    <w:rsid w:val="00864444"/>
    <w:rsid w:val="00864B2A"/>
    <w:rsid w:val="00864B44"/>
    <w:rsid w:val="00864B5F"/>
    <w:rsid w:val="00864D99"/>
    <w:rsid w:val="008655A1"/>
    <w:rsid w:val="0086595A"/>
    <w:rsid w:val="00865AFE"/>
    <w:rsid w:val="00865E75"/>
    <w:rsid w:val="00866747"/>
    <w:rsid w:val="008668BC"/>
    <w:rsid w:val="00866B81"/>
    <w:rsid w:val="00866C23"/>
    <w:rsid w:val="00866FA2"/>
    <w:rsid w:val="00867596"/>
    <w:rsid w:val="00867E79"/>
    <w:rsid w:val="00867FA7"/>
    <w:rsid w:val="00870542"/>
    <w:rsid w:val="0087068B"/>
    <w:rsid w:val="00870781"/>
    <w:rsid w:val="0087087C"/>
    <w:rsid w:val="008709F9"/>
    <w:rsid w:val="00870A0F"/>
    <w:rsid w:val="008710D3"/>
    <w:rsid w:val="00871BEE"/>
    <w:rsid w:val="00871E23"/>
    <w:rsid w:val="00872099"/>
    <w:rsid w:val="00872439"/>
    <w:rsid w:val="00872674"/>
    <w:rsid w:val="00872A1C"/>
    <w:rsid w:val="00872B7B"/>
    <w:rsid w:val="00872BD9"/>
    <w:rsid w:val="00872BF6"/>
    <w:rsid w:val="00872CB3"/>
    <w:rsid w:val="00872D23"/>
    <w:rsid w:val="0087347B"/>
    <w:rsid w:val="00873538"/>
    <w:rsid w:val="0087374B"/>
    <w:rsid w:val="00873982"/>
    <w:rsid w:val="00873A5F"/>
    <w:rsid w:val="00873DCB"/>
    <w:rsid w:val="00873FE5"/>
    <w:rsid w:val="00874002"/>
    <w:rsid w:val="00874527"/>
    <w:rsid w:val="0087457B"/>
    <w:rsid w:val="00874AEC"/>
    <w:rsid w:val="00874C6D"/>
    <w:rsid w:val="00874F19"/>
    <w:rsid w:val="00875044"/>
    <w:rsid w:val="008753E8"/>
    <w:rsid w:val="00875927"/>
    <w:rsid w:val="0087592E"/>
    <w:rsid w:val="00875A2D"/>
    <w:rsid w:val="00875B4D"/>
    <w:rsid w:val="00876104"/>
    <w:rsid w:val="00876670"/>
    <w:rsid w:val="00876F28"/>
    <w:rsid w:val="00877248"/>
    <w:rsid w:val="00877428"/>
    <w:rsid w:val="00877B02"/>
    <w:rsid w:val="00877B11"/>
    <w:rsid w:val="00877B88"/>
    <w:rsid w:val="00877C18"/>
    <w:rsid w:val="00877D36"/>
    <w:rsid w:val="008800BE"/>
    <w:rsid w:val="00880167"/>
    <w:rsid w:val="008807B9"/>
    <w:rsid w:val="008808C8"/>
    <w:rsid w:val="008809D1"/>
    <w:rsid w:val="00880ADA"/>
    <w:rsid w:val="00880E0E"/>
    <w:rsid w:val="00881274"/>
    <w:rsid w:val="008814B6"/>
    <w:rsid w:val="00881891"/>
    <w:rsid w:val="00881A0C"/>
    <w:rsid w:val="00881B0B"/>
    <w:rsid w:val="00881FA5"/>
    <w:rsid w:val="00882FAE"/>
    <w:rsid w:val="008835A6"/>
    <w:rsid w:val="0088379C"/>
    <w:rsid w:val="00883B25"/>
    <w:rsid w:val="00883B9B"/>
    <w:rsid w:val="00883C6B"/>
    <w:rsid w:val="00883F86"/>
    <w:rsid w:val="008849DF"/>
    <w:rsid w:val="00884C8D"/>
    <w:rsid w:val="00884F32"/>
    <w:rsid w:val="00885213"/>
    <w:rsid w:val="008852B6"/>
    <w:rsid w:val="00885389"/>
    <w:rsid w:val="00885A1F"/>
    <w:rsid w:val="00885B24"/>
    <w:rsid w:val="0088618B"/>
    <w:rsid w:val="00886A37"/>
    <w:rsid w:val="00886AB3"/>
    <w:rsid w:val="00886AB7"/>
    <w:rsid w:val="0088704A"/>
    <w:rsid w:val="00887415"/>
    <w:rsid w:val="008878B8"/>
    <w:rsid w:val="00887C57"/>
    <w:rsid w:val="00887FC5"/>
    <w:rsid w:val="00890023"/>
    <w:rsid w:val="00890083"/>
    <w:rsid w:val="00890818"/>
    <w:rsid w:val="008908AE"/>
    <w:rsid w:val="00890900"/>
    <w:rsid w:val="00890BEB"/>
    <w:rsid w:val="00890CAA"/>
    <w:rsid w:val="00891234"/>
    <w:rsid w:val="0089178E"/>
    <w:rsid w:val="008917BF"/>
    <w:rsid w:val="00891D79"/>
    <w:rsid w:val="008920BB"/>
    <w:rsid w:val="00892EE4"/>
    <w:rsid w:val="0089301B"/>
    <w:rsid w:val="00893660"/>
    <w:rsid w:val="008936D0"/>
    <w:rsid w:val="00893ADF"/>
    <w:rsid w:val="00893B9D"/>
    <w:rsid w:val="008944A4"/>
    <w:rsid w:val="00894694"/>
    <w:rsid w:val="00894A70"/>
    <w:rsid w:val="00894FF8"/>
    <w:rsid w:val="008951C4"/>
    <w:rsid w:val="00895543"/>
    <w:rsid w:val="00895569"/>
    <w:rsid w:val="008957E2"/>
    <w:rsid w:val="008958E2"/>
    <w:rsid w:val="00895A0A"/>
    <w:rsid w:val="00895B3A"/>
    <w:rsid w:val="00895D7B"/>
    <w:rsid w:val="00896188"/>
    <w:rsid w:val="008961EB"/>
    <w:rsid w:val="008962FD"/>
    <w:rsid w:val="00896773"/>
    <w:rsid w:val="00896A72"/>
    <w:rsid w:val="00896B56"/>
    <w:rsid w:val="00896C72"/>
    <w:rsid w:val="00896EF3"/>
    <w:rsid w:val="008970A1"/>
    <w:rsid w:val="00897184"/>
    <w:rsid w:val="00897720"/>
    <w:rsid w:val="0089782B"/>
    <w:rsid w:val="00897B33"/>
    <w:rsid w:val="00897DB5"/>
    <w:rsid w:val="00897EB6"/>
    <w:rsid w:val="00897FBA"/>
    <w:rsid w:val="008A00B7"/>
    <w:rsid w:val="008A02DF"/>
    <w:rsid w:val="008A0AAF"/>
    <w:rsid w:val="008A0BFF"/>
    <w:rsid w:val="008A0E26"/>
    <w:rsid w:val="008A0E2C"/>
    <w:rsid w:val="008A1040"/>
    <w:rsid w:val="008A160B"/>
    <w:rsid w:val="008A161C"/>
    <w:rsid w:val="008A1779"/>
    <w:rsid w:val="008A1844"/>
    <w:rsid w:val="008A18EB"/>
    <w:rsid w:val="008A197E"/>
    <w:rsid w:val="008A1A4D"/>
    <w:rsid w:val="008A1B60"/>
    <w:rsid w:val="008A1CA4"/>
    <w:rsid w:val="008A1E4D"/>
    <w:rsid w:val="008A1EE7"/>
    <w:rsid w:val="008A2095"/>
    <w:rsid w:val="008A20B4"/>
    <w:rsid w:val="008A21AE"/>
    <w:rsid w:val="008A22E2"/>
    <w:rsid w:val="008A2780"/>
    <w:rsid w:val="008A281A"/>
    <w:rsid w:val="008A2927"/>
    <w:rsid w:val="008A2BBB"/>
    <w:rsid w:val="008A2C3E"/>
    <w:rsid w:val="008A2CF8"/>
    <w:rsid w:val="008A2D63"/>
    <w:rsid w:val="008A2F4B"/>
    <w:rsid w:val="008A3056"/>
    <w:rsid w:val="008A30A9"/>
    <w:rsid w:val="008A30D9"/>
    <w:rsid w:val="008A3D06"/>
    <w:rsid w:val="008A3F13"/>
    <w:rsid w:val="008A3FEC"/>
    <w:rsid w:val="008A4286"/>
    <w:rsid w:val="008A4694"/>
    <w:rsid w:val="008A484E"/>
    <w:rsid w:val="008A49BA"/>
    <w:rsid w:val="008A4E97"/>
    <w:rsid w:val="008A4EA1"/>
    <w:rsid w:val="008A4EB5"/>
    <w:rsid w:val="008A5A8D"/>
    <w:rsid w:val="008A5D4B"/>
    <w:rsid w:val="008A5FCB"/>
    <w:rsid w:val="008A6270"/>
    <w:rsid w:val="008A65E2"/>
    <w:rsid w:val="008A6C2D"/>
    <w:rsid w:val="008A7454"/>
    <w:rsid w:val="008A7659"/>
    <w:rsid w:val="008A78B7"/>
    <w:rsid w:val="008A7A93"/>
    <w:rsid w:val="008B012B"/>
    <w:rsid w:val="008B0219"/>
    <w:rsid w:val="008B02AB"/>
    <w:rsid w:val="008B04D6"/>
    <w:rsid w:val="008B05C0"/>
    <w:rsid w:val="008B0724"/>
    <w:rsid w:val="008B07EC"/>
    <w:rsid w:val="008B08DE"/>
    <w:rsid w:val="008B0DDA"/>
    <w:rsid w:val="008B1509"/>
    <w:rsid w:val="008B159F"/>
    <w:rsid w:val="008B170F"/>
    <w:rsid w:val="008B17FA"/>
    <w:rsid w:val="008B18C6"/>
    <w:rsid w:val="008B1A4E"/>
    <w:rsid w:val="008B1EA0"/>
    <w:rsid w:val="008B1F59"/>
    <w:rsid w:val="008B26D4"/>
    <w:rsid w:val="008B2C01"/>
    <w:rsid w:val="008B3180"/>
    <w:rsid w:val="008B3520"/>
    <w:rsid w:val="008B4183"/>
    <w:rsid w:val="008B418A"/>
    <w:rsid w:val="008B43A7"/>
    <w:rsid w:val="008B452C"/>
    <w:rsid w:val="008B453A"/>
    <w:rsid w:val="008B46A7"/>
    <w:rsid w:val="008B4D96"/>
    <w:rsid w:val="008B5007"/>
    <w:rsid w:val="008B52BF"/>
    <w:rsid w:val="008B5966"/>
    <w:rsid w:val="008B5D40"/>
    <w:rsid w:val="008B5E0A"/>
    <w:rsid w:val="008B5F5D"/>
    <w:rsid w:val="008B61D8"/>
    <w:rsid w:val="008B6496"/>
    <w:rsid w:val="008B64EF"/>
    <w:rsid w:val="008B672D"/>
    <w:rsid w:val="008B677B"/>
    <w:rsid w:val="008B69E7"/>
    <w:rsid w:val="008B6AA9"/>
    <w:rsid w:val="008B6BFA"/>
    <w:rsid w:val="008B6FD9"/>
    <w:rsid w:val="008B76AA"/>
    <w:rsid w:val="008B7717"/>
    <w:rsid w:val="008B776D"/>
    <w:rsid w:val="008B7A3C"/>
    <w:rsid w:val="008B7B6F"/>
    <w:rsid w:val="008B7D48"/>
    <w:rsid w:val="008B7E83"/>
    <w:rsid w:val="008B7F0C"/>
    <w:rsid w:val="008C0566"/>
    <w:rsid w:val="008C087D"/>
    <w:rsid w:val="008C089D"/>
    <w:rsid w:val="008C0A79"/>
    <w:rsid w:val="008C0FC8"/>
    <w:rsid w:val="008C10CA"/>
    <w:rsid w:val="008C1101"/>
    <w:rsid w:val="008C1280"/>
    <w:rsid w:val="008C15E2"/>
    <w:rsid w:val="008C16A9"/>
    <w:rsid w:val="008C16F0"/>
    <w:rsid w:val="008C1761"/>
    <w:rsid w:val="008C23BC"/>
    <w:rsid w:val="008C25AD"/>
    <w:rsid w:val="008C2AF0"/>
    <w:rsid w:val="008C2B0C"/>
    <w:rsid w:val="008C33D6"/>
    <w:rsid w:val="008C36D7"/>
    <w:rsid w:val="008C38D9"/>
    <w:rsid w:val="008C3C85"/>
    <w:rsid w:val="008C3D1E"/>
    <w:rsid w:val="008C3DA6"/>
    <w:rsid w:val="008C3EC5"/>
    <w:rsid w:val="008C4208"/>
    <w:rsid w:val="008C434F"/>
    <w:rsid w:val="008C48DE"/>
    <w:rsid w:val="008C49D3"/>
    <w:rsid w:val="008C4A50"/>
    <w:rsid w:val="008C4A7D"/>
    <w:rsid w:val="008C502A"/>
    <w:rsid w:val="008C509C"/>
    <w:rsid w:val="008C5112"/>
    <w:rsid w:val="008C5347"/>
    <w:rsid w:val="008C53F5"/>
    <w:rsid w:val="008C57D7"/>
    <w:rsid w:val="008C5A0C"/>
    <w:rsid w:val="008C5FD4"/>
    <w:rsid w:val="008C6841"/>
    <w:rsid w:val="008C68E5"/>
    <w:rsid w:val="008C69B1"/>
    <w:rsid w:val="008C6A2A"/>
    <w:rsid w:val="008C6CE2"/>
    <w:rsid w:val="008C707C"/>
    <w:rsid w:val="008C723D"/>
    <w:rsid w:val="008C7377"/>
    <w:rsid w:val="008C747E"/>
    <w:rsid w:val="008C7B69"/>
    <w:rsid w:val="008C7D29"/>
    <w:rsid w:val="008D0001"/>
    <w:rsid w:val="008D0170"/>
    <w:rsid w:val="008D01C3"/>
    <w:rsid w:val="008D0260"/>
    <w:rsid w:val="008D06C7"/>
    <w:rsid w:val="008D0D98"/>
    <w:rsid w:val="008D0FBA"/>
    <w:rsid w:val="008D14FA"/>
    <w:rsid w:val="008D159E"/>
    <w:rsid w:val="008D185C"/>
    <w:rsid w:val="008D1956"/>
    <w:rsid w:val="008D1A11"/>
    <w:rsid w:val="008D1A52"/>
    <w:rsid w:val="008D1CF6"/>
    <w:rsid w:val="008D1E5A"/>
    <w:rsid w:val="008D2299"/>
    <w:rsid w:val="008D26CD"/>
    <w:rsid w:val="008D28D3"/>
    <w:rsid w:val="008D2C90"/>
    <w:rsid w:val="008D2CBB"/>
    <w:rsid w:val="008D2D15"/>
    <w:rsid w:val="008D2E1F"/>
    <w:rsid w:val="008D3117"/>
    <w:rsid w:val="008D3342"/>
    <w:rsid w:val="008D3388"/>
    <w:rsid w:val="008D3611"/>
    <w:rsid w:val="008D36AB"/>
    <w:rsid w:val="008D3AE7"/>
    <w:rsid w:val="008D3C5B"/>
    <w:rsid w:val="008D3E18"/>
    <w:rsid w:val="008D3FB0"/>
    <w:rsid w:val="008D4165"/>
    <w:rsid w:val="008D429E"/>
    <w:rsid w:val="008D478C"/>
    <w:rsid w:val="008D4BD8"/>
    <w:rsid w:val="008D4E24"/>
    <w:rsid w:val="008D4E28"/>
    <w:rsid w:val="008D4F9E"/>
    <w:rsid w:val="008D5458"/>
    <w:rsid w:val="008D56F3"/>
    <w:rsid w:val="008D5B96"/>
    <w:rsid w:val="008D5F03"/>
    <w:rsid w:val="008D628E"/>
    <w:rsid w:val="008D6502"/>
    <w:rsid w:val="008D66D1"/>
    <w:rsid w:val="008D6939"/>
    <w:rsid w:val="008D6983"/>
    <w:rsid w:val="008D78FB"/>
    <w:rsid w:val="008D7C4A"/>
    <w:rsid w:val="008D7FEE"/>
    <w:rsid w:val="008E0228"/>
    <w:rsid w:val="008E025A"/>
    <w:rsid w:val="008E02E5"/>
    <w:rsid w:val="008E0727"/>
    <w:rsid w:val="008E0B9C"/>
    <w:rsid w:val="008E0C2F"/>
    <w:rsid w:val="008E0DB8"/>
    <w:rsid w:val="008E0F86"/>
    <w:rsid w:val="008E104D"/>
    <w:rsid w:val="008E13FA"/>
    <w:rsid w:val="008E1433"/>
    <w:rsid w:val="008E1876"/>
    <w:rsid w:val="008E189D"/>
    <w:rsid w:val="008E18FF"/>
    <w:rsid w:val="008E1A08"/>
    <w:rsid w:val="008E1AF3"/>
    <w:rsid w:val="008E1C4C"/>
    <w:rsid w:val="008E22F4"/>
    <w:rsid w:val="008E2570"/>
    <w:rsid w:val="008E2F25"/>
    <w:rsid w:val="008E322D"/>
    <w:rsid w:val="008E36F7"/>
    <w:rsid w:val="008E3BC3"/>
    <w:rsid w:val="008E4197"/>
    <w:rsid w:val="008E41B5"/>
    <w:rsid w:val="008E424A"/>
    <w:rsid w:val="008E4650"/>
    <w:rsid w:val="008E480C"/>
    <w:rsid w:val="008E52C1"/>
    <w:rsid w:val="008E55C7"/>
    <w:rsid w:val="008E55FF"/>
    <w:rsid w:val="008E575F"/>
    <w:rsid w:val="008E57D3"/>
    <w:rsid w:val="008E5A4C"/>
    <w:rsid w:val="008E5C18"/>
    <w:rsid w:val="008E5E86"/>
    <w:rsid w:val="008E5F75"/>
    <w:rsid w:val="008E62E4"/>
    <w:rsid w:val="008E639F"/>
    <w:rsid w:val="008E63EC"/>
    <w:rsid w:val="008E658C"/>
    <w:rsid w:val="008E68DF"/>
    <w:rsid w:val="008E69AA"/>
    <w:rsid w:val="008E6AAC"/>
    <w:rsid w:val="008E6B4E"/>
    <w:rsid w:val="008E6DE7"/>
    <w:rsid w:val="008E6F2D"/>
    <w:rsid w:val="008E76B0"/>
    <w:rsid w:val="008E797B"/>
    <w:rsid w:val="008E7B09"/>
    <w:rsid w:val="008E7C2B"/>
    <w:rsid w:val="008E7E21"/>
    <w:rsid w:val="008F0A22"/>
    <w:rsid w:val="008F0C6B"/>
    <w:rsid w:val="008F0C90"/>
    <w:rsid w:val="008F0E9F"/>
    <w:rsid w:val="008F0FC6"/>
    <w:rsid w:val="008F1039"/>
    <w:rsid w:val="008F1408"/>
    <w:rsid w:val="008F148E"/>
    <w:rsid w:val="008F2040"/>
    <w:rsid w:val="008F2659"/>
    <w:rsid w:val="008F2CB8"/>
    <w:rsid w:val="008F32D3"/>
    <w:rsid w:val="008F3532"/>
    <w:rsid w:val="008F3841"/>
    <w:rsid w:val="008F466B"/>
    <w:rsid w:val="008F47EB"/>
    <w:rsid w:val="008F495D"/>
    <w:rsid w:val="008F4BDA"/>
    <w:rsid w:val="008F4C16"/>
    <w:rsid w:val="008F5128"/>
    <w:rsid w:val="008F54A8"/>
    <w:rsid w:val="008F57F7"/>
    <w:rsid w:val="008F5AB1"/>
    <w:rsid w:val="008F602A"/>
    <w:rsid w:val="008F6154"/>
    <w:rsid w:val="008F6184"/>
    <w:rsid w:val="008F631E"/>
    <w:rsid w:val="008F639D"/>
    <w:rsid w:val="008F63D1"/>
    <w:rsid w:val="008F6826"/>
    <w:rsid w:val="008F69AC"/>
    <w:rsid w:val="008F6A96"/>
    <w:rsid w:val="008F6EBB"/>
    <w:rsid w:val="008F6FF2"/>
    <w:rsid w:val="008F7222"/>
    <w:rsid w:val="008F7287"/>
    <w:rsid w:val="008F742D"/>
    <w:rsid w:val="008F79CD"/>
    <w:rsid w:val="008F7F5B"/>
    <w:rsid w:val="008F7F95"/>
    <w:rsid w:val="009002AD"/>
    <w:rsid w:val="00900399"/>
    <w:rsid w:val="0090096D"/>
    <w:rsid w:val="009012E7"/>
    <w:rsid w:val="00901799"/>
    <w:rsid w:val="009019A8"/>
    <w:rsid w:val="00901B6C"/>
    <w:rsid w:val="00901DE6"/>
    <w:rsid w:val="00901F9B"/>
    <w:rsid w:val="00902024"/>
    <w:rsid w:val="00902431"/>
    <w:rsid w:val="00902720"/>
    <w:rsid w:val="009029DE"/>
    <w:rsid w:val="009031D5"/>
    <w:rsid w:val="009035E8"/>
    <w:rsid w:val="00903873"/>
    <w:rsid w:val="00903B0B"/>
    <w:rsid w:val="00903EE0"/>
    <w:rsid w:val="0090418D"/>
    <w:rsid w:val="00904373"/>
    <w:rsid w:val="00904A17"/>
    <w:rsid w:val="00904BA3"/>
    <w:rsid w:val="00904C3E"/>
    <w:rsid w:val="00904D36"/>
    <w:rsid w:val="00904EB5"/>
    <w:rsid w:val="0090511A"/>
    <w:rsid w:val="009051A3"/>
    <w:rsid w:val="009051A4"/>
    <w:rsid w:val="009052F6"/>
    <w:rsid w:val="00906069"/>
    <w:rsid w:val="00906111"/>
    <w:rsid w:val="00906829"/>
    <w:rsid w:val="009071C0"/>
    <w:rsid w:val="009076F8"/>
    <w:rsid w:val="00907C1C"/>
    <w:rsid w:val="00907CB2"/>
    <w:rsid w:val="00910092"/>
    <w:rsid w:val="009101C2"/>
    <w:rsid w:val="00910210"/>
    <w:rsid w:val="0091050F"/>
    <w:rsid w:val="00910545"/>
    <w:rsid w:val="00910EF2"/>
    <w:rsid w:val="009113B0"/>
    <w:rsid w:val="00911CE5"/>
    <w:rsid w:val="00911EE7"/>
    <w:rsid w:val="00911FDD"/>
    <w:rsid w:val="009120F4"/>
    <w:rsid w:val="00912128"/>
    <w:rsid w:val="0091280E"/>
    <w:rsid w:val="0091289D"/>
    <w:rsid w:val="00912C3A"/>
    <w:rsid w:val="00913121"/>
    <w:rsid w:val="0091328F"/>
    <w:rsid w:val="00913629"/>
    <w:rsid w:val="00913A8B"/>
    <w:rsid w:val="00913C5E"/>
    <w:rsid w:val="00913D8B"/>
    <w:rsid w:val="00914010"/>
    <w:rsid w:val="009140E4"/>
    <w:rsid w:val="00914492"/>
    <w:rsid w:val="009145F5"/>
    <w:rsid w:val="009146DF"/>
    <w:rsid w:val="00914B84"/>
    <w:rsid w:val="00914DEB"/>
    <w:rsid w:val="00915105"/>
    <w:rsid w:val="009158D9"/>
    <w:rsid w:val="00915C4C"/>
    <w:rsid w:val="00915FE1"/>
    <w:rsid w:val="00916806"/>
    <w:rsid w:val="009169D5"/>
    <w:rsid w:val="00916B25"/>
    <w:rsid w:val="00916D60"/>
    <w:rsid w:val="00916EFF"/>
    <w:rsid w:val="00917732"/>
    <w:rsid w:val="0091777E"/>
    <w:rsid w:val="00917A5F"/>
    <w:rsid w:val="00917E93"/>
    <w:rsid w:val="00917EA3"/>
    <w:rsid w:val="009204DA"/>
    <w:rsid w:val="00920581"/>
    <w:rsid w:val="0092068E"/>
    <w:rsid w:val="0092077F"/>
    <w:rsid w:val="00920B04"/>
    <w:rsid w:val="00920C55"/>
    <w:rsid w:val="00921016"/>
    <w:rsid w:val="00921677"/>
    <w:rsid w:val="009217E9"/>
    <w:rsid w:val="009218CF"/>
    <w:rsid w:val="00921C07"/>
    <w:rsid w:val="00921C85"/>
    <w:rsid w:val="00921CF8"/>
    <w:rsid w:val="00921D26"/>
    <w:rsid w:val="00921D63"/>
    <w:rsid w:val="00921ECD"/>
    <w:rsid w:val="0092209E"/>
    <w:rsid w:val="00922D6E"/>
    <w:rsid w:val="00922DDB"/>
    <w:rsid w:val="00922FD4"/>
    <w:rsid w:val="00923444"/>
    <w:rsid w:val="00923463"/>
    <w:rsid w:val="00923B35"/>
    <w:rsid w:val="00923F44"/>
    <w:rsid w:val="00923FBE"/>
    <w:rsid w:val="009240D8"/>
    <w:rsid w:val="009244BA"/>
    <w:rsid w:val="009248C9"/>
    <w:rsid w:val="00924C5C"/>
    <w:rsid w:val="00924FF0"/>
    <w:rsid w:val="00925232"/>
    <w:rsid w:val="00925439"/>
    <w:rsid w:val="009255FF"/>
    <w:rsid w:val="00925694"/>
    <w:rsid w:val="009256E9"/>
    <w:rsid w:val="0092595D"/>
    <w:rsid w:val="00925C13"/>
    <w:rsid w:val="00925C23"/>
    <w:rsid w:val="00925DB9"/>
    <w:rsid w:val="009260D2"/>
    <w:rsid w:val="00926177"/>
    <w:rsid w:val="00926588"/>
    <w:rsid w:val="009268C5"/>
    <w:rsid w:val="00926A32"/>
    <w:rsid w:val="00926CBF"/>
    <w:rsid w:val="009270F5"/>
    <w:rsid w:val="00927358"/>
    <w:rsid w:val="00927519"/>
    <w:rsid w:val="00927708"/>
    <w:rsid w:val="0092786D"/>
    <w:rsid w:val="00927B68"/>
    <w:rsid w:val="00927E3A"/>
    <w:rsid w:val="00927E3C"/>
    <w:rsid w:val="00927EE5"/>
    <w:rsid w:val="009302F0"/>
    <w:rsid w:val="009302F8"/>
    <w:rsid w:val="00930349"/>
    <w:rsid w:val="00930675"/>
    <w:rsid w:val="00930800"/>
    <w:rsid w:val="00930A95"/>
    <w:rsid w:val="00930B5B"/>
    <w:rsid w:val="00930E38"/>
    <w:rsid w:val="00930F2C"/>
    <w:rsid w:val="00931107"/>
    <w:rsid w:val="009314A2"/>
    <w:rsid w:val="009314DB"/>
    <w:rsid w:val="0093176E"/>
    <w:rsid w:val="009317F9"/>
    <w:rsid w:val="00931C0C"/>
    <w:rsid w:val="009323B5"/>
    <w:rsid w:val="0093253E"/>
    <w:rsid w:val="0093271E"/>
    <w:rsid w:val="00932B89"/>
    <w:rsid w:val="00933185"/>
    <w:rsid w:val="009332D0"/>
    <w:rsid w:val="00933624"/>
    <w:rsid w:val="009336CA"/>
    <w:rsid w:val="00933C1F"/>
    <w:rsid w:val="00933C4B"/>
    <w:rsid w:val="00934037"/>
    <w:rsid w:val="0093425E"/>
    <w:rsid w:val="0093459F"/>
    <w:rsid w:val="00934688"/>
    <w:rsid w:val="00934887"/>
    <w:rsid w:val="0093532A"/>
    <w:rsid w:val="00935D26"/>
    <w:rsid w:val="00935D67"/>
    <w:rsid w:val="00936022"/>
    <w:rsid w:val="009360FC"/>
    <w:rsid w:val="009360FD"/>
    <w:rsid w:val="00936312"/>
    <w:rsid w:val="00936381"/>
    <w:rsid w:val="0093688E"/>
    <w:rsid w:val="00936BB2"/>
    <w:rsid w:val="00936E9B"/>
    <w:rsid w:val="00936EB2"/>
    <w:rsid w:val="00936EE9"/>
    <w:rsid w:val="00937558"/>
    <w:rsid w:val="0093768A"/>
    <w:rsid w:val="00937926"/>
    <w:rsid w:val="00940006"/>
    <w:rsid w:val="00940084"/>
    <w:rsid w:val="00940259"/>
    <w:rsid w:val="009402D4"/>
    <w:rsid w:val="00940319"/>
    <w:rsid w:val="00940703"/>
    <w:rsid w:val="0094134A"/>
    <w:rsid w:val="00941620"/>
    <w:rsid w:val="009416DD"/>
    <w:rsid w:val="00941AE9"/>
    <w:rsid w:val="00941C1A"/>
    <w:rsid w:val="00941E4A"/>
    <w:rsid w:val="0094265F"/>
    <w:rsid w:val="00942CAD"/>
    <w:rsid w:val="00942DAB"/>
    <w:rsid w:val="009430C0"/>
    <w:rsid w:val="009433CD"/>
    <w:rsid w:val="009433EB"/>
    <w:rsid w:val="0094345F"/>
    <w:rsid w:val="0094350C"/>
    <w:rsid w:val="00943805"/>
    <w:rsid w:val="00943A87"/>
    <w:rsid w:val="00943C39"/>
    <w:rsid w:val="00943C8B"/>
    <w:rsid w:val="00943D2D"/>
    <w:rsid w:val="00943EBF"/>
    <w:rsid w:val="00944119"/>
    <w:rsid w:val="009441DA"/>
    <w:rsid w:val="0094425F"/>
    <w:rsid w:val="009442BD"/>
    <w:rsid w:val="00944361"/>
    <w:rsid w:val="009443B1"/>
    <w:rsid w:val="0094529E"/>
    <w:rsid w:val="0094560C"/>
    <w:rsid w:val="00945BF7"/>
    <w:rsid w:val="00945C13"/>
    <w:rsid w:val="00945D0E"/>
    <w:rsid w:val="0094620C"/>
    <w:rsid w:val="0094620F"/>
    <w:rsid w:val="0094656C"/>
    <w:rsid w:val="0094680A"/>
    <w:rsid w:val="009468F4"/>
    <w:rsid w:val="00946908"/>
    <w:rsid w:val="00946B35"/>
    <w:rsid w:val="00946D02"/>
    <w:rsid w:val="009474A7"/>
    <w:rsid w:val="0094789D"/>
    <w:rsid w:val="009479CA"/>
    <w:rsid w:val="00950056"/>
    <w:rsid w:val="00950141"/>
    <w:rsid w:val="0095042C"/>
    <w:rsid w:val="009505E1"/>
    <w:rsid w:val="00950677"/>
    <w:rsid w:val="009506E6"/>
    <w:rsid w:val="00950AB0"/>
    <w:rsid w:val="00950E10"/>
    <w:rsid w:val="00951365"/>
    <w:rsid w:val="00952058"/>
    <w:rsid w:val="009522EC"/>
    <w:rsid w:val="00952E2E"/>
    <w:rsid w:val="00952F9F"/>
    <w:rsid w:val="00953268"/>
    <w:rsid w:val="0095344D"/>
    <w:rsid w:val="00953A2D"/>
    <w:rsid w:val="009544CE"/>
    <w:rsid w:val="009544EE"/>
    <w:rsid w:val="0095466E"/>
    <w:rsid w:val="009547D1"/>
    <w:rsid w:val="009547E7"/>
    <w:rsid w:val="00954B67"/>
    <w:rsid w:val="00954E88"/>
    <w:rsid w:val="00955336"/>
    <w:rsid w:val="00955451"/>
    <w:rsid w:val="00955893"/>
    <w:rsid w:val="009558F4"/>
    <w:rsid w:val="00955A16"/>
    <w:rsid w:val="00956058"/>
    <w:rsid w:val="00956239"/>
    <w:rsid w:val="0095624A"/>
    <w:rsid w:val="009562A9"/>
    <w:rsid w:val="009565EA"/>
    <w:rsid w:val="0095675A"/>
    <w:rsid w:val="009568A4"/>
    <w:rsid w:val="00956B03"/>
    <w:rsid w:val="00956E82"/>
    <w:rsid w:val="00956F21"/>
    <w:rsid w:val="00956FAB"/>
    <w:rsid w:val="00957287"/>
    <w:rsid w:val="00957307"/>
    <w:rsid w:val="00957373"/>
    <w:rsid w:val="0095778C"/>
    <w:rsid w:val="009577DE"/>
    <w:rsid w:val="00957B60"/>
    <w:rsid w:val="00957E02"/>
    <w:rsid w:val="00957E47"/>
    <w:rsid w:val="00960BA4"/>
    <w:rsid w:val="00960DDF"/>
    <w:rsid w:val="00961822"/>
    <w:rsid w:val="00961826"/>
    <w:rsid w:val="009618CF"/>
    <w:rsid w:val="00961AE0"/>
    <w:rsid w:val="00961F8A"/>
    <w:rsid w:val="009620ED"/>
    <w:rsid w:val="00962397"/>
    <w:rsid w:val="00962431"/>
    <w:rsid w:val="009627F2"/>
    <w:rsid w:val="00962908"/>
    <w:rsid w:val="00962985"/>
    <w:rsid w:val="00962B33"/>
    <w:rsid w:val="00962D9F"/>
    <w:rsid w:val="0096310A"/>
    <w:rsid w:val="009632D8"/>
    <w:rsid w:val="00963399"/>
    <w:rsid w:val="009634AE"/>
    <w:rsid w:val="00963754"/>
    <w:rsid w:val="00963EF5"/>
    <w:rsid w:val="009640C9"/>
    <w:rsid w:val="00964AE4"/>
    <w:rsid w:val="00964B65"/>
    <w:rsid w:val="00964F97"/>
    <w:rsid w:val="00965352"/>
    <w:rsid w:val="009653C8"/>
    <w:rsid w:val="009654F1"/>
    <w:rsid w:val="009656FE"/>
    <w:rsid w:val="00965C02"/>
    <w:rsid w:val="00965CF6"/>
    <w:rsid w:val="00965D71"/>
    <w:rsid w:val="009663C2"/>
    <w:rsid w:val="00966C00"/>
    <w:rsid w:val="00966E66"/>
    <w:rsid w:val="00967013"/>
    <w:rsid w:val="009673FD"/>
    <w:rsid w:val="00967561"/>
    <w:rsid w:val="00967906"/>
    <w:rsid w:val="00967C9C"/>
    <w:rsid w:val="00967F76"/>
    <w:rsid w:val="0097049A"/>
    <w:rsid w:val="00970946"/>
    <w:rsid w:val="009709DB"/>
    <w:rsid w:val="00970DFC"/>
    <w:rsid w:val="0097129C"/>
    <w:rsid w:val="00971DF0"/>
    <w:rsid w:val="0097211B"/>
    <w:rsid w:val="009723F4"/>
    <w:rsid w:val="00972731"/>
    <w:rsid w:val="00972789"/>
    <w:rsid w:val="00972A75"/>
    <w:rsid w:val="00972D02"/>
    <w:rsid w:val="00972DEA"/>
    <w:rsid w:val="00972E7B"/>
    <w:rsid w:val="00972E81"/>
    <w:rsid w:val="00973115"/>
    <w:rsid w:val="00973227"/>
    <w:rsid w:val="0097328D"/>
    <w:rsid w:val="009734C3"/>
    <w:rsid w:val="00973753"/>
    <w:rsid w:val="00973A1F"/>
    <w:rsid w:val="00973D62"/>
    <w:rsid w:val="00973E66"/>
    <w:rsid w:val="00974687"/>
    <w:rsid w:val="00974851"/>
    <w:rsid w:val="00974B11"/>
    <w:rsid w:val="00974B50"/>
    <w:rsid w:val="00975109"/>
    <w:rsid w:val="00975202"/>
    <w:rsid w:val="00975237"/>
    <w:rsid w:val="0097587F"/>
    <w:rsid w:val="00975CBD"/>
    <w:rsid w:val="00975FD7"/>
    <w:rsid w:val="00976372"/>
    <w:rsid w:val="00976783"/>
    <w:rsid w:val="009769EB"/>
    <w:rsid w:val="00976A1F"/>
    <w:rsid w:val="00976AD4"/>
    <w:rsid w:val="00976FDD"/>
    <w:rsid w:val="009774D4"/>
    <w:rsid w:val="00977584"/>
    <w:rsid w:val="0097772C"/>
    <w:rsid w:val="0097788B"/>
    <w:rsid w:val="009778A0"/>
    <w:rsid w:val="009778FD"/>
    <w:rsid w:val="00977977"/>
    <w:rsid w:val="00977CAB"/>
    <w:rsid w:val="00980043"/>
    <w:rsid w:val="009800E6"/>
    <w:rsid w:val="0098036A"/>
    <w:rsid w:val="00980F5C"/>
    <w:rsid w:val="009813F0"/>
    <w:rsid w:val="009818A6"/>
    <w:rsid w:val="00981916"/>
    <w:rsid w:val="009819A4"/>
    <w:rsid w:val="00981BC6"/>
    <w:rsid w:val="00981C4A"/>
    <w:rsid w:val="00981F30"/>
    <w:rsid w:val="009826E7"/>
    <w:rsid w:val="0098288E"/>
    <w:rsid w:val="00982F4B"/>
    <w:rsid w:val="00982F74"/>
    <w:rsid w:val="00983061"/>
    <w:rsid w:val="00983384"/>
    <w:rsid w:val="00983566"/>
    <w:rsid w:val="00983C80"/>
    <w:rsid w:val="0098439B"/>
    <w:rsid w:val="00984844"/>
    <w:rsid w:val="00984BED"/>
    <w:rsid w:val="00984C58"/>
    <w:rsid w:val="0098571D"/>
    <w:rsid w:val="00985BA4"/>
    <w:rsid w:val="00985EE9"/>
    <w:rsid w:val="009863FE"/>
    <w:rsid w:val="00986584"/>
    <w:rsid w:val="00986C8D"/>
    <w:rsid w:val="00986EE7"/>
    <w:rsid w:val="00986F28"/>
    <w:rsid w:val="00986F6D"/>
    <w:rsid w:val="009878D4"/>
    <w:rsid w:val="00987C50"/>
    <w:rsid w:val="00987D62"/>
    <w:rsid w:val="0099055D"/>
    <w:rsid w:val="00990817"/>
    <w:rsid w:val="00990977"/>
    <w:rsid w:val="00990978"/>
    <w:rsid w:val="00990C7D"/>
    <w:rsid w:val="00990E4E"/>
    <w:rsid w:val="00991029"/>
    <w:rsid w:val="00991257"/>
    <w:rsid w:val="00991367"/>
    <w:rsid w:val="00991DBF"/>
    <w:rsid w:val="00991EA9"/>
    <w:rsid w:val="0099247C"/>
    <w:rsid w:val="0099255C"/>
    <w:rsid w:val="0099293C"/>
    <w:rsid w:val="00992A0F"/>
    <w:rsid w:val="00992B8A"/>
    <w:rsid w:val="00992CBE"/>
    <w:rsid w:val="00992E85"/>
    <w:rsid w:val="009932B4"/>
    <w:rsid w:val="00993405"/>
    <w:rsid w:val="009935E2"/>
    <w:rsid w:val="009937BB"/>
    <w:rsid w:val="009939FE"/>
    <w:rsid w:val="00993D7F"/>
    <w:rsid w:val="00993D83"/>
    <w:rsid w:val="00994226"/>
    <w:rsid w:val="00994410"/>
    <w:rsid w:val="00994441"/>
    <w:rsid w:val="009946F9"/>
    <w:rsid w:val="00994936"/>
    <w:rsid w:val="00994AF8"/>
    <w:rsid w:val="00994E45"/>
    <w:rsid w:val="00995073"/>
    <w:rsid w:val="00995107"/>
    <w:rsid w:val="009951EC"/>
    <w:rsid w:val="0099559E"/>
    <w:rsid w:val="009957D3"/>
    <w:rsid w:val="009957F8"/>
    <w:rsid w:val="0099588B"/>
    <w:rsid w:val="00995A5B"/>
    <w:rsid w:val="00995B21"/>
    <w:rsid w:val="00996117"/>
    <w:rsid w:val="00996189"/>
    <w:rsid w:val="009961B4"/>
    <w:rsid w:val="00996333"/>
    <w:rsid w:val="00996401"/>
    <w:rsid w:val="00996CB4"/>
    <w:rsid w:val="00996E17"/>
    <w:rsid w:val="00996E2F"/>
    <w:rsid w:val="00997945"/>
    <w:rsid w:val="009979EE"/>
    <w:rsid w:val="00997BBC"/>
    <w:rsid w:val="009A0529"/>
    <w:rsid w:val="009A069C"/>
    <w:rsid w:val="009A089B"/>
    <w:rsid w:val="009A09B9"/>
    <w:rsid w:val="009A0F8D"/>
    <w:rsid w:val="009A13C2"/>
    <w:rsid w:val="009A1C03"/>
    <w:rsid w:val="009A20B9"/>
    <w:rsid w:val="009A283A"/>
    <w:rsid w:val="009A2A34"/>
    <w:rsid w:val="009A2C38"/>
    <w:rsid w:val="009A2EE9"/>
    <w:rsid w:val="009A2F15"/>
    <w:rsid w:val="009A3806"/>
    <w:rsid w:val="009A3B85"/>
    <w:rsid w:val="009A3F0E"/>
    <w:rsid w:val="009A402E"/>
    <w:rsid w:val="009A40EA"/>
    <w:rsid w:val="009A42BD"/>
    <w:rsid w:val="009A496F"/>
    <w:rsid w:val="009A4A13"/>
    <w:rsid w:val="009A4D79"/>
    <w:rsid w:val="009A4E24"/>
    <w:rsid w:val="009A504F"/>
    <w:rsid w:val="009A5799"/>
    <w:rsid w:val="009A5A8B"/>
    <w:rsid w:val="009A5BEE"/>
    <w:rsid w:val="009A5E9A"/>
    <w:rsid w:val="009A6093"/>
    <w:rsid w:val="009A6299"/>
    <w:rsid w:val="009A6581"/>
    <w:rsid w:val="009A69E3"/>
    <w:rsid w:val="009A6A84"/>
    <w:rsid w:val="009A6AF7"/>
    <w:rsid w:val="009A72BA"/>
    <w:rsid w:val="009A7412"/>
    <w:rsid w:val="009A7792"/>
    <w:rsid w:val="009A77DB"/>
    <w:rsid w:val="009A7D5C"/>
    <w:rsid w:val="009A7F3F"/>
    <w:rsid w:val="009B0656"/>
    <w:rsid w:val="009B0695"/>
    <w:rsid w:val="009B073C"/>
    <w:rsid w:val="009B0827"/>
    <w:rsid w:val="009B08E9"/>
    <w:rsid w:val="009B12B2"/>
    <w:rsid w:val="009B13EE"/>
    <w:rsid w:val="009B16A8"/>
    <w:rsid w:val="009B16F5"/>
    <w:rsid w:val="009B1870"/>
    <w:rsid w:val="009B1C0F"/>
    <w:rsid w:val="009B20B7"/>
    <w:rsid w:val="009B2340"/>
    <w:rsid w:val="009B272E"/>
    <w:rsid w:val="009B2A61"/>
    <w:rsid w:val="009B2B4A"/>
    <w:rsid w:val="009B2E91"/>
    <w:rsid w:val="009B2EE3"/>
    <w:rsid w:val="009B2FEC"/>
    <w:rsid w:val="009B3042"/>
    <w:rsid w:val="009B3355"/>
    <w:rsid w:val="009B33E2"/>
    <w:rsid w:val="009B3A4A"/>
    <w:rsid w:val="009B3F5F"/>
    <w:rsid w:val="009B3F8C"/>
    <w:rsid w:val="009B40B2"/>
    <w:rsid w:val="009B40C6"/>
    <w:rsid w:val="009B422C"/>
    <w:rsid w:val="009B4306"/>
    <w:rsid w:val="009B4375"/>
    <w:rsid w:val="009B4A60"/>
    <w:rsid w:val="009B4D49"/>
    <w:rsid w:val="009B503D"/>
    <w:rsid w:val="009B5490"/>
    <w:rsid w:val="009B576C"/>
    <w:rsid w:val="009B57DA"/>
    <w:rsid w:val="009B588D"/>
    <w:rsid w:val="009B58D0"/>
    <w:rsid w:val="009B5976"/>
    <w:rsid w:val="009B5BCB"/>
    <w:rsid w:val="009B615C"/>
    <w:rsid w:val="009B6215"/>
    <w:rsid w:val="009B6391"/>
    <w:rsid w:val="009B6B17"/>
    <w:rsid w:val="009B6EA4"/>
    <w:rsid w:val="009B70D6"/>
    <w:rsid w:val="009B7319"/>
    <w:rsid w:val="009B7BE2"/>
    <w:rsid w:val="009B7BFC"/>
    <w:rsid w:val="009B7F5C"/>
    <w:rsid w:val="009C01EA"/>
    <w:rsid w:val="009C09D1"/>
    <w:rsid w:val="009C0B17"/>
    <w:rsid w:val="009C0B21"/>
    <w:rsid w:val="009C0E2A"/>
    <w:rsid w:val="009C1151"/>
    <w:rsid w:val="009C11FC"/>
    <w:rsid w:val="009C16B7"/>
    <w:rsid w:val="009C1E6F"/>
    <w:rsid w:val="009C234C"/>
    <w:rsid w:val="009C23BA"/>
    <w:rsid w:val="009C25E1"/>
    <w:rsid w:val="009C2771"/>
    <w:rsid w:val="009C2F01"/>
    <w:rsid w:val="009C31C8"/>
    <w:rsid w:val="009C3909"/>
    <w:rsid w:val="009C3C8D"/>
    <w:rsid w:val="009C3D6B"/>
    <w:rsid w:val="009C4B66"/>
    <w:rsid w:val="009C4B6F"/>
    <w:rsid w:val="009C4E6F"/>
    <w:rsid w:val="009C4ECF"/>
    <w:rsid w:val="009C5357"/>
    <w:rsid w:val="009C53B2"/>
    <w:rsid w:val="009C542E"/>
    <w:rsid w:val="009C5C5A"/>
    <w:rsid w:val="009C5C9E"/>
    <w:rsid w:val="009C640B"/>
    <w:rsid w:val="009C64C7"/>
    <w:rsid w:val="009C662A"/>
    <w:rsid w:val="009C6857"/>
    <w:rsid w:val="009C6DBB"/>
    <w:rsid w:val="009C70A1"/>
    <w:rsid w:val="009C7426"/>
    <w:rsid w:val="009C755F"/>
    <w:rsid w:val="009C75C2"/>
    <w:rsid w:val="009C79F7"/>
    <w:rsid w:val="009C7A20"/>
    <w:rsid w:val="009C7DE4"/>
    <w:rsid w:val="009D0085"/>
    <w:rsid w:val="009D0691"/>
    <w:rsid w:val="009D06E1"/>
    <w:rsid w:val="009D07E2"/>
    <w:rsid w:val="009D0A75"/>
    <w:rsid w:val="009D0A97"/>
    <w:rsid w:val="009D100C"/>
    <w:rsid w:val="009D1055"/>
    <w:rsid w:val="009D119F"/>
    <w:rsid w:val="009D17CA"/>
    <w:rsid w:val="009D1823"/>
    <w:rsid w:val="009D1AD9"/>
    <w:rsid w:val="009D1DA3"/>
    <w:rsid w:val="009D1ECC"/>
    <w:rsid w:val="009D1EFA"/>
    <w:rsid w:val="009D21F3"/>
    <w:rsid w:val="009D2D8A"/>
    <w:rsid w:val="009D2F7D"/>
    <w:rsid w:val="009D3336"/>
    <w:rsid w:val="009D337B"/>
    <w:rsid w:val="009D339A"/>
    <w:rsid w:val="009D35B3"/>
    <w:rsid w:val="009D35B5"/>
    <w:rsid w:val="009D38DB"/>
    <w:rsid w:val="009D3A42"/>
    <w:rsid w:val="009D3DA4"/>
    <w:rsid w:val="009D400F"/>
    <w:rsid w:val="009D4128"/>
    <w:rsid w:val="009D4378"/>
    <w:rsid w:val="009D441A"/>
    <w:rsid w:val="009D4A74"/>
    <w:rsid w:val="009D4D3B"/>
    <w:rsid w:val="009D5601"/>
    <w:rsid w:val="009D597E"/>
    <w:rsid w:val="009D5AA8"/>
    <w:rsid w:val="009D5C60"/>
    <w:rsid w:val="009D5CCA"/>
    <w:rsid w:val="009D5D9B"/>
    <w:rsid w:val="009D6244"/>
    <w:rsid w:val="009D6994"/>
    <w:rsid w:val="009D70FB"/>
    <w:rsid w:val="009D7521"/>
    <w:rsid w:val="009D78A0"/>
    <w:rsid w:val="009D7EAB"/>
    <w:rsid w:val="009E0397"/>
    <w:rsid w:val="009E03C7"/>
    <w:rsid w:val="009E053E"/>
    <w:rsid w:val="009E054E"/>
    <w:rsid w:val="009E05E8"/>
    <w:rsid w:val="009E07C8"/>
    <w:rsid w:val="009E0E1B"/>
    <w:rsid w:val="009E122B"/>
    <w:rsid w:val="009E144A"/>
    <w:rsid w:val="009E1740"/>
    <w:rsid w:val="009E1990"/>
    <w:rsid w:val="009E1ADA"/>
    <w:rsid w:val="009E1F4D"/>
    <w:rsid w:val="009E1FD6"/>
    <w:rsid w:val="009E258E"/>
    <w:rsid w:val="009E28B3"/>
    <w:rsid w:val="009E2985"/>
    <w:rsid w:val="009E2B33"/>
    <w:rsid w:val="009E2D2E"/>
    <w:rsid w:val="009E2DF8"/>
    <w:rsid w:val="009E3140"/>
    <w:rsid w:val="009E33FE"/>
    <w:rsid w:val="009E3581"/>
    <w:rsid w:val="009E391D"/>
    <w:rsid w:val="009E3A63"/>
    <w:rsid w:val="009E3A8B"/>
    <w:rsid w:val="009E3D76"/>
    <w:rsid w:val="009E3DED"/>
    <w:rsid w:val="009E3FF3"/>
    <w:rsid w:val="009E411D"/>
    <w:rsid w:val="009E41FD"/>
    <w:rsid w:val="009E4474"/>
    <w:rsid w:val="009E471F"/>
    <w:rsid w:val="009E485C"/>
    <w:rsid w:val="009E4B5D"/>
    <w:rsid w:val="009E4D11"/>
    <w:rsid w:val="009E4DEC"/>
    <w:rsid w:val="009E4E1D"/>
    <w:rsid w:val="009E4FD7"/>
    <w:rsid w:val="009E4FFC"/>
    <w:rsid w:val="009E527B"/>
    <w:rsid w:val="009E52ED"/>
    <w:rsid w:val="009E531A"/>
    <w:rsid w:val="009E5325"/>
    <w:rsid w:val="009E5566"/>
    <w:rsid w:val="009E5893"/>
    <w:rsid w:val="009E5E0C"/>
    <w:rsid w:val="009E5E48"/>
    <w:rsid w:val="009E614E"/>
    <w:rsid w:val="009E6194"/>
    <w:rsid w:val="009E632C"/>
    <w:rsid w:val="009E6374"/>
    <w:rsid w:val="009E646F"/>
    <w:rsid w:val="009E6C25"/>
    <w:rsid w:val="009E6D15"/>
    <w:rsid w:val="009E6FD9"/>
    <w:rsid w:val="009E7361"/>
    <w:rsid w:val="009E738A"/>
    <w:rsid w:val="009E75C8"/>
    <w:rsid w:val="009E7709"/>
    <w:rsid w:val="009E7918"/>
    <w:rsid w:val="009E79E1"/>
    <w:rsid w:val="009E7E37"/>
    <w:rsid w:val="009F04C7"/>
    <w:rsid w:val="009F0878"/>
    <w:rsid w:val="009F0CEC"/>
    <w:rsid w:val="009F0E21"/>
    <w:rsid w:val="009F0EE2"/>
    <w:rsid w:val="009F186A"/>
    <w:rsid w:val="009F1AE8"/>
    <w:rsid w:val="009F1BDF"/>
    <w:rsid w:val="009F2304"/>
    <w:rsid w:val="009F233E"/>
    <w:rsid w:val="009F283A"/>
    <w:rsid w:val="009F28D3"/>
    <w:rsid w:val="009F2B34"/>
    <w:rsid w:val="009F2CF7"/>
    <w:rsid w:val="009F2F8D"/>
    <w:rsid w:val="009F30BF"/>
    <w:rsid w:val="009F321A"/>
    <w:rsid w:val="009F3657"/>
    <w:rsid w:val="009F36A0"/>
    <w:rsid w:val="009F372F"/>
    <w:rsid w:val="009F3792"/>
    <w:rsid w:val="009F3BF5"/>
    <w:rsid w:val="009F3CAA"/>
    <w:rsid w:val="009F4093"/>
    <w:rsid w:val="009F45B8"/>
    <w:rsid w:val="009F467B"/>
    <w:rsid w:val="009F487D"/>
    <w:rsid w:val="009F488F"/>
    <w:rsid w:val="009F4A72"/>
    <w:rsid w:val="009F4A7C"/>
    <w:rsid w:val="009F4C09"/>
    <w:rsid w:val="009F5650"/>
    <w:rsid w:val="009F5A0A"/>
    <w:rsid w:val="009F5B2B"/>
    <w:rsid w:val="009F5B79"/>
    <w:rsid w:val="009F5D3B"/>
    <w:rsid w:val="009F616C"/>
    <w:rsid w:val="009F61F8"/>
    <w:rsid w:val="009F628D"/>
    <w:rsid w:val="009F62AC"/>
    <w:rsid w:val="009F6560"/>
    <w:rsid w:val="009F66FE"/>
    <w:rsid w:val="009F6B46"/>
    <w:rsid w:val="009F6B69"/>
    <w:rsid w:val="009F6C17"/>
    <w:rsid w:val="009F70EF"/>
    <w:rsid w:val="009F7446"/>
    <w:rsid w:val="009F75E4"/>
    <w:rsid w:val="009F7639"/>
    <w:rsid w:val="009F76D1"/>
    <w:rsid w:val="009F7734"/>
    <w:rsid w:val="009F7C2F"/>
    <w:rsid w:val="009F7EAA"/>
    <w:rsid w:val="00A002E1"/>
    <w:rsid w:val="00A00329"/>
    <w:rsid w:val="00A00597"/>
    <w:rsid w:val="00A00B48"/>
    <w:rsid w:val="00A00C39"/>
    <w:rsid w:val="00A00C86"/>
    <w:rsid w:val="00A00E89"/>
    <w:rsid w:val="00A00F09"/>
    <w:rsid w:val="00A01316"/>
    <w:rsid w:val="00A0139D"/>
    <w:rsid w:val="00A0186A"/>
    <w:rsid w:val="00A01A2F"/>
    <w:rsid w:val="00A01D03"/>
    <w:rsid w:val="00A01D1F"/>
    <w:rsid w:val="00A01D25"/>
    <w:rsid w:val="00A0208B"/>
    <w:rsid w:val="00A0232B"/>
    <w:rsid w:val="00A025C4"/>
    <w:rsid w:val="00A02847"/>
    <w:rsid w:val="00A02852"/>
    <w:rsid w:val="00A02A9D"/>
    <w:rsid w:val="00A0321D"/>
    <w:rsid w:val="00A03A3E"/>
    <w:rsid w:val="00A03AE1"/>
    <w:rsid w:val="00A03E0E"/>
    <w:rsid w:val="00A040F3"/>
    <w:rsid w:val="00A046FA"/>
    <w:rsid w:val="00A04CE9"/>
    <w:rsid w:val="00A05393"/>
    <w:rsid w:val="00A055BC"/>
    <w:rsid w:val="00A0569F"/>
    <w:rsid w:val="00A0586D"/>
    <w:rsid w:val="00A0613D"/>
    <w:rsid w:val="00A061E9"/>
    <w:rsid w:val="00A063A3"/>
    <w:rsid w:val="00A06456"/>
    <w:rsid w:val="00A06581"/>
    <w:rsid w:val="00A066E1"/>
    <w:rsid w:val="00A06CEE"/>
    <w:rsid w:val="00A06FEC"/>
    <w:rsid w:val="00A07694"/>
    <w:rsid w:val="00A078C7"/>
    <w:rsid w:val="00A078D0"/>
    <w:rsid w:val="00A079A1"/>
    <w:rsid w:val="00A079E3"/>
    <w:rsid w:val="00A07EB8"/>
    <w:rsid w:val="00A07F82"/>
    <w:rsid w:val="00A10037"/>
    <w:rsid w:val="00A10162"/>
    <w:rsid w:val="00A10290"/>
    <w:rsid w:val="00A102ED"/>
    <w:rsid w:val="00A1033B"/>
    <w:rsid w:val="00A1064E"/>
    <w:rsid w:val="00A10998"/>
    <w:rsid w:val="00A10C79"/>
    <w:rsid w:val="00A10CF2"/>
    <w:rsid w:val="00A10F49"/>
    <w:rsid w:val="00A111E8"/>
    <w:rsid w:val="00A11413"/>
    <w:rsid w:val="00A117C7"/>
    <w:rsid w:val="00A119A0"/>
    <w:rsid w:val="00A11D7C"/>
    <w:rsid w:val="00A11DA0"/>
    <w:rsid w:val="00A11EE4"/>
    <w:rsid w:val="00A12052"/>
    <w:rsid w:val="00A12185"/>
    <w:rsid w:val="00A122EC"/>
    <w:rsid w:val="00A12360"/>
    <w:rsid w:val="00A12736"/>
    <w:rsid w:val="00A12952"/>
    <w:rsid w:val="00A12D38"/>
    <w:rsid w:val="00A12ECA"/>
    <w:rsid w:val="00A13053"/>
    <w:rsid w:val="00A13684"/>
    <w:rsid w:val="00A137F3"/>
    <w:rsid w:val="00A13821"/>
    <w:rsid w:val="00A13BB2"/>
    <w:rsid w:val="00A13C0C"/>
    <w:rsid w:val="00A13D4F"/>
    <w:rsid w:val="00A13DDA"/>
    <w:rsid w:val="00A14426"/>
    <w:rsid w:val="00A14592"/>
    <w:rsid w:val="00A145CC"/>
    <w:rsid w:val="00A14602"/>
    <w:rsid w:val="00A14A8A"/>
    <w:rsid w:val="00A14DE7"/>
    <w:rsid w:val="00A15123"/>
    <w:rsid w:val="00A15365"/>
    <w:rsid w:val="00A154D4"/>
    <w:rsid w:val="00A15522"/>
    <w:rsid w:val="00A15583"/>
    <w:rsid w:val="00A157CF"/>
    <w:rsid w:val="00A15945"/>
    <w:rsid w:val="00A15A87"/>
    <w:rsid w:val="00A1616C"/>
    <w:rsid w:val="00A1636D"/>
    <w:rsid w:val="00A16481"/>
    <w:rsid w:val="00A16725"/>
    <w:rsid w:val="00A16B6E"/>
    <w:rsid w:val="00A16C6D"/>
    <w:rsid w:val="00A17203"/>
    <w:rsid w:val="00A17303"/>
    <w:rsid w:val="00A17394"/>
    <w:rsid w:val="00A17A9F"/>
    <w:rsid w:val="00A17B18"/>
    <w:rsid w:val="00A17D10"/>
    <w:rsid w:val="00A20298"/>
    <w:rsid w:val="00A205BD"/>
    <w:rsid w:val="00A20640"/>
    <w:rsid w:val="00A2069D"/>
    <w:rsid w:val="00A20816"/>
    <w:rsid w:val="00A208C3"/>
    <w:rsid w:val="00A20DF0"/>
    <w:rsid w:val="00A210E8"/>
    <w:rsid w:val="00A213B4"/>
    <w:rsid w:val="00A21473"/>
    <w:rsid w:val="00A21805"/>
    <w:rsid w:val="00A21AB3"/>
    <w:rsid w:val="00A21CE0"/>
    <w:rsid w:val="00A21D3F"/>
    <w:rsid w:val="00A21EF4"/>
    <w:rsid w:val="00A21F51"/>
    <w:rsid w:val="00A2201B"/>
    <w:rsid w:val="00A2227F"/>
    <w:rsid w:val="00A2229E"/>
    <w:rsid w:val="00A22307"/>
    <w:rsid w:val="00A22449"/>
    <w:rsid w:val="00A2250A"/>
    <w:rsid w:val="00A2292B"/>
    <w:rsid w:val="00A22B14"/>
    <w:rsid w:val="00A22C2F"/>
    <w:rsid w:val="00A22CF6"/>
    <w:rsid w:val="00A22EC8"/>
    <w:rsid w:val="00A230EF"/>
    <w:rsid w:val="00A23394"/>
    <w:rsid w:val="00A234BD"/>
    <w:rsid w:val="00A2357F"/>
    <w:rsid w:val="00A236E6"/>
    <w:rsid w:val="00A237BA"/>
    <w:rsid w:val="00A23FEE"/>
    <w:rsid w:val="00A241BB"/>
    <w:rsid w:val="00A244DC"/>
    <w:rsid w:val="00A24A24"/>
    <w:rsid w:val="00A24F88"/>
    <w:rsid w:val="00A250A8"/>
    <w:rsid w:val="00A25279"/>
    <w:rsid w:val="00A26693"/>
    <w:rsid w:val="00A26C0D"/>
    <w:rsid w:val="00A26C4B"/>
    <w:rsid w:val="00A26E23"/>
    <w:rsid w:val="00A26E77"/>
    <w:rsid w:val="00A26EC9"/>
    <w:rsid w:val="00A27310"/>
    <w:rsid w:val="00A2763A"/>
    <w:rsid w:val="00A27C1C"/>
    <w:rsid w:val="00A27C40"/>
    <w:rsid w:val="00A27C61"/>
    <w:rsid w:val="00A27D5D"/>
    <w:rsid w:val="00A27E2E"/>
    <w:rsid w:val="00A3000E"/>
    <w:rsid w:val="00A30489"/>
    <w:rsid w:val="00A3080E"/>
    <w:rsid w:val="00A30C43"/>
    <w:rsid w:val="00A30D5A"/>
    <w:rsid w:val="00A30F56"/>
    <w:rsid w:val="00A31055"/>
    <w:rsid w:val="00A31467"/>
    <w:rsid w:val="00A315B8"/>
    <w:rsid w:val="00A31C03"/>
    <w:rsid w:val="00A31D3C"/>
    <w:rsid w:val="00A31E07"/>
    <w:rsid w:val="00A32016"/>
    <w:rsid w:val="00A32118"/>
    <w:rsid w:val="00A32157"/>
    <w:rsid w:val="00A321A7"/>
    <w:rsid w:val="00A3224D"/>
    <w:rsid w:val="00A32276"/>
    <w:rsid w:val="00A32306"/>
    <w:rsid w:val="00A3249A"/>
    <w:rsid w:val="00A327EA"/>
    <w:rsid w:val="00A32824"/>
    <w:rsid w:val="00A32A25"/>
    <w:rsid w:val="00A32E53"/>
    <w:rsid w:val="00A32F59"/>
    <w:rsid w:val="00A33449"/>
    <w:rsid w:val="00A33597"/>
    <w:rsid w:val="00A337D0"/>
    <w:rsid w:val="00A33C28"/>
    <w:rsid w:val="00A33D9D"/>
    <w:rsid w:val="00A33E80"/>
    <w:rsid w:val="00A33F02"/>
    <w:rsid w:val="00A33FDA"/>
    <w:rsid w:val="00A3408C"/>
    <w:rsid w:val="00A340CD"/>
    <w:rsid w:val="00A34347"/>
    <w:rsid w:val="00A343E2"/>
    <w:rsid w:val="00A34C68"/>
    <w:rsid w:val="00A34DA8"/>
    <w:rsid w:val="00A352B7"/>
    <w:rsid w:val="00A35631"/>
    <w:rsid w:val="00A3584D"/>
    <w:rsid w:val="00A35A33"/>
    <w:rsid w:val="00A35B00"/>
    <w:rsid w:val="00A35F31"/>
    <w:rsid w:val="00A3664D"/>
    <w:rsid w:val="00A36930"/>
    <w:rsid w:val="00A37047"/>
    <w:rsid w:val="00A37278"/>
    <w:rsid w:val="00A373D4"/>
    <w:rsid w:val="00A37515"/>
    <w:rsid w:val="00A37586"/>
    <w:rsid w:val="00A37728"/>
    <w:rsid w:val="00A37AC9"/>
    <w:rsid w:val="00A37CFF"/>
    <w:rsid w:val="00A401DA"/>
    <w:rsid w:val="00A40691"/>
    <w:rsid w:val="00A40C55"/>
    <w:rsid w:val="00A40D99"/>
    <w:rsid w:val="00A40F5E"/>
    <w:rsid w:val="00A40FC2"/>
    <w:rsid w:val="00A41086"/>
    <w:rsid w:val="00A41102"/>
    <w:rsid w:val="00A41382"/>
    <w:rsid w:val="00A41543"/>
    <w:rsid w:val="00A41698"/>
    <w:rsid w:val="00A41A1D"/>
    <w:rsid w:val="00A41A79"/>
    <w:rsid w:val="00A41C21"/>
    <w:rsid w:val="00A41D64"/>
    <w:rsid w:val="00A421D1"/>
    <w:rsid w:val="00A421EA"/>
    <w:rsid w:val="00A424AD"/>
    <w:rsid w:val="00A424C6"/>
    <w:rsid w:val="00A42873"/>
    <w:rsid w:val="00A428E5"/>
    <w:rsid w:val="00A42B08"/>
    <w:rsid w:val="00A42BEA"/>
    <w:rsid w:val="00A43348"/>
    <w:rsid w:val="00A435C9"/>
    <w:rsid w:val="00A43976"/>
    <w:rsid w:val="00A43B59"/>
    <w:rsid w:val="00A43D03"/>
    <w:rsid w:val="00A4469E"/>
    <w:rsid w:val="00A44954"/>
    <w:rsid w:val="00A44B4F"/>
    <w:rsid w:val="00A44BB5"/>
    <w:rsid w:val="00A44BDC"/>
    <w:rsid w:val="00A44E32"/>
    <w:rsid w:val="00A44E85"/>
    <w:rsid w:val="00A44FDF"/>
    <w:rsid w:val="00A450CD"/>
    <w:rsid w:val="00A45A42"/>
    <w:rsid w:val="00A45AB3"/>
    <w:rsid w:val="00A45CB7"/>
    <w:rsid w:val="00A4640F"/>
    <w:rsid w:val="00A46543"/>
    <w:rsid w:val="00A465D9"/>
    <w:rsid w:val="00A466BD"/>
    <w:rsid w:val="00A46CDC"/>
    <w:rsid w:val="00A46D1A"/>
    <w:rsid w:val="00A4767C"/>
    <w:rsid w:val="00A47824"/>
    <w:rsid w:val="00A479D7"/>
    <w:rsid w:val="00A5022D"/>
    <w:rsid w:val="00A505E9"/>
    <w:rsid w:val="00A5085E"/>
    <w:rsid w:val="00A50866"/>
    <w:rsid w:val="00A5099D"/>
    <w:rsid w:val="00A50C9B"/>
    <w:rsid w:val="00A50CBA"/>
    <w:rsid w:val="00A50D16"/>
    <w:rsid w:val="00A50EEA"/>
    <w:rsid w:val="00A518AA"/>
    <w:rsid w:val="00A5193D"/>
    <w:rsid w:val="00A51AEF"/>
    <w:rsid w:val="00A51CF6"/>
    <w:rsid w:val="00A51E5D"/>
    <w:rsid w:val="00A5227A"/>
    <w:rsid w:val="00A52CB8"/>
    <w:rsid w:val="00A52D77"/>
    <w:rsid w:val="00A52D88"/>
    <w:rsid w:val="00A533AA"/>
    <w:rsid w:val="00A53585"/>
    <w:rsid w:val="00A536D4"/>
    <w:rsid w:val="00A53CF3"/>
    <w:rsid w:val="00A53D8D"/>
    <w:rsid w:val="00A53F7A"/>
    <w:rsid w:val="00A54080"/>
    <w:rsid w:val="00A542AD"/>
    <w:rsid w:val="00A54468"/>
    <w:rsid w:val="00A544F1"/>
    <w:rsid w:val="00A549CD"/>
    <w:rsid w:val="00A54AA6"/>
    <w:rsid w:val="00A54B9D"/>
    <w:rsid w:val="00A55216"/>
    <w:rsid w:val="00A553AC"/>
    <w:rsid w:val="00A55904"/>
    <w:rsid w:val="00A560BB"/>
    <w:rsid w:val="00A56385"/>
    <w:rsid w:val="00A563EF"/>
    <w:rsid w:val="00A563F4"/>
    <w:rsid w:val="00A5649A"/>
    <w:rsid w:val="00A56897"/>
    <w:rsid w:val="00A56A39"/>
    <w:rsid w:val="00A56AF3"/>
    <w:rsid w:val="00A56B75"/>
    <w:rsid w:val="00A56E9A"/>
    <w:rsid w:val="00A56FF8"/>
    <w:rsid w:val="00A5725F"/>
    <w:rsid w:val="00A572E4"/>
    <w:rsid w:val="00A57354"/>
    <w:rsid w:val="00A574B3"/>
    <w:rsid w:val="00A57602"/>
    <w:rsid w:val="00A57762"/>
    <w:rsid w:val="00A577D0"/>
    <w:rsid w:val="00A578AD"/>
    <w:rsid w:val="00A60279"/>
    <w:rsid w:val="00A6039F"/>
    <w:rsid w:val="00A60599"/>
    <w:rsid w:val="00A60615"/>
    <w:rsid w:val="00A608ED"/>
    <w:rsid w:val="00A60BF0"/>
    <w:rsid w:val="00A60C80"/>
    <w:rsid w:val="00A61148"/>
    <w:rsid w:val="00A611C6"/>
    <w:rsid w:val="00A61211"/>
    <w:rsid w:val="00A612D5"/>
    <w:rsid w:val="00A6151A"/>
    <w:rsid w:val="00A61C1A"/>
    <w:rsid w:val="00A61ECC"/>
    <w:rsid w:val="00A61FB4"/>
    <w:rsid w:val="00A621BC"/>
    <w:rsid w:val="00A622AF"/>
    <w:rsid w:val="00A62460"/>
    <w:rsid w:val="00A624AE"/>
    <w:rsid w:val="00A625EC"/>
    <w:rsid w:val="00A62696"/>
    <w:rsid w:val="00A626CB"/>
    <w:rsid w:val="00A627EA"/>
    <w:rsid w:val="00A629CD"/>
    <w:rsid w:val="00A62E11"/>
    <w:rsid w:val="00A637EE"/>
    <w:rsid w:val="00A63886"/>
    <w:rsid w:val="00A6395F"/>
    <w:rsid w:val="00A641DA"/>
    <w:rsid w:val="00A64418"/>
    <w:rsid w:val="00A64927"/>
    <w:rsid w:val="00A64A02"/>
    <w:rsid w:val="00A64B07"/>
    <w:rsid w:val="00A64B0E"/>
    <w:rsid w:val="00A64DA4"/>
    <w:rsid w:val="00A64DF1"/>
    <w:rsid w:val="00A6546D"/>
    <w:rsid w:val="00A654B1"/>
    <w:rsid w:val="00A65B92"/>
    <w:rsid w:val="00A65BCB"/>
    <w:rsid w:val="00A65C2E"/>
    <w:rsid w:val="00A65DB8"/>
    <w:rsid w:val="00A65E34"/>
    <w:rsid w:val="00A65F92"/>
    <w:rsid w:val="00A660A7"/>
    <w:rsid w:val="00A660B6"/>
    <w:rsid w:val="00A66235"/>
    <w:rsid w:val="00A662F5"/>
    <w:rsid w:val="00A6664F"/>
    <w:rsid w:val="00A6687C"/>
    <w:rsid w:val="00A668A9"/>
    <w:rsid w:val="00A66A5D"/>
    <w:rsid w:val="00A66BDC"/>
    <w:rsid w:val="00A67001"/>
    <w:rsid w:val="00A67144"/>
    <w:rsid w:val="00A671AD"/>
    <w:rsid w:val="00A671DA"/>
    <w:rsid w:val="00A672DB"/>
    <w:rsid w:val="00A673F2"/>
    <w:rsid w:val="00A676EE"/>
    <w:rsid w:val="00A67792"/>
    <w:rsid w:val="00A679E8"/>
    <w:rsid w:val="00A67C65"/>
    <w:rsid w:val="00A67D12"/>
    <w:rsid w:val="00A70007"/>
    <w:rsid w:val="00A70042"/>
    <w:rsid w:val="00A701DA"/>
    <w:rsid w:val="00A706E5"/>
    <w:rsid w:val="00A707A8"/>
    <w:rsid w:val="00A70CBE"/>
    <w:rsid w:val="00A70F30"/>
    <w:rsid w:val="00A70F51"/>
    <w:rsid w:val="00A71513"/>
    <w:rsid w:val="00A715E0"/>
    <w:rsid w:val="00A717A4"/>
    <w:rsid w:val="00A71874"/>
    <w:rsid w:val="00A71C5B"/>
    <w:rsid w:val="00A71EB9"/>
    <w:rsid w:val="00A722FE"/>
    <w:rsid w:val="00A72373"/>
    <w:rsid w:val="00A725B0"/>
    <w:rsid w:val="00A725DC"/>
    <w:rsid w:val="00A727E1"/>
    <w:rsid w:val="00A72C3E"/>
    <w:rsid w:val="00A72D9B"/>
    <w:rsid w:val="00A72ECA"/>
    <w:rsid w:val="00A73046"/>
    <w:rsid w:val="00A7323F"/>
    <w:rsid w:val="00A7341E"/>
    <w:rsid w:val="00A73619"/>
    <w:rsid w:val="00A7393C"/>
    <w:rsid w:val="00A73975"/>
    <w:rsid w:val="00A73B11"/>
    <w:rsid w:val="00A73BE4"/>
    <w:rsid w:val="00A73CF0"/>
    <w:rsid w:val="00A740A1"/>
    <w:rsid w:val="00A7410E"/>
    <w:rsid w:val="00A74728"/>
    <w:rsid w:val="00A74BD1"/>
    <w:rsid w:val="00A74CC4"/>
    <w:rsid w:val="00A74CDA"/>
    <w:rsid w:val="00A74D8E"/>
    <w:rsid w:val="00A74E89"/>
    <w:rsid w:val="00A751F8"/>
    <w:rsid w:val="00A7564D"/>
    <w:rsid w:val="00A756FB"/>
    <w:rsid w:val="00A7583F"/>
    <w:rsid w:val="00A75845"/>
    <w:rsid w:val="00A75968"/>
    <w:rsid w:val="00A75B4C"/>
    <w:rsid w:val="00A75B67"/>
    <w:rsid w:val="00A761F0"/>
    <w:rsid w:val="00A764F0"/>
    <w:rsid w:val="00A7658E"/>
    <w:rsid w:val="00A76997"/>
    <w:rsid w:val="00A77581"/>
    <w:rsid w:val="00A77C8B"/>
    <w:rsid w:val="00A77CE9"/>
    <w:rsid w:val="00A77CED"/>
    <w:rsid w:val="00A77CF2"/>
    <w:rsid w:val="00A77F1B"/>
    <w:rsid w:val="00A801C6"/>
    <w:rsid w:val="00A803E6"/>
    <w:rsid w:val="00A80436"/>
    <w:rsid w:val="00A804D4"/>
    <w:rsid w:val="00A80957"/>
    <w:rsid w:val="00A80981"/>
    <w:rsid w:val="00A80D13"/>
    <w:rsid w:val="00A80DF6"/>
    <w:rsid w:val="00A80EA1"/>
    <w:rsid w:val="00A8100D"/>
    <w:rsid w:val="00A81072"/>
    <w:rsid w:val="00A81117"/>
    <w:rsid w:val="00A811CE"/>
    <w:rsid w:val="00A81202"/>
    <w:rsid w:val="00A81315"/>
    <w:rsid w:val="00A813E6"/>
    <w:rsid w:val="00A81609"/>
    <w:rsid w:val="00A819A0"/>
    <w:rsid w:val="00A81B54"/>
    <w:rsid w:val="00A81E6B"/>
    <w:rsid w:val="00A8232B"/>
    <w:rsid w:val="00A82714"/>
    <w:rsid w:val="00A82977"/>
    <w:rsid w:val="00A829B2"/>
    <w:rsid w:val="00A83D3B"/>
    <w:rsid w:val="00A840B9"/>
    <w:rsid w:val="00A8428D"/>
    <w:rsid w:val="00A846F7"/>
    <w:rsid w:val="00A84819"/>
    <w:rsid w:val="00A8486B"/>
    <w:rsid w:val="00A848D3"/>
    <w:rsid w:val="00A84A25"/>
    <w:rsid w:val="00A84B9B"/>
    <w:rsid w:val="00A84DFB"/>
    <w:rsid w:val="00A84F92"/>
    <w:rsid w:val="00A84FD2"/>
    <w:rsid w:val="00A84FD9"/>
    <w:rsid w:val="00A85043"/>
    <w:rsid w:val="00A85243"/>
    <w:rsid w:val="00A8543D"/>
    <w:rsid w:val="00A860CE"/>
    <w:rsid w:val="00A86117"/>
    <w:rsid w:val="00A86502"/>
    <w:rsid w:val="00A865A1"/>
    <w:rsid w:val="00A86919"/>
    <w:rsid w:val="00A86ABF"/>
    <w:rsid w:val="00A86DEF"/>
    <w:rsid w:val="00A86EAA"/>
    <w:rsid w:val="00A86FF4"/>
    <w:rsid w:val="00A873BF"/>
    <w:rsid w:val="00A87916"/>
    <w:rsid w:val="00A87965"/>
    <w:rsid w:val="00A87E72"/>
    <w:rsid w:val="00A87FA9"/>
    <w:rsid w:val="00A905FA"/>
    <w:rsid w:val="00A90640"/>
    <w:rsid w:val="00A90741"/>
    <w:rsid w:val="00A90A9B"/>
    <w:rsid w:val="00A90DA7"/>
    <w:rsid w:val="00A9107C"/>
    <w:rsid w:val="00A91126"/>
    <w:rsid w:val="00A9185E"/>
    <w:rsid w:val="00A919A8"/>
    <w:rsid w:val="00A91AE7"/>
    <w:rsid w:val="00A91F00"/>
    <w:rsid w:val="00A91F49"/>
    <w:rsid w:val="00A92145"/>
    <w:rsid w:val="00A92703"/>
    <w:rsid w:val="00A92809"/>
    <w:rsid w:val="00A929FF"/>
    <w:rsid w:val="00A92CFF"/>
    <w:rsid w:val="00A931F2"/>
    <w:rsid w:val="00A93667"/>
    <w:rsid w:val="00A93C68"/>
    <w:rsid w:val="00A93DA0"/>
    <w:rsid w:val="00A94057"/>
    <w:rsid w:val="00A94197"/>
    <w:rsid w:val="00A94297"/>
    <w:rsid w:val="00A942BA"/>
    <w:rsid w:val="00A94604"/>
    <w:rsid w:val="00A953DE"/>
    <w:rsid w:val="00A958BE"/>
    <w:rsid w:val="00A958C5"/>
    <w:rsid w:val="00A95A80"/>
    <w:rsid w:val="00A95A95"/>
    <w:rsid w:val="00A95C13"/>
    <w:rsid w:val="00A9652F"/>
    <w:rsid w:val="00A96783"/>
    <w:rsid w:val="00A9686D"/>
    <w:rsid w:val="00A968A7"/>
    <w:rsid w:val="00A96958"/>
    <w:rsid w:val="00A96BA3"/>
    <w:rsid w:val="00A96C3F"/>
    <w:rsid w:val="00A96D8D"/>
    <w:rsid w:val="00A970BF"/>
    <w:rsid w:val="00A97160"/>
    <w:rsid w:val="00A97351"/>
    <w:rsid w:val="00A97766"/>
    <w:rsid w:val="00A97951"/>
    <w:rsid w:val="00A97A55"/>
    <w:rsid w:val="00AA03E7"/>
    <w:rsid w:val="00AA08EB"/>
    <w:rsid w:val="00AA0B2F"/>
    <w:rsid w:val="00AA1102"/>
    <w:rsid w:val="00AA11B0"/>
    <w:rsid w:val="00AA16D8"/>
    <w:rsid w:val="00AA186C"/>
    <w:rsid w:val="00AA1A7E"/>
    <w:rsid w:val="00AA1B12"/>
    <w:rsid w:val="00AA1B72"/>
    <w:rsid w:val="00AA1BA1"/>
    <w:rsid w:val="00AA208D"/>
    <w:rsid w:val="00AA20DD"/>
    <w:rsid w:val="00AA2B27"/>
    <w:rsid w:val="00AA2C1D"/>
    <w:rsid w:val="00AA2E1D"/>
    <w:rsid w:val="00AA3107"/>
    <w:rsid w:val="00AA34DB"/>
    <w:rsid w:val="00AA3810"/>
    <w:rsid w:val="00AA39A1"/>
    <w:rsid w:val="00AA3B17"/>
    <w:rsid w:val="00AA3C36"/>
    <w:rsid w:val="00AA3F33"/>
    <w:rsid w:val="00AA417F"/>
    <w:rsid w:val="00AA49A5"/>
    <w:rsid w:val="00AA4E8F"/>
    <w:rsid w:val="00AA5067"/>
    <w:rsid w:val="00AA51C2"/>
    <w:rsid w:val="00AA5866"/>
    <w:rsid w:val="00AA5D3D"/>
    <w:rsid w:val="00AA5F8E"/>
    <w:rsid w:val="00AA637C"/>
    <w:rsid w:val="00AA666C"/>
    <w:rsid w:val="00AA6717"/>
    <w:rsid w:val="00AA6790"/>
    <w:rsid w:val="00AA67F6"/>
    <w:rsid w:val="00AA6AC8"/>
    <w:rsid w:val="00AA6AC9"/>
    <w:rsid w:val="00AA6F05"/>
    <w:rsid w:val="00AA7170"/>
    <w:rsid w:val="00AA723B"/>
    <w:rsid w:val="00AA733D"/>
    <w:rsid w:val="00AA7359"/>
    <w:rsid w:val="00AA75DC"/>
    <w:rsid w:val="00AA78BC"/>
    <w:rsid w:val="00AA78D3"/>
    <w:rsid w:val="00AA7AF4"/>
    <w:rsid w:val="00AA7B9B"/>
    <w:rsid w:val="00AA7BB3"/>
    <w:rsid w:val="00AA7DCF"/>
    <w:rsid w:val="00AA7EDC"/>
    <w:rsid w:val="00AB007B"/>
    <w:rsid w:val="00AB05FF"/>
    <w:rsid w:val="00AB0871"/>
    <w:rsid w:val="00AB0909"/>
    <w:rsid w:val="00AB0C20"/>
    <w:rsid w:val="00AB0EAE"/>
    <w:rsid w:val="00AB1014"/>
    <w:rsid w:val="00AB1252"/>
    <w:rsid w:val="00AB156B"/>
    <w:rsid w:val="00AB173C"/>
    <w:rsid w:val="00AB1B98"/>
    <w:rsid w:val="00AB1CAC"/>
    <w:rsid w:val="00AB1DEE"/>
    <w:rsid w:val="00AB1E77"/>
    <w:rsid w:val="00AB217C"/>
    <w:rsid w:val="00AB23CC"/>
    <w:rsid w:val="00AB23E1"/>
    <w:rsid w:val="00AB2932"/>
    <w:rsid w:val="00AB2A5C"/>
    <w:rsid w:val="00AB2B22"/>
    <w:rsid w:val="00AB2C36"/>
    <w:rsid w:val="00AB2DB3"/>
    <w:rsid w:val="00AB324C"/>
    <w:rsid w:val="00AB33BF"/>
    <w:rsid w:val="00AB3452"/>
    <w:rsid w:val="00AB34A9"/>
    <w:rsid w:val="00AB37D7"/>
    <w:rsid w:val="00AB38A5"/>
    <w:rsid w:val="00AB3AB9"/>
    <w:rsid w:val="00AB3B82"/>
    <w:rsid w:val="00AB3CE5"/>
    <w:rsid w:val="00AB3E70"/>
    <w:rsid w:val="00AB406D"/>
    <w:rsid w:val="00AB42CA"/>
    <w:rsid w:val="00AB43C2"/>
    <w:rsid w:val="00AB44B8"/>
    <w:rsid w:val="00AB47D3"/>
    <w:rsid w:val="00AB4D23"/>
    <w:rsid w:val="00AB4E53"/>
    <w:rsid w:val="00AB4FDB"/>
    <w:rsid w:val="00AB5023"/>
    <w:rsid w:val="00AB538A"/>
    <w:rsid w:val="00AB59A6"/>
    <w:rsid w:val="00AB5D01"/>
    <w:rsid w:val="00AB65EC"/>
    <w:rsid w:val="00AB69FC"/>
    <w:rsid w:val="00AB6EBC"/>
    <w:rsid w:val="00AB6FA4"/>
    <w:rsid w:val="00AB7371"/>
    <w:rsid w:val="00AB742D"/>
    <w:rsid w:val="00AB7E00"/>
    <w:rsid w:val="00AC00E5"/>
    <w:rsid w:val="00AC081C"/>
    <w:rsid w:val="00AC08DC"/>
    <w:rsid w:val="00AC0923"/>
    <w:rsid w:val="00AC0EB7"/>
    <w:rsid w:val="00AC10D3"/>
    <w:rsid w:val="00AC11CB"/>
    <w:rsid w:val="00AC1332"/>
    <w:rsid w:val="00AC1931"/>
    <w:rsid w:val="00AC1937"/>
    <w:rsid w:val="00AC1960"/>
    <w:rsid w:val="00AC1DBE"/>
    <w:rsid w:val="00AC1E0B"/>
    <w:rsid w:val="00AC1ED2"/>
    <w:rsid w:val="00AC20F2"/>
    <w:rsid w:val="00AC21AC"/>
    <w:rsid w:val="00AC26BF"/>
    <w:rsid w:val="00AC281B"/>
    <w:rsid w:val="00AC2F66"/>
    <w:rsid w:val="00AC3B48"/>
    <w:rsid w:val="00AC3C05"/>
    <w:rsid w:val="00AC438B"/>
    <w:rsid w:val="00AC4750"/>
    <w:rsid w:val="00AC49CC"/>
    <w:rsid w:val="00AC4AA6"/>
    <w:rsid w:val="00AC4B13"/>
    <w:rsid w:val="00AC4C71"/>
    <w:rsid w:val="00AC518C"/>
    <w:rsid w:val="00AC51A6"/>
    <w:rsid w:val="00AC5256"/>
    <w:rsid w:val="00AC5474"/>
    <w:rsid w:val="00AC54EE"/>
    <w:rsid w:val="00AC5725"/>
    <w:rsid w:val="00AC5EAB"/>
    <w:rsid w:val="00AC5F24"/>
    <w:rsid w:val="00AC5F95"/>
    <w:rsid w:val="00AC6276"/>
    <w:rsid w:val="00AC6835"/>
    <w:rsid w:val="00AC6911"/>
    <w:rsid w:val="00AC6A05"/>
    <w:rsid w:val="00AC6B65"/>
    <w:rsid w:val="00AC71C9"/>
    <w:rsid w:val="00AC738D"/>
    <w:rsid w:val="00AC763A"/>
    <w:rsid w:val="00AC7695"/>
    <w:rsid w:val="00AC7744"/>
    <w:rsid w:val="00AC7B1C"/>
    <w:rsid w:val="00AC7C28"/>
    <w:rsid w:val="00AC7C60"/>
    <w:rsid w:val="00AC7D0B"/>
    <w:rsid w:val="00AC7D6A"/>
    <w:rsid w:val="00AD0073"/>
    <w:rsid w:val="00AD0AC4"/>
    <w:rsid w:val="00AD0FB0"/>
    <w:rsid w:val="00AD0FF7"/>
    <w:rsid w:val="00AD1097"/>
    <w:rsid w:val="00AD1260"/>
    <w:rsid w:val="00AD12B8"/>
    <w:rsid w:val="00AD19AB"/>
    <w:rsid w:val="00AD2115"/>
    <w:rsid w:val="00AD22A3"/>
    <w:rsid w:val="00AD25D8"/>
    <w:rsid w:val="00AD2630"/>
    <w:rsid w:val="00AD2A5A"/>
    <w:rsid w:val="00AD2AD5"/>
    <w:rsid w:val="00AD2BA4"/>
    <w:rsid w:val="00AD2CEF"/>
    <w:rsid w:val="00AD327E"/>
    <w:rsid w:val="00AD3469"/>
    <w:rsid w:val="00AD36B3"/>
    <w:rsid w:val="00AD38DD"/>
    <w:rsid w:val="00AD4110"/>
    <w:rsid w:val="00AD4123"/>
    <w:rsid w:val="00AD4128"/>
    <w:rsid w:val="00AD45C9"/>
    <w:rsid w:val="00AD50CD"/>
    <w:rsid w:val="00AD5266"/>
    <w:rsid w:val="00AD5C05"/>
    <w:rsid w:val="00AD5CFA"/>
    <w:rsid w:val="00AD6137"/>
    <w:rsid w:val="00AD614F"/>
    <w:rsid w:val="00AD61D0"/>
    <w:rsid w:val="00AD6210"/>
    <w:rsid w:val="00AD6361"/>
    <w:rsid w:val="00AD66A7"/>
    <w:rsid w:val="00AD6A42"/>
    <w:rsid w:val="00AD6AE3"/>
    <w:rsid w:val="00AD6D1E"/>
    <w:rsid w:val="00AD6D59"/>
    <w:rsid w:val="00AD7169"/>
    <w:rsid w:val="00AD77D8"/>
    <w:rsid w:val="00AD7813"/>
    <w:rsid w:val="00AD78FE"/>
    <w:rsid w:val="00AD7A77"/>
    <w:rsid w:val="00AE0006"/>
    <w:rsid w:val="00AE00D9"/>
    <w:rsid w:val="00AE010A"/>
    <w:rsid w:val="00AE0294"/>
    <w:rsid w:val="00AE0F0E"/>
    <w:rsid w:val="00AE0FFF"/>
    <w:rsid w:val="00AE1546"/>
    <w:rsid w:val="00AE181A"/>
    <w:rsid w:val="00AE1BDE"/>
    <w:rsid w:val="00AE1E45"/>
    <w:rsid w:val="00AE1EB9"/>
    <w:rsid w:val="00AE2197"/>
    <w:rsid w:val="00AE226A"/>
    <w:rsid w:val="00AE2B17"/>
    <w:rsid w:val="00AE2F2B"/>
    <w:rsid w:val="00AE3339"/>
    <w:rsid w:val="00AE3A89"/>
    <w:rsid w:val="00AE3AF1"/>
    <w:rsid w:val="00AE3D9C"/>
    <w:rsid w:val="00AE3E5D"/>
    <w:rsid w:val="00AE4191"/>
    <w:rsid w:val="00AE4514"/>
    <w:rsid w:val="00AE4A6E"/>
    <w:rsid w:val="00AE4B3B"/>
    <w:rsid w:val="00AE5004"/>
    <w:rsid w:val="00AE51EC"/>
    <w:rsid w:val="00AE5224"/>
    <w:rsid w:val="00AE54CB"/>
    <w:rsid w:val="00AE54FB"/>
    <w:rsid w:val="00AE5A3E"/>
    <w:rsid w:val="00AE5C55"/>
    <w:rsid w:val="00AE5EF1"/>
    <w:rsid w:val="00AE6085"/>
    <w:rsid w:val="00AE60CF"/>
    <w:rsid w:val="00AE63D5"/>
    <w:rsid w:val="00AE6649"/>
    <w:rsid w:val="00AE6686"/>
    <w:rsid w:val="00AE66C6"/>
    <w:rsid w:val="00AE6725"/>
    <w:rsid w:val="00AE688A"/>
    <w:rsid w:val="00AE6901"/>
    <w:rsid w:val="00AE6C28"/>
    <w:rsid w:val="00AE6C76"/>
    <w:rsid w:val="00AE6D39"/>
    <w:rsid w:val="00AE76D0"/>
    <w:rsid w:val="00AE7813"/>
    <w:rsid w:val="00AE7820"/>
    <w:rsid w:val="00AE7B0B"/>
    <w:rsid w:val="00AE7D50"/>
    <w:rsid w:val="00AE7E83"/>
    <w:rsid w:val="00AF0081"/>
    <w:rsid w:val="00AF0134"/>
    <w:rsid w:val="00AF037D"/>
    <w:rsid w:val="00AF05E9"/>
    <w:rsid w:val="00AF074D"/>
    <w:rsid w:val="00AF13AB"/>
    <w:rsid w:val="00AF1506"/>
    <w:rsid w:val="00AF1649"/>
    <w:rsid w:val="00AF1B98"/>
    <w:rsid w:val="00AF1C83"/>
    <w:rsid w:val="00AF1D3E"/>
    <w:rsid w:val="00AF1FE6"/>
    <w:rsid w:val="00AF21A6"/>
    <w:rsid w:val="00AF22E4"/>
    <w:rsid w:val="00AF2399"/>
    <w:rsid w:val="00AF25D6"/>
    <w:rsid w:val="00AF29D8"/>
    <w:rsid w:val="00AF2C5F"/>
    <w:rsid w:val="00AF2FFE"/>
    <w:rsid w:val="00AF37BA"/>
    <w:rsid w:val="00AF3864"/>
    <w:rsid w:val="00AF3C4A"/>
    <w:rsid w:val="00AF3CB4"/>
    <w:rsid w:val="00AF40D0"/>
    <w:rsid w:val="00AF427C"/>
    <w:rsid w:val="00AF45F9"/>
    <w:rsid w:val="00AF53A1"/>
    <w:rsid w:val="00AF5612"/>
    <w:rsid w:val="00AF5997"/>
    <w:rsid w:val="00AF5C0A"/>
    <w:rsid w:val="00AF5CC6"/>
    <w:rsid w:val="00AF5E71"/>
    <w:rsid w:val="00AF60CA"/>
    <w:rsid w:val="00AF6511"/>
    <w:rsid w:val="00AF687E"/>
    <w:rsid w:val="00AF6AB8"/>
    <w:rsid w:val="00AF6B0F"/>
    <w:rsid w:val="00AF7214"/>
    <w:rsid w:val="00AF75F5"/>
    <w:rsid w:val="00AF77FD"/>
    <w:rsid w:val="00AF7EB9"/>
    <w:rsid w:val="00AF7FF5"/>
    <w:rsid w:val="00B000D0"/>
    <w:rsid w:val="00B00355"/>
    <w:rsid w:val="00B00384"/>
    <w:rsid w:val="00B004D0"/>
    <w:rsid w:val="00B0063A"/>
    <w:rsid w:val="00B00828"/>
    <w:rsid w:val="00B008D1"/>
    <w:rsid w:val="00B01024"/>
    <w:rsid w:val="00B017B0"/>
    <w:rsid w:val="00B019B1"/>
    <w:rsid w:val="00B01B30"/>
    <w:rsid w:val="00B01CC4"/>
    <w:rsid w:val="00B020DD"/>
    <w:rsid w:val="00B02197"/>
    <w:rsid w:val="00B024FC"/>
    <w:rsid w:val="00B028F8"/>
    <w:rsid w:val="00B02A96"/>
    <w:rsid w:val="00B02B92"/>
    <w:rsid w:val="00B02C98"/>
    <w:rsid w:val="00B02EB2"/>
    <w:rsid w:val="00B03083"/>
    <w:rsid w:val="00B03114"/>
    <w:rsid w:val="00B032B8"/>
    <w:rsid w:val="00B03543"/>
    <w:rsid w:val="00B03655"/>
    <w:rsid w:val="00B03A52"/>
    <w:rsid w:val="00B03C3C"/>
    <w:rsid w:val="00B03DBF"/>
    <w:rsid w:val="00B03E36"/>
    <w:rsid w:val="00B04215"/>
    <w:rsid w:val="00B043FC"/>
    <w:rsid w:val="00B04533"/>
    <w:rsid w:val="00B0466B"/>
    <w:rsid w:val="00B048B4"/>
    <w:rsid w:val="00B049DA"/>
    <w:rsid w:val="00B04E4B"/>
    <w:rsid w:val="00B04F68"/>
    <w:rsid w:val="00B05041"/>
    <w:rsid w:val="00B05450"/>
    <w:rsid w:val="00B05591"/>
    <w:rsid w:val="00B05943"/>
    <w:rsid w:val="00B05B9D"/>
    <w:rsid w:val="00B05FA5"/>
    <w:rsid w:val="00B06120"/>
    <w:rsid w:val="00B06143"/>
    <w:rsid w:val="00B06677"/>
    <w:rsid w:val="00B06798"/>
    <w:rsid w:val="00B06932"/>
    <w:rsid w:val="00B06A0A"/>
    <w:rsid w:val="00B06BEC"/>
    <w:rsid w:val="00B06C3A"/>
    <w:rsid w:val="00B06E42"/>
    <w:rsid w:val="00B06EFE"/>
    <w:rsid w:val="00B070A9"/>
    <w:rsid w:val="00B0733A"/>
    <w:rsid w:val="00B07547"/>
    <w:rsid w:val="00B075B1"/>
    <w:rsid w:val="00B0774B"/>
    <w:rsid w:val="00B077D2"/>
    <w:rsid w:val="00B07BAB"/>
    <w:rsid w:val="00B108EE"/>
    <w:rsid w:val="00B10CF0"/>
    <w:rsid w:val="00B10D27"/>
    <w:rsid w:val="00B10F5E"/>
    <w:rsid w:val="00B10FB5"/>
    <w:rsid w:val="00B1125F"/>
    <w:rsid w:val="00B11540"/>
    <w:rsid w:val="00B11A7E"/>
    <w:rsid w:val="00B11CD8"/>
    <w:rsid w:val="00B11D80"/>
    <w:rsid w:val="00B121E6"/>
    <w:rsid w:val="00B12351"/>
    <w:rsid w:val="00B12B34"/>
    <w:rsid w:val="00B1311B"/>
    <w:rsid w:val="00B134E7"/>
    <w:rsid w:val="00B13A47"/>
    <w:rsid w:val="00B13A99"/>
    <w:rsid w:val="00B13F39"/>
    <w:rsid w:val="00B1416A"/>
    <w:rsid w:val="00B14509"/>
    <w:rsid w:val="00B153C4"/>
    <w:rsid w:val="00B15486"/>
    <w:rsid w:val="00B15697"/>
    <w:rsid w:val="00B156AC"/>
    <w:rsid w:val="00B1581F"/>
    <w:rsid w:val="00B15C14"/>
    <w:rsid w:val="00B15CAC"/>
    <w:rsid w:val="00B15DB9"/>
    <w:rsid w:val="00B16077"/>
    <w:rsid w:val="00B16097"/>
    <w:rsid w:val="00B1620F"/>
    <w:rsid w:val="00B16339"/>
    <w:rsid w:val="00B163B5"/>
    <w:rsid w:val="00B163E8"/>
    <w:rsid w:val="00B16470"/>
    <w:rsid w:val="00B1649A"/>
    <w:rsid w:val="00B164A3"/>
    <w:rsid w:val="00B16573"/>
    <w:rsid w:val="00B166FC"/>
    <w:rsid w:val="00B16B91"/>
    <w:rsid w:val="00B16E39"/>
    <w:rsid w:val="00B16EDC"/>
    <w:rsid w:val="00B174C9"/>
    <w:rsid w:val="00B17522"/>
    <w:rsid w:val="00B1771D"/>
    <w:rsid w:val="00B17BC1"/>
    <w:rsid w:val="00B17FDD"/>
    <w:rsid w:val="00B20216"/>
    <w:rsid w:val="00B20250"/>
    <w:rsid w:val="00B20698"/>
    <w:rsid w:val="00B207CE"/>
    <w:rsid w:val="00B20C3F"/>
    <w:rsid w:val="00B20F28"/>
    <w:rsid w:val="00B21012"/>
    <w:rsid w:val="00B217EB"/>
    <w:rsid w:val="00B21910"/>
    <w:rsid w:val="00B21A8B"/>
    <w:rsid w:val="00B21AAF"/>
    <w:rsid w:val="00B2222D"/>
    <w:rsid w:val="00B225DC"/>
    <w:rsid w:val="00B22782"/>
    <w:rsid w:val="00B22821"/>
    <w:rsid w:val="00B2292E"/>
    <w:rsid w:val="00B22F5A"/>
    <w:rsid w:val="00B231B4"/>
    <w:rsid w:val="00B23221"/>
    <w:rsid w:val="00B23DCE"/>
    <w:rsid w:val="00B248F7"/>
    <w:rsid w:val="00B24B84"/>
    <w:rsid w:val="00B24C70"/>
    <w:rsid w:val="00B25264"/>
    <w:rsid w:val="00B25347"/>
    <w:rsid w:val="00B2556B"/>
    <w:rsid w:val="00B25708"/>
    <w:rsid w:val="00B25810"/>
    <w:rsid w:val="00B25913"/>
    <w:rsid w:val="00B25C8D"/>
    <w:rsid w:val="00B25DE2"/>
    <w:rsid w:val="00B25E0F"/>
    <w:rsid w:val="00B26026"/>
    <w:rsid w:val="00B261A5"/>
    <w:rsid w:val="00B26A57"/>
    <w:rsid w:val="00B26A5A"/>
    <w:rsid w:val="00B26C8F"/>
    <w:rsid w:val="00B26DF6"/>
    <w:rsid w:val="00B2714D"/>
    <w:rsid w:val="00B2767A"/>
    <w:rsid w:val="00B276F6"/>
    <w:rsid w:val="00B27811"/>
    <w:rsid w:val="00B27CA1"/>
    <w:rsid w:val="00B300EE"/>
    <w:rsid w:val="00B30599"/>
    <w:rsid w:val="00B305E8"/>
    <w:rsid w:val="00B30708"/>
    <w:rsid w:val="00B30725"/>
    <w:rsid w:val="00B308CC"/>
    <w:rsid w:val="00B308EB"/>
    <w:rsid w:val="00B309E7"/>
    <w:rsid w:val="00B30A01"/>
    <w:rsid w:val="00B30C6D"/>
    <w:rsid w:val="00B30CB7"/>
    <w:rsid w:val="00B30E44"/>
    <w:rsid w:val="00B30E56"/>
    <w:rsid w:val="00B31176"/>
    <w:rsid w:val="00B31306"/>
    <w:rsid w:val="00B316D7"/>
    <w:rsid w:val="00B318AD"/>
    <w:rsid w:val="00B31BAE"/>
    <w:rsid w:val="00B31BBC"/>
    <w:rsid w:val="00B32022"/>
    <w:rsid w:val="00B32034"/>
    <w:rsid w:val="00B3212F"/>
    <w:rsid w:val="00B32274"/>
    <w:rsid w:val="00B32413"/>
    <w:rsid w:val="00B32D08"/>
    <w:rsid w:val="00B32E04"/>
    <w:rsid w:val="00B32FE9"/>
    <w:rsid w:val="00B331BF"/>
    <w:rsid w:val="00B33265"/>
    <w:rsid w:val="00B33297"/>
    <w:rsid w:val="00B332FB"/>
    <w:rsid w:val="00B33300"/>
    <w:rsid w:val="00B33377"/>
    <w:rsid w:val="00B33429"/>
    <w:rsid w:val="00B3343C"/>
    <w:rsid w:val="00B33D0A"/>
    <w:rsid w:val="00B33F16"/>
    <w:rsid w:val="00B33F24"/>
    <w:rsid w:val="00B33FF1"/>
    <w:rsid w:val="00B344BF"/>
    <w:rsid w:val="00B34870"/>
    <w:rsid w:val="00B34999"/>
    <w:rsid w:val="00B34D5B"/>
    <w:rsid w:val="00B3502F"/>
    <w:rsid w:val="00B350CB"/>
    <w:rsid w:val="00B3522A"/>
    <w:rsid w:val="00B35957"/>
    <w:rsid w:val="00B35D5C"/>
    <w:rsid w:val="00B35FCD"/>
    <w:rsid w:val="00B36144"/>
    <w:rsid w:val="00B3644C"/>
    <w:rsid w:val="00B36819"/>
    <w:rsid w:val="00B368CA"/>
    <w:rsid w:val="00B3694E"/>
    <w:rsid w:val="00B36AF0"/>
    <w:rsid w:val="00B36B55"/>
    <w:rsid w:val="00B36D52"/>
    <w:rsid w:val="00B37158"/>
    <w:rsid w:val="00B371BE"/>
    <w:rsid w:val="00B3756F"/>
    <w:rsid w:val="00B37583"/>
    <w:rsid w:val="00B37640"/>
    <w:rsid w:val="00B377E4"/>
    <w:rsid w:val="00B378B9"/>
    <w:rsid w:val="00B37D1F"/>
    <w:rsid w:val="00B40120"/>
    <w:rsid w:val="00B408D3"/>
    <w:rsid w:val="00B40C80"/>
    <w:rsid w:val="00B41318"/>
    <w:rsid w:val="00B41715"/>
    <w:rsid w:val="00B41F7A"/>
    <w:rsid w:val="00B42014"/>
    <w:rsid w:val="00B42369"/>
    <w:rsid w:val="00B4283B"/>
    <w:rsid w:val="00B42A88"/>
    <w:rsid w:val="00B42CB1"/>
    <w:rsid w:val="00B42FE3"/>
    <w:rsid w:val="00B42FE7"/>
    <w:rsid w:val="00B433E6"/>
    <w:rsid w:val="00B434B2"/>
    <w:rsid w:val="00B43DEA"/>
    <w:rsid w:val="00B4422D"/>
    <w:rsid w:val="00B443A2"/>
    <w:rsid w:val="00B4444D"/>
    <w:rsid w:val="00B444A8"/>
    <w:rsid w:val="00B4451F"/>
    <w:rsid w:val="00B44924"/>
    <w:rsid w:val="00B449A3"/>
    <w:rsid w:val="00B44A25"/>
    <w:rsid w:val="00B44AA6"/>
    <w:rsid w:val="00B44C70"/>
    <w:rsid w:val="00B44ECD"/>
    <w:rsid w:val="00B451F1"/>
    <w:rsid w:val="00B45311"/>
    <w:rsid w:val="00B45333"/>
    <w:rsid w:val="00B453EE"/>
    <w:rsid w:val="00B45955"/>
    <w:rsid w:val="00B45A1B"/>
    <w:rsid w:val="00B45A9D"/>
    <w:rsid w:val="00B45C1A"/>
    <w:rsid w:val="00B45DD9"/>
    <w:rsid w:val="00B46164"/>
    <w:rsid w:val="00B46222"/>
    <w:rsid w:val="00B465A4"/>
    <w:rsid w:val="00B46658"/>
    <w:rsid w:val="00B4669F"/>
    <w:rsid w:val="00B46B86"/>
    <w:rsid w:val="00B46D9A"/>
    <w:rsid w:val="00B46FEB"/>
    <w:rsid w:val="00B472C8"/>
    <w:rsid w:val="00B47861"/>
    <w:rsid w:val="00B47971"/>
    <w:rsid w:val="00B47AF7"/>
    <w:rsid w:val="00B47CB6"/>
    <w:rsid w:val="00B47F5E"/>
    <w:rsid w:val="00B50066"/>
    <w:rsid w:val="00B5062F"/>
    <w:rsid w:val="00B50747"/>
    <w:rsid w:val="00B50876"/>
    <w:rsid w:val="00B50B54"/>
    <w:rsid w:val="00B50D1B"/>
    <w:rsid w:val="00B50EC3"/>
    <w:rsid w:val="00B50F3C"/>
    <w:rsid w:val="00B51068"/>
    <w:rsid w:val="00B510D5"/>
    <w:rsid w:val="00B513C8"/>
    <w:rsid w:val="00B51686"/>
    <w:rsid w:val="00B517E1"/>
    <w:rsid w:val="00B51BF0"/>
    <w:rsid w:val="00B51C25"/>
    <w:rsid w:val="00B51CA1"/>
    <w:rsid w:val="00B51DF8"/>
    <w:rsid w:val="00B52F4D"/>
    <w:rsid w:val="00B532F2"/>
    <w:rsid w:val="00B53907"/>
    <w:rsid w:val="00B53A18"/>
    <w:rsid w:val="00B53AF7"/>
    <w:rsid w:val="00B53EA4"/>
    <w:rsid w:val="00B5426F"/>
    <w:rsid w:val="00B5487D"/>
    <w:rsid w:val="00B54898"/>
    <w:rsid w:val="00B54E5E"/>
    <w:rsid w:val="00B553B6"/>
    <w:rsid w:val="00B554C3"/>
    <w:rsid w:val="00B5579B"/>
    <w:rsid w:val="00B557BB"/>
    <w:rsid w:val="00B557FD"/>
    <w:rsid w:val="00B55AD9"/>
    <w:rsid w:val="00B55CB3"/>
    <w:rsid w:val="00B55FCD"/>
    <w:rsid w:val="00B56401"/>
    <w:rsid w:val="00B5650E"/>
    <w:rsid w:val="00B5659B"/>
    <w:rsid w:val="00B565F8"/>
    <w:rsid w:val="00B56673"/>
    <w:rsid w:val="00B5682A"/>
    <w:rsid w:val="00B568A6"/>
    <w:rsid w:val="00B569AA"/>
    <w:rsid w:val="00B56B44"/>
    <w:rsid w:val="00B56D9D"/>
    <w:rsid w:val="00B5712F"/>
    <w:rsid w:val="00B572C5"/>
    <w:rsid w:val="00B574CF"/>
    <w:rsid w:val="00B57933"/>
    <w:rsid w:val="00B57A09"/>
    <w:rsid w:val="00B57AB7"/>
    <w:rsid w:val="00B57B32"/>
    <w:rsid w:val="00B57E06"/>
    <w:rsid w:val="00B60099"/>
    <w:rsid w:val="00B603BC"/>
    <w:rsid w:val="00B606AB"/>
    <w:rsid w:val="00B60BBC"/>
    <w:rsid w:val="00B60D65"/>
    <w:rsid w:val="00B60EA0"/>
    <w:rsid w:val="00B60F04"/>
    <w:rsid w:val="00B60FC1"/>
    <w:rsid w:val="00B612B5"/>
    <w:rsid w:val="00B615CF"/>
    <w:rsid w:val="00B615F4"/>
    <w:rsid w:val="00B61753"/>
    <w:rsid w:val="00B61C98"/>
    <w:rsid w:val="00B61DC2"/>
    <w:rsid w:val="00B622D4"/>
    <w:rsid w:val="00B622E2"/>
    <w:rsid w:val="00B628F3"/>
    <w:rsid w:val="00B629D8"/>
    <w:rsid w:val="00B6314D"/>
    <w:rsid w:val="00B632BF"/>
    <w:rsid w:val="00B63433"/>
    <w:rsid w:val="00B63707"/>
    <w:rsid w:val="00B639C4"/>
    <w:rsid w:val="00B63F0F"/>
    <w:rsid w:val="00B64014"/>
    <w:rsid w:val="00B64235"/>
    <w:rsid w:val="00B6424F"/>
    <w:rsid w:val="00B643DC"/>
    <w:rsid w:val="00B64563"/>
    <w:rsid w:val="00B64759"/>
    <w:rsid w:val="00B648DD"/>
    <w:rsid w:val="00B64B6A"/>
    <w:rsid w:val="00B64C88"/>
    <w:rsid w:val="00B64DBD"/>
    <w:rsid w:val="00B650E5"/>
    <w:rsid w:val="00B6512D"/>
    <w:rsid w:val="00B65251"/>
    <w:rsid w:val="00B65419"/>
    <w:rsid w:val="00B65461"/>
    <w:rsid w:val="00B655F3"/>
    <w:rsid w:val="00B656DF"/>
    <w:rsid w:val="00B657D3"/>
    <w:rsid w:val="00B661D7"/>
    <w:rsid w:val="00B66291"/>
    <w:rsid w:val="00B66657"/>
    <w:rsid w:val="00B6705E"/>
    <w:rsid w:val="00B67190"/>
    <w:rsid w:val="00B671BF"/>
    <w:rsid w:val="00B6721A"/>
    <w:rsid w:val="00B674AF"/>
    <w:rsid w:val="00B674F3"/>
    <w:rsid w:val="00B678BD"/>
    <w:rsid w:val="00B70070"/>
    <w:rsid w:val="00B70224"/>
    <w:rsid w:val="00B703F4"/>
    <w:rsid w:val="00B711F7"/>
    <w:rsid w:val="00B7128A"/>
    <w:rsid w:val="00B72302"/>
    <w:rsid w:val="00B72381"/>
    <w:rsid w:val="00B7244B"/>
    <w:rsid w:val="00B72AE3"/>
    <w:rsid w:val="00B72C58"/>
    <w:rsid w:val="00B72CF1"/>
    <w:rsid w:val="00B73257"/>
    <w:rsid w:val="00B732E8"/>
    <w:rsid w:val="00B736C5"/>
    <w:rsid w:val="00B73B26"/>
    <w:rsid w:val="00B74050"/>
    <w:rsid w:val="00B748FF"/>
    <w:rsid w:val="00B7499F"/>
    <w:rsid w:val="00B74A86"/>
    <w:rsid w:val="00B753F0"/>
    <w:rsid w:val="00B75552"/>
    <w:rsid w:val="00B75968"/>
    <w:rsid w:val="00B75C01"/>
    <w:rsid w:val="00B75D73"/>
    <w:rsid w:val="00B75E32"/>
    <w:rsid w:val="00B75FC8"/>
    <w:rsid w:val="00B75FCA"/>
    <w:rsid w:val="00B7606A"/>
    <w:rsid w:val="00B76266"/>
    <w:rsid w:val="00B76358"/>
    <w:rsid w:val="00B764D9"/>
    <w:rsid w:val="00B765E6"/>
    <w:rsid w:val="00B766AD"/>
    <w:rsid w:val="00B7682E"/>
    <w:rsid w:val="00B76E44"/>
    <w:rsid w:val="00B77267"/>
    <w:rsid w:val="00B7740C"/>
    <w:rsid w:val="00B77621"/>
    <w:rsid w:val="00B77A5D"/>
    <w:rsid w:val="00B77FA5"/>
    <w:rsid w:val="00B80263"/>
    <w:rsid w:val="00B8031B"/>
    <w:rsid w:val="00B80A22"/>
    <w:rsid w:val="00B80FA4"/>
    <w:rsid w:val="00B8103C"/>
    <w:rsid w:val="00B812B6"/>
    <w:rsid w:val="00B81429"/>
    <w:rsid w:val="00B81580"/>
    <w:rsid w:val="00B81BBA"/>
    <w:rsid w:val="00B81DF5"/>
    <w:rsid w:val="00B81EAB"/>
    <w:rsid w:val="00B8224B"/>
    <w:rsid w:val="00B82819"/>
    <w:rsid w:val="00B829DC"/>
    <w:rsid w:val="00B831D8"/>
    <w:rsid w:val="00B83720"/>
    <w:rsid w:val="00B83857"/>
    <w:rsid w:val="00B83DCA"/>
    <w:rsid w:val="00B83EBD"/>
    <w:rsid w:val="00B845A2"/>
    <w:rsid w:val="00B84A4B"/>
    <w:rsid w:val="00B8555E"/>
    <w:rsid w:val="00B8571C"/>
    <w:rsid w:val="00B8572A"/>
    <w:rsid w:val="00B858FC"/>
    <w:rsid w:val="00B85A1B"/>
    <w:rsid w:val="00B85D4E"/>
    <w:rsid w:val="00B85F2B"/>
    <w:rsid w:val="00B860AE"/>
    <w:rsid w:val="00B8632D"/>
    <w:rsid w:val="00B86755"/>
    <w:rsid w:val="00B86A87"/>
    <w:rsid w:val="00B86CAD"/>
    <w:rsid w:val="00B8713D"/>
    <w:rsid w:val="00B87307"/>
    <w:rsid w:val="00B8731E"/>
    <w:rsid w:val="00B8742F"/>
    <w:rsid w:val="00B8769C"/>
    <w:rsid w:val="00B877F3"/>
    <w:rsid w:val="00B901BE"/>
    <w:rsid w:val="00B9026F"/>
    <w:rsid w:val="00B90599"/>
    <w:rsid w:val="00B905D0"/>
    <w:rsid w:val="00B90A9F"/>
    <w:rsid w:val="00B90BFB"/>
    <w:rsid w:val="00B90C32"/>
    <w:rsid w:val="00B90DC5"/>
    <w:rsid w:val="00B913C9"/>
    <w:rsid w:val="00B91452"/>
    <w:rsid w:val="00B9145D"/>
    <w:rsid w:val="00B91479"/>
    <w:rsid w:val="00B9148F"/>
    <w:rsid w:val="00B915B6"/>
    <w:rsid w:val="00B91786"/>
    <w:rsid w:val="00B91AD3"/>
    <w:rsid w:val="00B91BC9"/>
    <w:rsid w:val="00B91F2E"/>
    <w:rsid w:val="00B91F7B"/>
    <w:rsid w:val="00B923DC"/>
    <w:rsid w:val="00B925CC"/>
    <w:rsid w:val="00B927D9"/>
    <w:rsid w:val="00B92D0D"/>
    <w:rsid w:val="00B937C4"/>
    <w:rsid w:val="00B93BD8"/>
    <w:rsid w:val="00B93F2F"/>
    <w:rsid w:val="00B9432A"/>
    <w:rsid w:val="00B94599"/>
    <w:rsid w:val="00B9469B"/>
    <w:rsid w:val="00B949A2"/>
    <w:rsid w:val="00B94B75"/>
    <w:rsid w:val="00B95338"/>
    <w:rsid w:val="00B95370"/>
    <w:rsid w:val="00B953E5"/>
    <w:rsid w:val="00B95689"/>
    <w:rsid w:val="00B957BF"/>
    <w:rsid w:val="00B95DD9"/>
    <w:rsid w:val="00B968E5"/>
    <w:rsid w:val="00B96B3E"/>
    <w:rsid w:val="00B96DB7"/>
    <w:rsid w:val="00B96DFF"/>
    <w:rsid w:val="00B970B0"/>
    <w:rsid w:val="00B97579"/>
    <w:rsid w:val="00B979FE"/>
    <w:rsid w:val="00B97A1A"/>
    <w:rsid w:val="00B97FB6"/>
    <w:rsid w:val="00BA01EA"/>
    <w:rsid w:val="00BA030B"/>
    <w:rsid w:val="00BA04EC"/>
    <w:rsid w:val="00BA0855"/>
    <w:rsid w:val="00BA0D14"/>
    <w:rsid w:val="00BA0FBB"/>
    <w:rsid w:val="00BA10D4"/>
    <w:rsid w:val="00BA12BA"/>
    <w:rsid w:val="00BA13E3"/>
    <w:rsid w:val="00BA1505"/>
    <w:rsid w:val="00BA1D13"/>
    <w:rsid w:val="00BA2141"/>
    <w:rsid w:val="00BA2597"/>
    <w:rsid w:val="00BA25BA"/>
    <w:rsid w:val="00BA2A01"/>
    <w:rsid w:val="00BA2C87"/>
    <w:rsid w:val="00BA2CAF"/>
    <w:rsid w:val="00BA2DDF"/>
    <w:rsid w:val="00BA2FB7"/>
    <w:rsid w:val="00BA38A2"/>
    <w:rsid w:val="00BA3B97"/>
    <w:rsid w:val="00BA3CCA"/>
    <w:rsid w:val="00BA3D22"/>
    <w:rsid w:val="00BA3F07"/>
    <w:rsid w:val="00BA3FA5"/>
    <w:rsid w:val="00BA40F1"/>
    <w:rsid w:val="00BA41C3"/>
    <w:rsid w:val="00BA4236"/>
    <w:rsid w:val="00BA447E"/>
    <w:rsid w:val="00BA4A18"/>
    <w:rsid w:val="00BA4F2E"/>
    <w:rsid w:val="00BA5197"/>
    <w:rsid w:val="00BA5409"/>
    <w:rsid w:val="00BA58FD"/>
    <w:rsid w:val="00BA5979"/>
    <w:rsid w:val="00BA5B2C"/>
    <w:rsid w:val="00BA5B5D"/>
    <w:rsid w:val="00BA5C9E"/>
    <w:rsid w:val="00BA5D9C"/>
    <w:rsid w:val="00BA654C"/>
    <w:rsid w:val="00BA66C3"/>
    <w:rsid w:val="00BA671C"/>
    <w:rsid w:val="00BA6BAD"/>
    <w:rsid w:val="00BA709E"/>
    <w:rsid w:val="00BA74D5"/>
    <w:rsid w:val="00BA7683"/>
    <w:rsid w:val="00BA78AF"/>
    <w:rsid w:val="00BA7F4F"/>
    <w:rsid w:val="00BB0244"/>
    <w:rsid w:val="00BB0678"/>
    <w:rsid w:val="00BB06EA"/>
    <w:rsid w:val="00BB0B8F"/>
    <w:rsid w:val="00BB0D8A"/>
    <w:rsid w:val="00BB0EC3"/>
    <w:rsid w:val="00BB0F89"/>
    <w:rsid w:val="00BB1084"/>
    <w:rsid w:val="00BB18BD"/>
    <w:rsid w:val="00BB1FF4"/>
    <w:rsid w:val="00BB2448"/>
    <w:rsid w:val="00BB2717"/>
    <w:rsid w:val="00BB2738"/>
    <w:rsid w:val="00BB2C37"/>
    <w:rsid w:val="00BB2E5C"/>
    <w:rsid w:val="00BB337A"/>
    <w:rsid w:val="00BB3A71"/>
    <w:rsid w:val="00BB3AD9"/>
    <w:rsid w:val="00BB3C9F"/>
    <w:rsid w:val="00BB3D7D"/>
    <w:rsid w:val="00BB3FF1"/>
    <w:rsid w:val="00BB447D"/>
    <w:rsid w:val="00BB46F0"/>
    <w:rsid w:val="00BB4A5A"/>
    <w:rsid w:val="00BB4AC8"/>
    <w:rsid w:val="00BB4F20"/>
    <w:rsid w:val="00BB50F5"/>
    <w:rsid w:val="00BB5198"/>
    <w:rsid w:val="00BB52BB"/>
    <w:rsid w:val="00BB5A88"/>
    <w:rsid w:val="00BB5E36"/>
    <w:rsid w:val="00BB6213"/>
    <w:rsid w:val="00BB6225"/>
    <w:rsid w:val="00BB6687"/>
    <w:rsid w:val="00BB6737"/>
    <w:rsid w:val="00BB690C"/>
    <w:rsid w:val="00BB7089"/>
    <w:rsid w:val="00BB718F"/>
    <w:rsid w:val="00BB7257"/>
    <w:rsid w:val="00BB7907"/>
    <w:rsid w:val="00BB7963"/>
    <w:rsid w:val="00BB7B98"/>
    <w:rsid w:val="00BC0156"/>
    <w:rsid w:val="00BC0A1C"/>
    <w:rsid w:val="00BC0C63"/>
    <w:rsid w:val="00BC0D57"/>
    <w:rsid w:val="00BC0D5C"/>
    <w:rsid w:val="00BC1185"/>
    <w:rsid w:val="00BC129F"/>
    <w:rsid w:val="00BC12A0"/>
    <w:rsid w:val="00BC13C1"/>
    <w:rsid w:val="00BC1695"/>
    <w:rsid w:val="00BC18D5"/>
    <w:rsid w:val="00BC1AF1"/>
    <w:rsid w:val="00BC1B1F"/>
    <w:rsid w:val="00BC1CB6"/>
    <w:rsid w:val="00BC23E2"/>
    <w:rsid w:val="00BC2AEF"/>
    <w:rsid w:val="00BC2C6E"/>
    <w:rsid w:val="00BC2EDF"/>
    <w:rsid w:val="00BC3093"/>
    <w:rsid w:val="00BC326F"/>
    <w:rsid w:val="00BC34E5"/>
    <w:rsid w:val="00BC3670"/>
    <w:rsid w:val="00BC3A14"/>
    <w:rsid w:val="00BC402B"/>
    <w:rsid w:val="00BC418B"/>
    <w:rsid w:val="00BC42D1"/>
    <w:rsid w:val="00BC42F8"/>
    <w:rsid w:val="00BC49B9"/>
    <w:rsid w:val="00BC4BCA"/>
    <w:rsid w:val="00BC4CE9"/>
    <w:rsid w:val="00BC4D8F"/>
    <w:rsid w:val="00BC5095"/>
    <w:rsid w:val="00BC5BFD"/>
    <w:rsid w:val="00BC60ED"/>
    <w:rsid w:val="00BC613E"/>
    <w:rsid w:val="00BC623E"/>
    <w:rsid w:val="00BC6569"/>
    <w:rsid w:val="00BC6B2C"/>
    <w:rsid w:val="00BC6BF9"/>
    <w:rsid w:val="00BC6D44"/>
    <w:rsid w:val="00BC6DAC"/>
    <w:rsid w:val="00BC6E45"/>
    <w:rsid w:val="00BC6F4E"/>
    <w:rsid w:val="00BC7004"/>
    <w:rsid w:val="00BC715C"/>
    <w:rsid w:val="00BC7628"/>
    <w:rsid w:val="00BC7D35"/>
    <w:rsid w:val="00BC7EE4"/>
    <w:rsid w:val="00BC7F3A"/>
    <w:rsid w:val="00BD0013"/>
    <w:rsid w:val="00BD001C"/>
    <w:rsid w:val="00BD00E5"/>
    <w:rsid w:val="00BD04A9"/>
    <w:rsid w:val="00BD077C"/>
    <w:rsid w:val="00BD0830"/>
    <w:rsid w:val="00BD09D8"/>
    <w:rsid w:val="00BD0AF2"/>
    <w:rsid w:val="00BD13A1"/>
    <w:rsid w:val="00BD1994"/>
    <w:rsid w:val="00BD1A05"/>
    <w:rsid w:val="00BD1A94"/>
    <w:rsid w:val="00BD1B84"/>
    <w:rsid w:val="00BD24CC"/>
    <w:rsid w:val="00BD25C9"/>
    <w:rsid w:val="00BD276E"/>
    <w:rsid w:val="00BD2C7A"/>
    <w:rsid w:val="00BD30AD"/>
    <w:rsid w:val="00BD33AE"/>
    <w:rsid w:val="00BD33FC"/>
    <w:rsid w:val="00BD3567"/>
    <w:rsid w:val="00BD357E"/>
    <w:rsid w:val="00BD3B1F"/>
    <w:rsid w:val="00BD3D73"/>
    <w:rsid w:val="00BD3D8E"/>
    <w:rsid w:val="00BD3FCD"/>
    <w:rsid w:val="00BD4033"/>
    <w:rsid w:val="00BD4317"/>
    <w:rsid w:val="00BD4465"/>
    <w:rsid w:val="00BD45F4"/>
    <w:rsid w:val="00BD46F9"/>
    <w:rsid w:val="00BD4D07"/>
    <w:rsid w:val="00BD4D8C"/>
    <w:rsid w:val="00BD510E"/>
    <w:rsid w:val="00BD51C4"/>
    <w:rsid w:val="00BD523A"/>
    <w:rsid w:val="00BD5278"/>
    <w:rsid w:val="00BD5404"/>
    <w:rsid w:val="00BD592F"/>
    <w:rsid w:val="00BD5A59"/>
    <w:rsid w:val="00BD5A75"/>
    <w:rsid w:val="00BD6063"/>
    <w:rsid w:val="00BD62E7"/>
    <w:rsid w:val="00BD6BFC"/>
    <w:rsid w:val="00BD6D16"/>
    <w:rsid w:val="00BD6F5D"/>
    <w:rsid w:val="00BD6F99"/>
    <w:rsid w:val="00BD70D0"/>
    <w:rsid w:val="00BD7427"/>
    <w:rsid w:val="00BD76A1"/>
    <w:rsid w:val="00BD7946"/>
    <w:rsid w:val="00BD7E35"/>
    <w:rsid w:val="00BD7EBB"/>
    <w:rsid w:val="00BD7F54"/>
    <w:rsid w:val="00BE0411"/>
    <w:rsid w:val="00BE1993"/>
    <w:rsid w:val="00BE1B16"/>
    <w:rsid w:val="00BE1D57"/>
    <w:rsid w:val="00BE1E22"/>
    <w:rsid w:val="00BE2118"/>
    <w:rsid w:val="00BE2230"/>
    <w:rsid w:val="00BE223C"/>
    <w:rsid w:val="00BE2596"/>
    <w:rsid w:val="00BE2B37"/>
    <w:rsid w:val="00BE2B67"/>
    <w:rsid w:val="00BE2E0C"/>
    <w:rsid w:val="00BE3177"/>
    <w:rsid w:val="00BE3363"/>
    <w:rsid w:val="00BE3644"/>
    <w:rsid w:val="00BE367F"/>
    <w:rsid w:val="00BE3ADE"/>
    <w:rsid w:val="00BE3B37"/>
    <w:rsid w:val="00BE3B53"/>
    <w:rsid w:val="00BE4018"/>
    <w:rsid w:val="00BE4030"/>
    <w:rsid w:val="00BE4A22"/>
    <w:rsid w:val="00BE4BF1"/>
    <w:rsid w:val="00BE4DE9"/>
    <w:rsid w:val="00BE4E6D"/>
    <w:rsid w:val="00BE53B6"/>
    <w:rsid w:val="00BE5678"/>
    <w:rsid w:val="00BE5A0C"/>
    <w:rsid w:val="00BE5F7B"/>
    <w:rsid w:val="00BE61C9"/>
    <w:rsid w:val="00BE646B"/>
    <w:rsid w:val="00BE6499"/>
    <w:rsid w:val="00BE6722"/>
    <w:rsid w:val="00BE69E9"/>
    <w:rsid w:val="00BE6D60"/>
    <w:rsid w:val="00BE71AE"/>
    <w:rsid w:val="00BE7A7B"/>
    <w:rsid w:val="00BE7AAB"/>
    <w:rsid w:val="00BE7D17"/>
    <w:rsid w:val="00BE7D48"/>
    <w:rsid w:val="00BE7DB0"/>
    <w:rsid w:val="00BF0373"/>
    <w:rsid w:val="00BF084F"/>
    <w:rsid w:val="00BF0988"/>
    <w:rsid w:val="00BF09A1"/>
    <w:rsid w:val="00BF09BB"/>
    <w:rsid w:val="00BF0AA2"/>
    <w:rsid w:val="00BF0F0D"/>
    <w:rsid w:val="00BF1283"/>
    <w:rsid w:val="00BF1809"/>
    <w:rsid w:val="00BF18B7"/>
    <w:rsid w:val="00BF1F25"/>
    <w:rsid w:val="00BF2572"/>
    <w:rsid w:val="00BF27B4"/>
    <w:rsid w:val="00BF27F2"/>
    <w:rsid w:val="00BF29E8"/>
    <w:rsid w:val="00BF2E0D"/>
    <w:rsid w:val="00BF3AE4"/>
    <w:rsid w:val="00BF3EE8"/>
    <w:rsid w:val="00BF40FE"/>
    <w:rsid w:val="00BF4191"/>
    <w:rsid w:val="00BF43E9"/>
    <w:rsid w:val="00BF46F6"/>
    <w:rsid w:val="00BF470A"/>
    <w:rsid w:val="00BF4912"/>
    <w:rsid w:val="00BF494E"/>
    <w:rsid w:val="00BF4C57"/>
    <w:rsid w:val="00BF4C6C"/>
    <w:rsid w:val="00BF4C93"/>
    <w:rsid w:val="00BF4D2B"/>
    <w:rsid w:val="00BF4F9F"/>
    <w:rsid w:val="00BF506F"/>
    <w:rsid w:val="00BF5105"/>
    <w:rsid w:val="00BF5327"/>
    <w:rsid w:val="00BF54F0"/>
    <w:rsid w:val="00BF5604"/>
    <w:rsid w:val="00BF56AC"/>
    <w:rsid w:val="00BF5754"/>
    <w:rsid w:val="00BF599F"/>
    <w:rsid w:val="00BF5F34"/>
    <w:rsid w:val="00BF60E0"/>
    <w:rsid w:val="00BF61B3"/>
    <w:rsid w:val="00BF6243"/>
    <w:rsid w:val="00BF6400"/>
    <w:rsid w:val="00BF6761"/>
    <w:rsid w:val="00BF689C"/>
    <w:rsid w:val="00BF68E8"/>
    <w:rsid w:val="00BF6CFB"/>
    <w:rsid w:val="00BF6E50"/>
    <w:rsid w:val="00BF7176"/>
    <w:rsid w:val="00BF761B"/>
    <w:rsid w:val="00BF79AE"/>
    <w:rsid w:val="00BF7DAE"/>
    <w:rsid w:val="00BF7DD3"/>
    <w:rsid w:val="00BF7EAC"/>
    <w:rsid w:val="00C006DC"/>
    <w:rsid w:val="00C008CD"/>
    <w:rsid w:val="00C009A2"/>
    <w:rsid w:val="00C00A8E"/>
    <w:rsid w:val="00C00BD2"/>
    <w:rsid w:val="00C00C80"/>
    <w:rsid w:val="00C00F71"/>
    <w:rsid w:val="00C00FC3"/>
    <w:rsid w:val="00C012DA"/>
    <w:rsid w:val="00C01315"/>
    <w:rsid w:val="00C016CD"/>
    <w:rsid w:val="00C01754"/>
    <w:rsid w:val="00C017B7"/>
    <w:rsid w:val="00C01BE3"/>
    <w:rsid w:val="00C027B5"/>
    <w:rsid w:val="00C0288A"/>
    <w:rsid w:val="00C028D2"/>
    <w:rsid w:val="00C02D8E"/>
    <w:rsid w:val="00C02DE4"/>
    <w:rsid w:val="00C03004"/>
    <w:rsid w:val="00C03C6B"/>
    <w:rsid w:val="00C03DB8"/>
    <w:rsid w:val="00C03FD9"/>
    <w:rsid w:val="00C0423A"/>
    <w:rsid w:val="00C04535"/>
    <w:rsid w:val="00C04732"/>
    <w:rsid w:val="00C04886"/>
    <w:rsid w:val="00C049D3"/>
    <w:rsid w:val="00C04C80"/>
    <w:rsid w:val="00C0506E"/>
    <w:rsid w:val="00C05092"/>
    <w:rsid w:val="00C054C5"/>
    <w:rsid w:val="00C054F3"/>
    <w:rsid w:val="00C057E6"/>
    <w:rsid w:val="00C058AB"/>
    <w:rsid w:val="00C058E7"/>
    <w:rsid w:val="00C05E6A"/>
    <w:rsid w:val="00C0646C"/>
    <w:rsid w:val="00C0660A"/>
    <w:rsid w:val="00C06621"/>
    <w:rsid w:val="00C06F52"/>
    <w:rsid w:val="00C06F5C"/>
    <w:rsid w:val="00C0714A"/>
    <w:rsid w:val="00C07447"/>
    <w:rsid w:val="00C0757B"/>
    <w:rsid w:val="00C07969"/>
    <w:rsid w:val="00C07F16"/>
    <w:rsid w:val="00C10228"/>
    <w:rsid w:val="00C1034D"/>
    <w:rsid w:val="00C10485"/>
    <w:rsid w:val="00C10672"/>
    <w:rsid w:val="00C10FA0"/>
    <w:rsid w:val="00C1103C"/>
    <w:rsid w:val="00C11211"/>
    <w:rsid w:val="00C11315"/>
    <w:rsid w:val="00C113D7"/>
    <w:rsid w:val="00C11440"/>
    <w:rsid w:val="00C11B28"/>
    <w:rsid w:val="00C11B2D"/>
    <w:rsid w:val="00C11BFE"/>
    <w:rsid w:val="00C11C37"/>
    <w:rsid w:val="00C12169"/>
    <w:rsid w:val="00C12575"/>
    <w:rsid w:val="00C12E17"/>
    <w:rsid w:val="00C12F33"/>
    <w:rsid w:val="00C13447"/>
    <w:rsid w:val="00C13801"/>
    <w:rsid w:val="00C13937"/>
    <w:rsid w:val="00C1396B"/>
    <w:rsid w:val="00C13F90"/>
    <w:rsid w:val="00C13FC9"/>
    <w:rsid w:val="00C14227"/>
    <w:rsid w:val="00C14364"/>
    <w:rsid w:val="00C152E2"/>
    <w:rsid w:val="00C154E0"/>
    <w:rsid w:val="00C154E9"/>
    <w:rsid w:val="00C15810"/>
    <w:rsid w:val="00C158BD"/>
    <w:rsid w:val="00C15BFB"/>
    <w:rsid w:val="00C15F74"/>
    <w:rsid w:val="00C15F94"/>
    <w:rsid w:val="00C1601E"/>
    <w:rsid w:val="00C161B3"/>
    <w:rsid w:val="00C16304"/>
    <w:rsid w:val="00C163BD"/>
    <w:rsid w:val="00C1657B"/>
    <w:rsid w:val="00C16664"/>
    <w:rsid w:val="00C166CF"/>
    <w:rsid w:val="00C167C7"/>
    <w:rsid w:val="00C16870"/>
    <w:rsid w:val="00C168FC"/>
    <w:rsid w:val="00C1699B"/>
    <w:rsid w:val="00C1714F"/>
    <w:rsid w:val="00C17423"/>
    <w:rsid w:val="00C17546"/>
    <w:rsid w:val="00C17551"/>
    <w:rsid w:val="00C176BE"/>
    <w:rsid w:val="00C176FE"/>
    <w:rsid w:val="00C178BC"/>
    <w:rsid w:val="00C17A3E"/>
    <w:rsid w:val="00C200D1"/>
    <w:rsid w:val="00C200F7"/>
    <w:rsid w:val="00C20302"/>
    <w:rsid w:val="00C20386"/>
    <w:rsid w:val="00C203DE"/>
    <w:rsid w:val="00C20497"/>
    <w:rsid w:val="00C20679"/>
    <w:rsid w:val="00C209C7"/>
    <w:rsid w:val="00C20B3E"/>
    <w:rsid w:val="00C20B6F"/>
    <w:rsid w:val="00C20F08"/>
    <w:rsid w:val="00C21608"/>
    <w:rsid w:val="00C216AD"/>
    <w:rsid w:val="00C21A34"/>
    <w:rsid w:val="00C21EBC"/>
    <w:rsid w:val="00C21FE8"/>
    <w:rsid w:val="00C22050"/>
    <w:rsid w:val="00C220F4"/>
    <w:rsid w:val="00C22118"/>
    <w:rsid w:val="00C22172"/>
    <w:rsid w:val="00C22269"/>
    <w:rsid w:val="00C2238D"/>
    <w:rsid w:val="00C22657"/>
    <w:rsid w:val="00C227F5"/>
    <w:rsid w:val="00C22808"/>
    <w:rsid w:val="00C2287C"/>
    <w:rsid w:val="00C228ED"/>
    <w:rsid w:val="00C2292E"/>
    <w:rsid w:val="00C22B11"/>
    <w:rsid w:val="00C22B1C"/>
    <w:rsid w:val="00C22FEA"/>
    <w:rsid w:val="00C230A8"/>
    <w:rsid w:val="00C23263"/>
    <w:rsid w:val="00C2326B"/>
    <w:rsid w:val="00C235C3"/>
    <w:rsid w:val="00C23828"/>
    <w:rsid w:val="00C23C45"/>
    <w:rsid w:val="00C23DCA"/>
    <w:rsid w:val="00C24648"/>
    <w:rsid w:val="00C2471C"/>
    <w:rsid w:val="00C248F1"/>
    <w:rsid w:val="00C24AB1"/>
    <w:rsid w:val="00C24DA6"/>
    <w:rsid w:val="00C25591"/>
    <w:rsid w:val="00C2581D"/>
    <w:rsid w:val="00C25A14"/>
    <w:rsid w:val="00C25A37"/>
    <w:rsid w:val="00C25C94"/>
    <w:rsid w:val="00C25E43"/>
    <w:rsid w:val="00C25F6E"/>
    <w:rsid w:val="00C2624D"/>
    <w:rsid w:val="00C2656C"/>
    <w:rsid w:val="00C266CF"/>
    <w:rsid w:val="00C267E2"/>
    <w:rsid w:val="00C26856"/>
    <w:rsid w:val="00C26D92"/>
    <w:rsid w:val="00C26E2D"/>
    <w:rsid w:val="00C2705E"/>
    <w:rsid w:val="00C272E4"/>
    <w:rsid w:val="00C27389"/>
    <w:rsid w:val="00C2739F"/>
    <w:rsid w:val="00C27436"/>
    <w:rsid w:val="00C27650"/>
    <w:rsid w:val="00C276B9"/>
    <w:rsid w:val="00C27709"/>
    <w:rsid w:val="00C27985"/>
    <w:rsid w:val="00C30067"/>
    <w:rsid w:val="00C300C9"/>
    <w:rsid w:val="00C30221"/>
    <w:rsid w:val="00C30298"/>
    <w:rsid w:val="00C3059D"/>
    <w:rsid w:val="00C30718"/>
    <w:rsid w:val="00C30876"/>
    <w:rsid w:val="00C30D4F"/>
    <w:rsid w:val="00C30DDC"/>
    <w:rsid w:val="00C31424"/>
    <w:rsid w:val="00C31B9F"/>
    <w:rsid w:val="00C32360"/>
    <w:rsid w:val="00C328DD"/>
    <w:rsid w:val="00C329D8"/>
    <w:rsid w:val="00C32B1A"/>
    <w:rsid w:val="00C32BC0"/>
    <w:rsid w:val="00C33233"/>
    <w:rsid w:val="00C3329C"/>
    <w:rsid w:val="00C33422"/>
    <w:rsid w:val="00C334D0"/>
    <w:rsid w:val="00C3362F"/>
    <w:rsid w:val="00C33815"/>
    <w:rsid w:val="00C341A5"/>
    <w:rsid w:val="00C34832"/>
    <w:rsid w:val="00C34C71"/>
    <w:rsid w:val="00C34E00"/>
    <w:rsid w:val="00C353A9"/>
    <w:rsid w:val="00C35439"/>
    <w:rsid w:val="00C357A9"/>
    <w:rsid w:val="00C357FD"/>
    <w:rsid w:val="00C3581D"/>
    <w:rsid w:val="00C35C27"/>
    <w:rsid w:val="00C35F60"/>
    <w:rsid w:val="00C3605E"/>
    <w:rsid w:val="00C36471"/>
    <w:rsid w:val="00C365AF"/>
    <w:rsid w:val="00C36690"/>
    <w:rsid w:val="00C368C5"/>
    <w:rsid w:val="00C370CE"/>
    <w:rsid w:val="00C37D2B"/>
    <w:rsid w:val="00C401F3"/>
    <w:rsid w:val="00C40520"/>
    <w:rsid w:val="00C4058D"/>
    <w:rsid w:val="00C40E45"/>
    <w:rsid w:val="00C41143"/>
    <w:rsid w:val="00C41395"/>
    <w:rsid w:val="00C4149A"/>
    <w:rsid w:val="00C4154A"/>
    <w:rsid w:val="00C41562"/>
    <w:rsid w:val="00C417E1"/>
    <w:rsid w:val="00C41836"/>
    <w:rsid w:val="00C418F7"/>
    <w:rsid w:val="00C41A91"/>
    <w:rsid w:val="00C41C38"/>
    <w:rsid w:val="00C41E6E"/>
    <w:rsid w:val="00C41FC6"/>
    <w:rsid w:val="00C41FEA"/>
    <w:rsid w:val="00C424F1"/>
    <w:rsid w:val="00C427FA"/>
    <w:rsid w:val="00C42933"/>
    <w:rsid w:val="00C42DC9"/>
    <w:rsid w:val="00C42F0D"/>
    <w:rsid w:val="00C43455"/>
    <w:rsid w:val="00C435C5"/>
    <w:rsid w:val="00C4371C"/>
    <w:rsid w:val="00C4372E"/>
    <w:rsid w:val="00C43B21"/>
    <w:rsid w:val="00C43B3D"/>
    <w:rsid w:val="00C43BBF"/>
    <w:rsid w:val="00C43EA3"/>
    <w:rsid w:val="00C440FB"/>
    <w:rsid w:val="00C44124"/>
    <w:rsid w:val="00C446A7"/>
    <w:rsid w:val="00C44784"/>
    <w:rsid w:val="00C44A4F"/>
    <w:rsid w:val="00C44A8A"/>
    <w:rsid w:val="00C44AFD"/>
    <w:rsid w:val="00C44B8C"/>
    <w:rsid w:val="00C44CEE"/>
    <w:rsid w:val="00C44D9C"/>
    <w:rsid w:val="00C44F41"/>
    <w:rsid w:val="00C44FEC"/>
    <w:rsid w:val="00C450B5"/>
    <w:rsid w:val="00C4548C"/>
    <w:rsid w:val="00C4556A"/>
    <w:rsid w:val="00C455B2"/>
    <w:rsid w:val="00C458E4"/>
    <w:rsid w:val="00C45BA8"/>
    <w:rsid w:val="00C45D19"/>
    <w:rsid w:val="00C45DFF"/>
    <w:rsid w:val="00C45F04"/>
    <w:rsid w:val="00C462DD"/>
    <w:rsid w:val="00C464F4"/>
    <w:rsid w:val="00C468E0"/>
    <w:rsid w:val="00C46ACE"/>
    <w:rsid w:val="00C46B12"/>
    <w:rsid w:val="00C46ED7"/>
    <w:rsid w:val="00C4768F"/>
    <w:rsid w:val="00C4785F"/>
    <w:rsid w:val="00C479EC"/>
    <w:rsid w:val="00C47A8F"/>
    <w:rsid w:val="00C47AF6"/>
    <w:rsid w:val="00C47BAD"/>
    <w:rsid w:val="00C47C87"/>
    <w:rsid w:val="00C47D1D"/>
    <w:rsid w:val="00C500FB"/>
    <w:rsid w:val="00C50139"/>
    <w:rsid w:val="00C506CF"/>
    <w:rsid w:val="00C50D3E"/>
    <w:rsid w:val="00C50D6A"/>
    <w:rsid w:val="00C51B16"/>
    <w:rsid w:val="00C51BE9"/>
    <w:rsid w:val="00C51F55"/>
    <w:rsid w:val="00C5219B"/>
    <w:rsid w:val="00C52226"/>
    <w:rsid w:val="00C52526"/>
    <w:rsid w:val="00C52855"/>
    <w:rsid w:val="00C52E88"/>
    <w:rsid w:val="00C52F07"/>
    <w:rsid w:val="00C5305E"/>
    <w:rsid w:val="00C534A7"/>
    <w:rsid w:val="00C53693"/>
    <w:rsid w:val="00C53B36"/>
    <w:rsid w:val="00C53DD2"/>
    <w:rsid w:val="00C53E22"/>
    <w:rsid w:val="00C540F7"/>
    <w:rsid w:val="00C5446B"/>
    <w:rsid w:val="00C5457C"/>
    <w:rsid w:val="00C54809"/>
    <w:rsid w:val="00C54983"/>
    <w:rsid w:val="00C54B2C"/>
    <w:rsid w:val="00C54C62"/>
    <w:rsid w:val="00C54E55"/>
    <w:rsid w:val="00C54F24"/>
    <w:rsid w:val="00C550D3"/>
    <w:rsid w:val="00C5515F"/>
    <w:rsid w:val="00C55488"/>
    <w:rsid w:val="00C554AE"/>
    <w:rsid w:val="00C555ED"/>
    <w:rsid w:val="00C558E6"/>
    <w:rsid w:val="00C55EB5"/>
    <w:rsid w:val="00C56BB3"/>
    <w:rsid w:val="00C56E6D"/>
    <w:rsid w:val="00C57042"/>
    <w:rsid w:val="00C57347"/>
    <w:rsid w:val="00C57385"/>
    <w:rsid w:val="00C576EB"/>
    <w:rsid w:val="00C57743"/>
    <w:rsid w:val="00C57816"/>
    <w:rsid w:val="00C578E4"/>
    <w:rsid w:val="00C57A14"/>
    <w:rsid w:val="00C57B4D"/>
    <w:rsid w:val="00C57E66"/>
    <w:rsid w:val="00C6028C"/>
    <w:rsid w:val="00C602F9"/>
    <w:rsid w:val="00C6034D"/>
    <w:rsid w:val="00C60714"/>
    <w:rsid w:val="00C6092C"/>
    <w:rsid w:val="00C60999"/>
    <w:rsid w:val="00C60E1B"/>
    <w:rsid w:val="00C611F1"/>
    <w:rsid w:val="00C613BB"/>
    <w:rsid w:val="00C614F6"/>
    <w:rsid w:val="00C61604"/>
    <w:rsid w:val="00C61652"/>
    <w:rsid w:val="00C6166F"/>
    <w:rsid w:val="00C61AD6"/>
    <w:rsid w:val="00C61B3A"/>
    <w:rsid w:val="00C61D32"/>
    <w:rsid w:val="00C62109"/>
    <w:rsid w:val="00C627FB"/>
    <w:rsid w:val="00C62954"/>
    <w:rsid w:val="00C62BBE"/>
    <w:rsid w:val="00C62E03"/>
    <w:rsid w:val="00C62F37"/>
    <w:rsid w:val="00C62F82"/>
    <w:rsid w:val="00C63002"/>
    <w:rsid w:val="00C630D2"/>
    <w:rsid w:val="00C631ED"/>
    <w:rsid w:val="00C6350A"/>
    <w:rsid w:val="00C6388D"/>
    <w:rsid w:val="00C63BA1"/>
    <w:rsid w:val="00C6423C"/>
    <w:rsid w:val="00C645F6"/>
    <w:rsid w:val="00C647DF"/>
    <w:rsid w:val="00C647FB"/>
    <w:rsid w:val="00C648C2"/>
    <w:rsid w:val="00C64C4B"/>
    <w:rsid w:val="00C6550C"/>
    <w:rsid w:val="00C656C4"/>
    <w:rsid w:val="00C65D03"/>
    <w:rsid w:val="00C65EC0"/>
    <w:rsid w:val="00C6601E"/>
    <w:rsid w:val="00C66127"/>
    <w:rsid w:val="00C663D7"/>
    <w:rsid w:val="00C66530"/>
    <w:rsid w:val="00C66567"/>
    <w:rsid w:val="00C66642"/>
    <w:rsid w:val="00C6667F"/>
    <w:rsid w:val="00C66B06"/>
    <w:rsid w:val="00C66C88"/>
    <w:rsid w:val="00C66F72"/>
    <w:rsid w:val="00C67119"/>
    <w:rsid w:val="00C67AEC"/>
    <w:rsid w:val="00C67D9A"/>
    <w:rsid w:val="00C67EBC"/>
    <w:rsid w:val="00C70041"/>
    <w:rsid w:val="00C70209"/>
    <w:rsid w:val="00C70251"/>
    <w:rsid w:val="00C70933"/>
    <w:rsid w:val="00C70951"/>
    <w:rsid w:val="00C709E5"/>
    <w:rsid w:val="00C70B4B"/>
    <w:rsid w:val="00C70F72"/>
    <w:rsid w:val="00C712B4"/>
    <w:rsid w:val="00C715AD"/>
    <w:rsid w:val="00C71756"/>
    <w:rsid w:val="00C7182A"/>
    <w:rsid w:val="00C71923"/>
    <w:rsid w:val="00C71AD6"/>
    <w:rsid w:val="00C71CE3"/>
    <w:rsid w:val="00C71D01"/>
    <w:rsid w:val="00C71E10"/>
    <w:rsid w:val="00C72661"/>
    <w:rsid w:val="00C72E17"/>
    <w:rsid w:val="00C72E34"/>
    <w:rsid w:val="00C7301B"/>
    <w:rsid w:val="00C730BD"/>
    <w:rsid w:val="00C73625"/>
    <w:rsid w:val="00C73A54"/>
    <w:rsid w:val="00C73C9D"/>
    <w:rsid w:val="00C73D64"/>
    <w:rsid w:val="00C73E61"/>
    <w:rsid w:val="00C74208"/>
    <w:rsid w:val="00C743BF"/>
    <w:rsid w:val="00C74439"/>
    <w:rsid w:val="00C745C8"/>
    <w:rsid w:val="00C749BD"/>
    <w:rsid w:val="00C74CFB"/>
    <w:rsid w:val="00C74E3B"/>
    <w:rsid w:val="00C75456"/>
    <w:rsid w:val="00C756BC"/>
    <w:rsid w:val="00C75D53"/>
    <w:rsid w:val="00C760A0"/>
    <w:rsid w:val="00C761D7"/>
    <w:rsid w:val="00C76552"/>
    <w:rsid w:val="00C76791"/>
    <w:rsid w:val="00C76852"/>
    <w:rsid w:val="00C76A06"/>
    <w:rsid w:val="00C76A57"/>
    <w:rsid w:val="00C76EC5"/>
    <w:rsid w:val="00C770F6"/>
    <w:rsid w:val="00C77850"/>
    <w:rsid w:val="00C778BA"/>
    <w:rsid w:val="00C778E9"/>
    <w:rsid w:val="00C77BB7"/>
    <w:rsid w:val="00C8033B"/>
    <w:rsid w:val="00C80563"/>
    <w:rsid w:val="00C806F1"/>
    <w:rsid w:val="00C80BC4"/>
    <w:rsid w:val="00C8112D"/>
    <w:rsid w:val="00C817F6"/>
    <w:rsid w:val="00C8197B"/>
    <w:rsid w:val="00C82426"/>
    <w:rsid w:val="00C826E4"/>
    <w:rsid w:val="00C832AC"/>
    <w:rsid w:val="00C83355"/>
    <w:rsid w:val="00C835A8"/>
    <w:rsid w:val="00C837DE"/>
    <w:rsid w:val="00C83901"/>
    <w:rsid w:val="00C83A74"/>
    <w:rsid w:val="00C83D63"/>
    <w:rsid w:val="00C84382"/>
    <w:rsid w:val="00C84CAB"/>
    <w:rsid w:val="00C84FBC"/>
    <w:rsid w:val="00C854C7"/>
    <w:rsid w:val="00C856CD"/>
    <w:rsid w:val="00C8581A"/>
    <w:rsid w:val="00C858B1"/>
    <w:rsid w:val="00C85B81"/>
    <w:rsid w:val="00C85C01"/>
    <w:rsid w:val="00C85C41"/>
    <w:rsid w:val="00C85E57"/>
    <w:rsid w:val="00C861F6"/>
    <w:rsid w:val="00C8643B"/>
    <w:rsid w:val="00C87055"/>
    <w:rsid w:val="00C87289"/>
    <w:rsid w:val="00C87626"/>
    <w:rsid w:val="00C876A2"/>
    <w:rsid w:val="00C87784"/>
    <w:rsid w:val="00C87CB2"/>
    <w:rsid w:val="00C87DA4"/>
    <w:rsid w:val="00C87EC4"/>
    <w:rsid w:val="00C901EC"/>
    <w:rsid w:val="00C9081B"/>
    <w:rsid w:val="00C90935"/>
    <w:rsid w:val="00C909B1"/>
    <w:rsid w:val="00C90AAB"/>
    <w:rsid w:val="00C90C6F"/>
    <w:rsid w:val="00C90DFA"/>
    <w:rsid w:val="00C91235"/>
    <w:rsid w:val="00C9128A"/>
    <w:rsid w:val="00C912AB"/>
    <w:rsid w:val="00C91484"/>
    <w:rsid w:val="00C92307"/>
    <w:rsid w:val="00C925CF"/>
    <w:rsid w:val="00C92738"/>
    <w:rsid w:val="00C92BE9"/>
    <w:rsid w:val="00C92C3D"/>
    <w:rsid w:val="00C92FCE"/>
    <w:rsid w:val="00C92FFD"/>
    <w:rsid w:val="00C93028"/>
    <w:rsid w:val="00C93BAB"/>
    <w:rsid w:val="00C93DCF"/>
    <w:rsid w:val="00C94285"/>
    <w:rsid w:val="00C943A8"/>
    <w:rsid w:val="00C9454A"/>
    <w:rsid w:val="00C946B8"/>
    <w:rsid w:val="00C9472E"/>
    <w:rsid w:val="00C94E81"/>
    <w:rsid w:val="00C9518B"/>
    <w:rsid w:val="00C951CA"/>
    <w:rsid w:val="00C95646"/>
    <w:rsid w:val="00C95A45"/>
    <w:rsid w:val="00C96040"/>
    <w:rsid w:val="00C96091"/>
    <w:rsid w:val="00C962F0"/>
    <w:rsid w:val="00C96384"/>
    <w:rsid w:val="00C965EE"/>
    <w:rsid w:val="00C968E3"/>
    <w:rsid w:val="00C96CA0"/>
    <w:rsid w:val="00C974A2"/>
    <w:rsid w:val="00C97907"/>
    <w:rsid w:val="00C97F69"/>
    <w:rsid w:val="00CA05A8"/>
    <w:rsid w:val="00CA0639"/>
    <w:rsid w:val="00CA0A3A"/>
    <w:rsid w:val="00CA0A44"/>
    <w:rsid w:val="00CA0BC6"/>
    <w:rsid w:val="00CA0BEE"/>
    <w:rsid w:val="00CA1196"/>
    <w:rsid w:val="00CA1436"/>
    <w:rsid w:val="00CA14F8"/>
    <w:rsid w:val="00CA17E6"/>
    <w:rsid w:val="00CA181A"/>
    <w:rsid w:val="00CA1999"/>
    <w:rsid w:val="00CA1A5E"/>
    <w:rsid w:val="00CA1D4E"/>
    <w:rsid w:val="00CA1DF6"/>
    <w:rsid w:val="00CA2134"/>
    <w:rsid w:val="00CA21B4"/>
    <w:rsid w:val="00CA220A"/>
    <w:rsid w:val="00CA240F"/>
    <w:rsid w:val="00CA266A"/>
    <w:rsid w:val="00CA2CF3"/>
    <w:rsid w:val="00CA351D"/>
    <w:rsid w:val="00CA3708"/>
    <w:rsid w:val="00CA3992"/>
    <w:rsid w:val="00CA3BB4"/>
    <w:rsid w:val="00CA3D49"/>
    <w:rsid w:val="00CA3D6A"/>
    <w:rsid w:val="00CA3E0A"/>
    <w:rsid w:val="00CA3E32"/>
    <w:rsid w:val="00CA4068"/>
    <w:rsid w:val="00CA41EC"/>
    <w:rsid w:val="00CA4518"/>
    <w:rsid w:val="00CA4DD8"/>
    <w:rsid w:val="00CA4ED6"/>
    <w:rsid w:val="00CA53A6"/>
    <w:rsid w:val="00CA5554"/>
    <w:rsid w:val="00CA621B"/>
    <w:rsid w:val="00CA6669"/>
    <w:rsid w:val="00CA6858"/>
    <w:rsid w:val="00CA6BCB"/>
    <w:rsid w:val="00CA6EAC"/>
    <w:rsid w:val="00CA6EBD"/>
    <w:rsid w:val="00CA751E"/>
    <w:rsid w:val="00CA7C76"/>
    <w:rsid w:val="00CB006E"/>
    <w:rsid w:val="00CB0197"/>
    <w:rsid w:val="00CB01F3"/>
    <w:rsid w:val="00CB037C"/>
    <w:rsid w:val="00CB0554"/>
    <w:rsid w:val="00CB0C0C"/>
    <w:rsid w:val="00CB0D5F"/>
    <w:rsid w:val="00CB0E86"/>
    <w:rsid w:val="00CB1251"/>
    <w:rsid w:val="00CB12BA"/>
    <w:rsid w:val="00CB17DA"/>
    <w:rsid w:val="00CB1F4B"/>
    <w:rsid w:val="00CB20F1"/>
    <w:rsid w:val="00CB2308"/>
    <w:rsid w:val="00CB2422"/>
    <w:rsid w:val="00CB2518"/>
    <w:rsid w:val="00CB2A17"/>
    <w:rsid w:val="00CB3033"/>
    <w:rsid w:val="00CB33F3"/>
    <w:rsid w:val="00CB38C4"/>
    <w:rsid w:val="00CB38CF"/>
    <w:rsid w:val="00CB3C76"/>
    <w:rsid w:val="00CB3CC0"/>
    <w:rsid w:val="00CB3D71"/>
    <w:rsid w:val="00CB467C"/>
    <w:rsid w:val="00CB49A0"/>
    <w:rsid w:val="00CB4D5B"/>
    <w:rsid w:val="00CB4F1F"/>
    <w:rsid w:val="00CB51E6"/>
    <w:rsid w:val="00CB5331"/>
    <w:rsid w:val="00CB589F"/>
    <w:rsid w:val="00CB5B9C"/>
    <w:rsid w:val="00CB6191"/>
    <w:rsid w:val="00CB65F0"/>
    <w:rsid w:val="00CB6A02"/>
    <w:rsid w:val="00CB6E33"/>
    <w:rsid w:val="00CB6F9D"/>
    <w:rsid w:val="00CB7006"/>
    <w:rsid w:val="00CB7010"/>
    <w:rsid w:val="00CB71F5"/>
    <w:rsid w:val="00CB7436"/>
    <w:rsid w:val="00CB77A9"/>
    <w:rsid w:val="00CB7857"/>
    <w:rsid w:val="00CB7993"/>
    <w:rsid w:val="00CB7B4D"/>
    <w:rsid w:val="00CC02A5"/>
    <w:rsid w:val="00CC0362"/>
    <w:rsid w:val="00CC05E0"/>
    <w:rsid w:val="00CC06A8"/>
    <w:rsid w:val="00CC06DD"/>
    <w:rsid w:val="00CC12B1"/>
    <w:rsid w:val="00CC18F0"/>
    <w:rsid w:val="00CC1CB0"/>
    <w:rsid w:val="00CC1F77"/>
    <w:rsid w:val="00CC2079"/>
    <w:rsid w:val="00CC2139"/>
    <w:rsid w:val="00CC2312"/>
    <w:rsid w:val="00CC2AC0"/>
    <w:rsid w:val="00CC2C27"/>
    <w:rsid w:val="00CC2D0C"/>
    <w:rsid w:val="00CC2D21"/>
    <w:rsid w:val="00CC2FEC"/>
    <w:rsid w:val="00CC3238"/>
    <w:rsid w:val="00CC3240"/>
    <w:rsid w:val="00CC32B0"/>
    <w:rsid w:val="00CC333E"/>
    <w:rsid w:val="00CC34F4"/>
    <w:rsid w:val="00CC38CD"/>
    <w:rsid w:val="00CC3B1A"/>
    <w:rsid w:val="00CC41D3"/>
    <w:rsid w:val="00CC435D"/>
    <w:rsid w:val="00CC4649"/>
    <w:rsid w:val="00CC468E"/>
    <w:rsid w:val="00CC46AF"/>
    <w:rsid w:val="00CC4960"/>
    <w:rsid w:val="00CC4A31"/>
    <w:rsid w:val="00CC4B6A"/>
    <w:rsid w:val="00CC4DBD"/>
    <w:rsid w:val="00CC4E7F"/>
    <w:rsid w:val="00CC4F3B"/>
    <w:rsid w:val="00CC4FF0"/>
    <w:rsid w:val="00CC5528"/>
    <w:rsid w:val="00CC575F"/>
    <w:rsid w:val="00CC5771"/>
    <w:rsid w:val="00CC5D2D"/>
    <w:rsid w:val="00CC6262"/>
    <w:rsid w:val="00CC6371"/>
    <w:rsid w:val="00CC63D6"/>
    <w:rsid w:val="00CC64E3"/>
    <w:rsid w:val="00CC67BD"/>
    <w:rsid w:val="00CC70F2"/>
    <w:rsid w:val="00CC7255"/>
    <w:rsid w:val="00CC7270"/>
    <w:rsid w:val="00CC72E0"/>
    <w:rsid w:val="00CC7F12"/>
    <w:rsid w:val="00CD013D"/>
    <w:rsid w:val="00CD0196"/>
    <w:rsid w:val="00CD0792"/>
    <w:rsid w:val="00CD097D"/>
    <w:rsid w:val="00CD0C65"/>
    <w:rsid w:val="00CD11A3"/>
    <w:rsid w:val="00CD13A0"/>
    <w:rsid w:val="00CD1588"/>
    <w:rsid w:val="00CD18CB"/>
    <w:rsid w:val="00CD1AB6"/>
    <w:rsid w:val="00CD1AED"/>
    <w:rsid w:val="00CD1BBA"/>
    <w:rsid w:val="00CD1D34"/>
    <w:rsid w:val="00CD1F15"/>
    <w:rsid w:val="00CD244F"/>
    <w:rsid w:val="00CD2799"/>
    <w:rsid w:val="00CD2A67"/>
    <w:rsid w:val="00CD2DBC"/>
    <w:rsid w:val="00CD2EBF"/>
    <w:rsid w:val="00CD2EEE"/>
    <w:rsid w:val="00CD32DE"/>
    <w:rsid w:val="00CD3738"/>
    <w:rsid w:val="00CD3982"/>
    <w:rsid w:val="00CD3D73"/>
    <w:rsid w:val="00CD3E35"/>
    <w:rsid w:val="00CD4413"/>
    <w:rsid w:val="00CD4F5F"/>
    <w:rsid w:val="00CD5019"/>
    <w:rsid w:val="00CD54E3"/>
    <w:rsid w:val="00CD5548"/>
    <w:rsid w:val="00CD5564"/>
    <w:rsid w:val="00CD5579"/>
    <w:rsid w:val="00CD58E8"/>
    <w:rsid w:val="00CD5935"/>
    <w:rsid w:val="00CD5BD3"/>
    <w:rsid w:val="00CD5F6E"/>
    <w:rsid w:val="00CD6166"/>
    <w:rsid w:val="00CD65C3"/>
    <w:rsid w:val="00CD66EB"/>
    <w:rsid w:val="00CD6758"/>
    <w:rsid w:val="00CD6A9A"/>
    <w:rsid w:val="00CD6C96"/>
    <w:rsid w:val="00CD749E"/>
    <w:rsid w:val="00CD7545"/>
    <w:rsid w:val="00CD771C"/>
    <w:rsid w:val="00CD7B8D"/>
    <w:rsid w:val="00CD7B96"/>
    <w:rsid w:val="00CD7BD4"/>
    <w:rsid w:val="00CD7F00"/>
    <w:rsid w:val="00CE04EF"/>
    <w:rsid w:val="00CE0779"/>
    <w:rsid w:val="00CE0DE0"/>
    <w:rsid w:val="00CE0EC1"/>
    <w:rsid w:val="00CE10F3"/>
    <w:rsid w:val="00CE161F"/>
    <w:rsid w:val="00CE1977"/>
    <w:rsid w:val="00CE1A3C"/>
    <w:rsid w:val="00CE1B02"/>
    <w:rsid w:val="00CE1D2D"/>
    <w:rsid w:val="00CE24B3"/>
    <w:rsid w:val="00CE266B"/>
    <w:rsid w:val="00CE34C7"/>
    <w:rsid w:val="00CE354A"/>
    <w:rsid w:val="00CE3638"/>
    <w:rsid w:val="00CE37FF"/>
    <w:rsid w:val="00CE40CE"/>
    <w:rsid w:val="00CE46B5"/>
    <w:rsid w:val="00CE47BB"/>
    <w:rsid w:val="00CE4A41"/>
    <w:rsid w:val="00CE4A5F"/>
    <w:rsid w:val="00CE4A82"/>
    <w:rsid w:val="00CE4C8E"/>
    <w:rsid w:val="00CE4D96"/>
    <w:rsid w:val="00CE4FDF"/>
    <w:rsid w:val="00CE532D"/>
    <w:rsid w:val="00CE541B"/>
    <w:rsid w:val="00CE548B"/>
    <w:rsid w:val="00CE5698"/>
    <w:rsid w:val="00CE5C04"/>
    <w:rsid w:val="00CE5E17"/>
    <w:rsid w:val="00CE60B4"/>
    <w:rsid w:val="00CE637A"/>
    <w:rsid w:val="00CE6A18"/>
    <w:rsid w:val="00CE6C5A"/>
    <w:rsid w:val="00CE7229"/>
    <w:rsid w:val="00CE740D"/>
    <w:rsid w:val="00CE7572"/>
    <w:rsid w:val="00CE7632"/>
    <w:rsid w:val="00CE7AE1"/>
    <w:rsid w:val="00CE7CA9"/>
    <w:rsid w:val="00CE7D14"/>
    <w:rsid w:val="00CE7E15"/>
    <w:rsid w:val="00CE7EFE"/>
    <w:rsid w:val="00CE7F58"/>
    <w:rsid w:val="00CF009B"/>
    <w:rsid w:val="00CF0151"/>
    <w:rsid w:val="00CF01C0"/>
    <w:rsid w:val="00CF04B5"/>
    <w:rsid w:val="00CF0743"/>
    <w:rsid w:val="00CF0AE4"/>
    <w:rsid w:val="00CF0B34"/>
    <w:rsid w:val="00CF0FB6"/>
    <w:rsid w:val="00CF0FF9"/>
    <w:rsid w:val="00CF1269"/>
    <w:rsid w:val="00CF1276"/>
    <w:rsid w:val="00CF159D"/>
    <w:rsid w:val="00CF18FD"/>
    <w:rsid w:val="00CF1A48"/>
    <w:rsid w:val="00CF1CA8"/>
    <w:rsid w:val="00CF1D0E"/>
    <w:rsid w:val="00CF220C"/>
    <w:rsid w:val="00CF2475"/>
    <w:rsid w:val="00CF260E"/>
    <w:rsid w:val="00CF28CF"/>
    <w:rsid w:val="00CF2D1B"/>
    <w:rsid w:val="00CF2D72"/>
    <w:rsid w:val="00CF31C7"/>
    <w:rsid w:val="00CF3291"/>
    <w:rsid w:val="00CF38A0"/>
    <w:rsid w:val="00CF3BFA"/>
    <w:rsid w:val="00CF3DA3"/>
    <w:rsid w:val="00CF3F69"/>
    <w:rsid w:val="00CF3FAD"/>
    <w:rsid w:val="00CF4122"/>
    <w:rsid w:val="00CF4145"/>
    <w:rsid w:val="00CF444E"/>
    <w:rsid w:val="00CF46F7"/>
    <w:rsid w:val="00CF4735"/>
    <w:rsid w:val="00CF4B49"/>
    <w:rsid w:val="00CF4BAA"/>
    <w:rsid w:val="00CF4C6C"/>
    <w:rsid w:val="00CF50E5"/>
    <w:rsid w:val="00CF5147"/>
    <w:rsid w:val="00CF51CF"/>
    <w:rsid w:val="00CF52A1"/>
    <w:rsid w:val="00CF5AF5"/>
    <w:rsid w:val="00CF5D77"/>
    <w:rsid w:val="00CF5DA8"/>
    <w:rsid w:val="00CF5DD0"/>
    <w:rsid w:val="00CF6DE2"/>
    <w:rsid w:val="00CF7080"/>
    <w:rsid w:val="00CF7184"/>
    <w:rsid w:val="00CF757D"/>
    <w:rsid w:val="00CF7685"/>
    <w:rsid w:val="00CF772D"/>
    <w:rsid w:val="00CF7CB3"/>
    <w:rsid w:val="00CF7DC5"/>
    <w:rsid w:val="00CF7E0D"/>
    <w:rsid w:val="00CF7E1E"/>
    <w:rsid w:val="00CF7EDD"/>
    <w:rsid w:val="00D00543"/>
    <w:rsid w:val="00D00578"/>
    <w:rsid w:val="00D01023"/>
    <w:rsid w:val="00D01659"/>
    <w:rsid w:val="00D01680"/>
    <w:rsid w:val="00D016F5"/>
    <w:rsid w:val="00D0196E"/>
    <w:rsid w:val="00D01B28"/>
    <w:rsid w:val="00D01BC0"/>
    <w:rsid w:val="00D01EB9"/>
    <w:rsid w:val="00D0241E"/>
    <w:rsid w:val="00D0246D"/>
    <w:rsid w:val="00D02F19"/>
    <w:rsid w:val="00D03969"/>
    <w:rsid w:val="00D03B23"/>
    <w:rsid w:val="00D03B9A"/>
    <w:rsid w:val="00D04034"/>
    <w:rsid w:val="00D04090"/>
    <w:rsid w:val="00D0415E"/>
    <w:rsid w:val="00D0474B"/>
    <w:rsid w:val="00D04CF0"/>
    <w:rsid w:val="00D05098"/>
    <w:rsid w:val="00D051C6"/>
    <w:rsid w:val="00D05889"/>
    <w:rsid w:val="00D058F0"/>
    <w:rsid w:val="00D0596E"/>
    <w:rsid w:val="00D06B3B"/>
    <w:rsid w:val="00D07343"/>
    <w:rsid w:val="00D073DD"/>
    <w:rsid w:val="00D0745B"/>
    <w:rsid w:val="00D079FF"/>
    <w:rsid w:val="00D07C11"/>
    <w:rsid w:val="00D100F0"/>
    <w:rsid w:val="00D10719"/>
    <w:rsid w:val="00D10775"/>
    <w:rsid w:val="00D107E0"/>
    <w:rsid w:val="00D10BC7"/>
    <w:rsid w:val="00D10D9B"/>
    <w:rsid w:val="00D10F91"/>
    <w:rsid w:val="00D111F3"/>
    <w:rsid w:val="00D113BF"/>
    <w:rsid w:val="00D11A5A"/>
    <w:rsid w:val="00D12123"/>
    <w:rsid w:val="00D126E2"/>
    <w:rsid w:val="00D12D6B"/>
    <w:rsid w:val="00D12F11"/>
    <w:rsid w:val="00D13215"/>
    <w:rsid w:val="00D132A0"/>
    <w:rsid w:val="00D138A2"/>
    <w:rsid w:val="00D138D5"/>
    <w:rsid w:val="00D13D49"/>
    <w:rsid w:val="00D13E51"/>
    <w:rsid w:val="00D13F6F"/>
    <w:rsid w:val="00D1431D"/>
    <w:rsid w:val="00D14630"/>
    <w:rsid w:val="00D14A39"/>
    <w:rsid w:val="00D14A8A"/>
    <w:rsid w:val="00D14E20"/>
    <w:rsid w:val="00D14F27"/>
    <w:rsid w:val="00D15022"/>
    <w:rsid w:val="00D1569C"/>
    <w:rsid w:val="00D156A3"/>
    <w:rsid w:val="00D156FE"/>
    <w:rsid w:val="00D15AB6"/>
    <w:rsid w:val="00D15B69"/>
    <w:rsid w:val="00D15C77"/>
    <w:rsid w:val="00D15D07"/>
    <w:rsid w:val="00D15D1A"/>
    <w:rsid w:val="00D15D44"/>
    <w:rsid w:val="00D15D93"/>
    <w:rsid w:val="00D16585"/>
    <w:rsid w:val="00D16664"/>
    <w:rsid w:val="00D1713D"/>
    <w:rsid w:val="00D17282"/>
    <w:rsid w:val="00D17320"/>
    <w:rsid w:val="00D1765A"/>
    <w:rsid w:val="00D176E3"/>
    <w:rsid w:val="00D17818"/>
    <w:rsid w:val="00D200DE"/>
    <w:rsid w:val="00D20137"/>
    <w:rsid w:val="00D203DD"/>
    <w:rsid w:val="00D204D8"/>
    <w:rsid w:val="00D20851"/>
    <w:rsid w:val="00D20AA6"/>
    <w:rsid w:val="00D20BFB"/>
    <w:rsid w:val="00D20FF7"/>
    <w:rsid w:val="00D21054"/>
    <w:rsid w:val="00D211ED"/>
    <w:rsid w:val="00D21225"/>
    <w:rsid w:val="00D214DA"/>
    <w:rsid w:val="00D21E03"/>
    <w:rsid w:val="00D21E6B"/>
    <w:rsid w:val="00D221F3"/>
    <w:rsid w:val="00D224AF"/>
    <w:rsid w:val="00D2260A"/>
    <w:rsid w:val="00D22BF1"/>
    <w:rsid w:val="00D23032"/>
    <w:rsid w:val="00D2326F"/>
    <w:rsid w:val="00D2328D"/>
    <w:rsid w:val="00D23686"/>
    <w:rsid w:val="00D23DF0"/>
    <w:rsid w:val="00D24255"/>
    <w:rsid w:val="00D245D5"/>
    <w:rsid w:val="00D24857"/>
    <w:rsid w:val="00D249A5"/>
    <w:rsid w:val="00D24C65"/>
    <w:rsid w:val="00D24CFB"/>
    <w:rsid w:val="00D24E79"/>
    <w:rsid w:val="00D25B1E"/>
    <w:rsid w:val="00D25F4E"/>
    <w:rsid w:val="00D2601E"/>
    <w:rsid w:val="00D260E3"/>
    <w:rsid w:val="00D262CD"/>
    <w:rsid w:val="00D265A1"/>
    <w:rsid w:val="00D265F2"/>
    <w:rsid w:val="00D26772"/>
    <w:rsid w:val="00D26C61"/>
    <w:rsid w:val="00D271EC"/>
    <w:rsid w:val="00D272EE"/>
    <w:rsid w:val="00D273A5"/>
    <w:rsid w:val="00D273FF"/>
    <w:rsid w:val="00D2757A"/>
    <w:rsid w:val="00D276BD"/>
    <w:rsid w:val="00D2778F"/>
    <w:rsid w:val="00D27B46"/>
    <w:rsid w:val="00D27C44"/>
    <w:rsid w:val="00D301C3"/>
    <w:rsid w:val="00D30214"/>
    <w:rsid w:val="00D302C3"/>
    <w:rsid w:val="00D30555"/>
    <w:rsid w:val="00D30607"/>
    <w:rsid w:val="00D30843"/>
    <w:rsid w:val="00D30B33"/>
    <w:rsid w:val="00D30C44"/>
    <w:rsid w:val="00D30E0F"/>
    <w:rsid w:val="00D31286"/>
    <w:rsid w:val="00D31533"/>
    <w:rsid w:val="00D317B0"/>
    <w:rsid w:val="00D31952"/>
    <w:rsid w:val="00D31A66"/>
    <w:rsid w:val="00D31A6A"/>
    <w:rsid w:val="00D31A84"/>
    <w:rsid w:val="00D31ACB"/>
    <w:rsid w:val="00D31CC2"/>
    <w:rsid w:val="00D31D2B"/>
    <w:rsid w:val="00D32279"/>
    <w:rsid w:val="00D322AC"/>
    <w:rsid w:val="00D3263E"/>
    <w:rsid w:val="00D328B8"/>
    <w:rsid w:val="00D328C3"/>
    <w:rsid w:val="00D329F0"/>
    <w:rsid w:val="00D32D0F"/>
    <w:rsid w:val="00D32EEF"/>
    <w:rsid w:val="00D33235"/>
    <w:rsid w:val="00D3369A"/>
    <w:rsid w:val="00D33B1C"/>
    <w:rsid w:val="00D33E95"/>
    <w:rsid w:val="00D33F34"/>
    <w:rsid w:val="00D3407C"/>
    <w:rsid w:val="00D345DE"/>
    <w:rsid w:val="00D349F2"/>
    <w:rsid w:val="00D34BE8"/>
    <w:rsid w:val="00D351AC"/>
    <w:rsid w:val="00D354C5"/>
    <w:rsid w:val="00D3583C"/>
    <w:rsid w:val="00D35C08"/>
    <w:rsid w:val="00D35C64"/>
    <w:rsid w:val="00D3613D"/>
    <w:rsid w:val="00D366FA"/>
    <w:rsid w:val="00D36758"/>
    <w:rsid w:val="00D36A43"/>
    <w:rsid w:val="00D36C4A"/>
    <w:rsid w:val="00D36F4B"/>
    <w:rsid w:val="00D3742B"/>
    <w:rsid w:val="00D37643"/>
    <w:rsid w:val="00D37DD5"/>
    <w:rsid w:val="00D4097A"/>
    <w:rsid w:val="00D409A6"/>
    <w:rsid w:val="00D40D04"/>
    <w:rsid w:val="00D40E89"/>
    <w:rsid w:val="00D40EB8"/>
    <w:rsid w:val="00D411A3"/>
    <w:rsid w:val="00D41277"/>
    <w:rsid w:val="00D412B8"/>
    <w:rsid w:val="00D414D4"/>
    <w:rsid w:val="00D41505"/>
    <w:rsid w:val="00D417B7"/>
    <w:rsid w:val="00D4208D"/>
    <w:rsid w:val="00D420CB"/>
    <w:rsid w:val="00D42371"/>
    <w:rsid w:val="00D426C1"/>
    <w:rsid w:val="00D427D9"/>
    <w:rsid w:val="00D429CB"/>
    <w:rsid w:val="00D42ACC"/>
    <w:rsid w:val="00D42E8B"/>
    <w:rsid w:val="00D42E95"/>
    <w:rsid w:val="00D42FD5"/>
    <w:rsid w:val="00D431B6"/>
    <w:rsid w:val="00D431ED"/>
    <w:rsid w:val="00D431FC"/>
    <w:rsid w:val="00D43383"/>
    <w:rsid w:val="00D43516"/>
    <w:rsid w:val="00D43B3A"/>
    <w:rsid w:val="00D43BC0"/>
    <w:rsid w:val="00D43D08"/>
    <w:rsid w:val="00D43F33"/>
    <w:rsid w:val="00D43FD5"/>
    <w:rsid w:val="00D44077"/>
    <w:rsid w:val="00D441BC"/>
    <w:rsid w:val="00D447EB"/>
    <w:rsid w:val="00D44B80"/>
    <w:rsid w:val="00D44BC7"/>
    <w:rsid w:val="00D44D34"/>
    <w:rsid w:val="00D450E2"/>
    <w:rsid w:val="00D45687"/>
    <w:rsid w:val="00D45727"/>
    <w:rsid w:val="00D457E5"/>
    <w:rsid w:val="00D45873"/>
    <w:rsid w:val="00D46292"/>
    <w:rsid w:val="00D46344"/>
    <w:rsid w:val="00D46364"/>
    <w:rsid w:val="00D46820"/>
    <w:rsid w:val="00D468A3"/>
    <w:rsid w:val="00D468E6"/>
    <w:rsid w:val="00D46BE8"/>
    <w:rsid w:val="00D46D61"/>
    <w:rsid w:val="00D47189"/>
    <w:rsid w:val="00D4750C"/>
    <w:rsid w:val="00D47702"/>
    <w:rsid w:val="00D477B1"/>
    <w:rsid w:val="00D4794E"/>
    <w:rsid w:val="00D50047"/>
    <w:rsid w:val="00D506DC"/>
    <w:rsid w:val="00D506E0"/>
    <w:rsid w:val="00D50AA2"/>
    <w:rsid w:val="00D518FE"/>
    <w:rsid w:val="00D519B1"/>
    <w:rsid w:val="00D51F8F"/>
    <w:rsid w:val="00D5209A"/>
    <w:rsid w:val="00D5213D"/>
    <w:rsid w:val="00D523FB"/>
    <w:rsid w:val="00D52496"/>
    <w:rsid w:val="00D524F8"/>
    <w:rsid w:val="00D5270D"/>
    <w:rsid w:val="00D52761"/>
    <w:rsid w:val="00D536C1"/>
    <w:rsid w:val="00D53D87"/>
    <w:rsid w:val="00D53DCD"/>
    <w:rsid w:val="00D540EB"/>
    <w:rsid w:val="00D54A51"/>
    <w:rsid w:val="00D54A6C"/>
    <w:rsid w:val="00D54C5A"/>
    <w:rsid w:val="00D54F4F"/>
    <w:rsid w:val="00D54FBA"/>
    <w:rsid w:val="00D552AE"/>
    <w:rsid w:val="00D556BF"/>
    <w:rsid w:val="00D559AD"/>
    <w:rsid w:val="00D55D91"/>
    <w:rsid w:val="00D56255"/>
    <w:rsid w:val="00D562FA"/>
    <w:rsid w:val="00D565A8"/>
    <w:rsid w:val="00D57043"/>
    <w:rsid w:val="00D570C8"/>
    <w:rsid w:val="00D578A3"/>
    <w:rsid w:val="00D57A69"/>
    <w:rsid w:val="00D57B74"/>
    <w:rsid w:val="00D57C60"/>
    <w:rsid w:val="00D57D0C"/>
    <w:rsid w:val="00D57EB7"/>
    <w:rsid w:val="00D605BE"/>
    <w:rsid w:val="00D60C6C"/>
    <w:rsid w:val="00D60D46"/>
    <w:rsid w:val="00D611ED"/>
    <w:rsid w:val="00D6198B"/>
    <w:rsid w:val="00D61F25"/>
    <w:rsid w:val="00D6219F"/>
    <w:rsid w:val="00D62436"/>
    <w:rsid w:val="00D62665"/>
    <w:rsid w:val="00D6280E"/>
    <w:rsid w:val="00D62841"/>
    <w:rsid w:val="00D62A2C"/>
    <w:rsid w:val="00D62B98"/>
    <w:rsid w:val="00D62E92"/>
    <w:rsid w:val="00D62FBC"/>
    <w:rsid w:val="00D631ED"/>
    <w:rsid w:val="00D6323F"/>
    <w:rsid w:val="00D6338C"/>
    <w:rsid w:val="00D63491"/>
    <w:rsid w:val="00D6354D"/>
    <w:rsid w:val="00D6360F"/>
    <w:rsid w:val="00D63790"/>
    <w:rsid w:val="00D63D92"/>
    <w:rsid w:val="00D63DC3"/>
    <w:rsid w:val="00D63EFE"/>
    <w:rsid w:val="00D64357"/>
    <w:rsid w:val="00D64981"/>
    <w:rsid w:val="00D649E8"/>
    <w:rsid w:val="00D64AEA"/>
    <w:rsid w:val="00D64C84"/>
    <w:rsid w:val="00D6512A"/>
    <w:rsid w:val="00D652BD"/>
    <w:rsid w:val="00D654BE"/>
    <w:rsid w:val="00D6584B"/>
    <w:rsid w:val="00D65B2E"/>
    <w:rsid w:val="00D65B76"/>
    <w:rsid w:val="00D65D68"/>
    <w:rsid w:val="00D65F2B"/>
    <w:rsid w:val="00D65FBA"/>
    <w:rsid w:val="00D66672"/>
    <w:rsid w:val="00D66882"/>
    <w:rsid w:val="00D66CD7"/>
    <w:rsid w:val="00D66E12"/>
    <w:rsid w:val="00D67210"/>
    <w:rsid w:val="00D6779D"/>
    <w:rsid w:val="00D677E6"/>
    <w:rsid w:val="00D67AA9"/>
    <w:rsid w:val="00D67B59"/>
    <w:rsid w:val="00D67E2A"/>
    <w:rsid w:val="00D67E3C"/>
    <w:rsid w:val="00D67EFD"/>
    <w:rsid w:val="00D70070"/>
    <w:rsid w:val="00D7093B"/>
    <w:rsid w:val="00D70A9E"/>
    <w:rsid w:val="00D70C19"/>
    <w:rsid w:val="00D70C2F"/>
    <w:rsid w:val="00D70DC5"/>
    <w:rsid w:val="00D70F8E"/>
    <w:rsid w:val="00D71086"/>
    <w:rsid w:val="00D71294"/>
    <w:rsid w:val="00D71366"/>
    <w:rsid w:val="00D715B0"/>
    <w:rsid w:val="00D71971"/>
    <w:rsid w:val="00D72202"/>
    <w:rsid w:val="00D72E63"/>
    <w:rsid w:val="00D7312D"/>
    <w:rsid w:val="00D731EE"/>
    <w:rsid w:val="00D74193"/>
    <w:rsid w:val="00D744F1"/>
    <w:rsid w:val="00D74622"/>
    <w:rsid w:val="00D74C9B"/>
    <w:rsid w:val="00D75222"/>
    <w:rsid w:val="00D75386"/>
    <w:rsid w:val="00D75826"/>
    <w:rsid w:val="00D75836"/>
    <w:rsid w:val="00D75F02"/>
    <w:rsid w:val="00D76017"/>
    <w:rsid w:val="00D7623C"/>
    <w:rsid w:val="00D766C7"/>
    <w:rsid w:val="00D768CA"/>
    <w:rsid w:val="00D76D7C"/>
    <w:rsid w:val="00D7713F"/>
    <w:rsid w:val="00D77297"/>
    <w:rsid w:val="00D77773"/>
    <w:rsid w:val="00D77AA1"/>
    <w:rsid w:val="00D77B7A"/>
    <w:rsid w:val="00D77C3F"/>
    <w:rsid w:val="00D77C5C"/>
    <w:rsid w:val="00D77DE6"/>
    <w:rsid w:val="00D80153"/>
    <w:rsid w:val="00D8017A"/>
    <w:rsid w:val="00D808EC"/>
    <w:rsid w:val="00D80A4B"/>
    <w:rsid w:val="00D80AF5"/>
    <w:rsid w:val="00D80CFE"/>
    <w:rsid w:val="00D8162D"/>
    <w:rsid w:val="00D8172A"/>
    <w:rsid w:val="00D81969"/>
    <w:rsid w:val="00D81FD3"/>
    <w:rsid w:val="00D820FC"/>
    <w:rsid w:val="00D825A2"/>
    <w:rsid w:val="00D825E8"/>
    <w:rsid w:val="00D828CF"/>
    <w:rsid w:val="00D82B40"/>
    <w:rsid w:val="00D82C7E"/>
    <w:rsid w:val="00D830FD"/>
    <w:rsid w:val="00D83131"/>
    <w:rsid w:val="00D83B6C"/>
    <w:rsid w:val="00D83DA1"/>
    <w:rsid w:val="00D84839"/>
    <w:rsid w:val="00D849AA"/>
    <w:rsid w:val="00D851E7"/>
    <w:rsid w:val="00D852A9"/>
    <w:rsid w:val="00D85377"/>
    <w:rsid w:val="00D854DD"/>
    <w:rsid w:val="00D85777"/>
    <w:rsid w:val="00D8588B"/>
    <w:rsid w:val="00D85F9C"/>
    <w:rsid w:val="00D860A8"/>
    <w:rsid w:val="00D863D0"/>
    <w:rsid w:val="00D86925"/>
    <w:rsid w:val="00D86D1F"/>
    <w:rsid w:val="00D86E22"/>
    <w:rsid w:val="00D8721D"/>
    <w:rsid w:val="00D8746A"/>
    <w:rsid w:val="00D87627"/>
    <w:rsid w:val="00D876D5"/>
    <w:rsid w:val="00D877A4"/>
    <w:rsid w:val="00D879BD"/>
    <w:rsid w:val="00D87AE1"/>
    <w:rsid w:val="00D87C85"/>
    <w:rsid w:val="00D87E3C"/>
    <w:rsid w:val="00D90116"/>
    <w:rsid w:val="00D905CF"/>
    <w:rsid w:val="00D90678"/>
    <w:rsid w:val="00D9083E"/>
    <w:rsid w:val="00D90898"/>
    <w:rsid w:val="00D909B7"/>
    <w:rsid w:val="00D90BCA"/>
    <w:rsid w:val="00D90CF5"/>
    <w:rsid w:val="00D90E73"/>
    <w:rsid w:val="00D90EDE"/>
    <w:rsid w:val="00D90FFF"/>
    <w:rsid w:val="00D91392"/>
    <w:rsid w:val="00D91603"/>
    <w:rsid w:val="00D91F3B"/>
    <w:rsid w:val="00D92218"/>
    <w:rsid w:val="00D92685"/>
    <w:rsid w:val="00D928D0"/>
    <w:rsid w:val="00D928FF"/>
    <w:rsid w:val="00D934B6"/>
    <w:rsid w:val="00D93519"/>
    <w:rsid w:val="00D93820"/>
    <w:rsid w:val="00D93863"/>
    <w:rsid w:val="00D938F6"/>
    <w:rsid w:val="00D93B8A"/>
    <w:rsid w:val="00D93EB6"/>
    <w:rsid w:val="00D94062"/>
    <w:rsid w:val="00D94312"/>
    <w:rsid w:val="00D94369"/>
    <w:rsid w:val="00D9449B"/>
    <w:rsid w:val="00D944ED"/>
    <w:rsid w:val="00D9460C"/>
    <w:rsid w:val="00D949FE"/>
    <w:rsid w:val="00D94EA3"/>
    <w:rsid w:val="00D95244"/>
    <w:rsid w:val="00D953E1"/>
    <w:rsid w:val="00D959E3"/>
    <w:rsid w:val="00D95C35"/>
    <w:rsid w:val="00D95CA2"/>
    <w:rsid w:val="00D95F8D"/>
    <w:rsid w:val="00D96021"/>
    <w:rsid w:val="00D960B9"/>
    <w:rsid w:val="00D967AD"/>
    <w:rsid w:val="00D96996"/>
    <w:rsid w:val="00D96B2B"/>
    <w:rsid w:val="00D96D04"/>
    <w:rsid w:val="00D970B3"/>
    <w:rsid w:val="00D97100"/>
    <w:rsid w:val="00D97244"/>
    <w:rsid w:val="00D977AC"/>
    <w:rsid w:val="00D97A33"/>
    <w:rsid w:val="00D97BB6"/>
    <w:rsid w:val="00D97FBB"/>
    <w:rsid w:val="00DA0017"/>
    <w:rsid w:val="00DA0224"/>
    <w:rsid w:val="00DA0236"/>
    <w:rsid w:val="00DA03E4"/>
    <w:rsid w:val="00DA0514"/>
    <w:rsid w:val="00DA0DE6"/>
    <w:rsid w:val="00DA0EAA"/>
    <w:rsid w:val="00DA10E4"/>
    <w:rsid w:val="00DA1441"/>
    <w:rsid w:val="00DA17C1"/>
    <w:rsid w:val="00DA192E"/>
    <w:rsid w:val="00DA1F31"/>
    <w:rsid w:val="00DA201E"/>
    <w:rsid w:val="00DA236E"/>
    <w:rsid w:val="00DA2B21"/>
    <w:rsid w:val="00DA2B64"/>
    <w:rsid w:val="00DA2C67"/>
    <w:rsid w:val="00DA2EAA"/>
    <w:rsid w:val="00DA316C"/>
    <w:rsid w:val="00DA318D"/>
    <w:rsid w:val="00DA33D1"/>
    <w:rsid w:val="00DA3471"/>
    <w:rsid w:val="00DA3581"/>
    <w:rsid w:val="00DA387A"/>
    <w:rsid w:val="00DA38DA"/>
    <w:rsid w:val="00DA3BD3"/>
    <w:rsid w:val="00DA3DAB"/>
    <w:rsid w:val="00DA3EF0"/>
    <w:rsid w:val="00DA40C7"/>
    <w:rsid w:val="00DA41AD"/>
    <w:rsid w:val="00DA4882"/>
    <w:rsid w:val="00DA48DB"/>
    <w:rsid w:val="00DA4A6A"/>
    <w:rsid w:val="00DA4B69"/>
    <w:rsid w:val="00DA4C86"/>
    <w:rsid w:val="00DA53A8"/>
    <w:rsid w:val="00DA5471"/>
    <w:rsid w:val="00DA54EE"/>
    <w:rsid w:val="00DA5B2D"/>
    <w:rsid w:val="00DA5CD6"/>
    <w:rsid w:val="00DA60C7"/>
    <w:rsid w:val="00DA60EF"/>
    <w:rsid w:val="00DA6D38"/>
    <w:rsid w:val="00DA6DDA"/>
    <w:rsid w:val="00DA6F60"/>
    <w:rsid w:val="00DA7396"/>
    <w:rsid w:val="00DA7916"/>
    <w:rsid w:val="00DA7B50"/>
    <w:rsid w:val="00DB0686"/>
    <w:rsid w:val="00DB0B4C"/>
    <w:rsid w:val="00DB102A"/>
    <w:rsid w:val="00DB13F0"/>
    <w:rsid w:val="00DB1A37"/>
    <w:rsid w:val="00DB1F0C"/>
    <w:rsid w:val="00DB1FB6"/>
    <w:rsid w:val="00DB2277"/>
    <w:rsid w:val="00DB22B8"/>
    <w:rsid w:val="00DB24EE"/>
    <w:rsid w:val="00DB2B98"/>
    <w:rsid w:val="00DB2FC2"/>
    <w:rsid w:val="00DB3484"/>
    <w:rsid w:val="00DB3834"/>
    <w:rsid w:val="00DB38D5"/>
    <w:rsid w:val="00DB44D4"/>
    <w:rsid w:val="00DB4664"/>
    <w:rsid w:val="00DB49B6"/>
    <w:rsid w:val="00DB4A2F"/>
    <w:rsid w:val="00DB5255"/>
    <w:rsid w:val="00DB53F4"/>
    <w:rsid w:val="00DB56D1"/>
    <w:rsid w:val="00DB647A"/>
    <w:rsid w:val="00DB64B8"/>
    <w:rsid w:val="00DB68D1"/>
    <w:rsid w:val="00DB7282"/>
    <w:rsid w:val="00DB72BF"/>
    <w:rsid w:val="00DB776F"/>
    <w:rsid w:val="00DB78A6"/>
    <w:rsid w:val="00DB7D08"/>
    <w:rsid w:val="00DC0222"/>
    <w:rsid w:val="00DC0301"/>
    <w:rsid w:val="00DC03A0"/>
    <w:rsid w:val="00DC0568"/>
    <w:rsid w:val="00DC0963"/>
    <w:rsid w:val="00DC0C25"/>
    <w:rsid w:val="00DC0DFB"/>
    <w:rsid w:val="00DC12E4"/>
    <w:rsid w:val="00DC15ED"/>
    <w:rsid w:val="00DC2291"/>
    <w:rsid w:val="00DC22F8"/>
    <w:rsid w:val="00DC26C8"/>
    <w:rsid w:val="00DC2702"/>
    <w:rsid w:val="00DC2C9E"/>
    <w:rsid w:val="00DC31FA"/>
    <w:rsid w:val="00DC3990"/>
    <w:rsid w:val="00DC3CB3"/>
    <w:rsid w:val="00DC4456"/>
    <w:rsid w:val="00DC4630"/>
    <w:rsid w:val="00DC477E"/>
    <w:rsid w:val="00DC47CA"/>
    <w:rsid w:val="00DC4937"/>
    <w:rsid w:val="00DC500A"/>
    <w:rsid w:val="00DC531D"/>
    <w:rsid w:val="00DC53A6"/>
    <w:rsid w:val="00DC53EE"/>
    <w:rsid w:val="00DC560C"/>
    <w:rsid w:val="00DC58E3"/>
    <w:rsid w:val="00DC599D"/>
    <w:rsid w:val="00DC5D3B"/>
    <w:rsid w:val="00DC62A8"/>
    <w:rsid w:val="00DC63C1"/>
    <w:rsid w:val="00DC649B"/>
    <w:rsid w:val="00DC652B"/>
    <w:rsid w:val="00DC65A9"/>
    <w:rsid w:val="00DC65CF"/>
    <w:rsid w:val="00DC66E5"/>
    <w:rsid w:val="00DC686D"/>
    <w:rsid w:val="00DC68F9"/>
    <w:rsid w:val="00DC70C8"/>
    <w:rsid w:val="00DC7783"/>
    <w:rsid w:val="00DC78ED"/>
    <w:rsid w:val="00DC7F63"/>
    <w:rsid w:val="00DD0216"/>
    <w:rsid w:val="00DD034C"/>
    <w:rsid w:val="00DD0413"/>
    <w:rsid w:val="00DD055A"/>
    <w:rsid w:val="00DD0604"/>
    <w:rsid w:val="00DD0960"/>
    <w:rsid w:val="00DD0E4E"/>
    <w:rsid w:val="00DD0EBD"/>
    <w:rsid w:val="00DD0FCB"/>
    <w:rsid w:val="00DD1136"/>
    <w:rsid w:val="00DD1363"/>
    <w:rsid w:val="00DD166A"/>
    <w:rsid w:val="00DD17FA"/>
    <w:rsid w:val="00DD18ED"/>
    <w:rsid w:val="00DD24CC"/>
    <w:rsid w:val="00DD283D"/>
    <w:rsid w:val="00DD3288"/>
    <w:rsid w:val="00DD358D"/>
    <w:rsid w:val="00DD3E5B"/>
    <w:rsid w:val="00DD3FF0"/>
    <w:rsid w:val="00DD424E"/>
    <w:rsid w:val="00DD432D"/>
    <w:rsid w:val="00DD43B9"/>
    <w:rsid w:val="00DD444C"/>
    <w:rsid w:val="00DD4506"/>
    <w:rsid w:val="00DD45D6"/>
    <w:rsid w:val="00DD4749"/>
    <w:rsid w:val="00DD47B7"/>
    <w:rsid w:val="00DD49AD"/>
    <w:rsid w:val="00DD4CE1"/>
    <w:rsid w:val="00DD50DD"/>
    <w:rsid w:val="00DD5422"/>
    <w:rsid w:val="00DD5746"/>
    <w:rsid w:val="00DD6442"/>
    <w:rsid w:val="00DD653C"/>
    <w:rsid w:val="00DD6762"/>
    <w:rsid w:val="00DD6C48"/>
    <w:rsid w:val="00DD6D36"/>
    <w:rsid w:val="00DD6D9C"/>
    <w:rsid w:val="00DD6E91"/>
    <w:rsid w:val="00DD73DA"/>
    <w:rsid w:val="00DD7A46"/>
    <w:rsid w:val="00DD7A6B"/>
    <w:rsid w:val="00DD7DD0"/>
    <w:rsid w:val="00DE0174"/>
    <w:rsid w:val="00DE02AF"/>
    <w:rsid w:val="00DE0500"/>
    <w:rsid w:val="00DE08D6"/>
    <w:rsid w:val="00DE1151"/>
    <w:rsid w:val="00DE13A2"/>
    <w:rsid w:val="00DE1A66"/>
    <w:rsid w:val="00DE1F15"/>
    <w:rsid w:val="00DE2305"/>
    <w:rsid w:val="00DE24B8"/>
    <w:rsid w:val="00DE298A"/>
    <w:rsid w:val="00DE2D55"/>
    <w:rsid w:val="00DE33BE"/>
    <w:rsid w:val="00DE33FA"/>
    <w:rsid w:val="00DE39DE"/>
    <w:rsid w:val="00DE3AE4"/>
    <w:rsid w:val="00DE3C65"/>
    <w:rsid w:val="00DE41D9"/>
    <w:rsid w:val="00DE42E2"/>
    <w:rsid w:val="00DE434B"/>
    <w:rsid w:val="00DE4476"/>
    <w:rsid w:val="00DE454B"/>
    <w:rsid w:val="00DE459B"/>
    <w:rsid w:val="00DE4730"/>
    <w:rsid w:val="00DE4CB5"/>
    <w:rsid w:val="00DE4E7A"/>
    <w:rsid w:val="00DE5099"/>
    <w:rsid w:val="00DE5338"/>
    <w:rsid w:val="00DE5466"/>
    <w:rsid w:val="00DE5B6E"/>
    <w:rsid w:val="00DE5BCC"/>
    <w:rsid w:val="00DE606C"/>
    <w:rsid w:val="00DE619D"/>
    <w:rsid w:val="00DE658F"/>
    <w:rsid w:val="00DE6BA7"/>
    <w:rsid w:val="00DE6E1B"/>
    <w:rsid w:val="00DE6F29"/>
    <w:rsid w:val="00DE6FF4"/>
    <w:rsid w:val="00DE7018"/>
    <w:rsid w:val="00DE725E"/>
    <w:rsid w:val="00DE72B8"/>
    <w:rsid w:val="00DE7594"/>
    <w:rsid w:val="00DE76ED"/>
    <w:rsid w:val="00DE770C"/>
    <w:rsid w:val="00DE7A76"/>
    <w:rsid w:val="00DE7C20"/>
    <w:rsid w:val="00DE7D4E"/>
    <w:rsid w:val="00DF006C"/>
    <w:rsid w:val="00DF03BB"/>
    <w:rsid w:val="00DF04F0"/>
    <w:rsid w:val="00DF0607"/>
    <w:rsid w:val="00DF0636"/>
    <w:rsid w:val="00DF0A09"/>
    <w:rsid w:val="00DF0AAD"/>
    <w:rsid w:val="00DF0BC9"/>
    <w:rsid w:val="00DF0DCC"/>
    <w:rsid w:val="00DF10E4"/>
    <w:rsid w:val="00DF12FD"/>
    <w:rsid w:val="00DF1339"/>
    <w:rsid w:val="00DF13C8"/>
    <w:rsid w:val="00DF13CB"/>
    <w:rsid w:val="00DF13FB"/>
    <w:rsid w:val="00DF2100"/>
    <w:rsid w:val="00DF2583"/>
    <w:rsid w:val="00DF26B1"/>
    <w:rsid w:val="00DF2CE2"/>
    <w:rsid w:val="00DF2D0D"/>
    <w:rsid w:val="00DF3365"/>
    <w:rsid w:val="00DF3762"/>
    <w:rsid w:val="00DF3841"/>
    <w:rsid w:val="00DF3D38"/>
    <w:rsid w:val="00DF41B7"/>
    <w:rsid w:val="00DF425A"/>
    <w:rsid w:val="00DF4320"/>
    <w:rsid w:val="00DF48D6"/>
    <w:rsid w:val="00DF49F3"/>
    <w:rsid w:val="00DF4B12"/>
    <w:rsid w:val="00DF506D"/>
    <w:rsid w:val="00DF52BB"/>
    <w:rsid w:val="00DF5442"/>
    <w:rsid w:val="00DF5695"/>
    <w:rsid w:val="00DF5A8E"/>
    <w:rsid w:val="00DF5F1D"/>
    <w:rsid w:val="00DF614E"/>
    <w:rsid w:val="00DF617A"/>
    <w:rsid w:val="00DF61AD"/>
    <w:rsid w:val="00DF63F4"/>
    <w:rsid w:val="00DF682D"/>
    <w:rsid w:val="00DF6B98"/>
    <w:rsid w:val="00DF6BE4"/>
    <w:rsid w:val="00DF6D56"/>
    <w:rsid w:val="00DF6F80"/>
    <w:rsid w:val="00DF7292"/>
    <w:rsid w:val="00DF74AE"/>
    <w:rsid w:val="00DF76E6"/>
    <w:rsid w:val="00DF7749"/>
    <w:rsid w:val="00DF7B26"/>
    <w:rsid w:val="00DF7B96"/>
    <w:rsid w:val="00DF7CCD"/>
    <w:rsid w:val="00DF7D55"/>
    <w:rsid w:val="00E00000"/>
    <w:rsid w:val="00E005AC"/>
    <w:rsid w:val="00E00971"/>
    <w:rsid w:val="00E00D71"/>
    <w:rsid w:val="00E00F16"/>
    <w:rsid w:val="00E01254"/>
    <w:rsid w:val="00E0184F"/>
    <w:rsid w:val="00E01B71"/>
    <w:rsid w:val="00E01C56"/>
    <w:rsid w:val="00E01E4E"/>
    <w:rsid w:val="00E02392"/>
    <w:rsid w:val="00E0257E"/>
    <w:rsid w:val="00E02B54"/>
    <w:rsid w:val="00E02CCD"/>
    <w:rsid w:val="00E02F3B"/>
    <w:rsid w:val="00E03DCF"/>
    <w:rsid w:val="00E03E5D"/>
    <w:rsid w:val="00E03E6F"/>
    <w:rsid w:val="00E04201"/>
    <w:rsid w:val="00E0449A"/>
    <w:rsid w:val="00E04903"/>
    <w:rsid w:val="00E0497B"/>
    <w:rsid w:val="00E04B09"/>
    <w:rsid w:val="00E04D9E"/>
    <w:rsid w:val="00E04F4D"/>
    <w:rsid w:val="00E04F8E"/>
    <w:rsid w:val="00E051CC"/>
    <w:rsid w:val="00E0558E"/>
    <w:rsid w:val="00E0565D"/>
    <w:rsid w:val="00E0592F"/>
    <w:rsid w:val="00E05AA4"/>
    <w:rsid w:val="00E05AEB"/>
    <w:rsid w:val="00E05BE5"/>
    <w:rsid w:val="00E05C93"/>
    <w:rsid w:val="00E06233"/>
    <w:rsid w:val="00E0626E"/>
    <w:rsid w:val="00E062C5"/>
    <w:rsid w:val="00E062E8"/>
    <w:rsid w:val="00E06C62"/>
    <w:rsid w:val="00E06F01"/>
    <w:rsid w:val="00E071FB"/>
    <w:rsid w:val="00E077A3"/>
    <w:rsid w:val="00E079DB"/>
    <w:rsid w:val="00E07B19"/>
    <w:rsid w:val="00E1001D"/>
    <w:rsid w:val="00E10450"/>
    <w:rsid w:val="00E104F0"/>
    <w:rsid w:val="00E10675"/>
    <w:rsid w:val="00E10DE7"/>
    <w:rsid w:val="00E1120C"/>
    <w:rsid w:val="00E11275"/>
    <w:rsid w:val="00E11308"/>
    <w:rsid w:val="00E113B1"/>
    <w:rsid w:val="00E113B7"/>
    <w:rsid w:val="00E11410"/>
    <w:rsid w:val="00E11926"/>
    <w:rsid w:val="00E11A32"/>
    <w:rsid w:val="00E11AA4"/>
    <w:rsid w:val="00E12041"/>
    <w:rsid w:val="00E126A9"/>
    <w:rsid w:val="00E126F6"/>
    <w:rsid w:val="00E12811"/>
    <w:rsid w:val="00E12DE0"/>
    <w:rsid w:val="00E12E6D"/>
    <w:rsid w:val="00E13383"/>
    <w:rsid w:val="00E136EA"/>
    <w:rsid w:val="00E13868"/>
    <w:rsid w:val="00E1397A"/>
    <w:rsid w:val="00E13DCA"/>
    <w:rsid w:val="00E13FFB"/>
    <w:rsid w:val="00E144C7"/>
    <w:rsid w:val="00E14973"/>
    <w:rsid w:val="00E1499A"/>
    <w:rsid w:val="00E14B47"/>
    <w:rsid w:val="00E15317"/>
    <w:rsid w:val="00E1567E"/>
    <w:rsid w:val="00E156E5"/>
    <w:rsid w:val="00E1571C"/>
    <w:rsid w:val="00E15963"/>
    <w:rsid w:val="00E159B3"/>
    <w:rsid w:val="00E15D3D"/>
    <w:rsid w:val="00E15DB4"/>
    <w:rsid w:val="00E1611E"/>
    <w:rsid w:val="00E162B6"/>
    <w:rsid w:val="00E16438"/>
    <w:rsid w:val="00E16768"/>
    <w:rsid w:val="00E16B88"/>
    <w:rsid w:val="00E16E6A"/>
    <w:rsid w:val="00E16E84"/>
    <w:rsid w:val="00E17537"/>
    <w:rsid w:val="00E17704"/>
    <w:rsid w:val="00E1775A"/>
    <w:rsid w:val="00E177A4"/>
    <w:rsid w:val="00E17BBA"/>
    <w:rsid w:val="00E17F79"/>
    <w:rsid w:val="00E2007C"/>
    <w:rsid w:val="00E2030A"/>
    <w:rsid w:val="00E20458"/>
    <w:rsid w:val="00E20693"/>
    <w:rsid w:val="00E20C6E"/>
    <w:rsid w:val="00E20E08"/>
    <w:rsid w:val="00E21084"/>
    <w:rsid w:val="00E211C5"/>
    <w:rsid w:val="00E215BE"/>
    <w:rsid w:val="00E21618"/>
    <w:rsid w:val="00E21833"/>
    <w:rsid w:val="00E21B08"/>
    <w:rsid w:val="00E21ECB"/>
    <w:rsid w:val="00E221E1"/>
    <w:rsid w:val="00E226B1"/>
    <w:rsid w:val="00E22C14"/>
    <w:rsid w:val="00E22CE2"/>
    <w:rsid w:val="00E22F98"/>
    <w:rsid w:val="00E232FA"/>
    <w:rsid w:val="00E23363"/>
    <w:rsid w:val="00E23543"/>
    <w:rsid w:val="00E23588"/>
    <w:rsid w:val="00E236E4"/>
    <w:rsid w:val="00E237C9"/>
    <w:rsid w:val="00E23986"/>
    <w:rsid w:val="00E23B3A"/>
    <w:rsid w:val="00E24813"/>
    <w:rsid w:val="00E24AB0"/>
    <w:rsid w:val="00E24ABA"/>
    <w:rsid w:val="00E24E46"/>
    <w:rsid w:val="00E250AE"/>
    <w:rsid w:val="00E250C7"/>
    <w:rsid w:val="00E2510B"/>
    <w:rsid w:val="00E2525E"/>
    <w:rsid w:val="00E256D7"/>
    <w:rsid w:val="00E2587B"/>
    <w:rsid w:val="00E25BAC"/>
    <w:rsid w:val="00E26001"/>
    <w:rsid w:val="00E260E8"/>
    <w:rsid w:val="00E262E7"/>
    <w:rsid w:val="00E264F5"/>
    <w:rsid w:val="00E2655E"/>
    <w:rsid w:val="00E26674"/>
    <w:rsid w:val="00E27025"/>
    <w:rsid w:val="00E270D7"/>
    <w:rsid w:val="00E272AA"/>
    <w:rsid w:val="00E274E9"/>
    <w:rsid w:val="00E27A23"/>
    <w:rsid w:val="00E27B26"/>
    <w:rsid w:val="00E30179"/>
    <w:rsid w:val="00E30189"/>
    <w:rsid w:val="00E3094F"/>
    <w:rsid w:val="00E30A20"/>
    <w:rsid w:val="00E30B42"/>
    <w:rsid w:val="00E30B5C"/>
    <w:rsid w:val="00E30ED1"/>
    <w:rsid w:val="00E3133D"/>
    <w:rsid w:val="00E3167F"/>
    <w:rsid w:val="00E31965"/>
    <w:rsid w:val="00E31B7C"/>
    <w:rsid w:val="00E31F90"/>
    <w:rsid w:val="00E3223C"/>
    <w:rsid w:val="00E32306"/>
    <w:rsid w:val="00E32B96"/>
    <w:rsid w:val="00E32DF4"/>
    <w:rsid w:val="00E3336A"/>
    <w:rsid w:val="00E333C9"/>
    <w:rsid w:val="00E33546"/>
    <w:rsid w:val="00E336E9"/>
    <w:rsid w:val="00E3398B"/>
    <w:rsid w:val="00E33AE6"/>
    <w:rsid w:val="00E33C1D"/>
    <w:rsid w:val="00E33E3D"/>
    <w:rsid w:val="00E34639"/>
    <w:rsid w:val="00E34696"/>
    <w:rsid w:val="00E351F4"/>
    <w:rsid w:val="00E35657"/>
    <w:rsid w:val="00E35776"/>
    <w:rsid w:val="00E3594D"/>
    <w:rsid w:val="00E359AC"/>
    <w:rsid w:val="00E35C92"/>
    <w:rsid w:val="00E35EDF"/>
    <w:rsid w:val="00E35EE6"/>
    <w:rsid w:val="00E360E5"/>
    <w:rsid w:val="00E3626B"/>
    <w:rsid w:val="00E36307"/>
    <w:rsid w:val="00E365A4"/>
    <w:rsid w:val="00E36684"/>
    <w:rsid w:val="00E367D3"/>
    <w:rsid w:val="00E369E0"/>
    <w:rsid w:val="00E36ADF"/>
    <w:rsid w:val="00E3704F"/>
    <w:rsid w:val="00E37361"/>
    <w:rsid w:val="00E376C9"/>
    <w:rsid w:val="00E37D31"/>
    <w:rsid w:val="00E37E09"/>
    <w:rsid w:val="00E37F84"/>
    <w:rsid w:val="00E400CA"/>
    <w:rsid w:val="00E407B7"/>
    <w:rsid w:val="00E40A3F"/>
    <w:rsid w:val="00E40B59"/>
    <w:rsid w:val="00E414AB"/>
    <w:rsid w:val="00E41BAF"/>
    <w:rsid w:val="00E41FD6"/>
    <w:rsid w:val="00E42001"/>
    <w:rsid w:val="00E42383"/>
    <w:rsid w:val="00E425AC"/>
    <w:rsid w:val="00E4281A"/>
    <w:rsid w:val="00E4286F"/>
    <w:rsid w:val="00E429F0"/>
    <w:rsid w:val="00E42B7D"/>
    <w:rsid w:val="00E42BCF"/>
    <w:rsid w:val="00E4300B"/>
    <w:rsid w:val="00E43476"/>
    <w:rsid w:val="00E43751"/>
    <w:rsid w:val="00E4377B"/>
    <w:rsid w:val="00E442A8"/>
    <w:rsid w:val="00E4448C"/>
    <w:rsid w:val="00E4454A"/>
    <w:rsid w:val="00E44A3E"/>
    <w:rsid w:val="00E44FB8"/>
    <w:rsid w:val="00E45131"/>
    <w:rsid w:val="00E4520F"/>
    <w:rsid w:val="00E45659"/>
    <w:rsid w:val="00E4594B"/>
    <w:rsid w:val="00E45A60"/>
    <w:rsid w:val="00E45E54"/>
    <w:rsid w:val="00E46462"/>
    <w:rsid w:val="00E465FA"/>
    <w:rsid w:val="00E46794"/>
    <w:rsid w:val="00E468EE"/>
    <w:rsid w:val="00E46D54"/>
    <w:rsid w:val="00E46F0C"/>
    <w:rsid w:val="00E472DE"/>
    <w:rsid w:val="00E47364"/>
    <w:rsid w:val="00E474E8"/>
    <w:rsid w:val="00E4769D"/>
    <w:rsid w:val="00E477CB"/>
    <w:rsid w:val="00E4783D"/>
    <w:rsid w:val="00E478C1"/>
    <w:rsid w:val="00E47975"/>
    <w:rsid w:val="00E47AD4"/>
    <w:rsid w:val="00E503F6"/>
    <w:rsid w:val="00E50489"/>
    <w:rsid w:val="00E5062A"/>
    <w:rsid w:val="00E506A0"/>
    <w:rsid w:val="00E50939"/>
    <w:rsid w:val="00E50CE7"/>
    <w:rsid w:val="00E50D16"/>
    <w:rsid w:val="00E5113A"/>
    <w:rsid w:val="00E5122B"/>
    <w:rsid w:val="00E516BB"/>
    <w:rsid w:val="00E51D93"/>
    <w:rsid w:val="00E51DCE"/>
    <w:rsid w:val="00E51EC3"/>
    <w:rsid w:val="00E51F92"/>
    <w:rsid w:val="00E52251"/>
    <w:rsid w:val="00E5231E"/>
    <w:rsid w:val="00E52350"/>
    <w:rsid w:val="00E5239D"/>
    <w:rsid w:val="00E526E0"/>
    <w:rsid w:val="00E526FD"/>
    <w:rsid w:val="00E52903"/>
    <w:rsid w:val="00E529DD"/>
    <w:rsid w:val="00E52C18"/>
    <w:rsid w:val="00E52DFB"/>
    <w:rsid w:val="00E52EA6"/>
    <w:rsid w:val="00E530D8"/>
    <w:rsid w:val="00E53257"/>
    <w:rsid w:val="00E53698"/>
    <w:rsid w:val="00E53F71"/>
    <w:rsid w:val="00E54154"/>
    <w:rsid w:val="00E54318"/>
    <w:rsid w:val="00E54453"/>
    <w:rsid w:val="00E54997"/>
    <w:rsid w:val="00E54BD1"/>
    <w:rsid w:val="00E54C75"/>
    <w:rsid w:val="00E54CE5"/>
    <w:rsid w:val="00E54D93"/>
    <w:rsid w:val="00E54DFE"/>
    <w:rsid w:val="00E5528F"/>
    <w:rsid w:val="00E557EA"/>
    <w:rsid w:val="00E55EF6"/>
    <w:rsid w:val="00E5603D"/>
    <w:rsid w:val="00E560ED"/>
    <w:rsid w:val="00E56376"/>
    <w:rsid w:val="00E565B8"/>
    <w:rsid w:val="00E566CF"/>
    <w:rsid w:val="00E5683F"/>
    <w:rsid w:val="00E56917"/>
    <w:rsid w:val="00E56A60"/>
    <w:rsid w:val="00E56DC3"/>
    <w:rsid w:val="00E5702D"/>
    <w:rsid w:val="00E570D1"/>
    <w:rsid w:val="00E5714D"/>
    <w:rsid w:val="00E57222"/>
    <w:rsid w:val="00E575F9"/>
    <w:rsid w:val="00E57E43"/>
    <w:rsid w:val="00E57F16"/>
    <w:rsid w:val="00E57FAA"/>
    <w:rsid w:val="00E601C0"/>
    <w:rsid w:val="00E6053B"/>
    <w:rsid w:val="00E605B1"/>
    <w:rsid w:val="00E60F5B"/>
    <w:rsid w:val="00E61067"/>
    <w:rsid w:val="00E611CE"/>
    <w:rsid w:val="00E61402"/>
    <w:rsid w:val="00E61750"/>
    <w:rsid w:val="00E61C2E"/>
    <w:rsid w:val="00E61EDC"/>
    <w:rsid w:val="00E61F80"/>
    <w:rsid w:val="00E6240B"/>
    <w:rsid w:val="00E625CF"/>
    <w:rsid w:val="00E626A8"/>
    <w:rsid w:val="00E6294C"/>
    <w:rsid w:val="00E629B6"/>
    <w:rsid w:val="00E62B11"/>
    <w:rsid w:val="00E638D4"/>
    <w:rsid w:val="00E63EC1"/>
    <w:rsid w:val="00E63F82"/>
    <w:rsid w:val="00E64184"/>
    <w:rsid w:val="00E645F6"/>
    <w:rsid w:val="00E6469C"/>
    <w:rsid w:val="00E6473A"/>
    <w:rsid w:val="00E6491A"/>
    <w:rsid w:val="00E64D78"/>
    <w:rsid w:val="00E64F08"/>
    <w:rsid w:val="00E6528F"/>
    <w:rsid w:val="00E65666"/>
    <w:rsid w:val="00E656EB"/>
    <w:rsid w:val="00E656F2"/>
    <w:rsid w:val="00E6574B"/>
    <w:rsid w:val="00E65A3C"/>
    <w:rsid w:val="00E65CD6"/>
    <w:rsid w:val="00E65D9F"/>
    <w:rsid w:val="00E65F33"/>
    <w:rsid w:val="00E6633D"/>
    <w:rsid w:val="00E66BCE"/>
    <w:rsid w:val="00E6790D"/>
    <w:rsid w:val="00E7063A"/>
    <w:rsid w:val="00E7089E"/>
    <w:rsid w:val="00E70D2D"/>
    <w:rsid w:val="00E7131F"/>
    <w:rsid w:val="00E71497"/>
    <w:rsid w:val="00E716FE"/>
    <w:rsid w:val="00E719FD"/>
    <w:rsid w:val="00E71A82"/>
    <w:rsid w:val="00E71C91"/>
    <w:rsid w:val="00E71EF3"/>
    <w:rsid w:val="00E71FE3"/>
    <w:rsid w:val="00E720D4"/>
    <w:rsid w:val="00E7226B"/>
    <w:rsid w:val="00E72286"/>
    <w:rsid w:val="00E723D7"/>
    <w:rsid w:val="00E72509"/>
    <w:rsid w:val="00E726F1"/>
    <w:rsid w:val="00E7299D"/>
    <w:rsid w:val="00E72B2A"/>
    <w:rsid w:val="00E72E27"/>
    <w:rsid w:val="00E73459"/>
    <w:rsid w:val="00E734DC"/>
    <w:rsid w:val="00E73725"/>
    <w:rsid w:val="00E7375E"/>
    <w:rsid w:val="00E738C7"/>
    <w:rsid w:val="00E73AC3"/>
    <w:rsid w:val="00E740CC"/>
    <w:rsid w:val="00E74539"/>
    <w:rsid w:val="00E74B1A"/>
    <w:rsid w:val="00E74DE9"/>
    <w:rsid w:val="00E74E90"/>
    <w:rsid w:val="00E74EE0"/>
    <w:rsid w:val="00E7503D"/>
    <w:rsid w:val="00E75630"/>
    <w:rsid w:val="00E75691"/>
    <w:rsid w:val="00E756BE"/>
    <w:rsid w:val="00E75B4E"/>
    <w:rsid w:val="00E76079"/>
    <w:rsid w:val="00E7616F"/>
    <w:rsid w:val="00E7675A"/>
    <w:rsid w:val="00E76A3C"/>
    <w:rsid w:val="00E774A6"/>
    <w:rsid w:val="00E7750E"/>
    <w:rsid w:val="00E77B45"/>
    <w:rsid w:val="00E77C13"/>
    <w:rsid w:val="00E77DED"/>
    <w:rsid w:val="00E77E34"/>
    <w:rsid w:val="00E8021F"/>
    <w:rsid w:val="00E80259"/>
    <w:rsid w:val="00E80381"/>
    <w:rsid w:val="00E80458"/>
    <w:rsid w:val="00E80BA6"/>
    <w:rsid w:val="00E80CCF"/>
    <w:rsid w:val="00E80E68"/>
    <w:rsid w:val="00E81347"/>
    <w:rsid w:val="00E8135E"/>
    <w:rsid w:val="00E815A2"/>
    <w:rsid w:val="00E8174F"/>
    <w:rsid w:val="00E81868"/>
    <w:rsid w:val="00E81BED"/>
    <w:rsid w:val="00E81EA8"/>
    <w:rsid w:val="00E81F00"/>
    <w:rsid w:val="00E82017"/>
    <w:rsid w:val="00E8203F"/>
    <w:rsid w:val="00E82069"/>
    <w:rsid w:val="00E82788"/>
    <w:rsid w:val="00E82904"/>
    <w:rsid w:val="00E82918"/>
    <w:rsid w:val="00E82D14"/>
    <w:rsid w:val="00E82E05"/>
    <w:rsid w:val="00E8311A"/>
    <w:rsid w:val="00E83132"/>
    <w:rsid w:val="00E831F9"/>
    <w:rsid w:val="00E83849"/>
    <w:rsid w:val="00E839BF"/>
    <w:rsid w:val="00E83E3E"/>
    <w:rsid w:val="00E83F3C"/>
    <w:rsid w:val="00E840E1"/>
    <w:rsid w:val="00E84328"/>
    <w:rsid w:val="00E84336"/>
    <w:rsid w:val="00E843FB"/>
    <w:rsid w:val="00E847B9"/>
    <w:rsid w:val="00E8481F"/>
    <w:rsid w:val="00E84A7C"/>
    <w:rsid w:val="00E84E99"/>
    <w:rsid w:val="00E85215"/>
    <w:rsid w:val="00E85701"/>
    <w:rsid w:val="00E85855"/>
    <w:rsid w:val="00E85C7B"/>
    <w:rsid w:val="00E862B9"/>
    <w:rsid w:val="00E86571"/>
    <w:rsid w:val="00E86B11"/>
    <w:rsid w:val="00E86B68"/>
    <w:rsid w:val="00E87064"/>
    <w:rsid w:val="00E87235"/>
    <w:rsid w:val="00E87377"/>
    <w:rsid w:val="00E873AE"/>
    <w:rsid w:val="00E87621"/>
    <w:rsid w:val="00E877EE"/>
    <w:rsid w:val="00E87929"/>
    <w:rsid w:val="00E87C30"/>
    <w:rsid w:val="00E90073"/>
    <w:rsid w:val="00E90229"/>
    <w:rsid w:val="00E90443"/>
    <w:rsid w:val="00E904DB"/>
    <w:rsid w:val="00E90860"/>
    <w:rsid w:val="00E908BD"/>
    <w:rsid w:val="00E90A4C"/>
    <w:rsid w:val="00E90C53"/>
    <w:rsid w:val="00E91035"/>
    <w:rsid w:val="00E911B3"/>
    <w:rsid w:val="00E912D7"/>
    <w:rsid w:val="00E91415"/>
    <w:rsid w:val="00E91548"/>
    <w:rsid w:val="00E917A5"/>
    <w:rsid w:val="00E917C2"/>
    <w:rsid w:val="00E9193D"/>
    <w:rsid w:val="00E91AE5"/>
    <w:rsid w:val="00E91CFF"/>
    <w:rsid w:val="00E91D9A"/>
    <w:rsid w:val="00E91F7C"/>
    <w:rsid w:val="00E92BCD"/>
    <w:rsid w:val="00E92C2A"/>
    <w:rsid w:val="00E935CA"/>
    <w:rsid w:val="00E93728"/>
    <w:rsid w:val="00E93859"/>
    <w:rsid w:val="00E93A41"/>
    <w:rsid w:val="00E93C6C"/>
    <w:rsid w:val="00E93CB5"/>
    <w:rsid w:val="00E93D89"/>
    <w:rsid w:val="00E93E81"/>
    <w:rsid w:val="00E93FC4"/>
    <w:rsid w:val="00E94BE6"/>
    <w:rsid w:val="00E94D34"/>
    <w:rsid w:val="00E950D6"/>
    <w:rsid w:val="00E952E5"/>
    <w:rsid w:val="00E956C1"/>
    <w:rsid w:val="00E95A3E"/>
    <w:rsid w:val="00E95A78"/>
    <w:rsid w:val="00E95E17"/>
    <w:rsid w:val="00E95FBD"/>
    <w:rsid w:val="00E961FD"/>
    <w:rsid w:val="00E962DA"/>
    <w:rsid w:val="00E9632A"/>
    <w:rsid w:val="00E9640F"/>
    <w:rsid w:val="00E96538"/>
    <w:rsid w:val="00E969F1"/>
    <w:rsid w:val="00E96BFE"/>
    <w:rsid w:val="00E977FE"/>
    <w:rsid w:val="00E97AB4"/>
    <w:rsid w:val="00E97D6E"/>
    <w:rsid w:val="00EA01F4"/>
    <w:rsid w:val="00EA03C5"/>
    <w:rsid w:val="00EA0791"/>
    <w:rsid w:val="00EA0ADF"/>
    <w:rsid w:val="00EA0AE1"/>
    <w:rsid w:val="00EA0C6D"/>
    <w:rsid w:val="00EA0C9E"/>
    <w:rsid w:val="00EA0D05"/>
    <w:rsid w:val="00EA0E5F"/>
    <w:rsid w:val="00EA0F34"/>
    <w:rsid w:val="00EA0FF0"/>
    <w:rsid w:val="00EA11C3"/>
    <w:rsid w:val="00EA1ABE"/>
    <w:rsid w:val="00EA1DA4"/>
    <w:rsid w:val="00EA1E53"/>
    <w:rsid w:val="00EA1E87"/>
    <w:rsid w:val="00EA21FB"/>
    <w:rsid w:val="00EA2442"/>
    <w:rsid w:val="00EA2524"/>
    <w:rsid w:val="00EA282F"/>
    <w:rsid w:val="00EA2E6F"/>
    <w:rsid w:val="00EA3003"/>
    <w:rsid w:val="00EA3355"/>
    <w:rsid w:val="00EA344E"/>
    <w:rsid w:val="00EA3A35"/>
    <w:rsid w:val="00EA3A43"/>
    <w:rsid w:val="00EA3CE1"/>
    <w:rsid w:val="00EA3ED7"/>
    <w:rsid w:val="00EA3F02"/>
    <w:rsid w:val="00EA410A"/>
    <w:rsid w:val="00EA432F"/>
    <w:rsid w:val="00EA4393"/>
    <w:rsid w:val="00EA46AE"/>
    <w:rsid w:val="00EA4B49"/>
    <w:rsid w:val="00EA4B94"/>
    <w:rsid w:val="00EA4CC3"/>
    <w:rsid w:val="00EA4E7B"/>
    <w:rsid w:val="00EA4EE6"/>
    <w:rsid w:val="00EA54F4"/>
    <w:rsid w:val="00EA5757"/>
    <w:rsid w:val="00EA58BA"/>
    <w:rsid w:val="00EA596F"/>
    <w:rsid w:val="00EA5CA9"/>
    <w:rsid w:val="00EA5CE7"/>
    <w:rsid w:val="00EA5E2E"/>
    <w:rsid w:val="00EA6069"/>
    <w:rsid w:val="00EA6106"/>
    <w:rsid w:val="00EA61BF"/>
    <w:rsid w:val="00EA68CF"/>
    <w:rsid w:val="00EA691A"/>
    <w:rsid w:val="00EA691E"/>
    <w:rsid w:val="00EA6E61"/>
    <w:rsid w:val="00EA72A8"/>
    <w:rsid w:val="00EA72E4"/>
    <w:rsid w:val="00EA748B"/>
    <w:rsid w:val="00EA74F6"/>
    <w:rsid w:val="00EA7653"/>
    <w:rsid w:val="00EA79FC"/>
    <w:rsid w:val="00EA7DF5"/>
    <w:rsid w:val="00EA7FF7"/>
    <w:rsid w:val="00EB0339"/>
    <w:rsid w:val="00EB03DA"/>
    <w:rsid w:val="00EB0537"/>
    <w:rsid w:val="00EB06FF"/>
    <w:rsid w:val="00EB07D7"/>
    <w:rsid w:val="00EB0A7B"/>
    <w:rsid w:val="00EB0EAE"/>
    <w:rsid w:val="00EB0F83"/>
    <w:rsid w:val="00EB11A3"/>
    <w:rsid w:val="00EB1212"/>
    <w:rsid w:val="00EB131E"/>
    <w:rsid w:val="00EB13B1"/>
    <w:rsid w:val="00EB1605"/>
    <w:rsid w:val="00EB1873"/>
    <w:rsid w:val="00EB1D83"/>
    <w:rsid w:val="00EB226C"/>
    <w:rsid w:val="00EB2630"/>
    <w:rsid w:val="00EB26C6"/>
    <w:rsid w:val="00EB2760"/>
    <w:rsid w:val="00EB29AC"/>
    <w:rsid w:val="00EB2A69"/>
    <w:rsid w:val="00EB2B73"/>
    <w:rsid w:val="00EB2BE7"/>
    <w:rsid w:val="00EB2C16"/>
    <w:rsid w:val="00EB2C82"/>
    <w:rsid w:val="00EB2CD5"/>
    <w:rsid w:val="00EB2DC3"/>
    <w:rsid w:val="00EB328C"/>
    <w:rsid w:val="00EB3452"/>
    <w:rsid w:val="00EB3590"/>
    <w:rsid w:val="00EB3AB2"/>
    <w:rsid w:val="00EB3BAA"/>
    <w:rsid w:val="00EB3D12"/>
    <w:rsid w:val="00EB4936"/>
    <w:rsid w:val="00EB501B"/>
    <w:rsid w:val="00EB5029"/>
    <w:rsid w:val="00EB50B2"/>
    <w:rsid w:val="00EB5487"/>
    <w:rsid w:val="00EB5619"/>
    <w:rsid w:val="00EB56E1"/>
    <w:rsid w:val="00EB5757"/>
    <w:rsid w:val="00EB5B3F"/>
    <w:rsid w:val="00EB5E0C"/>
    <w:rsid w:val="00EB5F5A"/>
    <w:rsid w:val="00EB664E"/>
    <w:rsid w:val="00EB6652"/>
    <w:rsid w:val="00EB6DAD"/>
    <w:rsid w:val="00EB7368"/>
    <w:rsid w:val="00EB75D1"/>
    <w:rsid w:val="00EB763B"/>
    <w:rsid w:val="00EB78BE"/>
    <w:rsid w:val="00EC0018"/>
    <w:rsid w:val="00EC0068"/>
    <w:rsid w:val="00EC030F"/>
    <w:rsid w:val="00EC0490"/>
    <w:rsid w:val="00EC07C7"/>
    <w:rsid w:val="00EC0B0B"/>
    <w:rsid w:val="00EC0C46"/>
    <w:rsid w:val="00EC116C"/>
    <w:rsid w:val="00EC129A"/>
    <w:rsid w:val="00EC14E2"/>
    <w:rsid w:val="00EC1A85"/>
    <w:rsid w:val="00EC1AEA"/>
    <w:rsid w:val="00EC2029"/>
    <w:rsid w:val="00EC22C2"/>
    <w:rsid w:val="00EC23D0"/>
    <w:rsid w:val="00EC269B"/>
    <w:rsid w:val="00EC272B"/>
    <w:rsid w:val="00EC2866"/>
    <w:rsid w:val="00EC3137"/>
    <w:rsid w:val="00EC33D5"/>
    <w:rsid w:val="00EC34E2"/>
    <w:rsid w:val="00EC396A"/>
    <w:rsid w:val="00EC39F3"/>
    <w:rsid w:val="00EC42FA"/>
    <w:rsid w:val="00EC439B"/>
    <w:rsid w:val="00EC452D"/>
    <w:rsid w:val="00EC475D"/>
    <w:rsid w:val="00EC4BD6"/>
    <w:rsid w:val="00EC4F03"/>
    <w:rsid w:val="00EC54AB"/>
    <w:rsid w:val="00EC58F9"/>
    <w:rsid w:val="00EC5EB8"/>
    <w:rsid w:val="00EC5EFD"/>
    <w:rsid w:val="00EC5F51"/>
    <w:rsid w:val="00EC63BD"/>
    <w:rsid w:val="00EC6822"/>
    <w:rsid w:val="00EC686D"/>
    <w:rsid w:val="00EC6966"/>
    <w:rsid w:val="00EC6C30"/>
    <w:rsid w:val="00EC6CB6"/>
    <w:rsid w:val="00EC7180"/>
    <w:rsid w:val="00EC72E9"/>
    <w:rsid w:val="00EC752A"/>
    <w:rsid w:val="00EC7882"/>
    <w:rsid w:val="00EC78B3"/>
    <w:rsid w:val="00EC7A9B"/>
    <w:rsid w:val="00ED01EB"/>
    <w:rsid w:val="00ED0391"/>
    <w:rsid w:val="00ED05C2"/>
    <w:rsid w:val="00ED0D23"/>
    <w:rsid w:val="00ED0EA1"/>
    <w:rsid w:val="00ED0EE7"/>
    <w:rsid w:val="00ED1221"/>
    <w:rsid w:val="00ED17DD"/>
    <w:rsid w:val="00ED182A"/>
    <w:rsid w:val="00ED1937"/>
    <w:rsid w:val="00ED1C2C"/>
    <w:rsid w:val="00ED1E6A"/>
    <w:rsid w:val="00ED2216"/>
    <w:rsid w:val="00ED233B"/>
    <w:rsid w:val="00ED24EF"/>
    <w:rsid w:val="00ED25AA"/>
    <w:rsid w:val="00ED28C7"/>
    <w:rsid w:val="00ED2DCB"/>
    <w:rsid w:val="00ED3355"/>
    <w:rsid w:val="00ED359F"/>
    <w:rsid w:val="00ED3FA5"/>
    <w:rsid w:val="00ED40B1"/>
    <w:rsid w:val="00ED41C5"/>
    <w:rsid w:val="00ED42F9"/>
    <w:rsid w:val="00ED44B0"/>
    <w:rsid w:val="00ED453C"/>
    <w:rsid w:val="00ED4594"/>
    <w:rsid w:val="00ED4790"/>
    <w:rsid w:val="00ED488F"/>
    <w:rsid w:val="00ED4ABD"/>
    <w:rsid w:val="00ED4CDA"/>
    <w:rsid w:val="00ED4DAC"/>
    <w:rsid w:val="00ED4E09"/>
    <w:rsid w:val="00ED4FC6"/>
    <w:rsid w:val="00ED5116"/>
    <w:rsid w:val="00ED523B"/>
    <w:rsid w:val="00ED5495"/>
    <w:rsid w:val="00ED55BF"/>
    <w:rsid w:val="00ED5995"/>
    <w:rsid w:val="00ED5D71"/>
    <w:rsid w:val="00ED5F20"/>
    <w:rsid w:val="00ED60F0"/>
    <w:rsid w:val="00ED635D"/>
    <w:rsid w:val="00ED653C"/>
    <w:rsid w:val="00ED65CE"/>
    <w:rsid w:val="00ED65D9"/>
    <w:rsid w:val="00ED6A94"/>
    <w:rsid w:val="00ED6CFF"/>
    <w:rsid w:val="00ED74C7"/>
    <w:rsid w:val="00ED7514"/>
    <w:rsid w:val="00ED7534"/>
    <w:rsid w:val="00ED7885"/>
    <w:rsid w:val="00ED789F"/>
    <w:rsid w:val="00ED79D9"/>
    <w:rsid w:val="00ED7A9C"/>
    <w:rsid w:val="00ED7DD7"/>
    <w:rsid w:val="00ED7E60"/>
    <w:rsid w:val="00ED7EF6"/>
    <w:rsid w:val="00EE0139"/>
    <w:rsid w:val="00EE067C"/>
    <w:rsid w:val="00EE074C"/>
    <w:rsid w:val="00EE09C6"/>
    <w:rsid w:val="00EE0BB3"/>
    <w:rsid w:val="00EE0CE0"/>
    <w:rsid w:val="00EE0EC9"/>
    <w:rsid w:val="00EE11C1"/>
    <w:rsid w:val="00EE1A81"/>
    <w:rsid w:val="00EE1B33"/>
    <w:rsid w:val="00EE1E6E"/>
    <w:rsid w:val="00EE22DE"/>
    <w:rsid w:val="00EE23B8"/>
    <w:rsid w:val="00EE2568"/>
    <w:rsid w:val="00EE2640"/>
    <w:rsid w:val="00EE2723"/>
    <w:rsid w:val="00EE29E0"/>
    <w:rsid w:val="00EE2A99"/>
    <w:rsid w:val="00EE2D73"/>
    <w:rsid w:val="00EE2FF3"/>
    <w:rsid w:val="00EE31C7"/>
    <w:rsid w:val="00EE327C"/>
    <w:rsid w:val="00EE3732"/>
    <w:rsid w:val="00EE387F"/>
    <w:rsid w:val="00EE3D01"/>
    <w:rsid w:val="00EE413F"/>
    <w:rsid w:val="00EE4167"/>
    <w:rsid w:val="00EE438B"/>
    <w:rsid w:val="00EE43EB"/>
    <w:rsid w:val="00EE45A0"/>
    <w:rsid w:val="00EE465B"/>
    <w:rsid w:val="00EE476F"/>
    <w:rsid w:val="00EE4790"/>
    <w:rsid w:val="00EE4ACD"/>
    <w:rsid w:val="00EE4AE2"/>
    <w:rsid w:val="00EE4B37"/>
    <w:rsid w:val="00EE4C5F"/>
    <w:rsid w:val="00EE4D2C"/>
    <w:rsid w:val="00EE4DCF"/>
    <w:rsid w:val="00EE524F"/>
    <w:rsid w:val="00EE588D"/>
    <w:rsid w:val="00EE5B45"/>
    <w:rsid w:val="00EE617D"/>
    <w:rsid w:val="00EE6490"/>
    <w:rsid w:val="00EE6517"/>
    <w:rsid w:val="00EE6A61"/>
    <w:rsid w:val="00EE6A94"/>
    <w:rsid w:val="00EE6CAA"/>
    <w:rsid w:val="00EE7903"/>
    <w:rsid w:val="00EE797D"/>
    <w:rsid w:val="00EE7E31"/>
    <w:rsid w:val="00EF02D3"/>
    <w:rsid w:val="00EF05D4"/>
    <w:rsid w:val="00EF0B22"/>
    <w:rsid w:val="00EF0C91"/>
    <w:rsid w:val="00EF0D4B"/>
    <w:rsid w:val="00EF0FDC"/>
    <w:rsid w:val="00EF1033"/>
    <w:rsid w:val="00EF10B1"/>
    <w:rsid w:val="00EF10CA"/>
    <w:rsid w:val="00EF165B"/>
    <w:rsid w:val="00EF1E91"/>
    <w:rsid w:val="00EF1EAA"/>
    <w:rsid w:val="00EF271E"/>
    <w:rsid w:val="00EF2851"/>
    <w:rsid w:val="00EF2991"/>
    <w:rsid w:val="00EF2B93"/>
    <w:rsid w:val="00EF2D19"/>
    <w:rsid w:val="00EF2FAF"/>
    <w:rsid w:val="00EF3121"/>
    <w:rsid w:val="00EF31C3"/>
    <w:rsid w:val="00EF3227"/>
    <w:rsid w:val="00EF39C6"/>
    <w:rsid w:val="00EF3DC7"/>
    <w:rsid w:val="00EF3E21"/>
    <w:rsid w:val="00EF4257"/>
    <w:rsid w:val="00EF4790"/>
    <w:rsid w:val="00EF5126"/>
    <w:rsid w:val="00EF54B9"/>
    <w:rsid w:val="00EF5929"/>
    <w:rsid w:val="00EF5C92"/>
    <w:rsid w:val="00EF5F31"/>
    <w:rsid w:val="00EF6016"/>
    <w:rsid w:val="00EF653C"/>
    <w:rsid w:val="00EF6678"/>
    <w:rsid w:val="00EF678A"/>
    <w:rsid w:val="00EF6840"/>
    <w:rsid w:val="00EF6972"/>
    <w:rsid w:val="00EF6A46"/>
    <w:rsid w:val="00EF6C2F"/>
    <w:rsid w:val="00EF6D23"/>
    <w:rsid w:val="00EF7147"/>
    <w:rsid w:val="00EF7347"/>
    <w:rsid w:val="00EF752D"/>
    <w:rsid w:val="00EF7533"/>
    <w:rsid w:val="00EF7583"/>
    <w:rsid w:val="00EF7964"/>
    <w:rsid w:val="00EF7AB0"/>
    <w:rsid w:val="00EF7D4A"/>
    <w:rsid w:val="00EF7DC8"/>
    <w:rsid w:val="00EF7EEC"/>
    <w:rsid w:val="00F0009B"/>
    <w:rsid w:val="00F002CD"/>
    <w:rsid w:val="00F00385"/>
    <w:rsid w:val="00F004B2"/>
    <w:rsid w:val="00F0098D"/>
    <w:rsid w:val="00F00D56"/>
    <w:rsid w:val="00F01369"/>
    <w:rsid w:val="00F01563"/>
    <w:rsid w:val="00F01758"/>
    <w:rsid w:val="00F0200B"/>
    <w:rsid w:val="00F02077"/>
    <w:rsid w:val="00F02A58"/>
    <w:rsid w:val="00F03371"/>
    <w:rsid w:val="00F035B3"/>
    <w:rsid w:val="00F0374C"/>
    <w:rsid w:val="00F038CE"/>
    <w:rsid w:val="00F03E0F"/>
    <w:rsid w:val="00F03E39"/>
    <w:rsid w:val="00F040C8"/>
    <w:rsid w:val="00F0425C"/>
    <w:rsid w:val="00F049CD"/>
    <w:rsid w:val="00F04A44"/>
    <w:rsid w:val="00F04CA7"/>
    <w:rsid w:val="00F050C2"/>
    <w:rsid w:val="00F05128"/>
    <w:rsid w:val="00F0522F"/>
    <w:rsid w:val="00F053A3"/>
    <w:rsid w:val="00F053D5"/>
    <w:rsid w:val="00F0552F"/>
    <w:rsid w:val="00F055A9"/>
    <w:rsid w:val="00F05916"/>
    <w:rsid w:val="00F05C28"/>
    <w:rsid w:val="00F05C5F"/>
    <w:rsid w:val="00F05FF4"/>
    <w:rsid w:val="00F067FF"/>
    <w:rsid w:val="00F06BDE"/>
    <w:rsid w:val="00F06DB8"/>
    <w:rsid w:val="00F06F19"/>
    <w:rsid w:val="00F06F92"/>
    <w:rsid w:val="00F07126"/>
    <w:rsid w:val="00F07409"/>
    <w:rsid w:val="00F07442"/>
    <w:rsid w:val="00F07758"/>
    <w:rsid w:val="00F077BC"/>
    <w:rsid w:val="00F0797F"/>
    <w:rsid w:val="00F07A16"/>
    <w:rsid w:val="00F07DF5"/>
    <w:rsid w:val="00F10073"/>
    <w:rsid w:val="00F1085A"/>
    <w:rsid w:val="00F1094B"/>
    <w:rsid w:val="00F109EA"/>
    <w:rsid w:val="00F10C02"/>
    <w:rsid w:val="00F10E36"/>
    <w:rsid w:val="00F1105D"/>
    <w:rsid w:val="00F11194"/>
    <w:rsid w:val="00F111FA"/>
    <w:rsid w:val="00F11788"/>
    <w:rsid w:val="00F11BAC"/>
    <w:rsid w:val="00F11FD5"/>
    <w:rsid w:val="00F12049"/>
    <w:rsid w:val="00F123C2"/>
    <w:rsid w:val="00F1251D"/>
    <w:rsid w:val="00F128C3"/>
    <w:rsid w:val="00F12DD7"/>
    <w:rsid w:val="00F12F7E"/>
    <w:rsid w:val="00F12FEE"/>
    <w:rsid w:val="00F13128"/>
    <w:rsid w:val="00F13149"/>
    <w:rsid w:val="00F134AF"/>
    <w:rsid w:val="00F13726"/>
    <w:rsid w:val="00F138E4"/>
    <w:rsid w:val="00F13B2C"/>
    <w:rsid w:val="00F13F13"/>
    <w:rsid w:val="00F1412F"/>
    <w:rsid w:val="00F14515"/>
    <w:rsid w:val="00F1451D"/>
    <w:rsid w:val="00F14557"/>
    <w:rsid w:val="00F146B4"/>
    <w:rsid w:val="00F14853"/>
    <w:rsid w:val="00F14924"/>
    <w:rsid w:val="00F14978"/>
    <w:rsid w:val="00F14CC8"/>
    <w:rsid w:val="00F14D58"/>
    <w:rsid w:val="00F14DD8"/>
    <w:rsid w:val="00F151B0"/>
    <w:rsid w:val="00F151E0"/>
    <w:rsid w:val="00F153A5"/>
    <w:rsid w:val="00F15539"/>
    <w:rsid w:val="00F156A8"/>
    <w:rsid w:val="00F15D67"/>
    <w:rsid w:val="00F15E0E"/>
    <w:rsid w:val="00F15FB0"/>
    <w:rsid w:val="00F164AB"/>
    <w:rsid w:val="00F166E5"/>
    <w:rsid w:val="00F16760"/>
    <w:rsid w:val="00F16B61"/>
    <w:rsid w:val="00F16F2F"/>
    <w:rsid w:val="00F171F1"/>
    <w:rsid w:val="00F173F5"/>
    <w:rsid w:val="00F174E1"/>
    <w:rsid w:val="00F175F0"/>
    <w:rsid w:val="00F1788C"/>
    <w:rsid w:val="00F178A5"/>
    <w:rsid w:val="00F179DD"/>
    <w:rsid w:val="00F17AEF"/>
    <w:rsid w:val="00F17C07"/>
    <w:rsid w:val="00F17D31"/>
    <w:rsid w:val="00F17E32"/>
    <w:rsid w:val="00F202E1"/>
    <w:rsid w:val="00F206B8"/>
    <w:rsid w:val="00F2073E"/>
    <w:rsid w:val="00F207DE"/>
    <w:rsid w:val="00F20D5E"/>
    <w:rsid w:val="00F20FC1"/>
    <w:rsid w:val="00F20FFD"/>
    <w:rsid w:val="00F210B9"/>
    <w:rsid w:val="00F21190"/>
    <w:rsid w:val="00F21412"/>
    <w:rsid w:val="00F21554"/>
    <w:rsid w:val="00F215CE"/>
    <w:rsid w:val="00F219F7"/>
    <w:rsid w:val="00F21AAC"/>
    <w:rsid w:val="00F21C0A"/>
    <w:rsid w:val="00F21E73"/>
    <w:rsid w:val="00F21FC1"/>
    <w:rsid w:val="00F221DB"/>
    <w:rsid w:val="00F22AB3"/>
    <w:rsid w:val="00F22DA7"/>
    <w:rsid w:val="00F22F7F"/>
    <w:rsid w:val="00F23013"/>
    <w:rsid w:val="00F23239"/>
    <w:rsid w:val="00F23328"/>
    <w:rsid w:val="00F23941"/>
    <w:rsid w:val="00F23B5A"/>
    <w:rsid w:val="00F23C38"/>
    <w:rsid w:val="00F23C5E"/>
    <w:rsid w:val="00F23EBA"/>
    <w:rsid w:val="00F24058"/>
    <w:rsid w:val="00F240F7"/>
    <w:rsid w:val="00F24145"/>
    <w:rsid w:val="00F241A5"/>
    <w:rsid w:val="00F2449C"/>
    <w:rsid w:val="00F24762"/>
    <w:rsid w:val="00F24D0D"/>
    <w:rsid w:val="00F251EF"/>
    <w:rsid w:val="00F2566B"/>
    <w:rsid w:val="00F25746"/>
    <w:rsid w:val="00F25AE9"/>
    <w:rsid w:val="00F25B94"/>
    <w:rsid w:val="00F25C60"/>
    <w:rsid w:val="00F25D7C"/>
    <w:rsid w:val="00F25F16"/>
    <w:rsid w:val="00F26662"/>
    <w:rsid w:val="00F26C80"/>
    <w:rsid w:val="00F26C91"/>
    <w:rsid w:val="00F2709A"/>
    <w:rsid w:val="00F270F9"/>
    <w:rsid w:val="00F272CD"/>
    <w:rsid w:val="00F276D7"/>
    <w:rsid w:val="00F27732"/>
    <w:rsid w:val="00F27C56"/>
    <w:rsid w:val="00F27DB4"/>
    <w:rsid w:val="00F27F13"/>
    <w:rsid w:val="00F27F58"/>
    <w:rsid w:val="00F302F1"/>
    <w:rsid w:val="00F30688"/>
    <w:rsid w:val="00F30913"/>
    <w:rsid w:val="00F309F6"/>
    <w:rsid w:val="00F30CE4"/>
    <w:rsid w:val="00F30EFD"/>
    <w:rsid w:val="00F318E4"/>
    <w:rsid w:val="00F31936"/>
    <w:rsid w:val="00F31B76"/>
    <w:rsid w:val="00F31E0B"/>
    <w:rsid w:val="00F32076"/>
    <w:rsid w:val="00F32302"/>
    <w:rsid w:val="00F326E5"/>
    <w:rsid w:val="00F32BA8"/>
    <w:rsid w:val="00F32CC8"/>
    <w:rsid w:val="00F33014"/>
    <w:rsid w:val="00F330EB"/>
    <w:rsid w:val="00F33269"/>
    <w:rsid w:val="00F3384D"/>
    <w:rsid w:val="00F3429B"/>
    <w:rsid w:val="00F34340"/>
    <w:rsid w:val="00F34792"/>
    <w:rsid w:val="00F34AFA"/>
    <w:rsid w:val="00F34B8B"/>
    <w:rsid w:val="00F34FDE"/>
    <w:rsid w:val="00F351D9"/>
    <w:rsid w:val="00F353B1"/>
    <w:rsid w:val="00F354E4"/>
    <w:rsid w:val="00F358ED"/>
    <w:rsid w:val="00F359F8"/>
    <w:rsid w:val="00F35B41"/>
    <w:rsid w:val="00F35C84"/>
    <w:rsid w:val="00F35E59"/>
    <w:rsid w:val="00F35F5E"/>
    <w:rsid w:val="00F36159"/>
    <w:rsid w:val="00F3645C"/>
    <w:rsid w:val="00F36724"/>
    <w:rsid w:val="00F36778"/>
    <w:rsid w:val="00F367E5"/>
    <w:rsid w:val="00F36CDD"/>
    <w:rsid w:val="00F36D33"/>
    <w:rsid w:val="00F36E4C"/>
    <w:rsid w:val="00F370D6"/>
    <w:rsid w:val="00F37117"/>
    <w:rsid w:val="00F37145"/>
    <w:rsid w:val="00F37227"/>
    <w:rsid w:val="00F37394"/>
    <w:rsid w:val="00F373F1"/>
    <w:rsid w:val="00F37446"/>
    <w:rsid w:val="00F3767A"/>
    <w:rsid w:val="00F377A6"/>
    <w:rsid w:val="00F377D5"/>
    <w:rsid w:val="00F3796B"/>
    <w:rsid w:val="00F379CE"/>
    <w:rsid w:val="00F37B67"/>
    <w:rsid w:val="00F37C9D"/>
    <w:rsid w:val="00F40033"/>
    <w:rsid w:val="00F40438"/>
    <w:rsid w:val="00F406F4"/>
    <w:rsid w:val="00F40787"/>
    <w:rsid w:val="00F40A1F"/>
    <w:rsid w:val="00F40AB9"/>
    <w:rsid w:val="00F40B32"/>
    <w:rsid w:val="00F40BED"/>
    <w:rsid w:val="00F40C14"/>
    <w:rsid w:val="00F40C8A"/>
    <w:rsid w:val="00F40DF3"/>
    <w:rsid w:val="00F40FB0"/>
    <w:rsid w:val="00F412FA"/>
    <w:rsid w:val="00F419B9"/>
    <w:rsid w:val="00F41BC0"/>
    <w:rsid w:val="00F41E58"/>
    <w:rsid w:val="00F41EFC"/>
    <w:rsid w:val="00F4201D"/>
    <w:rsid w:val="00F424A6"/>
    <w:rsid w:val="00F4287E"/>
    <w:rsid w:val="00F42BF3"/>
    <w:rsid w:val="00F43253"/>
    <w:rsid w:val="00F43643"/>
    <w:rsid w:val="00F437D8"/>
    <w:rsid w:val="00F43838"/>
    <w:rsid w:val="00F4386A"/>
    <w:rsid w:val="00F4394B"/>
    <w:rsid w:val="00F439BA"/>
    <w:rsid w:val="00F43E99"/>
    <w:rsid w:val="00F4429B"/>
    <w:rsid w:val="00F4429D"/>
    <w:rsid w:val="00F44D98"/>
    <w:rsid w:val="00F44E7F"/>
    <w:rsid w:val="00F45106"/>
    <w:rsid w:val="00F4511F"/>
    <w:rsid w:val="00F451AC"/>
    <w:rsid w:val="00F45228"/>
    <w:rsid w:val="00F4533D"/>
    <w:rsid w:val="00F45800"/>
    <w:rsid w:val="00F45DA2"/>
    <w:rsid w:val="00F46137"/>
    <w:rsid w:val="00F46636"/>
    <w:rsid w:val="00F46730"/>
    <w:rsid w:val="00F46C2D"/>
    <w:rsid w:val="00F46D54"/>
    <w:rsid w:val="00F46EA9"/>
    <w:rsid w:val="00F47AE0"/>
    <w:rsid w:val="00F47CA5"/>
    <w:rsid w:val="00F47F74"/>
    <w:rsid w:val="00F50A01"/>
    <w:rsid w:val="00F50E49"/>
    <w:rsid w:val="00F51471"/>
    <w:rsid w:val="00F51556"/>
    <w:rsid w:val="00F51572"/>
    <w:rsid w:val="00F51853"/>
    <w:rsid w:val="00F518F9"/>
    <w:rsid w:val="00F51BA8"/>
    <w:rsid w:val="00F51FF2"/>
    <w:rsid w:val="00F5267B"/>
    <w:rsid w:val="00F5277D"/>
    <w:rsid w:val="00F52ADB"/>
    <w:rsid w:val="00F52F63"/>
    <w:rsid w:val="00F535FA"/>
    <w:rsid w:val="00F536B9"/>
    <w:rsid w:val="00F536E4"/>
    <w:rsid w:val="00F537F5"/>
    <w:rsid w:val="00F53E43"/>
    <w:rsid w:val="00F5417C"/>
    <w:rsid w:val="00F54468"/>
    <w:rsid w:val="00F546AA"/>
    <w:rsid w:val="00F548A5"/>
    <w:rsid w:val="00F54911"/>
    <w:rsid w:val="00F54AFF"/>
    <w:rsid w:val="00F54BAA"/>
    <w:rsid w:val="00F54CD9"/>
    <w:rsid w:val="00F55039"/>
    <w:rsid w:val="00F55057"/>
    <w:rsid w:val="00F55388"/>
    <w:rsid w:val="00F554CA"/>
    <w:rsid w:val="00F556FB"/>
    <w:rsid w:val="00F557E5"/>
    <w:rsid w:val="00F55B74"/>
    <w:rsid w:val="00F55BD6"/>
    <w:rsid w:val="00F55D2B"/>
    <w:rsid w:val="00F55F05"/>
    <w:rsid w:val="00F55FB4"/>
    <w:rsid w:val="00F55FC3"/>
    <w:rsid w:val="00F56226"/>
    <w:rsid w:val="00F56832"/>
    <w:rsid w:val="00F5690D"/>
    <w:rsid w:val="00F56CB7"/>
    <w:rsid w:val="00F57085"/>
    <w:rsid w:val="00F571A9"/>
    <w:rsid w:val="00F577C0"/>
    <w:rsid w:val="00F57CE0"/>
    <w:rsid w:val="00F6002A"/>
    <w:rsid w:val="00F60055"/>
    <w:rsid w:val="00F60065"/>
    <w:rsid w:val="00F603B8"/>
    <w:rsid w:val="00F60676"/>
    <w:rsid w:val="00F606B8"/>
    <w:rsid w:val="00F60CE7"/>
    <w:rsid w:val="00F60DA7"/>
    <w:rsid w:val="00F60E77"/>
    <w:rsid w:val="00F60F5B"/>
    <w:rsid w:val="00F610ED"/>
    <w:rsid w:val="00F6131F"/>
    <w:rsid w:val="00F61A38"/>
    <w:rsid w:val="00F61AD7"/>
    <w:rsid w:val="00F61B1B"/>
    <w:rsid w:val="00F62182"/>
    <w:rsid w:val="00F6246E"/>
    <w:rsid w:val="00F62ABF"/>
    <w:rsid w:val="00F62B42"/>
    <w:rsid w:val="00F62F18"/>
    <w:rsid w:val="00F630D7"/>
    <w:rsid w:val="00F63376"/>
    <w:rsid w:val="00F63A32"/>
    <w:rsid w:val="00F63C40"/>
    <w:rsid w:val="00F63CAE"/>
    <w:rsid w:val="00F63ED0"/>
    <w:rsid w:val="00F64118"/>
    <w:rsid w:val="00F646C7"/>
    <w:rsid w:val="00F64B8F"/>
    <w:rsid w:val="00F64C7E"/>
    <w:rsid w:val="00F64E00"/>
    <w:rsid w:val="00F6590A"/>
    <w:rsid w:val="00F65A63"/>
    <w:rsid w:val="00F65C47"/>
    <w:rsid w:val="00F65DB1"/>
    <w:rsid w:val="00F66525"/>
    <w:rsid w:val="00F66586"/>
    <w:rsid w:val="00F6660D"/>
    <w:rsid w:val="00F66A0E"/>
    <w:rsid w:val="00F670B1"/>
    <w:rsid w:val="00F676F3"/>
    <w:rsid w:val="00F678A4"/>
    <w:rsid w:val="00F67A8D"/>
    <w:rsid w:val="00F70247"/>
    <w:rsid w:val="00F70A6F"/>
    <w:rsid w:val="00F70B3D"/>
    <w:rsid w:val="00F70B7A"/>
    <w:rsid w:val="00F70BFD"/>
    <w:rsid w:val="00F70D38"/>
    <w:rsid w:val="00F70FCF"/>
    <w:rsid w:val="00F7124F"/>
    <w:rsid w:val="00F71302"/>
    <w:rsid w:val="00F71390"/>
    <w:rsid w:val="00F716B3"/>
    <w:rsid w:val="00F71B19"/>
    <w:rsid w:val="00F7207A"/>
    <w:rsid w:val="00F72871"/>
    <w:rsid w:val="00F728D8"/>
    <w:rsid w:val="00F72A66"/>
    <w:rsid w:val="00F72E59"/>
    <w:rsid w:val="00F7350A"/>
    <w:rsid w:val="00F735D4"/>
    <w:rsid w:val="00F73678"/>
    <w:rsid w:val="00F73748"/>
    <w:rsid w:val="00F73A2F"/>
    <w:rsid w:val="00F73B67"/>
    <w:rsid w:val="00F73D71"/>
    <w:rsid w:val="00F73E9B"/>
    <w:rsid w:val="00F73F5D"/>
    <w:rsid w:val="00F74198"/>
    <w:rsid w:val="00F742BE"/>
    <w:rsid w:val="00F7456F"/>
    <w:rsid w:val="00F746CC"/>
    <w:rsid w:val="00F74B63"/>
    <w:rsid w:val="00F74CB6"/>
    <w:rsid w:val="00F74F41"/>
    <w:rsid w:val="00F74FC6"/>
    <w:rsid w:val="00F74FE4"/>
    <w:rsid w:val="00F754CF"/>
    <w:rsid w:val="00F7576D"/>
    <w:rsid w:val="00F758AA"/>
    <w:rsid w:val="00F75A07"/>
    <w:rsid w:val="00F75A17"/>
    <w:rsid w:val="00F75C72"/>
    <w:rsid w:val="00F75CB0"/>
    <w:rsid w:val="00F76130"/>
    <w:rsid w:val="00F7677D"/>
    <w:rsid w:val="00F768AC"/>
    <w:rsid w:val="00F76D56"/>
    <w:rsid w:val="00F76D72"/>
    <w:rsid w:val="00F777C0"/>
    <w:rsid w:val="00F77EBE"/>
    <w:rsid w:val="00F77FA9"/>
    <w:rsid w:val="00F80352"/>
    <w:rsid w:val="00F8035D"/>
    <w:rsid w:val="00F806FA"/>
    <w:rsid w:val="00F80DF4"/>
    <w:rsid w:val="00F80F66"/>
    <w:rsid w:val="00F810A7"/>
    <w:rsid w:val="00F81200"/>
    <w:rsid w:val="00F81422"/>
    <w:rsid w:val="00F815A4"/>
    <w:rsid w:val="00F81787"/>
    <w:rsid w:val="00F8238F"/>
    <w:rsid w:val="00F826BC"/>
    <w:rsid w:val="00F831D8"/>
    <w:rsid w:val="00F8323F"/>
    <w:rsid w:val="00F8331A"/>
    <w:rsid w:val="00F835A4"/>
    <w:rsid w:val="00F836D9"/>
    <w:rsid w:val="00F8395B"/>
    <w:rsid w:val="00F83A93"/>
    <w:rsid w:val="00F83B01"/>
    <w:rsid w:val="00F83FAB"/>
    <w:rsid w:val="00F83FB8"/>
    <w:rsid w:val="00F8400D"/>
    <w:rsid w:val="00F8421F"/>
    <w:rsid w:val="00F84251"/>
    <w:rsid w:val="00F84600"/>
    <w:rsid w:val="00F8478D"/>
    <w:rsid w:val="00F84D85"/>
    <w:rsid w:val="00F85630"/>
    <w:rsid w:val="00F8576B"/>
    <w:rsid w:val="00F85A9E"/>
    <w:rsid w:val="00F86013"/>
    <w:rsid w:val="00F86137"/>
    <w:rsid w:val="00F86355"/>
    <w:rsid w:val="00F86546"/>
    <w:rsid w:val="00F86E08"/>
    <w:rsid w:val="00F86F04"/>
    <w:rsid w:val="00F87134"/>
    <w:rsid w:val="00F873D8"/>
    <w:rsid w:val="00F87550"/>
    <w:rsid w:val="00F8761F"/>
    <w:rsid w:val="00F87D56"/>
    <w:rsid w:val="00F900ED"/>
    <w:rsid w:val="00F90567"/>
    <w:rsid w:val="00F90814"/>
    <w:rsid w:val="00F90915"/>
    <w:rsid w:val="00F90B8A"/>
    <w:rsid w:val="00F90BE1"/>
    <w:rsid w:val="00F90C18"/>
    <w:rsid w:val="00F91162"/>
    <w:rsid w:val="00F91225"/>
    <w:rsid w:val="00F918BB"/>
    <w:rsid w:val="00F91CB0"/>
    <w:rsid w:val="00F91E0E"/>
    <w:rsid w:val="00F92018"/>
    <w:rsid w:val="00F9201A"/>
    <w:rsid w:val="00F923A8"/>
    <w:rsid w:val="00F924E5"/>
    <w:rsid w:val="00F92543"/>
    <w:rsid w:val="00F926E0"/>
    <w:rsid w:val="00F92B57"/>
    <w:rsid w:val="00F93752"/>
    <w:rsid w:val="00F93864"/>
    <w:rsid w:val="00F938FA"/>
    <w:rsid w:val="00F93B0D"/>
    <w:rsid w:val="00F93CD6"/>
    <w:rsid w:val="00F93D88"/>
    <w:rsid w:val="00F94100"/>
    <w:rsid w:val="00F942A1"/>
    <w:rsid w:val="00F943E2"/>
    <w:rsid w:val="00F946D5"/>
    <w:rsid w:val="00F9477F"/>
    <w:rsid w:val="00F94B95"/>
    <w:rsid w:val="00F951BD"/>
    <w:rsid w:val="00F957CD"/>
    <w:rsid w:val="00F958C8"/>
    <w:rsid w:val="00F95BD7"/>
    <w:rsid w:val="00F95E9F"/>
    <w:rsid w:val="00F9621B"/>
    <w:rsid w:val="00F96530"/>
    <w:rsid w:val="00F96BAF"/>
    <w:rsid w:val="00F96BB1"/>
    <w:rsid w:val="00F96BB2"/>
    <w:rsid w:val="00F96CC8"/>
    <w:rsid w:val="00F96CF9"/>
    <w:rsid w:val="00F9714A"/>
    <w:rsid w:val="00F97160"/>
    <w:rsid w:val="00F971A5"/>
    <w:rsid w:val="00F9721F"/>
    <w:rsid w:val="00F975F2"/>
    <w:rsid w:val="00F97638"/>
    <w:rsid w:val="00F97641"/>
    <w:rsid w:val="00F9778F"/>
    <w:rsid w:val="00F9788A"/>
    <w:rsid w:val="00F97A23"/>
    <w:rsid w:val="00F97EFC"/>
    <w:rsid w:val="00FA0034"/>
    <w:rsid w:val="00FA0073"/>
    <w:rsid w:val="00FA0249"/>
    <w:rsid w:val="00FA04FC"/>
    <w:rsid w:val="00FA05EA"/>
    <w:rsid w:val="00FA0B4B"/>
    <w:rsid w:val="00FA0BCC"/>
    <w:rsid w:val="00FA0D8B"/>
    <w:rsid w:val="00FA0E9B"/>
    <w:rsid w:val="00FA0EB6"/>
    <w:rsid w:val="00FA11EE"/>
    <w:rsid w:val="00FA133B"/>
    <w:rsid w:val="00FA1502"/>
    <w:rsid w:val="00FA1606"/>
    <w:rsid w:val="00FA1618"/>
    <w:rsid w:val="00FA1833"/>
    <w:rsid w:val="00FA1B23"/>
    <w:rsid w:val="00FA1DCA"/>
    <w:rsid w:val="00FA26B5"/>
    <w:rsid w:val="00FA2777"/>
    <w:rsid w:val="00FA297B"/>
    <w:rsid w:val="00FA2A34"/>
    <w:rsid w:val="00FA2BAA"/>
    <w:rsid w:val="00FA375D"/>
    <w:rsid w:val="00FA3EC6"/>
    <w:rsid w:val="00FA3F9A"/>
    <w:rsid w:val="00FA3F9E"/>
    <w:rsid w:val="00FA3FD4"/>
    <w:rsid w:val="00FA40BD"/>
    <w:rsid w:val="00FA4156"/>
    <w:rsid w:val="00FA4499"/>
    <w:rsid w:val="00FA46E1"/>
    <w:rsid w:val="00FA4C0E"/>
    <w:rsid w:val="00FA4D2B"/>
    <w:rsid w:val="00FA520D"/>
    <w:rsid w:val="00FA5365"/>
    <w:rsid w:val="00FA59BB"/>
    <w:rsid w:val="00FA5DA7"/>
    <w:rsid w:val="00FA6317"/>
    <w:rsid w:val="00FA64F2"/>
    <w:rsid w:val="00FA663C"/>
    <w:rsid w:val="00FA66FC"/>
    <w:rsid w:val="00FA6910"/>
    <w:rsid w:val="00FA6F18"/>
    <w:rsid w:val="00FA7136"/>
    <w:rsid w:val="00FA7572"/>
    <w:rsid w:val="00FA767F"/>
    <w:rsid w:val="00FA7909"/>
    <w:rsid w:val="00FA7DD4"/>
    <w:rsid w:val="00FB04FF"/>
    <w:rsid w:val="00FB0533"/>
    <w:rsid w:val="00FB07A9"/>
    <w:rsid w:val="00FB07D1"/>
    <w:rsid w:val="00FB0965"/>
    <w:rsid w:val="00FB0EB3"/>
    <w:rsid w:val="00FB12E2"/>
    <w:rsid w:val="00FB1549"/>
    <w:rsid w:val="00FB163A"/>
    <w:rsid w:val="00FB1683"/>
    <w:rsid w:val="00FB18BA"/>
    <w:rsid w:val="00FB19CF"/>
    <w:rsid w:val="00FB24A9"/>
    <w:rsid w:val="00FB26C1"/>
    <w:rsid w:val="00FB2741"/>
    <w:rsid w:val="00FB27F7"/>
    <w:rsid w:val="00FB2956"/>
    <w:rsid w:val="00FB2ADD"/>
    <w:rsid w:val="00FB30FA"/>
    <w:rsid w:val="00FB312B"/>
    <w:rsid w:val="00FB39F0"/>
    <w:rsid w:val="00FB3CA5"/>
    <w:rsid w:val="00FB4A26"/>
    <w:rsid w:val="00FB5017"/>
    <w:rsid w:val="00FB51F9"/>
    <w:rsid w:val="00FB544D"/>
    <w:rsid w:val="00FB55E9"/>
    <w:rsid w:val="00FB57F9"/>
    <w:rsid w:val="00FB5CF9"/>
    <w:rsid w:val="00FB5CFA"/>
    <w:rsid w:val="00FB5DEA"/>
    <w:rsid w:val="00FB5FCE"/>
    <w:rsid w:val="00FB6231"/>
    <w:rsid w:val="00FB63FE"/>
    <w:rsid w:val="00FB6583"/>
    <w:rsid w:val="00FB725A"/>
    <w:rsid w:val="00FB7321"/>
    <w:rsid w:val="00FB76E7"/>
    <w:rsid w:val="00FB78AB"/>
    <w:rsid w:val="00FB795D"/>
    <w:rsid w:val="00FB7A48"/>
    <w:rsid w:val="00FB7B55"/>
    <w:rsid w:val="00FB7F07"/>
    <w:rsid w:val="00FC0111"/>
    <w:rsid w:val="00FC019D"/>
    <w:rsid w:val="00FC01BD"/>
    <w:rsid w:val="00FC02BF"/>
    <w:rsid w:val="00FC036D"/>
    <w:rsid w:val="00FC0662"/>
    <w:rsid w:val="00FC0A51"/>
    <w:rsid w:val="00FC0AE4"/>
    <w:rsid w:val="00FC0B7D"/>
    <w:rsid w:val="00FC1042"/>
    <w:rsid w:val="00FC1125"/>
    <w:rsid w:val="00FC156D"/>
    <w:rsid w:val="00FC159E"/>
    <w:rsid w:val="00FC1817"/>
    <w:rsid w:val="00FC1855"/>
    <w:rsid w:val="00FC1C1F"/>
    <w:rsid w:val="00FC1DF6"/>
    <w:rsid w:val="00FC1ED8"/>
    <w:rsid w:val="00FC2238"/>
    <w:rsid w:val="00FC2733"/>
    <w:rsid w:val="00FC2831"/>
    <w:rsid w:val="00FC2F0F"/>
    <w:rsid w:val="00FC2FE9"/>
    <w:rsid w:val="00FC301C"/>
    <w:rsid w:val="00FC304B"/>
    <w:rsid w:val="00FC3115"/>
    <w:rsid w:val="00FC3265"/>
    <w:rsid w:val="00FC32BF"/>
    <w:rsid w:val="00FC34F7"/>
    <w:rsid w:val="00FC3A07"/>
    <w:rsid w:val="00FC3A75"/>
    <w:rsid w:val="00FC3AD5"/>
    <w:rsid w:val="00FC3AE7"/>
    <w:rsid w:val="00FC3BD6"/>
    <w:rsid w:val="00FC3D6F"/>
    <w:rsid w:val="00FC4020"/>
    <w:rsid w:val="00FC42EC"/>
    <w:rsid w:val="00FC4784"/>
    <w:rsid w:val="00FC4AA4"/>
    <w:rsid w:val="00FC4CE6"/>
    <w:rsid w:val="00FC4D16"/>
    <w:rsid w:val="00FC4DD9"/>
    <w:rsid w:val="00FC4FD2"/>
    <w:rsid w:val="00FC558F"/>
    <w:rsid w:val="00FC5903"/>
    <w:rsid w:val="00FC59DC"/>
    <w:rsid w:val="00FC5B1A"/>
    <w:rsid w:val="00FC5C49"/>
    <w:rsid w:val="00FC60F8"/>
    <w:rsid w:val="00FC6438"/>
    <w:rsid w:val="00FC64C6"/>
    <w:rsid w:val="00FC66B6"/>
    <w:rsid w:val="00FC68EF"/>
    <w:rsid w:val="00FC6D22"/>
    <w:rsid w:val="00FC6D36"/>
    <w:rsid w:val="00FC6EB4"/>
    <w:rsid w:val="00FC7315"/>
    <w:rsid w:val="00FC74D0"/>
    <w:rsid w:val="00FC76E9"/>
    <w:rsid w:val="00FC7904"/>
    <w:rsid w:val="00FC79FF"/>
    <w:rsid w:val="00FC7BA6"/>
    <w:rsid w:val="00FC7DA6"/>
    <w:rsid w:val="00FC7E0B"/>
    <w:rsid w:val="00FC7F84"/>
    <w:rsid w:val="00FD00CC"/>
    <w:rsid w:val="00FD05BC"/>
    <w:rsid w:val="00FD063B"/>
    <w:rsid w:val="00FD0C5C"/>
    <w:rsid w:val="00FD154F"/>
    <w:rsid w:val="00FD18C2"/>
    <w:rsid w:val="00FD196A"/>
    <w:rsid w:val="00FD1A16"/>
    <w:rsid w:val="00FD1C77"/>
    <w:rsid w:val="00FD1DB2"/>
    <w:rsid w:val="00FD20EF"/>
    <w:rsid w:val="00FD2140"/>
    <w:rsid w:val="00FD21F6"/>
    <w:rsid w:val="00FD2229"/>
    <w:rsid w:val="00FD25EF"/>
    <w:rsid w:val="00FD26FD"/>
    <w:rsid w:val="00FD27E9"/>
    <w:rsid w:val="00FD2F32"/>
    <w:rsid w:val="00FD3081"/>
    <w:rsid w:val="00FD30FE"/>
    <w:rsid w:val="00FD31D3"/>
    <w:rsid w:val="00FD323F"/>
    <w:rsid w:val="00FD3337"/>
    <w:rsid w:val="00FD3398"/>
    <w:rsid w:val="00FD3474"/>
    <w:rsid w:val="00FD3821"/>
    <w:rsid w:val="00FD3A5F"/>
    <w:rsid w:val="00FD3D2C"/>
    <w:rsid w:val="00FD4013"/>
    <w:rsid w:val="00FD41CA"/>
    <w:rsid w:val="00FD4D8D"/>
    <w:rsid w:val="00FD517D"/>
    <w:rsid w:val="00FD51DF"/>
    <w:rsid w:val="00FD524C"/>
    <w:rsid w:val="00FD5254"/>
    <w:rsid w:val="00FD533C"/>
    <w:rsid w:val="00FD5B49"/>
    <w:rsid w:val="00FD5CBC"/>
    <w:rsid w:val="00FD5D12"/>
    <w:rsid w:val="00FD6248"/>
    <w:rsid w:val="00FD62D8"/>
    <w:rsid w:val="00FD6590"/>
    <w:rsid w:val="00FD6A77"/>
    <w:rsid w:val="00FD6F51"/>
    <w:rsid w:val="00FD6FC2"/>
    <w:rsid w:val="00FD7163"/>
    <w:rsid w:val="00FD72A3"/>
    <w:rsid w:val="00FD78AA"/>
    <w:rsid w:val="00FD78CA"/>
    <w:rsid w:val="00FD7A2B"/>
    <w:rsid w:val="00FD7DB9"/>
    <w:rsid w:val="00FD7F1E"/>
    <w:rsid w:val="00FD7FF6"/>
    <w:rsid w:val="00FE010A"/>
    <w:rsid w:val="00FE03F6"/>
    <w:rsid w:val="00FE063C"/>
    <w:rsid w:val="00FE0858"/>
    <w:rsid w:val="00FE0B99"/>
    <w:rsid w:val="00FE0C5D"/>
    <w:rsid w:val="00FE0C89"/>
    <w:rsid w:val="00FE0DB7"/>
    <w:rsid w:val="00FE0F47"/>
    <w:rsid w:val="00FE11DB"/>
    <w:rsid w:val="00FE12DA"/>
    <w:rsid w:val="00FE190C"/>
    <w:rsid w:val="00FE1C7B"/>
    <w:rsid w:val="00FE1F2F"/>
    <w:rsid w:val="00FE2351"/>
    <w:rsid w:val="00FE24F1"/>
    <w:rsid w:val="00FE2B27"/>
    <w:rsid w:val="00FE2B29"/>
    <w:rsid w:val="00FE2C81"/>
    <w:rsid w:val="00FE2F7A"/>
    <w:rsid w:val="00FE31FC"/>
    <w:rsid w:val="00FE3346"/>
    <w:rsid w:val="00FE36D0"/>
    <w:rsid w:val="00FE3C0B"/>
    <w:rsid w:val="00FE3D63"/>
    <w:rsid w:val="00FE414E"/>
    <w:rsid w:val="00FE446D"/>
    <w:rsid w:val="00FE45B5"/>
    <w:rsid w:val="00FE46EC"/>
    <w:rsid w:val="00FE483B"/>
    <w:rsid w:val="00FE4AA9"/>
    <w:rsid w:val="00FE4AAC"/>
    <w:rsid w:val="00FE4B90"/>
    <w:rsid w:val="00FE4C94"/>
    <w:rsid w:val="00FE5FD9"/>
    <w:rsid w:val="00FE60C8"/>
    <w:rsid w:val="00FE62D6"/>
    <w:rsid w:val="00FE6849"/>
    <w:rsid w:val="00FE6BCB"/>
    <w:rsid w:val="00FE6BE4"/>
    <w:rsid w:val="00FE70FB"/>
    <w:rsid w:val="00FE7708"/>
    <w:rsid w:val="00FE7C65"/>
    <w:rsid w:val="00FE7CE9"/>
    <w:rsid w:val="00FE7F52"/>
    <w:rsid w:val="00FF087D"/>
    <w:rsid w:val="00FF0901"/>
    <w:rsid w:val="00FF098D"/>
    <w:rsid w:val="00FF09AD"/>
    <w:rsid w:val="00FF0AFA"/>
    <w:rsid w:val="00FF0FFA"/>
    <w:rsid w:val="00FF1149"/>
    <w:rsid w:val="00FF1306"/>
    <w:rsid w:val="00FF1512"/>
    <w:rsid w:val="00FF1662"/>
    <w:rsid w:val="00FF17F8"/>
    <w:rsid w:val="00FF193C"/>
    <w:rsid w:val="00FF19BE"/>
    <w:rsid w:val="00FF1B7C"/>
    <w:rsid w:val="00FF1FE6"/>
    <w:rsid w:val="00FF2085"/>
    <w:rsid w:val="00FF20B6"/>
    <w:rsid w:val="00FF25E1"/>
    <w:rsid w:val="00FF26AC"/>
    <w:rsid w:val="00FF3014"/>
    <w:rsid w:val="00FF3DD2"/>
    <w:rsid w:val="00FF4C0C"/>
    <w:rsid w:val="00FF4DA0"/>
    <w:rsid w:val="00FF4EC4"/>
    <w:rsid w:val="00FF52F6"/>
    <w:rsid w:val="00FF5319"/>
    <w:rsid w:val="00FF56CD"/>
    <w:rsid w:val="00FF57B8"/>
    <w:rsid w:val="00FF59CD"/>
    <w:rsid w:val="00FF5CCA"/>
    <w:rsid w:val="00FF5E14"/>
    <w:rsid w:val="00FF6083"/>
    <w:rsid w:val="00FF620C"/>
    <w:rsid w:val="00FF6210"/>
    <w:rsid w:val="00FF62AE"/>
    <w:rsid w:val="00FF62B0"/>
    <w:rsid w:val="00FF6450"/>
    <w:rsid w:val="00FF6661"/>
    <w:rsid w:val="00FF6E44"/>
    <w:rsid w:val="00FF6F26"/>
    <w:rsid w:val="00FF6F84"/>
    <w:rsid w:val="00FF70F0"/>
    <w:rsid w:val="00FF72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D3C506"/>
  <w15:docId w15:val="{C6050847-748B-4C25-8634-05FC820F3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pPr>
        <w:jc w:val="both"/>
      </w:pPr>
    </w:pPrDefault>
  </w:docDefaults>
  <w:latentStyles w:defLockedState="0" w:defUIPriority="0" w:defSemiHidden="0" w:defUnhideWhenUsed="0" w:defQFormat="0" w:count="376">
    <w:lsdException w:name="heading 1" w:uiPriority="9"/>
    <w:lsdException w:name="heading 2" w:semiHidden="1" w:uiPriority="9" w:unhideWhenUsed="1"/>
    <w:lsdException w:name="heading 3" w:semiHidden="1" w:uiPriority="99" w:unhideWhenUsed="1"/>
    <w:lsdException w:name="heading 4" w:semiHidden="1" w:uiPriority="99" w:unhideWhenUsed="1"/>
    <w:lsdException w:name="heading 5" w:semiHidden="1" w:uiPriority="99" w:unhideWhenUsed="1"/>
    <w:lsdException w:name="heading 6" w:semiHidden="1" w:uiPriority="99" w:unhideWhenUsed="1"/>
    <w:lsdException w:name="heading 7" w:semiHidden="1" w:uiPriority="99" w:unhideWhenUsed="1"/>
    <w:lsdException w:name="heading 8" w:semiHidden="1" w:uiPriority="99" w:unhideWhenUsed="1"/>
    <w:lsdException w:name="heading 9" w:semiHidden="1" w:uiPriority="9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iPriority="99" w:unhideWhenUsed="1"/>
    <w:lsdException w:name="List"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9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99"/>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rsid w:val="00996401"/>
    <w:rPr>
      <w:sz w:val="24"/>
      <w:szCs w:val="24"/>
    </w:rPr>
  </w:style>
  <w:style w:type="paragraph" w:styleId="Nagwek1">
    <w:name w:val="heading 1"/>
    <w:aliases w:val="tabulator,Hoofdstuk,1-Titre 1,Nagłówek 1a"/>
    <w:basedOn w:val="Normalny"/>
    <w:next w:val="Normalny"/>
    <w:link w:val="Nagwek1Znak"/>
    <w:uiPriority w:val="9"/>
    <w:rsid w:val="00996401"/>
    <w:pPr>
      <w:keepNext/>
      <w:keepLines/>
      <w:spacing w:before="480"/>
      <w:outlineLvl w:val="0"/>
    </w:pPr>
    <w:rPr>
      <w:rFonts w:ascii="Cambria" w:hAnsi="Cambria"/>
      <w:b/>
      <w:bCs/>
      <w:color w:val="365F91"/>
      <w:sz w:val="28"/>
      <w:szCs w:val="28"/>
    </w:rPr>
  </w:style>
  <w:style w:type="paragraph" w:styleId="Nagwek2">
    <w:name w:val="heading 2"/>
    <w:aliases w:val="Nagłówek 2_Śląsk,Paragraaf,A_Nagłówek 2,SEA nagłówek 2"/>
    <w:basedOn w:val="Styl2lsk"/>
    <w:next w:val="Normalny"/>
    <w:link w:val="Nagwek2Znak"/>
    <w:uiPriority w:val="9"/>
    <w:rsid w:val="00A840B9"/>
  </w:style>
  <w:style w:type="paragraph" w:styleId="Nagwek3">
    <w:name w:val="heading 3"/>
    <w:aliases w:val="Org Heading 1,h1,A_Nagłówek 3"/>
    <w:basedOn w:val="Normalny"/>
    <w:next w:val="Normalny"/>
    <w:link w:val="Nagwek3Znak"/>
    <w:uiPriority w:val="99"/>
    <w:rsid w:val="00996401"/>
    <w:pPr>
      <w:keepNext/>
      <w:spacing w:before="240" w:after="60"/>
      <w:ind w:left="2280" w:hanging="720"/>
      <w:outlineLvl w:val="2"/>
    </w:pPr>
    <w:rPr>
      <w:rFonts w:ascii="Arial" w:hAnsi="Arial" w:cs="Arial"/>
      <w:b/>
      <w:bCs/>
      <w:sz w:val="26"/>
      <w:szCs w:val="26"/>
    </w:rPr>
  </w:style>
  <w:style w:type="paragraph" w:styleId="Nagwek4">
    <w:name w:val="heading 4"/>
    <w:aliases w:val="Bijlage,Bijlage Znak,Org Heading 2,h2"/>
    <w:basedOn w:val="Normalny"/>
    <w:next w:val="Normalny"/>
    <w:link w:val="Nagwek4Znak"/>
    <w:uiPriority w:val="99"/>
    <w:rsid w:val="00996401"/>
    <w:pPr>
      <w:keepNext/>
      <w:spacing w:before="240" w:after="60"/>
      <w:ind w:left="864" w:hanging="864"/>
      <w:outlineLvl w:val="3"/>
    </w:pPr>
    <w:rPr>
      <w:b/>
      <w:bCs/>
      <w:sz w:val="28"/>
      <w:szCs w:val="28"/>
    </w:rPr>
  </w:style>
  <w:style w:type="paragraph" w:styleId="Nagwek5">
    <w:name w:val="heading 5"/>
    <w:aliases w:val="Heading 5 Char,Org Heading 3,h3 Char"/>
    <w:basedOn w:val="Normalny"/>
    <w:next w:val="Normalny"/>
    <w:link w:val="Nagwek5Znak"/>
    <w:uiPriority w:val="99"/>
    <w:rsid w:val="00996401"/>
    <w:pPr>
      <w:spacing w:before="240" w:after="60"/>
      <w:ind w:left="1008" w:hanging="1008"/>
      <w:outlineLvl w:val="4"/>
    </w:pPr>
    <w:rPr>
      <w:b/>
      <w:bCs/>
      <w:i/>
      <w:iCs/>
      <w:sz w:val="26"/>
      <w:szCs w:val="26"/>
    </w:rPr>
  </w:style>
  <w:style w:type="paragraph" w:styleId="Nagwek6">
    <w:name w:val="heading 6"/>
    <w:basedOn w:val="Normalny"/>
    <w:next w:val="Normalny"/>
    <w:link w:val="Nagwek6Znak"/>
    <w:uiPriority w:val="99"/>
    <w:rsid w:val="00996401"/>
    <w:pPr>
      <w:spacing w:before="240" w:after="60"/>
      <w:ind w:left="1152" w:hanging="1152"/>
      <w:outlineLvl w:val="5"/>
    </w:pPr>
    <w:rPr>
      <w:b/>
      <w:bCs/>
      <w:sz w:val="22"/>
      <w:szCs w:val="22"/>
    </w:rPr>
  </w:style>
  <w:style w:type="paragraph" w:styleId="Nagwek7">
    <w:name w:val="heading 7"/>
    <w:basedOn w:val="Normalny"/>
    <w:next w:val="Normalny"/>
    <w:link w:val="Nagwek7Znak"/>
    <w:uiPriority w:val="99"/>
    <w:rsid w:val="00996401"/>
    <w:pPr>
      <w:spacing w:before="240" w:after="60"/>
      <w:ind w:left="1296" w:hanging="1296"/>
      <w:outlineLvl w:val="6"/>
    </w:pPr>
  </w:style>
  <w:style w:type="paragraph" w:styleId="Nagwek8">
    <w:name w:val="heading 8"/>
    <w:basedOn w:val="Normalny"/>
    <w:next w:val="Normalny"/>
    <w:link w:val="Nagwek8Znak"/>
    <w:uiPriority w:val="99"/>
    <w:rsid w:val="00996401"/>
    <w:pPr>
      <w:spacing w:before="240" w:after="60"/>
      <w:ind w:left="1440" w:hanging="1440"/>
      <w:outlineLvl w:val="7"/>
    </w:pPr>
    <w:rPr>
      <w:i/>
      <w:iCs/>
    </w:rPr>
  </w:style>
  <w:style w:type="paragraph" w:styleId="Nagwek9">
    <w:name w:val="heading 9"/>
    <w:basedOn w:val="Normalny"/>
    <w:next w:val="Normalny"/>
    <w:link w:val="Nagwek9Znak"/>
    <w:uiPriority w:val="99"/>
    <w:rsid w:val="00996401"/>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2"/>
    <w:uiPriority w:val="99"/>
    <w:rsid w:val="00996401"/>
    <w:rPr>
      <w:rFonts w:ascii="Tahoma" w:hAnsi="Tahoma" w:cs="Tahoma"/>
      <w:sz w:val="16"/>
      <w:szCs w:val="16"/>
    </w:rPr>
  </w:style>
  <w:style w:type="character" w:customStyle="1" w:styleId="MapadokumentuZnak2">
    <w:name w:val="Mapa dokumentu Znak2"/>
    <w:basedOn w:val="Domylnaczcionkaakapitu"/>
    <w:link w:val="Mapadokumentu"/>
    <w:uiPriority w:val="99"/>
    <w:rsid w:val="00996401"/>
    <w:rPr>
      <w:rFonts w:ascii="Tahoma" w:hAnsi="Tahoma" w:cs="Tahoma"/>
      <w:sz w:val="16"/>
      <w:szCs w:val="16"/>
    </w:rPr>
  </w:style>
  <w:style w:type="paragraph" w:styleId="Nagwek">
    <w:name w:val="header"/>
    <w:aliases w:val="Nagłówek strony Znak"/>
    <w:basedOn w:val="Normalny"/>
    <w:link w:val="NagwekZnak"/>
    <w:uiPriority w:val="99"/>
    <w:rsid w:val="00996401"/>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96401"/>
    <w:rPr>
      <w:sz w:val="24"/>
      <w:szCs w:val="24"/>
    </w:rPr>
  </w:style>
  <w:style w:type="paragraph" w:styleId="Stopka">
    <w:name w:val="footer"/>
    <w:basedOn w:val="Normalny"/>
    <w:link w:val="StopkaZnak"/>
    <w:uiPriority w:val="99"/>
    <w:rsid w:val="00996401"/>
    <w:pPr>
      <w:tabs>
        <w:tab w:val="center" w:pos="4536"/>
        <w:tab w:val="right" w:pos="9072"/>
      </w:tabs>
    </w:pPr>
  </w:style>
  <w:style w:type="character" w:customStyle="1" w:styleId="StopkaZnak">
    <w:name w:val="Stopka Znak"/>
    <w:basedOn w:val="Domylnaczcionkaakapitu"/>
    <w:link w:val="Stopka"/>
    <w:uiPriority w:val="99"/>
    <w:rsid w:val="00996401"/>
    <w:rPr>
      <w:sz w:val="24"/>
      <w:szCs w:val="24"/>
    </w:rPr>
  </w:style>
  <w:style w:type="paragraph" w:styleId="Tekstdymka">
    <w:name w:val="Balloon Text"/>
    <w:basedOn w:val="Normalny"/>
    <w:link w:val="TekstdymkaZnak"/>
    <w:uiPriority w:val="99"/>
    <w:rsid w:val="00996401"/>
    <w:rPr>
      <w:rFonts w:ascii="Tahoma" w:hAnsi="Tahoma" w:cs="Tahoma"/>
      <w:sz w:val="16"/>
      <w:szCs w:val="16"/>
    </w:rPr>
  </w:style>
  <w:style w:type="character" w:customStyle="1" w:styleId="TekstdymkaZnak">
    <w:name w:val="Tekst dymka Znak"/>
    <w:basedOn w:val="Domylnaczcionkaakapitu"/>
    <w:link w:val="Tekstdymka"/>
    <w:uiPriority w:val="99"/>
    <w:rsid w:val="00996401"/>
    <w:rPr>
      <w:rFonts w:ascii="Tahoma" w:hAnsi="Tahoma" w:cs="Tahoma"/>
      <w:sz w:val="16"/>
      <w:szCs w:val="16"/>
    </w:rPr>
  </w:style>
  <w:style w:type="character" w:customStyle="1" w:styleId="frambanner1iwlabel4css1">
    <w:name w:val="frambanner1iwlabel4css1"/>
    <w:basedOn w:val="Domylnaczcionkaakapitu"/>
    <w:rsid w:val="00996401"/>
    <w:rPr>
      <w:rFonts w:ascii="Arial" w:hAnsi="Arial" w:cs="Arial"/>
      <w:color w:val="FFFFCC"/>
      <w:sz w:val="15"/>
      <w:szCs w:val="15"/>
    </w:rPr>
  </w:style>
  <w:style w:type="paragraph" w:styleId="Tytu">
    <w:name w:val="Title"/>
    <w:basedOn w:val="Normalny"/>
    <w:link w:val="TytuZnak"/>
    <w:uiPriority w:val="10"/>
    <w:rsid w:val="00D302C3"/>
    <w:pPr>
      <w:spacing w:line="360" w:lineRule="auto"/>
      <w:jc w:val="center"/>
    </w:pPr>
    <w:rPr>
      <w:rFonts w:ascii="Calibri" w:hAnsi="Calibri"/>
      <w:b/>
      <w:sz w:val="28"/>
      <w:szCs w:val="20"/>
    </w:rPr>
  </w:style>
  <w:style w:type="character" w:customStyle="1" w:styleId="TytuZnak">
    <w:name w:val="Tytuł Znak"/>
    <w:basedOn w:val="Domylnaczcionkaakapitu"/>
    <w:link w:val="Tytu"/>
    <w:uiPriority w:val="10"/>
    <w:rsid w:val="00D302C3"/>
    <w:rPr>
      <w:rFonts w:ascii="Calibri" w:hAnsi="Calibri"/>
      <w:b/>
      <w:sz w:val="28"/>
    </w:rPr>
  </w:style>
  <w:style w:type="paragraph" w:customStyle="1" w:styleId="normalBP">
    <w:name w:val="normal BP"/>
    <w:basedOn w:val="Normalny"/>
    <w:link w:val="normalBPZnak"/>
    <w:uiPriority w:val="99"/>
    <w:rsid w:val="00996401"/>
    <w:pPr>
      <w:spacing w:line="276" w:lineRule="auto"/>
    </w:pPr>
    <w:rPr>
      <w:sz w:val="22"/>
      <w:szCs w:val="22"/>
    </w:rPr>
  </w:style>
  <w:style w:type="character" w:customStyle="1" w:styleId="normalBPZnak">
    <w:name w:val="normal BP Znak"/>
    <w:basedOn w:val="Domylnaczcionkaakapitu"/>
    <w:link w:val="normalBP"/>
    <w:uiPriority w:val="99"/>
    <w:locked/>
    <w:rsid w:val="00996401"/>
    <w:rPr>
      <w:sz w:val="22"/>
      <w:szCs w:val="22"/>
    </w:rPr>
  </w:style>
  <w:style w:type="paragraph" w:customStyle="1" w:styleId="Nagwekspisutreci1">
    <w:name w:val="Nagłówek spisu treści1"/>
    <w:basedOn w:val="Nagwek1"/>
    <w:next w:val="Normalny"/>
    <w:uiPriority w:val="99"/>
    <w:rsid w:val="00996401"/>
    <w:pPr>
      <w:spacing w:line="276" w:lineRule="auto"/>
      <w:outlineLvl w:val="9"/>
    </w:pPr>
    <w:rPr>
      <w:lang w:eastAsia="en-US"/>
    </w:rPr>
  </w:style>
  <w:style w:type="character" w:customStyle="1" w:styleId="Nagwek1Znak">
    <w:name w:val="Nagłówek 1 Znak"/>
    <w:aliases w:val="tabulator Znak,Hoofdstuk Znak,1-Titre 1 Znak,Nagłówek 1a Znak"/>
    <w:basedOn w:val="Domylnaczcionkaakapitu"/>
    <w:link w:val="Nagwek1"/>
    <w:uiPriority w:val="9"/>
    <w:rsid w:val="00996401"/>
    <w:rPr>
      <w:rFonts w:ascii="Cambria" w:eastAsia="Times New Roman" w:hAnsi="Cambria" w:cs="Times New Roman"/>
      <w:b/>
      <w:bCs/>
      <w:color w:val="365F91"/>
      <w:sz w:val="28"/>
      <w:szCs w:val="28"/>
    </w:rPr>
  </w:style>
  <w:style w:type="paragraph" w:customStyle="1" w:styleId="nag1spec">
    <w:name w:val="nagł 1_spec"/>
    <w:basedOn w:val="Nagwek1"/>
    <w:link w:val="nag1specZnak"/>
    <w:rsid w:val="00996401"/>
    <w:pPr>
      <w:keepLines w:val="0"/>
      <w:spacing w:before="240" w:after="60"/>
    </w:pPr>
    <w:rPr>
      <w:rFonts w:cs="Arial"/>
      <w:b w:val="0"/>
      <w:color w:val="auto"/>
      <w:kern w:val="32"/>
      <w:sz w:val="36"/>
      <w:szCs w:val="36"/>
    </w:rPr>
  </w:style>
  <w:style w:type="character" w:customStyle="1" w:styleId="nag1specZnak">
    <w:name w:val="nagł 1_spec Znak"/>
    <w:basedOn w:val="Nagwek1Znak"/>
    <w:link w:val="nag1spec"/>
    <w:locked/>
    <w:rsid w:val="00996401"/>
    <w:rPr>
      <w:rFonts w:ascii="Cambria" w:eastAsia="Times New Roman" w:hAnsi="Cambria" w:cs="Arial"/>
      <w:b/>
      <w:bCs/>
      <w:color w:val="365F91"/>
      <w:kern w:val="32"/>
      <w:sz w:val="36"/>
      <w:szCs w:val="36"/>
    </w:rPr>
  </w:style>
  <w:style w:type="character" w:customStyle="1" w:styleId="Nagwek2Znak">
    <w:name w:val="Nagłówek 2 Znak"/>
    <w:aliases w:val="Nagłówek 2_Śląsk Znak,Paragraaf Znak,A_Nagłówek 2 Znak,SEA nagłówek 2 Znak"/>
    <w:basedOn w:val="Domylnaczcionkaakapitu"/>
    <w:link w:val="Nagwek2"/>
    <w:uiPriority w:val="9"/>
    <w:rsid w:val="00A840B9"/>
    <w:rPr>
      <w:rFonts w:ascii="Trebuchet MS" w:hAnsi="Trebuchet MS"/>
      <w:b/>
      <w:bCs/>
      <w:iCs/>
      <w:caps/>
      <w:sz w:val="24"/>
      <w:szCs w:val="24"/>
    </w:rPr>
  </w:style>
  <w:style w:type="character" w:customStyle="1" w:styleId="Nagwek3Znak">
    <w:name w:val="Nagłówek 3 Znak"/>
    <w:aliases w:val="Org Heading 1 Znak,h1 Znak,A_Nagłówek 3 Znak"/>
    <w:basedOn w:val="Domylnaczcionkaakapitu"/>
    <w:link w:val="Nagwek3"/>
    <w:uiPriority w:val="99"/>
    <w:rsid w:val="00996401"/>
    <w:rPr>
      <w:rFonts w:ascii="Arial" w:hAnsi="Arial" w:cs="Arial"/>
      <w:b/>
      <w:bCs/>
      <w:sz w:val="26"/>
      <w:szCs w:val="26"/>
    </w:rPr>
  </w:style>
  <w:style w:type="character" w:customStyle="1" w:styleId="Nagwek4Znak">
    <w:name w:val="Nagłówek 4 Znak"/>
    <w:aliases w:val="Bijlage Znak1,Bijlage Znak Znak,Org Heading 2 Znak,h2 Znak"/>
    <w:basedOn w:val="Domylnaczcionkaakapitu"/>
    <w:link w:val="Nagwek4"/>
    <w:uiPriority w:val="99"/>
    <w:rsid w:val="00996401"/>
    <w:rPr>
      <w:b/>
      <w:bCs/>
      <w:sz w:val="28"/>
      <w:szCs w:val="28"/>
    </w:rPr>
  </w:style>
  <w:style w:type="character" w:customStyle="1" w:styleId="Nagwek5Znak">
    <w:name w:val="Nagłówek 5 Znak"/>
    <w:aliases w:val="Heading 5 Char Znak,Org Heading 3 Znak,h3 Char Znak"/>
    <w:basedOn w:val="Domylnaczcionkaakapitu"/>
    <w:link w:val="Nagwek5"/>
    <w:uiPriority w:val="99"/>
    <w:rsid w:val="00996401"/>
    <w:rPr>
      <w:b/>
      <w:bCs/>
      <w:i/>
      <w:iCs/>
      <w:sz w:val="26"/>
      <w:szCs w:val="26"/>
    </w:rPr>
  </w:style>
  <w:style w:type="character" w:customStyle="1" w:styleId="Nagwek6Znak">
    <w:name w:val="Nagłówek 6 Znak"/>
    <w:basedOn w:val="Domylnaczcionkaakapitu"/>
    <w:link w:val="Nagwek6"/>
    <w:uiPriority w:val="99"/>
    <w:rsid w:val="00996401"/>
    <w:rPr>
      <w:b/>
      <w:bCs/>
      <w:sz w:val="22"/>
      <w:szCs w:val="22"/>
    </w:rPr>
  </w:style>
  <w:style w:type="character" w:customStyle="1" w:styleId="Nagwek7Znak">
    <w:name w:val="Nagłówek 7 Znak"/>
    <w:basedOn w:val="Domylnaczcionkaakapitu"/>
    <w:link w:val="Nagwek7"/>
    <w:uiPriority w:val="99"/>
    <w:rsid w:val="00996401"/>
    <w:rPr>
      <w:sz w:val="24"/>
      <w:szCs w:val="24"/>
    </w:rPr>
  </w:style>
  <w:style w:type="character" w:customStyle="1" w:styleId="Nagwek8Znak">
    <w:name w:val="Nagłówek 8 Znak"/>
    <w:basedOn w:val="Domylnaczcionkaakapitu"/>
    <w:link w:val="Nagwek8"/>
    <w:uiPriority w:val="99"/>
    <w:rsid w:val="00996401"/>
    <w:rPr>
      <w:i/>
      <w:iCs/>
      <w:sz w:val="24"/>
      <w:szCs w:val="24"/>
    </w:rPr>
  </w:style>
  <w:style w:type="character" w:customStyle="1" w:styleId="Nagwek9Znak">
    <w:name w:val="Nagłówek 9 Znak"/>
    <w:basedOn w:val="Domylnaczcionkaakapitu"/>
    <w:link w:val="Nagwek9"/>
    <w:uiPriority w:val="99"/>
    <w:rsid w:val="00996401"/>
    <w:rPr>
      <w:rFonts w:ascii="Arial" w:hAnsi="Arial" w:cs="Arial"/>
      <w:sz w:val="22"/>
      <w:szCs w:val="22"/>
    </w:rPr>
  </w:style>
  <w:style w:type="paragraph" w:styleId="Akapitzlist">
    <w:name w:val="List Paragraph"/>
    <w:aliases w:val="maz_wyliczenie,opis dzialania,K-P_odwolanie,A_wyliczenie,Akapit z listą5,Odsek zoznamu,Recommendation,List Paragraph11,Kolorowa lista — akcent 11,Numerowanie,Listaszerű bekezdés1,List Paragraph à moi,Numbered Para 1,No Spacing1,Bullet 1"/>
    <w:basedOn w:val="Normalny"/>
    <w:link w:val="AkapitzlistZnak"/>
    <w:uiPriority w:val="34"/>
    <w:rsid w:val="0013205E"/>
    <w:pPr>
      <w:ind w:left="720"/>
      <w:contextualSpacing/>
    </w:pPr>
    <w:rPr>
      <w:rFonts w:ascii="Calibri" w:hAnsi="Calibri"/>
    </w:rPr>
  </w:style>
  <w:style w:type="paragraph" w:customStyle="1" w:styleId="nag1BP">
    <w:name w:val="nagł 1_BP"/>
    <w:basedOn w:val="Nagwek1"/>
    <w:link w:val="nag1BPZnak"/>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Nagwek1Znak"/>
    <w:link w:val="nag1BP"/>
    <w:locked/>
    <w:rsid w:val="00993D83"/>
    <w:rPr>
      <w:rFonts w:ascii="Cambria" w:eastAsia="Times New Roman" w:hAnsi="Cambria" w:cs="Times New Roman"/>
      <w:b/>
      <w:bCs/>
      <w:color w:val="365F91"/>
      <w:kern w:val="32"/>
      <w:sz w:val="32"/>
      <w:szCs w:val="32"/>
    </w:rPr>
  </w:style>
  <w:style w:type="paragraph" w:customStyle="1" w:styleId="Mnagl3">
    <w:name w:val="M_nagl3"/>
    <w:basedOn w:val="Mnagl1"/>
    <w:next w:val="Mnormal"/>
    <w:link w:val="Mnagl3Znak"/>
    <w:qFormat/>
    <w:rsid w:val="00C2326B"/>
    <w:pPr>
      <w:numPr>
        <w:ilvl w:val="2"/>
      </w:numPr>
      <w:pBdr>
        <w:bottom w:val="none" w:sz="0" w:space="0" w:color="auto"/>
      </w:pBdr>
      <w:spacing w:before="240" w:after="120"/>
      <w:ind w:left="1077" w:hanging="1077"/>
    </w:pPr>
    <w:rPr>
      <w:smallCaps w:val="0"/>
      <w:sz w:val="24"/>
      <w:szCs w:val="22"/>
      <w:lang w:eastAsia="ar-SA"/>
    </w:rPr>
  </w:style>
  <w:style w:type="character" w:customStyle="1" w:styleId="Mnagl3Znak">
    <w:name w:val="M_nagl3 Znak"/>
    <w:basedOn w:val="Domylnaczcionkaakapitu"/>
    <w:link w:val="Mnagl3"/>
    <w:rsid w:val="00C2326B"/>
    <w:rPr>
      <w:rFonts w:ascii="Calibri" w:hAnsi="Calibri" w:cs="Calibri"/>
      <w:color w:val="002060"/>
      <w:sz w:val="24"/>
      <w:szCs w:val="22"/>
      <w:lang w:eastAsia="ar-SA"/>
    </w:rPr>
  </w:style>
  <w:style w:type="paragraph" w:customStyle="1" w:styleId="nag2BP">
    <w:name w:val="nagł 2_BP"/>
    <w:basedOn w:val="Normalny"/>
    <w:link w:val="nag2BPZnak"/>
    <w:rsid w:val="00993D83"/>
    <w:pPr>
      <w:keepNext/>
      <w:tabs>
        <w:tab w:val="num" w:pos="1440"/>
      </w:tabs>
      <w:spacing w:before="240" w:after="60" w:line="360" w:lineRule="auto"/>
      <w:ind w:left="1440" w:hanging="720"/>
      <w:outlineLvl w:val="1"/>
    </w:pPr>
    <w:rPr>
      <w:b/>
      <w:bCs/>
      <w:i/>
      <w:iCs/>
      <w:sz w:val="28"/>
      <w:szCs w:val="28"/>
    </w:rPr>
  </w:style>
  <w:style w:type="character" w:customStyle="1" w:styleId="nag2BPZnak">
    <w:name w:val="nagł 2_BP Znak"/>
    <w:basedOn w:val="Domylnaczcionkaakapitu"/>
    <w:link w:val="nag2BP"/>
    <w:locked/>
    <w:rsid w:val="00993D83"/>
    <w:rPr>
      <w:b/>
      <w:bCs/>
      <w:i/>
      <w:iCs/>
      <w:sz w:val="28"/>
      <w:szCs w:val="28"/>
    </w:rPr>
  </w:style>
  <w:style w:type="paragraph" w:customStyle="1" w:styleId="StylNagwek214ptPogrubienie">
    <w:name w:val="Styl Nagłówek 2 + 14 pt Pogrubienie"/>
    <w:basedOn w:val="Nagwek2"/>
    <w:link w:val="StylNagwek214ptPogrubienieZnak"/>
    <w:rsid w:val="00C13FC9"/>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C13FC9"/>
    <w:rPr>
      <w:rFonts w:ascii="Trebuchet MS" w:hAnsi="Trebuchet MS"/>
      <w:b/>
      <w:bCs/>
      <w:iCs/>
      <w:caps/>
      <w:sz w:val="28"/>
      <w:szCs w:val="24"/>
    </w:rPr>
  </w:style>
  <w:style w:type="paragraph" w:styleId="Tekstprzypisudolnego">
    <w:name w:val="footnote text"/>
    <w:aliases w:val="M_przypis_d,fn,FT,ft,SD Footnote Text,Footnote Text AG,Podrozdział,Tekst przypisu1,Tekst przypisu2,Tekst przypisu3,Przypis dolny,Footnote,Podrozdzia3,Tekst przypisu Znak Znak Znak Znak,Tekst przypisu Znak Znak Znak Znak Znak,Znak"/>
    <w:basedOn w:val="Mnormal"/>
    <w:link w:val="TekstprzypisudolnegoZnak"/>
    <w:uiPriority w:val="99"/>
    <w:qFormat/>
    <w:rsid w:val="009E646F"/>
    <w:pPr>
      <w:spacing w:before="0" w:after="0" w:line="240" w:lineRule="auto"/>
      <w:ind w:left="170" w:hanging="170"/>
    </w:pPr>
  </w:style>
  <w:style w:type="character" w:customStyle="1" w:styleId="TekstprzypisudolnegoZnak">
    <w:name w:val="Tekst przypisu dolnego Znak"/>
    <w:aliases w:val="M_przypis_d Znak,fn Znak,FT Znak,ft Znak,SD Footnote Text Znak,Footnote Text AG Znak,Podrozdział Znak,Tekst przypisu1 Znak,Tekst przypisu2 Znak,Tekst przypisu3 Znak,Przypis dolny Znak,Footnote Znak,Podrozdzia3 Znak,Znak Znak"/>
    <w:basedOn w:val="Domylnaczcionkaakapitu"/>
    <w:link w:val="Tekstprzypisudolnego"/>
    <w:uiPriority w:val="99"/>
    <w:qFormat/>
    <w:rsid w:val="009E646F"/>
    <w:rPr>
      <w:rFonts w:ascii="Calibri" w:hAnsi="Calibri"/>
      <w:sz w:val="24"/>
    </w:rPr>
  </w:style>
  <w:style w:type="character" w:styleId="Tytuksiki">
    <w:name w:val="Book Title"/>
    <w:basedOn w:val="Domylnaczcionkaakapitu"/>
    <w:uiPriority w:val="33"/>
    <w:rsid w:val="00B451F1"/>
    <w:rPr>
      <w:b/>
      <w:bCs/>
      <w:smallCaps/>
      <w:spacing w:val="5"/>
    </w:rPr>
  </w:style>
  <w:style w:type="paragraph" w:customStyle="1" w:styleId="Styl1">
    <w:name w:val="Styl1"/>
    <w:basedOn w:val="Nagwek2"/>
    <w:link w:val="Styl1Znak"/>
    <w:uiPriority w:val="99"/>
    <w:rsid w:val="00B451F1"/>
    <w:pPr>
      <w:numPr>
        <w:numId w:val="1"/>
      </w:numPr>
    </w:pPr>
    <w:rPr>
      <w:sz w:val="28"/>
    </w:rPr>
  </w:style>
  <w:style w:type="paragraph" w:customStyle="1" w:styleId="Styl2">
    <w:name w:val="Styl2"/>
    <w:basedOn w:val="Nagwek3"/>
    <w:link w:val="Styl2Znak"/>
    <w:uiPriority w:val="99"/>
    <w:rsid w:val="00B61C98"/>
    <w:pPr>
      <w:numPr>
        <w:ilvl w:val="1"/>
        <w:numId w:val="1"/>
      </w:numPr>
      <w:ind w:left="4117" w:hanging="431"/>
    </w:pPr>
    <w:rPr>
      <w:i/>
    </w:rPr>
  </w:style>
  <w:style w:type="character" w:customStyle="1" w:styleId="Styl1Znak">
    <w:name w:val="Styl1 Znak"/>
    <w:basedOn w:val="Nagwek2Znak"/>
    <w:link w:val="Styl1"/>
    <w:uiPriority w:val="99"/>
    <w:rsid w:val="00B451F1"/>
    <w:rPr>
      <w:rFonts w:ascii="Trebuchet MS" w:hAnsi="Trebuchet MS"/>
      <w:b/>
      <w:bCs/>
      <w:iCs/>
      <w:caps/>
      <w:sz w:val="28"/>
      <w:szCs w:val="24"/>
    </w:rPr>
  </w:style>
  <w:style w:type="character" w:customStyle="1" w:styleId="Styl2Znak">
    <w:name w:val="Styl2 Znak"/>
    <w:basedOn w:val="Nagwek3Znak"/>
    <w:link w:val="Styl2"/>
    <w:uiPriority w:val="99"/>
    <w:rsid w:val="00B61C98"/>
    <w:rPr>
      <w:rFonts w:ascii="Arial" w:hAnsi="Arial" w:cs="Arial"/>
      <w:b/>
      <w:bCs/>
      <w:i/>
      <w:sz w:val="26"/>
      <w:szCs w:val="26"/>
    </w:rPr>
  </w:style>
  <w:style w:type="character" w:styleId="Odwoaniedokomentarza">
    <w:name w:val="annotation reference"/>
    <w:basedOn w:val="Domylnaczcionkaakapitu"/>
    <w:uiPriority w:val="99"/>
    <w:rsid w:val="00F76D72"/>
    <w:rPr>
      <w:sz w:val="16"/>
      <w:szCs w:val="16"/>
    </w:rPr>
  </w:style>
  <w:style w:type="paragraph" w:styleId="Tekstkomentarza">
    <w:name w:val="annotation text"/>
    <w:basedOn w:val="Normalny"/>
    <w:link w:val="TekstkomentarzaZnak"/>
    <w:uiPriority w:val="99"/>
    <w:rsid w:val="00F76D72"/>
    <w:rPr>
      <w:sz w:val="20"/>
      <w:szCs w:val="20"/>
    </w:rPr>
  </w:style>
  <w:style w:type="character" w:customStyle="1" w:styleId="TekstkomentarzaZnak">
    <w:name w:val="Tekst komentarza Znak"/>
    <w:basedOn w:val="Domylnaczcionkaakapitu"/>
    <w:link w:val="Tekstkomentarza"/>
    <w:uiPriority w:val="99"/>
    <w:qFormat/>
    <w:rsid w:val="00F76D72"/>
  </w:style>
  <w:style w:type="paragraph" w:styleId="Tematkomentarza">
    <w:name w:val="annotation subject"/>
    <w:basedOn w:val="Tekstkomentarza"/>
    <w:next w:val="Tekstkomentarza"/>
    <w:link w:val="TematkomentarzaZnak"/>
    <w:uiPriority w:val="99"/>
    <w:rsid w:val="00F76D72"/>
    <w:rPr>
      <w:b/>
      <w:bCs/>
    </w:rPr>
  </w:style>
  <w:style w:type="character" w:customStyle="1" w:styleId="TematkomentarzaZnak">
    <w:name w:val="Temat komentarza Znak"/>
    <w:basedOn w:val="TekstkomentarzaZnak"/>
    <w:link w:val="Tematkomentarza"/>
    <w:uiPriority w:val="99"/>
    <w:rsid w:val="00F76D72"/>
    <w:rPr>
      <w:b/>
      <w:bCs/>
    </w:rPr>
  </w:style>
  <w:style w:type="character" w:styleId="Numerstrony">
    <w:name w:val="page number"/>
    <w:basedOn w:val="Domylnaczcionkaakapitu"/>
    <w:uiPriority w:val="99"/>
    <w:rsid w:val="00C15F94"/>
  </w:style>
  <w:style w:type="character" w:customStyle="1" w:styleId="frambanner1iwlabel5css1">
    <w:name w:val="frambanner1iwlabel5css1"/>
    <w:basedOn w:val="Domylnaczcionkaakapitu"/>
    <w:rsid w:val="00C15F94"/>
    <w:rPr>
      <w:rFonts w:ascii="Arial" w:hAnsi="Arial" w:cs="Arial" w:hint="default"/>
      <w:color w:val="FFFFCC"/>
      <w:sz w:val="15"/>
      <w:szCs w:val="15"/>
    </w:rPr>
  </w:style>
  <w:style w:type="paragraph" w:customStyle="1" w:styleId="tresc">
    <w:name w:val="tresc"/>
    <w:basedOn w:val="Normalny"/>
    <w:uiPriority w:val="99"/>
    <w:rsid w:val="00C15F94"/>
    <w:pPr>
      <w:spacing w:before="113" w:after="113"/>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ipercze">
    <w:name w:val="Hyperlink"/>
    <w:basedOn w:val="Domylnaczcionkaakapitu"/>
    <w:uiPriority w:val="99"/>
    <w:rsid w:val="00747552"/>
    <w:rPr>
      <w:rFonts w:ascii="Arial" w:hAnsi="Arial" w:cs="Times New Roman"/>
      <w:color w:val="0000FF"/>
      <w:sz w:val="24"/>
      <w:u w:val="single"/>
    </w:rPr>
  </w:style>
  <w:style w:type="paragraph" w:styleId="NormalnyWeb">
    <w:name w:val="Normal (Web)"/>
    <w:basedOn w:val="Normalny"/>
    <w:uiPriority w:val="99"/>
    <w:rsid w:val="00747552"/>
    <w:pPr>
      <w:spacing w:before="100" w:beforeAutospacing="1" w:after="100" w:afterAutospacing="1"/>
    </w:pPr>
  </w:style>
  <w:style w:type="paragraph" w:customStyle="1" w:styleId="Akapitzlist1">
    <w:name w:val="Akapit z listą1"/>
    <w:basedOn w:val="Normalny"/>
    <w:uiPriority w:val="34"/>
    <w:rsid w:val="00747552"/>
    <w:pPr>
      <w:ind w:left="720"/>
    </w:pPr>
  </w:style>
  <w:style w:type="character" w:customStyle="1" w:styleId="fontstyle18">
    <w:name w:val="fontstyle18"/>
    <w:basedOn w:val="Domylnaczcionkaakapitu"/>
    <w:rsid w:val="00747552"/>
    <w:rPr>
      <w:rFonts w:cs="Times New Roman"/>
    </w:rPr>
  </w:style>
  <w:style w:type="table" w:styleId="Tabela-Siatka">
    <w:name w:val="Table Grid"/>
    <w:basedOn w:val="Standardowy"/>
    <w:uiPriority w:val="59"/>
    <w:rsid w:val="0074755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747552"/>
    <w:pPr>
      <w:spacing w:before="120" w:after="240"/>
      <w:ind w:left="1620"/>
    </w:pPr>
    <w:rPr>
      <w:rFonts w:ascii="Arial" w:hAnsi="Arial"/>
    </w:rPr>
  </w:style>
  <w:style w:type="paragraph" w:customStyle="1" w:styleId="normalnyakapit">
    <w:name w:val="normalny akapit"/>
    <w:basedOn w:val="normalBP"/>
    <w:link w:val="normalnyakapitZnak"/>
    <w:rsid w:val="00747552"/>
    <w:rPr>
      <w:b/>
      <w:i/>
      <w:sz w:val="24"/>
      <w:szCs w:val="24"/>
    </w:rPr>
  </w:style>
  <w:style w:type="character" w:customStyle="1" w:styleId="normalnyakapitZnak">
    <w:name w:val="normalny akapit Znak"/>
    <w:basedOn w:val="normalBPZnak"/>
    <w:link w:val="normalnyakapit"/>
    <w:rsid w:val="00747552"/>
    <w:rPr>
      <w:b/>
      <w:i/>
      <w:sz w:val="24"/>
      <w:szCs w:val="24"/>
    </w:rPr>
  </w:style>
  <w:style w:type="paragraph" w:styleId="Tekstpodstawowy">
    <w:name w:val="Body Text"/>
    <w:aliases w:val="N,tk"/>
    <w:basedOn w:val="Normalny"/>
    <w:link w:val="TekstpodstawowyZnak"/>
    <w:rsid w:val="00747552"/>
    <w:pPr>
      <w:spacing w:after="120"/>
    </w:pPr>
  </w:style>
  <w:style w:type="character" w:customStyle="1" w:styleId="TekstpodstawowyZnak">
    <w:name w:val="Tekst podstawowy Znak"/>
    <w:aliases w:val="N Znak,tk Znak"/>
    <w:basedOn w:val="Domylnaczcionkaakapitu"/>
    <w:link w:val="Tekstpodstawowy"/>
    <w:rsid w:val="00747552"/>
    <w:rPr>
      <w:sz w:val="24"/>
      <w:szCs w:val="24"/>
    </w:rPr>
  </w:style>
  <w:style w:type="paragraph" w:customStyle="1" w:styleId="Default">
    <w:name w:val="Default"/>
    <w:link w:val="DefaultZnak"/>
    <w:rsid w:val="00661E51"/>
    <w:pPr>
      <w:autoSpaceDE w:val="0"/>
      <w:autoSpaceDN w:val="0"/>
      <w:adjustRightInd w:val="0"/>
    </w:pPr>
    <w:rPr>
      <w:rFonts w:ascii="Arial" w:hAnsi="Arial" w:cs="Arial"/>
      <w:color w:val="000000"/>
      <w:sz w:val="24"/>
      <w:szCs w:val="24"/>
    </w:rPr>
  </w:style>
  <w:style w:type="paragraph" w:styleId="Legenda">
    <w:name w:val="caption"/>
    <w:aliases w:val="M_podpis_tab_rys,Legenda Znak Znak Znak,Legenda Znak Znak Znak Znak,Legenda Znak Znak Znak Znak Znak Znak,Legenda Znak Znak Znak Znak Znak Znak Znak,Legenda Znak Znak Znak Znak Znak Znak Znak Znak Znak Z Znak Znak Znak Znak Znak,Podpis_RapMet"/>
    <w:basedOn w:val="Normalny"/>
    <w:next w:val="Normalny"/>
    <w:link w:val="LegendaZnak"/>
    <w:uiPriority w:val="99"/>
    <w:unhideWhenUsed/>
    <w:qFormat/>
    <w:rsid w:val="0013205E"/>
    <w:pPr>
      <w:spacing w:before="120" w:after="120"/>
      <w:jc w:val="left"/>
    </w:pPr>
    <w:rPr>
      <w:rFonts w:ascii="Calibri" w:hAnsi="Calibri" w:cs="Calibri"/>
      <w:szCs w:val="18"/>
    </w:rPr>
  </w:style>
  <w:style w:type="paragraph" w:customStyle="1" w:styleId="tekst2">
    <w:name w:val="tekst2"/>
    <w:basedOn w:val="Tekstpodstawowy"/>
    <w:rsid w:val="007B53F3"/>
    <w:pPr>
      <w:spacing w:before="120" w:after="240"/>
      <w:ind w:left="900"/>
    </w:pPr>
    <w:rPr>
      <w:rFonts w:ascii="Arial" w:hAnsi="Arial"/>
    </w:rPr>
  </w:style>
  <w:style w:type="paragraph" w:customStyle="1" w:styleId="punkty3">
    <w:name w:val="punkty3"/>
    <w:basedOn w:val="tekst3"/>
    <w:rsid w:val="007B53F3"/>
    <w:pPr>
      <w:tabs>
        <w:tab w:val="num" w:pos="360"/>
      </w:tabs>
      <w:ind w:left="360" w:firstLine="1260"/>
    </w:pPr>
  </w:style>
  <w:style w:type="paragraph" w:customStyle="1" w:styleId="punkty1">
    <w:name w:val="punkty1"/>
    <w:basedOn w:val="tekst3"/>
    <w:rsid w:val="007B53F3"/>
    <w:pPr>
      <w:tabs>
        <w:tab w:val="num" w:pos="360"/>
      </w:tabs>
      <w:ind w:left="360"/>
    </w:pPr>
  </w:style>
  <w:style w:type="paragraph" w:customStyle="1" w:styleId="punkty2">
    <w:name w:val="punkty2"/>
    <w:basedOn w:val="tekst3"/>
    <w:rsid w:val="007B53F3"/>
    <w:pPr>
      <w:tabs>
        <w:tab w:val="num" w:pos="360"/>
      </w:tabs>
      <w:ind w:left="360" w:firstLine="540"/>
    </w:pPr>
  </w:style>
  <w:style w:type="paragraph" w:customStyle="1" w:styleId="1">
    <w:name w:val="1"/>
    <w:basedOn w:val="Nagwek1"/>
    <w:rsid w:val="007B53F3"/>
    <w:pPr>
      <w:keepLines w:val="0"/>
      <w:numPr>
        <w:numId w:val="2"/>
      </w:numPr>
      <w:spacing w:before="240" w:after="60"/>
    </w:pPr>
    <w:rPr>
      <w:rFonts w:ascii="Arial" w:hAnsi="Arial" w:cs="Arial"/>
      <w:color w:val="auto"/>
      <w:kern w:val="32"/>
      <w:sz w:val="32"/>
      <w:szCs w:val="32"/>
    </w:rPr>
  </w:style>
  <w:style w:type="paragraph" w:customStyle="1" w:styleId="2">
    <w:name w:val="2"/>
    <w:basedOn w:val="Nagwek3"/>
    <w:rsid w:val="007B53F3"/>
    <w:pPr>
      <w:numPr>
        <w:ilvl w:val="1"/>
        <w:numId w:val="2"/>
      </w:numPr>
      <w:ind w:left="576" w:hanging="576"/>
    </w:pPr>
  </w:style>
  <w:style w:type="paragraph" w:customStyle="1" w:styleId="3">
    <w:name w:val="3"/>
    <w:basedOn w:val="Nagwek3"/>
    <w:rsid w:val="007B53F3"/>
    <w:pPr>
      <w:numPr>
        <w:ilvl w:val="2"/>
      </w:numPr>
      <w:ind w:left="900" w:hanging="720"/>
    </w:pPr>
    <w:rPr>
      <w:i/>
    </w:rPr>
  </w:style>
  <w:style w:type="paragraph" w:customStyle="1" w:styleId="opistabeli">
    <w:name w:val="opis tabeli"/>
    <w:basedOn w:val="Normalny"/>
    <w:rsid w:val="007B53F3"/>
    <w:rPr>
      <w:rFonts w:ascii="Arial" w:hAnsi="Arial" w:cs="Arial"/>
    </w:rPr>
  </w:style>
  <w:style w:type="paragraph" w:customStyle="1" w:styleId="TabelaPOP">
    <w:name w:val="TabelaPOP"/>
    <w:basedOn w:val="1"/>
    <w:rsid w:val="007B53F3"/>
    <w:pPr>
      <w:numPr>
        <w:numId w:val="0"/>
      </w:numPr>
      <w:jc w:val="center"/>
      <w:outlineLvl w:val="9"/>
    </w:pPr>
    <w:rPr>
      <w:caps/>
    </w:rPr>
  </w:style>
  <w:style w:type="paragraph" w:customStyle="1" w:styleId="punkty1a">
    <w:name w:val="punkty1a"/>
    <w:basedOn w:val="tekst3"/>
    <w:rsid w:val="007B53F3"/>
    <w:pPr>
      <w:tabs>
        <w:tab w:val="num" w:pos="360"/>
      </w:tabs>
      <w:ind w:left="360"/>
    </w:pPr>
  </w:style>
  <w:style w:type="paragraph" w:customStyle="1" w:styleId="punkty2a">
    <w:name w:val="punkty 2a"/>
    <w:basedOn w:val="tekst3"/>
    <w:rsid w:val="007B53F3"/>
    <w:pPr>
      <w:tabs>
        <w:tab w:val="num" w:pos="1260"/>
      </w:tabs>
      <w:ind w:left="360" w:firstLine="540"/>
    </w:pPr>
  </w:style>
  <w:style w:type="paragraph" w:customStyle="1" w:styleId="punty3a">
    <w:name w:val="punty3a"/>
    <w:basedOn w:val="tekst3"/>
    <w:uiPriority w:val="99"/>
    <w:rsid w:val="007B53F3"/>
    <w:pPr>
      <w:numPr>
        <w:numId w:val="3"/>
      </w:numPr>
      <w:tabs>
        <w:tab w:val="clear" w:pos="644"/>
        <w:tab w:val="num" w:pos="1980"/>
      </w:tabs>
      <w:ind w:left="360" w:firstLine="1260"/>
    </w:pPr>
  </w:style>
  <w:style w:type="paragraph" w:customStyle="1" w:styleId="czopisowa">
    <w:name w:val="część opisowa"/>
    <w:basedOn w:val="1"/>
    <w:rsid w:val="007B53F3"/>
  </w:style>
  <w:style w:type="paragraph" w:customStyle="1" w:styleId="numerki">
    <w:name w:val="numerki"/>
    <w:basedOn w:val="Nagwek3"/>
    <w:rsid w:val="007B53F3"/>
    <w:pPr>
      <w:numPr>
        <w:ilvl w:val="2"/>
      </w:numPr>
      <w:tabs>
        <w:tab w:val="num" w:pos="4932"/>
      </w:tabs>
      <w:ind w:left="4932" w:hanging="432"/>
    </w:pPr>
    <w:rPr>
      <w:sz w:val="16"/>
    </w:rPr>
  </w:style>
  <w:style w:type="paragraph" w:customStyle="1" w:styleId="punkt">
    <w:name w:val="punkt"/>
    <w:basedOn w:val="Nagwek3"/>
    <w:rsid w:val="007B53F3"/>
    <w:pPr>
      <w:numPr>
        <w:ilvl w:val="1"/>
        <w:numId w:val="4"/>
      </w:numPr>
    </w:pPr>
  </w:style>
  <w:style w:type="paragraph" w:styleId="Spistreci1">
    <w:name w:val="toc 1"/>
    <w:aliases w:val="M_spis"/>
    <w:basedOn w:val="Mnormal"/>
    <w:next w:val="Mnormal"/>
    <w:autoRedefine/>
    <w:uiPriority w:val="39"/>
    <w:qFormat/>
    <w:rsid w:val="003B4629"/>
    <w:pPr>
      <w:tabs>
        <w:tab w:val="left" w:pos="480"/>
        <w:tab w:val="right" w:leader="underscore" w:pos="8656"/>
      </w:tabs>
      <w:spacing w:after="0" w:line="240" w:lineRule="auto"/>
    </w:pPr>
    <w:rPr>
      <w:rFonts w:cstheme="minorHAnsi"/>
      <w:bCs/>
      <w:iCs/>
      <w:szCs w:val="24"/>
    </w:rPr>
  </w:style>
  <w:style w:type="paragraph" w:styleId="Spistreci3">
    <w:name w:val="toc 3"/>
    <w:basedOn w:val="Normalny"/>
    <w:next w:val="Normalny"/>
    <w:autoRedefine/>
    <w:uiPriority w:val="39"/>
    <w:rsid w:val="006F19A6"/>
    <w:pPr>
      <w:tabs>
        <w:tab w:val="left" w:pos="1200"/>
        <w:tab w:val="right" w:leader="underscore" w:pos="8656"/>
      </w:tabs>
      <w:ind w:left="480"/>
      <w:jc w:val="left"/>
    </w:pPr>
    <w:rPr>
      <w:rFonts w:asciiTheme="minorHAnsi" w:hAnsiTheme="minorHAnsi" w:cstheme="minorHAnsi"/>
      <w:sz w:val="20"/>
      <w:szCs w:val="20"/>
    </w:rPr>
  </w:style>
  <w:style w:type="paragraph" w:customStyle="1" w:styleId="hiper1">
    <w:name w:val="hiper1"/>
    <w:basedOn w:val="Spistreci3"/>
    <w:rsid w:val="007B53F3"/>
    <w:rPr>
      <w:noProof/>
    </w:rPr>
  </w:style>
  <w:style w:type="paragraph" w:customStyle="1" w:styleId="spispop">
    <w:name w:val="spispop"/>
    <w:basedOn w:val="Spistreci1"/>
    <w:rsid w:val="007B53F3"/>
    <w:rPr>
      <w:rFonts w:cs="Arial"/>
    </w:rPr>
  </w:style>
  <w:style w:type="character" w:customStyle="1" w:styleId="frambanner1iwlabel3css1">
    <w:name w:val="frambanner1iwlabel3css1"/>
    <w:basedOn w:val="Domylnaczcionkaakapitu"/>
    <w:rsid w:val="007B53F3"/>
    <w:rPr>
      <w:rFonts w:ascii="Arial" w:hAnsi="Arial" w:cs="Arial"/>
      <w:color w:val="FFFFCC"/>
      <w:sz w:val="15"/>
      <w:szCs w:val="15"/>
    </w:rPr>
  </w:style>
  <w:style w:type="character" w:customStyle="1" w:styleId="Znakiprzypiswdolnych">
    <w:name w:val="Znaki przypisów dolnych"/>
    <w:rsid w:val="007B53F3"/>
    <w:rPr>
      <w:vertAlign w:val="superscript"/>
    </w:rPr>
  </w:style>
  <w:style w:type="paragraph" w:customStyle="1" w:styleId="tyt1">
    <w:name w:val="tyt1"/>
    <w:basedOn w:val="Normalny"/>
    <w:next w:val="Normalny"/>
    <w:rsid w:val="007B53F3"/>
    <w:pPr>
      <w:ind w:left="567" w:hanging="567"/>
    </w:pPr>
    <w:rPr>
      <w:rFonts w:ascii="Arial" w:hAnsi="Arial"/>
      <w:b/>
      <w:caps/>
      <w:sz w:val="28"/>
      <w:szCs w:val="20"/>
    </w:rPr>
  </w:style>
  <w:style w:type="paragraph" w:customStyle="1" w:styleId="pauza2">
    <w:name w:val="pauza2"/>
    <w:basedOn w:val="Normalny"/>
    <w:rsid w:val="007B53F3"/>
    <w:pPr>
      <w:tabs>
        <w:tab w:val="num" w:pos="926"/>
      </w:tabs>
      <w:spacing w:line="360" w:lineRule="auto"/>
      <w:ind w:left="926"/>
    </w:pPr>
    <w:rPr>
      <w:rFonts w:ascii="Arial" w:hAnsi="Arial"/>
      <w:sz w:val="20"/>
      <w:szCs w:val="20"/>
    </w:rPr>
  </w:style>
  <w:style w:type="character" w:styleId="Pogrubienie">
    <w:name w:val="Strong"/>
    <w:aliases w:val="Normalny + 14 pt,POS_Lodz_pogrubienie"/>
    <w:basedOn w:val="Domylnaczcionkaakapitu"/>
    <w:uiPriority w:val="22"/>
    <w:rsid w:val="007B53F3"/>
    <w:rPr>
      <w:rFonts w:cs="Times New Roman"/>
      <w:b/>
      <w:bCs/>
    </w:rPr>
  </w:style>
  <w:style w:type="character" w:customStyle="1" w:styleId="zielonybold1">
    <w:name w:val="zielonybold1"/>
    <w:basedOn w:val="Domylnaczcionkaakapitu"/>
    <w:rsid w:val="007B53F3"/>
    <w:rPr>
      <w:rFonts w:ascii="Verdana" w:hAnsi="Verdana" w:cs="Times New Roman"/>
      <w:b/>
      <w:bCs/>
      <w:color w:val="F2756F"/>
      <w:sz w:val="14"/>
      <w:szCs w:val="14"/>
    </w:rPr>
  </w:style>
  <w:style w:type="paragraph" w:styleId="Tekstpodstawowy3">
    <w:name w:val="Body Text 3"/>
    <w:basedOn w:val="Normalny"/>
    <w:link w:val="Tekstpodstawowy3Znak"/>
    <w:uiPriority w:val="99"/>
    <w:rsid w:val="007B53F3"/>
    <w:pPr>
      <w:spacing w:after="120"/>
    </w:pPr>
    <w:rPr>
      <w:sz w:val="16"/>
      <w:szCs w:val="16"/>
    </w:rPr>
  </w:style>
  <w:style w:type="character" w:customStyle="1" w:styleId="Tekstpodstawowy3Znak">
    <w:name w:val="Tekst podstawowy 3 Znak"/>
    <w:basedOn w:val="Domylnaczcionkaakapitu"/>
    <w:link w:val="Tekstpodstawowy3"/>
    <w:uiPriority w:val="99"/>
    <w:rsid w:val="007B53F3"/>
    <w:rPr>
      <w:sz w:val="16"/>
      <w:szCs w:val="16"/>
    </w:rPr>
  </w:style>
  <w:style w:type="character" w:styleId="UyteHipercze">
    <w:name w:val="FollowedHyperlink"/>
    <w:basedOn w:val="Domylnaczcionkaakapitu"/>
    <w:uiPriority w:val="99"/>
    <w:rsid w:val="007B53F3"/>
    <w:rPr>
      <w:rFonts w:cs="Times New Roman"/>
      <w:color w:val="800080"/>
      <w:u w:val="single"/>
    </w:rPr>
  </w:style>
  <w:style w:type="paragraph" w:customStyle="1" w:styleId="xl25">
    <w:name w:val="xl25"/>
    <w:basedOn w:val="Normalny"/>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7B53F3"/>
    <w:pPr>
      <w:pBdr>
        <w:top w:val="single" w:sz="4" w:space="0" w:color="auto"/>
      </w:pBdr>
      <w:shd w:val="clear" w:color="auto" w:fill="CCFFFF"/>
      <w:spacing w:before="100" w:beforeAutospacing="1" w:after="100" w:afterAutospacing="1"/>
    </w:pPr>
  </w:style>
  <w:style w:type="paragraph" w:customStyle="1" w:styleId="xl34">
    <w:name w:val="xl34"/>
    <w:basedOn w:val="Normalny"/>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ny"/>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uiPriority w:val="20"/>
    <w:rsid w:val="007B53F3"/>
    <w:rPr>
      <w:rFonts w:cs="Times New Roman"/>
      <w:i/>
      <w:iCs/>
    </w:rPr>
  </w:style>
  <w:style w:type="paragraph" w:customStyle="1" w:styleId="atekstpodstawowyzwcieciem">
    <w:name w:val="atekstpodstawowyzwcieciem"/>
    <w:basedOn w:val="Normalny"/>
    <w:rsid w:val="007B53F3"/>
    <w:pPr>
      <w:autoSpaceDE w:val="0"/>
      <w:autoSpaceDN w:val="0"/>
      <w:spacing w:before="120"/>
    </w:pPr>
  </w:style>
  <w:style w:type="paragraph" w:customStyle="1" w:styleId="pauza0">
    <w:name w:val="pauza0"/>
    <w:basedOn w:val="Normalny"/>
    <w:rsid w:val="007B53F3"/>
    <w:pPr>
      <w:autoSpaceDE w:val="0"/>
      <w:autoSpaceDN w:val="0"/>
    </w:pPr>
  </w:style>
  <w:style w:type="paragraph" w:customStyle="1" w:styleId="ATEKSTPODSTAWOWYZWCIECIEM0">
    <w:name w:val="A TEKST PODSTAWOWY Z WCIECIEM"/>
    <w:basedOn w:val="Default"/>
    <w:next w:val="Default"/>
    <w:rsid w:val="007B53F3"/>
    <w:pPr>
      <w:spacing w:before="120"/>
    </w:pPr>
    <w:rPr>
      <w:rFonts w:ascii="Times New Roman" w:hAnsi="Times New Roman" w:cs="Times New Roman"/>
      <w:color w:val="auto"/>
    </w:rPr>
  </w:style>
  <w:style w:type="paragraph" w:customStyle="1" w:styleId="-PauzapoT">
    <w:name w:val="- Pauza po 'T'"/>
    <w:basedOn w:val="Default"/>
    <w:next w:val="Default"/>
    <w:rsid w:val="007B53F3"/>
    <w:rPr>
      <w:rFonts w:ascii="Times New Roman" w:hAnsi="Times New Roman" w:cs="Times New Roman"/>
      <w:color w:val="auto"/>
    </w:rPr>
  </w:style>
  <w:style w:type="paragraph" w:customStyle="1" w:styleId="pauza00">
    <w:name w:val="pauza 0"/>
    <w:basedOn w:val="Default"/>
    <w:next w:val="Default"/>
    <w:rsid w:val="007B53F3"/>
    <w:rPr>
      <w:rFonts w:ascii="Times New Roman" w:hAnsi="Times New Roman" w:cs="Times New Roman"/>
      <w:color w:val="auto"/>
    </w:rPr>
  </w:style>
  <w:style w:type="paragraph" w:customStyle="1" w:styleId="Normalny1">
    <w:name w:val="Normalny1"/>
    <w:basedOn w:val="Normalny"/>
    <w:rsid w:val="007B53F3"/>
    <w:pPr>
      <w:spacing w:before="100" w:beforeAutospacing="1" w:after="100" w:afterAutospacing="1"/>
    </w:pPr>
    <w:rPr>
      <w:color w:val="000000"/>
    </w:rPr>
  </w:style>
  <w:style w:type="paragraph" w:styleId="Tekstpodstawowy2">
    <w:name w:val="Body Text 2"/>
    <w:basedOn w:val="Normalny"/>
    <w:link w:val="Tekstpodstawowy2Znak"/>
    <w:uiPriority w:val="99"/>
    <w:rsid w:val="007B53F3"/>
    <w:pPr>
      <w:spacing w:after="120" w:line="480" w:lineRule="auto"/>
    </w:pPr>
  </w:style>
  <w:style w:type="character" w:customStyle="1" w:styleId="Tekstpodstawowy2Znak">
    <w:name w:val="Tekst podstawowy 2 Znak"/>
    <w:basedOn w:val="Domylnaczcionkaakapitu"/>
    <w:link w:val="Tekstpodstawowy2"/>
    <w:uiPriority w:val="99"/>
    <w:rsid w:val="007B53F3"/>
    <w:rPr>
      <w:sz w:val="24"/>
      <w:szCs w:val="24"/>
    </w:rPr>
  </w:style>
  <w:style w:type="paragraph" w:customStyle="1" w:styleId="TabellenText">
    <w:name w:val="Tabellen Text"/>
    <w:rsid w:val="007B53F3"/>
    <w:pPr>
      <w:spacing w:before="60"/>
    </w:pPr>
    <w:rPr>
      <w:rFonts w:ascii="Arial" w:hAnsi="Arial" w:cs="Arial"/>
      <w:color w:val="000000"/>
      <w:lang w:val="de-DE"/>
    </w:rPr>
  </w:style>
  <w:style w:type="paragraph" w:styleId="Spistreci2">
    <w:name w:val="toc 2"/>
    <w:basedOn w:val="Normalny"/>
    <w:next w:val="Normalny"/>
    <w:autoRedefine/>
    <w:uiPriority w:val="39"/>
    <w:rsid w:val="0031062A"/>
    <w:pPr>
      <w:tabs>
        <w:tab w:val="left" w:pos="960"/>
        <w:tab w:val="right" w:leader="underscore" w:pos="8656"/>
      </w:tabs>
      <w:spacing w:before="120"/>
      <w:ind w:left="240"/>
      <w:jc w:val="left"/>
    </w:pPr>
    <w:rPr>
      <w:rFonts w:asciiTheme="minorHAnsi" w:hAnsiTheme="minorHAnsi" w:cstheme="minorHAnsi"/>
      <w:b/>
      <w:bCs/>
      <w:sz w:val="22"/>
      <w:szCs w:val="22"/>
    </w:rPr>
  </w:style>
  <w:style w:type="paragraph" w:styleId="Zwykytekst">
    <w:name w:val="Plain Text"/>
    <w:basedOn w:val="Normalny"/>
    <w:link w:val="ZwykytekstZnak"/>
    <w:uiPriority w:val="99"/>
    <w:rsid w:val="007B53F3"/>
    <w:rPr>
      <w:rFonts w:ascii="Courier New" w:hAnsi="Courier New" w:cs="Courier New"/>
      <w:sz w:val="20"/>
      <w:szCs w:val="20"/>
    </w:rPr>
  </w:style>
  <w:style w:type="character" w:customStyle="1" w:styleId="ZwykytekstZnak">
    <w:name w:val="Zwykły tekst Znak"/>
    <w:basedOn w:val="Domylnaczcionkaakapitu"/>
    <w:link w:val="Zwykytekst"/>
    <w:uiPriority w:val="99"/>
    <w:rsid w:val="007B53F3"/>
    <w:rPr>
      <w:rFonts w:ascii="Courier New" w:hAnsi="Courier New" w:cs="Courier New"/>
    </w:rPr>
  </w:style>
  <w:style w:type="paragraph" w:styleId="Tekstprzypisukocowego">
    <w:name w:val="endnote text"/>
    <w:basedOn w:val="Normalny"/>
    <w:link w:val="TekstprzypisukocowegoZnak"/>
    <w:uiPriority w:val="99"/>
    <w:rsid w:val="007B53F3"/>
    <w:rPr>
      <w:sz w:val="20"/>
      <w:szCs w:val="20"/>
    </w:rPr>
  </w:style>
  <w:style w:type="character" w:customStyle="1" w:styleId="TekstprzypisukocowegoZnak">
    <w:name w:val="Tekst przypisu końcowego Znak"/>
    <w:basedOn w:val="Domylnaczcionkaakapitu"/>
    <w:link w:val="Tekstprzypisukocowego"/>
    <w:uiPriority w:val="99"/>
    <w:rsid w:val="007B53F3"/>
  </w:style>
  <w:style w:type="paragraph" w:styleId="Zagicieodgryformularza">
    <w:name w:val="HTML Top of Form"/>
    <w:basedOn w:val="Normalny"/>
    <w:next w:val="Normalny"/>
    <w:link w:val="ZagicieodgryformularzaZnak"/>
    <w:hidden/>
    <w:rsid w:val="007B53F3"/>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7B53F3"/>
    <w:rPr>
      <w:rFonts w:ascii="Arial" w:hAnsi="Arial" w:cs="Arial"/>
      <w:vanish/>
      <w:sz w:val="16"/>
      <w:szCs w:val="16"/>
    </w:rPr>
  </w:style>
  <w:style w:type="paragraph" w:styleId="Zagicieoddouformularza">
    <w:name w:val="HTML Bottom of Form"/>
    <w:basedOn w:val="Normalny"/>
    <w:next w:val="Normalny"/>
    <w:link w:val="ZagicieoddouformularzaZnak"/>
    <w:hidden/>
    <w:rsid w:val="007B53F3"/>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7B53F3"/>
    <w:rPr>
      <w:rFonts w:ascii="Arial" w:hAnsi="Arial" w:cs="Arial"/>
      <w:vanish/>
      <w:sz w:val="16"/>
      <w:szCs w:val="16"/>
    </w:rPr>
  </w:style>
  <w:style w:type="paragraph" w:customStyle="1" w:styleId="tekstkoncowy">
    <w:name w:val="tekst_koncowy"/>
    <w:basedOn w:val="Normalny"/>
    <w:rsid w:val="007B53F3"/>
    <w:pPr>
      <w:spacing w:line="360" w:lineRule="atLeast"/>
    </w:pPr>
    <w:rPr>
      <w:rFonts w:ascii="Arial" w:hAnsi="Arial"/>
      <w:lang w:val="en-GB"/>
    </w:rPr>
  </w:style>
  <w:style w:type="paragraph" w:styleId="Tekstpodstawowywcity">
    <w:name w:val="Body Text Indent"/>
    <w:basedOn w:val="Normalny"/>
    <w:link w:val="TekstpodstawowywcityZnak"/>
    <w:rsid w:val="007B53F3"/>
    <w:pPr>
      <w:spacing w:after="120"/>
      <w:ind w:left="283"/>
    </w:pPr>
  </w:style>
  <w:style w:type="character" w:customStyle="1" w:styleId="TekstpodstawowywcityZnak">
    <w:name w:val="Tekst podstawowy wcięty Znak"/>
    <w:basedOn w:val="Domylnaczcionkaakapitu"/>
    <w:link w:val="Tekstpodstawowywcity"/>
    <w:rsid w:val="007B53F3"/>
    <w:rPr>
      <w:sz w:val="24"/>
      <w:szCs w:val="24"/>
    </w:rPr>
  </w:style>
  <w:style w:type="character" w:customStyle="1" w:styleId="a">
    <w:name w:val="a"/>
    <w:basedOn w:val="Domylnaczcionkaakapitu"/>
    <w:rsid w:val="007B53F3"/>
    <w:rPr>
      <w:rFonts w:cs="Times New Roman"/>
    </w:rPr>
  </w:style>
  <w:style w:type="paragraph" w:customStyle="1" w:styleId="Tabela">
    <w:name w:val="Tabela"/>
    <w:basedOn w:val="Normalny"/>
    <w:autoRedefine/>
    <w:uiPriority w:val="99"/>
    <w:rsid w:val="007B53F3"/>
    <w:pPr>
      <w:spacing w:line="360" w:lineRule="auto"/>
      <w:jc w:val="center"/>
    </w:pPr>
    <w:rPr>
      <w:color w:val="000000"/>
      <w:sz w:val="20"/>
      <w:szCs w:val="20"/>
    </w:rPr>
  </w:style>
  <w:style w:type="paragraph" w:customStyle="1" w:styleId="Standardowy1">
    <w:name w:val="Standardowy1"/>
    <w:rsid w:val="007B53F3"/>
    <w:pPr>
      <w:overflowPunct w:val="0"/>
      <w:autoSpaceDE w:val="0"/>
      <w:autoSpaceDN w:val="0"/>
      <w:adjustRightInd w:val="0"/>
      <w:textAlignment w:val="baseline"/>
    </w:pPr>
  </w:style>
  <w:style w:type="paragraph" w:customStyle="1" w:styleId="Tekst4">
    <w:name w:val="Tekst 4"/>
    <w:basedOn w:val="Nagwek4"/>
    <w:rsid w:val="007B53F3"/>
    <w:pPr>
      <w:keepNext w:val="0"/>
      <w:numPr>
        <w:ilvl w:val="3"/>
      </w:numPr>
      <w:tabs>
        <w:tab w:val="left" w:pos="1474"/>
      </w:tabs>
      <w:spacing w:before="0" w:after="0"/>
      <w:ind w:left="510" w:firstLine="567"/>
    </w:pPr>
    <w:rPr>
      <w:rFonts w:ascii="Arial" w:hAnsi="Arial"/>
      <w:b w:val="0"/>
      <w:sz w:val="20"/>
    </w:rPr>
  </w:style>
  <w:style w:type="paragraph" w:customStyle="1" w:styleId="Wypunktowanie">
    <w:name w:val="Wypunktowanie"/>
    <w:basedOn w:val="Normalny"/>
    <w:rsid w:val="007B53F3"/>
    <w:pPr>
      <w:tabs>
        <w:tab w:val="num" w:pos="227"/>
        <w:tab w:val="left" w:pos="794"/>
        <w:tab w:val="num" w:pos="900"/>
      </w:tabs>
      <w:ind w:left="1248" w:hanging="227"/>
      <w:outlineLvl w:val="1"/>
    </w:pPr>
    <w:rPr>
      <w:rFonts w:ascii="Arial" w:hAnsi="Arial" w:cs="Arial"/>
      <w:bCs/>
      <w:iCs/>
      <w:sz w:val="20"/>
      <w:szCs w:val="28"/>
    </w:rPr>
  </w:style>
  <w:style w:type="paragraph" w:styleId="Spistreci4">
    <w:name w:val="toc 4"/>
    <w:basedOn w:val="Normalny"/>
    <w:next w:val="Normalny"/>
    <w:autoRedefine/>
    <w:uiPriority w:val="39"/>
    <w:rsid w:val="007B53F3"/>
    <w:pPr>
      <w:ind w:left="720"/>
      <w:jc w:val="left"/>
    </w:pPr>
    <w:rPr>
      <w:rFonts w:asciiTheme="minorHAnsi" w:hAnsiTheme="minorHAnsi" w:cstheme="minorHAnsi"/>
      <w:sz w:val="20"/>
      <w:szCs w:val="20"/>
    </w:rPr>
  </w:style>
  <w:style w:type="paragraph" w:customStyle="1" w:styleId="StylArial11ptWyjustowanyPierwszywiersz125cmInterli">
    <w:name w:val="Styl Arial 11 pt Wyjustowany Pierwszy wiersz:  125 cm Interli..."/>
    <w:basedOn w:val="Normalny"/>
    <w:rsid w:val="007B53F3"/>
    <w:pPr>
      <w:spacing w:line="360" w:lineRule="auto"/>
      <w:ind w:firstLine="708"/>
    </w:pPr>
    <w:rPr>
      <w:rFonts w:ascii="Arial" w:hAnsi="Arial"/>
      <w:sz w:val="22"/>
      <w:szCs w:val="20"/>
    </w:rPr>
  </w:style>
  <w:style w:type="paragraph" w:customStyle="1" w:styleId="arialblok">
    <w:name w:val="arial blok"/>
    <w:basedOn w:val="Normalny"/>
    <w:rsid w:val="007B53F3"/>
    <w:pPr>
      <w:spacing w:line="300" w:lineRule="auto"/>
    </w:pPr>
    <w:rPr>
      <w:rFonts w:ascii="Arial" w:hAnsi="Arial"/>
      <w:sz w:val="22"/>
      <w:szCs w:val="20"/>
    </w:rPr>
  </w:style>
  <w:style w:type="paragraph" w:customStyle="1" w:styleId="Normalny11">
    <w:name w:val="Normalny11"/>
    <w:basedOn w:val="Normalny"/>
    <w:rsid w:val="007B53F3"/>
    <w:pPr>
      <w:widowControl w:val="0"/>
      <w:suppressAutoHyphens/>
      <w:spacing w:line="360" w:lineRule="auto"/>
    </w:pPr>
    <w:rPr>
      <w:color w:val="000000"/>
    </w:rPr>
  </w:style>
  <w:style w:type="paragraph" w:customStyle="1" w:styleId="NA">
    <w:name w:val="N/A"/>
    <w:basedOn w:val="Normalny11"/>
    <w:rsid w:val="007B53F3"/>
    <w:pPr>
      <w:tabs>
        <w:tab w:val="left" w:pos="9000"/>
        <w:tab w:val="right" w:pos="9360"/>
      </w:tabs>
    </w:pPr>
    <w:rPr>
      <w:rFonts w:ascii="Arial" w:hAnsi="Arial"/>
      <w:lang w:val="en-US"/>
    </w:rPr>
  </w:style>
  <w:style w:type="paragraph" w:customStyle="1" w:styleId="pauza">
    <w:name w:val="pauza"/>
    <w:basedOn w:val="Normalny11"/>
    <w:rsid w:val="007B53F3"/>
    <w:pPr>
      <w:ind w:left="567" w:hanging="567"/>
    </w:pPr>
  </w:style>
  <w:style w:type="paragraph" w:customStyle="1" w:styleId="Nagwek10">
    <w:name w:val="Nagłówek1"/>
    <w:basedOn w:val="Normalny"/>
    <w:rsid w:val="007B53F3"/>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7B53F3"/>
    <w:pPr>
      <w:suppressLineNumbers/>
      <w:suppressAutoHyphens/>
      <w:spacing w:after="0" w:line="360" w:lineRule="auto"/>
    </w:pPr>
    <w:rPr>
      <w:b/>
      <w:color w:val="000000"/>
    </w:rPr>
  </w:style>
  <w:style w:type="paragraph" w:customStyle="1" w:styleId="Tytutabeli">
    <w:name w:val="Tytuł tabeli"/>
    <w:basedOn w:val="Normalny"/>
    <w:rsid w:val="007B53F3"/>
    <w:pPr>
      <w:widowControl w:val="0"/>
      <w:autoSpaceDE w:val="0"/>
      <w:autoSpaceDN w:val="0"/>
      <w:adjustRightInd w:val="0"/>
      <w:spacing w:after="120"/>
      <w:jc w:val="center"/>
    </w:pPr>
    <w:rPr>
      <w:b/>
      <w:bCs/>
      <w:i/>
      <w:iCs/>
    </w:rPr>
  </w:style>
  <w:style w:type="paragraph" w:customStyle="1" w:styleId="astrzaa">
    <w:name w:val="astrzała"/>
    <w:basedOn w:val="Normalny"/>
    <w:rsid w:val="007B53F3"/>
    <w:pPr>
      <w:numPr>
        <w:numId w:val="5"/>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7B53F3"/>
    <w:pPr>
      <w:numPr>
        <w:numId w:val="6"/>
      </w:numPr>
    </w:pPr>
    <w:rPr>
      <w:sz w:val="20"/>
      <w:szCs w:val="20"/>
    </w:rPr>
  </w:style>
  <w:style w:type="paragraph" w:customStyle="1" w:styleId="MPUTekst">
    <w:name w:val="MPU Tekst"/>
    <w:basedOn w:val="Tekstpodstawowy"/>
    <w:next w:val="Normalny"/>
    <w:rsid w:val="007B53F3"/>
    <w:pPr>
      <w:spacing w:after="0" w:line="360" w:lineRule="auto"/>
      <w:ind w:left="357"/>
    </w:pPr>
    <w:rPr>
      <w:rFonts w:ascii="Arial" w:hAnsi="Arial" w:cs="Arial"/>
      <w:sz w:val="20"/>
    </w:rPr>
  </w:style>
  <w:style w:type="paragraph" w:styleId="Tekstpodstawowywcity3">
    <w:name w:val="Body Text Indent 3"/>
    <w:basedOn w:val="Normalny"/>
    <w:link w:val="Tekstpodstawowywcity3Znak"/>
    <w:rsid w:val="007B53F3"/>
    <w:pPr>
      <w:spacing w:after="120"/>
      <w:ind w:left="283"/>
    </w:pPr>
    <w:rPr>
      <w:sz w:val="16"/>
      <w:szCs w:val="16"/>
    </w:rPr>
  </w:style>
  <w:style w:type="character" w:customStyle="1" w:styleId="Tekstpodstawowywcity3Znak">
    <w:name w:val="Tekst podstawowy wcięty 3 Znak"/>
    <w:basedOn w:val="Domylnaczcionkaakapitu"/>
    <w:link w:val="Tekstpodstawowywcity3"/>
    <w:rsid w:val="007B53F3"/>
    <w:rPr>
      <w:sz w:val="16"/>
      <w:szCs w:val="16"/>
    </w:rPr>
  </w:style>
  <w:style w:type="paragraph" w:customStyle="1" w:styleId="ADnumeracjakasadowa">
    <w:name w:val="AD numeracja kasadowa"/>
    <w:basedOn w:val="Normalny"/>
    <w:rsid w:val="007B53F3"/>
    <w:pPr>
      <w:tabs>
        <w:tab w:val="num" w:pos="2160"/>
      </w:tabs>
      <w:spacing w:line="360" w:lineRule="auto"/>
      <w:ind w:left="2160" w:hanging="360"/>
      <w:outlineLvl w:val="0"/>
    </w:pPr>
    <w:rPr>
      <w:rFonts w:ascii="Arial" w:hAnsi="Arial"/>
      <w:sz w:val="20"/>
      <w:szCs w:val="20"/>
    </w:rPr>
  </w:style>
  <w:style w:type="paragraph" w:customStyle="1" w:styleId="1ustp">
    <w:name w:val="1. ustęp"/>
    <w:basedOn w:val="Normalny"/>
    <w:rsid w:val="007B53F3"/>
    <w:pPr>
      <w:keepLines/>
      <w:tabs>
        <w:tab w:val="left" w:pos="567"/>
        <w:tab w:val="left" w:pos="1134"/>
        <w:tab w:val="left" w:pos="1701"/>
        <w:tab w:val="left" w:pos="2268"/>
        <w:tab w:val="left" w:pos="2835"/>
        <w:tab w:val="left" w:pos="3402"/>
        <w:tab w:val="left" w:pos="3969"/>
      </w:tabs>
      <w:spacing w:line="360" w:lineRule="auto"/>
    </w:pPr>
    <w:rPr>
      <w:rFonts w:ascii="Arial" w:hAnsi="Arial"/>
      <w:sz w:val="20"/>
      <w:szCs w:val="20"/>
    </w:rPr>
  </w:style>
  <w:style w:type="paragraph" w:styleId="Tekstpodstawowywcity2">
    <w:name w:val="Body Text Indent 2"/>
    <w:basedOn w:val="Normalny"/>
    <w:link w:val="Tekstpodstawowywcity2Znak"/>
    <w:uiPriority w:val="99"/>
    <w:rsid w:val="007B53F3"/>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7B53F3"/>
    <w:rPr>
      <w:sz w:val="24"/>
      <w:szCs w:val="24"/>
    </w:rPr>
  </w:style>
  <w:style w:type="table" w:customStyle="1" w:styleId="stylpowiatkrakowski">
    <w:name w:val="styl powiat krakowski"/>
    <w:rsid w:val="007B53F3"/>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3C4323"/>
    <w:rPr>
      <w:rFonts w:ascii="Calibri" w:hAnsi="Calibri"/>
      <w:sz w:val="18"/>
    </w:rPr>
  </w:style>
  <w:style w:type="paragraph" w:customStyle="1" w:styleId="punktor">
    <w:name w:val="_punktor"/>
    <w:basedOn w:val="Normalny"/>
    <w:rsid w:val="007B53F3"/>
    <w:pPr>
      <w:numPr>
        <w:numId w:val="8"/>
      </w:numPr>
      <w:autoSpaceDE w:val="0"/>
      <w:autoSpaceDN w:val="0"/>
      <w:adjustRightInd w:val="0"/>
      <w:spacing w:after="120" w:line="360" w:lineRule="auto"/>
    </w:pPr>
    <w:rPr>
      <w:rFonts w:ascii="Arial" w:hAnsi="Arial"/>
    </w:rPr>
  </w:style>
  <w:style w:type="paragraph" w:customStyle="1" w:styleId="punktor10">
    <w:name w:val="_punktor10"/>
    <w:basedOn w:val="punktor"/>
    <w:rsid w:val="007B53F3"/>
    <w:pPr>
      <w:spacing w:after="80" w:line="240" w:lineRule="auto"/>
    </w:pPr>
    <w:rPr>
      <w:sz w:val="20"/>
    </w:rPr>
  </w:style>
  <w:style w:type="paragraph" w:customStyle="1" w:styleId="StylNagwekArial10ptPo6pt">
    <w:name w:val="Styl Nagłówek + Arial 10 pt Po:  6 pt"/>
    <w:basedOn w:val="Nagwek"/>
    <w:rsid w:val="007B53F3"/>
    <w:pPr>
      <w:spacing w:before="20" w:after="60"/>
    </w:pPr>
    <w:rPr>
      <w:rFonts w:ascii="Arial" w:hAnsi="Arial"/>
      <w:sz w:val="20"/>
      <w:szCs w:val="20"/>
    </w:rPr>
  </w:style>
  <w:style w:type="character" w:customStyle="1" w:styleId="Tekstzastpczy1">
    <w:name w:val="Tekst zastępczy1"/>
    <w:basedOn w:val="Domylnaczcionkaakapitu"/>
    <w:semiHidden/>
    <w:rsid w:val="007B53F3"/>
    <w:rPr>
      <w:rFonts w:cs="Times New Roman"/>
      <w:color w:val="808080"/>
    </w:rPr>
  </w:style>
  <w:style w:type="paragraph" w:customStyle="1" w:styleId="StylNagwek214ptPogrubienie1">
    <w:name w:val="Styl Nagłówek 2 + 14 pt Pogrubienie1"/>
    <w:basedOn w:val="Nagwek2"/>
    <w:rsid w:val="007B53F3"/>
    <w:pPr>
      <w:numPr>
        <w:ilvl w:val="1"/>
      </w:numPr>
      <w:ind w:left="576" w:hanging="576"/>
    </w:pPr>
    <w:rPr>
      <w:sz w:val="28"/>
    </w:rPr>
  </w:style>
  <w:style w:type="paragraph" w:customStyle="1" w:styleId="Zawartotabeli">
    <w:name w:val="Zawartość tabeli"/>
    <w:basedOn w:val="Normalny"/>
    <w:rsid w:val="007B53F3"/>
    <w:pPr>
      <w:suppressLineNumbers/>
      <w:tabs>
        <w:tab w:val="left" w:pos="567"/>
      </w:tabs>
      <w:suppressAutoHyphens/>
      <w:spacing w:after="120"/>
    </w:pPr>
    <w:rPr>
      <w:rFonts w:ascii="Arial" w:hAnsi="Arial"/>
      <w:sz w:val="22"/>
      <w:szCs w:val="20"/>
      <w:lang w:eastAsia="ar-SA"/>
    </w:rPr>
  </w:style>
  <w:style w:type="paragraph" w:customStyle="1" w:styleId="nagwek2M">
    <w:name w:val="nagłówek 2 M"/>
    <w:basedOn w:val="StylNagwek214ptPogrubienie"/>
    <w:link w:val="nagwek2MZnak"/>
    <w:rsid w:val="007B53F3"/>
  </w:style>
  <w:style w:type="character" w:customStyle="1" w:styleId="nagwek2MZnak">
    <w:name w:val="nagłówek 2 M Znak"/>
    <w:basedOn w:val="StylNagwek214ptPogrubienieZnak"/>
    <w:link w:val="nagwek2M"/>
    <w:locked/>
    <w:rsid w:val="007B53F3"/>
    <w:rPr>
      <w:rFonts w:ascii="Trebuchet MS" w:hAnsi="Trebuchet MS"/>
      <w:b/>
      <w:bCs/>
      <w:i/>
      <w:iCs/>
      <w:caps/>
      <w:sz w:val="28"/>
      <w:szCs w:val="24"/>
    </w:rPr>
  </w:style>
  <w:style w:type="paragraph" w:customStyle="1" w:styleId="normalBP0">
    <w:name w:val="normal_BP"/>
    <w:basedOn w:val="Normalny"/>
    <w:link w:val="normalBPZnak0"/>
    <w:rsid w:val="007B53F3"/>
    <w:pPr>
      <w:widowControl w:val="0"/>
      <w:autoSpaceDE w:val="0"/>
      <w:autoSpaceDN w:val="0"/>
      <w:adjustRightInd w:val="0"/>
      <w:spacing w:line="276" w:lineRule="auto"/>
    </w:pPr>
    <w:rPr>
      <w:sz w:val="22"/>
      <w:szCs w:val="22"/>
    </w:rPr>
  </w:style>
  <w:style w:type="paragraph" w:customStyle="1" w:styleId="nag3BP">
    <w:name w:val="nagł 3_BP"/>
    <w:basedOn w:val="Nagwek3"/>
    <w:link w:val="nag3BPZnak"/>
    <w:rsid w:val="007B53F3"/>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7B53F3"/>
    <w:rPr>
      <w:sz w:val="22"/>
      <w:szCs w:val="22"/>
    </w:rPr>
  </w:style>
  <w:style w:type="character" w:customStyle="1" w:styleId="nag3BPZnak">
    <w:name w:val="nagł 3_BP Znak"/>
    <w:basedOn w:val="Nagwek3Znak"/>
    <w:link w:val="nag3BP"/>
    <w:locked/>
    <w:rsid w:val="007B53F3"/>
    <w:rPr>
      <w:rFonts w:ascii="Arial" w:hAnsi="Arial" w:cs="Arial"/>
      <w:b/>
      <w:bCs/>
      <w:sz w:val="26"/>
      <w:szCs w:val="26"/>
    </w:rPr>
  </w:style>
  <w:style w:type="paragraph" w:styleId="Listapunktowana">
    <w:name w:val="List Bullet"/>
    <w:basedOn w:val="Normalny"/>
    <w:link w:val="ListapunktowanaZnak"/>
    <w:rsid w:val="007B53F3"/>
  </w:style>
  <w:style w:type="character" w:customStyle="1" w:styleId="ListapunktowanaZnak">
    <w:name w:val="Lista punktowana Znak"/>
    <w:basedOn w:val="Domylnaczcionkaakapitu"/>
    <w:link w:val="Listapunktowana"/>
    <w:locked/>
    <w:rsid w:val="007B53F3"/>
    <w:rPr>
      <w:sz w:val="24"/>
      <w:szCs w:val="24"/>
    </w:rPr>
  </w:style>
  <w:style w:type="table" w:styleId="Tabela-Klasyczny3">
    <w:name w:val="Table Classic 3"/>
    <w:basedOn w:val="Standardowy"/>
    <w:rsid w:val="007B53F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7B53F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7B53F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7B53F3"/>
    <w:pPr>
      <w:jc w:val="center"/>
    </w:pPr>
    <w:rPr>
      <w:rFonts w:ascii="Arial" w:hAnsi="Arial"/>
      <w:sz w:val="24"/>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7B53F3"/>
    <w:pPr>
      <w:spacing w:after="120"/>
      <w:ind w:left="566"/>
    </w:pPr>
  </w:style>
  <w:style w:type="character" w:styleId="Odwoanieprzypisukocowego">
    <w:name w:val="endnote reference"/>
    <w:basedOn w:val="Domylnaczcionkaakapitu"/>
    <w:uiPriority w:val="99"/>
    <w:rsid w:val="007B53F3"/>
    <w:rPr>
      <w:rFonts w:cs="Times New Roman"/>
      <w:vertAlign w:val="superscript"/>
    </w:rPr>
  </w:style>
  <w:style w:type="paragraph" w:customStyle="1" w:styleId="Styl3">
    <w:name w:val="Styl3"/>
    <w:basedOn w:val="Spistreci2"/>
    <w:link w:val="Styl3Znak"/>
    <w:autoRedefine/>
    <w:uiPriority w:val="99"/>
    <w:rsid w:val="007B53F3"/>
    <w:rPr>
      <w:rFonts w:ascii="Arial" w:hAnsi="Arial"/>
      <w:kern w:val="32"/>
    </w:rPr>
  </w:style>
  <w:style w:type="paragraph" w:customStyle="1" w:styleId="Styl4">
    <w:name w:val="Styl4"/>
    <w:basedOn w:val="Spistreci2"/>
    <w:autoRedefine/>
    <w:rsid w:val="007B53F3"/>
    <w:rPr>
      <w:rFonts w:ascii="Arial" w:hAnsi="Arial"/>
      <w:kern w:val="32"/>
    </w:rPr>
  </w:style>
  <w:style w:type="paragraph" w:customStyle="1" w:styleId="font5">
    <w:name w:val="font5"/>
    <w:basedOn w:val="Normalny"/>
    <w:rsid w:val="007B53F3"/>
    <w:pPr>
      <w:spacing w:before="100" w:beforeAutospacing="1" w:after="100" w:afterAutospacing="1"/>
    </w:pPr>
    <w:rPr>
      <w:sz w:val="18"/>
      <w:szCs w:val="18"/>
    </w:rPr>
  </w:style>
  <w:style w:type="paragraph" w:customStyle="1" w:styleId="font6">
    <w:name w:val="font6"/>
    <w:basedOn w:val="Normalny"/>
    <w:rsid w:val="007B53F3"/>
    <w:pPr>
      <w:spacing w:before="100" w:beforeAutospacing="1" w:after="100" w:afterAutospacing="1"/>
    </w:pPr>
    <w:rPr>
      <w:sz w:val="18"/>
      <w:szCs w:val="18"/>
    </w:rPr>
  </w:style>
  <w:style w:type="paragraph" w:customStyle="1" w:styleId="xl63">
    <w:name w:val="xl63"/>
    <w:basedOn w:val="Normalny"/>
    <w:rsid w:val="007B53F3"/>
    <w:pPr>
      <w:spacing w:before="100" w:beforeAutospacing="1" w:after="100" w:afterAutospacing="1"/>
      <w:textAlignment w:val="center"/>
    </w:pPr>
  </w:style>
  <w:style w:type="paragraph" w:customStyle="1" w:styleId="xl64">
    <w:name w:val="xl64"/>
    <w:basedOn w:val="Normalny"/>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7B53F3"/>
    <w:pPr>
      <w:spacing w:before="100" w:beforeAutospacing="1" w:after="100" w:afterAutospacing="1"/>
      <w:textAlignment w:val="center"/>
    </w:pPr>
  </w:style>
  <w:style w:type="paragraph" w:customStyle="1" w:styleId="xl80">
    <w:name w:val="xl80"/>
    <w:basedOn w:val="Normalny"/>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numbering" w:customStyle="1" w:styleId="magda1">
    <w:name w:val="magda1"/>
    <w:uiPriority w:val="99"/>
    <w:rsid w:val="007B53F3"/>
    <w:pPr>
      <w:numPr>
        <w:numId w:val="9"/>
      </w:numPr>
    </w:pPr>
  </w:style>
  <w:style w:type="numbering" w:styleId="111111">
    <w:name w:val="Outline List 2"/>
    <w:basedOn w:val="Bezlisty"/>
    <w:uiPriority w:val="99"/>
    <w:rsid w:val="007B53F3"/>
    <w:pPr>
      <w:numPr>
        <w:numId w:val="7"/>
      </w:numPr>
    </w:pPr>
  </w:style>
  <w:style w:type="character" w:styleId="Wyrnieniedelikatne">
    <w:name w:val="Subtle Emphasis"/>
    <w:basedOn w:val="Domylnaczcionkaakapitu"/>
    <w:uiPriority w:val="19"/>
    <w:rsid w:val="007B53F3"/>
    <w:rPr>
      <w:i/>
      <w:iCs/>
      <w:color w:val="808080"/>
    </w:rPr>
  </w:style>
  <w:style w:type="paragraph" w:customStyle="1" w:styleId="Nagowek3">
    <w:name w:val="Nagłowek 3"/>
    <w:basedOn w:val="Nagwek3"/>
    <w:next w:val="Nagwek4"/>
    <w:link w:val="Nagowek3Znak"/>
    <w:rsid w:val="005276BC"/>
    <w:pPr>
      <w:numPr>
        <w:numId w:val="10"/>
      </w:numPr>
    </w:pPr>
    <w:rPr>
      <w:i/>
    </w:rPr>
  </w:style>
  <w:style w:type="character" w:customStyle="1" w:styleId="Nagowek3Znak">
    <w:name w:val="Nagłowek 3 Znak"/>
    <w:basedOn w:val="Nagwek3Znak"/>
    <w:link w:val="Nagowek3"/>
    <w:rsid w:val="005276BC"/>
    <w:rPr>
      <w:rFonts w:ascii="Arial" w:hAnsi="Arial" w:cs="Arial"/>
      <w:b/>
      <w:bCs/>
      <w:i/>
      <w:sz w:val="26"/>
      <w:szCs w:val="26"/>
    </w:rPr>
  </w:style>
  <w:style w:type="paragraph" w:customStyle="1" w:styleId="Akapitzlist2">
    <w:name w:val="Akapit z listą2"/>
    <w:basedOn w:val="Normalny"/>
    <w:uiPriority w:val="99"/>
    <w:rsid w:val="007B53F3"/>
    <w:pPr>
      <w:ind w:left="720"/>
    </w:pPr>
  </w:style>
  <w:style w:type="character" w:customStyle="1" w:styleId="Tekstzastpczy2">
    <w:name w:val="Tekst zastępczy2"/>
    <w:basedOn w:val="Domylnaczcionkaakapitu"/>
    <w:semiHidden/>
    <w:rsid w:val="007B53F3"/>
    <w:rPr>
      <w:rFonts w:cs="Times New Roman"/>
      <w:color w:val="808080"/>
    </w:rPr>
  </w:style>
  <w:style w:type="paragraph" w:customStyle="1" w:styleId="Nagwekspisutreci2">
    <w:name w:val="Nagłówek spisu treści2"/>
    <w:basedOn w:val="Nagwek1"/>
    <w:next w:val="Normalny"/>
    <w:semiHidden/>
    <w:rsid w:val="007B53F3"/>
    <w:pPr>
      <w:spacing w:line="276" w:lineRule="auto"/>
      <w:outlineLvl w:val="9"/>
    </w:pPr>
    <w:rPr>
      <w:lang w:eastAsia="en-US"/>
    </w:rPr>
  </w:style>
  <w:style w:type="character" w:customStyle="1" w:styleId="eltit1">
    <w:name w:val="eltit1"/>
    <w:basedOn w:val="Domylnaczcionkaakapitu"/>
    <w:rsid w:val="007B53F3"/>
    <w:rPr>
      <w:rFonts w:ascii="Verdana" w:hAnsi="Verdana" w:hint="default"/>
      <w:color w:val="333366"/>
      <w:sz w:val="20"/>
      <w:szCs w:val="20"/>
    </w:rPr>
  </w:style>
  <w:style w:type="paragraph" w:customStyle="1" w:styleId="default0">
    <w:name w:val="default"/>
    <w:basedOn w:val="Normalny"/>
    <w:rsid w:val="007B53F3"/>
    <w:rPr>
      <w:color w:val="000000"/>
    </w:rPr>
  </w:style>
  <w:style w:type="paragraph" w:styleId="Spistreci5">
    <w:name w:val="toc 5"/>
    <w:basedOn w:val="Normalny"/>
    <w:next w:val="Normalny"/>
    <w:autoRedefine/>
    <w:uiPriority w:val="39"/>
    <w:unhideWhenUsed/>
    <w:rsid w:val="007B53F3"/>
    <w:pPr>
      <w:ind w:left="960"/>
      <w:jc w:val="left"/>
    </w:pPr>
    <w:rPr>
      <w:rFonts w:asciiTheme="minorHAnsi" w:hAnsiTheme="minorHAnsi" w:cstheme="minorHAnsi"/>
      <w:sz w:val="20"/>
      <w:szCs w:val="20"/>
    </w:rPr>
  </w:style>
  <w:style w:type="paragraph" w:styleId="Spistreci6">
    <w:name w:val="toc 6"/>
    <w:basedOn w:val="Normalny"/>
    <w:next w:val="Normalny"/>
    <w:autoRedefine/>
    <w:uiPriority w:val="39"/>
    <w:unhideWhenUsed/>
    <w:rsid w:val="007B53F3"/>
    <w:pPr>
      <w:ind w:left="1200"/>
      <w:jc w:val="left"/>
    </w:pPr>
    <w:rPr>
      <w:rFonts w:asciiTheme="minorHAnsi" w:hAnsiTheme="minorHAnsi" w:cstheme="minorHAnsi"/>
      <w:sz w:val="20"/>
      <w:szCs w:val="20"/>
    </w:rPr>
  </w:style>
  <w:style w:type="paragraph" w:styleId="Spistreci7">
    <w:name w:val="toc 7"/>
    <w:basedOn w:val="Normalny"/>
    <w:next w:val="Normalny"/>
    <w:autoRedefine/>
    <w:uiPriority w:val="39"/>
    <w:unhideWhenUsed/>
    <w:rsid w:val="007B53F3"/>
    <w:pPr>
      <w:ind w:left="1440"/>
      <w:jc w:val="left"/>
    </w:pPr>
    <w:rPr>
      <w:rFonts w:asciiTheme="minorHAnsi" w:hAnsiTheme="minorHAnsi" w:cstheme="minorHAnsi"/>
      <w:sz w:val="20"/>
      <w:szCs w:val="20"/>
    </w:rPr>
  </w:style>
  <w:style w:type="paragraph" w:styleId="Spistreci8">
    <w:name w:val="toc 8"/>
    <w:basedOn w:val="Normalny"/>
    <w:next w:val="Normalny"/>
    <w:autoRedefine/>
    <w:uiPriority w:val="39"/>
    <w:unhideWhenUsed/>
    <w:rsid w:val="007B53F3"/>
    <w:pPr>
      <w:ind w:left="1680"/>
      <w:jc w:val="left"/>
    </w:pPr>
    <w:rPr>
      <w:rFonts w:asciiTheme="minorHAnsi" w:hAnsiTheme="minorHAnsi" w:cstheme="minorHAnsi"/>
      <w:sz w:val="20"/>
      <w:szCs w:val="20"/>
    </w:rPr>
  </w:style>
  <w:style w:type="paragraph" w:styleId="Spistreci9">
    <w:name w:val="toc 9"/>
    <w:basedOn w:val="Normalny"/>
    <w:next w:val="Normalny"/>
    <w:autoRedefine/>
    <w:uiPriority w:val="39"/>
    <w:unhideWhenUsed/>
    <w:rsid w:val="007B53F3"/>
    <w:pPr>
      <w:ind w:left="1920"/>
      <w:jc w:val="left"/>
    </w:pPr>
    <w:rPr>
      <w:rFonts w:asciiTheme="minorHAnsi" w:hAnsiTheme="minorHAnsi" w:cstheme="minorHAnsi"/>
      <w:sz w:val="20"/>
      <w:szCs w:val="20"/>
    </w:rPr>
  </w:style>
  <w:style w:type="paragraph" w:styleId="Podtytu">
    <w:name w:val="Subtitle"/>
    <w:basedOn w:val="Normalny"/>
    <w:next w:val="Normalny"/>
    <w:link w:val="PodtytuZnak"/>
    <w:uiPriority w:val="11"/>
    <w:rsid w:val="007B53F3"/>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11"/>
    <w:rsid w:val="007B53F3"/>
    <w:rPr>
      <w:rFonts w:ascii="Cambria" w:eastAsia="Times New Roman" w:hAnsi="Cambria" w:cs="Times New Roman"/>
      <w:i/>
      <w:iCs/>
      <w:color w:val="4F81BD"/>
      <w:spacing w:val="15"/>
      <w:sz w:val="24"/>
      <w:szCs w:val="24"/>
    </w:rPr>
  </w:style>
  <w:style w:type="character" w:styleId="Wyrnienieintensywne">
    <w:name w:val="Intense Emphasis"/>
    <w:basedOn w:val="Domylnaczcionkaakapitu"/>
    <w:uiPriority w:val="21"/>
    <w:rsid w:val="007B53F3"/>
    <w:rPr>
      <w:b/>
      <w:bCs/>
      <w:i/>
      <w:iCs/>
      <w:color w:val="4F81BD"/>
    </w:rPr>
  </w:style>
  <w:style w:type="paragraph" w:customStyle="1" w:styleId="Podstawowy">
    <w:name w:val="Podstawowy"/>
    <w:basedOn w:val="Normalny"/>
    <w:rsid w:val="007B53F3"/>
    <w:pPr>
      <w:spacing w:before="60" w:line="360" w:lineRule="auto"/>
      <w:ind w:firstLine="476"/>
    </w:pPr>
    <w:rPr>
      <w:rFonts w:ascii="Arial" w:hAnsi="Arial"/>
      <w:sz w:val="22"/>
      <w:szCs w:val="20"/>
    </w:rPr>
  </w:style>
  <w:style w:type="paragraph" w:customStyle="1" w:styleId="Nagowek5">
    <w:name w:val="Nagłowek 5"/>
    <w:basedOn w:val="Nagwek3"/>
    <w:link w:val="Nagowek5Znak"/>
    <w:rsid w:val="004C4E5B"/>
    <w:pPr>
      <w:numPr>
        <w:ilvl w:val="2"/>
      </w:numPr>
      <w:ind w:left="2280" w:hanging="720"/>
    </w:pPr>
  </w:style>
  <w:style w:type="character" w:customStyle="1" w:styleId="Nagowek5Znak">
    <w:name w:val="Nagłowek 5 Znak"/>
    <w:basedOn w:val="Nagwek3Znak"/>
    <w:link w:val="Nagowek5"/>
    <w:rsid w:val="004C4E5B"/>
    <w:rPr>
      <w:rFonts w:ascii="Arial" w:hAnsi="Arial" w:cs="Arial"/>
      <w:b/>
      <w:bCs/>
      <w:sz w:val="26"/>
      <w:szCs w:val="26"/>
    </w:rPr>
  </w:style>
  <w:style w:type="paragraph" w:customStyle="1" w:styleId="msolistparagraph0">
    <w:name w:val="msolistparagraph"/>
    <w:basedOn w:val="Normalny"/>
    <w:uiPriority w:val="99"/>
    <w:rsid w:val="00B764D9"/>
    <w:pPr>
      <w:ind w:left="720"/>
    </w:pPr>
  </w:style>
  <w:style w:type="paragraph" w:customStyle="1" w:styleId="Nagwek0">
    <w:name w:val="Nagłówek 0"/>
    <w:basedOn w:val="Normalny"/>
    <w:next w:val="Normalny"/>
    <w:link w:val="Nagwek0Znak"/>
    <w:autoRedefine/>
    <w:rsid w:val="00406782"/>
    <w:rPr>
      <w:rFonts w:ascii="Cambria" w:hAnsi="Cambria"/>
      <w:b/>
      <w:sz w:val="48"/>
      <w:szCs w:val="48"/>
    </w:rPr>
  </w:style>
  <w:style w:type="character" w:customStyle="1" w:styleId="Nagwek0Znak">
    <w:name w:val="Nagłówek 0 Znak"/>
    <w:basedOn w:val="Domylnaczcionkaakapitu"/>
    <w:link w:val="Nagwek0"/>
    <w:rsid w:val="00406782"/>
    <w:rPr>
      <w:rFonts w:ascii="Cambria" w:hAnsi="Cambria"/>
      <w:b/>
      <w:sz w:val="48"/>
      <w:szCs w:val="48"/>
    </w:rPr>
  </w:style>
  <w:style w:type="paragraph" w:customStyle="1" w:styleId="nagwek1M">
    <w:name w:val="nagłówek 1 M"/>
    <w:basedOn w:val="Nagwek1"/>
    <w:link w:val="nagwek1MZnak"/>
    <w:rsid w:val="00406782"/>
    <w:rPr>
      <w:b w:val="0"/>
      <w:color w:val="00B050"/>
      <w:sz w:val="48"/>
      <w:szCs w:val="48"/>
    </w:rPr>
  </w:style>
  <w:style w:type="character" w:customStyle="1" w:styleId="nagwek1MZnak">
    <w:name w:val="nagłówek 1 M Znak"/>
    <w:basedOn w:val="Nagwek1Znak"/>
    <w:link w:val="nagwek1M"/>
    <w:rsid w:val="00406782"/>
    <w:rPr>
      <w:rFonts w:ascii="Cambria" w:eastAsia="Times New Roman" w:hAnsi="Cambria" w:cs="Times New Roman"/>
      <w:b/>
      <w:bCs/>
      <w:color w:val="00B050"/>
      <w:sz w:val="48"/>
      <w:szCs w:val="48"/>
    </w:rPr>
  </w:style>
  <w:style w:type="character" w:styleId="Tekstzastpczy">
    <w:name w:val="Placeholder Text"/>
    <w:basedOn w:val="Domylnaczcionkaakapitu"/>
    <w:uiPriority w:val="99"/>
    <w:semiHidden/>
    <w:rsid w:val="00406782"/>
    <w:rPr>
      <w:color w:val="808080"/>
    </w:rPr>
  </w:style>
  <w:style w:type="paragraph" w:customStyle="1" w:styleId="xl86">
    <w:name w:val="xl86"/>
    <w:basedOn w:val="Normalny"/>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406782"/>
    <w:pPr>
      <w:spacing w:before="100" w:beforeAutospacing="1" w:after="100" w:afterAutospacing="1"/>
      <w:textAlignment w:val="center"/>
    </w:pPr>
    <w:rPr>
      <w:b/>
      <w:bCs/>
    </w:rPr>
  </w:style>
  <w:style w:type="paragraph" w:styleId="Nagwekspisutreci">
    <w:name w:val="TOC Heading"/>
    <w:aliases w:val="APGN_Nagłówek spisu treści"/>
    <w:basedOn w:val="Nagwek1"/>
    <w:next w:val="Normalny"/>
    <w:uiPriority w:val="39"/>
    <w:unhideWhenUsed/>
    <w:rsid w:val="00406782"/>
    <w:pPr>
      <w:outlineLvl w:val="9"/>
    </w:pPr>
  </w:style>
  <w:style w:type="paragraph" w:customStyle="1" w:styleId="TytuPOP">
    <w:name w:val="Tytuł POP"/>
    <w:basedOn w:val="Normalny"/>
    <w:link w:val="TytuPOPZnak"/>
    <w:rsid w:val="00406782"/>
    <w:rPr>
      <w:rFonts w:ascii="Cambria" w:hAnsi="Cambria"/>
      <w:b/>
      <w:sz w:val="48"/>
      <w:szCs w:val="48"/>
    </w:rPr>
  </w:style>
  <w:style w:type="character" w:customStyle="1" w:styleId="TytuPOPZnak">
    <w:name w:val="Tytuł POP Znak"/>
    <w:basedOn w:val="Domylnaczcionkaakapitu"/>
    <w:link w:val="TytuPOP"/>
    <w:rsid w:val="00406782"/>
    <w:rPr>
      <w:rFonts w:ascii="Cambria" w:hAnsi="Cambria"/>
      <w:b/>
      <w:sz w:val="48"/>
      <w:szCs w:val="48"/>
    </w:rPr>
  </w:style>
  <w:style w:type="paragraph" w:customStyle="1" w:styleId="font7">
    <w:name w:val="font7"/>
    <w:basedOn w:val="Normalny"/>
    <w:rsid w:val="001E6045"/>
    <w:pPr>
      <w:spacing w:before="100" w:beforeAutospacing="1" w:after="100" w:afterAutospacing="1"/>
    </w:pPr>
    <w:rPr>
      <w:b/>
      <w:bCs/>
      <w:sz w:val="18"/>
      <w:szCs w:val="18"/>
    </w:rPr>
  </w:style>
  <w:style w:type="paragraph" w:customStyle="1" w:styleId="font8">
    <w:name w:val="font8"/>
    <w:basedOn w:val="Normalny"/>
    <w:rsid w:val="001E6045"/>
    <w:pPr>
      <w:spacing w:before="100" w:beforeAutospacing="1" w:after="100" w:afterAutospacing="1"/>
    </w:pPr>
    <w:rPr>
      <w:sz w:val="18"/>
      <w:szCs w:val="18"/>
    </w:rPr>
  </w:style>
  <w:style w:type="paragraph" w:customStyle="1" w:styleId="xl91">
    <w:name w:val="xl91"/>
    <w:basedOn w:val="Normalny"/>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pPr>
    <w:rPr>
      <w:rFonts w:ascii="Trebuchet MS" w:hAnsi="Trebuchet MS"/>
      <w:b w:val="0"/>
      <w:sz w:val="20"/>
      <w:szCs w:val="20"/>
    </w:rPr>
  </w:style>
  <w:style w:type="paragraph" w:customStyle="1" w:styleId="nagwek1Kra">
    <w:name w:val="nagłówek 1 Kra"/>
    <w:basedOn w:val="Nagwek1"/>
    <w:link w:val="nagwek1KraZnak"/>
    <w:rsid w:val="00FC6D36"/>
    <w:pPr>
      <w:numPr>
        <w:numId w:val="11"/>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rsid w:val="002D3351"/>
    <w:rPr>
      <w:rFonts w:ascii="Trebuchet MS" w:eastAsia="Times New Roman" w:hAnsi="Trebuchet MS" w:cs="Times New Roman"/>
      <w:b/>
      <w:bCs/>
      <w:color w:val="365F91"/>
      <w:kern w:val="32"/>
      <w:sz w:val="32"/>
      <w:szCs w:val="32"/>
    </w:rPr>
  </w:style>
  <w:style w:type="paragraph" w:customStyle="1" w:styleId="nagwek2Kra">
    <w:name w:val="nagłówek 2 Kra"/>
    <w:basedOn w:val="nag2BP"/>
    <w:link w:val="nagwek2KraZnak"/>
    <w:rsid w:val="00B05591"/>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rsid w:val="00FC6D36"/>
    <w:rPr>
      <w:rFonts w:ascii="Trebuchet MS" w:eastAsia="Times New Roman" w:hAnsi="Trebuchet MS" w:cs="Times New Roman"/>
      <w:b/>
      <w:bCs/>
      <w:color w:val="333366"/>
      <w:sz w:val="28"/>
      <w:szCs w:val="28"/>
    </w:rPr>
  </w:style>
  <w:style w:type="paragraph" w:customStyle="1" w:styleId="nagwek3Kra">
    <w:name w:val="nagłówek 3 Kra"/>
    <w:basedOn w:val="Styl2"/>
    <w:link w:val="nagwek3KraZnak"/>
    <w:rsid w:val="003C70BE"/>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rsid w:val="00B05591"/>
    <w:rPr>
      <w:rFonts w:ascii="Trebuchet MS" w:eastAsia="Times New Roman" w:hAnsi="Trebuchet MS" w:cs="Times New Roman"/>
      <w:b/>
      <w:bCs/>
      <w:iCs/>
      <w:color w:val="333366"/>
      <w:sz w:val="24"/>
      <w:szCs w:val="24"/>
    </w:rPr>
  </w:style>
  <w:style w:type="paragraph" w:customStyle="1" w:styleId="nagwek4Kra">
    <w:name w:val="nagłówek 4 Kra"/>
    <w:basedOn w:val="Styl2"/>
    <w:link w:val="nagwek4KraZnak"/>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rsid w:val="003C70BE"/>
    <w:rPr>
      <w:rFonts w:ascii="Trebuchet MS" w:hAnsi="Trebuchet MS" w:cs="Arial"/>
      <w:b/>
      <w:bCs/>
      <w:i/>
      <w:iCs/>
      <w:color w:val="FFFFFF"/>
      <w:sz w:val="26"/>
      <w:szCs w:val="26"/>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eastAsia="Calibri" w:hAnsi="Trebuchet MS" w:cs="Times New Roman"/>
      <w:b/>
      <w:color w:val="auto"/>
      <w:sz w:val="18"/>
      <w:szCs w:val="18"/>
      <w:lang w:eastAsia="en-US"/>
    </w:rPr>
  </w:style>
  <w:style w:type="character" w:customStyle="1" w:styleId="nagwek4KraZnak">
    <w:name w:val="nagłówek 4 Kra Znak"/>
    <w:basedOn w:val="Styl2Znak"/>
    <w:link w:val="nagwek4Kra"/>
    <w:rsid w:val="00B03543"/>
    <w:rPr>
      <w:rFonts w:ascii="Trebuchet MS" w:hAnsi="Trebuchet MS" w:cs="Arial"/>
      <w:b/>
      <w:bCs/>
      <w:i/>
      <w:color w:val="333366"/>
      <w:sz w:val="26"/>
      <w:szCs w:val="26"/>
    </w:rPr>
  </w:style>
  <w:style w:type="paragraph" w:customStyle="1" w:styleId="Mpodpistab">
    <w:name w:val="M_podpis tab"/>
    <w:basedOn w:val="podpistabK"/>
    <w:link w:val="MpodpistabZnak"/>
    <w:qFormat/>
    <w:rsid w:val="0013205E"/>
  </w:style>
  <w:style w:type="character" w:customStyle="1" w:styleId="DefaultZnak">
    <w:name w:val="Default Znak"/>
    <w:basedOn w:val="Domylnaczcionkaakapitu"/>
    <w:link w:val="Default"/>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rsid w:val="00B03543"/>
    <w:rPr>
      <w:rFonts w:ascii="Arial" w:hAnsi="Arial" w:cs="Arial"/>
      <w:color w:val="000000"/>
      <w:sz w:val="24"/>
      <w:szCs w:val="24"/>
      <w:lang w:val="pl-PL" w:eastAsia="pl-PL" w:bidi="ar-SA"/>
    </w:rPr>
  </w:style>
  <w:style w:type="character" w:customStyle="1" w:styleId="LegendaZnak">
    <w:name w:val="Legenda Znak"/>
    <w:aliases w:val="M_podpis_tab_rys Znak,Legenda Znak Znak Znak Znak2,Legenda Znak Znak Znak Znak Znak1,Legenda Znak Znak Znak Znak Znak Znak Znak2,Legenda Znak Znak Znak Znak Znak Znak Znak Znak1,Podpis_RapMet Znak1"/>
    <w:basedOn w:val="Domylnaczcionkaakapitu"/>
    <w:link w:val="Legenda"/>
    <w:uiPriority w:val="99"/>
    <w:rsid w:val="0013205E"/>
    <w:rPr>
      <w:rFonts w:ascii="Calibri" w:hAnsi="Calibri" w:cs="Calibri"/>
      <w:sz w:val="24"/>
      <w:szCs w:val="18"/>
    </w:rPr>
  </w:style>
  <w:style w:type="character" w:customStyle="1" w:styleId="MpodpistabZnak">
    <w:name w:val="M_podpis tab Znak"/>
    <w:basedOn w:val="LegendaZnak"/>
    <w:link w:val="Mpodpistab"/>
    <w:rsid w:val="0013205E"/>
    <w:rPr>
      <w:rFonts w:ascii="Calibri" w:hAnsi="Calibri" w:cs="Calibri"/>
      <w:bCs/>
      <w:sz w:val="24"/>
      <w:szCs w:val="16"/>
    </w:rPr>
  </w:style>
  <w:style w:type="paragraph" w:customStyle="1" w:styleId="Mnagspis">
    <w:name w:val="M_nag_spis"/>
    <w:basedOn w:val="Nagwek1"/>
    <w:next w:val="Mnormal"/>
    <w:link w:val="MnagspisZnak"/>
    <w:qFormat/>
    <w:rsid w:val="00D33F34"/>
    <w:pPr>
      <w:keepLines w:val="0"/>
      <w:tabs>
        <w:tab w:val="left" w:pos="567"/>
      </w:tabs>
      <w:suppressAutoHyphens/>
      <w:spacing w:before="360" w:after="240"/>
    </w:pPr>
    <w:rPr>
      <w:rFonts w:ascii="Calibri" w:hAnsi="Calibri" w:cs="Arial"/>
      <w:color w:val="003399"/>
      <w:kern w:val="28"/>
      <w:szCs w:val="32"/>
      <w:lang w:eastAsia="ar-SA"/>
    </w:rPr>
  </w:style>
  <w:style w:type="character" w:customStyle="1" w:styleId="MnagspisZnak">
    <w:name w:val="M_nag_spis Znak"/>
    <w:basedOn w:val="Nagwek1Znak"/>
    <w:link w:val="Mnagspis"/>
    <w:rsid w:val="00D33F34"/>
    <w:rPr>
      <w:rFonts w:ascii="Calibri" w:eastAsia="Times New Roman" w:hAnsi="Calibri" w:cs="Arial"/>
      <w:b/>
      <w:bCs/>
      <w:color w:val="003399"/>
      <w:kern w:val="28"/>
      <w:sz w:val="28"/>
      <w:szCs w:val="32"/>
      <w:lang w:eastAsia="ar-SA"/>
    </w:rPr>
  </w:style>
  <w:style w:type="paragraph" w:customStyle="1" w:styleId="naglowek3">
    <w:name w:val="naglowek 3"/>
    <w:basedOn w:val="Nagwek2"/>
    <w:link w:val="naglowek3Znak"/>
    <w:rsid w:val="009E07C8"/>
    <w:p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rsid w:val="0033524B"/>
    <w:rPr>
      <w:rFonts w:ascii="Trebuchet MS" w:hAnsi="Trebuchet MS"/>
      <w:b/>
      <w:bCs/>
      <w:i/>
      <w:iCs/>
      <w:caps/>
      <w:color w:val="FFFFFF"/>
      <w:sz w:val="24"/>
      <w:szCs w:val="24"/>
      <w:shd w:val="clear" w:color="auto" w:fill="333366"/>
      <w:lang w:eastAsia="ar-SA"/>
    </w:rPr>
  </w:style>
  <w:style w:type="paragraph" w:customStyle="1" w:styleId="Knagl1">
    <w:name w:val="Knagl1"/>
    <w:basedOn w:val="Mnagspis"/>
    <w:link w:val="Knagl1Znak"/>
    <w:rsid w:val="00907CB2"/>
    <w:pPr>
      <w:numPr>
        <w:numId w:val="14"/>
      </w:numPr>
      <w:ind w:left="720"/>
    </w:pPr>
  </w:style>
  <w:style w:type="paragraph" w:customStyle="1" w:styleId="Mnagl1">
    <w:name w:val="M_nagl1"/>
    <w:basedOn w:val="Styl1"/>
    <w:next w:val="Mnagl2"/>
    <w:link w:val="Mnagl1Znak"/>
    <w:qFormat/>
    <w:rsid w:val="0013205E"/>
    <w:pPr>
      <w:numPr>
        <w:numId w:val="20"/>
      </w:numPr>
      <w:pBdr>
        <w:bottom w:val="single" w:sz="18" w:space="1" w:color="003399"/>
      </w:pBdr>
      <w:spacing w:before="360" w:after="240" w:line="276" w:lineRule="auto"/>
      <w:jc w:val="left"/>
      <w:outlineLvl w:val="0"/>
    </w:pPr>
    <w:rPr>
      <w:rFonts w:ascii="Calibri" w:hAnsi="Calibri" w:cs="Calibri"/>
      <w:b w:val="0"/>
      <w:bCs w:val="0"/>
      <w:iCs w:val="0"/>
      <w:caps w:val="0"/>
      <w:smallCaps/>
      <w:color w:val="002060"/>
      <w:sz w:val="32"/>
      <w:szCs w:val="40"/>
    </w:rPr>
  </w:style>
  <w:style w:type="character" w:customStyle="1" w:styleId="Knagl1Znak">
    <w:name w:val="Knagl1 Znak"/>
    <w:basedOn w:val="MnagspisZnak"/>
    <w:link w:val="Knagl1"/>
    <w:rsid w:val="00907CB2"/>
    <w:rPr>
      <w:rFonts w:ascii="Calibri" w:eastAsia="Times New Roman" w:hAnsi="Calibri" w:cs="Arial"/>
      <w:b/>
      <w:bCs/>
      <w:color w:val="003399"/>
      <w:kern w:val="28"/>
      <w:sz w:val="28"/>
      <w:szCs w:val="32"/>
      <w:lang w:eastAsia="ar-SA"/>
    </w:rPr>
  </w:style>
  <w:style w:type="paragraph" w:customStyle="1" w:styleId="Knagl32">
    <w:name w:val="Knagl3.2"/>
    <w:basedOn w:val="naglowek3"/>
    <w:link w:val="Knagl32Znak"/>
    <w:rsid w:val="008808C8"/>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character" w:customStyle="1" w:styleId="Mnagl1Znak">
    <w:name w:val="M_nagl1 Znak"/>
    <w:basedOn w:val="MnagspisZnak"/>
    <w:link w:val="Mnagl1"/>
    <w:rsid w:val="0013205E"/>
    <w:rPr>
      <w:rFonts w:ascii="Calibri" w:eastAsia="Times New Roman" w:hAnsi="Calibri" w:cs="Calibri"/>
      <w:b w:val="0"/>
      <w:bCs w:val="0"/>
      <w:smallCaps/>
      <w:color w:val="002060"/>
      <w:kern w:val="28"/>
      <w:sz w:val="32"/>
      <w:szCs w:val="40"/>
      <w:lang w:eastAsia="ar-SA"/>
    </w:rPr>
  </w:style>
  <w:style w:type="paragraph" w:customStyle="1" w:styleId="Kwypunkt">
    <w:name w:val="Kwypunkt"/>
    <w:basedOn w:val="normalBP"/>
    <w:link w:val="KwypunktZnak"/>
    <w:rsid w:val="001801B2"/>
    <w:pPr>
      <w:numPr>
        <w:numId w:val="15"/>
      </w:numPr>
      <w:spacing w:line="240" w:lineRule="auto"/>
    </w:pPr>
    <w:rPr>
      <w:rFonts w:ascii="Trebuchet MS" w:hAnsi="Trebuchet MS"/>
      <w:sz w:val="20"/>
      <w:szCs w:val="20"/>
    </w:rPr>
  </w:style>
  <w:style w:type="character" w:customStyle="1" w:styleId="Knagl32Znak">
    <w:name w:val="Knagl3.2 Znak"/>
    <w:basedOn w:val="naglowek3Znak"/>
    <w:link w:val="Knagl32"/>
    <w:rsid w:val="008808C8"/>
    <w:rPr>
      <w:rFonts w:ascii="Trebuchet MS" w:hAnsi="Trebuchet MS"/>
      <w:b/>
      <w:bCs/>
      <w:i/>
      <w:iCs/>
      <w:caps/>
      <w:color w:val="FFFFFF"/>
      <w:sz w:val="24"/>
      <w:szCs w:val="24"/>
      <w:shd w:val="clear" w:color="auto" w:fill="808080"/>
      <w:lang w:eastAsia="ar-SA"/>
    </w:rPr>
  </w:style>
  <w:style w:type="paragraph" w:customStyle="1" w:styleId="Kpodtytul">
    <w:name w:val="Kpodtytul"/>
    <w:basedOn w:val="Nagowek3"/>
    <w:link w:val="KpodtytulZnak"/>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1801B2"/>
    <w:rPr>
      <w:rFonts w:ascii="Trebuchet MS" w:hAnsi="Trebuchet MS"/>
      <w:sz w:val="22"/>
      <w:szCs w:val="22"/>
    </w:rPr>
  </w:style>
  <w:style w:type="paragraph" w:customStyle="1" w:styleId="Ktytul">
    <w:name w:val="Ktytul"/>
    <w:basedOn w:val="Kpodtytul"/>
    <w:link w:val="KtytulZnak"/>
    <w:rsid w:val="0068262C"/>
  </w:style>
  <w:style w:type="character" w:customStyle="1" w:styleId="KpodtytulZnak">
    <w:name w:val="Kpodtytul Znak"/>
    <w:basedOn w:val="Nagowek3Znak"/>
    <w:link w:val="Kpodtytul"/>
    <w:rsid w:val="0068262C"/>
    <w:rPr>
      <w:rFonts w:ascii="Trebuchet MS" w:hAnsi="Trebuchet MS" w:cs="Arial"/>
      <w:b/>
      <w:bCs/>
      <w:i/>
      <w:color w:val="333366"/>
      <w:sz w:val="22"/>
      <w:szCs w:val="22"/>
    </w:rPr>
  </w:style>
  <w:style w:type="paragraph" w:customStyle="1" w:styleId="Mwyr2">
    <w:name w:val="M_wyr2"/>
    <w:basedOn w:val="normalnyakapit"/>
    <w:next w:val="Mnormal"/>
    <w:link w:val="Mwyr2Znak"/>
    <w:qFormat/>
    <w:rsid w:val="003858C3"/>
    <w:pPr>
      <w:spacing w:before="240" w:after="120" w:line="240" w:lineRule="auto"/>
    </w:pPr>
    <w:rPr>
      <w:rFonts w:ascii="Calibri" w:hAnsi="Calibri"/>
      <w:szCs w:val="18"/>
    </w:rPr>
  </w:style>
  <w:style w:type="character" w:customStyle="1" w:styleId="KtytulZnak">
    <w:name w:val="Ktytul Znak"/>
    <w:basedOn w:val="KpodtytulZnak"/>
    <w:link w:val="Ktytul"/>
    <w:rsid w:val="0068262C"/>
    <w:rPr>
      <w:rFonts w:ascii="Trebuchet MS" w:hAnsi="Trebuchet MS" w:cs="Arial"/>
      <w:b/>
      <w:bCs/>
      <w:i/>
      <w:color w:val="333366"/>
      <w:sz w:val="22"/>
      <w:szCs w:val="22"/>
    </w:rPr>
  </w:style>
  <w:style w:type="paragraph" w:customStyle="1" w:styleId="Mtytul">
    <w:name w:val="M_tytul"/>
    <w:basedOn w:val="Normalny"/>
    <w:link w:val="MtytulZnak"/>
    <w:qFormat/>
    <w:rsid w:val="00705F63"/>
    <w:pPr>
      <w:autoSpaceDE w:val="0"/>
      <w:autoSpaceDN w:val="0"/>
      <w:adjustRightInd w:val="0"/>
      <w:jc w:val="left"/>
    </w:pPr>
    <w:rPr>
      <w:rFonts w:ascii="Arial Narrow" w:hAnsi="Arial Narrow"/>
      <w:b/>
      <w:sz w:val="52"/>
      <w:szCs w:val="52"/>
    </w:rPr>
  </w:style>
  <w:style w:type="character" w:customStyle="1" w:styleId="Mwyr2Znak">
    <w:name w:val="M_wyr2 Znak"/>
    <w:basedOn w:val="normalnyakapitZnak"/>
    <w:link w:val="Mwyr2"/>
    <w:rsid w:val="003858C3"/>
    <w:rPr>
      <w:rFonts w:ascii="Calibri" w:hAnsi="Calibri"/>
      <w:b/>
      <w:i/>
      <w:sz w:val="24"/>
      <w:szCs w:val="18"/>
    </w:rPr>
  </w:style>
  <w:style w:type="paragraph" w:customStyle="1" w:styleId="Mnormal">
    <w:name w:val="M_normal"/>
    <w:basedOn w:val="normalBP"/>
    <w:link w:val="MnormalZnak"/>
    <w:qFormat/>
    <w:rsid w:val="0013205E"/>
    <w:pPr>
      <w:spacing w:before="120" w:after="120"/>
      <w:jc w:val="left"/>
    </w:pPr>
    <w:rPr>
      <w:rFonts w:ascii="Calibri" w:hAnsi="Calibri"/>
      <w:sz w:val="24"/>
      <w:szCs w:val="20"/>
    </w:rPr>
  </w:style>
  <w:style w:type="character" w:customStyle="1" w:styleId="MtytulZnak">
    <w:name w:val="M_tytul Znak"/>
    <w:basedOn w:val="nagwek4KraZnak"/>
    <w:link w:val="Mtytul"/>
    <w:rsid w:val="00705F63"/>
    <w:rPr>
      <w:rFonts w:ascii="Arial Narrow" w:hAnsi="Arial Narrow" w:cs="Arial"/>
      <w:b/>
      <w:bCs w:val="0"/>
      <w:i w:val="0"/>
      <w:color w:val="333366"/>
      <w:sz w:val="52"/>
      <w:szCs w:val="52"/>
    </w:rPr>
  </w:style>
  <w:style w:type="character" w:customStyle="1" w:styleId="MnormalZnak">
    <w:name w:val="M_normal Znak"/>
    <w:basedOn w:val="normalBPZnak"/>
    <w:link w:val="Mnormal"/>
    <w:rsid w:val="0013205E"/>
    <w:rPr>
      <w:rFonts w:ascii="Calibri" w:hAnsi="Calibri"/>
      <w:sz w:val="24"/>
      <w:szCs w:val="22"/>
    </w:rPr>
  </w:style>
  <w:style w:type="paragraph" w:customStyle="1" w:styleId="Knagl22">
    <w:name w:val="Knagl2.2"/>
    <w:basedOn w:val="nagwek2Kra"/>
    <w:link w:val="Knagl22Znak"/>
    <w:rsid w:val="00B81580"/>
    <w:pPr>
      <w:ind w:left="720" w:hanging="360"/>
    </w:pPr>
  </w:style>
  <w:style w:type="paragraph" w:customStyle="1" w:styleId="Ktabela">
    <w:name w:val="Ktabela"/>
    <w:basedOn w:val="Legenda"/>
    <w:link w:val="KtabelaZnak"/>
    <w:uiPriority w:val="99"/>
    <w:rsid w:val="00B81580"/>
    <w:rPr>
      <w:szCs w:val="16"/>
    </w:rPr>
  </w:style>
  <w:style w:type="character" w:customStyle="1" w:styleId="Knagl22Znak">
    <w:name w:val="Knagl2.2 Znak"/>
    <w:basedOn w:val="Domylnaczcionkaakapitu"/>
    <w:link w:val="Knagl22"/>
    <w:rsid w:val="00CE0EC1"/>
    <w:rPr>
      <w:rFonts w:ascii="Trebuchet MS" w:hAnsi="Trebuchet MS"/>
      <w:b/>
      <w:bCs/>
      <w:iCs/>
      <w:color w:val="333366"/>
      <w:sz w:val="24"/>
      <w:szCs w:val="24"/>
    </w:rPr>
  </w:style>
  <w:style w:type="character" w:customStyle="1" w:styleId="KtabelaZnak">
    <w:name w:val="Ktabela Znak"/>
    <w:basedOn w:val="LegendaZnak"/>
    <w:link w:val="Ktabela"/>
    <w:uiPriority w:val="99"/>
    <w:rsid w:val="00B81580"/>
    <w:rPr>
      <w:rFonts w:ascii="Trebuchet MS" w:hAnsi="Trebuchet MS" w:cs="Calibri"/>
      <w:bCs w:val="0"/>
      <w:i w:val="0"/>
      <w:sz w:val="16"/>
      <w:szCs w:val="16"/>
    </w:rPr>
  </w:style>
  <w:style w:type="paragraph" w:customStyle="1" w:styleId="Mwyr1">
    <w:name w:val="M_wyr1"/>
    <w:basedOn w:val="nagwek2Kra"/>
    <w:next w:val="Mnormal"/>
    <w:qFormat/>
    <w:rsid w:val="001E1993"/>
    <w:pPr>
      <w:numPr>
        <w:numId w:val="0"/>
      </w:numPr>
      <w:jc w:val="left"/>
    </w:pPr>
    <w:rPr>
      <w:rFonts w:ascii="Calibri" w:hAnsi="Calibri"/>
      <w:b w:val="0"/>
      <w:bCs w:val="0"/>
      <w:iCs w:val="0"/>
      <w:color w:val="002060"/>
      <w:lang w:eastAsia="ar-SA"/>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rsid w:val="009C70A1"/>
    <w:rPr>
      <w:rFonts w:ascii="Trebuchet MS" w:eastAsia="Times New Roman" w:hAnsi="Trebuchet MS" w:cs="Times New Roman"/>
      <w:b/>
      <w:bCs/>
      <w:color w:val="365F91"/>
      <w:kern w:val="32"/>
      <w:sz w:val="32"/>
      <w:szCs w:val="32"/>
    </w:rPr>
  </w:style>
  <w:style w:type="paragraph" w:customStyle="1" w:styleId="Krawyl">
    <w:name w:val="Kra wyl"/>
    <w:basedOn w:val="normalKra"/>
    <w:link w:val="KrawylZnak"/>
    <w:rsid w:val="00520C42"/>
    <w:pPr>
      <w:spacing w:before="0" w:after="0"/>
    </w:pPr>
  </w:style>
  <w:style w:type="character" w:customStyle="1" w:styleId="KrawylZnak">
    <w:name w:val="Kra wyl Znak"/>
    <w:basedOn w:val="normalKraZnak"/>
    <w:link w:val="Krawyl"/>
    <w:rsid w:val="00520C42"/>
    <w:rPr>
      <w:rFonts w:ascii="Trebuchet MS" w:eastAsia="Times New Roman" w:hAnsi="Trebuchet MS" w:cs="Times New Roman"/>
      <w:b/>
      <w:bCs/>
      <w:color w:val="365F91"/>
      <w:kern w:val="32"/>
      <w:sz w:val="32"/>
      <w:szCs w:val="32"/>
    </w:rPr>
  </w:style>
  <w:style w:type="paragraph" w:customStyle="1" w:styleId="Kpunkty0">
    <w:name w:val="Kpunkty"/>
    <w:basedOn w:val="normalKra"/>
    <w:link w:val="KpunktyZnak0"/>
    <w:rsid w:val="00F537F5"/>
    <w:pPr>
      <w:spacing w:before="0" w:after="0"/>
    </w:pPr>
  </w:style>
  <w:style w:type="character" w:customStyle="1" w:styleId="KpunktyZnak0">
    <w:name w:val="Kpunkty Znak"/>
    <w:basedOn w:val="normalKraZnak"/>
    <w:link w:val="Kpunkty0"/>
    <w:rsid w:val="00F537F5"/>
    <w:rPr>
      <w:rFonts w:ascii="Trebuchet MS" w:eastAsia="Times New Roman" w:hAnsi="Trebuchet MS" w:cs="Times New Roman"/>
      <w:b/>
      <w:bCs/>
      <w:color w:val="365F91"/>
      <w:kern w:val="32"/>
      <w:sz w:val="32"/>
      <w:szCs w:val="32"/>
    </w:rPr>
  </w:style>
  <w:style w:type="table" w:customStyle="1" w:styleId="Tabela-Siatka1">
    <w:name w:val="Tabela - Siatka1"/>
    <w:basedOn w:val="Standardowy"/>
    <w:next w:val="Tabela-Siatka"/>
    <w:uiPriority w:val="99"/>
    <w:rsid w:val="00D1077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D10775"/>
    <w:pPr>
      <w:numPr>
        <w:numId w:val="6"/>
      </w:numPr>
    </w:pPr>
  </w:style>
  <w:style w:type="paragraph" w:customStyle="1" w:styleId="Styl2lsk">
    <w:name w:val="Styl_2_Śląsk"/>
    <w:basedOn w:val="Knagl22"/>
    <w:link w:val="Styl2lskZnak"/>
    <w:rsid w:val="00A840B9"/>
    <w:pPr>
      <w:numPr>
        <w:numId w:val="0"/>
      </w:numPr>
    </w:pPr>
    <w:rPr>
      <w:caps/>
      <w:color w:val="auto"/>
    </w:rPr>
  </w:style>
  <w:style w:type="character" w:customStyle="1" w:styleId="Styl2lskZnak">
    <w:name w:val="Styl_2_Śląsk Znak"/>
    <w:basedOn w:val="Knagl22Znak"/>
    <w:link w:val="Styl2lsk"/>
    <w:rsid w:val="00A840B9"/>
    <w:rPr>
      <w:rFonts w:ascii="Trebuchet MS" w:hAnsi="Trebuchet MS"/>
      <w:b/>
      <w:bCs/>
      <w:iCs/>
      <w:caps/>
      <w:color w:val="333366"/>
      <w:sz w:val="24"/>
      <w:szCs w:val="24"/>
    </w:rPr>
  </w:style>
  <w:style w:type="paragraph" w:customStyle="1" w:styleId="strumienntekstu">
    <w:name w:val="strumienn_tekstu"/>
    <w:basedOn w:val="Normalny"/>
    <w:rsid w:val="00860BAB"/>
    <w:pPr>
      <w:spacing w:after="120" w:line="360" w:lineRule="auto"/>
      <w:ind w:firstLine="454"/>
    </w:pPr>
  </w:style>
  <w:style w:type="paragraph" w:customStyle="1" w:styleId="tytulltabeli">
    <w:name w:val="tytull_tabeli"/>
    <w:basedOn w:val="Normalny"/>
    <w:link w:val="tytulltabeliZnak"/>
    <w:rsid w:val="00135D6E"/>
    <w:pPr>
      <w:spacing w:after="120"/>
    </w:pPr>
    <w:rPr>
      <w:sz w:val="20"/>
      <w:szCs w:val="20"/>
    </w:rPr>
  </w:style>
  <w:style w:type="character" w:customStyle="1" w:styleId="tytulltabeliZnak">
    <w:name w:val="tytull_tabeli Znak"/>
    <w:basedOn w:val="Domylnaczcionkaakapitu"/>
    <w:link w:val="tytulltabeli"/>
    <w:rsid w:val="00135D6E"/>
  </w:style>
  <w:style w:type="paragraph" w:customStyle="1" w:styleId="StylTrebuchetMS10ptWyjustowany">
    <w:name w:val="Styl Trebuchet MS 10 pt Wyjustowany"/>
    <w:basedOn w:val="Normalny"/>
    <w:rsid w:val="00B45955"/>
    <w:rPr>
      <w:rFonts w:ascii="Trebuchet MS" w:hAnsi="Trebuchet MS"/>
      <w:sz w:val="20"/>
      <w:szCs w:val="20"/>
    </w:rPr>
  </w:style>
  <w:style w:type="character" w:customStyle="1" w:styleId="tekst">
    <w:name w:val="tekst"/>
    <w:basedOn w:val="Domylnaczcionkaakapitu"/>
    <w:rsid w:val="00E601C0"/>
  </w:style>
  <w:style w:type="character" w:customStyle="1" w:styleId="KnormalZnakZnakZnak">
    <w:name w:val="Knormal Znak Znak Znak"/>
    <w:basedOn w:val="Domylnaczcionkaakapitu"/>
    <w:link w:val="KnormalZnakZnak"/>
    <w:locked/>
    <w:rsid w:val="00190C8B"/>
    <w:rPr>
      <w:rFonts w:ascii="Trebuchet MS" w:hAnsi="Trebuchet MS"/>
    </w:rPr>
  </w:style>
  <w:style w:type="paragraph" w:customStyle="1" w:styleId="KnormalZnakZnak">
    <w:name w:val="Knormal Znak Znak"/>
    <w:basedOn w:val="Normalny"/>
    <w:link w:val="KnormalZnakZnakZnak"/>
    <w:rsid w:val="00190C8B"/>
    <w:pPr>
      <w:spacing w:before="120" w:after="120"/>
    </w:pPr>
    <w:rPr>
      <w:rFonts w:ascii="Trebuchet MS" w:hAnsi="Trebuchet MS"/>
      <w:sz w:val="20"/>
      <w:szCs w:val="20"/>
    </w:rPr>
  </w:style>
  <w:style w:type="paragraph" w:customStyle="1" w:styleId="podpistabK">
    <w:name w:val="podpis tab K"/>
    <w:basedOn w:val="Legenda"/>
    <w:link w:val="podpistabKZnak"/>
    <w:rsid w:val="008C1101"/>
    <w:rPr>
      <w:bCs/>
      <w:szCs w:val="16"/>
    </w:rPr>
  </w:style>
  <w:style w:type="character" w:customStyle="1" w:styleId="podpistabKZnak">
    <w:name w:val="podpis tab K Znak"/>
    <w:basedOn w:val="LegendaZnak"/>
    <w:link w:val="podpistabK"/>
    <w:rsid w:val="008C1101"/>
    <w:rPr>
      <w:rFonts w:ascii="Trebuchet MS" w:hAnsi="Trebuchet MS" w:cs="Calibri"/>
      <w:bCs w:val="0"/>
      <w:i w:val="0"/>
      <w:sz w:val="16"/>
      <w:szCs w:val="16"/>
    </w:rPr>
  </w:style>
  <w:style w:type="paragraph" w:customStyle="1" w:styleId="WW-header">
    <w:name w:val="WW-header"/>
    <w:basedOn w:val="Normalny"/>
    <w:next w:val="Tekstpodstawowy"/>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C87055"/>
    <w:pPr>
      <w:spacing w:before="100" w:beforeAutospacing="1" w:after="100" w:afterAutospacing="1"/>
    </w:pPr>
  </w:style>
  <w:style w:type="paragraph" w:customStyle="1" w:styleId="Punkty0">
    <w:name w:val="Punkty"/>
    <w:basedOn w:val="Normalny"/>
    <w:rsid w:val="00C87055"/>
    <w:pPr>
      <w:tabs>
        <w:tab w:val="num" w:pos="360"/>
      </w:tabs>
      <w:spacing w:before="60" w:after="60" w:line="360" w:lineRule="auto"/>
      <w:ind w:left="360" w:hanging="360"/>
    </w:pPr>
    <w:rPr>
      <w:rFonts w:ascii="Arial" w:hAnsi="Arial"/>
      <w:snapToGrid w:val="0"/>
      <w:szCs w:val="20"/>
    </w:rPr>
  </w:style>
  <w:style w:type="paragraph" w:customStyle="1" w:styleId="Normalny3">
    <w:name w:val="Normalny+3"/>
    <w:basedOn w:val="Default"/>
    <w:next w:val="Default"/>
    <w:rsid w:val="00535479"/>
    <w:rPr>
      <w:rFonts w:ascii="Times New Roman" w:hAnsi="Times New Roman" w:cs="Times New Roman"/>
      <w:color w:val="auto"/>
    </w:rPr>
  </w:style>
  <w:style w:type="paragraph" w:customStyle="1" w:styleId="nagwek11">
    <w:name w:val="nagwek1"/>
    <w:basedOn w:val="Normalny"/>
    <w:rsid w:val="009E5E0C"/>
    <w:pPr>
      <w:spacing w:before="100" w:beforeAutospacing="1" w:after="100" w:afterAutospacing="1"/>
    </w:pPr>
    <w:rPr>
      <w:rFonts w:ascii="Trebuchet MS" w:hAnsi="Trebuchet MS" w:cs="Trebuchet MS"/>
    </w:rPr>
  </w:style>
  <w:style w:type="paragraph" w:customStyle="1" w:styleId="Sstrefa">
    <w:name w:val="S_strefa"/>
    <w:basedOn w:val="Mtytul"/>
    <w:link w:val="SstrefaZnak"/>
    <w:rsid w:val="00BE3363"/>
    <w:rPr>
      <w:u w:val="single"/>
    </w:rPr>
  </w:style>
  <w:style w:type="character" w:customStyle="1" w:styleId="SstrefaZnak">
    <w:name w:val="S_strefa Znak"/>
    <w:basedOn w:val="MtytulZnak"/>
    <w:link w:val="Sstrefa"/>
    <w:rsid w:val="00BE3363"/>
    <w:rPr>
      <w:rFonts w:ascii="Calibri" w:hAnsi="Calibri" w:cs="Arial"/>
      <w:b/>
      <w:bCs w:val="0"/>
      <w:i w:val="0"/>
      <w:color w:val="333366"/>
      <w:sz w:val="52"/>
      <w:szCs w:val="52"/>
      <w:u w:val="single"/>
    </w:rPr>
  </w:style>
  <w:style w:type="character" w:customStyle="1" w:styleId="bigblack1">
    <w:name w:val="bigblack1"/>
    <w:basedOn w:val="Domylnaczcionkaakapitu"/>
    <w:rsid w:val="00AD6D1E"/>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884C8D"/>
    <w:pPr>
      <w:spacing w:before="100" w:beforeAutospacing="1" w:after="100" w:afterAutospacing="1"/>
    </w:pPr>
    <w:rPr>
      <w:color w:val="000000"/>
    </w:rPr>
  </w:style>
  <w:style w:type="paragraph" w:customStyle="1" w:styleId="kpodty">
    <w:name w:val="kpodty"/>
    <w:basedOn w:val="Normalny"/>
    <w:rsid w:val="00162A17"/>
    <w:pPr>
      <w:spacing w:before="100" w:beforeAutospacing="1" w:after="100" w:afterAutospacing="1"/>
    </w:pPr>
  </w:style>
  <w:style w:type="paragraph" w:customStyle="1" w:styleId="knormal">
    <w:name w:val="knormal"/>
    <w:basedOn w:val="Normalny"/>
    <w:uiPriority w:val="99"/>
    <w:rsid w:val="00162A17"/>
    <w:pPr>
      <w:spacing w:before="100" w:beforeAutospacing="1" w:after="100" w:afterAutospacing="1"/>
    </w:pPr>
  </w:style>
  <w:style w:type="paragraph" w:customStyle="1" w:styleId="a0">
    <w:name w:val="ŚŚ"/>
    <w:basedOn w:val="Normalny"/>
    <w:rsid w:val="00162A17"/>
    <w:pPr>
      <w:spacing w:line="360" w:lineRule="auto"/>
    </w:pPr>
    <w:rPr>
      <w:szCs w:val="20"/>
    </w:rPr>
  </w:style>
  <w:style w:type="paragraph" w:customStyle="1" w:styleId="StandardowyStandardowy1Standardowy111">
    <w:name w:val="Standardowy.Standardowy1.Standardowy111"/>
    <w:rsid w:val="00162A17"/>
    <w:pPr>
      <w:autoSpaceDE w:val="0"/>
      <w:autoSpaceDN w:val="0"/>
    </w:pPr>
    <w:rPr>
      <w:sz w:val="24"/>
      <w:szCs w:val="24"/>
    </w:rPr>
  </w:style>
  <w:style w:type="paragraph" w:customStyle="1" w:styleId="podpistabel">
    <w:name w:val="podpis_tabel"/>
    <w:basedOn w:val="Normalny"/>
    <w:link w:val="podpistabelZnak"/>
    <w:rsid w:val="00E611CE"/>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rsid w:val="00E611CE"/>
    <w:rPr>
      <w:rFonts w:ascii="Trebuchet MS" w:hAnsi="Trebuchet MS"/>
      <w:i/>
      <w:sz w:val="16"/>
      <w:szCs w:val="18"/>
      <w:lang w:eastAsia="en-US"/>
    </w:rPr>
  </w:style>
  <w:style w:type="paragraph" w:customStyle="1" w:styleId="Spodtyt">
    <w:name w:val="S_podtyt"/>
    <w:basedOn w:val="Mwyr2"/>
    <w:link w:val="SpodtytZnak"/>
    <w:rsid w:val="00A41C21"/>
    <w:rPr>
      <w:color w:val="000000" w:themeColor="text1"/>
    </w:rPr>
  </w:style>
  <w:style w:type="character" w:customStyle="1" w:styleId="SpodtytZnak">
    <w:name w:val="S_podtyt Znak"/>
    <w:basedOn w:val="Mwyr2Znak"/>
    <w:link w:val="Spodtyt"/>
    <w:rsid w:val="00A41C21"/>
    <w:rPr>
      <w:rFonts w:ascii="Calibri" w:hAnsi="Calibri"/>
      <w:b/>
      <w:i/>
      <w:color w:val="000000" w:themeColor="text1"/>
      <w:sz w:val="22"/>
      <w:szCs w:val="18"/>
    </w:rPr>
  </w:style>
  <w:style w:type="paragraph" w:customStyle="1" w:styleId="normalKrakw">
    <w:name w:val="normal Kraków"/>
    <w:basedOn w:val="Normalny"/>
    <w:link w:val="normalKrakwZnak"/>
    <w:rsid w:val="00904373"/>
    <w:pPr>
      <w:spacing w:before="120" w:after="120"/>
      <w:ind w:left="714" w:hanging="357"/>
    </w:pPr>
    <w:rPr>
      <w:rFonts w:ascii="Trebuchet MS" w:eastAsia="TTE16B21B8t00" w:hAnsi="Trebuchet MS"/>
      <w:sz w:val="20"/>
      <w:szCs w:val="20"/>
    </w:rPr>
  </w:style>
  <w:style w:type="character" w:customStyle="1" w:styleId="normalKrakwZnak">
    <w:name w:val="normal Kraków Znak"/>
    <w:basedOn w:val="Domylnaczcionkaakapitu"/>
    <w:link w:val="normalKrakw"/>
    <w:rsid w:val="00904373"/>
    <w:rPr>
      <w:rFonts w:ascii="Trebuchet MS" w:eastAsia="TTE16B21B8t00" w:hAnsi="Trebuchet MS"/>
    </w:rPr>
  </w:style>
  <w:style w:type="paragraph" w:customStyle="1" w:styleId="nagwek1Krakw">
    <w:name w:val="nagłówek 1 Kraków"/>
    <w:basedOn w:val="Normalny"/>
    <w:link w:val="nagwek1KrakwZnak"/>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rsid w:val="00904373"/>
    <w:rPr>
      <w:rFonts w:ascii="Trebuchet MS" w:hAnsi="Trebuchet MS" w:cs="Arial"/>
      <w:b/>
      <w:bCs/>
      <w:iCs/>
      <w:color w:val="003399"/>
      <w:sz w:val="28"/>
      <w:szCs w:val="28"/>
    </w:rPr>
  </w:style>
  <w:style w:type="paragraph" w:customStyle="1" w:styleId="nagwek2Krakw">
    <w:name w:val="nagłówek 2 Kraków"/>
    <w:basedOn w:val="Normalny"/>
    <w:link w:val="nagwek2KrakwZnak"/>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rsid w:val="00904373"/>
    <w:pPr>
      <w:shd w:val="clear" w:color="auto" w:fill="auto"/>
      <w:ind w:left="1224" w:hanging="504"/>
    </w:pPr>
    <w:rPr>
      <w:color w:val="003399"/>
    </w:rPr>
  </w:style>
  <w:style w:type="character" w:customStyle="1" w:styleId="nagwek3KrakwZnak">
    <w:name w:val="nagłówek 3 Kraków Znak"/>
    <w:basedOn w:val="nagwek2KrakwZnak"/>
    <w:link w:val="nagwek3Krakw"/>
    <w:rsid w:val="00904373"/>
    <w:rPr>
      <w:rFonts w:ascii="Trebuchet MS" w:hAnsi="Trebuchet MS" w:cs="Arial"/>
      <w:b/>
      <w:bCs/>
      <w:color w:val="003399"/>
      <w:shd w:val="clear" w:color="auto" w:fill="003399"/>
    </w:rPr>
  </w:style>
  <w:style w:type="paragraph" w:customStyle="1" w:styleId="nagtabelKrakw">
    <w:name w:val="nagł_tabel Kraków"/>
    <w:basedOn w:val="Normalny"/>
    <w:link w:val="nagtabelKrakwZnak"/>
    <w:rsid w:val="00904373"/>
    <w:pPr>
      <w:ind w:left="714" w:hanging="357"/>
    </w:pPr>
    <w:rPr>
      <w:rFonts w:ascii="Trebuchet MS" w:eastAsiaTheme="minorHAnsi" w:hAnsi="Trebuchet MS" w:cstheme="minorBidi"/>
      <w:b/>
      <w:sz w:val="18"/>
      <w:szCs w:val="18"/>
      <w:lang w:eastAsia="en-US"/>
    </w:rPr>
  </w:style>
  <w:style w:type="character" w:customStyle="1" w:styleId="nagtabelKrakwZnak">
    <w:name w:val="nagł_tabel Kraków Znak"/>
    <w:basedOn w:val="Domylnaczcionkaakapitu"/>
    <w:link w:val="nagtabelKrakw"/>
    <w:rsid w:val="00904373"/>
    <w:rPr>
      <w:rFonts w:ascii="Trebuchet MS" w:eastAsiaTheme="minorHAnsi" w:hAnsi="Trebuchet MS" w:cstheme="minorBidi"/>
      <w:b/>
      <w:sz w:val="18"/>
      <w:szCs w:val="18"/>
      <w:lang w:eastAsia="en-US"/>
    </w:rPr>
  </w:style>
  <w:style w:type="paragraph" w:customStyle="1" w:styleId="Spodrozdz">
    <w:name w:val="S_podrozdz"/>
    <w:basedOn w:val="Mtytul"/>
    <w:link w:val="SpodrozdzZnak"/>
    <w:rsid w:val="00615BE4"/>
    <w:rPr>
      <w:smallCaps/>
      <w:sz w:val="22"/>
    </w:rPr>
  </w:style>
  <w:style w:type="character" w:customStyle="1" w:styleId="SpodrozdzZnak">
    <w:name w:val="S_podrozdz Znak"/>
    <w:basedOn w:val="MtytulZnak"/>
    <w:link w:val="Spodrozdz"/>
    <w:rsid w:val="00615BE4"/>
    <w:rPr>
      <w:rFonts w:ascii="Calibri" w:hAnsi="Calibri" w:cs="Arial"/>
      <w:b/>
      <w:bCs w:val="0"/>
      <w:i w:val="0"/>
      <w:smallCaps/>
      <w:color w:val="333366"/>
      <w:sz w:val="22"/>
      <w:szCs w:val="52"/>
    </w:rPr>
  </w:style>
  <w:style w:type="paragraph" w:customStyle="1" w:styleId="Mnagl2">
    <w:name w:val="M_nagl2"/>
    <w:basedOn w:val="Knagl1"/>
    <w:next w:val="Mnormal"/>
    <w:link w:val="Mnagl2Znak"/>
    <w:qFormat/>
    <w:rsid w:val="0013205E"/>
    <w:pPr>
      <w:numPr>
        <w:ilvl w:val="1"/>
        <w:numId w:val="20"/>
      </w:numPr>
      <w:pBdr>
        <w:bottom w:val="single" w:sz="12" w:space="1" w:color="003399"/>
      </w:pBdr>
      <w:tabs>
        <w:tab w:val="clear" w:pos="567"/>
        <w:tab w:val="left" w:pos="851"/>
      </w:tabs>
      <w:spacing w:before="240" w:after="120" w:line="276" w:lineRule="auto"/>
      <w:jc w:val="left"/>
      <w:outlineLvl w:val="1"/>
    </w:pPr>
    <w:rPr>
      <w:rFonts w:cs="Calibri"/>
      <w:b w:val="0"/>
      <w:bCs w:val="0"/>
      <w:color w:val="002060"/>
      <w:szCs w:val="24"/>
    </w:rPr>
  </w:style>
  <w:style w:type="paragraph" w:customStyle="1" w:styleId="Mwypkt">
    <w:name w:val="M_wypkt"/>
    <w:basedOn w:val="Mnormal"/>
    <w:link w:val="MwypktZnak"/>
    <w:qFormat/>
    <w:rsid w:val="00DA54EE"/>
    <w:pPr>
      <w:numPr>
        <w:numId w:val="16"/>
      </w:numPr>
    </w:pPr>
  </w:style>
  <w:style w:type="character" w:customStyle="1" w:styleId="Mnagl2Znak">
    <w:name w:val="M_nagl2 Znak"/>
    <w:basedOn w:val="Knagl1Znak"/>
    <w:link w:val="Mnagl2"/>
    <w:rsid w:val="0013205E"/>
    <w:rPr>
      <w:rFonts w:ascii="Calibri" w:eastAsia="Times New Roman" w:hAnsi="Calibri" w:cs="Calibri"/>
      <w:b w:val="0"/>
      <w:bCs w:val="0"/>
      <w:color w:val="002060"/>
      <w:kern w:val="28"/>
      <w:sz w:val="28"/>
      <w:szCs w:val="24"/>
      <w:lang w:eastAsia="ar-SA"/>
    </w:rPr>
  </w:style>
  <w:style w:type="paragraph" w:customStyle="1" w:styleId="Nagwek2Alsk">
    <w:name w:val="Nagłówek 2A Śląsk"/>
    <w:basedOn w:val="Mtytul"/>
    <w:next w:val="Mnagl3"/>
    <w:rsid w:val="005B74BF"/>
    <w:rPr>
      <w:sz w:val="22"/>
      <w:szCs w:val="22"/>
    </w:rPr>
  </w:style>
  <w:style w:type="character" w:customStyle="1" w:styleId="MwypktZnak">
    <w:name w:val="M_wypkt Znak"/>
    <w:basedOn w:val="KwypunktZnak"/>
    <w:link w:val="Mwypkt"/>
    <w:rsid w:val="00DA54EE"/>
    <w:rPr>
      <w:rFonts w:ascii="Calibri" w:hAnsi="Calibri"/>
      <w:sz w:val="24"/>
      <w:szCs w:val="22"/>
    </w:rPr>
  </w:style>
  <w:style w:type="paragraph" w:customStyle="1" w:styleId="Podpispodrysunkiem">
    <w:name w:val="Podpis pod rysunkiem"/>
    <w:basedOn w:val="Normalny"/>
    <w:next w:val="Normalny"/>
    <w:rsid w:val="00915105"/>
    <w:pPr>
      <w:ind w:firstLine="709"/>
      <w:jc w:val="center"/>
    </w:pPr>
    <w:rPr>
      <w:szCs w:val="20"/>
    </w:rPr>
  </w:style>
  <w:style w:type="paragraph" w:customStyle="1" w:styleId="Tekstpodstawowywcity21">
    <w:name w:val="Tekst podstawowy wcięty 21"/>
    <w:basedOn w:val="Normalny"/>
    <w:uiPriority w:val="99"/>
    <w:rsid w:val="004F310E"/>
    <w:pPr>
      <w:widowControl w:val="0"/>
      <w:suppressAutoHyphens/>
      <w:ind w:firstLine="708"/>
    </w:pPr>
    <w:rPr>
      <w:rFonts w:eastAsia="Arial Unicode MS"/>
    </w:rPr>
  </w:style>
  <w:style w:type="paragraph" w:customStyle="1" w:styleId="Tekstpodstawowywcity31">
    <w:name w:val="Tekst podstawowy wcięty 31"/>
    <w:basedOn w:val="Normalny"/>
    <w:uiPriority w:val="99"/>
    <w:rsid w:val="004F310E"/>
    <w:pPr>
      <w:widowControl w:val="0"/>
      <w:suppressAutoHyphens/>
      <w:ind w:firstLine="360"/>
    </w:pPr>
    <w:rPr>
      <w:rFonts w:eastAsia="Arial Unicode MS"/>
      <w:color w:val="0000FF"/>
    </w:rPr>
  </w:style>
  <w:style w:type="paragraph" w:customStyle="1" w:styleId="Naglwekstrony">
    <w:name w:val="Naglówek strony"/>
    <w:basedOn w:val="Normalny"/>
    <w:uiPriority w:val="99"/>
    <w:rsid w:val="004F310E"/>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4F310E"/>
    <w:rPr>
      <w:rFonts w:ascii="Arial" w:hAnsi="Arial" w:cs="Arial"/>
      <w:bCs/>
      <w:sz w:val="22"/>
      <w:szCs w:val="22"/>
    </w:rPr>
  </w:style>
  <w:style w:type="paragraph" w:customStyle="1" w:styleId="Tekstpodstawowy21">
    <w:name w:val="Tekst podstawowy 21"/>
    <w:basedOn w:val="Normalny"/>
    <w:uiPriority w:val="99"/>
    <w:rsid w:val="004F310E"/>
    <w:rPr>
      <w:szCs w:val="20"/>
    </w:rPr>
  </w:style>
  <w:style w:type="character" w:customStyle="1" w:styleId="wypunktowanie0">
    <w:name w:val="wypunktowanie"/>
    <w:basedOn w:val="Domylnaczcionkaakapitu"/>
    <w:uiPriority w:val="99"/>
    <w:rsid w:val="004F310E"/>
    <w:rPr>
      <w:rFonts w:ascii="TimesNewRoman" w:hAnsi="TimesNewRoman" w:cs="Times New Roman"/>
    </w:rPr>
  </w:style>
  <w:style w:type="paragraph" w:customStyle="1" w:styleId="Style38">
    <w:name w:val="Style38"/>
    <w:basedOn w:val="Normalny"/>
    <w:uiPriority w:val="99"/>
    <w:rsid w:val="004F310E"/>
    <w:pPr>
      <w:widowControl w:val="0"/>
      <w:autoSpaceDE w:val="0"/>
      <w:autoSpaceDN w:val="0"/>
      <w:adjustRightInd w:val="0"/>
      <w:spacing w:line="206" w:lineRule="exact"/>
    </w:pPr>
  </w:style>
  <w:style w:type="character" w:customStyle="1" w:styleId="FontStyle61">
    <w:name w:val="Font Style61"/>
    <w:basedOn w:val="Domylnaczcionkaakapitu"/>
    <w:uiPriority w:val="99"/>
    <w:rsid w:val="004F310E"/>
    <w:rPr>
      <w:rFonts w:ascii="Arial" w:hAnsi="Arial" w:cs="Arial"/>
      <w:sz w:val="18"/>
      <w:szCs w:val="18"/>
    </w:rPr>
  </w:style>
  <w:style w:type="paragraph" w:customStyle="1" w:styleId="Tekstpodstawowywcity22">
    <w:name w:val="Tekst podstawowy wcięty 22"/>
    <w:basedOn w:val="Normalny"/>
    <w:uiPriority w:val="99"/>
    <w:rsid w:val="004F310E"/>
    <w:pPr>
      <w:ind w:left="284" w:hanging="284"/>
    </w:pPr>
    <w:rPr>
      <w:szCs w:val="20"/>
    </w:rPr>
  </w:style>
  <w:style w:type="character" w:customStyle="1" w:styleId="FontStyle204">
    <w:name w:val="Font Style204"/>
    <w:basedOn w:val="Domylnaczcionkaakapitu"/>
    <w:uiPriority w:val="99"/>
    <w:rsid w:val="004F310E"/>
    <w:rPr>
      <w:rFonts w:ascii="Arial Unicode MS" w:eastAsia="Arial Unicode MS" w:cs="Arial Unicode MS"/>
      <w:b/>
      <w:bCs/>
      <w:sz w:val="18"/>
      <w:szCs w:val="18"/>
    </w:rPr>
  </w:style>
  <w:style w:type="paragraph" w:customStyle="1" w:styleId="ListParagraph1">
    <w:name w:val="List Paragraph1"/>
    <w:basedOn w:val="Normalny"/>
    <w:uiPriority w:val="99"/>
    <w:rsid w:val="004F310E"/>
    <w:pPr>
      <w:ind w:left="708"/>
    </w:pPr>
  </w:style>
  <w:style w:type="paragraph" w:customStyle="1" w:styleId="TOCHeading1">
    <w:name w:val="TOC Heading1"/>
    <w:basedOn w:val="Nagwek1"/>
    <w:next w:val="Normalny"/>
    <w:uiPriority w:val="99"/>
    <w:rsid w:val="004F310E"/>
    <w:pPr>
      <w:spacing w:line="276" w:lineRule="auto"/>
      <w:ind w:left="431" w:hanging="431"/>
      <w:outlineLvl w:val="9"/>
    </w:pPr>
    <w:rPr>
      <w:lang w:eastAsia="en-US"/>
    </w:rPr>
  </w:style>
  <w:style w:type="character" w:customStyle="1" w:styleId="eltit">
    <w:name w:val="eltit"/>
    <w:basedOn w:val="Domylnaczcionkaakapitu"/>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omylnaczcionkaakapitu"/>
    <w:uiPriority w:val="99"/>
    <w:rsid w:val="004F310E"/>
    <w:rPr>
      <w:rFonts w:ascii="Verdana" w:hAnsi="Verdana" w:cs="Times New Roman"/>
      <w:b/>
      <w:bCs/>
      <w:sz w:val="26"/>
      <w:szCs w:val="26"/>
    </w:rPr>
  </w:style>
  <w:style w:type="paragraph" w:customStyle="1" w:styleId="zmart2">
    <w:name w:val="zmart2"/>
    <w:basedOn w:val="Normalny"/>
    <w:uiPriority w:val="99"/>
    <w:rsid w:val="004F310E"/>
    <w:pPr>
      <w:overflowPunct w:val="0"/>
      <w:autoSpaceDE w:val="0"/>
      <w:autoSpaceDN w:val="0"/>
      <w:spacing w:before="60" w:after="60"/>
      <w:ind w:left="1843" w:hanging="1219"/>
    </w:pPr>
  </w:style>
  <w:style w:type="paragraph" w:customStyle="1" w:styleId="pkt1art">
    <w:name w:val="pkt1art"/>
    <w:basedOn w:val="Normalny"/>
    <w:uiPriority w:val="99"/>
    <w:rsid w:val="004F310E"/>
    <w:pPr>
      <w:overflowPunct w:val="0"/>
      <w:autoSpaceDE w:val="0"/>
      <w:autoSpaceDN w:val="0"/>
      <w:spacing w:before="60" w:after="60"/>
      <w:ind w:left="2269" w:hanging="284"/>
    </w:pPr>
  </w:style>
  <w:style w:type="paragraph" w:customStyle="1" w:styleId="pkt1">
    <w:name w:val="pkt1"/>
    <w:basedOn w:val="Normalny"/>
    <w:uiPriority w:val="99"/>
    <w:rsid w:val="004F310E"/>
    <w:pPr>
      <w:overflowPunct w:val="0"/>
      <w:autoSpaceDE w:val="0"/>
      <w:autoSpaceDN w:val="0"/>
      <w:spacing w:before="60" w:after="60"/>
      <w:ind w:left="850" w:hanging="425"/>
    </w:pPr>
  </w:style>
  <w:style w:type="paragraph" w:customStyle="1" w:styleId="lit">
    <w:name w:val="lit"/>
    <w:basedOn w:val="Normalny"/>
    <w:uiPriority w:val="99"/>
    <w:rsid w:val="004F310E"/>
    <w:pPr>
      <w:overflowPunct w:val="0"/>
      <w:autoSpaceDE w:val="0"/>
      <w:autoSpaceDN w:val="0"/>
      <w:spacing w:before="60" w:after="60"/>
      <w:ind w:left="1281" w:hanging="272"/>
    </w:pPr>
  </w:style>
  <w:style w:type="paragraph" w:customStyle="1" w:styleId="Knormal0">
    <w:name w:val="Knormal"/>
    <w:basedOn w:val="Normalny"/>
    <w:link w:val="KnormalZnak"/>
    <w:uiPriority w:val="99"/>
    <w:rsid w:val="004F310E"/>
    <w:pPr>
      <w:spacing w:before="120" w:after="120"/>
    </w:pPr>
    <w:rPr>
      <w:rFonts w:ascii="Trebuchet MS" w:hAnsi="Trebuchet MS"/>
      <w:sz w:val="20"/>
      <w:szCs w:val="20"/>
    </w:rPr>
  </w:style>
  <w:style w:type="character" w:customStyle="1" w:styleId="KnormalZnak">
    <w:name w:val="Knormal Znak"/>
    <w:basedOn w:val="Domylnaczcionkaakapitu"/>
    <w:link w:val="Knormal0"/>
    <w:uiPriority w:val="99"/>
    <w:locked/>
    <w:rsid w:val="004F310E"/>
    <w:rPr>
      <w:rFonts w:ascii="Trebuchet MS" w:hAnsi="Trebuchet MS"/>
    </w:rPr>
  </w:style>
  <w:style w:type="paragraph" w:customStyle="1" w:styleId="Akapitzlist3">
    <w:name w:val="Akapit z listą3"/>
    <w:basedOn w:val="Normalny"/>
    <w:uiPriority w:val="99"/>
    <w:rsid w:val="004F310E"/>
    <w:pPr>
      <w:spacing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rsid w:val="00255E62"/>
    <w:rPr>
      <w:rFonts w:ascii="Calibri" w:hAnsi="Calibri" w:cs="Arial"/>
      <w:b/>
      <w:bCs/>
      <w:kern w:val="28"/>
      <w:sz w:val="32"/>
      <w:szCs w:val="32"/>
      <w:lang w:eastAsia="ar-SA"/>
    </w:rPr>
  </w:style>
  <w:style w:type="paragraph" w:customStyle="1" w:styleId="font9">
    <w:name w:val="font9"/>
    <w:basedOn w:val="Normalny"/>
    <w:rsid w:val="00255E62"/>
    <w:pPr>
      <w:spacing w:before="100" w:beforeAutospacing="1" w:after="100" w:afterAutospacing="1"/>
    </w:pPr>
    <w:rPr>
      <w:b/>
      <w:bCs/>
      <w:i/>
      <w:iCs/>
      <w:color w:val="000000"/>
      <w:sz w:val="14"/>
      <w:szCs w:val="14"/>
    </w:rPr>
  </w:style>
  <w:style w:type="paragraph" w:customStyle="1" w:styleId="Mnag4">
    <w:name w:val="M_nagł4"/>
    <w:basedOn w:val="Mnormal"/>
    <w:next w:val="Mnormal"/>
    <w:link w:val="Mnag4Znak"/>
    <w:qFormat/>
    <w:rsid w:val="00C2326B"/>
    <w:pPr>
      <w:numPr>
        <w:ilvl w:val="3"/>
        <w:numId w:val="20"/>
      </w:numPr>
      <w:spacing w:before="240"/>
    </w:pPr>
    <w:rPr>
      <w:b/>
      <w:color w:val="003399"/>
      <w:szCs w:val="22"/>
      <w:lang w:eastAsia="ar-SA"/>
    </w:rPr>
  </w:style>
  <w:style w:type="paragraph" w:customStyle="1" w:styleId="Mprzypis">
    <w:name w:val="M_przypis"/>
    <w:basedOn w:val="Tekstprzypisudolnego"/>
    <w:link w:val="MprzypisZnak"/>
    <w:rsid w:val="00AC6835"/>
    <w:pPr>
      <w:ind w:left="227" w:hanging="227"/>
    </w:pPr>
  </w:style>
  <w:style w:type="character" w:customStyle="1" w:styleId="Mnag4Znak">
    <w:name w:val="M_nagł4 Znak"/>
    <w:basedOn w:val="MnormalZnak"/>
    <w:link w:val="Mnag4"/>
    <w:rsid w:val="00C2326B"/>
    <w:rPr>
      <w:rFonts w:ascii="Calibri" w:hAnsi="Calibri"/>
      <w:b/>
      <w:color w:val="003399"/>
      <w:sz w:val="24"/>
      <w:szCs w:val="22"/>
      <w:lang w:eastAsia="ar-SA"/>
    </w:rPr>
  </w:style>
  <w:style w:type="paragraph" w:customStyle="1" w:styleId="Mlista">
    <w:name w:val="M_lista"/>
    <w:basedOn w:val="Mwypkt"/>
    <w:link w:val="MlistaZnak"/>
    <w:qFormat/>
    <w:rsid w:val="00DE5099"/>
    <w:pPr>
      <w:numPr>
        <w:numId w:val="52"/>
      </w:numPr>
      <w:spacing w:before="0" w:after="0"/>
      <w:ind w:left="1134" w:hanging="850"/>
    </w:pPr>
    <w:rPr>
      <w:lang w:val="en-GB"/>
    </w:rPr>
  </w:style>
  <w:style w:type="character" w:customStyle="1" w:styleId="MprzypisZnak">
    <w:name w:val="M_przypis Znak"/>
    <w:basedOn w:val="TekstprzypisudolnegoZnak"/>
    <w:link w:val="Mprzypis"/>
    <w:rsid w:val="00AC6835"/>
    <w:rPr>
      <w:rFonts w:ascii="Calibri" w:hAnsi="Calibri"/>
      <w:sz w:val="18"/>
    </w:rPr>
  </w:style>
  <w:style w:type="character" w:customStyle="1" w:styleId="MlistaZnak">
    <w:name w:val="M_lista Znak"/>
    <w:basedOn w:val="MwypktZnak"/>
    <w:link w:val="Mlista"/>
    <w:rsid w:val="00DE5099"/>
    <w:rPr>
      <w:rFonts w:ascii="Calibri" w:hAnsi="Calibri"/>
      <w:sz w:val="24"/>
      <w:szCs w:val="22"/>
      <w:lang w:val="en-GB"/>
    </w:rPr>
  </w:style>
  <w:style w:type="paragraph" w:customStyle="1" w:styleId="DSnormal">
    <w:name w:val="DS_normal"/>
    <w:basedOn w:val="normalBP"/>
    <w:link w:val="DSnormalZnak"/>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rsid w:val="00C36690"/>
    <w:rPr>
      <w:rFonts w:ascii="Calibri" w:hAnsi="Calibri"/>
      <w:sz w:val="22"/>
      <w:szCs w:val="22"/>
    </w:rPr>
  </w:style>
  <w:style w:type="paragraph" w:customStyle="1" w:styleId="DSwypkt">
    <w:name w:val="DS_wypkt"/>
    <w:basedOn w:val="Kwypunkt"/>
    <w:link w:val="DSwypktZnak"/>
    <w:rsid w:val="00C36690"/>
    <w:pPr>
      <w:numPr>
        <w:numId w:val="0"/>
      </w:numPr>
      <w:ind w:left="1077" w:hanging="360"/>
    </w:pPr>
    <w:rPr>
      <w:rFonts w:ascii="Calibri" w:hAnsi="Calibri"/>
    </w:rPr>
  </w:style>
  <w:style w:type="character" w:customStyle="1" w:styleId="DSwypktZnak">
    <w:name w:val="DS_wypkt Znak"/>
    <w:basedOn w:val="KwypunktZnak"/>
    <w:link w:val="DSwypkt"/>
    <w:rsid w:val="00C36690"/>
    <w:rPr>
      <w:rFonts w:ascii="Calibri" w:hAnsi="Calibri"/>
      <w:sz w:val="22"/>
      <w:szCs w:val="22"/>
    </w:rPr>
  </w:style>
  <w:style w:type="paragraph" w:customStyle="1" w:styleId="DSprzypis">
    <w:name w:val="DS_przypis"/>
    <w:basedOn w:val="Tekstprzypisudolnego"/>
    <w:link w:val="DSprzypisZnak"/>
    <w:rsid w:val="00C36690"/>
    <w:rPr>
      <w:sz w:val="16"/>
    </w:rPr>
  </w:style>
  <w:style w:type="paragraph" w:customStyle="1" w:styleId="Mpktlista">
    <w:name w:val="M_pkt_lista"/>
    <w:basedOn w:val="Mwypkt"/>
    <w:link w:val="MpktlistaZnak"/>
    <w:rsid w:val="00C36690"/>
    <w:pPr>
      <w:numPr>
        <w:numId w:val="17"/>
      </w:numPr>
      <w:ind w:left="1037" w:hanging="357"/>
    </w:pPr>
  </w:style>
  <w:style w:type="character" w:customStyle="1" w:styleId="DSprzypisZnak">
    <w:name w:val="DS_przypis Znak"/>
    <w:basedOn w:val="Domylnaczcionkaakapitu"/>
    <w:link w:val="DSprzypis"/>
    <w:rsid w:val="00C36690"/>
    <w:rPr>
      <w:rFonts w:ascii="Calibri" w:hAnsi="Calibri"/>
      <w:sz w:val="16"/>
    </w:rPr>
  </w:style>
  <w:style w:type="character" w:customStyle="1" w:styleId="MpktlistaZnak">
    <w:name w:val="M_pkt_lista Znak"/>
    <w:basedOn w:val="DSwypktZnak"/>
    <w:link w:val="Mpktlista"/>
    <w:rsid w:val="00C36690"/>
    <w:rPr>
      <w:rFonts w:ascii="Calibri" w:hAnsi="Calibri"/>
      <w:sz w:val="24"/>
      <w:szCs w:val="22"/>
    </w:rPr>
  </w:style>
  <w:style w:type="paragraph" w:customStyle="1" w:styleId="Akapitzlist4">
    <w:name w:val="Akapit z listą4"/>
    <w:basedOn w:val="Normalny"/>
    <w:link w:val="ListParagraphChar"/>
    <w:rsid w:val="00070262"/>
    <w:pPr>
      <w:spacing w:before="24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locked/>
    <w:rsid w:val="00070262"/>
    <w:rPr>
      <w:szCs w:val="22"/>
      <w:lang w:eastAsia="en-US"/>
    </w:rPr>
  </w:style>
  <w:style w:type="character" w:customStyle="1" w:styleId="AkapitzlistZnak">
    <w:name w:val="Akapit z listą Znak"/>
    <w:aliases w:val="maz_wyliczenie Znak,opis dzialania Znak,K-P_odwolanie Znak,A_wyliczenie Znak,Akapit z listą5 Znak,Odsek zoznamu Znak,Recommendation Znak,List Paragraph11 Znak,Kolorowa lista — akcent 11 Znak,Numerowanie Znak,Listaszerű bekezdés1 Znak"/>
    <w:basedOn w:val="Domylnaczcionkaakapitu"/>
    <w:link w:val="Akapitzlist"/>
    <w:uiPriority w:val="34"/>
    <w:qFormat/>
    <w:rsid w:val="0013205E"/>
    <w:rPr>
      <w:rFonts w:ascii="Calibri" w:hAnsi="Calibri"/>
      <w:sz w:val="24"/>
      <w:szCs w:val="24"/>
    </w:rPr>
  </w:style>
  <w:style w:type="paragraph" w:customStyle="1" w:styleId="111maloposlanagwek">
    <w:name w:val="1.1.1. maloposla_nagłówek"/>
    <w:basedOn w:val="Nagwek2"/>
    <w:link w:val="111maloposlanagwekZnak"/>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rsid w:val="001654D6"/>
    <w:rPr>
      <w:b/>
      <w:bCs/>
      <w:sz w:val="22"/>
      <w:szCs w:val="26"/>
    </w:rPr>
  </w:style>
  <w:style w:type="paragraph" w:customStyle="1" w:styleId="ObjasnieniaRapMet">
    <w:name w:val="Objasnienia_RapMet"/>
    <w:basedOn w:val="Normalny"/>
    <w:link w:val="ObjasnieniaRapMetZnak"/>
    <w:rsid w:val="00932B89"/>
    <w:pPr>
      <w:spacing w:line="276" w:lineRule="auto"/>
    </w:pPr>
    <w:rPr>
      <w:rFonts w:ascii="Calibri" w:eastAsiaTheme="minorHAnsi" w:hAnsi="Calibri" w:cstheme="minorBidi"/>
      <w:sz w:val="20"/>
      <w:szCs w:val="20"/>
    </w:rPr>
  </w:style>
  <w:style w:type="character" w:customStyle="1" w:styleId="ObjasnieniaRapMetZnak">
    <w:name w:val="Objasnienia_RapMet Znak"/>
    <w:basedOn w:val="Domylnaczcionkaakapitu"/>
    <w:link w:val="ObjasnieniaRapMet"/>
    <w:rsid w:val="00932B89"/>
    <w:rPr>
      <w:rFonts w:ascii="Calibri" w:eastAsiaTheme="minorHAnsi" w:hAnsi="Calibri" w:cstheme="minorBidi"/>
    </w:rPr>
  </w:style>
  <w:style w:type="paragraph" w:customStyle="1" w:styleId="punkt1RapMet">
    <w:name w:val="punkt1_RapMet"/>
    <w:basedOn w:val="Akapitzlist"/>
    <w:link w:val="punkt1RapMetZnak"/>
    <w:rsid w:val="00932B89"/>
    <w:pPr>
      <w:tabs>
        <w:tab w:val="left" w:pos="1134"/>
      </w:tabs>
      <w:autoSpaceDE w:val="0"/>
      <w:autoSpaceDN w:val="0"/>
      <w:adjustRightInd w:val="0"/>
      <w:spacing w:before="120" w:after="120" w:line="312" w:lineRule="auto"/>
      <w:ind w:hanging="360"/>
    </w:pPr>
    <w:rPr>
      <w:rFonts w:eastAsia="Calibri" w:cs="Arial"/>
      <w:bCs/>
      <w:sz w:val="20"/>
      <w:szCs w:val="22"/>
      <w:lang w:eastAsia="en-US"/>
    </w:rPr>
  </w:style>
  <w:style w:type="character" w:customStyle="1" w:styleId="punkt1RapMetZnak">
    <w:name w:val="punkt1_RapMet Znak"/>
    <w:basedOn w:val="Domylnaczcionkaakapitu"/>
    <w:link w:val="punkt1RapMet"/>
    <w:rsid w:val="00932B89"/>
    <w:rPr>
      <w:rFonts w:eastAsia="Calibri" w:cs="Arial"/>
      <w:bCs/>
      <w:szCs w:val="22"/>
      <w:lang w:eastAsia="en-US"/>
    </w:rPr>
  </w:style>
  <w:style w:type="paragraph" w:customStyle="1" w:styleId="Punktor0">
    <w:name w:val="Punktor"/>
    <w:basedOn w:val="Normalny"/>
    <w:link w:val="PunktorZnak"/>
    <w:uiPriority w:val="99"/>
    <w:rsid w:val="00653C6D"/>
    <w:pPr>
      <w:numPr>
        <w:numId w:val="19"/>
      </w:numPr>
      <w:autoSpaceDE w:val="0"/>
      <w:autoSpaceDN w:val="0"/>
      <w:adjustRightInd w:val="0"/>
      <w:spacing w:before="240" w:line="276" w:lineRule="auto"/>
      <w:contextualSpacing/>
    </w:pPr>
    <w:rPr>
      <w:rFonts w:ascii="Calibri" w:eastAsia="Calibri" w:hAnsi="Calibri"/>
      <w:bCs/>
      <w:color w:val="000000"/>
    </w:rPr>
  </w:style>
  <w:style w:type="character" w:customStyle="1" w:styleId="PunktorZnak">
    <w:name w:val="Punktor Znak"/>
    <w:link w:val="Punktor0"/>
    <w:uiPriority w:val="99"/>
    <w:locked/>
    <w:rsid w:val="00653C6D"/>
    <w:rPr>
      <w:rFonts w:ascii="Calibri" w:eastAsia="Calibri" w:hAnsi="Calibri"/>
      <w:bCs/>
      <w:color w:val="000000"/>
      <w:sz w:val="24"/>
      <w:szCs w:val="24"/>
    </w:rPr>
  </w:style>
  <w:style w:type="paragraph" w:customStyle="1" w:styleId="programystrategiczne">
    <w:name w:val="programy strategiczne"/>
    <w:basedOn w:val="Normalny"/>
    <w:link w:val="programystrategiczneZnak"/>
    <w:uiPriority w:val="99"/>
    <w:rsid w:val="006D7322"/>
    <w:pPr>
      <w:keepNext/>
      <w:spacing w:before="360" w:line="360" w:lineRule="auto"/>
    </w:pPr>
    <w:rPr>
      <w:rFonts w:ascii="Arial" w:eastAsia="Calibri" w:hAnsi="Arial"/>
      <w:b/>
      <w:bCs/>
      <w:sz w:val="20"/>
      <w:szCs w:val="20"/>
    </w:rPr>
  </w:style>
  <w:style w:type="character" w:customStyle="1" w:styleId="programystrategiczneZnak">
    <w:name w:val="programy strategiczne Znak"/>
    <w:link w:val="programystrategiczne"/>
    <w:uiPriority w:val="99"/>
    <w:locked/>
    <w:rsid w:val="006D7322"/>
    <w:rPr>
      <w:rFonts w:ascii="Arial" w:eastAsia="Calibri" w:hAnsi="Arial"/>
      <w:b/>
      <w:bCs/>
    </w:rPr>
  </w:style>
  <w:style w:type="character" w:customStyle="1" w:styleId="apple-style-span">
    <w:name w:val="apple-style-span"/>
    <w:basedOn w:val="Domylnaczcionkaakapitu"/>
    <w:uiPriority w:val="99"/>
    <w:rsid w:val="006101E3"/>
  </w:style>
  <w:style w:type="paragraph" w:customStyle="1" w:styleId="Tekst30">
    <w:name w:val="Tekst 3"/>
    <w:basedOn w:val="Nagwek3"/>
    <w:rsid w:val="006101E3"/>
    <w:pPr>
      <w:keepNext w:val="0"/>
      <w:spacing w:before="0" w:after="0"/>
      <w:ind w:left="397" w:firstLine="567"/>
    </w:pPr>
    <w:rPr>
      <w:b w:val="0"/>
      <w:sz w:val="20"/>
    </w:rPr>
  </w:style>
  <w:style w:type="character" w:customStyle="1" w:styleId="apple-converted-space">
    <w:name w:val="apple-converted-space"/>
    <w:basedOn w:val="Domylnaczcionkaakapitu"/>
    <w:rsid w:val="00BC7D35"/>
  </w:style>
  <w:style w:type="paragraph" w:customStyle="1" w:styleId="DSpowyr">
    <w:name w:val="DS_powyr"/>
    <w:basedOn w:val="Normalny"/>
    <w:next w:val="DSnormal"/>
    <w:link w:val="DSpowyrZnak"/>
    <w:rsid w:val="006C1D59"/>
    <w:pPr>
      <w:spacing w:before="240" w:after="120"/>
    </w:pPr>
    <w:rPr>
      <w:rFonts w:ascii="Calibri" w:hAnsi="Calibri"/>
      <w:b/>
      <w:i/>
      <w:sz w:val="22"/>
      <w:szCs w:val="18"/>
    </w:rPr>
  </w:style>
  <w:style w:type="character" w:customStyle="1" w:styleId="DSpowyrZnak">
    <w:name w:val="DS_powyr Znak"/>
    <w:basedOn w:val="Domylnaczcionkaakapitu"/>
    <w:link w:val="DSpowyr"/>
    <w:rsid w:val="006C1D59"/>
    <w:rPr>
      <w:rFonts w:ascii="Calibri" w:hAnsi="Calibri"/>
      <w:b/>
      <w:i/>
      <w:sz w:val="22"/>
      <w:szCs w:val="18"/>
    </w:rPr>
  </w:style>
  <w:style w:type="paragraph" w:customStyle="1" w:styleId="Pa6">
    <w:name w:val="Pa6"/>
    <w:basedOn w:val="Normalny"/>
    <w:next w:val="Normalny"/>
    <w:uiPriority w:val="99"/>
    <w:rsid w:val="00A6039F"/>
    <w:pPr>
      <w:autoSpaceDE w:val="0"/>
      <w:autoSpaceDN w:val="0"/>
      <w:adjustRightInd w:val="0"/>
      <w:spacing w:line="241" w:lineRule="atLeast"/>
    </w:pPr>
    <w:rPr>
      <w:rFonts w:ascii="Myriad Pro" w:eastAsiaTheme="minorHAnsi" w:hAnsi="Myriad Pro" w:cstheme="minorBidi"/>
      <w:lang w:eastAsia="en-US"/>
    </w:rPr>
  </w:style>
  <w:style w:type="paragraph" w:customStyle="1" w:styleId="PUNKTORx">
    <w:name w:val="PUNKTORx"/>
    <w:basedOn w:val="Punktor0"/>
    <w:link w:val="PUNKTORxZnak"/>
    <w:rsid w:val="00A6039F"/>
    <w:pPr>
      <w:numPr>
        <w:numId w:val="18"/>
      </w:numPr>
    </w:pPr>
    <w:rPr>
      <w:lang w:eastAsia="en-US"/>
    </w:rPr>
  </w:style>
  <w:style w:type="character" w:customStyle="1" w:styleId="PUNKTORxZnak">
    <w:name w:val="PUNKTORx Znak"/>
    <w:basedOn w:val="Domylnaczcionkaakapitu"/>
    <w:link w:val="PUNKTORx"/>
    <w:locked/>
    <w:rsid w:val="00A6039F"/>
    <w:rPr>
      <w:rFonts w:ascii="Calibri" w:eastAsia="Calibri" w:hAnsi="Calibri"/>
      <w:bCs/>
      <w:color w:val="000000"/>
      <w:sz w:val="24"/>
      <w:szCs w:val="24"/>
      <w:lang w:eastAsia="en-US"/>
    </w:rPr>
  </w:style>
  <w:style w:type="paragraph" w:customStyle="1" w:styleId="DSpodpistab">
    <w:name w:val="DS_podpis tab"/>
    <w:basedOn w:val="podpistabK"/>
    <w:link w:val="DSpodpistabZnak"/>
    <w:rsid w:val="00560A92"/>
  </w:style>
  <w:style w:type="character" w:customStyle="1" w:styleId="DSpodpistabZnak">
    <w:name w:val="DS_podpis tab Znak"/>
    <w:basedOn w:val="LegendaZnak"/>
    <w:link w:val="DSpodpistab"/>
    <w:rsid w:val="00560A92"/>
    <w:rPr>
      <w:rFonts w:ascii="Calibri" w:hAnsi="Calibri" w:cs="Calibri"/>
      <w:bCs w:val="0"/>
      <w:i w:val="0"/>
      <w:sz w:val="18"/>
      <w:szCs w:val="16"/>
    </w:rPr>
  </w:style>
  <w:style w:type="paragraph" w:customStyle="1" w:styleId="DSlista">
    <w:name w:val="DS_lista"/>
    <w:basedOn w:val="DSwypkt"/>
    <w:link w:val="DSlistaZnak"/>
    <w:rsid w:val="00560A92"/>
    <w:pPr>
      <w:ind w:left="738" w:hanging="284"/>
    </w:pPr>
  </w:style>
  <w:style w:type="character" w:customStyle="1" w:styleId="DSlistaZnak">
    <w:name w:val="DS_lista Znak"/>
    <w:basedOn w:val="DSwypktZnak"/>
    <w:link w:val="DSlista"/>
    <w:rsid w:val="00560A92"/>
    <w:rPr>
      <w:rFonts w:ascii="Calibri" w:hAnsi="Calibri"/>
      <w:sz w:val="22"/>
      <w:szCs w:val="22"/>
    </w:rPr>
  </w:style>
  <w:style w:type="paragraph" w:customStyle="1" w:styleId="maznorm">
    <w:name w:val="maz_norm"/>
    <w:basedOn w:val="Normalny"/>
    <w:link w:val="maznormZnak"/>
    <w:rsid w:val="00A84B9B"/>
    <w:pPr>
      <w:autoSpaceDE w:val="0"/>
      <w:autoSpaceDN w:val="0"/>
      <w:adjustRightInd w:val="0"/>
      <w:spacing w:before="120" w:after="120"/>
    </w:pPr>
    <w:rPr>
      <w:rFonts w:cs="Calibri"/>
      <w:sz w:val="20"/>
      <w:szCs w:val="22"/>
      <w:lang w:eastAsia="en-US"/>
    </w:rPr>
  </w:style>
  <w:style w:type="character" w:customStyle="1" w:styleId="maznormZnak">
    <w:name w:val="maz_norm Znak"/>
    <w:basedOn w:val="Domylnaczcionkaakapitu"/>
    <w:link w:val="maznorm"/>
    <w:rsid w:val="00A84B9B"/>
    <w:rPr>
      <w:rFonts w:cs="Calibri"/>
      <w:szCs w:val="22"/>
      <w:lang w:eastAsia="en-US"/>
    </w:rPr>
  </w:style>
  <w:style w:type="character" w:customStyle="1" w:styleId="st1">
    <w:name w:val="st1"/>
    <w:basedOn w:val="Domylnaczcionkaakapitu"/>
    <w:rsid w:val="00652921"/>
  </w:style>
  <w:style w:type="character" w:customStyle="1" w:styleId="standardZnak">
    <w:name w:val="standard Znak"/>
    <w:link w:val="standard"/>
    <w:uiPriority w:val="99"/>
    <w:locked/>
    <w:rsid w:val="003263B7"/>
    <w:rPr>
      <w:sz w:val="24"/>
    </w:rPr>
  </w:style>
  <w:style w:type="paragraph" w:customStyle="1" w:styleId="standard">
    <w:name w:val="standard"/>
    <w:basedOn w:val="Normalny"/>
    <w:link w:val="standardZnak"/>
    <w:uiPriority w:val="99"/>
    <w:rsid w:val="003263B7"/>
    <w:pPr>
      <w:spacing w:line="276" w:lineRule="auto"/>
    </w:pPr>
    <w:rPr>
      <w:szCs w:val="20"/>
    </w:rPr>
  </w:style>
  <w:style w:type="character" w:customStyle="1" w:styleId="FontStyle21">
    <w:name w:val="Font Style21"/>
    <w:basedOn w:val="Domylnaczcionkaakapitu"/>
    <w:uiPriority w:val="99"/>
    <w:rsid w:val="003B49A4"/>
    <w:rPr>
      <w:rFonts w:ascii="Times New Roman" w:hAnsi="Times New Roman" w:cs="Times New Roman"/>
      <w:sz w:val="22"/>
      <w:szCs w:val="22"/>
    </w:rPr>
  </w:style>
  <w:style w:type="character" w:customStyle="1" w:styleId="FontStyle22">
    <w:name w:val="Font Style22"/>
    <w:basedOn w:val="Domylnaczcionkaakapitu"/>
    <w:uiPriority w:val="99"/>
    <w:rsid w:val="003B49A4"/>
    <w:rPr>
      <w:rFonts w:ascii="Times New Roman" w:hAnsi="Times New Roman" w:cs="Times New Roman"/>
      <w:i/>
      <w:iCs/>
      <w:sz w:val="22"/>
      <w:szCs w:val="22"/>
    </w:rPr>
  </w:style>
  <w:style w:type="paragraph" w:customStyle="1" w:styleId="Style3">
    <w:name w:val="Style3"/>
    <w:basedOn w:val="Normalny"/>
    <w:uiPriority w:val="99"/>
    <w:rsid w:val="003B49A4"/>
    <w:pPr>
      <w:widowControl w:val="0"/>
      <w:autoSpaceDE w:val="0"/>
      <w:autoSpaceDN w:val="0"/>
      <w:adjustRightInd w:val="0"/>
      <w:spacing w:line="266" w:lineRule="exact"/>
      <w:ind w:firstLine="720"/>
    </w:pPr>
    <w:rPr>
      <w:rFonts w:ascii="Arial" w:hAnsi="Arial" w:cs="Arial"/>
    </w:rPr>
  </w:style>
  <w:style w:type="character" w:customStyle="1" w:styleId="FontStyle12">
    <w:name w:val="Font Style12"/>
    <w:basedOn w:val="Domylnaczcionkaakapitu"/>
    <w:uiPriority w:val="99"/>
    <w:rsid w:val="003B49A4"/>
    <w:rPr>
      <w:rFonts w:ascii="Arial" w:hAnsi="Arial" w:cs="Arial"/>
      <w:sz w:val="20"/>
      <w:szCs w:val="20"/>
    </w:rPr>
  </w:style>
  <w:style w:type="character" w:customStyle="1" w:styleId="FontStyle13">
    <w:name w:val="Font Style13"/>
    <w:basedOn w:val="Domylnaczcionkaakapitu"/>
    <w:uiPriority w:val="99"/>
    <w:rsid w:val="003B49A4"/>
    <w:rPr>
      <w:rFonts w:ascii="Arial" w:hAnsi="Arial" w:cs="Arial"/>
      <w:i/>
      <w:iCs/>
      <w:sz w:val="20"/>
      <w:szCs w:val="20"/>
    </w:rPr>
  </w:style>
  <w:style w:type="paragraph" w:customStyle="1" w:styleId="Style4">
    <w:name w:val="Style4"/>
    <w:basedOn w:val="Normalny"/>
    <w:uiPriority w:val="99"/>
    <w:rsid w:val="003B49A4"/>
    <w:pPr>
      <w:widowControl w:val="0"/>
      <w:autoSpaceDE w:val="0"/>
      <w:autoSpaceDN w:val="0"/>
      <w:adjustRightInd w:val="0"/>
      <w:spacing w:line="266" w:lineRule="exact"/>
      <w:ind w:firstLine="590"/>
    </w:pPr>
    <w:rPr>
      <w:rFonts w:ascii="Arial" w:hAnsi="Arial" w:cs="Arial"/>
    </w:rPr>
  </w:style>
  <w:style w:type="paragraph" w:customStyle="1" w:styleId="Style1">
    <w:name w:val="Style1"/>
    <w:basedOn w:val="Normalny"/>
    <w:uiPriority w:val="99"/>
    <w:rsid w:val="003B49A4"/>
    <w:pPr>
      <w:widowControl w:val="0"/>
      <w:autoSpaceDE w:val="0"/>
      <w:autoSpaceDN w:val="0"/>
      <w:adjustRightInd w:val="0"/>
      <w:spacing w:line="266" w:lineRule="exact"/>
    </w:pPr>
    <w:rPr>
      <w:rFonts w:ascii="Arial" w:hAnsi="Arial" w:cs="Arial"/>
    </w:rPr>
  </w:style>
  <w:style w:type="character" w:customStyle="1" w:styleId="FontStyle11">
    <w:name w:val="Font Style11"/>
    <w:basedOn w:val="Domylnaczcionkaakapitu"/>
    <w:uiPriority w:val="99"/>
    <w:rsid w:val="003B49A4"/>
    <w:rPr>
      <w:rFonts w:ascii="Arial" w:hAnsi="Arial" w:cs="Arial"/>
      <w:i/>
      <w:iCs/>
      <w:sz w:val="18"/>
      <w:szCs w:val="18"/>
    </w:rPr>
  </w:style>
  <w:style w:type="paragraph" w:customStyle="1" w:styleId="Style2">
    <w:name w:val="Style2"/>
    <w:basedOn w:val="Normalny"/>
    <w:uiPriority w:val="99"/>
    <w:rsid w:val="003B49A4"/>
    <w:pPr>
      <w:widowControl w:val="0"/>
      <w:autoSpaceDE w:val="0"/>
      <w:autoSpaceDN w:val="0"/>
      <w:adjustRightInd w:val="0"/>
      <w:spacing w:line="268" w:lineRule="exact"/>
      <w:ind w:hanging="338"/>
    </w:pPr>
    <w:rPr>
      <w:rFonts w:ascii="Arial" w:hAnsi="Arial" w:cs="Arial"/>
    </w:rPr>
  </w:style>
  <w:style w:type="paragraph" w:customStyle="1" w:styleId="Style7">
    <w:name w:val="Style7"/>
    <w:basedOn w:val="Normalny"/>
    <w:uiPriority w:val="99"/>
    <w:rsid w:val="00824309"/>
    <w:pPr>
      <w:widowControl w:val="0"/>
      <w:autoSpaceDE w:val="0"/>
      <w:autoSpaceDN w:val="0"/>
      <w:adjustRightInd w:val="0"/>
      <w:spacing w:line="288" w:lineRule="exact"/>
    </w:pPr>
    <w:rPr>
      <w:rFonts w:ascii="Calibri" w:hAnsi="Calibri"/>
    </w:rPr>
  </w:style>
  <w:style w:type="character" w:customStyle="1" w:styleId="FontStyle64">
    <w:name w:val="Font Style64"/>
    <w:basedOn w:val="Domylnaczcionkaakapitu"/>
    <w:uiPriority w:val="99"/>
    <w:rsid w:val="00824309"/>
    <w:rPr>
      <w:rFonts w:ascii="Calibri" w:hAnsi="Calibri" w:cs="Calibri"/>
      <w:sz w:val="18"/>
      <w:szCs w:val="18"/>
    </w:rPr>
  </w:style>
  <w:style w:type="paragraph" w:customStyle="1" w:styleId="Style29">
    <w:name w:val="Style29"/>
    <w:basedOn w:val="Normalny"/>
    <w:uiPriority w:val="99"/>
    <w:rsid w:val="00751B85"/>
    <w:pPr>
      <w:widowControl w:val="0"/>
      <w:autoSpaceDE w:val="0"/>
      <w:autoSpaceDN w:val="0"/>
      <w:adjustRightInd w:val="0"/>
      <w:spacing w:line="245" w:lineRule="exact"/>
      <w:ind w:firstLine="106"/>
    </w:pPr>
    <w:rPr>
      <w:rFonts w:ascii="Calibri" w:hAnsi="Calibri"/>
    </w:rPr>
  </w:style>
  <w:style w:type="character" w:customStyle="1" w:styleId="FontStyle59">
    <w:name w:val="Font Style59"/>
    <w:basedOn w:val="Domylnaczcionkaakapitu"/>
    <w:uiPriority w:val="99"/>
    <w:rsid w:val="00751B85"/>
    <w:rPr>
      <w:rFonts w:ascii="Calibri" w:hAnsi="Calibri" w:cs="Calibri"/>
      <w:i/>
      <w:iCs/>
      <w:sz w:val="18"/>
      <w:szCs w:val="18"/>
    </w:rPr>
  </w:style>
  <w:style w:type="paragraph" w:customStyle="1" w:styleId="BULLETS">
    <w:name w:val="BULLET _S"/>
    <w:basedOn w:val="Normalny"/>
    <w:rsid w:val="0080150D"/>
    <w:pPr>
      <w:numPr>
        <w:numId w:val="21"/>
      </w:numPr>
      <w:spacing w:line="360" w:lineRule="auto"/>
    </w:pPr>
    <w:rPr>
      <w:sz w:val="22"/>
      <w:szCs w:val="22"/>
      <w:lang w:val="en-GB" w:eastAsia="en-US"/>
    </w:rPr>
  </w:style>
  <w:style w:type="table" w:styleId="Tabela-Lista2">
    <w:name w:val="Table List 2"/>
    <w:basedOn w:val="Standardowy"/>
    <w:rsid w:val="0080150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80150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80150D"/>
    <w:pPr>
      <w:spacing w:line="360" w:lineRule="auto"/>
      <w:ind w:firstLine="567"/>
    </w:pPr>
    <w:rPr>
      <w:rFonts w:eastAsia="Calibri"/>
      <w:sz w:val="20"/>
      <w:szCs w:val="20"/>
    </w:rPr>
  </w:style>
  <w:style w:type="character" w:customStyle="1" w:styleId="POSnormalZnak">
    <w:name w:val="POS_normal Znak"/>
    <w:link w:val="POSnormal"/>
    <w:uiPriority w:val="99"/>
    <w:locked/>
    <w:rsid w:val="0080150D"/>
    <w:rPr>
      <w:rFonts w:eastAsia="Calibri"/>
    </w:rPr>
  </w:style>
  <w:style w:type="paragraph" w:customStyle="1" w:styleId="Swindeksdolny">
    <w:name w:val="Sw_indeks dolny"/>
    <w:basedOn w:val="Tekstprzypisudolnego"/>
    <w:link w:val="SwindeksdolnyZnak"/>
    <w:uiPriority w:val="99"/>
    <w:rsid w:val="0080150D"/>
    <w:pPr>
      <w:tabs>
        <w:tab w:val="left" w:pos="284"/>
      </w:tabs>
    </w:pPr>
    <w:rPr>
      <w:rFonts w:eastAsia="Calibri"/>
      <w:sz w:val="20"/>
    </w:rPr>
  </w:style>
  <w:style w:type="character" w:customStyle="1" w:styleId="SwindeksdolnyZnak">
    <w:name w:val="Sw_indeks dolny Znak"/>
    <w:link w:val="Swindeksdolny"/>
    <w:uiPriority w:val="99"/>
    <w:locked/>
    <w:rsid w:val="0080150D"/>
    <w:rPr>
      <w:rFonts w:ascii="Arial" w:eastAsia="Calibri" w:hAnsi="Arial"/>
    </w:rPr>
  </w:style>
  <w:style w:type="character" w:customStyle="1" w:styleId="FontStyle16">
    <w:name w:val="Font Style16"/>
    <w:uiPriority w:val="99"/>
    <w:rsid w:val="0080150D"/>
    <w:rPr>
      <w:rFonts w:ascii="Times New Roman" w:hAnsi="Times New Roman" w:cs="Times New Roman"/>
      <w:sz w:val="22"/>
      <w:szCs w:val="22"/>
    </w:rPr>
  </w:style>
  <w:style w:type="paragraph" w:customStyle="1" w:styleId="punktacja">
    <w:name w:val="punktacja"/>
    <w:basedOn w:val="Akapitzlist2"/>
    <w:uiPriority w:val="99"/>
    <w:rsid w:val="0080150D"/>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80150D"/>
    <w:pPr>
      <w:keepNext/>
      <w:shd w:val="clear" w:color="auto" w:fill="FFFFFF"/>
      <w:spacing w:before="0"/>
    </w:pPr>
    <w:rPr>
      <w:rFonts w:ascii="Verdana" w:eastAsia="Calibri" w:hAnsi="Verdana"/>
      <w:bCs/>
      <w:sz w:val="20"/>
      <w:szCs w:val="20"/>
      <w:shd w:val="clear" w:color="auto" w:fill="FFFFFF"/>
    </w:rPr>
  </w:style>
  <w:style w:type="character" w:customStyle="1" w:styleId="rysZnak">
    <w:name w:val="rys Znak"/>
    <w:link w:val="rys"/>
    <w:uiPriority w:val="99"/>
    <w:locked/>
    <w:rsid w:val="0080150D"/>
    <w:rPr>
      <w:rFonts w:ascii="Verdana" w:eastAsia="Calibri" w:hAnsi="Verdana"/>
      <w:i/>
      <w:shd w:val="clear" w:color="auto" w:fill="FFFFFF"/>
    </w:rPr>
  </w:style>
  <w:style w:type="character" w:customStyle="1" w:styleId="FontStyle68">
    <w:name w:val="Font Style68"/>
    <w:uiPriority w:val="99"/>
    <w:rsid w:val="0080150D"/>
    <w:rPr>
      <w:rFonts w:ascii="Arial Narrow" w:hAnsi="Arial Narrow" w:cs="Arial Narrow"/>
      <w:b/>
      <w:bCs/>
      <w:sz w:val="18"/>
      <w:szCs w:val="18"/>
    </w:rPr>
  </w:style>
  <w:style w:type="character" w:customStyle="1" w:styleId="FontStyle67">
    <w:name w:val="Font Style67"/>
    <w:uiPriority w:val="99"/>
    <w:rsid w:val="0080150D"/>
    <w:rPr>
      <w:rFonts w:ascii="Arial Narrow" w:hAnsi="Arial Narrow" w:cs="Arial Narrow"/>
      <w:b/>
      <w:bCs/>
      <w:sz w:val="18"/>
      <w:szCs w:val="18"/>
    </w:rPr>
  </w:style>
  <w:style w:type="paragraph" w:customStyle="1" w:styleId="Akapitzlist11">
    <w:name w:val="Akapit z listą11"/>
    <w:basedOn w:val="Normalny"/>
    <w:uiPriority w:val="99"/>
    <w:rsid w:val="0080150D"/>
    <w:pPr>
      <w:widowControl w:val="0"/>
      <w:suppressAutoHyphens/>
      <w:spacing w:before="240" w:line="276" w:lineRule="auto"/>
      <w:ind w:left="720"/>
    </w:pPr>
    <w:rPr>
      <w:rFonts w:ascii="Calibri" w:hAnsi="Calibri" w:cs="Calibri"/>
      <w:sz w:val="22"/>
      <w:szCs w:val="20"/>
      <w:lang w:eastAsia="ar-SA"/>
    </w:rPr>
  </w:style>
  <w:style w:type="paragraph" w:customStyle="1" w:styleId="podpunkt">
    <w:name w:val="podpunkt"/>
    <w:basedOn w:val="Akapitzlist2"/>
    <w:uiPriority w:val="99"/>
    <w:rsid w:val="0080150D"/>
    <w:pPr>
      <w:numPr>
        <w:numId w:val="22"/>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80150D"/>
    <w:pPr>
      <w:pBdr>
        <w:bottom w:val="single" w:sz="8" w:space="1" w:color="FF0000"/>
      </w:pBdr>
      <w:spacing w:before="240" w:after="360" w:line="360" w:lineRule="auto"/>
      <w:ind w:left="284" w:hanging="284"/>
    </w:pPr>
    <w:rPr>
      <w:rFonts w:ascii="Calibri" w:hAnsi="Calibri"/>
      <w:smallCaps/>
      <w:color w:val="auto"/>
      <w:kern w:val="28"/>
      <w:sz w:val="22"/>
      <w:szCs w:val="24"/>
      <w:lang w:eastAsia="ar-SA"/>
    </w:rPr>
  </w:style>
  <w:style w:type="character" w:customStyle="1" w:styleId="NAGOWEK1Znak">
    <w:name w:val="NAGŁOWEK 1 Znak"/>
    <w:uiPriority w:val="99"/>
    <w:locked/>
    <w:rsid w:val="0080150D"/>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80150D"/>
    <w:pPr>
      <w:keepLines/>
      <w:spacing w:before="360" w:after="360" w:line="360" w:lineRule="auto"/>
    </w:pPr>
    <w:rPr>
      <w:rFonts w:ascii="Calibri" w:eastAsia="Calibri" w:hAnsi="Calibri"/>
      <w:iCs w:val="0"/>
      <w:caps w:val="0"/>
      <w:sz w:val="20"/>
      <w:szCs w:val="20"/>
    </w:rPr>
  </w:style>
  <w:style w:type="character" w:customStyle="1" w:styleId="NAG2Znak">
    <w:name w:val="NAGŁ2 Znak"/>
    <w:uiPriority w:val="99"/>
    <w:locked/>
    <w:rsid w:val="0080150D"/>
    <w:rPr>
      <w:rFonts w:ascii="Verdana" w:hAnsi="Verdana" w:cs="Times New Roman"/>
      <w:b/>
      <w:bCs/>
      <w:color w:val="4F81BD"/>
      <w:sz w:val="24"/>
      <w:lang w:eastAsia="en-US"/>
    </w:rPr>
  </w:style>
  <w:style w:type="paragraph" w:customStyle="1" w:styleId="listawypunktowana">
    <w:name w:val="lista wypunktowana"/>
    <w:basedOn w:val="Normalny"/>
    <w:uiPriority w:val="99"/>
    <w:rsid w:val="0080150D"/>
    <w:pPr>
      <w:tabs>
        <w:tab w:val="num" w:pos="397"/>
      </w:tabs>
      <w:spacing w:before="240" w:after="60" w:line="360" w:lineRule="auto"/>
      <w:ind w:left="397" w:hanging="397"/>
    </w:pPr>
    <w:rPr>
      <w:rFonts w:ascii="Century" w:hAnsi="Century"/>
      <w:sz w:val="22"/>
    </w:rPr>
  </w:style>
  <w:style w:type="paragraph" w:customStyle="1" w:styleId="podpistabKra">
    <w:name w:val="podpis tab Kra"/>
    <w:basedOn w:val="Legenda"/>
    <w:uiPriority w:val="99"/>
    <w:rsid w:val="0080150D"/>
    <w:pPr>
      <w:keepNext/>
      <w:shd w:val="clear" w:color="auto" w:fill="FFFFFF"/>
      <w:spacing w:before="0"/>
    </w:pPr>
    <w:rPr>
      <w:i/>
      <w:szCs w:val="16"/>
      <w:shd w:val="clear" w:color="auto" w:fill="FFFFFF"/>
    </w:rPr>
  </w:style>
  <w:style w:type="character" w:customStyle="1" w:styleId="podpistabKraZnak">
    <w:name w:val="podpis tab Kra Znak"/>
    <w:uiPriority w:val="99"/>
    <w:locked/>
    <w:rsid w:val="0080150D"/>
    <w:rPr>
      <w:rFonts w:ascii="Trebuchet MS" w:hAnsi="Trebuchet MS" w:cs="Times New Roman"/>
      <w:bCs/>
      <w:i/>
      <w:sz w:val="16"/>
      <w:szCs w:val="16"/>
      <w:lang w:eastAsia="pl-PL"/>
    </w:rPr>
  </w:style>
  <w:style w:type="paragraph" w:customStyle="1" w:styleId="Bezodstpw1">
    <w:name w:val="Bez odstępów1"/>
    <w:uiPriority w:val="99"/>
    <w:rsid w:val="0080150D"/>
    <w:rPr>
      <w:rFonts w:ascii="Verdana" w:hAnsi="Verdana"/>
      <w:sz w:val="22"/>
      <w:szCs w:val="22"/>
      <w:lang w:eastAsia="en-US"/>
    </w:rPr>
  </w:style>
  <w:style w:type="paragraph" w:customStyle="1" w:styleId="StylCalibri10ptInterliniaWielokrotne115wrs">
    <w:name w:val="Styl Calibri 10 pt Interlinia:  Wielokrotne 115 wrs"/>
    <w:basedOn w:val="Normalny"/>
    <w:uiPriority w:val="99"/>
    <w:rsid w:val="0080150D"/>
    <w:pPr>
      <w:widowControl w:val="0"/>
      <w:tabs>
        <w:tab w:val="left" w:pos="567"/>
      </w:tabs>
      <w:spacing w:before="240" w:line="276" w:lineRule="auto"/>
    </w:pPr>
    <w:rPr>
      <w:rFonts w:ascii="Calibri" w:hAnsi="Calibri"/>
      <w:sz w:val="22"/>
      <w:szCs w:val="20"/>
    </w:rPr>
  </w:style>
  <w:style w:type="paragraph" w:customStyle="1" w:styleId="bilans96-tekst">
    <w:name w:val="bilans96-tekst"/>
    <w:basedOn w:val="Normalny"/>
    <w:uiPriority w:val="99"/>
    <w:rsid w:val="0080150D"/>
    <w:pPr>
      <w:spacing w:before="100" w:beforeAutospacing="1" w:after="100" w:afterAutospacing="1" w:line="360" w:lineRule="auto"/>
    </w:pPr>
    <w:rPr>
      <w:sz w:val="22"/>
    </w:rPr>
  </w:style>
  <w:style w:type="paragraph" w:customStyle="1" w:styleId="Bezodstpw11">
    <w:name w:val="Bez odstępów11"/>
    <w:uiPriority w:val="99"/>
    <w:rsid w:val="0080150D"/>
    <w:rPr>
      <w:rFonts w:ascii="Verdana" w:hAnsi="Verdana"/>
      <w:sz w:val="22"/>
      <w:szCs w:val="22"/>
      <w:lang w:eastAsia="en-US"/>
    </w:rPr>
  </w:style>
  <w:style w:type="paragraph" w:customStyle="1" w:styleId="Akapitzlist21">
    <w:name w:val="Akapit z listą21"/>
    <w:basedOn w:val="Normalny"/>
    <w:uiPriority w:val="99"/>
    <w:rsid w:val="0080150D"/>
    <w:pPr>
      <w:spacing w:before="240" w:line="276" w:lineRule="auto"/>
      <w:ind w:left="720"/>
      <w:contextualSpacing/>
    </w:pPr>
    <w:rPr>
      <w:rFonts w:ascii="Calibri" w:hAnsi="Calibri"/>
      <w:sz w:val="22"/>
      <w:szCs w:val="22"/>
    </w:rPr>
  </w:style>
  <w:style w:type="paragraph" w:customStyle="1" w:styleId="listawypunktowana0">
    <w:name w:val="listawypunktowana"/>
    <w:basedOn w:val="Normalny"/>
    <w:uiPriority w:val="99"/>
    <w:rsid w:val="0080150D"/>
    <w:pPr>
      <w:tabs>
        <w:tab w:val="num" w:pos="360"/>
      </w:tabs>
      <w:spacing w:before="240" w:after="60" w:line="360" w:lineRule="auto"/>
    </w:pPr>
    <w:rPr>
      <w:rFonts w:ascii="Century" w:hAnsi="Century"/>
      <w:sz w:val="22"/>
      <w:szCs w:val="20"/>
    </w:rPr>
  </w:style>
  <w:style w:type="character" w:customStyle="1" w:styleId="Wyrnieniedelikatne1">
    <w:name w:val="Wyróżnienie delikatne1"/>
    <w:uiPriority w:val="99"/>
    <w:rsid w:val="0080150D"/>
    <w:rPr>
      <w:rFonts w:ascii="Verdana" w:hAnsi="Verdana" w:cs="Times New Roman"/>
      <w:b/>
      <w:i/>
      <w:iCs/>
      <w:color w:val="000000"/>
      <w:sz w:val="28"/>
    </w:rPr>
  </w:style>
  <w:style w:type="table" w:customStyle="1" w:styleId="Jasnecieniowanie1">
    <w:name w:val="Jasne cieniowanie1"/>
    <w:basedOn w:val="Jasnecieniowanieakcent11"/>
    <w:uiPriority w:val="99"/>
    <w:rsid w:val="0080150D"/>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80150D"/>
    <w:rPr>
      <w:rFonts w:ascii="Verdana" w:hAnsi="Verdana"/>
      <w:sz w:val="22"/>
      <w:szCs w:val="22"/>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80150D"/>
    <w:pPr>
      <w:keepNext/>
      <w:widowControl w:val="0"/>
      <w:suppressAutoHyphens/>
      <w:spacing w:before="100" w:after="100" w:line="360" w:lineRule="auto"/>
    </w:pPr>
    <w:rPr>
      <w:b/>
      <w:sz w:val="28"/>
      <w:lang w:eastAsia="ar-SA"/>
    </w:rPr>
  </w:style>
  <w:style w:type="table" w:customStyle="1" w:styleId="Jasnecieniowanieakcent11">
    <w:name w:val="Jasne cieniowanie — akcent 11"/>
    <w:uiPriority w:val="99"/>
    <w:rsid w:val="0080150D"/>
    <w:rPr>
      <w:rFonts w:ascii="Verdana" w:hAnsi="Verdana"/>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80150D"/>
    <w:pPr>
      <w:spacing w:before="100" w:beforeAutospacing="1" w:after="100" w:afterAutospacing="1" w:line="360" w:lineRule="auto"/>
    </w:pPr>
    <w:rPr>
      <w:sz w:val="22"/>
    </w:rPr>
  </w:style>
  <w:style w:type="character" w:customStyle="1" w:styleId="inicjal">
    <w:name w:val="inicjal"/>
    <w:uiPriority w:val="99"/>
    <w:rsid w:val="0080150D"/>
    <w:rPr>
      <w:rFonts w:cs="Times New Roman"/>
    </w:rPr>
  </w:style>
  <w:style w:type="character" w:customStyle="1" w:styleId="FontStyle52">
    <w:name w:val="Font Style52"/>
    <w:uiPriority w:val="99"/>
    <w:rsid w:val="0080150D"/>
    <w:rPr>
      <w:rFonts w:ascii="Times New Roman" w:hAnsi="Times New Roman" w:cs="Times New Roman"/>
      <w:sz w:val="22"/>
      <w:szCs w:val="22"/>
    </w:rPr>
  </w:style>
  <w:style w:type="paragraph" w:customStyle="1" w:styleId="ANagowek1">
    <w:name w:val="A_Nagłowek 1"/>
    <w:basedOn w:val="Zwykytekst"/>
    <w:autoRedefine/>
    <w:uiPriority w:val="99"/>
    <w:rsid w:val="0080150D"/>
    <w:pPr>
      <w:numPr>
        <w:numId w:val="27"/>
      </w:numPr>
      <w:pBdr>
        <w:bottom w:val="single" w:sz="8" w:space="1" w:color="C0504D"/>
      </w:pBdr>
      <w:tabs>
        <w:tab w:val="left" w:pos="567"/>
      </w:tabs>
      <w:suppressAutoHyphens/>
      <w:spacing w:before="240" w:after="240" w:line="276" w:lineRule="auto"/>
    </w:pPr>
    <w:rPr>
      <w:rFonts w:ascii="Calibri" w:eastAsia="Calibri" w:hAnsi="Calibri" w:cs="Arial"/>
      <w:b/>
      <w:bCs/>
      <w:kern w:val="32"/>
      <w:sz w:val="32"/>
      <w:szCs w:val="24"/>
      <w:lang w:eastAsia="ar-SA"/>
    </w:rPr>
  </w:style>
  <w:style w:type="character" w:customStyle="1" w:styleId="SznagspisZnak">
    <w:name w:val="Sz_nag_spis Znak"/>
    <w:uiPriority w:val="99"/>
    <w:rsid w:val="0080150D"/>
    <w:rPr>
      <w:rFonts w:ascii="Arial" w:eastAsia="Times New Roman" w:hAnsi="Arial" w:cs="Arial"/>
      <w:b/>
      <w:bCs/>
      <w:smallCaps/>
      <w:kern w:val="28"/>
      <w:sz w:val="32"/>
      <w:szCs w:val="32"/>
      <w:lang w:eastAsia="ar-SA"/>
    </w:rPr>
  </w:style>
  <w:style w:type="paragraph" w:customStyle="1" w:styleId="DStytul">
    <w:name w:val="DS_tytul"/>
    <w:basedOn w:val="Normalny"/>
    <w:rsid w:val="0080150D"/>
    <w:pPr>
      <w:spacing w:before="240" w:after="240" w:line="360" w:lineRule="auto"/>
      <w:ind w:firstLine="709"/>
    </w:pPr>
    <w:rPr>
      <w:rFonts w:ascii="Calibri" w:hAnsi="Calibri"/>
      <w:b/>
      <w:sz w:val="72"/>
      <w:szCs w:val="20"/>
    </w:rPr>
  </w:style>
  <w:style w:type="character" w:customStyle="1" w:styleId="DStytulZnak">
    <w:name w:val="DS_tytul Znak"/>
    <w:rsid w:val="0080150D"/>
    <w:rPr>
      <w:rFonts w:eastAsia="Times New Roman" w:cs="Times New Roman"/>
      <w:b/>
      <w:sz w:val="72"/>
    </w:rPr>
  </w:style>
  <w:style w:type="paragraph" w:customStyle="1" w:styleId="CZnagl1">
    <w:name w:val="CZ_nagl1"/>
    <w:basedOn w:val="Styl1"/>
    <w:uiPriority w:val="99"/>
    <w:rsid w:val="0080150D"/>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80150D"/>
    <w:pPr>
      <w:tabs>
        <w:tab w:val="left" w:pos="993"/>
        <w:tab w:val="center" w:pos="4535"/>
      </w:tabs>
      <w:spacing w:after="240" w:line="360" w:lineRule="auto"/>
    </w:pPr>
    <w:rPr>
      <w:rFonts w:ascii="Calibri" w:hAnsi="Calibri"/>
      <w:i/>
      <w:sz w:val="18"/>
      <w:szCs w:val="18"/>
    </w:rPr>
  </w:style>
  <w:style w:type="character" w:customStyle="1" w:styleId="zrdoZnak">
    <w:name w:val="zródło Znak"/>
    <w:uiPriority w:val="99"/>
    <w:rsid w:val="0080150D"/>
    <w:rPr>
      <w:rFonts w:ascii="Arial" w:hAnsi="Arial" w:cs="Times New Roman"/>
      <w:i/>
      <w:sz w:val="18"/>
      <w:szCs w:val="18"/>
    </w:rPr>
  </w:style>
  <w:style w:type="character" w:customStyle="1" w:styleId="punktacjaZnak">
    <w:name w:val="punktacja Znak"/>
    <w:uiPriority w:val="99"/>
    <w:rsid w:val="0080150D"/>
    <w:rPr>
      <w:rFonts w:ascii="Verdana" w:hAnsi="Verdana" w:cs="Arial"/>
      <w:color w:val="000000"/>
      <w:sz w:val="22"/>
      <w:szCs w:val="22"/>
      <w:lang w:eastAsia="en-US"/>
    </w:rPr>
  </w:style>
  <w:style w:type="paragraph" w:customStyle="1" w:styleId="Normalnypogrubienie">
    <w:name w:val="Normalny pogrubienie"/>
    <w:basedOn w:val="Normalny"/>
    <w:uiPriority w:val="99"/>
    <w:rsid w:val="0080150D"/>
    <w:pPr>
      <w:keepNext/>
      <w:spacing w:before="240" w:after="240" w:line="360" w:lineRule="auto"/>
    </w:pPr>
    <w:rPr>
      <w:rFonts w:ascii="Calibri" w:hAnsi="Calibri" w:cs="Arial"/>
      <w:b/>
      <w:sz w:val="22"/>
      <w:szCs w:val="22"/>
    </w:rPr>
  </w:style>
  <w:style w:type="character" w:customStyle="1" w:styleId="podpunktZnak">
    <w:name w:val="podpunkt Znak"/>
    <w:uiPriority w:val="99"/>
    <w:rsid w:val="0080150D"/>
    <w:rPr>
      <w:rFonts w:ascii="Verdana" w:hAnsi="Verdana" w:cs="Arial"/>
      <w:bCs/>
      <w:sz w:val="22"/>
      <w:szCs w:val="22"/>
      <w:lang w:eastAsia="en-US"/>
    </w:rPr>
  </w:style>
  <w:style w:type="paragraph" w:customStyle="1" w:styleId="Objanienia">
    <w:name w:val="Objaśnienia"/>
    <w:basedOn w:val="Normalny"/>
    <w:uiPriority w:val="99"/>
    <w:rsid w:val="0080150D"/>
    <w:pPr>
      <w:tabs>
        <w:tab w:val="left" w:pos="851"/>
      </w:tabs>
      <w:spacing w:after="240" w:line="360" w:lineRule="auto"/>
    </w:pPr>
    <w:rPr>
      <w:rFonts w:ascii="Calibri" w:hAnsi="Calibri" w:cs="Arial"/>
      <w:i/>
      <w:sz w:val="18"/>
      <w:szCs w:val="18"/>
    </w:rPr>
  </w:style>
  <w:style w:type="character" w:customStyle="1" w:styleId="NormalnypogrubienieZnak">
    <w:name w:val="Normalny pogrubienie Znak"/>
    <w:uiPriority w:val="99"/>
    <w:rsid w:val="0080150D"/>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80150D"/>
    <w:pPr>
      <w:pBdr>
        <w:bottom w:val="single" w:sz="4" w:space="4" w:color="4F81BD"/>
      </w:pBdr>
      <w:spacing w:before="200" w:after="280" w:line="360" w:lineRule="auto"/>
      <w:ind w:left="936" w:right="936"/>
    </w:pPr>
    <w:rPr>
      <w:rFonts w:ascii="Verdana" w:eastAsia="Calibri" w:hAnsi="Verdana"/>
      <w:b/>
      <w:bCs/>
      <w:i/>
      <w:iCs/>
      <w:color w:val="4F81BD"/>
      <w:sz w:val="20"/>
      <w:szCs w:val="20"/>
    </w:rPr>
  </w:style>
  <w:style w:type="character" w:customStyle="1" w:styleId="IntenseQuoteChar">
    <w:name w:val="Intense Quote Char"/>
    <w:link w:val="Cytatintensywny11"/>
    <w:uiPriority w:val="99"/>
    <w:locked/>
    <w:rsid w:val="0080150D"/>
    <w:rPr>
      <w:rFonts w:ascii="Verdana" w:hAnsi="Verdana"/>
      <w:b/>
      <w:bCs/>
      <w:i/>
      <w:iCs/>
      <w:color w:val="4F81BD"/>
    </w:rPr>
  </w:style>
  <w:style w:type="character" w:customStyle="1" w:styleId="IntenseQuoteChar1">
    <w:name w:val="Intense Quote Char1"/>
    <w:link w:val="Cytatintensywny1"/>
    <w:uiPriority w:val="99"/>
    <w:locked/>
    <w:rsid w:val="0080150D"/>
    <w:rPr>
      <w:rFonts w:ascii="Verdana" w:eastAsia="Calibri" w:hAnsi="Verdana"/>
      <w:b/>
      <w:bCs/>
      <w:i/>
      <w:iCs/>
      <w:color w:val="4F81BD"/>
    </w:rPr>
  </w:style>
  <w:style w:type="character" w:customStyle="1" w:styleId="ObjanieniaZnak">
    <w:name w:val="Objaśnienia Znak"/>
    <w:uiPriority w:val="99"/>
    <w:rsid w:val="0080150D"/>
    <w:rPr>
      <w:rFonts w:ascii="Arial" w:hAnsi="Arial" w:cs="Arial"/>
      <w:i/>
      <w:sz w:val="18"/>
      <w:szCs w:val="18"/>
      <w:lang w:eastAsia="en-US"/>
    </w:rPr>
  </w:style>
  <w:style w:type="paragraph" w:customStyle="1" w:styleId="Cytat1">
    <w:name w:val="Cytat1"/>
    <w:basedOn w:val="Normalny"/>
    <w:next w:val="Normalny"/>
    <w:link w:val="QuoteChar1"/>
    <w:uiPriority w:val="99"/>
    <w:rsid w:val="0080150D"/>
    <w:pPr>
      <w:spacing w:before="240" w:after="240" w:line="360" w:lineRule="auto"/>
    </w:pPr>
    <w:rPr>
      <w:rFonts w:ascii="Verdana" w:eastAsia="Calibri" w:hAnsi="Verdana"/>
      <w:i/>
      <w:iCs/>
      <w:color w:val="000000"/>
      <w:sz w:val="20"/>
      <w:szCs w:val="20"/>
    </w:rPr>
  </w:style>
  <w:style w:type="character" w:customStyle="1" w:styleId="QuoteChar">
    <w:name w:val="Quote Char"/>
    <w:link w:val="Cytat11"/>
    <w:uiPriority w:val="99"/>
    <w:locked/>
    <w:rsid w:val="0080150D"/>
    <w:rPr>
      <w:rFonts w:ascii="Verdana" w:hAnsi="Verdana"/>
      <w:i/>
      <w:iCs/>
      <w:color w:val="000000"/>
    </w:rPr>
  </w:style>
  <w:style w:type="character" w:customStyle="1" w:styleId="QuoteChar1">
    <w:name w:val="Quote Char1"/>
    <w:link w:val="Cytat1"/>
    <w:uiPriority w:val="99"/>
    <w:locked/>
    <w:rsid w:val="0080150D"/>
    <w:rPr>
      <w:rFonts w:ascii="Verdana" w:eastAsia="Calibri" w:hAnsi="Verdana"/>
      <w:i/>
      <w:iCs/>
      <w:color w:val="000000"/>
    </w:rPr>
  </w:style>
  <w:style w:type="character" w:customStyle="1" w:styleId="Wyrnienieintensywne1">
    <w:name w:val="Wyróżnienie intensywne1"/>
    <w:uiPriority w:val="99"/>
    <w:rsid w:val="0080150D"/>
    <w:rPr>
      <w:rFonts w:cs="Times New Roman"/>
      <w:b/>
      <w:bCs/>
      <w:i/>
      <w:iCs/>
      <w:color w:val="4F81BD"/>
    </w:rPr>
  </w:style>
  <w:style w:type="character" w:customStyle="1" w:styleId="TabelaZnak">
    <w:name w:val="Tabela Znak"/>
    <w:uiPriority w:val="99"/>
    <w:rsid w:val="0080150D"/>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80150D"/>
    <w:pPr>
      <w:pBdr>
        <w:bottom w:val="single" w:sz="8" w:space="1" w:color="FF0000"/>
      </w:pBdr>
      <w:spacing w:before="360" w:after="360" w:line="276" w:lineRule="auto"/>
      <w:outlineLvl w:val="9"/>
    </w:pPr>
    <w:rPr>
      <w:rFonts w:ascii="Calibri" w:hAnsi="Calibri"/>
      <w:smallCaps/>
      <w:kern w:val="28"/>
      <w:sz w:val="22"/>
      <w:szCs w:val="24"/>
      <w:lang w:eastAsia="ar-SA"/>
    </w:rPr>
  </w:style>
  <w:style w:type="paragraph" w:customStyle="1" w:styleId="Bezodstpw2">
    <w:name w:val="Bez odstępów2"/>
    <w:uiPriority w:val="99"/>
    <w:rsid w:val="0080150D"/>
    <w:rPr>
      <w:rFonts w:ascii="Verdana" w:hAnsi="Verdana"/>
      <w:sz w:val="22"/>
      <w:szCs w:val="22"/>
      <w:lang w:eastAsia="en-US"/>
    </w:rPr>
  </w:style>
  <w:style w:type="character" w:customStyle="1" w:styleId="Wyrnieniedelikatne11">
    <w:name w:val="Wyróżnienie delikatne11"/>
    <w:uiPriority w:val="99"/>
    <w:rsid w:val="0080150D"/>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80150D"/>
    <w:pPr>
      <w:pBdr>
        <w:bottom w:val="single" w:sz="4" w:space="4" w:color="4F81BD"/>
      </w:pBdr>
      <w:spacing w:before="200" w:after="280" w:line="360" w:lineRule="auto"/>
      <w:ind w:left="936" w:right="936"/>
    </w:pPr>
    <w:rPr>
      <w:rFonts w:ascii="Verdana" w:hAnsi="Verdana"/>
      <w:b/>
      <w:bCs/>
      <w:i/>
      <w:iCs/>
      <w:color w:val="4F81BD"/>
      <w:sz w:val="20"/>
      <w:szCs w:val="20"/>
    </w:rPr>
  </w:style>
  <w:style w:type="paragraph" w:customStyle="1" w:styleId="Cytat11">
    <w:name w:val="Cytat11"/>
    <w:basedOn w:val="Normalny"/>
    <w:next w:val="Normalny"/>
    <w:link w:val="QuoteChar"/>
    <w:uiPriority w:val="99"/>
    <w:rsid w:val="0080150D"/>
    <w:pPr>
      <w:spacing w:before="240" w:after="240" w:line="360" w:lineRule="auto"/>
    </w:pPr>
    <w:rPr>
      <w:rFonts w:ascii="Verdana" w:hAnsi="Verdana"/>
      <w:i/>
      <w:iCs/>
      <w:color w:val="000000"/>
      <w:sz w:val="20"/>
      <w:szCs w:val="20"/>
    </w:rPr>
  </w:style>
  <w:style w:type="character" w:customStyle="1" w:styleId="Wyrnienieintensywne11">
    <w:name w:val="Wyróżnienie intensywne11"/>
    <w:uiPriority w:val="99"/>
    <w:rsid w:val="0080150D"/>
    <w:rPr>
      <w:rFonts w:cs="Times New Roman"/>
      <w:b/>
      <w:bCs/>
      <w:i/>
      <w:iCs/>
      <w:color w:val="4F81BD"/>
    </w:rPr>
  </w:style>
  <w:style w:type="paragraph" w:customStyle="1" w:styleId="gwkauchway">
    <w:name w:val="główka uchwały"/>
    <w:basedOn w:val="Normalny"/>
    <w:uiPriority w:val="99"/>
    <w:rsid w:val="0080150D"/>
    <w:pPr>
      <w:autoSpaceDE w:val="0"/>
      <w:autoSpaceDN w:val="0"/>
      <w:spacing w:after="480" w:line="360" w:lineRule="auto"/>
      <w:jc w:val="center"/>
    </w:pPr>
    <w:rPr>
      <w:sz w:val="22"/>
    </w:rPr>
  </w:style>
  <w:style w:type="paragraph" w:customStyle="1" w:styleId="wsprawie">
    <w:name w:val="w sprawie"/>
    <w:basedOn w:val="Normalny"/>
    <w:uiPriority w:val="99"/>
    <w:rsid w:val="0080150D"/>
    <w:pPr>
      <w:autoSpaceDE w:val="0"/>
      <w:autoSpaceDN w:val="0"/>
      <w:spacing w:after="360" w:line="360" w:lineRule="auto"/>
      <w:jc w:val="center"/>
    </w:pPr>
    <w:rPr>
      <w:sz w:val="22"/>
    </w:rPr>
  </w:style>
  <w:style w:type="paragraph" w:customStyle="1" w:styleId="Style11">
    <w:name w:val="Style11"/>
    <w:basedOn w:val="Normalny"/>
    <w:uiPriority w:val="99"/>
    <w:rsid w:val="0080150D"/>
    <w:pPr>
      <w:widowControl w:val="0"/>
      <w:autoSpaceDE w:val="0"/>
      <w:autoSpaceDN w:val="0"/>
      <w:adjustRightInd w:val="0"/>
      <w:spacing w:line="250" w:lineRule="exact"/>
    </w:pPr>
    <w:rPr>
      <w:sz w:val="22"/>
    </w:rPr>
  </w:style>
  <w:style w:type="paragraph" w:styleId="Lista">
    <w:name w:val="List"/>
    <w:basedOn w:val="Normalny"/>
    <w:rsid w:val="0080150D"/>
    <w:pPr>
      <w:spacing w:line="360" w:lineRule="auto"/>
      <w:ind w:left="283" w:hanging="283"/>
    </w:pPr>
    <w:rPr>
      <w:sz w:val="22"/>
    </w:rPr>
  </w:style>
  <w:style w:type="paragraph" w:styleId="Lista2">
    <w:name w:val="List 2"/>
    <w:basedOn w:val="Normalny"/>
    <w:uiPriority w:val="99"/>
    <w:rsid w:val="0080150D"/>
    <w:pPr>
      <w:spacing w:line="360" w:lineRule="auto"/>
      <w:ind w:left="566" w:hanging="283"/>
    </w:pPr>
    <w:rPr>
      <w:sz w:val="22"/>
    </w:rPr>
  </w:style>
  <w:style w:type="paragraph" w:styleId="Lista3">
    <w:name w:val="List 3"/>
    <w:basedOn w:val="Normalny"/>
    <w:uiPriority w:val="99"/>
    <w:rsid w:val="0080150D"/>
    <w:pPr>
      <w:spacing w:line="360" w:lineRule="auto"/>
      <w:ind w:left="849" w:hanging="283"/>
    </w:pPr>
    <w:rPr>
      <w:sz w:val="22"/>
    </w:rPr>
  </w:style>
  <w:style w:type="paragraph" w:styleId="Listapunktowana2">
    <w:name w:val="List Bullet 2"/>
    <w:basedOn w:val="Normalny"/>
    <w:uiPriority w:val="99"/>
    <w:rsid w:val="0080150D"/>
    <w:pPr>
      <w:tabs>
        <w:tab w:val="num" w:pos="360"/>
      </w:tabs>
      <w:spacing w:line="360" w:lineRule="auto"/>
      <w:ind w:left="360" w:hanging="360"/>
    </w:pPr>
    <w:rPr>
      <w:sz w:val="22"/>
    </w:rPr>
  </w:style>
  <w:style w:type="paragraph" w:customStyle="1" w:styleId="Adresodbiorcy">
    <w:name w:val="Adres odbiorcy"/>
    <w:basedOn w:val="Normalny"/>
    <w:uiPriority w:val="99"/>
    <w:rsid w:val="0080150D"/>
    <w:pPr>
      <w:spacing w:line="360" w:lineRule="auto"/>
    </w:pPr>
    <w:rPr>
      <w:sz w:val="22"/>
    </w:rPr>
  </w:style>
  <w:style w:type="paragraph" w:customStyle="1" w:styleId="section-smallundefined">
    <w:name w:val="section-small undefined"/>
    <w:basedOn w:val="Normalny"/>
    <w:uiPriority w:val="99"/>
    <w:rsid w:val="0080150D"/>
    <w:pPr>
      <w:spacing w:before="100" w:beforeAutospacing="1" w:after="100" w:afterAutospacing="1" w:line="360" w:lineRule="auto"/>
    </w:pPr>
    <w:rPr>
      <w:sz w:val="22"/>
    </w:rPr>
  </w:style>
  <w:style w:type="paragraph" w:customStyle="1" w:styleId="wciety">
    <w:name w:val="wciety"/>
    <w:basedOn w:val="Normalny"/>
    <w:uiPriority w:val="99"/>
    <w:rsid w:val="0080150D"/>
    <w:pPr>
      <w:spacing w:before="100" w:beforeAutospacing="1" w:after="100" w:afterAutospacing="1" w:line="360" w:lineRule="auto"/>
    </w:pPr>
    <w:rPr>
      <w:sz w:val="22"/>
    </w:rPr>
  </w:style>
  <w:style w:type="character" w:customStyle="1" w:styleId="ZnakZnak14">
    <w:name w:val="Znak Znak14"/>
    <w:uiPriority w:val="99"/>
    <w:rsid w:val="0080150D"/>
    <w:rPr>
      <w:rFonts w:ascii="Arial" w:hAnsi="Arial" w:cs="Times New Roman"/>
      <w:sz w:val="18"/>
    </w:rPr>
  </w:style>
  <w:style w:type="paragraph" w:customStyle="1" w:styleId="podpodpod">
    <w:name w:val="podpodpod"/>
    <w:basedOn w:val="podpunkt"/>
    <w:link w:val="podpodpodZnak"/>
    <w:uiPriority w:val="99"/>
    <w:rsid w:val="0080150D"/>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80150D"/>
    <w:pPr>
      <w:spacing w:before="240" w:line="360" w:lineRule="auto"/>
    </w:pPr>
    <w:rPr>
      <w:rFonts w:eastAsia="Calibri"/>
      <w:b/>
      <w:i/>
      <w:sz w:val="18"/>
      <w:szCs w:val="18"/>
    </w:rPr>
  </w:style>
  <w:style w:type="character" w:customStyle="1" w:styleId="POSpowyrZnak">
    <w:name w:val="POS_powyr Znak"/>
    <w:link w:val="POSpowyr"/>
    <w:uiPriority w:val="99"/>
    <w:locked/>
    <w:rsid w:val="0080150D"/>
    <w:rPr>
      <w:rFonts w:eastAsia="Calibri"/>
      <w:b/>
      <w:i/>
      <w:sz w:val="18"/>
      <w:szCs w:val="18"/>
    </w:rPr>
  </w:style>
  <w:style w:type="character" w:customStyle="1" w:styleId="ZnakZnak15">
    <w:name w:val="Znak Znak15"/>
    <w:uiPriority w:val="99"/>
    <w:locked/>
    <w:rsid w:val="0080150D"/>
    <w:rPr>
      <w:rFonts w:ascii="Arial" w:hAnsi="Arial" w:cs="Arial"/>
      <w:sz w:val="18"/>
      <w:lang w:val="pl-PL" w:eastAsia="pl-PL" w:bidi="ar-SA"/>
    </w:rPr>
  </w:style>
  <w:style w:type="paragraph" w:customStyle="1" w:styleId="Mapadokumentu1">
    <w:name w:val="Mapa dokumentu1"/>
    <w:basedOn w:val="Normalny"/>
    <w:link w:val="MapadokumentuZnak"/>
    <w:uiPriority w:val="99"/>
    <w:rsid w:val="0080150D"/>
    <w:pPr>
      <w:spacing w:line="360" w:lineRule="auto"/>
      <w:jc w:val="center"/>
    </w:pPr>
    <w:rPr>
      <w:rFonts w:ascii="Tahoma" w:eastAsia="Calibri" w:hAnsi="Tahoma"/>
      <w:sz w:val="16"/>
      <w:szCs w:val="16"/>
    </w:rPr>
  </w:style>
  <w:style w:type="character" w:customStyle="1" w:styleId="MapadokumentuZnak">
    <w:name w:val="Mapa dokumentu Znak"/>
    <w:link w:val="Mapadokumentu1"/>
    <w:uiPriority w:val="99"/>
    <w:locked/>
    <w:rsid w:val="0080150D"/>
    <w:rPr>
      <w:rFonts w:ascii="Tahoma" w:eastAsia="Calibri" w:hAnsi="Tahoma"/>
      <w:sz w:val="16"/>
      <w:szCs w:val="16"/>
    </w:rPr>
  </w:style>
  <w:style w:type="paragraph" w:customStyle="1" w:styleId="POSpodpistab">
    <w:name w:val="POS_podpis tab"/>
    <w:basedOn w:val="Normalny"/>
    <w:next w:val="Mapadokumentu1"/>
    <w:link w:val="POSpodpistabZnak"/>
    <w:autoRedefine/>
    <w:uiPriority w:val="99"/>
    <w:rsid w:val="0080150D"/>
    <w:pPr>
      <w:spacing w:line="360" w:lineRule="auto"/>
      <w:ind w:left="284" w:hanging="284"/>
    </w:pPr>
    <w:rPr>
      <w:rFonts w:ascii="Verdana" w:eastAsia="Calibri" w:hAnsi="Verdana"/>
      <w:b/>
      <w:bCs/>
      <w:i/>
      <w:noProof/>
      <w:sz w:val="16"/>
      <w:szCs w:val="16"/>
    </w:rPr>
  </w:style>
  <w:style w:type="character" w:customStyle="1" w:styleId="POSpodpistabZnak">
    <w:name w:val="POS_podpis tab Znak"/>
    <w:link w:val="POSpodpistab"/>
    <w:uiPriority w:val="99"/>
    <w:locked/>
    <w:rsid w:val="0080150D"/>
    <w:rPr>
      <w:rFonts w:ascii="Verdana" w:eastAsia="Calibri" w:hAnsi="Verdana"/>
      <w:b/>
      <w:bCs/>
      <w:i/>
      <w:noProof/>
      <w:sz w:val="16"/>
      <w:szCs w:val="16"/>
    </w:rPr>
  </w:style>
  <w:style w:type="paragraph" w:customStyle="1" w:styleId="Pa5">
    <w:name w:val="Pa5"/>
    <w:basedOn w:val="Default"/>
    <w:next w:val="Default"/>
    <w:uiPriority w:val="99"/>
    <w:rsid w:val="0080150D"/>
    <w:pPr>
      <w:spacing w:line="221" w:lineRule="atLeast"/>
    </w:pPr>
    <w:rPr>
      <w:rFonts w:ascii="Minion Pro" w:hAnsi="Minion Pro" w:cs="Times New Roman"/>
      <w:color w:val="auto"/>
    </w:rPr>
  </w:style>
  <w:style w:type="paragraph" w:customStyle="1" w:styleId="tresc1">
    <w:name w:val="tresc1"/>
    <w:basedOn w:val="Normalny"/>
    <w:uiPriority w:val="99"/>
    <w:rsid w:val="0080150D"/>
    <w:pPr>
      <w:spacing w:before="60" w:after="60" w:line="360" w:lineRule="auto"/>
    </w:pPr>
    <w:rPr>
      <w:rFonts w:ascii="Arial" w:hAnsi="Arial" w:cs="Arial"/>
      <w:sz w:val="22"/>
      <w:szCs w:val="20"/>
    </w:rPr>
  </w:style>
  <w:style w:type="character" w:customStyle="1" w:styleId="FontStyle171">
    <w:name w:val="Font Style171"/>
    <w:uiPriority w:val="99"/>
    <w:rsid w:val="0080150D"/>
    <w:rPr>
      <w:rFonts w:ascii="Times New Roman" w:hAnsi="Times New Roman"/>
      <w:sz w:val="20"/>
    </w:rPr>
  </w:style>
  <w:style w:type="paragraph" w:customStyle="1" w:styleId="podpunktko">
    <w:name w:val="podpunktko"/>
    <w:basedOn w:val="Akapitzlist2"/>
    <w:link w:val="podpunktkoZnak"/>
    <w:uiPriority w:val="99"/>
    <w:rsid w:val="0080150D"/>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80150D"/>
    <w:rPr>
      <w:rFonts w:ascii="Calibri" w:eastAsia="Calibri" w:hAnsi="Calibri"/>
      <w:sz w:val="22"/>
    </w:rPr>
  </w:style>
  <w:style w:type="paragraph" w:customStyle="1" w:styleId="Amyslnik">
    <w:name w:val="A_myslnik"/>
    <w:basedOn w:val="Akapitzlist2"/>
    <w:link w:val="AmyslnikZnak"/>
    <w:autoRedefine/>
    <w:uiPriority w:val="99"/>
    <w:rsid w:val="0080150D"/>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80150D"/>
    <w:rPr>
      <w:rFonts w:ascii="Calibri" w:eastAsia="Calibri" w:hAnsi="Calibri"/>
      <w:sz w:val="22"/>
      <w:szCs w:val="22"/>
    </w:rPr>
  </w:style>
  <w:style w:type="paragraph" w:customStyle="1" w:styleId="defaultdefault">
    <w:name w:val="default_default"/>
    <w:basedOn w:val="Normalny"/>
    <w:uiPriority w:val="99"/>
    <w:rsid w:val="0080150D"/>
    <w:pPr>
      <w:spacing w:before="150" w:line="210" w:lineRule="atLeast"/>
    </w:pPr>
    <w:rPr>
      <w:rFonts w:ascii="Calibri" w:hAnsi="Calibri"/>
      <w:color w:val="000000"/>
      <w:sz w:val="18"/>
      <w:szCs w:val="18"/>
    </w:rPr>
  </w:style>
  <w:style w:type="paragraph" w:customStyle="1" w:styleId="tabelsrod">
    <w:name w:val="tabelsrod"/>
    <w:basedOn w:val="Normalny"/>
    <w:link w:val="tabelsrodZnak"/>
    <w:uiPriority w:val="99"/>
    <w:rsid w:val="0080150D"/>
    <w:pPr>
      <w:spacing w:line="360" w:lineRule="auto"/>
      <w:jc w:val="center"/>
    </w:pPr>
    <w:rPr>
      <w:rFonts w:ascii="Calibri" w:eastAsia="Calibri" w:hAnsi="Calibri"/>
      <w:color w:val="FFFFFF"/>
      <w:sz w:val="20"/>
      <w:szCs w:val="20"/>
    </w:rPr>
  </w:style>
  <w:style w:type="character" w:customStyle="1" w:styleId="tabelsrodZnak">
    <w:name w:val="tabelsrod Znak"/>
    <w:link w:val="tabelsrod"/>
    <w:uiPriority w:val="99"/>
    <w:locked/>
    <w:rsid w:val="0080150D"/>
    <w:rPr>
      <w:rFonts w:ascii="Calibri" w:eastAsia="Calibri" w:hAnsi="Calibri"/>
      <w:color w:val="FFFFFF"/>
    </w:rPr>
  </w:style>
  <w:style w:type="paragraph" w:customStyle="1" w:styleId="znacznikitabeli">
    <w:name w:val="znaczniki tabeli"/>
    <w:basedOn w:val="Normalny"/>
    <w:uiPriority w:val="99"/>
    <w:rsid w:val="0080150D"/>
    <w:pPr>
      <w:keepNext/>
      <w:spacing w:line="20" w:lineRule="atLeast"/>
      <w:ind w:left="1002" w:hanging="576"/>
      <w:jc w:val="center"/>
      <w:outlineLvl w:val="1"/>
    </w:pPr>
    <w:rPr>
      <w:rFonts w:ascii="Calibri" w:hAnsi="Calibri" w:cs="Calibri"/>
      <w:color w:val="000000"/>
      <w:sz w:val="22"/>
      <w:szCs w:val="20"/>
    </w:rPr>
  </w:style>
  <w:style w:type="paragraph" w:customStyle="1" w:styleId="PODPUNKT11">
    <w:name w:val="PODPUNKT 1.1"/>
    <w:basedOn w:val="znacznikitabeli"/>
    <w:link w:val="PODPUNKT11Znak"/>
    <w:uiPriority w:val="99"/>
    <w:rsid w:val="0080150D"/>
    <w:pPr>
      <w:ind w:left="576"/>
      <w:jc w:val="left"/>
    </w:pPr>
    <w:rPr>
      <w:rFonts w:eastAsia="Calibri" w:cs="Times New Roman"/>
      <w:b/>
      <w:sz w:val="20"/>
    </w:rPr>
  </w:style>
  <w:style w:type="character" w:customStyle="1" w:styleId="PODPUNKT11Znak">
    <w:name w:val="PODPUNKT 1.1 Znak"/>
    <w:link w:val="PODPUNKT11"/>
    <w:uiPriority w:val="99"/>
    <w:locked/>
    <w:rsid w:val="0080150D"/>
    <w:rPr>
      <w:rFonts w:ascii="Calibri" w:eastAsia="Calibri" w:hAnsi="Calibri"/>
      <w:b/>
      <w:color w:val="000000"/>
    </w:rPr>
  </w:style>
  <w:style w:type="paragraph" w:customStyle="1" w:styleId="tabelapodp">
    <w:name w:val="tabelapodp"/>
    <w:basedOn w:val="Legenda"/>
    <w:link w:val="tabelapodpZnak"/>
    <w:uiPriority w:val="99"/>
    <w:rsid w:val="0080150D"/>
    <w:pPr>
      <w:keepNext/>
      <w:shd w:val="clear" w:color="auto" w:fill="FFFFFF"/>
      <w:spacing w:before="0" w:after="0"/>
    </w:pPr>
    <w:rPr>
      <w:rFonts w:eastAsia="Calibri"/>
      <w:b/>
      <w:bCs/>
      <w:i/>
      <w:sz w:val="20"/>
      <w:szCs w:val="20"/>
      <w:shd w:val="clear" w:color="auto" w:fill="FFFFFF"/>
    </w:rPr>
  </w:style>
  <w:style w:type="character" w:customStyle="1" w:styleId="tabelapodpZnak">
    <w:name w:val="tabelapodp Znak"/>
    <w:link w:val="tabelapodp"/>
    <w:uiPriority w:val="99"/>
    <w:locked/>
    <w:rsid w:val="0080150D"/>
    <w:rPr>
      <w:rFonts w:ascii="Calibri" w:eastAsia="Calibri" w:hAnsi="Calibri"/>
      <w:b/>
      <w:shd w:val="clear" w:color="auto" w:fill="FFFFFF"/>
    </w:rPr>
  </w:style>
  <w:style w:type="paragraph" w:customStyle="1" w:styleId="celp">
    <w:name w:val="cel_p"/>
    <w:basedOn w:val="Normalny"/>
    <w:uiPriority w:val="99"/>
    <w:rsid w:val="0080150D"/>
    <w:pPr>
      <w:spacing w:after="15" w:line="360" w:lineRule="auto"/>
      <w:ind w:left="15" w:right="15"/>
      <w:textAlignment w:val="top"/>
    </w:pPr>
    <w:rPr>
      <w:sz w:val="22"/>
    </w:rPr>
  </w:style>
  <w:style w:type="character" w:customStyle="1" w:styleId="pktl">
    <w:name w:val="pktl"/>
    <w:uiPriority w:val="99"/>
    <w:rsid w:val="0080150D"/>
    <w:rPr>
      <w:rFonts w:cs="Times New Roman"/>
    </w:rPr>
  </w:style>
  <w:style w:type="character" w:customStyle="1" w:styleId="ustl">
    <w:name w:val="ustl"/>
    <w:uiPriority w:val="99"/>
    <w:rsid w:val="0080150D"/>
    <w:rPr>
      <w:rFonts w:cs="Times New Roman"/>
    </w:rPr>
  </w:style>
  <w:style w:type="paragraph" w:customStyle="1" w:styleId="Style70">
    <w:name w:val="Style70"/>
    <w:basedOn w:val="Normalny"/>
    <w:uiPriority w:val="99"/>
    <w:rsid w:val="0080150D"/>
    <w:pPr>
      <w:widowControl w:val="0"/>
      <w:autoSpaceDE w:val="0"/>
      <w:autoSpaceDN w:val="0"/>
      <w:adjustRightInd w:val="0"/>
      <w:spacing w:line="184" w:lineRule="exact"/>
    </w:pPr>
    <w:rPr>
      <w:sz w:val="22"/>
    </w:rPr>
  </w:style>
  <w:style w:type="paragraph" w:customStyle="1" w:styleId="Style79">
    <w:name w:val="Style79"/>
    <w:basedOn w:val="Normalny"/>
    <w:uiPriority w:val="99"/>
    <w:rsid w:val="0080150D"/>
    <w:pPr>
      <w:widowControl w:val="0"/>
      <w:autoSpaceDE w:val="0"/>
      <w:autoSpaceDN w:val="0"/>
      <w:adjustRightInd w:val="0"/>
      <w:spacing w:line="254" w:lineRule="exact"/>
      <w:ind w:firstLine="1430"/>
    </w:pPr>
    <w:rPr>
      <w:sz w:val="22"/>
    </w:rPr>
  </w:style>
  <w:style w:type="paragraph" w:customStyle="1" w:styleId="Style42">
    <w:name w:val="Style42"/>
    <w:basedOn w:val="Normalny"/>
    <w:uiPriority w:val="99"/>
    <w:rsid w:val="0080150D"/>
    <w:pPr>
      <w:widowControl w:val="0"/>
      <w:autoSpaceDE w:val="0"/>
      <w:autoSpaceDN w:val="0"/>
      <w:adjustRightInd w:val="0"/>
      <w:spacing w:line="197" w:lineRule="exact"/>
      <w:jc w:val="center"/>
    </w:pPr>
    <w:rPr>
      <w:rFonts w:ascii="Calibri" w:hAnsi="Calibri"/>
      <w:sz w:val="22"/>
    </w:rPr>
  </w:style>
  <w:style w:type="character" w:customStyle="1" w:styleId="FontStyle262">
    <w:name w:val="Font Style262"/>
    <w:uiPriority w:val="99"/>
    <w:rsid w:val="0080150D"/>
    <w:rPr>
      <w:rFonts w:ascii="Verdana" w:hAnsi="Verdana"/>
      <w:sz w:val="14"/>
    </w:rPr>
  </w:style>
  <w:style w:type="character" w:customStyle="1" w:styleId="FontStyle257">
    <w:name w:val="Font Style257"/>
    <w:uiPriority w:val="99"/>
    <w:rsid w:val="0080150D"/>
    <w:rPr>
      <w:rFonts w:ascii="Verdana" w:hAnsi="Verdana"/>
      <w:sz w:val="16"/>
    </w:rPr>
  </w:style>
  <w:style w:type="paragraph" w:customStyle="1" w:styleId="Style43">
    <w:name w:val="Style43"/>
    <w:basedOn w:val="Normalny"/>
    <w:uiPriority w:val="99"/>
    <w:rsid w:val="0080150D"/>
    <w:pPr>
      <w:widowControl w:val="0"/>
      <w:autoSpaceDE w:val="0"/>
      <w:autoSpaceDN w:val="0"/>
      <w:adjustRightInd w:val="0"/>
      <w:spacing w:line="216" w:lineRule="exact"/>
      <w:jc w:val="center"/>
    </w:pPr>
    <w:rPr>
      <w:rFonts w:ascii="Calibri" w:hAnsi="Calibri"/>
      <w:sz w:val="22"/>
    </w:rPr>
  </w:style>
  <w:style w:type="character" w:customStyle="1" w:styleId="FontStyle260">
    <w:name w:val="Font Style260"/>
    <w:uiPriority w:val="99"/>
    <w:rsid w:val="0080150D"/>
    <w:rPr>
      <w:rFonts w:ascii="Verdana" w:hAnsi="Verdana"/>
      <w:sz w:val="18"/>
    </w:rPr>
  </w:style>
  <w:style w:type="paragraph" w:customStyle="1" w:styleId="Style35">
    <w:name w:val="Style35"/>
    <w:basedOn w:val="Normalny"/>
    <w:uiPriority w:val="99"/>
    <w:rsid w:val="0080150D"/>
    <w:pPr>
      <w:widowControl w:val="0"/>
      <w:autoSpaceDE w:val="0"/>
      <w:autoSpaceDN w:val="0"/>
      <w:adjustRightInd w:val="0"/>
      <w:spacing w:line="254" w:lineRule="exact"/>
      <w:ind w:hanging="216"/>
    </w:pPr>
    <w:rPr>
      <w:sz w:val="22"/>
    </w:rPr>
  </w:style>
  <w:style w:type="paragraph" w:customStyle="1" w:styleId="Style64">
    <w:name w:val="Style64"/>
    <w:basedOn w:val="Normalny"/>
    <w:link w:val="Style64Znak"/>
    <w:uiPriority w:val="99"/>
    <w:rsid w:val="0080150D"/>
    <w:pPr>
      <w:widowControl w:val="0"/>
      <w:autoSpaceDE w:val="0"/>
      <w:autoSpaceDN w:val="0"/>
      <w:adjustRightInd w:val="0"/>
      <w:spacing w:line="360" w:lineRule="auto"/>
    </w:pPr>
    <w:rPr>
      <w:rFonts w:eastAsia="Calibri"/>
      <w:sz w:val="22"/>
    </w:rPr>
  </w:style>
  <w:style w:type="paragraph" w:customStyle="1" w:styleId="SEArysunek">
    <w:name w:val="_SEA rysunek"/>
    <w:basedOn w:val="Normalny"/>
    <w:link w:val="SEArysunekZnak"/>
    <w:autoRedefine/>
    <w:uiPriority w:val="99"/>
    <w:rsid w:val="0080150D"/>
    <w:pPr>
      <w:spacing w:line="360" w:lineRule="auto"/>
    </w:pPr>
    <w:rPr>
      <w:rFonts w:ascii="Calibri" w:eastAsia="Calibri" w:hAnsi="Calibri"/>
      <w:sz w:val="22"/>
      <w:szCs w:val="18"/>
    </w:rPr>
  </w:style>
  <w:style w:type="paragraph" w:customStyle="1" w:styleId="czynniki">
    <w:name w:val="czynniki"/>
    <w:basedOn w:val="Style64"/>
    <w:link w:val="czynnikiZnak"/>
    <w:uiPriority w:val="99"/>
    <w:rsid w:val="0080150D"/>
    <w:pPr>
      <w:keepNext/>
      <w:widowControl/>
      <w:spacing w:before="240"/>
    </w:pPr>
    <w:rPr>
      <w:rFonts w:ascii="Arial" w:hAnsi="Arial"/>
      <w:b/>
      <w:bCs/>
      <w:i/>
      <w:iCs/>
    </w:rPr>
  </w:style>
  <w:style w:type="character" w:customStyle="1" w:styleId="SEArysunekZnak">
    <w:name w:val="_SEA rysunek Znak"/>
    <w:link w:val="SEArysunek"/>
    <w:uiPriority w:val="99"/>
    <w:locked/>
    <w:rsid w:val="0080150D"/>
    <w:rPr>
      <w:rFonts w:ascii="Calibri" w:eastAsia="Calibri" w:hAnsi="Calibri"/>
      <w:sz w:val="22"/>
      <w:szCs w:val="18"/>
    </w:rPr>
  </w:style>
  <w:style w:type="paragraph" w:customStyle="1" w:styleId="Style78">
    <w:name w:val="Style78"/>
    <w:basedOn w:val="Normalny"/>
    <w:uiPriority w:val="99"/>
    <w:rsid w:val="0080150D"/>
    <w:pPr>
      <w:widowControl w:val="0"/>
      <w:autoSpaceDE w:val="0"/>
      <w:autoSpaceDN w:val="0"/>
      <w:adjustRightInd w:val="0"/>
      <w:spacing w:line="203" w:lineRule="exact"/>
      <w:ind w:hanging="355"/>
    </w:pPr>
    <w:rPr>
      <w:sz w:val="22"/>
    </w:rPr>
  </w:style>
  <w:style w:type="character" w:customStyle="1" w:styleId="Style64Znak">
    <w:name w:val="Style64 Znak"/>
    <w:link w:val="Style64"/>
    <w:uiPriority w:val="99"/>
    <w:locked/>
    <w:rsid w:val="0080150D"/>
    <w:rPr>
      <w:rFonts w:eastAsia="Calibri"/>
      <w:sz w:val="22"/>
      <w:szCs w:val="24"/>
    </w:rPr>
  </w:style>
  <w:style w:type="character" w:customStyle="1" w:styleId="czynnikiZnak">
    <w:name w:val="czynniki Znak"/>
    <w:link w:val="czynniki"/>
    <w:uiPriority w:val="99"/>
    <w:locked/>
    <w:rsid w:val="0080150D"/>
    <w:rPr>
      <w:rFonts w:ascii="Arial" w:eastAsia="Calibri" w:hAnsi="Arial"/>
      <w:b/>
      <w:bCs/>
      <w:i/>
      <w:iCs/>
      <w:sz w:val="22"/>
      <w:szCs w:val="24"/>
    </w:rPr>
  </w:style>
  <w:style w:type="character" w:customStyle="1" w:styleId="FontStyle211">
    <w:name w:val="Font Style211"/>
    <w:uiPriority w:val="99"/>
    <w:rsid w:val="0080150D"/>
    <w:rPr>
      <w:rFonts w:ascii="Times New Roman" w:hAnsi="Times New Roman" w:cs="Times New Roman"/>
      <w:sz w:val="16"/>
      <w:szCs w:val="16"/>
    </w:rPr>
  </w:style>
  <w:style w:type="paragraph" w:customStyle="1" w:styleId="wykresrys">
    <w:name w:val="wykres_rys"/>
    <w:basedOn w:val="Normalny"/>
    <w:link w:val="wykresrysZnak"/>
    <w:uiPriority w:val="99"/>
    <w:rsid w:val="0080150D"/>
    <w:pPr>
      <w:keepNext/>
      <w:spacing w:after="60" w:line="360" w:lineRule="auto"/>
      <w:jc w:val="center"/>
    </w:pPr>
    <w:rPr>
      <w:rFonts w:ascii="Arial" w:eastAsia="Calibri" w:hAnsi="Arial"/>
      <w:sz w:val="20"/>
      <w:szCs w:val="20"/>
    </w:rPr>
  </w:style>
  <w:style w:type="character" w:customStyle="1" w:styleId="wykresrysZnak">
    <w:name w:val="wykres_rys Znak"/>
    <w:link w:val="wykresrys"/>
    <w:uiPriority w:val="99"/>
    <w:locked/>
    <w:rsid w:val="0080150D"/>
    <w:rPr>
      <w:rFonts w:ascii="Arial" w:eastAsia="Calibri" w:hAnsi="Arial"/>
    </w:rPr>
  </w:style>
  <w:style w:type="paragraph" w:customStyle="1" w:styleId="Style5">
    <w:name w:val="Style5"/>
    <w:basedOn w:val="Normalny"/>
    <w:uiPriority w:val="99"/>
    <w:rsid w:val="0080150D"/>
    <w:pPr>
      <w:widowControl w:val="0"/>
      <w:autoSpaceDE w:val="0"/>
      <w:autoSpaceDN w:val="0"/>
      <w:adjustRightInd w:val="0"/>
      <w:spacing w:line="254" w:lineRule="exact"/>
    </w:pPr>
    <w:rPr>
      <w:sz w:val="22"/>
    </w:rPr>
  </w:style>
  <w:style w:type="paragraph" w:customStyle="1" w:styleId="Style6">
    <w:name w:val="Style6"/>
    <w:basedOn w:val="Normalny"/>
    <w:uiPriority w:val="99"/>
    <w:rsid w:val="0080150D"/>
    <w:pPr>
      <w:widowControl w:val="0"/>
      <w:autoSpaceDE w:val="0"/>
      <w:autoSpaceDN w:val="0"/>
      <w:adjustRightInd w:val="0"/>
      <w:spacing w:line="230" w:lineRule="exact"/>
    </w:pPr>
    <w:rPr>
      <w:sz w:val="22"/>
    </w:rPr>
  </w:style>
  <w:style w:type="paragraph" w:customStyle="1" w:styleId="Style8">
    <w:name w:val="Style8"/>
    <w:basedOn w:val="Normalny"/>
    <w:uiPriority w:val="99"/>
    <w:rsid w:val="0080150D"/>
    <w:pPr>
      <w:widowControl w:val="0"/>
      <w:autoSpaceDE w:val="0"/>
      <w:autoSpaceDN w:val="0"/>
      <w:adjustRightInd w:val="0"/>
      <w:spacing w:line="360" w:lineRule="auto"/>
    </w:pPr>
    <w:rPr>
      <w:sz w:val="22"/>
    </w:rPr>
  </w:style>
  <w:style w:type="paragraph" w:customStyle="1" w:styleId="Style9">
    <w:name w:val="Style9"/>
    <w:basedOn w:val="Normalny"/>
    <w:uiPriority w:val="99"/>
    <w:rsid w:val="0080150D"/>
    <w:pPr>
      <w:widowControl w:val="0"/>
      <w:autoSpaceDE w:val="0"/>
      <w:autoSpaceDN w:val="0"/>
      <w:adjustRightInd w:val="0"/>
      <w:spacing w:line="542" w:lineRule="exact"/>
    </w:pPr>
    <w:rPr>
      <w:sz w:val="22"/>
    </w:rPr>
  </w:style>
  <w:style w:type="paragraph" w:customStyle="1" w:styleId="Style10">
    <w:name w:val="Style10"/>
    <w:basedOn w:val="Normalny"/>
    <w:uiPriority w:val="99"/>
    <w:rsid w:val="0080150D"/>
    <w:pPr>
      <w:widowControl w:val="0"/>
      <w:autoSpaceDE w:val="0"/>
      <w:autoSpaceDN w:val="0"/>
      <w:adjustRightInd w:val="0"/>
      <w:spacing w:line="686" w:lineRule="exact"/>
    </w:pPr>
    <w:rPr>
      <w:sz w:val="22"/>
    </w:rPr>
  </w:style>
  <w:style w:type="paragraph" w:customStyle="1" w:styleId="Style12">
    <w:name w:val="Style12"/>
    <w:basedOn w:val="Normalny"/>
    <w:uiPriority w:val="99"/>
    <w:rsid w:val="0080150D"/>
    <w:pPr>
      <w:widowControl w:val="0"/>
      <w:autoSpaceDE w:val="0"/>
      <w:autoSpaceDN w:val="0"/>
      <w:adjustRightInd w:val="0"/>
      <w:spacing w:line="250" w:lineRule="exact"/>
    </w:pPr>
    <w:rPr>
      <w:sz w:val="22"/>
    </w:rPr>
  </w:style>
  <w:style w:type="paragraph" w:customStyle="1" w:styleId="Style13">
    <w:name w:val="Style13"/>
    <w:basedOn w:val="Normalny"/>
    <w:uiPriority w:val="99"/>
    <w:rsid w:val="0080150D"/>
    <w:pPr>
      <w:widowControl w:val="0"/>
      <w:autoSpaceDE w:val="0"/>
      <w:autoSpaceDN w:val="0"/>
      <w:adjustRightInd w:val="0"/>
      <w:spacing w:line="360" w:lineRule="auto"/>
    </w:pPr>
    <w:rPr>
      <w:sz w:val="22"/>
    </w:rPr>
  </w:style>
  <w:style w:type="paragraph" w:customStyle="1" w:styleId="Style14">
    <w:name w:val="Style14"/>
    <w:basedOn w:val="Normalny"/>
    <w:uiPriority w:val="99"/>
    <w:rsid w:val="0080150D"/>
    <w:pPr>
      <w:widowControl w:val="0"/>
      <w:autoSpaceDE w:val="0"/>
      <w:autoSpaceDN w:val="0"/>
      <w:adjustRightInd w:val="0"/>
      <w:spacing w:line="360" w:lineRule="auto"/>
    </w:pPr>
    <w:rPr>
      <w:sz w:val="22"/>
    </w:rPr>
  </w:style>
  <w:style w:type="paragraph" w:customStyle="1" w:styleId="Style15">
    <w:name w:val="Style15"/>
    <w:basedOn w:val="Normalny"/>
    <w:uiPriority w:val="99"/>
    <w:rsid w:val="0080150D"/>
    <w:pPr>
      <w:widowControl w:val="0"/>
      <w:autoSpaceDE w:val="0"/>
      <w:autoSpaceDN w:val="0"/>
      <w:adjustRightInd w:val="0"/>
      <w:spacing w:line="360" w:lineRule="auto"/>
    </w:pPr>
    <w:rPr>
      <w:sz w:val="22"/>
    </w:rPr>
  </w:style>
  <w:style w:type="paragraph" w:customStyle="1" w:styleId="Style16">
    <w:name w:val="Style16"/>
    <w:basedOn w:val="Normalny"/>
    <w:uiPriority w:val="99"/>
    <w:rsid w:val="0080150D"/>
    <w:pPr>
      <w:widowControl w:val="0"/>
      <w:autoSpaceDE w:val="0"/>
      <w:autoSpaceDN w:val="0"/>
      <w:adjustRightInd w:val="0"/>
      <w:spacing w:line="168" w:lineRule="exact"/>
    </w:pPr>
    <w:rPr>
      <w:sz w:val="22"/>
    </w:rPr>
  </w:style>
  <w:style w:type="paragraph" w:customStyle="1" w:styleId="Style17">
    <w:name w:val="Style17"/>
    <w:basedOn w:val="Normalny"/>
    <w:uiPriority w:val="99"/>
    <w:rsid w:val="0080150D"/>
    <w:pPr>
      <w:widowControl w:val="0"/>
      <w:autoSpaceDE w:val="0"/>
      <w:autoSpaceDN w:val="0"/>
      <w:adjustRightInd w:val="0"/>
      <w:spacing w:line="360" w:lineRule="auto"/>
    </w:pPr>
    <w:rPr>
      <w:sz w:val="22"/>
    </w:rPr>
  </w:style>
  <w:style w:type="paragraph" w:customStyle="1" w:styleId="Style18">
    <w:name w:val="Style18"/>
    <w:basedOn w:val="Normalny"/>
    <w:uiPriority w:val="99"/>
    <w:rsid w:val="0080150D"/>
    <w:pPr>
      <w:widowControl w:val="0"/>
      <w:autoSpaceDE w:val="0"/>
      <w:autoSpaceDN w:val="0"/>
      <w:adjustRightInd w:val="0"/>
      <w:spacing w:line="202" w:lineRule="exact"/>
      <w:ind w:firstLine="845"/>
    </w:pPr>
    <w:rPr>
      <w:sz w:val="22"/>
    </w:rPr>
  </w:style>
  <w:style w:type="paragraph" w:customStyle="1" w:styleId="Style19">
    <w:name w:val="Style19"/>
    <w:basedOn w:val="Normalny"/>
    <w:uiPriority w:val="99"/>
    <w:rsid w:val="0080150D"/>
    <w:pPr>
      <w:widowControl w:val="0"/>
      <w:autoSpaceDE w:val="0"/>
      <w:autoSpaceDN w:val="0"/>
      <w:adjustRightInd w:val="0"/>
      <w:spacing w:line="360" w:lineRule="auto"/>
      <w:jc w:val="center"/>
    </w:pPr>
    <w:rPr>
      <w:sz w:val="22"/>
    </w:rPr>
  </w:style>
  <w:style w:type="paragraph" w:customStyle="1" w:styleId="Style20">
    <w:name w:val="Style20"/>
    <w:basedOn w:val="Normalny"/>
    <w:uiPriority w:val="99"/>
    <w:rsid w:val="0080150D"/>
    <w:pPr>
      <w:widowControl w:val="0"/>
      <w:autoSpaceDE w:val="0"/>
      <w:autoSpaceDN w:val="0"/>
      <w:adjustRightInd w:val="0"/>
      <w:spacing w:line="360" w:lineRule="auto"/>
      <w:jc w:val="center"/>
    </w:pPr>
    <w:rPr>
      <w:sz w:val="22"/>
    </w:rPr>
  </w:style>
  <w:style w:type="paragraph" w:customStyle="1" w:styleId="Style21">
    <w:name w:val="Style21"/>
    <w:basedOn w:val="Normalny"/>
    <w:uiPriority w:val="99"/>
    <w:rsid w:val="0080150D"/>
    <w:pPr>
      <w:widowControl w:val="0"/>
      <w:autoSpaceDE w:val="0"/>
      <w:autoSpaceDN w:val="0"/>
      <w:adjustRightInd w:val="0"/>
      <w:spacing w:line="360" w:lineRule="auto"/>
    </w:pPr>
    <w:rPr>
      <w:sz w:val="22"/>
    </w:rPr>
  </w:style>
  <w:style w:type="paragraph" w:customStyle="1" w:styleId="Style22">
    <w:name w:val="Style22"/>
    <w:basedOn w:val="Normalny"/>
    <w:uiPriority w:val="99"/>
    <w:rsid w:val="0080150D"/>
    <w:pPr>
      <w:widowControl w:val="0"/>
      <w:autoSpaceDE w:val="0"/>
      <w:autoSpaceDN w:val="0"/>
      <w:adjustRightInd w:val="0"/>
      <w:spacing w:line="360" w:lineRule="auto"/>
    </w:pPr>
    <w:rPr>
      <w:sz w:val="22"/>
    </w:rPr>
  </w:style>
  <w:style w:type="paragraph" w:customStyle="1" w:styleId="Style23">
    <w:name w:val="Style23"/>
    <w:basedOn w:val="Normalny"/>
    <w:uiPriority w:val="99"/>
    <w:rsid w:val="0080150D"/>
    <w:pPr>
      <w:widowControl w:val="0"/>
      <w:autoSpaceDE w:val="0"/>
      <w:autoSpaceDN w:val="0"/>
      <w:adjustRightInd w:val="0"/>
      <w:spacing w:line="240" w:lineRule="exact"/>
      <w:ind w:hanging="278"/>
    </w:pPr>
    <w:rPr>
      <w:sz w:val="22"/>
    </w:rPr>
  </w:style>
  <w:style w:type="paragraph" w:customStyle="1" w:styleId="Style24">
    <w:name w:val="Style24"/>
    <w:basedOn w:val="Normalny"/>
    <w:uiPriority w:val="99"/>
    <w:rsid w:val="0080150D"/>
    <w:pPr>
      <w:widowControl w:val="0"/>
      <w:autoSpaceDE w:val="0"/>
      <w:autoSpaceDN w:val="0"/>
      <w:adjustRightInd w:val="0"/>
      <w:spacing w:line="360" w:lineRule="auto"/>
    </w:pPr>
    <w:rPr>
      <w:sz w:val="22"/>
    </w:rPr>
  </w:style>
  <w:style w:type="paragraph" w:customStyle="1" w:styleId="Style25">
    <w:name w:val="Style25"/>
    <w:basedOn w:val="Normalny"/>
    <w:uiPriority w:val="99"/>
    <w:rsid w:val="0080150D"/>
    <w:pPr>
      <w:widowControl w:val="0"/>
      <w:autoSpaceDE w:val="0"/>
      <w:autoSpaceDN w:val="0"/>
      <w:adjustRightInd w:val="0"/>
      <w:spacing w:line="360" w:lineRule="auto"/>
    </w:pPr>
    <w:rPr>
      <w:sz w:val="22"/>
    </w:rPr>
  </w:style>
  <w:style w:type="paragraph" w:customStyle="1" w:styleId="Style26">
    <w:name w:val="Style26"/>
    <w:basedOn w:val="Normalny"/>
    <w:uiPriority w:val="99"/>
    <w:rsid w:val="0080150D"/>
    <w:pPr>
      <w:widowControl w:val="0"/>
      <w:autoSpaceDE w:val="0"/>
      <w:autoSpaceDN w:val="0"/>
      <w:adjustRightInd w:val="0"/>
      <w:spacing w:line="360" w:lineRule="auto"/>
    </w:pPr>
    <w:rPr>
      <w:sz w:val="22"/>
    </w:rPr>
  </w:style>
  <w:style w:type="paragraph" w:customStyle="1" w:styleId="Style27">
    <w:name w:val="Style27"/>
    <w:basedOn w:val="Normalny"/>
    <w:uiPriority w:val="99"/>
    <w:rsid w:val="0080150D"/>
    <w:pPr>
      <w:widowControl w:val="0"/>
      <w:autoSpaceDE w:val="0"/>
      <w:autoSpaceDN w:val="0"/>
      <w:adjustRightInd w:val="0"/>
      <w:spacing w:line="230" w:lineRule="exact"/>
      <w:ind w:hanging="293"/>
    </w:pPr>
    <w:rPr>
      <w:sz w:val="22"/>
    </w:rPr>
  </w:style>
  <w:style w:type="paragraph" w:customStyle="1" w:styleId="Style28">
    <w:name w:val="Style28"/>
    <w:basedOn w:val="Normalny"/>
    <w:uiPriority w:val="99"/>
    <w:rsid w:val="0080150D"/>
    <w:pPr>
      <w:widowControl w:val="0"/>
      <w:autoSpaceDE w:val="0"/>
      <w:autoSpaceDN w:val="0"/>
      <w:adjustRightInd w:val="0"/>
      <w:spacing w:line="230" w:lineRule="exact"/>
      <w:ind w:hanging="509"/>
    </w:pPr>
    <w:rPr>
      <w:sz w:val="22"/>
    </w:rPr>
  </w:style>
  <w:style w:type="paragraph" w:customStyle="1" w:styleId="Style30">
    <w:name w:val="Style30"/>
    <w:basedOn w:val="Normalny"/>
    <w:uiPriority w:val="99"/>
    <w:rsid w:val="0080150D"/>
    <w:pPr>
      <w:widowControl w:val="0"/>
      <w:autoSpaceDE w:val="0"/>
      <w:autoSpaceDN w:val="0"/>
      <w:adjustRightInd w:val="0"/>
      <w:spacing w:line="360" w:lineRule="auto"/>
    </w:pPr>
    <w:rPr>
      <w:sz w:val="22"/>
    </w:rPr>
  </w:style>
  <w:style w:type="paragraph" w:customStyle="1" w:styleId="Style31">
    <w:name w:val="Style31"/>
    <w:basedOn w:val="Normalny"/>
    <w:uiPriority w:val="99"/>
    <w:rsid w:val="0080150D"/>
    <w:pPr>
      <w:widowControl w:val="0"/>
      <w:autoSpaceDE w:val="0"/>
      <w:autoSpaceDN w:val="0"/>
      <w:adjustRightInd w:val="0"/>
      <w:spacing w:line="202" w:lineRule="exact"/>
      <w:ind w:hanging="72"/>
    </w:pPr>
    <w:rPr>
      <w:sz w:val="22"/>
    </w:rPr>
  </w:style>
  <w:style w:type="paragraph" w:customStyle="1" w:styleId="Style32">
    <w:name w:val="Style32"/>
    <w:basedOn w:val="Normalny"/>
    <w:uiPriority w:val="99"/>
    <w:rsid w:val="0080150D"/>
    <w:pPr>
      <w:widowControl w:val="0"/>
      <w:autoSpaceDE w:val="0"/>
      <w:autoSpaceDN w:val="0"/>
      <w:adjustRightInd w:val="0"/>
      <w:spacing w:line="250" w:lineRule="exact"/>
      <w:ind w:hanging="715"/>
    </w:pPr>
    <w:rPr>
      <w:sz w:val="22"/>
    </w:rPr>
  </w:style>
  <w:style w:type="paragraph" w:customStyle="1" w:styleId="Style33">
    <w:name w:val="Style33"/>
    <w:basedOn w:val="Normalny"/>
    <w:uiPriority w:val="99"/>
    <w:rsid w:val="0080150D"/>
    <w:pPr>
      <w:widowControl w:val="0"/>
      <w:autoSpaceDE w:val="0"/>
      <w:autoSpaceDN w:val="0"/>
      <w:adjustRightInd w:val="0"/>
      <w:spacing w:line="202" w:lineRule="exact"/>
      <w:ind w:hanging="341"/>
    </w:pPr>
    <w:rPr>
      <w:sz w:val="22"/>
    </w:rPr>
  </w:style>
  <w:style w:type="paragraph" w:customStyle="1" w:styleId="Style34">
    <w:name w:val="Style34"/>
    <w:basedOn w:val="Normalny"/>
    <w:uiPriority w:val="99"/>
    <w:rsid w:val="0080150D"/>
    <w:pPr>
      <w:widowControl w:val="0"/>
      <w:autoSpaceDE w:val="0"/>
      <w:autoSpaceDN w:val="0"/>
      <w:adjustRightInd w:val="0"/>
      <w:spacing w:line="254" w:lineRule="exact"/>
      <w:ind w:hanging="298"/>
    </w:pPr>
    <w:rPr>
      <w:sz w:val="22"/>
    </w:rPr>
  </w:style>
  <w:style w:type="paragraph" w:customStyle="1" w:styleId="Style36">
    <w:name w:val="Style36"/>
    <w:basedOn w:val="Normalny"/>
    <w:uiPriority w:val="99"/>
    <w:rsid w:val="0080150D"/>
    <w:pPr>
      <w:widowControl w:val="0"/>
      <w:autoSpaceDE w:val="0"/>
      <w:autoSpaceDN w:val="0"/>
      <w:adjustRightInd w:val="0"/>
      <w:spacing w:line="226" w:lineRule="exact"/>
      <w:jc w:val="center"/>
    </w:pPr>
    <w:rPr>
      <w:sz w:val="22"/>
    </w:rPr>
  </w:style>
  <w:style w:type="paragraph" w:customStyle="1" w:styleId="Style37">
    <w:name w:val="Style37"/>
    <w:basedOn w:val="Normalny"/>
    <w:uiPriority w:val="99"/>
    <w:rsid w:val="0080150D"/>
    <w:pPr>
      <w:widowControl w:val="0"/>
      <w:autoSpaceDE w:val="0"/>
      <w:autoSpaceDN w:val="0"/>
      <w:adjustRightInd w:val="0"/>
      <w:spacing w:line="86" w:lineRule="exact"/>
    </w:pPr>
    <w:rPr>
      <w:sz w:val="22"/>
    </w:rPr>
  </w:style>
  <w:style w:type="paragraph" w:customStyle="1" w:styleId="Style39">
    <w:name w:val="Style39"/>
    <w:basedOn w:val="Normalny"/>
    <w:uiPriority w:val="99"/>
    <w:rsid w:val="0080150D"/>
    <w:pPr>
      <w:widowControl w:val="0"/>
      <w:autoSpaceDE w:val="0"/>
      <w:autoSpaceDN w:val="0"/>
      <w:adjustRightInd w:val="0"/>
      <w:spacing w:line="259" w:lineRule="exact"/>
    </w:pPr>
    <w:rPr>
      <w:sz w:val="22"/>
    </w:rPr>
  </w:style>
  <w:style w:type="paragraph" w:customStyle="1" w:styleId="Style40">
    <w:name w:val="Style40"/>
    <w:basedOn w:val="Normalny"/>
    <w:uiPriority w:val="99"/>
    <w:rsid w:val="0080150D"/>
    <w:pPr>
      <w:widowControl w:val="0"/>
      <w:autoSpaceDE w:val="0"/>
      <w:autoSpaceDN w:val="0"/>
      <w:adjustRightInd w:val="0"/>
      <w:spacing w:line="226" w:lineRule="exact"/>
      <w:jc w:val="center"/>
    </w:pPr>
    <w:rPr>
      <w:sz w:val="22"/>
    </w:rPr>
  </w:style>
  <w:style w:type="paragraph" w:customStyle="1" w:styleId="Style41">
    <w:name w:val="Style41"/>
    <w:basedOn w:val="Normalny"/>
    <w:uiPriority w:val="99"/>
    <w:rsid w:val="0080150D"/>
    <w:pPr>
      <w:widowControl w:val="0"/>
      <w:autoSpaceDE w:val="0"/>
      <w:autoSpaceDN w:val="0"/>
      <w:adjustRightInd w:val="0"/>
      <w:spacing w:line="360" w:lineRule="auto"/>
      <w:jc w:val="center"/>
    </w:pPr>
    <w:rPr>
      <w:sz w:val="22"/>
    </w:rPr>
  </w:style>
  <w:style w:type="paragraph" w:customStyle="1" w:styleId="Style44">
    <w:name w:val="Style44"/>
    <w:basedOn w:val="Normalny"/>
    <w:uiPriority w:val="99"/>
    <w:rsid w:val="0080150D"/>
    <w:pPr>
      <w:widowControl w:val="0"/>
      <w:autoSpaceDE w:val="0"/>
      <w:autoSpaceDN w:val="0"/>
      <w:adjustRightInd w:val="0"/>
      <w:spacing w:line="216" w:lineRule="exact"/>
      <w:jc w:val="center"/>
    </w:pPr>
    <w:rPr>
      <w:sz w:val="22"/>
    </w:rPr>
  </w:style>
  <w:style w:type="paragraph" w:customStyle="1" w:styleId="Style45">
    <w:name w:val="Style45"/>
    <w:basedOn w:val="Normalny"/>
    <w:uiPriority w:val="99"/>
    <w:rsid w:val="0080150D"/>
    <w:pPr>
      <w:widowControl w:val="0"/>
      <w:autoSpaceDE w:val="0"/>
      <w:autoSpaceDN w:val="0"/>
      <w:adjustRightInd w:val="0"/>
      <w:spacing w:line="230" w:lineRule="exact"/>
      <w:ind w:hanging="619"/>
    </w:pPr>
    <w:rPr>
      <w:sz w:val="22"/>
    </w:rPr>
  </w:style>
  <w:style w:type="paragraph" w:customStyle="1" w:styleId="Style46">
    <w:name w:val="Style46"/>
    <w:basedOn w:val="Normalny"/>
    <w:uiPriority w:val="99"/>
    <w:rsid w:val="0080150D"/>
    <w:pPr>
      <w:widowControl w:val="0"/>
      <w:autoSpaceDE w:val="0"/>
      <w:autoSpaceDN w:val="0"/>
      <w:adjustRightInd w:val="0"/>
      <w:spacing w:line="230" w:lineRule="exact"/>
    </w:pPr>
    <w:rPr>
      <w:sz w:val="22"/>
    </w:rPr>
  </w:style>
  <w:style w:type="paragraph" w:customStyle="1" w:styleId="Style47">
    <w:name w:val="Style47"/>
    <w:basedOn w:val="Normalny"/>
    <w:uiPriority w:val="99"/>
    <w:rsid w:val="0080150D"/>
    <w:pPr>
      <w:widowControl w:val="0"/>
      <w:autoSpaceDE w:val="0"/>
      <w:autoSpaceDN w:val="0"/>
      <w:adjustRightInd w:val="0"/>
      <w:spacing w:line="360" w:lineRule="auto"/>
    </w:pPr>
    <w:rPr>
      <w:sz w:val="22"/>
    </w:rPr>
  </w:style>
  <w:style w:type="paragraph" w:customStyle="1" w:styleId="Style48">
    <w:name w:val="Style48"/>
    <w:basedOn w:val="Normalny"/>
    <w:uiPriority w:val="99"/>
    <w:rsid w:val="0080150D"/>
    <w:pPr>
      <w:widowControl w:val="0"/>
      <w:autoSpaceDE w:val="0"/>
      <w:autoSpaceDN w:val="0"/>
      <w:adjustRightInd w:val="0"/>
      <w:spacing w:line="202" w:lineRule="exact"/>
      <w:jc w:val="center"/>
    </w:pPr>
    <w:rPr>
      <w:sz w:val="22"/>
    </w:rPr>
  </w:style>
  <w:style w:type="paragraph" w:customStyle="1" w:styleId="Style49">
    <w:name w:val="Style49"/>
    <w:basedOn w:val="Normalny"/>
    <w:uiPriority w:val="99"/>
    <w:rsid w:val="0080150D"/>
    <w:pPr>
      <w:widowControl w:val="0"/>
      <w:autoSpaceDE w:val="0"/>
      <w:autoSpaceDN w:val="0"/>
      <w:adjustRightInd w:val="0"/>
      <w:spacing w:line="360" w:lineRule="auto"/>
      <w:jc w:val="center"/>
    </w:pPr>
    <w:rPr>
      <w:sz w:val="22"/>
    </w:rPr>
  </w:style>
  <w:style w:type="paragraph" w:customStyle="1" w:styleId="Style50">
    <w:name w:val="Style50"/>
    <w:basedOn w:val="Normalny"/>
    <w:uiPriority w:val="99"/>
    <w:rsid w:val="0080150D"/>
    <w:pPr>
      <w:widowControl w:val="0"/>
      <w:autoSpaceDE w:val="0"/>
      <w:autoSpaceDN w:val="0"/>
      <w:adjustRightInd w:val="0"/>
      <w:spacing w:line="134" w:lineRule="exact"/>
      <w:jc w:val="center"/>
    </w:pPr>
    <w:rPr>
      <w:sz w:val="22"/>
    </w:rPr>
  </w:style>
  <w:style w:type="paragraph" w:customStyle="1" w:styleId="Style51">
    <w:name w:val="Style51"/>
    <w:basedOn w:val="Normalny"/>
    <w:uiPriority w:val="99"/>
    <w:rsid w:val="0080150D"/>
    <w:pPr>
      <w:widowControl w:val="0"/>
      <w:autoSpaceDE w:val="0"/>
      <w:autoSpaceDN w:val="0"/>
      <w:adjustRightInd w:val="0"/>
      <w:spacing w:line="374" w:lineRule="exact"/>
    </w:pPr>
    <w:rPr>
      <w:sz w:val="22"/>
    </w:rPr>
  </w:style>
  <w:style w:type="paragraph" w:customStyle="1" w:styleId="Style52">
    <w:name w:val="Style52"/>
    <w:basedOn w:val="Normalny"/>
    <w:uiPriority w:val="99"/>
    <w:rsid w:val="0080150D"/>
    <w:pPr>
      <w:widowControl w:val="0"/>
      <w:autoSpaceDE w:val="0"/>
      <w:autoSpaceDN w:val="0"/>
      <w:adjustRightInd w:val="0"/>
      <w:spacing w:line="360" w:lineRule="auto"/>
    </w:pPr>
    <w:rPr>
      <w:sz w:val="22"/>
    </w:rPr>
  </w:style>
  <w:style w:type="paragraph" w:customStyle="1" w:styleId="Style53">
    <w:name w:val="Style53"/>
    <w:basedOn w:val="Normalny"/>
    <w:uiPriority w:val="99"/>
    <w:rsid w:val="0080150D"/>
    <w:pPr>
      <w:widowControl w:val="0"/>
      <w:autoSpaceDE w:val="0"/>
      <w:autoSpaceDN w:val="0"/>
      <w:adjustRightInd w:val="0"/>
      <w:spacing w:line="360" w:lineRule="auto"/>
    </w:pPr>
    <w:rPr>
      <w:sz w:val="22"/>
    </w:rPr>
  </w:style>
  <w:style w:type="paragraph" w:customStyle="1" w:styleId="Style54">
    <w:name w:val="Style54"/>
    <w:basedOn w:val="Normalny"/>
    <w:uiPriority w:val="99"/>
    <w:rsid w:val="0080150D"/>
    <w:pPr>
      <w:widowControl w:val="0"/>
      <w:autoSpaceDE w:val="0"/>
      <w:autoSpaceDN w:val="0"/>
      <w:adjustRightInd w:val="0"/>
      <w:spacing w:line="253" w:lineRule="exact"/>
      <w:ind w:firstLine="322"/>
    </w:pPr>
    <w:rPr>
      <w:sz w:val="22"/>
    </w:rPr>
  </w:style>
  <w:style w:type="paragraph" w:customStyle="1" w:styleId="Style55">
    <w:name w:val="Style55"/>
    <w:basedOn w:val="Normalny"/>
    <w:uiPriority w:val="99"/>
    <w:rsid w:val="0080150D"/>
    <w:pPr>
      <w:widowControl w:val="0"/>
      <w:autoSpaceDE w:val="0"/>
      <w:autoSpaceDN w:val="0"/>
      <w:adjustRightInd w:val="0"/>
      <w:spacing w:line="254" w:lineRule="exact"/>
      <w:ind w:hanging="355"/>
    </w:pPr>
    <w:rPr>
      <w:sz w:val="22"/>
    </w:rPr>
  </w:style>
  <w:style w:type="paragraph" w:customStyle="1" w:styleId="Style56">
    <w:name w:val="Style56"/>
    <w:basedOn w:val="Normalny"/>
    <w:uiPriority w:val="99"/>
    <w:rsid w:val="0080150D"/>
    <w:pPr>
      <w:widowControl w:val="0"/>
      <w:autoSpaceDE w:val="0"/>
      <w:autoSpaceDN w:val="0"/>
      <w:adjustRightInd w:val="0"/>
      <w:spacing w:line="254" w:lineRule="exact"/>
      <w:ind w:hanging="221"/>
    </w:pPr>
    <w:rPr>
      <w:sz w:val="22"/>
    </w:rPr>
  </w:style>
  <w:style w:type="paragraph" w:customStyle="1" w:styleId="Style57">
    <w:name w:val="Style57"/>
    <w:basedOn w:val="Normalny"/>
    <w:uiPriority w:val="99"/>
    <w:rsid w:val="0080150D"/>
    <w:pPr>
      <w:widowControl w:val="0"/>
      <w:autoSpaceDE w:val="0"/>
      <w:autoSpaceDN w:val="0"/>
      <w:adjustRightInd w:val="0"/>
      <w:spacing w:line="360" w:lineRule="auto"/>
    </w:pPr>
    <w:rPr>
      <w:sz w:val="22"/>
    </w:rPr>
  </w:style>
  <w:style w:type="paragraph" w:customStyle="1" w:styleId="Style58">
    <w:name w:val="Style58"/>
    <w:basedOn w:val="Normalny"/>
    <w:uiPriority w:val="99"/>
    <w:rsid w:val="0080150D"/>
    <w:pPr>
      <w:widowControl w:val="0"/>
      <w:autoSpaceDE w:val="0"/>
      <w:autoSpaceDN w:val="0"/>
      <w:adjustRightInd w:val="0"/>
      <w:spacing w:line="254" w:lineRule="exact"/>
      <w:ind w:hanging="1920"/>
    </w:pPr>
    <w:rPr>
      <w:sz w:val="22"/>
    </w:rPr>
  </w:style>
  <w:style w:type="paragraph" w:customStyle="1" w:styleId="Style59">
    <w:name w:val="Style59"/>
    <w:basedOn w:val="Normalny"/>
    <w:uiPriority w:val="99"/>
    <w:rsid w:val="0080150D"/>
    <w:pPr>
      <w:widowControl w:val="0"/>
      <w:autoSpaceDE w:val="0"/>
      <w:autoSpaceDN w:val="0"/>
      <w:adjustRightInd w:val="0"/>
      <w:spacing w:line="77" w:lineRule="exact"/>
    </w:pPr>
    <w:rPr>
      <w:sz w:val="22"/>
    </w:rPr>
  </w:style>
  <w:style w:type="paragraph" w:customStyle="1" w:styleId="Style60">
    <w:name w:val="Style60"/>
    <w:basedOn w:val="Normalny"/>
    <w:uiPriority w:val="99"/>
    <w:rsid w:val="0080150D"/>
    <w:pPr>
      <w:widowControl w:val="0"/>
      <w:autoSpaceDE w:val="0"/>
      <w:autoSpaceDN w:val="0"/>
      <w:adjustRightInd w:val="0"/>
      <w:spacing w:line="610" w:lineRule="exact"/>
      <w:jc w:val="center"/>
    </w:pPr>
    <w:rPr>
      <w:sz w:val="22"/>
    </w:rPr>
  </w:style>
  <w:style w:type="paragraph" w:customStyle="1" w:styleId="Style61">
    <w:name w:val="Style61"/>
    <w:basedOn w:val="Normalny"/>
    <w:uiPriority w:val="99"/>
    <w:rsid w:val="0080150D"/>
    <w:pPr>
      <w:widowControl w:val="0"/>
      <w:autoSpaceDE w:val="0"/>
      <w:autoSpaceDN w:val="0"/>
      <w:adjustRightInd w:val="0"/>
      <w:spacing w:line="206" w:lineRule="exact"/>
    </w:pPr>
    <w:rPr>
      <w:sz w:val="22"/>
    </w:rPr>
  </w:style>
  <w:style w:type="paragraph" w:customStyle="1" w:styleId="Style62">
    <w:name w:val="Style62"/>
    <w:basedOn w:val="Normalny"/>
    <w:uiPriority w:val="99"/>
    <w:rsid w:val="0080150D"/>
    <w:pPr>
      <w:widowControl w:val="0"/>
      <w:autoSpaceDE w:val="0"/>
      <w:autoSpaceDN w:val="0"/>
      <w:adjustRightInd w:val="0"/>
      <w:spacing w:line="202" w:lineRule="exact"/>
      <w:jc w:val="center"/>
    </w:pPr>
    <w:rPr>
      <w:sz w:val="22"/>
    </w:rPr>
  </w:style>
  <w:style w:type="paragraph" w:customStyle="1" w:styleId="Style63">
    <w:name w:val="Style63"/>
    <w:basedOn w:val="Normalny"/>
    <w:uiPriority w:val="99"/>
    <w:rsid w:val="0080150D"/>
    <w:pPr>
      <w:widowControl w:val="0"/>
      <w:autoSpaceDE w:val="0"/>
      <w:autoSpaceDN w:val="0"/>
      <w:adjustRightInd w:val="0"/>
      <w:spacing w:line="360" w:lineRule="auto"/>
    </w:pPr>
    <w:rPr>
      <w:sz w:val="22"/>
    </w:rPr>
  </w:style>
  <w:style w:type="paragraph" w:customStyle="1" w:styleId="Style65">
    <w:name w:val="Style65"/>
    <w:basedOn w:val="Normalny"/>
    <w:uiPriority w:val="99"/>
    <w:rsid w:val="0080150D"/>
    <w:pPr>
      <w:widowControl w:val="0"/>
      <w:autoSpaceDE w:val="0"/>
      <w:autoSpaceDN w:val="0"/>
      <w:adjustRightInd w:val="0"/>
      <w:spacing w:line="221" w:lineRule="exact"/>
    </w:pPr>
    <w:rPr>
      <w:sz w:val="22"/>
    </w:rPr>
  </w:style>
  <w:style w:type="paragraph" w:customStyle="1" w:styleId="Style66">
    <w:name w:val="Style66"/>
    <w:basedOn w:val="Normalny"/>
    <w:uiPriority w:val="99"/>
    <w:rsid w:val="0080150D"/>
    <w:pPr>
      <w:widowControl w:val="0"/>
      <w:autoSpaceDE w:val="0"/>
      <w:autoSpaceDN w:val="0"/>
      <w:adjustRightInd w:val="0"/>
      <w:spacing w:line="278" w:lineRule="exact"/>
      <w:ind w:firstLine="336"/>
    </w:pPr>
    <w:rPr>
      <w:sz w:val="22"/>
    </w:rPr>
  </w:style>
  <w:style w:type="paragraph" w:customStyle="1" w:styleId="Style67">
    <w:name w:val="Style67"/>
    <w:basedOn w:val="Normalny"/>
    <w:uiPriority w:val="99"/>
    <w:rsid w:val="0080150D"/>
    <w:pPr>
      <w:widowControl w:val="0"/>
      <w:autoSpaceDE w:val="0"/>
      <w:autoSpaceDN w:val="0"/>
      <w:adjustRightInd w:val="0"/>
      <w:spacing w:line="202" w:lineRule="exact"/>
      <w:ind w:hanging="355"/>
    </w:pPr>
    <w:rPr>
      <w:sz w:val="22"/>
    </w:rPr>
  </w:style>
  <w:style w:type="paragraph" w:customStyle="1" w:styleId="Style68">
    <w:name w:val="Style68"/>
    <w:basedOn w:val="Normalny"/>
    <w:uiPriority w:val="99"/>
    <w:rsid w:val="0080150D"/>
    <w:pPr>
      <w:widowControl w:val="0"/>
      <w:autoSpaceDE w:val="0"/>
      <w:autoSpaceDN w:val="0"/>
      <w:adjustRightInd w:val="0"/>
      <w:spacing w:line="360" w:lineRule="auto"/>
    </w:pPr>
    <w:rPr>
      <w:sz w:val="22"/>
    </w:rPr>
  </w:style>
  <w:style w:type="paragraph" w:customStyle="1" w:styleId="Style69">
    <w:name w:val="Style69"/>
    <w:basedOn w:val="Normalny"/>
    <w:uiPriority w:val="99"/>
    <w:rsid w:val="0080150D"/>
    <w:pPr>
      <w:widowControl w:val="0"/>
      <w:autoSpaceDE w:val="0"/>
      <w:autoSpaceDN w:val="0"/>
      <w:adjustRightInd w:val="0"/>
      <w:spacing w:line="202" w:lineRule="exact"/>
      <w:jc w:val="center"/>
    </w:pPr>
    <w:rPr>
      <w:sz w:val="22"/>
    </w:rPr>
  </w:style>
  <w:style w:type="paragraph" w:customStyle="1" w:styleId="Style71">
    <w:name w:val="Style71"/>
    <w:basedOn w:val="Normalny"/>
    <w:uiPriority w:val="99"/>
    <w:rsid w:val="0080150D"/>
    <w:pPr>
      <w:widowControl w:val="0"/>
      <w:autoSpaceDE w:val="0"/>
      <w:autoSpaceDN w:val="0"/>
      <w:adjustRightInd w:val="0"/>
      <w:spacing w:line="360" w:lineRule="auto"/>
    </w:pPr>
    <w:rPr>
      <w:sz w:val="22"/>
    </w:rPr>
  </w:style>
  <w:style w:type="paragraph" w:customStyle="1" w:styleId="Style72">
    <w:name w:val="Style72"/>
    <w:basedOn w:val="Normalny"/>
    <w:uiPriority w:val="99"/>
    <w:rsid w:val="0080150D"/>
    <w:pPr>
      <w:widowControl w:val="0"/>
      <w:autoSpaceDE w:val="0"/>
      <w:autoSpaceDN w:val="0"/>
      <w:adjustRightInd w:val="0"/>
      <w:spacing w:line="207" w:lineRule="exact"/>
      <w:ind w:hanging="226"/>
    </w:pPr>
    <w:rPr>
      <w:sz w:val="22"/>
    </w:rPr>
  </w:style>
  <w:style w:type="paragraph" w:customStyle="1" w:styleId="Style73">
    <w:name w:val="Style73"/>
    <w:basedOn w:val="Normalny"/>
    <w:uiPriority w:val="99"/>
    <w:rsid w:val="0080150D"/>
    <w:pPr>
      <w:widowControl w:val="0"/>
      <w:autoSpaceDE w:val="0"/>
      <w:autoSpaceDN w:val="0"/>
      <w:adjustRightInd w:val="0"/>
      <w:spacing w:line="209" w:lineRule="exact"/>
    </w:pPr>
    <w:rPr>
      <w:sz w:val="22"/>
    </w:rPr>
  </w:style>
  <w:style w:type="paragraph" w:customStyle="1" w:styleId="Style74">
    <w:name w:val="Style74"/>
    <w:basedOn w:val="Normalny"/>
    <w:uiPriority w:val="99"/>
    <w:rsid w:val="0080150D"/>
    <w:pPr>
      <w:widowControl w:val="0"/>
      <w:autoSpaceDE w:val="0"/>
      <w:autoSpaceDN w:val="0"/>
      <w:adjustRightInd w:val="0"/>
      <w:spacing w:line="245" w:lineRule="exact"/>
      <w:ind w:hanging="274"/>
    </w:pPr>
    <w:rPr>
      <w:sz w:val="22"/>
    </w:rPr>
  </w:style>
  <w:style w:type="paragraph" w:customStyle="1" w:styleId="Style75">
    <w:name w:val="Style75"/>
    <w:basedOn w:val="Normalny"/>
    <w:uiPriority w:val="99"/>
    <w:rsid w:val="0080150D"/>
    <w:pPr>
      <w:widowControl w:val="0"/>
      <w:autoSpaceDE w:val="0"/>
      <w:autoSpaceDN w:val="0"/>
      <w:adjustRightInd w:val="0"/>
      <w:spacing w:line="360" w:lineRule="auto"/>
    </w:pPr>
    <w:rPr>
      <w:sz w:val="22"/>
    </w:rPr>
  </w:style>
  <w:style w:type="paragraph" w:customStyle="1" w:styleId="Style76">
    <w:name w:val="Style76"/>
    <w:basedOn w:val="Normalny"/>
    <w:uiPriority w:val="99"/>
    <w:rsid w:val="0080150D"/>
    <w:pPr>
      <w:widowControl w:val="0"/>
      <w:autoSpaceDE w:val="0"/>
      <w:autoSpaceDN w:val="0"/>
      <w:adjustRightInd w:val="0"/>
      <w:spacing w:line="360" w:lineRule="auto"/>
    </w:pPr>
    <w:rPr>
      <w:sz w:val="22"/>
    </w:rPr>
  </w:style>
  <w:style w:type="paragraph" w:customStyle="1" w:styleId="Style77">
    <w:name w:val="Style77"/>
    <w:basedOn w:val="Normalny"/>
    <w:uiPriority w:val="99"/>
    <w:rsid w:val="0080150D"/>
    <w:pPr>
      <w:widowControl w:val="0"/>
      <w:autoSpaceDE w:val="0"/>
      <w:autoSpaceDN w:val="0"/>
      <w:adjustRightInd w:val="0"/>
      <w:spacing w:line="221" w:lineRule="exact"/>
      <w:ind w:hanging="350"/>
    </w:pPr>
    <w:rPr>
      <w:sz w:val="22"/>
    </w:rPr>
  </w:style>
  <w:style w:type="paragraph" w:customStyle="1" w:styleId="Style80">
    <w:name w:val="Style80"/>
    <w:basedOn w:val="Normalny"/>
    <w:uiPriority w:val="99"/>
    <w:rsid w:val="0080150D"/>
    <w:pPr>
      <w:widowControl w:val="0"/>
      <w:autoSpaceDE w:val="0"/>
      <w:autoSpaceDN w:val="0"/>
      <w:adjustRightInd w:val="0"/>
      <w:spacing w:line="202" w:lineRule="exact"/>
      <w:ind w:hanging="350"/>
    </w:pPr>
    <w:rPr>
      <w:sz w:val="22"/>
    </w:rPr>
  </w:style>
  <w:style w:type="paragraph" w:customStyle="1" w:styleId="Style81">
    <w:name w:val="Style81"/>
    <w:basedOn w:val="Normalny"/>
    <w:uiPriority w:val="99"/>
    <w:rsid w:val="0080150D"/>
    <w:pPr>
      <w:widowControl w:val="0"/>
      <w:autoSpaceDE w:val="0"/>
      <w:autoSpaceDN w:val="0"/>
      <w:adjustRightInd w:val="0"/>
      <w:spacing w:line="324" w:lineRule="exact"/>
    </w:pPr>
    <w:rPr>
      <w:sz w:val="22"/>
    </w:rPr>
  </w:style>
  <w:style w:type="paragraph" w:customStyle="1" w:styleId="Style82">
    <w:name w:val="Style82"/>
    <w:basedOn w:val="Normalny"/>
    <w:uiPriority w:val="99"/>
    <w:rsid w:val="0080150D"/>
    <w:pPr>
      <w:widowControl w:val="0"/>
      <w:autoSpaceDE w:val="0"/>
      <w:autoSpaceDN w:val="0"/>
      <w:adjustRightInd w:val="0"/>
      <w:spacing w:line="227" w:lineRule="exact"/>
      <w:ind w:hanging="355"/>
    </w:pPr>
    <w:rPr>
      <w:sz w:val="22"/>
    </w:rPr>
  </w:style>
  <w:style w:type="paragraph" w:customStyle="1" w:styleId="Style83">
    <w:name w:val="Style83"/>
    <w:basedOn w:val="Normalny"/>
    <w:uiPriority w:val="99"/>
    <w:rsid w:val="0080150D"/>
    <w:pPr>
      <w:widowControl w:val="0"/>
      <w:autoSpaceDE w:val="0"/>
      <w:autoSpaceDN w:val="0"/>
      <w:adjustRightInd w:val="0"/>
      <w:spacing w:line="360" w:lineRule="auto"/>
    </w:pPr>
    <w:rPr>
      <w:sz w:val="22"/>
    </w:rPr>
  </w:style>
  <w:style w:type="paragraph" w:customStyle="1" w:styleId="Style84">
    <w:name w:val="Style84"/>
    <w:basedOn w:val="Normalny"/>
    <w:uiPriority w:val="99"/>
    <w:rsid w:val="0080150D"/>
    <w:pPr>
      <w:widowControl w:val="0"/>
      <w:autoSpaceDE w:val="0"/>
      <w:autoSpaceDN w:val="0"/>
      <w:adjustRightInd w:val="0"/>
      <w:spacing w:line="360" w:lineRule="auto"/>
      <w:jc w:val="center"/>
    </w:pPr>
    <w:rPr>
      <w:sz w:val="22"/>
    </w:rPr>
  </w:style>
  <w:style w:type="paragraph" w:customStyle="1" w:styleId="Style85">
    <w:name w:val="Style85"/>
    <w:basedOn w:val="Normalny"/>
    <w:uiPriority w:val="99"/>
    <w:rsid w:val="0080150D"/>
    <w:pPr>
      <w:widowControl w:val="0"/>
      <w:autoSpaceDE w:val="0"/>
      <w:autoSpaceDN w:val="0"/>
      <w:adjustRightInd w:val="0"/>
      <w:spacing w:line="254" w:lineRule="exact"/>
      <w:ind w:hanging="1238"/>
    </w:pPr>
    <w:rPr>
      <w:sz w:val="22"/>
    </w:rPr>
  </w:style>
  <w:style w:type="paragraph" w:customStyle="1" w:styleId="Style86">
    <w:name w:val="Style86"/>
    <w:basedOn w:val="Normalny"/>
    <w:uiPriority w:val="99"/>
    <w:rsid w:val="0080150D"/>
    <w:pPr>
      <w:widowControl w:val="0"/>
      <w:autoSpaceDE w:val="0"/>
      <w:autoSpaceDN w:val="0"/>
      <w:adjustRightInd w:val="0"/>
      <w:spacing w:line="360" w:lineRule="auto"/>
    </w:pPr>
    <w:rPr>
      <w:sz w:val="22"/>
    </w:rPr>
  </w:style>
  <w:style w:type="paragraph" w:customStyle="1" w:styleId="Style87">
    <w:name w:val="Style87"/>
    <w:basedOn w:val="Normalny"/>
    <w:uiPriority w:val="99"/>
    <w:rsid w:val="0080150D"/>
    <w:pPr>
      <w:widowControl w:val="0"/>
      <w:autoSpaceDE w:val="0"/>
      <w:autoSpaceDN w:val="0"/>
      <w:adjustRightInd w:val="0"/>
      <w:spacing w:line="360" w:lineRule="auto"/>
    </w:pPr>
    <w:rPr>
      <w:sz w:val="22"/>
    </w:rPr>
  </w:style>
  <w:style w:type="paragraph" w:customStyle="1" w:styleId="Style88">
    <w:name w:val="Style88"/>
    <w:basedOn w:val="Normalny"/>
    <w:uiPriority w:val="99"/>
    <w:rsid w:val="0080150D"/>
    <w:pPr>
      <w:widowControl w:val="0"/>
      <w:autoSpaceDE w:val="0"/>
      <w:autoSpaceDN w:val="0"/>
      <w:adjustRightInd w:val="0"/>
      <w:spacing w:line="250" w:lineRule="exact"/>
      <w:jc w:val="center"/>
    </w:pPr>
    <w:rPr>
      <w:sz w:val="22"/>
    </w:rPr>
  </w:style>
  <w:style w:type="paragraph" w:customStyle="1" w:styleId="Style89">
    <w:name w:val="Style89"/>
    <w:basedOn w:val="Normalny"/>
    <w:uiPriority w:val="99"/>
    <w:rsid w:val="0080150D"/>
    <w:pPr>
      <w:widowControl w:val="0"/>
      <w:autoSpaceDE w:val="0"/>
      <w:autoSpaceDN w:val="0"/>
      <w:adjustRightInd w:val="0"/>
      <w:spacing w:line="96" w:lineRule="exact"/>
    </w:pPr>
    <w:rPr>
      <w:sz w:val="22"/>
    </w:rPr>
  </w:style>
  <w:style w:type="paragraph" w:customStyle="1" w:styleId="Style90">
    <w:name w:val="Style90"/>
    <w:basedOn w:val="Normalny"/>
    <w:uiPriority w:val="99"/>
    <w:rsid w:val="0080150D"/>
    <w:pPr>
      <w:widowControl w:val="0"/>
      <w:autoSpaceDE w:val="0"/>
      <w:autoSpaceDN w:val="0"/>
      <w:adjustRightInd w:val="0"/>
      <w:spacing w:line="1008" w:lineRule="exact"/>
      <w:jc w:val="center"/>
    </w:pPr>
    <w:rPr>
      <w:sz w:val="22"/>
    </w:rPr>
  </w:style>
  <w:style w:type="paragraph" w:customStyle="1" w:styleId="Style91">
    <w:name w:val="Style91"/>
    <w:basedOn w:val="Normalny"/>
    <w:uiPriority w:val="99"/>
    <w:rsid w:val="0080150D"/>
    <w:pPr>
      <w:widowControl w:val="0"/>
      <w:autoSpaceDE w:val="0"/>
      <w:autoSpaceDN w:val="0"/>
      <w:adjustRightInd w:val="0"/>
      <w:spacing w:line="413" w:lineRule="exact"/>
    </w:pPr>
    <w:rPr>
      <w:sz w:val="22"/>
    </w:rPr>
  </w:style>
  <w:style w:type="paragraph" w:customStyle="1" w:styleId="Style92">
    <w:name w:val="Style92"/>
    <w:basedOn w:val="Normalny"/>
    <w:uiPriority w:val="99"/>
    <w:rsid w:val="0080150D"/>
    <w:pPr>
      <w:widowControl w:val="0"/>
      <w:autoSpaceDE w:val="0"/>
      <w:autoSpaceDN w:val="0"/>
      <w:adjustRightInd w:val="0"/>
      <w:spacing w:line="200" w:lineRule="exact"/>
    </w:pPr>
    <w:rPr>
      <w:sz w:val="22"/>
    </w:rPr>
  </w:style>
  <w:style w:type="paragraph" w:customStyle="1" w:styleId="Style93">
    <w:name w:val="Style93"/>
    <w:basedOn w:val="Normalny"/>
    <w:uiPriority w:val="99"/>
    <w:rsid w:val="0080150D"/>
    <w:pPr>
      <w:widowControl w:val="0"/>
      <w:autoSpaceDE w:val="0"/>
      <w:autoSpaceDN w:val="0"/>
      <w:adjustRightInd w:val="0"/>
      <w:spacing w:line="360" w:lineRule="auto"/>
    </w:pPr>
    <w:rPr>
      <w:sz w:val="22"/>
    </w:rPr>
  </w:style>
  <w:style w:type="paragraph" w:customStyle="1" w:styleId="Style94">
    <w:name w:val="Style94"/>
    <w:basedOn w:val="Normalny"/>
    <w:uiPriority w:val="99"/>
    <w:rsid w:val="0080150D"/>
    <w:pPr>
      <w:widowControl w:val="0"/>
      <w:autoSpaceDE w:val="0"/>
      <w:autoSpaceDN w:val="0"/>
      <w:adjustRightInd w:val="0"/>
      <w:spacing w:line="254" w:lineRule="exact"/>
      <w:ind w:hanging="1440"/>
    </w:pPr>
    <w:rPr>
      <w:sz w:val="22"/>
    </w:rPr>
  </w:style>
  <w:style w:type="paragraph" w:customStyle="1" w:styleId="Style95">
    <w:name w:val="Style95"/>
    <w:basedOn w:val="Normalny"/>
    <w:uiPriority w:val="99"/>
    <w:rsid w:val="0080150D"/>
    <w:pPr>
      <w:widowControl w:val="0"/>
      <w:autoSpaceDE w:val="0"/>
      <w:autoSpaceDN w:val="0"/>
      <w:adjustRightInd w:val="0"/>
      <w:spacing w:line="720" w:lineRule="exact"/>
      <w:jc w:val="center"/>
    </w:pPr>
    <w:rPr>
      <w:sz w:val="22"/>
    </w:rPr>
  </w:style>
  <w:style w:type="paragraph" w:customStyle="1" w:styleId="Style96">
    <w:name w:val="Style96"/>
    <w:basedOn w:val="Normalny"/>
    <w:uiPriority w:val="99"/>
    <w:rsid w:val="0080150D"/>
    <w:pPr>
      <w:widowControl w:val="0"/>
      <w:autoSpaceDE w:val="0"/>
      <w:autoSpaceDN w:val="0"/>
      <w:adjustRightInd w:val="0"/>
      <w:spacing w:line="346" w:lineRule="exact"/>
    </w:pPr>
    <w:rPr>
      <w:sz w:val="22"/>
    </w:rPr>
  </w:style>
  <w:style w:type="paragraph" w:customStyle="1" w:styleId="Style97">
    <w:name w:val="Style97"/>
    <w:basedOn w:val="Normalny"/>
    <w:uiPriority w:val="99"/>
    <w:rsid w:val="0080150D"/>
    <w:pPr>
      <w:widowControl w:val="0"/>
      <w:autoSpaceDE w:val="0"/>
      <w:autoSpaceDN w:val="0"/>
      <w:adjustRightInd w:val="0"/>
      <w:spacing w:line="226" w:lineRule="exact"/>
    </w:pPr>
    <w:rPr>
      <w:sz w:val="22"/>
    </w:rPr>
  </w:style>
  <w:style w:type="paragraph" w:customStyle="1" w:styleId="Style98">
    <w:name w:val="Style98"/>
    <w:basedOn w:val="Normalny"/>
    <w:uiPriority w:val="99"/>
    <w:rsid w:val="0080150D"/>
    <w:pPr>
      <w:widowControl w:val="0"/>
      <w:autoSpaceDE w:val="0"/>
      <w:autoSpaceDN w:val="0"/>
      <w:adjustRightInd w:val="0"/>
      <w:spacing w:line="360" w:lineRule="auto"/>
    </w:pPr>
    <w:rPr>
      <w:sz w:val="22"/>
    </w:rPr>
  </w:style>
  <w:style w:type="paragraph" w:customStyle="1" w:styleId="Style99">
    <w:name w:val="Style99"/>
    <w:basedOn w:val="Normalny"/>
    <w:uiPriority w:val="99"/>
    <w:rsid w:val="0080150D"/>
    <w:pPr>
      <w:widowControl w:val="0"/>
      <w:autoSpaceDE w:val="0"/>
      <w:autoSpaceDN w:val="0"/>
      <w:adjustRightInd w:val="0"/>
      <w:spacing w:line="221" w:lineRule="exact"/>
    </w:pPr>
    <w:rPr>
      <w:sz w:val="22"/>
    </w:rPr>
  </w:style>
  <w:style w:type="paragraph" w:customStyle="1" w:styleId="Style100">
    <w:name w:val="Style100"/>
    <w:basedOn w:val="Normalny"/>
    <w:uiPriority w:val="99"/>
    <w:rsid w:val="0080150D"/>
    <w:pPr>
      <w:widowControl w:val="0"/>
      <w:autoSpaceDE w:val="0"/>
      <w:autoSpaceDN w:val="0"/>
      <w:adjustRightInd w:val="0"/>
      <w:spacing w:line="230" w:lineRule="exact"/>
      <w:jc w:val="center"/>
    </w:pPr>
    <w:rPr>
      <w:sz w:val="22"/>
    </w:rPr>
  </w:style>
  <w:style w:type="paragraph" w:customStyle="1" w:styleId="Style101">
    <w:name w:val="Style101"/>
    <w:basedOn w:val="Normalny"/>
    <w:uiPriority w:val="99"/>
    <w:rsid w:val="0080150D"/>
    <w:pPr>
      <w:widowControl w:val="0"/>
      <w:autoSpaceDE w:val="0"/>
      <w:autoSpaceDN w:val="0"/>
      <w:adjustRightInd w:val="0"/>
      <w:spacing w:line="79" w:lineRule="exact"/>
    </w:pPr>
    <w:rPr>
      <w:sz w:val="22"/>
    </w:rPr>
  </w:style>
  <w:style w:type="paragraph" w:customStyle="1" w:styleId="Style102">
    <w:name w:val="Style102"/>
    <w:basedOn w:val="Normalny"/>
    <w:uiPriority w:val="99"/>
    <w:rsid w:val="0080150D"/>
    <w:pPr>
      <w:widowControl w:val="0"/>
      <w:autoSpaceDE w:val="0"/>
      <w:autoSpaceDN w:val="0"/>
      <w:adjustRightInd w:val="0"/>
      <w:spacing w:line="254" w:lineRule="exact"/>
      <w:ind w:hanging="1138"/>
    </w:pPr>
    <w:rPr>
      <w:sz w:val="22"/>
    </w:rPr>
  </w:style>
  <w:style w:type="paragraph" w:customStyle="1" w:styleId="Style103">
    <w:name w:val="Style103"/>
    <w:basedOn w:val="Normalny"/>
    <w:uiPriority w:val="99"/>
    <w:rsid w:val="0080150D"/>
    <w:pPr>
      <w:widowControl w:val="0"/>
      <w:autoSpaceDE w:val="0"/>
      <w:autoSpaceDN w:val="0"/>
      <w:adjustRightInd w:val="0"/>
      <w:spacing w:line="211" w:lineRule="exact"/>
      <w:ind w:hanging="648"/>
    </w:pPr>
    <w:rPr>
      <w:sz w:val="22"/>
    </w:rPr>
  </w:style>
  <w:style w:type="paragraph" w:customStyle="1" w:styleId="Style104">
    <w:name w:val="Style104"/>
    <w:basedOn w:val="Normalny"/>
    <w:uiPriority w:val="99"/>
    <w:rsid w:val="0080150D"/>
    <w:pPr>
      <w:widowControl w:val="0"/>
      <w:autoSpaceDE w:val="0"/>
      <w:autoSpaceDN w:val="0"/>
      <w:adjustRightInd w:val="0"/>
      <w:spacing w:line="206" w:lineRule="exact"/>
      <w:jc w:val="center"/>
    </w:pPr>
    <w:rPr>
      <w:sz w:val="22"/>
    </w:rPr>
  </w:style>
  <w:style w:type="paragraph" w:customStyle="1" w:styleId="Style105">
    <w:name w:val="Style105"/>
    <w:basedOn w:val="Normalny"/>
    <w:uiPriority w:val="99"/>
    <w:rsid w:val="0080150D"/>
    <w:pPr>
      <w:widowControl w:val="0"/>
      <w:autoSpaceDE w:val="0"/>
      <w:autoSpaceDN w:val="0"/>
      <w:adjustRightInd w:val="0"/>
      <w:spacing w:line="125" w:lineRule="exact"/>
      <w:jc w:val="center"/>
    </w:pPr>
    <w:rPr>
      <w:sz w:val="22"/>
    </w:rPr>
  </w:style>
  <w:style w:type="paragraph" w:customStyle="1" w:styleId="Style106">
    <w:name w:val="Style106"/>
    <w:basedOn w:val="Normalny"/>
    <w:uiPriority w:val="99"/>
    <w:rsid w:val="0080150D"/>
    <w:pPr>
      <w:widowControl w:val="0"/>
      <w:autoSpaceDE w:val="0"/>
      <w:autoSpaceDN w:val="0"/>
      <w:adjustRightInd w:val="0"/>
      <w:spacing w:line="182" w:lineRule="exact"/>
    </w:pPr>
    <w:rPr>
      <w:sz w:val="22"/>
    </w:rPr>
  </w:style>
  <w:style w:type="paragraph" w:customStyle="1" w:styleId="Style107">
    <w:name w:val="Style107"/>
    <w:basedOn w:val="Normalny"/>
    <w:uiPriority w:val="99"/>
    <w:rsid w:val="0080150D"/>
    <w:pPr>
      <w:widowControl w:val="0"/>
      <w:autoSpaceDE w:val="0"/>
      <w:autoSpaceDN w:val="0"/>
      <w:adjustRightInd w:val="0"/>
      <w:spacing w:line="638" w:lineRule="exact"/>
      <w:jc w:val="right"/>
    </w:pPr>
    <w:rPr>
      <w:sz w:val="22"/>
    </w:rPr>
  </w:style>
  <w:style w:type="paragraph" w:customStyle="1" w:styleId="Style108">
    <w:name w:val="Style108"/>
    <w:basedOn w:val="Normalny"/>
    <w:uiPriority w:val="99"/>
    <w:rsid w:val="0080150D"/>
    <w:pPr>
      <w:widowControl w:val="0"/>
      <w:autoSpaceDE w:val="0"/>
      <w:autoSpaceDN w:val="0"/>
      <w:adjustRightInd w:val="0"/>
      <w:spacing w:line="226" w:lineRule="exact"/>
      <w:ind w:hanging="158"/>
    </w:pPr>
    <w:rPr>
      <w:sz w:val="22"/>
    </w:rPr>
  </w:style>
  <w:style w:type="paragraph" w:customStyle="1" w:styleId="Style109">
    <w:name w:val="Style109"/>
    <w:basedOn w:val="Normalny"/>
    <w:uiPriority w:val="99"/>
    <w:rsid w:val="0080150D"/>
    <w:pPr>
      <w:widowControl w:val="0"/>
      <w:autoSpaceDE w:val="0"/>
      <w:autoSpaceDN w:val="0"/>
      <w:adjustRightInd w:val="0"/>
      <w:spacing w:line="442" w:lineRule="exact"/>
      <w:jc w:val="center"/>
    </w:pPr>
    <w:rPr>
      <w:sz w:val="22"/>
    </w:rPr>
  </w:style>
  <w:style w:type="paragraph" w:customStyle="1" w:styleId="Style110">
    <w:name w:val="Style110"/>
    <w:basedOn w:val="Normalny"/>
    <w:uiPriority w:val="99"/>
    <w:rsid w:val="0080150D"/>
    <w:pPr>
      <w:widowControl w:val="0"/>
      <w:autoSpaceDE w:val="0"/>
      <w:autoSpaceDN w:val="0"/>
      <w:adjustRightInd w:val="0"/>
      <w:spacing w:line="360" w:lineRule="auto"/>
    </w:pPr>
    <w:rPr>
      <w:sz w:val="22"/>
    </w:rPr>
  </w:style>
  <w:style w:type="paragraph" w:customStyle="1" w:styleId="Style111">
    <w:name w:val="Style111"/>
    <w:basedOn w:val="Normalny"/>
    <w:uiPriority w:val="99"/>
    <w:rsid w:val="0080150D"/>
    <w:pPr>
      <w:widowControl w:val="0"/>
      <w:autoSpaceDE w:val="0"/>
      <w:autoSpaceDN w:val="0"/>
      <w:adjustRightInd w:val="0"/>
      <w:spacing w:line="360" w:lineRule="auto"/>
    </w:pPr>
    <w:rPr>
      <w:sz w:val="22"/>
    </w:rPr>
  </w:style>
  <w:style w:type="paragraph" w:customStyle="1" w:styleId="Style112">
    <w:name w:val="Style112"/>
    <w:basedOn w:val="Normalny"/>
    <w:uiPriority w:val="99"/>
    <w:rsid w:val="0080150D"/>
    <w:pPr>
      <w:widowControl w:val="0"/>
      <w:autoSpaceDE w:val="0"/>
      <w:autoSpaceDN w:val="0"/>
      <w:adjustRightInd w:val="0"/>
      <w:spacing w:line="360" w:lineRule="auto"/>
      <w:jc w:val="center"/>
    </w:pPr>
    <w:rPr>
      <w:sz w:val="22"/>
    </w:rPr>
  </w:style>
  <w:style w:type="paragraph" w:customStyle="1" w:styleId="Style113">
    <w:name w:val="Style113"/>
    <w:basedOn w:val="Normalny"/>
    <w:uiPriority w:val="99"/>
    <w:rsid w:val="0080150D"/>
    <w:pPr>
      <w:widowControl w:val="0"/>
      <w:autoSpaceDE w:val="0"/>
      <w:autoSpaceDN w:val="0"/>
      <w:adjustRightInd w:val="0"/>
      <w:spacing w:line="360" w:lineRule="auto"/>
    </w:pPr>
    <w:rPr>
      <w:sz w:val="22"/>
    </w:rPr>
  </w:style>
  <w:style w:type="paragraph" w:customStyle="1" w:styleId="Style114">
    <w:name w:val="Style114"/>
    <w:basedOn w:val="Normalny"/>
    <w:uiPriority w:val="99"/>
    <w:rsid w:val="0080150D"/>
    <w:pPr>
      <w:widowControl w:val="0"/>
      <w:autoSpaceDE w:val="0"/>
      <w:autoSpaceDN w:val="0"/>
      <w:adjustRightInd w:val="0"/>
      <w:spacing w:line="254" w:lineRule="exact"/>
      <w:ind w:hanging="965"/>
    </w:pPr>
    <w:rPr>
      <w:sz w:val="22"/>
    </w:rPr>
  </w:style>
  <w:style w:type="paragraph" w:customStyle="1" w:styleId="Style115">
    <w:name w:val="Style115"/>
    <w:basedOn w:val="Normalny"/>
    <w:uiPriority w:val="99"/>
    <w:rsid w:val="0080150D"/>
    <w:pPr>
      <w:widowControl w:val="0"/>
      <w:autoSpaceDE w:val="0"/>
      <w:autoSpaceDN w:val="0"/>
      <w:adjustRightInd w:val="0"/>
      <w:spacing w:line="165" w:lineRule="exact"/>
    </w:pPr>
    <w:rPr>
      <w:sz w:val="22"/>
    </w:rPr>
  </w:style>
  <w:style w:type="paragraph" w:customStyle="1" w:styleId="Style116">
    <w:name w:val="Style116"/>
    <w:basedOn w:val="Normalny"/>
    <w:uiPriority w:val="99"/>
    <w:rsid w:val="0080150D"/>
    <w:pPr>
      <w:widowControl w:val="0"/>
      <w:autoSpaceDE w:val="0"/>
      <w:autoSpaceDN w:val="0"/>
      <w:adjustRightInd w:val="0"/>
      <w:spacing w:line="151" w:lineRule="exact"/>
    </w:pPr>
    <w:rPr>
      <w:sz w:val="22"/>
    </w:rPr>
  </w:style>
  <w:style w:type="paragraph" w:customStyle="1" w:styleId="Style117">
    <w:name w:val="Style117"/>
    <w:basedOn w:val="Normalny"/>
    <w:uiPriority w:val="99"/>
    <w:rsid w:val="0080150D"/>
    <w:pPr>
      <w:widowControl w:val="0"/>
      <w:autoSpaceDE w:val="0"/>
      <w:autoSpaceDN w:val="0"/>
      <w:adjustRightInd w:val="0"/>
      <w:spacing w:line="209" w:lineRule="exact"/>
      <w:ind w:hanging="1032"/>
    </w:pPr>
    <w:rPr>
      <w:sz w:val="22"/>
    </w:rPr>
  </w:style>
  <w:style w:type="paragraph" w:customStyle="1" w:styleId="Style118">
    <w:name w:val="Style118"/>
    <w:basedOn w:val="Normalny"/>
    <w:uiPriority w:val="99"/>
    <w:rsid w:val="0080150D"/>
    <w:pPr>
      <w:widowControl w:val="0"/>
      <w:autoSpaceDE w:val="0"/>
      <w:autoSpaceDN w:val="0"/>
      <w:adjustRightInd w:val="0"/>
      <w:spacing w:line="298" w:lineRule="exact"/>
      <w:ind w:hanging="518"/>
    </w:pPr>
    <w:rPr>
      <w:sz w:val="22"/>
    </w:rPr>
  </w:style>
  <w:style w:type="paragraph" w:customStyle="1" w:styleId="Style119">
    <w:name w:val="Style119"/>
    <w:basedOn w:val="Normalny"/>
    <w:uiPriority w:val="99"/>
    <w:rsid w:val="0080150D"/>
    <w:pPr>
      <w:widowControl w:val="0"/>
      <w:autoSpaceDE w:val="0"/>
      <w:autoSpaceDN w:val="0"/>
      <w:adjustRightInd w:val="0"/>
      <w:spacing w:line="360" w:lineRule="auto"/>
    </w:pPr>
    <w:rPr>
      <w:sz w:val="22"/>
    </w:rPr>
  </w:style>
  <w:style w:type="paragraph" w:customStyle="1" w:styleId="Style120">
    <w:name w:val="Style120"/>
    <w:basedOn w:val="Normalny"/>
    <w:uiPriority w:val="99"/>
    <w:rsid w:val="0080150D"/>
    <w:pPr>
      <w:widowControl w:val="0"/>
      <w:autoSpaceDE w:val="0"/>
      <w:autoSpaceDN w:val="0"/>
      <w:adjustRightInd w:val="0"/>
      <w:spacing w:line="208" w:lineRule="exact"/>
      <w:ind w:firstLine="125"/>
    </w:pPr>
    <w:rPr>
      <w:sz w:val="22"/>
    </w:rPr>
  </w:style>
  <w:style w:type="paragraph" w:customStyle="1" w:styleId="Style121">
    <w:name w:val="Style121"/>
    <w:basedOn w:val="Normalny"/>
    <w:uiPriority w:val="99"/>
    <w:rsid w:val="0080150D"/>
    <w:pPr>
      <w:widowControl w:val="0"/>
      <w:autoSpaceDE w:val="0"/>
      <w:autoSpaceDN w:val="0"/>
      <w:adjustRightInd w:val="0"/>
      <w:spacing w:line="86" w:lineRule="exact"/>
    </w:pPr>
    <w:rPr>
      <w:sz w:val="22"/>
    </w:rPr>
  </w:style>
  <w:style w:type="paragraph" w:customStyle="1" w:styleId="Style122">
    <w:name w:val="Style122"/>
    <w:basedOn w:val="Normalny"/>
    <w:uiPriority w:val="99"/>
    <w:rsid w:val="0080150D"/>
    <w:pPr>
      <w:widowControl w:val="0"/>
      <w:autoSpaceDE w:val="0"/>
      <w:autoSpaceDN w:val="0"/>
      <w:adjustRightInd w:val="0"/>
      <w:spacing w:line="360" w:lineRule="auto"/>
    </w:pPr>
    <w:rPr>
      <w:sz w:val="22"/>
    </w:rPr>
  </w:style>
  <w:style w:type="paragraph" w:customStyle="1" w:styleId="Style123">
    <w:name w:val="Style123"/>
    <w:basedOn w:val="Normalny"/>
    <w:uiPriority w:val="99"/>
    <w:rsid w:val="0080150D"/>
    <w:pPr>
      <w:widowControl w:val="0"/>
      <w:autoSpaceDE w:val="0"/>
      <w:autoSpaceDN w:val="0"/>
      <w:adjustRightInd w:val="0"/>
      <w:spacing w:line="360" w:lineRule="auto"/>
    </w:pPr>
    <w:rPr>
      <w:sz w:val="22"/>
    </w:rPr>
  </w:style>
  <w:style w:type="paragraph" w:customStyle="1" w:styleId="Style124">
    <w:name w:val="Style124"/>
    <w:basedOn w:val="Normalny"/>
    <w:uiPriority w:val="99"/>
    <w:rsid w:val="0080150D"/>
    <w:pPr>
      <w:widowControl w:val="0"/>
      <w:autoSpaceDE w:val="0"/>
      <w:autoSpaceDN w:val="0"/>
      <w:adjustRightInd w:val="0"/>
      <w:spacing w:line="202" w:lineRule="exact"/>
      <w:ind w:firstLine="403"/>
    </w:pPr>
    <w:rPr>
      <w:sz w:val="22"/>
    </w:rPr>
  </w:style>
  <w:style w:type="paragraph" w:customStyle="1" w:styleId="Style125">
    <w:name w:val="Style125"/>
    <w:basedOn w:val="Normalny"/>
    <w:uiPriority w:val="99"/>
    <w:rsid w:val="0080150D"/>
    <w:pPr>
      <w:widowControl w:val="0"/>
      <w:autoSpaceDE w:val="0"/>
      <w:autoSpaceDN w:val="0"/>
      <w:adjustRightInd w:val="0"/>
      <w:spacing w:line="223" w:lineRule="exact"/>
      <w:jc w:val="center"/>
    </w:pPr>
    <w:rPr>
      <w:sz w:val="22"/>
    </w:rPr>
  </w:style>
  <w:style w:type="paragraph" w:customStyle="1" w:styleId="Style126">
    <w:name w:val="Style126"/>
    <w:basedOn w:val="Normalny"/>
    <w:uiPriority w:val="99"/>
    <w:rsid w:val="0080150D"/>
    <w:pPr>
      <w:widowControl w:val="0"/>
      <w:autoSpaceDE w:val="0"/>
      <w:autoSpaceDN w:val="0"/>
      <w:adjustRightInd w:val="0"/>
      <w:spacing w:line="360" w:lineRule="auto"/>
    </w:pPr>
    <w:rPr>
      <w:sz w:val="22"/>
    </w:rPr>
  </w:style>
  <w:style w:type="paragraph" w:customStyle="1" w:styleId="Style127">
    <w:name w:val="Style127"/>
    <w:basedOn w:val="Normalny"/>
    <w:uiPriority w:val="99"/>
    <w:rsid w:val="0080150D"/>
    <w:pPr>
      <w:widowControl w:val="0"/>
      <w:autoSpaceDE w:val="0"/>
      <w:autoSpaceDN w:val="0"/>
      <w:adjustRightInd w:val="0"/>
      <w:spacing w:line="360" w:lineRule="auto"/>
    </w:pPr>
    <w:rPr>
      <w:sz w:val="22"/>
    </w:rPr>
  </w:style>
  <w:style w:type="paragraph" w:customStyle="1" w:styleId="Style128">
    <w:name w:val="Style128"/>
    <w:basedOn w:val="Normalny"/>
    <w:uiPriority w:val="99"/>
    <w:rsid w:val="0080150D"/>
    <w:pPr>
      <w:widowControl w:val="0"/>
      <w:autoSpaceDE w:val="0"/>
      <w:autoSpaceDN w:val="0"/>
      <w:adjustRightInd w:val="0"/>
      <w:spacing w:line="360" w:lineRule="auto"/>
    </w:pPr>
    <w:rPr>
      <w:sz w:val="22"/>
    </w:rPr>
  </w:style>
  <w:style w:type="paragraph" w:customStyle="1" w:styleId="Style129">
    <w:name w:val="Style129"/>
    <w:basedOn w:val="Normalny"/>
    <w:uiPriority w:val="99"/>
    <w:rsid w:val="0080150D"/>
    <w:pPr>
      <w:widowControl w:val="0"/>
      <w:autoSpaceDE w:val="0"/>
      <w:autoSpaceDN w:val="0"/>
      <w:adjustRightInd w:val="0"/>
      <w:spacing w:line="562" w:lineRule="exact"/>
      <w:jc w:val="center"/>
    </w:pPr>
    <w:rPr>
      <w:sz w:val="22"/>
    </w:rPr>
  </w:style>
  <w:style w:type="paragraph" w:customStyle="1" w:styleId="Style130">
    <w:name w:val="Style130"/>
    <w:basedOn w:val="Normalny"/>
    <w:uiPriority w:val="99"/>
    <w:rsid w:val="0080150D"/>
    <w:pPr>
      <w:widowControl w:val="0"/>
      <w:autoSpaceDE w:val="0"/>
      <w:autoSpaceDN w:val="0"/>
      <w:adjustRightInd w:val="0"/>
      <w:spacing w:line="360" w:lineRule="auto"/>
    </w:pPr>
    <w:rPr>
      <w:sz w:val="22"/>
    </w:rPr>
  </w:style>
  <w:style w:type="paragraph" w:customStyle="1" w:styleId="Style131">
    <w:name w:val="Style131"/>
    <w:basedOn w:val="Normalny"/>
    <w:uiPriority w:val="99"/>
    <w:rsid w:val="0080150D"/>
    <w:pPr>
      <w:widowControl w:val="0"/>
      <w:autoSpaceDE w:val="0"/>
      <w:autoSpaceDN w:val="0"/>
      <w:adjustRightInd w:val="0"/>
      <w:spacing w:line="547" w:lineRule="exact"/>
    </w:pPr>
    <w:rPr>
      <w:sz w:val="22"/>
    </w:rPr>
  </w:style>
  <w:style w:type="paragraph" w:customStyle="1" w:styleId="Style132">
    <w:name w:val="Style132"/>
    <w:basedOn w:val="Normalny"/>
    <w:uiPriority w:val="99"/>
    <w:rsid w:val="0080150D"/>
    <w:pPr>
      <w:widowControl w:val="0"/>
      <w:autoSpaceDE w:val="0"/>
      <w:autoSpaceDN w:val="0"/>
      <w:adjustRightInd w:val="0"/>
      <w:spacing w:line="173" w:lineRule="exact"/>
    </w:pPr>
    <w:rPr>
      <w:sz w:val="22"/>
    </w:rPr>
  </w:style>
  <w:style w:type="paragraph" w:customStyle="1" w:styleId="Style133">
    <w:name w:val="Style133"/>
    <w:basedOn w:val="Normalny"/>
    <w:uiPriority w:val="99"/>
    <w:rsid w:val="0080150D"/>
    <w:pPr>
      <w:widowControl w:val="0"/>
      <w:autoSpaceDE w:val="0"/>
      <w:autoSpaceDN w:val="0"/>
      <w:adjustRightInd w:val="0"/>
      <w:spacing w:line="360" w:lineRule="auto"/>
    </w:pPr>
    <w:rPr>
      <w:sz w:val="22"/>
    </w:rPr>
  </w:style>
  <w:style w:type="paragraph" w:customStyle="1" w:styleId="Style134">
    <w:name w:val="Style134"/>
    <w:basedOn w:val="Normalny"/>
    <w:uiPriority w:val="99"/>
    <w:rsid w:val="0080150D"/>
    <w:pPr>
      <w:widowControl w:val="0"/>
      <w:autoSpaceDE w:val="0"/>
      <w:autoSpaceDN w:val="0"/>
      <w:adjustRightInd w:val="0"/>
      <w:spacing w:line="360" w:lineRule="auto"/>
    </w:pPr>
    <w:rPr>
      <w:sz w:val="22"/>
    </w:rPr>
  </w:style>
  <w:style w:type="paragraph" w:customStyle="1" w:styleId="Style135">
    <w:name w:val="Style135"/>
    <w:basedOn w:val="Normalny"/>
    <w:uiPriority w:val="99"/>
    <w:rsid w:val="0080150D"/>
    <w:pPr>
      <w:widowControl w:val="0"/>
      <w:autoSpaceDE w:val="0"/>
      <w:autoSpaceDN w:val="0"/>
      <w:adjustRightInd w:val="0"/>
      <w:spacing w:line="360" w:lineRule="auto"/>
    </w:pPr>
    <w:rPr>
      <w:sz w:val="22"/>
    </w:rPr>
  </w:style>
  <w:style w:type="paragraph" w:customStyle="1" w:styleId="Style136">
    <w:name w:val="Style136"/>
    <w:basedOn w:val="Normalny"/>
    <w:uiPriority w:val="99"/>
    <w:rsid w:val="0080150D"/>
    <w:pPr>
      <w:widowControl w:val="0"/>
      <w:autoSpaceDE w:val="0"/>
      <w:autoSpaceDN w:val="0"/>
      <w:adjustRightInd w:val="0"/>
      <w:spacing w:line="173" w:lineRule="exact"/>
      <w:ind w:hanging="82"/>
    </w:pPr>
    <w:rPr>
      <w:sz w:val="22"/>
    </w:rPr>
  </w:style>
  <w:style w:type="paragraph" w:customStyle="1" w:styleId="Style137">
    <w:name w:val="Style137"/>
    <w:basedOn w:val="Normalny"/>
    <w:uiPriority w:val="99"/>
    <w:rsid w:val="0080150D"/>
    <w:pPr>
      <w:widowControl w:val="0"/>
      <w:autoSpaceDE w:val="0"/>
      <w:autoSpaceDN w:val="0"/>
      <w:adjustRightInd w:val="0"/>
      <w:spacing w:line="360" w:lineRule="auto"/>
    </w:pPr>
    <w:rPr>
      <w:sz w:val="22"/>
    </w:rPr>
  </w:style>
  <w:style w:type="paragraph" w:customStyle="1" w:styleId="Style138">
    <w:name w:val="Style138"/>
    <w:basedOn w:val="Normalny"/>
    <w:uiPriority w:val="99"/>
    <w:rsid w:val="0080150D"/>
    <w:pPr>
      <w:widowControl w:val="0"/>
      <w:autoSpaceDE w:val="0"/>
      <w:autoSpaceDN w:val="0"/>
      <w:adjustRightInd w:val="0"/>
      <w:spacing w:line="360" w:lineRule="auto"/>
      <w:jc w:val="center"/>
    </w:pPr>
    <w:rPr>
      <w:sz w:val="22"/>
    </w:rPr>
  </w:style>
  <w:style w:type="paragraph" w:customStyle="1" w:styleId="Style139">
    <w:name w:val="Style139"/>
    <w:basedOn w:val="Normalny"/>
    <w:uiPriority w:val="99"/>
    <w:rsid w:val="0080150D"/>
    <w:pPr>
      <w:widowControl w:val="0"/>
      <w:autoSpaceDE w:val="0"/>
      <w:autoSpaceDN w:val="0"/>
      <w:adjustRightInd w:val="0"/>
      <w:spacing w:line="360" w:lineRule="auto"/>
    </w:pPr>
    <w:rPr>
      <w:sz w:val="22"/>
    </w:rPr>
  </w:style>
  <w:style w:type="paragraph" w:customStyle="1" w:styleId="Style140">
    <w:name w:val="Style140"/>
    <w:basedOn w:val="Normalny"/>
    <w:uiPriority w:val="99"/>
    <w:rsid w:val="0080150D"/>
    <w:pPr>
      <w:widowControl w:val="0"/>
      <w:autoSpaceDE w:val="0"/>
      <w:autoSpaceDN w:val="0"/>
      <w:adjustRightInd w:val="0"/>
      <w:spacing w:line="139" w:lineRule="exact"/>
    </w:pPr>
    <w:rPr>
      <w:sz w:val="22"/>
    </w:rPr>
  </w:style>
  <w:style w:type="paragraph" w:customStyle="1" w:styleId="Style141">
    <w:name w:val="Style141"/>
    <w:basedOn w:val="Normalny"/>
    <w:uiPriority w:val="99"/>
    <w:rsid w:val="0080150D"/>
    <w:pPr>
      <w:widowControl w:val="0"/>
      <w:autoSpaceDE w:val="0"/>
      <w:autoSpaceDN w:val="0"/>
      <w:adjustRightInd w:val="0"/>
      <w:spacing w:line="182" w:lineRule="exact"/>
    </w:pPr>
    <w:rPr>
      <w:sz w:val="22"/>
    </w:rPr>
  </w:style>
  <w:style w:type="paragraph" w:customStyle="1" w:styleId="Style142">
    <w:name w:val="Style142"/>
    <w:basedOn w:val="Normalny"/>
    <w:uiPriority w:val="99"/>
    <w:rsid w:val="0080150D"/>
    <w:pPr>
      <w:widowControl w:val="0"/>
      <w:autoSpaceDE w:val="0"/>
      <w:autoSpaceDN w:val="0"/>
      <w:adjustRightInd w:val="0"/>
      <w:spacing w:line="360" w:lineRule="auto"/>
    </w:pPr>
    <w:rPr>
      <w:sz w:val="22"/>
    </w:rPr>
  </w:style>
  <w:style w:type="paragraph" w:customStyle="1" w:styleId="Style143">
    <w:name w:val="Style143"/>
    <w:basedOn w:val="Normalny"/>
    <w:uiPriority w:val="99"/>
    <w:rsid w:val="0080150D"/>
    <w:pPr>
      <w:widowControl w:val="0"/>
      <w:autoSpaceDE w:val="0"/>
      <w:autoSpaceDN w:val="0"/>
      <w:adjustRightInd w:val="0"/>
      <w:spacing w:line="202" w:lineRule="exact"/>
      <w:ind w:firstLine="240"/>
    </w:pPr>
    <w:rPr>
      <w:sz w:val="22"/>
    </w:rPr>
  </w:style>
  <w:style w:type="paragraph" w:customStyle="1" w:styleId="Style144">
    <w:name w:val="Style144"/>
    <w:basedOn w:val="Normalny"/>
    <w:uiPriority w:val="99"/>
    <w:rsid w:val="0080150D"/>
    <w:pPr>
      <w:widowControl w:val="0"/>
      <w:autoSpaceDE w:val="0"/>
      <w:autoSpaceDN w:val="0"/>
      <w:adjustRightInd w:val="0"/>
      <w:spacing w:line="360" w:lineRule="auto"/>
    </w:pPr>
    <w:rPr>
      <w:sz w:val="22"/>
    </w:rPr>
  </w:style>
  <w:style w:type="paragraph" w:customStyle="1" w:styleId="Style145">
    <w:name w:val="Style145"/>
    <w:basedOn w:val="Normalny"/>
    <w:uiPriority w:val="99"/>
    <w:rsid w:val="0080150D"/>
    <w:pPr>
      <w:widowControl w:val="0"/>
      <w:autoSpaceDE w:val="0"/>
      <w:autoSpaceDN w:val="0"/>
      <w:adjustRightInd w:val="0"/>
      <w:spacing w:line="82" w:lineRule="exact"/>
    </w:pPr>
    <w:rPr>
      <w:sz w:val="22"/>
    </w:rPr>
  </w:style>
  <w:style w:type="paragraph" w:customStyle="1" w:styleId="Style146">
    <w:name w:val="Style146"/>
    <w:basedOn w:val="Normalny"/>
    <w:uiPriority w:val="99"/>
    <w:rsid w:val="0080150D"/>
    <w:pPr>
      <w:widowControl w:val="0"/>
      <w:autoSpaceDE w:val="0"/>
      <w:autoSpaceDN w:val="0"/>
      <w:adjustRightInd w:val="0"/>
      <w:spacing w:line="202" w:lineRule="exact"/>
      <w:ind w:hanging="211"/>
    </w:pPr>
    <w:rPr>
      <w:sz w:val="22"/>
    </w:rPr>
  </w:style>
  <w:style w:type="paragraph" w:customStyle="1" w:styleId="Style147">
    <w:name w:val="Style147"/>
    <w:basedOn w:val="Normalny"/>
    <w:uiPriority w:val="99"/>
    <w:rsid w:val="0080150D"/>
    <w:pPr>
      <w:widowControl w:val="0"/>
      <w:autoSpaceDE w:val="0"/>
      <w:autoSpaceDN w:val="0"/>
      <w:adjustRightInd w:val="0"/>
      <w:spacing w:line="269" w:lineRule="exact"/>
      <w:ind w:hanging="797"/>
    </w:pPr>
    <w:rPr>
      <w:sz w:val="22"/>
    </w:rPr>
  </w:style>
  <w:style w:type="paragraph" w:customStyle="1" w:styleId="Style148">
    <w:name w:val="Style148"/>
    <w:basedOn w:val="Normalny"/>
    <w:uiPriority w:val="99"/>
    <w:rsid w:val="0080150D"/>
    <w:pPr>
      <w:widowControl w:val="0"/>
      <w:autoSpaceDE w:val="0"/>
      <w:autoSpaceDN w:val="0"/>
      <w:adjustRightInd w:val="0"/>
      <w:spacing w:line="360" w:lineRule="auto"/>
    </w:pPr>
    <w:rPr>
      <w:sz w:val="22"/>
    </w:rPr>
  </w:style>
  <w:style w:type="paragraph" w:customStyle="1" w:styleId="Style149">
    <w:name w:val="Style149"/>
    <w:basedOn w:val="Normalny"/>
    <w:uiPriority w:val="99"/>
    <w:rsid w:val="0080150D"/>
    <w:pPr>
      <w:widowControl w:val="0"/>
      <w:autoSpaceDE w:val="0"/>
      <w:autoSpaceDN w:val="0"/>
      <w:adjustRightInd w:val="0"/>
      <w:spacing w:line="254" w:lineRule="exact"/>
      <w:ind w:hanging="1361"/>
    </w:pPr>
    <w:rPr>
      <w:sz w:val="22"/>
    </w:rPr>
  </w:style>
  <w:style w:type="paragraph" w:customStyle="1" w:styleId="Style150">
    <w:name w:val="Style150"/>
    <w:basedOn w:val="Normalny"/>
    <w:uiPriority w:val="99"/>
    <w:rsid w:val="0080150D"/>
    <w:pPr>
      <w:widowControl w:val="0"/>
      <w:autoSpaceDE w:val="0"/>
      <w:autoSpaceDN w:val="0"/>
      <w:adjustRightInd w:val="0"/>
      <w:spacing w:line="62" w:lineRule="exact"/>
    </w:pPr>
    <w:rPr>
      <w:sz w:val="22"/>
    </w:rPr>
  </w:style>
  <w:style w:type="paragraph" w:customStyle="1" w:styleId="Style151">
    <w:name w:val="Style151"/>
    <w:basedOn w:val="Normalny"/>
    <w:uiPriority w:val="99"/>
    <w:rsid w:val="0080150D"/>
    <w:pPr>
      <w:widowControl w:val="0"/>
      <w:autoSpaceDE w:val="0"/>
      <w:autoSpaceDN w:val="0"/>
      <w:adjustRightInd w:val="0"/>
      <w:spacing w:line="360" w:lineRule="auto"/>
    </w:pPr>
    <w:rPr>
      <w:sz w:val="22"/>
    </w:rPr>
  </w:style>
  <w:style w:type="paragraph" w:customStyle="1" w:styleId="Style152">
    <w:name w:val="Style152"/>
    <w:basedOn w:val="Normalny"/>
    <w:uiPriority w:val="99"/>
    <w:rsid w:val="0080150D"/>
    <w:pPr>
      <w:widowControl w:val="0"/>
      <w:autoSpaceDE w:val="0"/>
      <w:autoSpaceDN w:val="0"/>
      <w:adjustRightInd w:val="0"/>
      <w:spacing w:line="211" w:lineRule="exact"/>
      <w:ind w:firstLine="350"/>
    </w:pPr>
    <w:rPr>
      <w:sz w:val="22"/>
    </w:rPr>
  </w:style>
  <w:style w:type="paragraph" w:customStyle="1" w:styleId="Style153">
    <w:name w:val="Style153"/>
    <w:basedOn w:val="Normalny"/>
    <w:uiPriority w:val="99"/>
    <w:rsid w:val="0080150D"/>
    <w:pPr>
      <w:widowControl w:val="0"/>
      <w:autoSpaceDE w:val="0"/>
      <w:autoSpaceDN w:val="0"/>
      <w:adjustRightInd w:val="0"/>
      <w:spacing w:line="200" w:lineRule="exact"/>
      <w:ind w:hanging="341"/>
    </w:pPr>
    <w:rPr>
      <w:sz w:val="22"/>
    </w:rPr>
  </w:style>
  <w:style w:type="paragraph" w:customStyle="1" w:styleId="Style154">
    <w:name w:val="Style154"/>
    <w:basedOn w:val="Normalny"/>
    <w:uiPriority w:val="99"/>
    <w:rsid w:val="0080150D"/>
    <w:pPr>
      <w:widowControl w:val="0"/>
      <w:autoSpaceDE w:val="0"/>
      <w:autoSpaceDN w:val="0"/>
      <w:adjustRightInd w:val="0"/>
      <w:spacing w:line="245" w:lineRule="exact"/>
      <w:ind w:firstLine="110"/>
    </w:pPr>
    <w:rPr>
      <w:sz w:val="22"/>
    </w:rPr>
  </w:style>
  <w:style w:type="paragraph" w:customStyle="1" w:styleId="Style155">
    <w:name w:val="Style155"/>
    <w:basedOn w:val="Normalny"/>
    <w:uiPriority w:val="99"/>
    <w:rsid w:val="0080150D"/>
    <w:pPr>
      <w:widowControl w:val="0"/>
      <w:autoSpaceDE w:val="0"/>
      <w:autoSpaceDN w:val="0"/>
      <w:adjustRightInd w:val="0"/>
      <w:spacing w:line="226" w:lineRule="exact"/>
      <w:ind w:hanging="1819"/>
    </w:pPr>
    <w:rPr>
      <w:sz w:val="22"/>
    </w:rPr>
  </w:style>
  <w:style w:type="paragraph" w:customStyle="1" w:styleId="Style156">
    <w:name w:val="Style156"/>
    <w:basedOn w:val="Normalny"/>
    <w:uiPriority w:val="99"/>
    <w:rsid w:val="0080150D"/>
    <w:pPr>
      <w:widowControl w:val="0"/>
      <w:autoSpaceDE w:val="0"/>
      <w:autoSpaceDN w:val="0"/>
      <w:adjustRightInd w:val="0"/>
      <w:spacing w:line="360" w:lineRule="auto"/>
    </w:pPr>
    <w:rPr>
      <w:sz w:val="22"/>
    </w:rPr>
  </w:style>
  <w:style w:type="paragraph" w:customStyle="1" w:styleId="Style157">
    <w:name w:val="Style157"/>
    <w:basedOn w:val="Normalny"/>
    <w:uiPriority w:val="99"/>
    <w:rsid w:val="0080150D"/>
    <w:pPr>
      <w:widowControl w:val="0"/>
      <w:autoSpaceDE w:val="0"/>
      <w:autoSpaceDN w:val="0"/>
      <w:adjustRightInd w:val="0"/>
      <w:spacing w:line="322" w:lineRule="exact"/>
      <w:ind w:hanging="979"/>
    </w:pPr>
    <w:rPr>
      <w:sz w:val="22"/>
    </w:rPr>
  </w:style>
  <w:style w:type="paragraph" w:customStyle="1" w:styleId="Style158">
    <w:name w:val="Style158"/>
    <w:basedOn w:val="Normalny"/>
    <w:uiPriority w:val="99"/>
    <w:rsid w:val="0080150D"/>
    <w:pPr>
      <w:widowControl w:val="0"/>
      <w:autoSpaceDE w:val="0"/>
      <w:autoSpaceDN w:val="0"/>
      <w:adjustRightInd w:val="0"/>
      <w:spacing w:line="374" w:lineRule="exact"/>
      <w:ind w:firstLine="360"/>
    </w:pPr>
    <w:rPr>
      <w:sz w:val="22"/>
    </w:rPr>
  </w:style>
  <w:style w:type="paragraph" w:customStyle="1" w:styleId="Style159">
    <w:name w:val="Style159"/>
    <w:basedOn w:val="Normalny"/>
    <w:uiPriority w:val="99"/>
    <w:rsid w:val="0080150D"/>
    <w:pPr>
      <w:widowControl w:val="0"/>
      <w:autoSpaceDE w:val="0"/>
      <w:autoSpaceDN w:val="0"/>
      <w:adjustRightInd w:val="0"/>
      <w:spacing w:line="360" w:lineRule="auto"/>
    </w:pPr>
    <w:rPr>
      <w:sz w:val="22"/>
    </w:rPr>
  </w:style>
  <w:style w:type="paragraph" w:customStyle="1" w:styleId="Style160">
    <w:name w:val="Style160"/>
    <w:basedOn w:val="Normalny"/>
    <w:uiPriority w:val="99"/>
    <w:rsid w:val="0080150D"/>
    <w:pPr>
      <w:widowControl w:val="0"/>
      <w:autoSpaceDE w:val="0"/>
      <w:autoSpaceDN w:val="0"/>
      <w:adjustRightInd w:val="0"/>
      <w:spacing w:line="82" w:lineRule="exact"/>
    </w:pPr>
    <w:rPr>
      <w:sz w:val="22"/>
    </w:rPr>
  </w:style>
  <w:style w:type="paragraph" w:customStyle="1" w:styleId="Style161">
    <w:name w:val="Style161"/>
    <w:basedOn w:val="Normalny"/>
    <w:uiPriority w:val="99"/>
    <w:rsid w:val="0080150D"/>
    <w:pPr>
      <w:widowControl w:val="0"/>
      <w:autoSpaceDE w:val="0"/>
      <w:autoSpaceDN w:val="0"/>
      <w:adjustRightInd w:val="0"/>
      <w:spacing w:line="360" w:lineRule="auto"/>
    </w:pPr>
    <w:rPr>
      <w:sz w:val="22"/>
    </w:rPr>
  </w:style>
  <w:style w:type="paragraph" w:customStyle="1" w:styleId="Style162">
    <w:name w:val="Style162"/>
    <w:basedOn w:val="Normalny"/>
    <w:uiPriority w:val="99"/>
    <w:rsid w:val="0080150D"/>
    <w:pPr>
      <w:widowControl w:val="0"/>
      <w:autoSpaceDE w:val="0"/>
      <w:autoSpaceDN w:val="0"/>
      <w:adjustRightInd w:val="0"/>
      <w:spacing w:line="86" w:lineRule="exact"/>
    </w:pPr>
    <w:rPr>
      <w:sz w:val="22"/>
    </w:rPr>
  </w:style>
  <w:style w:type="paragraph" w:customStyle="1" w:styleId="Style163">
    <w:name w:val="Style163"/>
    <w:basedOn w:val="Normalny"/>
    <w:uiPriority w:val="99"/>
    <w:rsid w:val="0080150D"/>
    <w:pPr>
      <w:widowControl w:val="0"/>
      <w:autoSpaceDE w:val="0"/>
      <w:autoSpaceDN w:val="0"/>
      <w:adjustRightInd w:val="0"/>
      <w:spacing w:line="226" w:lineRule="exact"/>
    </w:pPr>
    <w:rPr>
      <w:sz w:val="22"/>
    </w:rPr>
  </w:style>
  <w:style w:type="paragraph" w:customStyle="1" w:styleId="Style164">
    <w:name w:val="Style164"/>
    <w:basedOn w:val="Normalny"/>
    <w:uiPriority w:val="99"/>
    <w:rsid w:val="0080150D"/>
    <w:pPr>
      <w:widowControl w:val="0"/>
      <w:autoSpaceDE w:val="0"/>
      <w:autoSpaceDN w:val="0"/>
      <w:adjustRightInd w:val="0"/>
      <w:spacing w:line="360" w:lineRule="auto"/>
    </w:pPr>
    <w:rPr>
      <w:sz w:val="22"/>
    </w:rPr>
  </w:style>
  <w:style w:type="paragraph" w:customStyle="1" w:styleId="Style165">
    <w:name w:val="Style165"/>
    <w:basedOn w:val="Normalny"/>
    <w:uiPriority w:val="99"/>
    <w:rsid w:val="0080150D"/>
    <w:pPr>
      <w:widowControl w:val="0"/>
      <w:autoSpaceDE w:val="0"/>
      <w:autoSpaceDN w:val="0"/>
      <w:adjustRightInd w:val="0"/>
      <w:spacing w:line="360" w:lineRule="auto"/>
    </w:pPr>
    <w:rPr>
      <w:sz w:val="22"/>
    </w:rPr>
  </w:style>
  <w:style w:type="paragraph" w:customStyle="1" w:styleId="Style166">
    <w:name w:val="Style166"/>
    <w:basedOn w:val="Normalny"/>
    <w:uiPriority w:val="99"/>
    <w:rsid w:val="0080150D"/>
    <w:pPr>
      <w:widowControl w:val="0"/>
      <w:autoSpaceDE w:val="0"/>
      <w:autoSpaceDN w:val="0"/>
      <w:adjustRightInd w:val="0"/>
      <w:spacing w:line="408" w:lineRule="exact"/>
      <w:ind w:hanging="821"/>
    </w:pPr>
    <w:rPr>
      <w:sz w:val="22"/>
    </w:rPr>
  </w:style>
  <w:style w:type="paragraph" w:customStyle="1" w:styleId="Style167">
    <w:name w:val="Style167"/>
    <w:basedOn w:val="Normalny"/>
    <w:uiPriority w:val="99"/>
    <w:rsid w:val="0080150D"/>
    <w:pPr>
      <w:widowControl w:val="0"/>
      <w:autoSpaceDE w:val="0"/>
      <w:autoSpaceDN w:val="0"/>
      <w:adjustRightInd w:val="0"/>
      <w:spacing w:line="202" w:lineRule="exact"/>
      <w:ind w:firstLine="326"/>
    </w:pPr>
    <w:rPr>
      <w:sz w:val="22"/>
    </w:rPr>
  </w:style>
  <w:style w:type="character" w:customStyle="1" w:styleId="FontStyle169">
    <w:name w:val="Font Style169"/>
    <w:uiPriority w:val="99"/>
    <w:rsid w:val="0080150D"/>
    <w:rPr>
      <w:rFonts w:ascii="Times New Roman" w:hAnsi="Times New Roman" w:cs="Times New Roman"/>
      <w:b/>
      <w:bCs/>
      <w:sz w:val="34"/>
      <w:szCs w:val="34"/>
    </w:rPr>
  </w:style>
  <w:style w:type="character" w:customStyle="1" w:styleId="FontStyle170">
    <w:name w:val="Font Style170"/>
    <w:uiPriority w:val="99"/>
    <w:rsid w:val="0080150D"/>
    <w:rPr>
      <w:rFonts w:ascii="Times New Roman" w:hAnsi="Times New Roman" w:cs="Times New Roman"/>
      <w:b/>
      <w:bCs/>
      <w:sz w:val="26"/>
      <w:szCs w:val="26"/>
    </w:rPr>
  </w:style>
  <w:style w:type="character" w:customStyle="1" w:styleId="FontStyle172">
    <w:name w:val="Font Style172"/>
    <w:uiPriority w:val="99"/>
    <w:rsid w:val="0080150D"/>
    <w:rPr>
      <w:rFonts w:ascii="Times New Roman" w:hAnsi="Times New Roman" w:cs="Times New Roman"/>
      <w:sz w:val="20"/>
      <w:szCs w:val="20"/>
    </w:rPr>
  </w:style>
  <w:style w:type="character" w:customStyle="1" w:styleId="FontStyle173">
    <w:name w:val="Font Style173"/>
    <w:uiPriority w:val="99"/>
    <w:rsid w:val="0080150D"/>
    <w:rPr>
      <w:rFonts w:ascii="Times New Roman" w:hAnsi="Times New Roman" w:cs="Times New Roman"/>
      <w:sz w:val="16"/>
      <w:szCs w:val="16"/>
    </w:rPr>
  </w:style>
  <w:style w:type="character" w:customStyle="1" w:styleId="FontStyle174">
    <w:name w:val="Font Style174"/>
    <w:uiPriority w:val="99"/>
    <w:rsid w:val="0080150D"/>
    <w:rPr>
      <w:rFonts w:ascii="Arial" w:hAnsi="Arial" w:cs="Arial"/>
      <w:sz w:val="14"/>
      <w:szCs w:val="14"/>
    </w:rPr>
  </w:style>
  <w:style w:type="character" w:customStyle="1" w:styleId="FontStyle175">
    <w:name w:val="Font Style175"/>
    <w:uiPriority w:val="99"/>
    <w:rsid w:val="0080150D"/>
    <w:rPr>
      <w:rFonts w:ascii="Georgia" w:hAnsi="Georgia" w:cs="Georgia"/>
      <w:sz w:val="74"/>
      <w:szCs w:val="74"/>
    </w:rPr>
  </w:style>
  <w:style w:type="character" w:customStyle="1" w:styleId="FontStyle176">
    <w:name w:val="Font Style176"/>
    <w:uiPriority w:val="99"/>
    <w:rsid w:val="0080150D"/>
    <w:rPr>
      <w:rFonts w:ascii="Arial" w:hAnsi="Arial" w:cs="Arial"/>
      <w:b/>
      <w:bCs/>
      <w:sz w:val="10"/>
      <w:szCs w:val="10"/>
    </w:rPr>
  </w:style>
  <w:style w:type="character" w:customStyle="1" w:styleId="FontStyle177">
    <w:name w:val="Font Style177"/>
    <w:uiPriority w:val="99"/>
    <w:rsid w:val="0080150D"/>
    <w:rPr>
      <w:rFonts w:ascii="Candara" w:hAnsi="Candara" w:cs="Candara"/>
      <w:b/>
      <w:bCs/>
      <w:spacing w:val="-10"/>
      <w:sz w:val="14"/>
      <w:szCs w:val="14"/>
    </w:rPr>
  </w:style>
  <w:style w:type="character" w:customStyle="1" w:styleId="FontStyle178">
    <w:name w:val="Font Style178"/>
    <w:uiPriority w:val="99"/>
    <w:rsid w:val="0080150D"/>
    <w:rPr>
      <w:rFonts w:ascii="Arial" w:hAnsi="Arial" w:cs="Arial"/>
      <w:b/>
      <w:bCs/>
      <w:sz w:val="14"/>
      <w:szCs w:val="14"/>
    </w:rPr>
  </w:style>
  <w:style w:type="character" w:customStyle="1" w:styleId="FontStyle179">
    <w:name w:val="Font Style179"/>
    <w:uiPriority w:val="99"/>
    <w:rsid w:val="0080150D"/>
    <w:rPr>
      <w:rFonts w:ascii="Arial" w:hAnsi="Arial" w:cs="Arial"/>
      <w:sz w:val="10"/>
      <w:szCs w:val="10"/>
    </w:rPr>
  </w:style>
  <w:style w:type="character" w:customStyle="1" w:styleId="FontStyle180">
    <w:name w:val="Font Style180"/>
    <w:uiPriority w:val="99"/>
    <w:rsid w:val="0080150D"/>
    <w:rPr>
      <w:rFonts w:ascii="Times New Roman" w:hAnsi="Times New Roman" w:cs="Times New Roman"/>
      <w:sz w:val="14"/>
      <w:szCs w:val="14"/>
    </w:rPr>
  </w:style>
  <w:style w:type="character" w:customStyle="1" w:styleId="FontStyle181">
    <w:name w:val="Font Style181"/>
    <w:uiPriority w:val="99"/>
    <w:rsid w:val="0080150D"/>
    <w:rPr>
      <w:rFonts w:ascii="Times New Roman" w:hAnsi="Times New Roman" w:cs="Times New Roman"/>
      <w:b/>
      <w:bCs/>
      <w:sz w:val="86"/>
      <w:szCs w:val="86"/>
    </w:rPr>
  </w:style>
  <w:style w:type="character" w:customStyle="1" w:styleId="FontStyle182">
    <w:name w:val="Font Style182"/>
    <w:uiPriority w:val="99"/>
    <w:rsid w:val="0080150D"/>
    <w:rPr>
      <w:rFonts w:ascii="Arial" w:hAnsi="Arial" w:cs="Arial"/>
      <w:sz w:val="12"/>
      <w:szCs w:val="12"/>
    </w:rPr>
  </w:style>
  <w:style w:type="character" w:customStyle="1" w:styleId="FontStyle183">
    <w:name w:val="Font Style183"/>
    <w:uiPriority w:val="99"/>
    <w:rsid w:val="0080150D"/>
    <w:rPr>
      <w:rFonts w:ascii="Arial" w:hAnsi="Arial" w:cs="Arial"/>
      <w:b/>
      <w:bCs/>
      <w:w w:val="90"/>
      <w:sz w:val="16"/>
      <w:szCs w:val="16"/>
    </w:rPr>
  </w:style>
  <w:style w:type="character" w:customStyle="1" w:styleId="FontStyle184">
    <w:name w:val="Font Style184"/>
    <w:uiPriority w:val="99"/>
    <w:rsid w:val="0080150D"/>
    <w:rPr>
      <w:rFonts w:ascii="Times New Roman" w:hAnsi="Times New Roman" w:cs="Times New Roman"/>
      <w:b/>
      <w:bCs/>
      <w:w w:val="120"/>
      <w:sz w:val="8"/>
      <w:szCs w:val="8"/>
    </w:rPr>
  </w:style>
  <w:style w:type="character" w:customStyle="1" w:styleId="FontStyle185">
    <w:name w:val="Font Style185"/>
    <w:uiPriority w:val="99"/>
    <w:rsid w:val="0080150D"/>
    <w:rPr>
      <w:rFonts w:ascii="Arial" w:hAnsi="Arial" w:cs="Arial"/>
      <w:spacing w:val="-10"/>
      <w:sz w:val="10"/>
      <w:szCs w:val="10"/>
    </w:rPr>
  </w:style>
  <w:style w:type="character" w:customStyle="1" w:styleId="FontStyle186">
    <w:name w:val="Font Style186"/>
    <w:uiPriority w:val="99"/>
    <w:rsid w:val="0080150D"/>
    <w:rPr>
      <w:rFonts w:ascii="Arial Unicode MS" w:eastAsia="Arial Unicode MS" w:cs="Arial Unicode MS"/>
      <w:sz w:val="20"/>
      <w:szCs w:val="20"/>
    </w:rPr>
  </w:style>
  <w:style w:type="character" w:customStyle="1" w:styleId="FontStyle187">
    <w:name w:val="Font Style187"/>
    <w:uiPriority w:val="99"/>
    <w:rsid w:val="0080150D"/>
    <w:rPr>
      <w:rFonts w:ascii="Times New Roman" w:hAnsi="Times New Roman" w:cs="Times New Roman"/>
      <w:sz w:val="8"/>
      <w:szCs w:val="8"/>
    </w:rPr>
  </w:style>
  <w:style w:type="character" w:customStyle="1" w:styleId="FontStyle188">
    <w:name w:val="Font Style188"/>
    <w:uiPriority w:val="99"/>
    <w:rsid w:val="0080150D"/>
    <w:rPr>
      <w:rFonts w:ascii="Times New Roman" w:hAnsi="Times New Roman" w:cs="Times New Roman"/>
      <w:sz w:val="12"/>
      <w:szCs w:val="12"/>
    </w:rPr>
  </w:style>
  <w:style w:type="character" w:customStyle="1" w:styleId="FontStyle189">
    <w:name w:val="Font Style189"/>
    <w:uiPriority w:val="99"/>
    <w:rsid w:val="0080150D"/>
    <w:rPr>
      <w:rFonts w:ascii="Times New Roman" w:hAnsi="Times New Roman" w:cs="Times New Roman"/>
      <w:smallCaps/>
      <w:sz w:val="8"/>
      <w:szCs w:val="8"/>
    </w:rPr>
  </w:style>
  <w:style w:type="character" w:customStyle="1" w:styleId="FontStyle190">
    <w:name w:val="Font Style190"/>
    <w:uiPriority w:val="99"/>
    <w:rsid w:val="0080150D"/>
    <w:rPr>
      <w:rFonts w:ascii="Georgia" w:hAnsi="Georgia" w:cs="Georgia"/>
      <w:b/>
      <w:bCs/>
      <w:sz w:val="10"/>
      <w:szCs w:val="10"/>
    </w:rPr>
  </w:style>
  <w:style w:type="character" w:customStyle="1" w:styleId="FontStyle191">
    <w:name w:val="Font Style191"/>
    <w:uiPriority w:val="99"/>
    <w:rsid w:val="0080150D"/>
    <w:rPr>
      <w:rFonts w:ascii="Times New Roman" w:hAnsi="Times New Roman" w:cs="Times New Roman"/>
      <w:sz w:val="22"/>
      <w:szCs w:val="22"/>
    </w:rPr>
  </w:style>
  <w:style w:type="character" w:customStyle="1" w:styleId="FontStyle192">
    <w:name w:val="Font Style192"/>
    <w:uiPriority w:val="99"/>
    <w:rsid w:val="0080150D"/>
    <w:rPr>
      <w:rFonts w:ascii="Times New Roman" w:hAnsi="Times New Roman" w:cs="Times New Roman"/>
      <w:b/>
      <w:bCs/>
      <w:i/>
      <w:iCs/>
      <w:spacing w:val="-10"/>
      <w:sz w:val="12"/>
      <w:szCs w:val="12"/>
    </w:rPr>
  </w:style>
  <w:style w:type="character" w:customStyle="1" w:styleId="FontStyle193">
    <w:name w:val="Font Style193"/>
    <w:uiPriority w:val="99"/>
    <w:rsid w:val="0080150D"/>
    <w:rPr>
      <w:rFonts w:ascii="Arial" w:hAnsi="Arial" w:cs="Arial"/>
      <w:b/>
      <w:bCs/>
      <w:spacing w:val="-10"/>
      <w:sz w:val="8"/>
      <w:szCs w:val="8"/>
    </w:rPr>
  </w:style>
  <w:style w:type="character" w:customStyle="1" w:styleId="FontStyle194">
    <w:name w:val="Font Style194"/>
    <w:uiPriority w:val="99"/>
    <w:rsid w:val="0080150D"/>
    <w:rPr>
      <w:rFonts w:ascii="Times New Roman" w:hAnsi="Times New Roman" w:cs="Times New Roman"/>
      <w:b/>
      <w:bCs/>
      <w:w w:val="200"/>
      <w:sz w:val="8"/>
      <w:szCs w:val="8"/>
    </w:rPr>
  </w:style>
  <w:style w:type="character" w:customStyle="1" w:styleId="FontStyle195">
    <w:name w:val="Font Style195"/>
    <w:uiPriority w:val="99"/>
    <w:rsid w:val="0080150D"/>
    <w:rPr>
      <w:rFonts w:ascii="Times New Roman" w:hAnsi="Times New Roman" w:cs="Times New Roman"/>
      <w:b/>
      <w:bCs/>
      <w:spacing w:val="50"/>
      <w:sz w:val="8"/>
      <w:szCs w:val="8"/>
    </w:rPr>
  </w:style>
  <w:style w:type="character" w:customStyle="1" w:styleId="FontStyle196">
    <w:name w:val="Font Style196"/>
    <w:uiPriority w:val="99"/>
    <w:rsid w:val="0080150D"/>
    <w:rPr>
      <w:rFonts w:ascii="Arial" w:hAnsi="Arial" w:cs="Arial"/>
      <w:spacing w:val="20"/>
      <w:sz w:val="10"/>
      <w:szCs w:val="10"/>
    </w:rPr>
  </w:style>
  <w:style w:type="character" w:customStyle="1" w:styleId="FontStyle197">
    <w:name w:val="Font Style197"/>
    <w:uiPriority w:val="99"/>
    <w:rsid w:val="0080150D"/>
    <w:rPr>
      <w:rFonts w:ascii="Georgia" w:hAnsi="Georgia" w:cs="Georgia"/>
      <w:b/>
      <w:bCs/>
      <w:sz w:val="8"/>
      <w:szCs w:val="8"/>
    </w:rPr>
  </w:style>
  <w:style w:type="character" w:customStyle="1" w:styleId="FontStyle198">
    <w:name w:val="Font Style198"/>
    <w:uiPriority w:val="99"/>
    <w:rsid w:val="0080150D"/>
    <w:rPr>
      <w:rFonts w:ascii="Arial" w:hAnsi="Arial" w:cs="Arial"/>
      <w:spacing w:val="10"/>
      <w:sz w:val="8"/>
      <w:szCs w:val="8"/>
    </w:rPr>
  </w:style>
  <w:style w:type="character" w:customStyle="1" w:styleId="FontStyle199">
    <w:name w:val="Font Style199"/>
    <w:uiPriority w:val="99"/>
    <w:rsid w:val="0080150D"/>
    <w:rPr>
      <w:rFonts w:ascii="Arial" w:hAnsi="Arial" w:cs="Arial"/>
      <w:sz w:val="10"/>
      <w:szCs w:val="10"/>
    </w:rPr>
  </w:style>
  <w:style w:type="character" w:customStyle="1" w:styleId="FontStyle200">
    <w:name w:val="Font Style200"/>
    <w:uiPriority w:val="99"/>
    <w:rsid w:val="0080150D"/>
    <w:rPr>
      <w:rFonts w:ascii="Times New Roman" w:hAnsi="Times New Roman" w:cs="Times New Roman"/>
      <w:w w:val="50"/>
      <w:sz w:val="26"/>
      <w:szCs w:val="26"/>
    </w:rPr>
  </w:style>
  <w:style w:type="character" w:customStyle="1" w:styleId="FontStyle201">
    <w:name w:val="Font Style201"/>
    <w:uiPriority w:val="99"/>
    <w:rsid w:val="0080150D"/>
    <w:rPr>
      <w:rFonts w:ascii="Times New Roman" w:hAnsi="Times New Roman" w:cs="Times New Roman"/>
      <w:sz w:val="18"/>
      <w:szCs w:val="18"/>
    </w:rPr>
  </w:style>
  <w:style w:type="character" w:customStyle="1" w:styleId="FontStyle202">
    <w:name w:val="Font Style202"/>
    <w:uiPriority w:val="99"/>
    <w:rsid w:val="0080150D"/>
    <w:rPr>
      <w:rFonts w:ascii="Times New Roman" w:hAnsi="Times New Roman" w:cs="Times New Roman"/>
      <w:b/>
      <w:bCs/>
      <w:sz w:val="16"/>
      <w:szCs w:val="16"/>
    </w:rPr>
  </w:style>
  <w:style w:type="character" w:customStyle="1" w:styleId="FontStyle203">
    <w:name w:val="Font Style203"/>
    <w:uiPriority w:val="99"/>
    <w:rsid w:val="0080150D"/>
    <w:rPr>
      <w:rFonts w:ascii="Arial" w:hAnsi="Arial" w:cs="Arial"/>
      <w:smallCaps/>
      <w:sz w:val="10"/>
      <w:szCs w:val="10"/>
    </w:rPr>
  </w:style>
  <w:style w:type="character" w:customStyle="1" w:styleId="FontStyle205">
    <w:name w:val="Font Style205"/>
    <w:uiPriority w:val="99"/>
    <w:rsid w:val="0080150D"/>
    <w:rPr>
      <w:rFonts w:ascii="Times New Roman" w:hAnsi="Times New Roman" w:cs="Times New Roman"/>
      <w:b/>
      <w:bCs/>
      <w:sz w:val="20"/>
      <w:szCs w:val="20"/>
    </w:rPr>
  </w:style>
  <w:style w:type="character" w:customStyle="1" w:styleId="FontStyle206">
    <w:name w:val="Font Style206"/>
    <w:uiPriority w:val="99"/>
    <w:rsid w:val="0080150D"/>
    <w:rPr>
      <w:rFonts w:ascii="Times New Roman" w:hAnsi="Times New Roman" w:cs="Times New Roman"/>
      <w:sz w:val="16"/>
      <w:szCs w:val="16"/>
    </w:rPr>
  </w:style>
  <w:style w:type="character" w:customStyle="1" w:styleId="FontStyle207">
    <w:name w:val="Font Style207"/>
    <w:uiPriority w:val="99"/>
    <w:rsid w:val="0080150D"/>
    <w:rPr>
      <w:rFonts w:ascii="Times New Roman" w:hAnsi="Times New Roman" w:cs="Times New Roman"/>
      <w:b/>
      <w:bCs/>
      <w:i/>
      <w:iCs/>
      <w:sz w:val="20"/>
      <w:szCs w:val="20"/>
    </w:rPr>
  </w:style>
  <w:style w:type="character" w:customStyle="1" w:styleId="FontStyle208">
    <w:name w:val="Font Style208"/>
    <w:uiPriority w:val="99"/>
    <w:rsid w:val="0080150D"/>
    <w:rPr>
      <w:rFonts w:ascii="Times New Roman" w:hAnsi="Times New Roman" w:cs="Times New Roman"/>
      <w:b/>
      <w:bCs/>
      <w:i/>
      <w:iCs/>
      <w:sz w:val="20"/>
      <w:szCs w:val="20"/>
    </w:rPr>
  </w:style>
  <w:style w:type="character" w:customStyle="1" w:styleId="FontStyle209">
    <w:name w:val="Font Style209"/>
    <w:uiPriority w:val="99"/>
    <w:rsid w:val="0080150D"/>
    <w:rPr>
      <w:rFonts w:ascii="Times New Roman" w:hAnsi="Times New Roman" w:cs="Times New Roman"/>
      <w:b/>
      <w:bCs/>
      <w:sz w:val="20"/>
      <w:szCs w:val="20"/>
    </w:rPr>
  </w:style>
  <w:style w:type="character" w:customStyle="1" w:styleId="FontStyle210">
    <w:name w:val="Font Style210"/>
    <w:uiPriority w:val="99"/>
    <w:rsid w:val="0080150D"/>
    <w:rPr>
      <w:rFonts w:ascii="Times New Roman" w:hAnsi="Times New Roman" w:cs="Times New Roman"/>
      <w:i/>
      <w:iCs/>
      <w:sz w:val="20"/>
      <w:szCs w:val="20"/>
    </w:rPr>
  </w:style>
  <w:style w:type="character" w:customStyle="1" w:styleId="FontStyle212">
    <w:name w:val="Font Style212"/>
    <w:uiPriority w:val="99"/>
    <w:rsid w:val="0080150D"/>
    <w:rPr>
      <w:rFonts w:ascii="Times New Roman" w:hAnsi="Times New Roman" w:cs="Times New Roman"/>
      <w:sz w:val="20"/>
      <w:szCs w:val="20"/>
    </w:rPr>
  </w:style>
  <w:style w:type="character" w:customStyle="1" w:styleId="FontStyle213">
    <w:name w:val="Font Style213"/>
    <w:uiPriority w:val="99"/>
    <w:rsid w:val="0080150D"/>
    <w:rPr>
      <w:rFonts w:ascii="Times New Roman" w:hAnsi="Times New Roman" w:cs="Times New Roman"/>
      <w:b/>
      <w:bCs/>
      <w:sz w:val="24"/>
      <w:szCs w:val="24"/>
    </w:rPr>
  </w:style>
  <w:style w:type="paragraph" w:customStyle="1" w:styleId="style640">
    <w:name w:val="style64"/>
    <w:basedOn w:val="Normalny"/>
    <w:uiPriority w:val="99"/>
    <w:rsid w:val="0080150D"/>
    <w:pPr>
      <w:spacing w:before="100" w:beforeAutospacing="1" w:after="100" w:afterAutospacing="1" w:line="360" w:lineRule="auto"/>
    </w:pPr>
    <w:rPr>
      <w:sz w:val="22"/>
    </w:rPr>
  </w:style>
  <w:style w:type="paragraph" w:customStyle="1" w:styleId="normalnybold">
    <w:name w:val="normalny bold"/>
    <w:basedOn w:val="Normalny"/>
    <w:link w:val="normalnyboldZnak"/>
    <w:uiPriority w:val="99"/>
    <w:rsid w:val="0080150D"/>
    <w:pPr>
      <w:keepNext/>
      <w:spacing w:line="360" w:lineRule="auto"/>
    </w:pPr>
    <w:rPr>
      <w:rFonts w:ascii="Calibri" w:eastAsia="Calibri" w:hAnsi="Calibri"/>
      <w:b/>
      <w:sz w:val="22"/>
      <w:szCs w:val="20"/>
    </w:rPr>
  </w:style>
  <w:style w:type="paragraph" w:customStyle="1" w:styleId="tabelka">
    <w:name w:val="tabelka"/>
    <w:basedOn w:val="Tabela"/>
    <w:link w:val="tabelkaZnak"/>
    <w:uiPriority w:val="99"/>
    <w:rsid w:val="0080150D"/>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80150D"/>
    <w:rPr>
      <w:rFonts w:ascii="Calibri" w:eastAsia="Calibri" w:hAnsi="Calibri"/>
      <w:b/>
      <w:sz w:val="22"/>
    </w:rPr>
  </w:style>
  <w:style w:type="character" w:customStyle="1" w:styleId="tabelkaZnak">
    <w:name w:val="tabelka Znak"/>
    <w:link w:val="tabelka"/>
    <w:uiPriority w:val="99"/>
    <w:locked/>
    <w:rsid w:val="0080150D"/>
    <w:rPr>
      <w:rFonts w:ascii="Arial" w:eastAsia="Calibri" w:hAnsi="Arial"/>
      <w:b/>
      <w:bCs/>
      <w:i/>
      <w:sz w:val="18"/>
      <w:szCs w:val="18"/>
      <w:lang w:eastAsia="en-US"/>
    </w:rPr>
  </w:style>
  <w:style w:type="character" w:customStyle="1" w:styleId="Styl3Znak">
    <w:name w:val="Styl3 Znak"/>
    <w:link w:val="Styl3"/>
    <w:uiPriority w:val="99"/>
    <w:locked/>
    <w:rsid w:val="0080150D"/>
    <w:rPr>
      <w:rFonts w:ascii="Arial" w:hAnsi="Arial"/>
      <w:noProof/>
      <w:kern w:val="32"/>
      <w:sz w:val="24"/>
      <w:szCs w:val="24"/>
    </w:rPr>
  </w:style>
  <w:style w:type="character" w:customStyle="1" w:styleId="podpodpodZnak">
    <w:name w:val="podpodpod Znak"/>
    <w:link w:val="podpodpod"/>
    <w:uiPriority w:val="99"/>
    <w:locked/>
    <w:rsid w:val="0080150D"/>
    <w:rPr>
      <w:rFonts w:ascii="Arial" w:eastAsia="Calibri" w:hAnsi="Arial"/>
      <w:bCs/>
      <w:lang w:eastAsia="en-US"/>
    </w:rPr>
  </w:style>
  <w:style w:type="paragraph" w:customStyle="1" w:styleId="Poprawka1">
    <w:name w:val="Poprawka1"/>
    <w:hidden/>
    <w:uiPriority w:val="99"/>
    <w:semiHidden/>
    <w:rsid w:val="0080150D"/>
    <w:rPr>
      <w:rFonts w:ascii="Arial" w:hAnsi="Arial"/>
      <w:sz w:val="22"/>
      <w:szCs w:val="22"/>
      <w:lang w:eastAsia="en-US"/>
    </w:rPr>
  </w:style>
  <w:style w:type="character" w:customStyle="1" w:styleId="hilite9">
    <w:name w:val="hilite9"/>
    <w:uiPriority w:val="99"/>
    <w:rsid w:val="0080150D"/>
  </w:style>
  <w:style w:type="character" w:customStyle="1" w:styleId="FontStyle93">
    <w:name w:val="Font Style93"/>
    <w:uiPriority w:val="99"/>
    <w:rsid w:val="0080150D"/>
    <w:rPr>
      <w:rFonts w:ascii="Times New Roman" w:hAnsi="Times New Roman"/>
      <w:sz w:val="22"/>
    </w:rPr>
  </w:style>
  <w:style w:type="paragraph" w:customStyle="1" w:styleId="SEAtabela">
    <w:name w:val="_SEA tabela"/>
    <w:autoRedefine/>
    <w:uiPriority w:val="99"/>
    <w:rsid w:val="0080150D"/>
    <w:rPr>
      <w:rFonts w:ascii="Calibri" w:hAnsi="Calibri" w:cs="Calibri"/>
      <w:szCs w:val="22"/>
    </w:rPr>
  </w:style>
  <w:style w:type="paragraph" w:customStyle="1" w:styleId="rdo">
    <w:name w:val="źródło"/>
    <w:basedOn w:val="SEAtabela"/>
    <w:uiPriority w:val="99"/>
    <w:rsid w:val="0080150D"/>
    <w:pPr>
      <w:spacing w:after="240"/>
    </w:pPr>
  </w:style>
  <w:style w:type="paragraph" w:customStyle="1" w:styleId="11Trescpisma">
    <w:name w:val="@11.Tresc_pisma"/>
    <w:basedOn w:val="Normalny"/>
    <w:uiPriority w:val="99"/>
    <w:rsid w:val="0080150D"/>
    <w:pPr>
      <w:spacing w:before="180" w:line="360" w:lineRule="auto"/>
    </w:pPr>
    <w:rPr>
      <w:rFonts w:ascii="Calibri" w:hAnsi="Calibri"/>
      <w:sz w:val="22"/>
      <w:szCs w:val="18"/>
    </w:rPr>
  </w:style>
  <w:style w:type="paragraph" w:customStyle="1" w:styleId="mylnik-">
    <w:name w:val="myślnik-"/>
    <w:basedOn w:val="Normalny"/>
    <w:uiPriority w:val="99"/>
    <w:rsid w:val="0080150D"/>
    <w:pPr>
      <w:numPr>
        <w:numId w:val="23"/>
      </w:numPr>
      <w:tabs>
        <w:tab w:val="left" w:pos="1418"/>
      </w:tabs>
      <w:spacing w:line="360" w:lineRule="auto"/>
    </w:pPr>
    <w:rPr>
      <w:rFonts w:ascii="Calibri" w:hAnsi="Calibri" w:cs="Arial"/>
      <w:sz w:val="22"/>
      <w:szCs w:val="22"/>
    </w:rPr>
  </w:style>
  <w:style w:type="paragraph" w:customStyle="1" w:styleId="Punkt0">
    <w:name w:val="Punkt"/>
    <w:basedOn w:val="Nagwek1"/>
    <w:uiPriority w:val="99"/>
    <w:rsid w:val="0080150D"/>
    <w:pPr>
      <w:keepLines w:val="0"/>
      <w:tabs>
        <w:tab w:val="left" w:pos="1134"/>
      </w:tabs>
      <w:spacing w:before="240" w:after="240" w:line="360" w:lineRule="auto"/>
      <w:ind w:left="432" w:hanging="432"/>
    </w:pPr>
    <w:rPr>
      <w:rFonts w:ascii="Calibri" w:hAnsi="Calibri"/>
      <w:bCs w:val="0"/>
      <w:color w:val="000000"/>
      <w:sz w:val="22"/>
      <w:szCs w:val="24"/>
    </w:rPr>
  </w:style>
  <w:style w:type="paragraph" w:customStyle="1" w:styleId="Podpunkt1">
    <w:name w:val="Podpunkt"/>
    <w:basedOn w:val="Nagwek2"/>
    <w:uiPriority w:val="99"/>
    <w:rsid w:val="0080150D"/>
    <w:pPr>
      <w:tabs>
        <w:tab w:val="left" w:pos="709"/>
        <w:tab w:val="num" w:pos="1430"/>
      </w:tabs>
      <w:spacing w:after="240" w:line="360" w:lineRule="auto"/>
      <w:ind w:left="710"/>
    </w:pPr>
    <w:rPr>
      <w:rFonts w:ascii="Calibri" w:eastAsia="Calibri" w:hAnsi="Calibri" w:cs="Calibri"/>
      <w:bCs w:val="0"/>
      <w:iCs w:val="0"/>
      <w:caps w:val="0"/>
      <w:sz w:val="22"/>
      <w:szCs w:val="20"/>
    </w:rPr>
  </w:style>
  <w:style w:type="paragraph" w:customStyle="1" w:styleId="mylnik">
    <w:name w:val="myślnik"/>
    <w:basedOn w:val="Normalny"/>
    <w:uiPriority w:val="99"/>
    <w:rsid w:val="0080150D"/>
    <w:pPr>
      <w:numPr>
        <w:numId w:val="24"/>
      </w:numPr>
      <w:tabs>
        <w:tab w:val="left" w:pos="709"/>
        <w:tab w:val="left" w:pos="1134"/>
      </w:tabs>
      <w:spacing w:line="360" w:lineRule="auto"/>
    </w:pPr>
    <w:rPr>
      <w:rFonts w:ascii="Calibri" w:hAnsi="Calibri" w:cs="Arial"/>
      <w:sz w:val="22"/>
      <w:szCs w:val="22"/>
    </w:rPr>
  </w:style>
  <w:style w:type="paragraph" w:customStyle="1" w:styleId="Podpodpunkt">
    <w:name w:val="Podpodpunkt"/>
    <w:basedOn w:val="Podpunkt1"/>
    <w:uiPriority w:val="99"/>
    <w:rsid w:val="0080150D"/>
    <w:pPr>
      <w:tabs>
        <w:tab w:val="num" w:pos="1287"/>
      </w:tabs>
      <w:spacing w:before="60" w:after="60"/>
      <w:ind w:left="567" w:hanging="432"/>
    </w:pPr>
    <w:rPr>
      <w:b w:val="0"/>
      <w:szCs w:val="22"/>
    </w:rPr>
  </w:style>
  <w:style w:type="paragraph" w:customStyle="1" w:styleId="KAPITALIKI">
    <w:name w:val="KAPITALIKI"/>
    <w:basedOn w:val="Normalny"/>
    <w:uiPriority w:val="99"/>
    <w:rsid w:val="0080150D"/>
    <w:pPr>
      <w:tabs>
        <w:tab w:val="left" w:pos="709"/>
      </w:tabs>
      <w:spacing w:line="360" w:lineRule="auto"/>
      <w:ind w:firstLine="340"/>
      <w:jc w:val="center"/>
    </w:pPr>
    <w:rPr>
      <w:rFonts w:ascii="Calibri" w:hAnsi="Calibri"/>
      <w:smallCaps/>
      <w:sz w:val="22"/>
    </w:rPr>
  </w:style>
  <w:style w:type="paragraph" w:customStyle="1" w:styleId="MYLNIK-TABELA">
    <w:name w:val="MYŚLNIK-TABELA"/>
    <w:basedOn w:val="Normalny"/>
    <w:uiPriority w:val="99"/>
    <w:rsid w:val="0080150D"/>
    <w:pPr>
      <w:spacing w:line="360" w:lineRule="auto"/>
      <w:ind w:left="720" w:hanging="360"/>
    </w:pPr>
    <w:rPr>
      <w:rFonts w:ascii="Calibri" w:hAnsi="Calibri" w:cs="Arial"/>
      <w:sz w:val="22"/>
      <w:szCs w:val="22"/>
    </w:rPr>
  </w:style>
  <w:style w:type="paragraph" w:customStyle="1" w:styleId="pogrubionynormalny-wyszczegolnienie">
    <w:name w:val="pogrubiony normalny-wyszczegolnienie"/>
    <w:basedOn w:val="Normalny"/>
    <w:link w:val="pogrubionynormalny-wyszczegolnienieZnak"/>
    <w:uiPriority w:val="99"/>
    <w:rsid w:val="0080150D"/>
    <w:pPr>
      <w:keepNext/>
      <w:spacing w:before="240" w:after="240" w:line="360" w:lineRule="auto"/>
    </w:pPr>
    <w:rPr>
      <w:rFonts w:ascii="Verdana" w:eastAsia="Calibri" w:hAnsi="Verdana"/>
      <w:b/>
      <w:sz w:val="20"/>
      <w:szCs w:val="20"/>
    </w:rPr>
  </w:style>
  <w:style w:type="character" w:customStyle="1" w:styleId="pogrubionynormalny-wyszczegolnienieZnak">
    <w:name w:val="pogrubiony normalny-wyszczegolnienie Znak"/>
    <w:link w:val="pogrubionynormalny-wyszczegolnienie"/>
    <w:uiPriority w:val="99"/>
    <w:locked/>
    <w:rsid w:val="0080150D"/>
    <w:rPr>
      <w:rFonts w:ascii="Verdana" w:eastAsia="Calibri" w:hAnsi="Verdana"/>
      <w:b/>
    </w:rPr>
  </w:style>
  <w:style w:type="paragraph" w:customStyle="1" w:styleId="TABELKAPOS">
    <w:name w:val="TABELKA POS"/>
    <w:basedOn w:val="Normalny"/>
    <w:next w:val="Mapadokumentu1"/>
    <w:link w:val="TABELKAPOSZnak"/>
    <w:autoRedefine/>
    <w:uiPriority w:val="99"/>
    <w:rsid w:val="0080150D"/>
    <w:pPr>
      <w:keepNext/>
      <w:spacing w:line="360" w:lineRule="auto"/>
    </w:pPr>
    <w:rPr>
      <w:rFonts w:ascii="Verdana" w:eastAsia="Calibri" w:hAnsi="Verdana"/>
      <w:sz w:val="20"/>
      <w:szCs w:val="20"/>
    </w:rPr>
  </w:style>
  <w:style w:type="character" w:customStyle="1" w:styleId="TABELKAPOSZnak">
    <w:name w:val="TABELKA POS Znak"/>
    <w:link w:val="TABELKAPOS"/>
    <w:uiPriority w:val="99"/>
    <w:locked/>
    <w:rsid w:val="0080150D"/>
    <w:rPr>
      <w:rFonts w:ascii="Verdana" w:eastAsia="Calibri" w:hAnsi="Verdana"/>
    </w:rPr>
  </w:style>
  <w:style w:type="paragraph" w:styleId="HTML-wstpniesformatowany">
    <w:name w:val="HTML Preformatted"/>
    <w:basedOn w:val="Normalny"/>
    <w:link w:val="HTML-wstpniesformatowanyZnak"/>
    <w:uiPriority w:val="99"/>
    <w:rsid w:val="00801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New" w:eastAsia="Calibri" w:hAnsi="Courier New"/>
      <w:sz w:val="20"/>
      <w:szCs w:val="20"/>
    </w:rPr>
  </w:style>
  <w:style w:type="character" w:customStyle="1" w:styleId="HTML-wstpniesformatowanyZnak">
    <w:name w:val="HTML - wstępnie sformatowany Znak"/>
    <w:basedOn w:val="Domylnaczcionkaakapitu"/>
    <w:link w:val="HTML-wstpniesformatowany"/>
    <w:uiPriority w:val="99"/>
    <w:rsid w:val="0080150D"/>
    <w:rPr>
      <w:rFonts w:ascii="Courier New" w:eastAsia="Calibri" w:hAnsi="Courier New"/>
    </w:rPr>
  </w:style>
  <w:style w:type="paragraph" w:customStyle="1" w:styleId="zrodlo">
    <w:name w:val="zrodlo"/>
    <w:basedOn w:val="Normalny"/>
    <w:link w:val="zrodloZnak"/>
    <w:uiPriority w:val="99"/>
    <w:rsid w:val="0080150D"/>
    <w:pPr>
      <w:spacing w:line="360" w:lineRule="auto"/>
    </w:pPr>
    <w:rPr>
      <w:rFonts w:ascii="Arial Narrow" w:eastAsia="Calibri" w:hAnsi="Arial Narrow"/>
      <w:i/>
      <w:sz w:val="20"/>
      <w:szCs w:val="20"/>
    </w:rPr>
  </w:style>
  <w:style w:type="character" w:customStyle="1" w:styleId="zrodloZnak">
    <w:name w:val="zrodlo Znak"/>
    <w:link w:val="zrodlo"/>
    <w:uiPriority w:val="99"/>
    <w:locked/>
    <w:rsid w:val="0080150D"/>
    <w:rPr>
      <w:rFonts w:ascii="Arial Narrow" w:eastAsia="Calibri" w:hAnsi="Arial Narrow"/>
      <w:i/>
    </w:rPr>
  </w:style>
  <w:style w:type="paragraph" w:customStyle="1" w:styleId="CM1">
    <w:name w:val="CM1"/>
    <w:basedOn w:val="Default"/>
    <w:next w:val="Default"/>
    <w:uiPriority w:val="99"/>
    <w:rsid w:val="0080150D"/>
    <w:rPr>
      <w:rFonts w:ascii="EUAlbertina" w:hAnsi="EUAlbertina" w:cs="Times New Roman"/>
      <w:color w:val="auto"/>
    </w:rPr>
  </w:style>
  <w:style w:type="paragraph" w:customStyle="1" w:styleId="CM3">
    <w:name w:val="CM3"/>
    <w:basedOn w:val="Default"/>
    <w:next w:val="Default"/>
    <w:uiPriority w:val="99"/>
    <w:rsid w:val="0080150D"/>
    <w:rPr>
      <w:rFonts w:ascii="EUAlbertina" w:hAnsi="EUAlbertina" w:cs="Times New Roman"/>
      <w:color w:val="auto"/>
    </w:rPr>
  </w:style>
  <w:style w:type="character" w:customStyle="1" w:styleId="FontStyle150">
    <w:name w:val="Font Style150"/>
    <w:uiPriority w:val="99"/>
    <w:rsid w:val="0080150D"/>
    <w:rPr>
      <w:rFonts w:ascii="Times New Roman" w:hAnsi="Times New Roman" w:cs="Times New Roman"/>
      <w:b/>
      <w:bCs/>
      <w:sz w:val="18"/>
      <w:szCs w:val="18"/>
    </w:rPr>
  </w:style>
  <w:style w:type="character" w:customStyle="1" w:styleId="FontStyle151">
    <w:name w:val="Font Style151"/>
    <w:uiPriority w:val="99"/>
    <w:rsid w:val="0080150D"/>
    <w:rPr>
      <w:rFonts w:ascii="Times New Roman" w:hAnsi="Times New Roman" w:cs="Times New Roman"/>
      <w:sz w:val="18"/>
      <w:szCs w:val="18"/>
    </w:rPr>
  </w:style>
  <w:style w:type="paragraph" w:customStyle="1" w:styleId="POSwypkt">
    <w:name w:val="POS_wypkt."/>
    <w:basedOn w:val="Normalny"/>
    <w:link w:val="POSwypktZnak"/>
    <w:uiPriority w:val="99"/>
    <w:rsid w:val="0080150D"/>
    <w:pPr>
      <w:numPr>
        <w:numId w:val="26"/>
      </w:numPr>
      <w:spacing w:line="360" w:lineRule="auto"/>
    </w:pPr>
    <w:rPr>
      <w:rFonts w:ascii="Calibri" w:hAnsi="Calibri"/>
      <w:sz w:val="22"/>
      <w:szCs w:val="20"/>
    </w:rPr>
  </w:style>
  <w:style w:type="character" w:customStyle="1" w:styleId="POSwypktZnak">
    <w:name w:val="POS_wypkt. Znak"/>
    <w:link w:val="POSwypkt"/>
    <w:uiPriority w:val="99"/>
    <w:locked/>
    <w:rsid w:val="0080150D"/>
    <w:rPr>
      <w:rFonts w:ascii="Calibri" w:hAnsi="Calibri"/>
      <w:sz w:val="22"/>
    </w:rPr>
  </w:style>
  <w:style w:type="paragraph" w:styleId="Poprawka">
    <w:name w:val="Revision"/>
    <w:hidden/>
    <w:uiPriority w:val="99"/>
    <w:semiHidden/>
    <w:rsid w:val="0080150D"/>
    <w:rPr>
      <w:rFonts w:ascii="Verdana" w:hAnsi="Verdana"/>
      <w:sz w:val="22"/>
      <w:szCs w:val="22"/>
      <w:lang w:eastAsia="en-US"/>
    </w:rPr>
  </w:style>
  <w:style w:type="paragraph" w:customStyle="1" w:styleId="SEAnagwek2">
    <w:name w:val="_SEA nagłówek 2"/>
    <w:basedOn w:val="Nagwek2"/>
    <w:link w:val="SEAnagwek2Znak"/>
    <w:autoRedefine/>
    <w:uiPriority w:val="99"/>
    <w:rsid w:val="0080150D"/>
    <w:pPr>
      <w:keepLines/>
      <w:numPr>
        <w:ilvl w:val="1"/>
        <w:numId w:val="41"/>
      </w:numPr>
      <w:shd w:val="clear" w:color="auto" w:fill="CCCCFF"/>
      <w:spacing w:before="120" w:after="0" w:line="360" w:lineRule="auto"/>
      <w:ind w:left="567" w:hanging="425"/>
    </w:pPr>
    <w:rPr>
      <w:rFonts w:ascii="Calibri" w:hAnsi="Calibri"/>
      <w:iCs w:val="0"/>
      <w:caps w:val="0"/>
      <w:smallCaps/>
      <w:color w:val="0F243E"/>
      <w:sz w:val="22"/>
    </w:rPr>
  </w:style>
  <w:style w:type="paragraph" w:customStyle="1" w:styleId="221">
    <w:name w:val="2.2.1"/>
    <w:basedOn w:val="Nagwek3"/>
    <w:link w:val="221Znak"/>
    <w:uiPriority w:val="99"/>
    <w:rsid w:val="0080150D"/>
    <w:pPr>
      <w:keepLines/>
      <w:numPr>
        <w:numId w:val="28"/>
      </w:numPr>
      <w:spacing w:after="0" w:line="360" w:lineRule="auto"/>
    </w:pPr>
    <w:rPr>
      <w:rFonts w:ascii="Calibri" w:hAnsi="Calibri" w:cs="Times New Roman"/>
      <w:b w:val="0"/>
      <w:iCs/>
      <w:kern w:val="28"/>
      <w:sz w:val="24"/>
      <w:szCs w:val="20"/>
      <w:lang w:eastAsia="ar-SA"/>
    </w:rPr>
  </w:style>
  <w:style w:type="character" w:customStyle="1" w:styleId="SEAnagwek2Znak">
    <w:name w:val="_SEA nagłówek 2 Znak"/>
    <w:link w:val="SEAnagwek2"/>
    <w:uiPriority w:val="99"/>
    <w:locked/>
    <w:rsid w:val="0080150D"/>
    <w:rPr>
      <w:rFonts w:ascii="Calibri" w:hAnsi="Calibri"/>
      <w:b/>
      <w:bCs/>
      <w:smallCaps/>
      <w:color w:val="0F243E"/>
      <w:sz w:val="22"/>
      <w:szCs w:val="24"/>
      <w:shd w:val="clear" w:color="auto" w:fill="CCCCFF"/>
    </w:rPr>
  </w:style>
  <w:style w:type="paragraph" w:customStyle="1" w:styleId="231">
    <w:name w:val="2.3.1"/>
    <w:basedOn w:val="Nagwek3"/>
    <w:link w:val="231Znak"/>
    <w:uiPriority w:val="99"/>
    <w:rsid w:val="0080150D"/>
    <w:pPr>
      <w:keepLines/>
      <w:numPr>
        <w:numId w:val="29"/>
      </w:numPr>
      <w:spacing w:after="0" w:line="360" w:lineRule="auto"/>
      <w:ind w:left="1776"/>
    </w:pPr>
    <w:rPr>
      <w:rFonts w:ascii="Calibri" w:hAnsi="Calibri" w:cs="Times New Roman"/>
      <w:b w:val="0"/>
      <w:bCs w:val="0"/>
      <w:kern w:val="28"/>
      <w:sz w:val="24"/>
      <w:szCs w:val="20"/>
      <w:lang w:eastAsia="ar-SA"/>
    </w:rPr>
  </w:style>
  <w:style w:type="character" w:customStyle="1" w:styleId="221Znak">
    <w:name w:val="2.2.1 Znak"/>
    <w:link w:val="221"/>
    <w:uiPriority w:val="99"/>
    <w:locked/>
    <w:rsid w:val="0080150D"/>
    <w:rPr>
      <w:rFonts w:ascii="Calibri" w:hAnsi="Calibri"/>
      <w:bCs/>
      <w:iCs/>
      <w:kern w:val="28"/>
      <w:sz w:val="24"/>
      <w:lang w:eastAsia="ar-SA"/>
    </w:rPr>
  </w:style>
  <w:style w:type="paragraph" w:customStyle="1" w:styleId="241">
    <w:name w:val="2.4.1"/>
    <w:basedOn w:val="Nagwek3"/>
    <w:link w:val="241Znak"/>
    <w:uiPriority w:val="99"/>
    <w:rsid w:val="0080150D"/>
    <w:pPr>
      <w:keepLines/>
      <w:numPr>
        <w:numId w:val="30"/>
      </w:numPr>
      <w:spacing w:after="0" w:line="360" w:lineRule="auto"/>
    </w:pPr>
    <w:rPr>
      <w:rFonts w:ascii="Calibri" w:hAnsi="Calibri" w:cs="Times New Roman"/>
      <w:b w:val="0"/>
      <w:bCs w:val="0"/>
      <w:kern w:val="28"/>
      <w:sz w:val="24"/>
      <w:szCs w:val="20"/>
      <w:lang w:eastAsia="ar-SA"/>
    </w:rPr>
  </w:style>
  <w:style w:type="character" w:customStyle="1" w:styleId="231Znak">
    <w:name w:val="2.3.1 Znak"/>
    <w:link w:val="231"/>
    <w:uiPriority w:val="99"/>
    <w:locked/>
    <w:rsid w:val="0080150D"/>
    <w:rPr>
      <w:rFonts w:ascii="Calibri" w:hAnsi="Calibri"/>
      <w:kern w:val="28"/>
      <w:sz w:val="24"/>
      <w:lang w:eastAsia="ar-SA"/>
    </w:rPr>
  </w:style>
  <w:style w:type="paragraph" w:customStyle="1" w:styleId="254">
    <w:name w:val="2.5.4"/>
    <w:basedOn w:val="Nagwek3"/>
    <w:link w:val="254Znak"/>
    <w:uiPriority w:val="99"/>
    <w:rsid w:val="0080150D"/>
    <w:pPr>
      <w:keepLines/>
      <w:numPr>
        <w:numId w:val="31"/>
      </w:numPr>
      <w:spacing w:after="0" w:line="360" w:lineRule="auto"/>
      <w:ind w:left="1776"/>
    </w:pPr>
    <w:rPr>
      <w:rFonts w:ascii="Calibri" w:hAnsi="Calibri" w:cs="Times New Roman"/>
      <w:b w:val="0"/>
      <w:bCs w:val="0"/>
      <w:kern w:val="28"/>
      <w:sz w:val="24"/>
      <w:szCs w:val="20"/>
      <w:lang w:eastAsia="ar-SA"/>
    </w:rPr>
  </w:style>
  <w:style w:type="character" w:customStyle="1" w:styleId="241Znak">
    <w:name w:val="2.4.1 Znak"/>
    <w:link w:val="241"/>
    <w:uiPriority w:val="99"/>
    <w:locked/>
    <w:rsid w:val="0080150D"/>
    <w:rPr>
      <w:rFonts w:ascii="Calibri" w:hAnsi="Calibri"/>
      <w:kern w:val="28"/>
      <w:sz w:val="24"/>
      <w:lang w:eastAsia="ar-SA"/>
    </w:rPr>
  </w:style>
  <w:style w:type="paragraph" w:customStyle="1" w:styleId="261">
    <w:name w:val="2.6.1"/>
    <w:basedOn w:val="Nagwek3"/>
    <w:link w:val="261Znak"/>
    <w:uiPriority w:val="99"/>
    <w:rsid w:val="0080150D"/>
    <w:pPr>
      <w:keepLines/>
      <w:numPr>
        <w:numId w:val="32"/>
      </w:numPr>
      <w:spacing w:after="0" w:line="360" w:lineRule="auto"/>
      <w:ind w:left="1776"/>
    </w:pPr>
    <w:rPr>
      <w:rFonts w:ascii="Calibri" w:hAnsi="Calibri" w:cs="Times New Roman"/>
      <w:b w:val="0"/>
      <w:bCs w:val="0"/>
      <w:kern w:val="28"/>
      <w:sz w:val="24"/>
      <w:szCs w:val="20"/>
      <w:lang w:eastAsia="ar-SA"/>
    </w:rPr>
  </w:style>
  <w:style w:type="character" w:customStyle="1" w:styleId="254Znak">
    <w:name w:val="2.5.4 Znak"/>
    <w:link w:val="254"/>
    <w:uiPriority w:val="99"/>
    <w:locked/>
    <w:rsid w:val="0080150D"/>
    <w:rPr>
      <w:rFonts w:ascii="Calibri" w:hAnsi="Calibri"/>
      <w:kern w:val="28"/>
      <w:sz w:val="24"/>
      <w:lang w:eastAsia="ar-SA"/>
    </w:rPr>
  </w:style>
  <w:style w:type="paragraph" w:customStyle="1" w:styleId="81">
    <w:name w:val="8.1"/>
    <w:basedOn w:val="SEAnagwek2"/>
    <w:link w:val="81Znak"/>
    <w:autoRedefine/>
    <w:uiPriority w:val="99"/>
    <w:rsid w:val="0080150D"/>
    <w:pPr>
      <w:numPr>
        <w:numId w:val="0"/>
      </w:numPr>
    </w:pPr>
  </w:style>
  <w:style w:type="character" w:customStyle="1" w:styleId="261Znak">
    <w:name w:val="2.6.1 Znak"/>
    <w:link w:val="261"/>
    <w:uiPriority w:val="99"/>
    <w:locked/>
    <w:rsid w:val="0080150D"/>
    <w:rPr>
      <w:rFonts w:ascii="Calibri" w:hAnsi="Calibri"/>
      <w:kern w:val="28"/>
      <w:sz w:val="24"/>
      <w:lang w:eastAsia="ar-SA"/>
    </w:rPr>
  </w:style>
  <w:style w:type="paragraph" w:customStyle="1" w:styleId="PODPUNKT0">
    <w:name w:val="PODPUNKT"/>
    <w:basedOn w:val="POSnormal"/>
    <w:link w:val="PODPUNKTZnak0"/>
    <w:uiPriority w:val="99"/>
    <w:rsid w:val="0080150D"/>
    <w:pPr>
      <w:numPr>
        <w:numId w:val="25"/>
      </w:numPr>
    </w:pPr>
    <w:rPr>
      <w:rFonts w:ascii="Verdana" w:eastAsia="Times New Roman" w:hAnsi="Verdana"/>
    </w:rPr>
  </w:style>
  <w:style w:type="character" w:customStyle="1" w:styleId="81Znak">
    <w:name w:val="8.1 Znak"/>
    <w:link w:val="81"/>
    <w:uiPriority w:val="99"/>
    <w:locked/>
    <w:rsid w:val="0080150D"/>
    <w:rPr>
      <w:rFonts w:ascii="Calibri" w:hAnsi="Calibri"/>
      <w:b/>
      <w:bCs/>
      <w:smallCaps/>
      <w:color w:val="0F243E"/>
      <w:sz w:val="22"/>
      <w:szCs w:val="24"/>
      <w:shd w:val="clear" w:color="auto" w:fill="CCCCFF"/>
    </w:rPr>
  </w:style>
  <w:style w:type="paragraph" w:customStyle="1" w:styleId="NORMPOSOPOLE">
    <w:name w:val="NORM_POS_OPOLE"/>
    <w:basedOn w:val="POSnormal"/>
    <w:link w:val="NORMPOSOPOLEZnak"/>
    <w:uiPriority w:val="99"/>
    <w:rsid w:val="0080150D"/>
    <w:rPr>
      <w:rFonts w:ascii="Verdana" w:hAnsi="Verdana"/>
    </w:rPr>
  </w:style>
  <w:style w:type="character" w:customStyle="1" w:styleId="PODPUNKTZnak0">
    <w:name w:val="PODPUNKT Znak"/>
    <w:link w:val="PODPUNKT0"/>
    <w:uiPriority w:val="99"/>
    <w:locked/>
    <w:rsid w:val="0080150D"/>
    <w:rPr>
      <w:rFonts w:ascii="Verdana" w:hAnsi="Verdana"/>
    </w:rPr>
  </w:style>
  <w:style w:type="paragraph" w:customStyle="1" w:styleId="POSOPOLENORM">
    <w:name w:val="POS_OPOLE_NORM"/>
    <w:basedOn w:val="POSnormal"/>
    <w:link w:val="POSOPOLENORMZnak"/>
    <w:uiPriority w:val="99"/>
    <w:rsid w:val="0080150D"/>
    <w:rPr>
      <w:rFonts w:ascii="Verdana" w:hAnsi="Verdana"/>
    </w:rPr>
  </w:style>
  <w:style w:type="character" w:customStyle="1" w:styleId="NORMPOSOPOLEZnak">
    <w:name w:val="NORM_POS_OPOLE Znak"/>
    <w:link w:val="NORMPOSOPOLE"/>
    <w:uiPriority w:val="99"/>
    <w:locked/>
    <w:rsid w:val="0080150D"/>
    <w:rPr>
      <w:rFonts w:ascii="Verdana" w:eastAsia="Calibri" w:hAnsi="Verdana"/>
    </w:rPr>
  </w:style>
  <w:style w:type="character" w:customStyle="1" w:styleId="POSOPOLENORMZnak">
    <w:name w:val="POS_OPOLE_NORM Znak"/>
    <w:link w:val="POSOPOLENORM"/>
    <w:uiPriority w:val="99"/>
    <w:locked/>
    <w:rsid w:val="0080150D"/>
    <w:rPr>
      <w:rFonts w:ascii="Verdana" w:eastAsia="Calibri" w:hAnsi="Verdana"/>
    </w:rPr>
  </w:style>
  <w:style w:type="paragraph" w:customStyle="1" w:styleId="pos">
    <w:name w:val="po s"/>
    <w:basedOn w:val="Tekstprzypisudolnego"/>
    <w:uiPriority w:val="99"/>
    <w:rsid w:val="0080150D"/>
    <w:pPr>
      <w:tabs>
        <w:tab w:val="left" w:pos="284"/>
      </w:tabs>
    </w:pPr>
    <w:rPr>
      <w:rFonts w:eastAsia="Calibri"/>
      <w:sz w:val="20"/>
      <w:szCs w:val="16"/>
    </w:rPr>
  </w:style>
  <w:style w:type="paragraph" w:customStyle="1" w:styleId="POOpoleprzypdol">
    <w:name w:val="POŚ Opole_przyp_dol"/>
    <w:basedOn w:val="Tekstprzypisudolnego"/>
    <w:link w:val="POOpoleprzypdolZnak"/>
    <w:uiPriority w:val="99"/>
    <w:rsid w:val="0080150D"/>
    <w:pPr>
      <w:tabs>
        <w:tab w:val="left" w:pos="284"/>
      </w:tabs>
      <w:ind w:left="0" w:firstLine="0"/>
    </w:pPr>
    <w:rPr>
      <w:rFonts w:ascii="Verdana" w:eastAsia="Calibri" w:hAnsi="Verdana"/>
      <w:sz w:val="16"/>
      <w:szCs w:val="16"/>
    </w:rPr>
  </w:style>
  <w:style w:type="character" w:customStyle="1" w:styleId="POOpoleprzypdolZnak">
    <w:name w:val="POŚ Opole_przyp_dol Znak"/>
    <w:link w:val="POOpoleprzypdol"/>
    <w:uiPriority w:val="99"/>
    <w:locked/>
    <w:rsid w:val="0080150D"/>
    <w:rPr>
      <w:rFonts w:ascii="Verdana" w:eastAsia="Calibri" w:hAnsi="Verdana"/>
      <w:sz w:val="16"/>
      <w:szCs w:val="16"/>
    </w:rPr>
  </w:style>
  <w:style w:type="character" w:customStyle="1" w:styleId="FontStyle143">
    <w:name w:val="Font Style143"/>
    <w:uiPriority w:val="99"/>
    <w:rsid w:val="0080150D"/>
    <w:rPr>
      <w:rFonts w:ascii="Times New Roman" w:hAnsi="Times New Roman" w:cs="Times New Roman"/>
      <w:sz w:val="24"/>
      <w:szCs w:val="24"/>
    </w:rPr>
  </w:style>
  <w:style w:type="character" w:customStyle="1" w:styleId="FontStyle18a">
    <w:name w:val="Font Style18"/>
    <w:uiPriority w:val="99"/>
    <w:rsid w:val="0080150D"/>
    <w:rPr>
      <w:rFonts w:ascii="Times New Roman" w:hAnsi="Times New Roman" w:cs="Times New Roman"/>
      <w:sz w:val="22"/>
      <w:szCs w:val="22"/>
    </w:rPr>
  </w:style>
  <w:style w:type="character" w:customStyle="1" w:styleId="FontStyle14">
    <w:name w:val="Font Style14"/>
    <w:uiPriority w:val="99"/>
    <w:rsid w:val="0080150D"/>
    <w:rPr>
      <w:rFonts w:ascii="Times New Roman" w:hAnsi="Times New Roman" w:cs="Times New Roman"/>
      <w:b/>
      <w:bCs/>
      <w:i/>
      <w:iCs/>
      <w:sz w:val="18"/>
      <w:szCs w:val="18"/>
    </w:rPr>
  </w:style>
  <w:style w:type="character" w:customStyle="1" w:styleId="FontStyle15">
    <w:name w:val="Font Style15"/>
    <w:uiPriority w:val="99"/>
    <w:rsid w:val="0080150D"/>
    <w:rPr>
      <w:rFonts w:ascii="Times New Roman" w:hAnsi="Times New Roman" w:cs="Times New Roman"/>
      <w:sz w:val="18"/>
      <w:szCs w:val="18"/>
    </w:rPr>
  </w:style>
  <w:style w:type="paragraph" w:customStyle="1" w:styleId="ECOPLANwyliczenie">
    <w:name w:val="ECOPLAN_wyliczenie"/>
    <w:basedOn w:val="Normalny"/>
    <w:uiPriority w:val="99"/>
    <w:rsid w:val="0080150D"/>
    <w:pPr>
      <w:numPr>
        <w:numId w:val="33"/>
      </w:numPr>
      <w:spacing w:before="60" w:after="60" w:line="360" w:lineRule="auto"/>
      <w:ind w:right="612"/>
    </w:pPr>
    <w:rPr>
      <w:sz w:val="22"/>
    </w:rPr>
  </w:style>
  <w:style w:type="paragraph" w:customStyle="1" w:styleId="Pa4">
    <w:name w:val="Pa4"/>
    <w:basedOn w:val="Normalny"/>
    <w:next w:val="Normalny"/>
    <w:uiPriority w:val="99"/>
    <w:rsid w:val="0080150D"/>
    <w:pPr>
      <w:autoSpaceDE w:val="0"/>
      <w:autoSpaceDN w:val="0"/>
      <w:adjustRightInd w:val="0"/>
      <w:spacing w:after="100" w:line="181" w:lineRule="atLeast"/>
    </w:pPr>
    <w:rPr>
      <w:rFonts w:ascii="Palatino Linotype" w:eastAsia="Calibri" w:hAnsi="Palatino Linotype"/>
      <w:sz w:val="22"/>
    </w:rPr>
  </w:style>
  <w:style w:type="paragraph" w:customStyle="1" w:styleId="A-wyrnienie">
    <w:name w:val="A-wyróżnienie"/>
    <w:basedOn w:val="Normalny"/>
    <w:next w:val="Normalny"/>
    <w:link w:val="A-wyrnienieZnak"/>
    <w:uiPriority w:val="99"/>
    <w:rsid w:val="0080150D"/>
    <w:pPr>
      <w:autoSpaceDE w:val="0"/>
      <w:autoSpaceDN w:val="0"/>
      <w:adjustRightInd w:val="0"/>
      <w:spacing w:before="240" w:line="360" w:lineRule="auto"/>
    </w:pPr>
    <w:rPr>
      <w:rFonts w:ascii="Verdana" w:eastAsia="Calibri" w:hAnsi="Verdana"/>
      <w:b/>
      <w:bCs/>
      <w:sz w:val="20"/>
      <w:szCs w:val="20"/>
    </w:rPr>
  </w:style>
  <w:style w:type="paragraph" w:customStyle="1" w:styleId="Acytat">
    <w:name w:val="A_cytat"/>
    <w:basedOn w:val="Normalny"/>
    <w:link w:val="AcytatZnak"/>
    <w:uiPriority w:val="99"/>
    <w:rsid w:val="0080150D"/>
    <w:pPr>
      <w:autoSpaceDE w:val="0"/>
      <w:autoSpaceDN w:val="0"/>
      <w:adjustRightInd w:val="0"/>
      <w:spacing w:line="360" w:lineRule="auto"/>
    </w:pPr>
    <w:rPr>
      <w:rFonts w:ascii="Verdana" w:eastAsia="Calibri" w:hAnsi="Verdana"/>
      <w:i/>
      <w:sz w:val="20"/>
      <w:szCs w:val="20"/>
    </w:rPr>
  </w:style>
  <w:style w:type="character" w:customStyle="1" w:styleId="A-wyrnienieZnak">
    <w:name w:val="A-wyróżnienie Znak"/>
    <w:link w:val="A-wyrnienie"/>
    <w:uiPriority w:val="99"/>
    <w:locked/>
    <w:rsid w:val="0080150D"/>
    <w:rPr>
      <w:rFonts w:ascii="Verdana" w:eastAsia="Calibri" w:hAnsi="Verdana"/>
      <w:b/>
      <w:bCs/>
    </w:rPr>
  </w:style>
  <w:style w:type="paragraph" w:customStyle="1" w:styleId="ATYTU">
    <w:name w:val="A_TYTUŁ"/>
    <w:basedOn w:val="Normalny"/>
    <w:link w:val="ATYTUZnak"/>
    <w:uiPriority w:val="99"/>
    <w:rsid w:val="0080150D"/>
    <w:pPr>
      <w:autoSpaceDE w:val="0"/>
      <w:autoSpaceDN w:val="0"/>
      <w:adjustRightInd w:val="0"/>
      <w:spacing w:line="360" w:lineRule="auto"/>
      <w:jc w:val="center"/>
    </w:pPr>
    <w:rPr>
      <w:rFonts w:ascii="Arial" w:eastAsia="Calibri" w:hAnsi="Arial"/>
      <w:b/>
      <w:sz w:val="48"/>
      <w:szCs w:val="48"/>
    </w:rPr>
  </w:style>
  <w:style w:type="character" w:customStyle="1" w:styleId="AcytatZnak">
    <w:name w:val="A_cytat Znak"/>
    <w:link w:val="Acytat"/>
    <w:uiPriority w:val="99"/>
    <w:locked/>
    <w:rsid w:val="0080150D"/>
    <w:rPr>
      <w:rFonts w:ascii="Verdana" w:eastAsia="Calibri" w:hAnsi="Verdana"/>
      <w:i/>
    </w:rPr>
  </w:style>
  <w:style w:type="paragraph" w:customStyle="1" w:styleId="Aspis">
    <w:name w:val="A_spis"/>
    <w:basedOn w:val="Normalny"/>
    <w:link w:val="AspisZnak"/>
    <w:uiPriority w:val="99"/>
    <w:rsid w:val="0080150D"/>
    <w:pPr>
      <w:spacing w:after="240" w:line="360" w:lineRule="auto"/>
    </w:pPr>
    <w:rPr>
      <w:rFonts w:ascii="Verdana" w:eastAsia="Calibri" w:hAnsi="Verdana"/>
      <w:b/>
      <w:sz w:val="22"/>
    </w:rPr>
  </w:style>
  <w:style w:type="character" w:customStyle="1" w:styleId="ATYTUZnak">
    <w:name w:val="A_TYTUŁ Znak"/>
    <w:link w:val="ATYTU"/>
    <w:uiPriority w:val="99"/>
    <w:locked/>
    <w:rsid w:val="0080150D"/>
    <w:rPr>
      <w:rFonts w:ascii="Arial" w:eastAsia="Calibri" w:hAnsi="Arial"/>
      <w:b/>
      <w:sz w:val="48"/>
      <w:szCs w:val="48"/>
    </w:rPr>
  </w:style>
  <w:style w:type="character" w:customStyle="1" w:styleId="AspisZnak">
    <w:name w:val="A_spis Znak"/>
    <w:link w:val="Aspis"/>
    <w:uiPriority w:val="99"/>
    <w:locked/>
    <w:rsid w:val="0080150D"/>
    <w:rPr>
      <w:rFonts w:ascii="Verdana" w:eastAsia="Calibri" w:hAnsi="Verdana"/>
      <w:b/>
      <w:sz w:val="22"/>
      <w:szCs w:val="24"/>
    </w:rPr>
  </w:style>
  <w:style w:type="paragraph" w:styleId="Bezodstpw">
    <w:name w:val="No Spacing"/>
    <w:link w:val="BezodstpwZnak"/>
    <w:uiPriority w:val="99"/>
    <w:rsid w:val="0080150D"/>
    <w:pPr>
      <w:ind w:left="357" w:hanging="357"/>
    </w:pPr>
    <w:rPr>
      <w:rFonts w:ascii="Calibri" w:eastAsia="Calibri" w:hAnsi="Calibri"/>
      <w:sz w:val="22"/>
      <w:szCs w:val="22"/>
      <w:lang w:eastAsia="en-US"/>
    </w:rPr>
  </w:style>
  <w:style w:type="paragraph" w:customStyle="1" w:styleId="Pa7">
    <w:name w:val="Pa7"/>
    <w:basedOn w:val="Normalny"/>
    <w:next w:val="Normalny"/>
    <w:uiPriority w:val="99"/>
    <w:rsid w:val="0080150D"/>
    <w:pPr>
      <w:autoSpaceDE w:val="0"/>
      <w:autoSpaceDN w:val="0"/>
      <w:adjustRightInd w:val="0"/>
      <w:spacing w:after="100" w:line="191" w:lineRule="atLeast"/>
    </w:pPr>
    <w:rPr>
      <w:rFonts w:ascii="UTSHPC+AGaramond-Regular" w:eastAsia="Calibri" w:hAnsi="UTSHPC+AGaramond-Regular"/>
      <w:sz w:val="22"/>
    </w:rPr>
  </w:style>
  <w:style w:type="paragraph" w:customStyle="1" w:styleId="bodytext">
    <w:name w:val="bodytext"/>
    <w:basedOn w:val="Normalny"/>
    <w:uiPriority w:val="99"/>
    <w:rsid w:val="0080150D"/>
    <w:pPr>
      <w:spacing w:before="115" w:after="115" w:line="360" w:lineRule="auto"/>
    </w:pPr>
    <w:rPr>
      <w:sz w:val="22"/>
    </w:rPr>
  </w:style>
  <w:style w:type="paragraph" w:customStyle="1" w:styleId="Apodpunktya">
    <w:name w:val="A_podpunkty a"/>
    <w:basedOn w:val="Akapitzlist"/>
    <w:link w:val="ApodpunktyaZnak"/>
    <w:uiPriority w:val="99"/>
    <w:rsid w:val="0080150D"/>
    <w:pPr>
      <w:autoSpaceDE w:val="0"/>
      <w:autoSpaceDN w:val="0"/>
      <w:adjustRightInd w:val="0"/>
      <w:spacing w:before="240" w:line="276" w:lineRule="auto"/>
      <w:ind w:left="0"/>
    </w:pPr>
    <w:rPr>
      <w:rFonts w:eastAsia="Calibri"/>
      <w:bCs/>
      <w:smallCaps/>
      <w:color w:val="0F243E"/>
      <w:sz w:val="22"/>
      <w:szCs w:val="20"/>
    </w:rPr>
  </w:style>
  <w:style w:type="table" w:customStyle="1" w:styleId="redniecieniowanie1akcent11">
    <w:name w:val="Średnie cieniowanie 1 — akcent 11"/>
    <w:uiPriority w:val="99"/>
    <w:rsid w:val="0080150D"/>
    <w:rPr>
      <w:rFonts w:ascii="Calibri" w:eastAsia="Calibri" w:hAnsi="Calibri"/>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80150D"/>
    <w:rPr>
      <w:rFonts w:ascii="Calibri" w:eastAsia="Calibri" w:hAnsi="Calibri"/>
      <w:bCs/>
      <w:smallCaps/>
      <w:color w:val="0F243E"/>
      <w:sz w:val="22"/>
    </w:rPr>
  </w:style>
  <w:style w:type="paragraph" w:customStyle="1" w:styleId="Nagowek10">
    <w:name w:val="Nagłowek 1"/>
    <w:basedOn w:val="Nagwek1"/>
    <w:autoRedefine/>
    <w:uiPriority w:val="99"/>
    <w:rsid w:val="0080150D"/>
    <w:pPr>
      <w:keepLines w:val="0"/>
      <w:pBdr>
        <w:bottom w:val="single" w:sz="8" w:space="1" w:color="C0504D"/>
      </w:pBdr>
      <w:tabs>
        <w:tab w:val="left" w:pos="567"/>
      </w:tabs>
      <w:suppressAutoHyphens/>
      <w:spacing w:before="360" w:after="240" w:line="360" w:lineRule="auto"/>
      <w:ind w:left="720" w:hanging="360"/>
    </w:pPr>
    <w:rPr>
      <w:rFonts w:ascii="Calibri" w:hAnsi="Calibri"/>
      <w:smallCaps/>
      <w:color w:val="auto"/>
      <w:kern w:val="28"/>
      <w:sz w:val="22"/>
      <w:szCs w:val="32"/>
      <w:lang w:eastAsia="ar-SA"/>
    </w:rPr>
  </w:style>
  <w:style w:type="paragraph" w:customStyle="1" w:styleId="Prliminairetitre">
    <w:name w:val="Préliminaire titre"/>
    <w:basedOn w:val="Normalny"/>
    <w:next w:val="Normalny"/>
    <w:uiPriority w:val="99"/>
    <w:rsid w:val="0080150D"/>
    <w:pPr>
      <w:spacing w:before="360" w:after="360" w:line="360" w:lineRule="auto"/>
      <w:jc w:val="center"/>
    </w:pPr>
    <w:rPr>
      <w:b/>
      <w:sz w:val="22"/>
      <w:lang w:eastAsia="en-GB"/>
    </w:rPr>
  </w:style>
  <w:style w:type="character" w:customStyle="1" w:styleId="st">
    <w:name w:val="st"/>
    <w:uiPriority w:val="99"/>
    <w:rsid w:val="0080150D"/>
    <w:rPr>
      <w:rFonts w:cs="Times New Roman"/>
    </w:rPr>
  </w:style>
  <w:style w:type="table" w:customStyle="1" w:styleId="redniecieniowanie1akcent12">
    <w:name w:val="Średnie cieniowanie 1 — akcent 12"/>
    <w:uiPriority w:val="99"/>
    <w:rsid w:val="0080150D"/>
    <w:rPr>
      <w:rFonts w:ascii="Verdana" w:hAnsi="Verdan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80150D"/>
    <w:rPr>
      <w:rFonts w:ascii="Verdana" w:hAnsi="Verdana"/>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80150D"/>
    <w:rPr>
      <w:rFonts w:ascii="Verdana" w:hAnsi="Verdan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80150D"/>
    <w:rPr>
      <w:rFonts w:ascii="Verdana" w:hAnsi="Verdan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80150D"/>
    <w:rPr>
      <w:rFonts w:ascii="EUAlbertina" w:hAnsi="EUAlbertina" w:cs="Times New Roman"/>
      <w:color w:val="auto"/>
    </w:rPr>
  </w:style>
  <w:style w:type="paragraph" w:customStyle="1" w:styleId="myslnik">
    <w:name w:val="myslnik"/>
    <w:basedOn w:val="Akapitzlist2"/>
    <w:link w:val="myslnikZnak"/>
    <w:autoRedefine/>
    <w:uiPriority w:val="99"/>
    <w:rsid w:val="0080150D"/>
    <w:pPr>
      <w:numPr>
        <w:numId w:val="46"/>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80150D"/>
    <w:rPr>
      <w:rFonts w:ascii="Calibri" w:hAnsi="Calibri"/>
      <w:sz w:val="22"/>
      <w:szCs w:val="22"/>
      <w:lang w:eastAsia="en-US"/>
    </w:rPr>
  </w:style>
  <w:style w:type="paragraph" w:customStyle="1" w:styleId="SEAnagwek1">
    <w:name w:val="_SEA nagłówek 1"/>
    <w:link w:val="SEAnagwek1Znak"/>
    <w:uiPriority w:val="99"/>
    <w:rsid w:val="0080150D"/>
    <w:pPr>
      <w:shd w:val="clear" w:color="auto" w:fill="DBE5F1"/>
      <w:tabs>
        <w:tab w:val="left" w:pos="284"/>
      </w:tabs>
      <w:spacing w:line="360" w:lineRule="auto"/>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80150D"/>
    <w:pPr>
      <w:keepLines/>
      <w:numPr>
        <w:numId w:val="34"/>
      </w:numPr>
      <w:spacing w:after="240" w:line="360" w:lineRule="auto"/>
    </w:pPr>
    <w:rPr>
      <w:rFonts w:ascii="Calibri" w:hAnsi="Calibri"/>
      <w:b w:val="0"/>
      <w:bCs w:val="0"/>
      <w:iCs w:val="0"/>
      <w:caps w:val="0"/>
      <w:smallCaps/>
      <w:sz w:val="22"/>
    </w:rPr>
  </w:style>
  <w:style w:type="character" w:customStyle="1" w:styleId="SEAnagwek1Znak">
    <w:name w:val="_SEA nagłówek 1 Znak"/>
    <w:link w:val="SEAnagwek1"/>
    <w:uiPriority w:val="99"/>
    <w:locked/>
    <w:rsid w:val="0080150D"/>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80150D"/>
    <w:rPr>
      <w:rFonts w:ascii="Calibri" w:hAnsi="Calibri"/>
      <w:smallCaps/>
      <w:sz w:val="22"/>
      <w:szCs w:val="24"/>
    </w:rPr>
  </w:style>
  <w:style w:type="paragraph" w:customStyle="1" w:styleId="51">
    <w:name w:val="5.1"/>
    <w:basedOn w:val="Nagwek2"/>
    <w:link w:val="51Znak"/>
    <w:uiPriority w:val="99"/>
    <w:rsid w:val="0080150D"/>
    <w:pPr>
      <w:keepLines/>
      <w:numPr>
        <w:numId w:val="35"/>
      </w:numPr>
      <w:spacing w:after="240" w:line="360" w:lineRule="auto"/>
    </w:pPr>
    <w:rPr>
      <w:rFonts w:ascii="Calibri" w:hAnsi="Calibri"/>
      <w:b w:val="0"/>
      <w:bCs w:val="0"/>
      <w:iCs w:val="0"/>
      <w:caps w:val="0"/>
      <w:smallCaps/>
      <w:sz w:val="22"/>
      <w:szCs w:val="20"/>
    </w:rPr>
  </w:style>
  <w:style w:type="paragraph" w:customStyle="1" w:styleId="61">
    <w:name w:val="6.1"/>
    <w:basedOn w:val="Nagwek2"/>
    <w:link w:val="61Znak"/>
    <w:uiPriority w:val="99"/>
    <w:rsid w:val="0080150D"/>
    <w:pPr>
      <w:keepLines/>
      <w:numPr>
        <w:numId w:val="36"/>
      </w:numPr>
      <w:spacing w:after="240" w:line="360" w:lineRule="auto"/>
    </w:pPr>
    <w:rPr>
      <w:rFonts w:ascii="Calibri" w:hAnsi="Calibri"/>
      <w:b w:val="0"/>
      <w:bCs w:val="0"/>
      <w:iCs w:val="0"/>
      <w:caps w:val="0"/>
      <w:smallCaps/>
      <w:sz w:val="22"/>
      <w:szCs w:val="20"/>
    </w:rPr>
  </w:style>
  <w:style w:type="character" w:customStyle="1" w:styleId="51Znak">
    <w:name w:val="5.1 Znak"/>
    <w:link w:val="51"/>
    <w:uiPriority w:val="99"/>
    <w:locked/>
    <w:rsid w:val="0080150D"/>
    <w:rPr>
      <w:rFonts w:ascii="Calibri" w:hAnsi="Calibri"/>
      <w:smallCaps/>
      <w:sz w:val="22"/>
    </w:rPr>
  </w:style>
  <w:style w:type="paragraph" w:customStyle="1" w:styleId="621">
    <w:name w:val="6.2.1"/>
    <w:basedOn w:val="Nagwek3"/>
    <w:link w:val="621Znak"/>
    <w:uiPriority w:val="99"/>
    <w:rsid w:val="0080150D"/>
    <w:pPr>
      <w:keepLines/>
      <w:numPr>
        <w:numId w:val="37"/>
      </w:numPr>
      <w:spacing w:after="0" w:line="360" w:lineRule="auto"/>
    </w:pPr>
    <w:rPr>
      <w:rFonts w:ascii="Calibri" w:hAnsi="Calibri" w:cs="Times New Roman"/>
      <w:b w:val="0"/>
      <w:bCs w:val="0"/>
      <w:smallCaps/>
      <w:kern w:val="28"/>
      <w:sz w:val="24"/>
      <w:szCs w:val="20"/>
      <w:lang w:eastAsia="ar-SA"/>
    </w:rPr>
  </w:style>
  <w:style w:type="character" w:customStyle="1" w:styleId="61Znak">
    <w:name w:val="6.1 Znak"/>
    <w:link w:val="61"/>
    <w:uiPriority w:val="99"/>
    <w:locked/>
    <w:rsid w:val="0080150D"/>
    <w:rPr>
      <w:rFonts w:ascii="Calibri" w:hAnsi="Calibri"/>
      <w:smallCaps/>
      <w:sz w:val="22"/>
    </w:rPr>
  </w:style>
  <w:style w:type="paragraph" w:customStyle="1" w:styleId="111">
    <w:name w:val="11.1"/>
    <w:basedOn w:val="Nagwek2"/>
    <w:link w:val="111Znak"/>
    <w:uiPriority w:val="99"/>
    <w:rsid w:val="0080150D"/>
    <w:pPr>
      <w:keepLines/>
      <w:numPr>
        <w:numId w:val="38"/>
      </w:numPr>
      <w:spacing w:after="240" w:line="360" w:lineRule="auto"/>
    </w:pPr>
    <w:rPr>
      <w:rFonts w:ascii="Calibri" w:hAnsi="Calibri"/>
      <w:iCs w:val="0"/>
      <w:caps w:val="0"/>
      <w:sz w:val="22"/>
      <w:szCs w:val="20"/>
    </w:rPr>
  </w:style>
  <w:style w:type="character" w:customStyle="1" w:styleId="621Znak">
    <w:name w:val="6.2.1 Znak"/>
    <w:link w:val="621"/>
    <w:uiPriority w:val="99"/>
    <w:locked/>
    <w:rsid w:val="0080150D"/>
    <w:rPr>
      <w:rFonts w:ascii="Calibri" w:hAnsi="Calibri"/>
      <w:smallCaps/>
      <w:kern w:val="28"/>
      <w:sz w:val="24"/>
      <w:lang w:eastAsia="ar-SA"/>
    </w:rPr>
  </w:style>
  <w:style w:type="character" w:customStyle="1" w:styleId="111Znak">
    <w:name w:val="11.1 Znak"/>
    <w:link w:val="111"/>
    <w:uiPriority w:val="99"/>
    <w:locked/>
    <w:rsid w:val="0080150D"/>
    <w:rPr>
      <w:rFonts w:ascii="Calibri" w:hAnsi="Calibri"/>
      <w:b/>
      <w:bCs/>
      <w:sz w:val="22"/>
    </w:rPr>
  </w:style>
  <w:style w:type="paragraph" w:customStyle="1" w:styleId="Przypis">
    <w:name w:val="Przypis"/>
    <w:basedOn w:val="Normalny"/>
    <w:link w:val="PrzypisZnak"/>
    <w:autoRedefine/>
    <w:rsid w:val="0080150D"/>
    <w:pPr>
      <w:tabs>
        <w:tab w:val="left" w:pos="284"/>
      </w:tabs>
      <w:ind w:left="284" w:hanging="284"/>
    </w:pPr>
    <w:rPr>
      <w:rFonts w:ascii="Calibri" w:hAnsi="Calibri"/>
      <w:bCs/>
      <w:color w:val="000000"/>
      <w:sz w:val="20"/>
      <w:szCs w:val="20"/>
      <w:lang w:eastAsia="en-US"/>
    </w:rPr>
  </w:style>
  <w:style w:type="character" w:customStyle="1" w:styleId="PrzypisZnak">
    <w:name w:val="Przypis Znak"/>
    <w:link w:val="Przypis"/>
    <w:rsid w:val="0080150D"/>
    <w:rPr>
      <w:rFonts w:ascii="Calibri" w:hAnsi="Calibri"/>
      <w:bCs/>
      <w:color w:val="000000"/>
      <w:lang w:eastAsia="en-US"/>
    </w:rPr>
  </w:style>
  <w:style w:type="paragraph" w:customStyle="1" w:styleId="SEAnagwek23">
    <w:name w:val="_SEA nagłówek 2 (3)"/>
    <w:basedOn w:val="SEAnagwek2"/>
    <w:next w:val="Normalny"/>
    <w:autoRedefine/>
    <w:rsid w:val="0080150D"/>
    <w:pPr>
      <w:numPr>
        <w:ilvl w:val="0"/>
        <w:numId w:val="39"/>
      </w:numPr>
      <w:shd w:val="clear" w:color="auto" w:fill="F2DBDB"/>
      <w:ind w:left="567" w:hanging="567"/>
    </w:pPr>
    <w:rPr>
      <w:color w:val="800000"/>
      <w:lang w:val="sk-SK"/>
    </w:rPr>
  </w:style>
  <w:style w:type="paragraph" w:customStyle="1" w:styleId="SEAnagwek24">
    <w:name w:val="_SEA nagłówek 2 (4)"/>
    <w:basedOn w:val="SEAnagwek2"/>
    <w:rsid w:val="0080150D"/>
    <w:pPr>
      <w:numPr>
        <w:ilvl w:val="0"/>
        <w:numId w:val="48"/>
      </w:numPr>
      <w:spacing w:before="0"/>
    </w:pPr>
  </w:style>
  <w:style w:type="paragraph" w:customStyle="1" w:styleId="SEAnagwek25">
    <w:name w:val="_SEA nagłówek 2 (5)"/>
    <w:basedOn w:val="SEAnagwek2"/>
    <w:autoRedefine/>
    <w:rsid w:val="0080150D"/>
    <w:pPr>
      <w:numPr>
        <w:ilvl w:val="0"/>
        <w:numId w:val="43"/>
      </w:numPr>
      <w:shd w:val="clear" w:color="auto" w:fill="F2DBDB"/>
      <w:ind w:left="0" w:firstLine="0"/>
    </w:pPr>
    <w:rPr>
      <w:color w:val="800000"/>
    </w:rPr>
  </w:style>
  <w:style w:type="paragraph" w:customStyle="1" w:styleId="SEAnagwek21">
    <w:name w:val="_SEA nagłówek 2 (1)"/>
    <w:basedOn w:val="SEAnagwek2"/>
    <w:autoRedefine/>
    <w:rsid w:val="0080150D"/>
    <w:pPr>
      <w:numPr>
        <w:ilvl w:val="0"/>
        <w:numId w:val="50"/>
      </w:numPr>
      <w:shd w:val="clear" w:color="auto" w:fill="F2DBDB"/>
      <w:ind w:left="567" w:hanging="567"/>
    </w:pPr>
    <w:rPr>
      <w:color w:val="800000"/>
    </w:rPr>
  </w:style>
  <w:style w:type="paragraph" w:customStyle="1" w:styleId="SEAnagwek35">
    <w:name w:val="_SEA nagłówek 3 (5)"/>
    <w:basedOn w:val="Normalny"/>
    <w:autoRedefine/>
    <w:rsid w:val="0080150D"/>
    <w:pPr>
      <w:numPr>
        <w:numId w:val="40"/>
      </w:numPr>
      <w:shd w:val="clear" w:color="auto" w:fill="F2DBDB"/>
      <w:spacing w:line="360" w:lineRule="auto"/>
      <w:ind w:left="0" w:firstLine="0"/>
    </w:pPr>
    <w:rPr>
      <w:rFonts w:ascii="Calibri" w:hAnsi="Calibri"/>
      <w:b/>
      <w:smallCaps/>
      <w:color w:val="800000"/>
      <w:sz w:val="22"/>
      <w:szCs w:val="22"/>
    </w:rPr>
  </w:style>
  <w:style w:type="paragraph" w:customStyle="1" w:styleId="SEAnagwek29">
    <w:name w:val="_SEA nagłówek 2 (9)"/>
    <w:basedOn w:val="SEAnagwek2"/>
    <w:autoRedefine/>
    <w:rsid w:val="0080150D"/>
    <w:pPr>
      <w:numPr>
        <w:ilvl w:val="0"/>
        <w:numId w:val="42"/>
      </w:numPr>
      <w:shd w:val="clear" w:color="auto" w:fill="FDE9D9"/>
      <w:spacing w:before="0"/>
      <w:ind w:left="567" w:hanging="567"/>
    </w:pPr>
    <w:rPr>
      <w:color w:val="800000"/>
    </w:rPr>
  </w:style>
  <w:style w:type="paragraph" w:customStyle="1" w:styleId="Text1">
    <w:name w:val="Text 1"/>
    <w:basedOn w:val="Normalny"/>
    <w:link w:val="Text1Char"/>
    <w:rsid w:val="0080150D"/>
    <w:pPr>
      <w:spacing w:after="240"/>
      <w:ind w:left="482"/>
    </w:pPr>
    <w:rPr>
      <w:sz w:val="22"/>
      <w:szCs w:val="20"/>
      <w:lang w:val="en-GB"/>
    </w:rPr>
  </w:style>
  <w:style w:type="character" w:customStyle="1" w:styleId="Text1Char">
    <w:name w:val="Text 1 Char"/>
    <w:link w:val="Text1"/>
    <w:locked/>
    <w:rsid w:val="0080150D"/>
    <w:rPr>
      <w:sz w:val="22"/>
      <w:lang w:val="en-GB"/>
    </w:rPr>
  </w:style>
  <w:style w:type="character" w:customStyle="1" w:styleId="hps">
    <w:name w:val="hps"/>
    <w:rsid w:val="0080150D"/>
  </w:style>
  <w:style w:type="paragraph" w:customStyle="1" w:styleId="XTEXT">
    <w:name w:val="X TEXT"/>
    <w:basedOn w:val="Normalny"/>
    <w:rsid w:val="0080150D"/>
    <w:pPr>
      <w:spacing w:after="120" w:line="360" w:lineRule="auto"/>
    </w:pPr>
    <w:rPr>
      <w:rFonts w:ascii="Arial" w:hAnsi="Arial" w:cs="Arial"/>
      <w:sz w:val="22"/>
      <w:szCs w:val="20"/>
      <w:lang w:eastAsia="cs-CZ"/>
    </w:rPr>
  </w:style>
  <w:style w:type="paragraph" w:customStyle="1" w:styleId="21">
    <w:name w:val="2.1"/>
    <w:basedOn w:val="Nagwek2"/>
    <w:link w:val="21Znak"/>
    <w:uiPriority w:val="99"/>
    <w:rsid w:val="0080150D"/>
    <w:pPr>
      <w:keepLines/>
      <w:shd w:val="clear" w:color="auto" w:fill="CCCCFF"/>
      <w:spacing w:before="120" w:after="0" w:line="360" w:lineRule="auto"/>
      <w:ind w:left="360"/>
    </w:pPr>
    <w:rPr>
      <w:rFonts w:ascii="Calibri" w:hAnsi="Calibri"/>
      <w:iCs w:val="0"/>
      <w:caps w:val="0"/>
      <w:smallCaps/>
      <w:color w:val="002060"/>
      <w:sz w:val="22"/>
    </w:rPr>
  </w:style>
  <w:style w:type="character" w:customStyle="1" w:styleId="21Znak">
    <w:name w:val="2.1 Znak"/>
    <w:link w:val="21"/>
    <w:uiPriority w:val="99"/>
    <w:locked/>
    <w:rsid w:val="0080150D"/>
    <w:rPr>
      <w:rFonts w:ascii="Calibri" w:hAnsi="Calibri"/>
      <w:b/>
      <w:bCs/>
      <w:smallCaps/>
      <w:color w:val="002060"/>
      <w:sz w:val="22"/>
      <w:szCs w:val="24"/>
      <w:shd w:val="clear" w:color="auto" w:fill="CCCCFF"/>
    </w:rPr>
  </w:style>
  <w:style w:type="paragraph" w:customStyle="1" w:styleId="10">
    <w:name w:val="1.0"/>
    <w:basedOn w:val="Normalny"/>
    <w:link w:val="10Znak"/>
    <w:uiPriority w:val="99"/>
    <w:rsid w:val="0080150D"/>
    <w:pPr>
      <w:keepNext/>
      <w:tabs>
        <w:tab w:val="left" w:pos="567"/>
      </w:tabs>
      <w:suppressAutoHyphens/>
      <w:spacing w:before="360" w:after="360"/>
      <w:ind w:left="720" w:hanging="360"/>
      <w:outlineLvl w:val="0"/>
    </w:pPr>
    <w:rPr>
      <w:rFonts w:ascii="Calibri" w:hAnsi="Calibri"/>
      <w:b/>
      <w:bCs/>
      <w:smallCaps/>
      <w:color w:val="0070C0"/>
      <w:kern w:val="28"/>
      <w:sz w:val="32"/>
      <w:szCs w:val="32"/>
      <w:lang w:eastAsia="ar-SA"/>
    </w:rPr>
  </w:style>
  <w:style w:type="character" w:customStyle="1" w:styleId="10Znak">
    <w:name w:val="1.0 Znak"/>
    <w:link w:val="10"/>
    <w:uiPriority w:val="99"/>
    <w:locked/>
    <w:rsid w:val="0080150D"/>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80150D"/>
    <w:pPr>
      <w:numPr>
        <w:numId w:val="49"/>
      </w:numPr>
      <w:spacing w:line="360" w:lineRule="auto"/>
    </w:pPr>
    <w:rPr>
      <w:rFonts w:ascii="Calibri" w:hAnsi="Calibri"/>
      <w:b/>
      <w:color w:val="FF0000"/>
      <w:sz w:val="28"/>
      <w:szCs w:val="28"/>
    </w:rPr>
  </w:style>
  <w:style w:type="paragraph" w:styleId="Nagwekwykazurde">
    <w:name w:val="toa heading"/>
    <w:basedOn w:val="Normalny"/>
    <w:next w:val="Normalny"/>
    <w:uiPriority w:val="99"/>
    <w:unhideWhenUsed/>
    <w:rsid w:val="0080150D"/>
    <w:pPr>
      <w:spacing w:before="120" w:line="360" w:lineRule="auto"/>
    </w:pPr>
    <w:rPr>
      <w:rFonts w:ascii="Cambria" w:hAnsi="Cambria"/>
      <w:b/>
      <w:bCs/>
      <w:sz w:val="22"/>
    </w:rPr>
  </w:style>
  <w:style w:type="paragraph" w:customStyle="1" w:styleId="ListDash">
    <w:name w:val="List Dash"/>
    <w:basedOn w:val="Normalny"/>
    <w:rsid w:val="0080150D"/>
    <w:pPr>
      <w:numPr>
        <w:numId w:val="44"/>
      </w:numPr>
      <w:spacing w:after="240"/>
    </w:pPr>
    <w:rPr>
      <w:sz w:val="22"/>
      <w:lang w:val="en-GB" w:eastAsia="en-US"/>
    </w:rPr>
  </w:style>
  <w:style w:type="character" w:customStyle="1" w:styleId="SEAtekstzwykyZnak">
    <w:name w:val="_SEA_tekst zwykły Znak"/>
    <w:link w:val="SEAtekstzwyky"/>
    <w:rsid w:val="0080150D"/>
    <w:rPr>
      <w:rFonts w:ascii="Calibri" w:hAnsi="Calibri"/>
      <w:b/>
      <w:color w:val="FF0000"/>
      <w:sz w:val="28"/>
      <w:szCs w:val="28"/>
    </w:rPr>
  </w:style>
  <w:style w:type="paragraph" w:customStyle="1" w:styleId="NzovTabuky">
    <w:name w:val="Názov Tabuľky"/>
    <w:basedOn w:val="Normalny"/>
    <w:next w:val="Normalny"/>
    <w:rsid w:val="0080150D"/>
    <w:pPr>
      <w:widowControl w:val="0"/>
      <w:numPr>
        <w:numId w:val="45"/>
      </w:numPr>
      <w:tabs>
        <w:tab w:val="left" w:pos="342"/>
        <w:tab w:val="left" w:pos="851"/>
      </w:tabs>
      <w:adjustRightInd w:val="0"/>
      <w:spacing w:before="240" w:after="120"/>
      <w:textAlignment w:val="baseline"/>
    </w:pPr>
    <w:rPr>
      <w:snapToGrid w:val="0"/>
      <w:sz w:val="23"/>
      <w:szCs w:val="23"/>
      <w:lang w:eastAsia="cs-CZ"/>
    </w:rPr>
  </w:style>
  <w:style w:type="paragraph" w:customStyle="1" w:styleId="Tab">
    <w:name w:val="_Tab."/>
    <w:basedOn w:val="NzovTabuky"/>
    <w:link w:val="TabChar"/>
    <w:rsid w:val="0080150D"/>
    <w:pPr>
      <w:tabs>
        <w:tab w:val="clear" w:pos="342"/>
        <w:tab w:val="clear" w:pos="851"/>
      </w:tabs>
      <w:spacing w:after="180"/>
    </w:pPr>
  </w:style>
  <w:style w:type="character" w:customStyle="1" w:styleId="TabChar">
    <w:name w:val="_Tab. Char"/>
    <w:link w:val="Tab"/>
    <w:rsid w:val="0080150D"/>
    <w:rPr>
      <w:snapToGrid w:val="0"/>
      <w:sz w:val="23"/>
      <w:szCs w:val="23"/>
      <w:lang w:eastAsia="cs-CZ"/>
    </w:rPr>
  </w:style>
  <w:style w:type="paragraph" w:customStyle="1" w:styleId="Listapunktowana1">
    <w:name w:val="Lista punktowana1"/>
    <w:basedOn w:val="Normalny"/>
    <w:rsid w:val="0080150D"/>
    <w:pPr>
      <w:numPr>
        <w:numId w:val="47"/>
      </w:numPr>
      <w:suppressAutoHyphens/>
      <w:overflowPunct w:val="0"/>
      <w:autoSpaceDE w:val="0"/>
      <w:spacing w:line="280" w:lineRule="exact"/>
      <w:textAlignment w:val="baseline"/>
    </w:pPr>
    <w:rPr>
      <w:rFonts w:ascii="Arial" w:hAnsi="Arial"/>
      <w:sz w:val="22"/>
      <w:szCs w:val="20"/>
      <w:lang w:eastAsia="ar-SA"/>
    </w:rPr>
  </w:style>
  <w:style w:type="paragraph" w:customStyle="1" w:styleId="tabela0">
    <w:name w:val="tabela"/>
    <w:basedOn w:val="Legenda"/>
    <w:uiPriority w:val="99"/>
    <w:rsid w:val="0080150D"/>
    <w:pPr>
      <w:keepNext/>
      <w:shd w:val="clear" w:color="auto" w:fill="FFFFFF"/>
      <w:spacing w:before="0" w:after="0"/>
    </w:pPr>
    <w:rPr>
      <w:i/>
      <w:sz w:val="20"/>
      <w:szCs w:val="20"/>
      <w:shd w:val="clear" w:color="auto" w:fill="FFFFFF"/>
      <w:lang w:val="en-GB"/>
    </w:rPr>
  </w:style>
  <w:style w:type="character" w:customStyle="1" w:styleId="longtext">
    <w:name w:val="long_text"/>
    <w:basedOn w:val="Domylnaczcionkaakapitu"/>
    <w:rsid w:val="0080150D"/>
  </w:style>
  <w:style w:type="paragraph" w:customStyle="1" w:styleId="stylearial11ptbefore6ptafter6pt1">
    <w:name w:val="stylearial11ptbefore6ptafter6pt1"/>
    <w:basedOn w:val="Normalny"/>
    <w:rsid w:val="0080150D"/>
    <w:pPr>
      <w:spacing w:before="100" w:beforeAutospacing="1" w:after="100" w:afterAutospacing="1" w:line="360" w:lineRule="auto"/>
    </w:pPr>
    <w:rPr>
      <w:snapToGrid w:val="0"/>
      <w:sz w:val="22"/>
      <w:lang w:val="en-US" w:eastAsia="en-GB"/>
    </w:rPr>
  </w:style>
  <w:style w:type="paragraph" w:customStyle="1" w:styleId="StandardowyTekst">
    <w:name w:val="StandardowyTekst"/>
    <w:basedOn w:val="Normalny"/>
    <w:rsid w:val="0080150D"/>
    <w:pPr>
      <w:spacing w:line="320" w:lineRule="atLeast"/>
    </w:pPr>
    <w:rPr>
      <w:sz w:val="22"/>
      <w:szCs w:val="20"/>
    </w:rPr>
  </w:style>
  <w:style w:type="table" w:styleId="Jasnecieniowanieakcent2">
    <w:name w:val="Light Shading Accent 2"/>
    <w:basedOn w:val="Standardowy"/>
    <w:uiPriority w:val="60"/>
    <w:rsid w:val="0080150D"/>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80150D"/>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80150D"/>
    <w:rPr>
      <w:rFonts w:ascii="Calibri" w:eastAsia="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80150D"/>
    <w:rPr>
      <w:rFonts w:ascii="Calibri" w:eastAsia="Calibri" w:hAnsi="Calibri"/>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80150D"/>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Trebuchet MS" w:eastAsia="Times New Roman" w:hAnsi="Trebuchet MS"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Trebuchet MS" w:eastAsia="Times New Roman" w:hAnsi="Trebuchet M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ebuchet MS" w:eastAsia="Times New Roman" w:hAnsi="Trebuchet MS" w:cs="Times New Roman"/>
        <w:b/>
        <w:bCs/>
      </w:rPr>
    </w:tblStylePr>
    <w:tblStylePr w:type="lastCol">
      <w:rPr>
        <w:rFonts w:ascii="Trebuchet MS" w:eastAsia="Times New Roman" w:hAnsi="Trebuchet M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80150D"/>
    <w:rPr>
      <w:rFonts w:ascii="Tahoma" w:eastAsia="Times New Roman" w:hAnsi="Tahoma" w:cs="Tahoma"/>
      <w:sz w:val="16"/>
      <w:szCs w:val="16"/>
    </w:rPr>
  </w:style>
  <w:style w:type="character" w:customStyle="1" w:styleId="A12">
    <w:name w:val="A12"/>
    <w:uiPriority w:val="99"/>
    <w:rsid w:val="0080150D"/>
    <w:rPr>
      <w:color w:val="000000"/>
      <w:sz w:val="11"/>
      <w:szCs w:val="11"/>
    </w:rPr>
  </w:style>
  <w:style w:type="character" w:customStyle="1" w:styleId="citation">
    <w:name w:val="citation"/>
    <w:basedOn w:val="Domylnaczcionkaakapitu"/>
    <w:rsid w:val="00E51F92"/>
  </w:style>
  <w:style w:type="paragraph" w:customStyle="1" w:styleId="Wnormal">
    <w:name w:val="W_normal"/>
    <w:basedOn w:val="normalBP"/>
    <w:link w:val="WnormalZnak"/>
    <w:rsid w:val="00BD51C4"/>
    <w:pPr>
      <w:spacing w:before="120" w:after="120"/>
    </w:pPr>
    <w:rPr>
      <w:rFonts w:ascii="Calibri" w:hAnsi="Calibri"/>
      <w:szCs w:val="20"/>
    </w:rPr>
  </w:style>
  <w:style w:type="character" w:customStyle="1" w:styleId="WnormalZnak">
    <w:name w:val="W_normal Znak"/>
    <w:basedOn w:val="normalBPZnak"/>
    <w:link w:val="Wnormal"/>
    <w:rsid w:val="00BD51C4"/>
    <w:rPr>
      <w:rFonts w:ascii="Calibri" w:hAnsi="Calibri"/>
      <w:sz w:val="22"/>
      <w:szCs w:val="22"/>
    </w:rPr>
  </w:style>
  <w:style w:type="paragraph" w:customStyle="1" w:styleId="Wwypkt">
    <w:name w:val="W_wypkt"/>
    <w:basedOn w:val="Wnormal"/>
    <w:link w:val="WwypktZnak"/>
    <w:rsid w:val="00BD51C4"/>
    <w:pPr>
      <w:ind w:left="568" w:hanging="284"/>
    </w:pPr>
  </w:style>
  <w:style w:type="character" w:customStyle="1" w:styleId="WwypktZnak">
    <w:name w:val="W_wypkt Znak"/>
    <w:basedOn w:val="KwypunktZnak"/>
    <w:link w:val="Wwypkt"/>
    <w:rsid w:val="00BD51C4"/>
    <w:rPr>
      <w:rFonts w:ascii="Calibri" w:hAnsi="Calibri"/>
      <w:sz w:val="22"/>
      <w:szCs w:val="22"/>
    </w:rPr>
  </w:style>
  <w:style w:type="paragraph" w:customStyle="1" w:styleId="punkt2RapMet">
    <w:name w:val="punkt2_RapMet"/>
    <w:basedOn w:val="punkt1RapMet"/>
    <w:link w:val="punkt2RapMetZnak"/>
    <w:rsid w:val="007454B7"/>
    <w:pPr>
      <w:numPr>
        <w:numId w:val="51"/>
      </w:numPr>
      <w:spacing w:line="276" w:lineRule="auto"/>
      <w:ind w:left="1434" w:hanging="357"/>
    </w:pPr>
    <w:rPr>
      <w:sz w:val="22"/>
    </w:rPr>
  </w:style>
  <w:style w:type="character" w:customStyle="1" w:styleId="punkt2RapMetZnak">
    <w:name w:val="punkt2_RapMet Znak"/>
    <w:basedOn w:val="punkt1RapMetZnak"/>
    <w:link w:val="punkt2RapMet"/>
    <w:rsid w:val="007454B7"/>
    <w:rPr>
      <w:rFonts w:ascii="Calibri" w:eastAsia="Calibri" w:hAnsi="Calibri" w:cs="Arial"/>
      <w:bCs/>
      <w:sz w:val="22"/>
      <w:szCs w:val="22"/>
      <w:lang w:eastAsia="en-US"/>
    </w:rPr>
  </w:style>
  <w:style w:type="paragraph" w:customStyle="1" w:styleId="Mtab">
    <w:name w:val="M_tab"/>
    <w:basedOn w:val="Mnormal"/>
    <w:link w:val="MtabZnak"/>
    <w:qFormat/>
    <w:rsid w:val="00A87916"/>
    <w:pPr>
      <w:spacing w:before="0" w:after="0"/>
    </w:pPr>
    <w:rPr>
      <w:szCs w:val="22"/>
    </w:rPr>
  </w:style>
  <w:style w:type="character" w:customStyle="1" w:styleId="MtabZnak">
    <w:name w:val="M_tab Znak"/>
    <w:basedOn w:val="MnormalZnak"/>
    <w:link w:val="Mtab"/>
    <w:rsid w:val="00A87916"/>
    <w:rPr>
      <w:rFonts w:ascii="Calibri" w:hAnsi="Calibri"/>
      <w:sz w:val="24"/>
      <w:szCs w:val="22"/>
    </w:rPr>
  </w:style>
  <w:style w:type="character" w:customStyle="1" w:styleId="inplacedisplayid1siteid33">
    <w:name w:val="inplacedisplayid1siteid33"/>
    <w:basedOn w:val="Domylnaczcionkaakapitu"/>
    <w:rsid w:val="00E526FD"/>
  </w:style>
  <w:style w:type="paragraph" w:customStyle="1" w:styleId="msonormal0">
    <w:name w:val="msonormal"/>
    <w:basedOn w:val="Normalny"/>
    <w:rsid w:val="0066441C"/>
    <w:pPr>
      <w:spacing w:before="100" w:beforeAutospacing="1" w:after="100" w:afterAutospacing="1"/>
    </w:pPr>
  </w:style>
  <w:style w:type="character" w:customStyle="1" w:styleId="Nierozpoznanawzmianka1">
    <w:name w:val="Nierozpoznana wzmianka1"/>
    <w:basedOn w:val="Domylnaczcionkaakapitu"/>
    <w:uiPriority w:val="99"/>
    <w:semiHidden/>
    <w:unhideWhenUsed/>
    <w:rsid w:val="008809D1"/>
    <w:rPr>
      <w:color w:val="605E5C"/>
      <w:shd w:val="clear" w:color="auto" w:fill="E1DFDD"/>
    </w:rPr>
  </w:style>
  <w:style w:type="paragraph" w:customStyle="1" w:styleId="StylArialNarrow24ptPogrubienieWyrwnanydorodka">
    <w:name w:val="Styl Arial Narrow 24 pt Pogrubienie Wyrównany do środka"/>
    <w:basedOn w:val="Normalny"/>
    <w:rsid w:val="0098571D"/>
    <w:pPr>
      <w:suppressAutoHyphens/>
      <w:jc w:val="center"/>
    </w:pPr>
    <w:rPr>
      <w:rFonts w:ascii="Arial Narrow" w:hAnsi="Arial Narrow"/>
      <w:b/>
      <w:bCs/>
      <w:sz w:val="48"/>
      <w:szCs w:val="20"/>
      <w:lang w:eastAsia="ar-SA"/>
    </w:rPr>
  </w:style>
  <w:style w:type="character" w:styleId="HTML-cytat">
    <w:name w:val="HTML Cite"/>
    <w:basedOn w:val="Domylnaczcionkaakapitu"/>
    <w:uiPriority w:val="99"/>
    <w:semiHidden/>
    <w:unhideWhenUsed/>
    <w:rsid w:val="00DE7594"/>
    <w:rPr>
      <w:i/>
      <w:iCs/>
    </w:rPr>
  </w:style>
  <w:style w:type="character" w:customStyle="1" w:styleId="Nierozpoznanawzmianka2">
    <w:name w:val="Nierozpoznana wzmianka2"/>
    <w:basedOn w:val="Domylnaczcionkaakapitu"/>
    <w:uiPriority w:val="99"/>
    <w:semiHidden/>
    <w:unhideWhenUsed/>
    <w:rsid w:val="00BC6B2C"/>
    <w:rPr>
      <w:color w:val="605E5C"/>
      <w:shd w:val="clear" w:color="auto" w:fill="E1DFDD"/>
    </w:rPr>
  </w:style>
  <w:style w:type="paragraph" w:customStyle="1" w:styleId="Zadania">
    <w:name w:val="Zadania"/>
    <w:basedOn w:val="Normalny"/>
    <w:link w:val="ZadaniaZnak"/>
    <w:rsid w:val="00163B35"/>
    <w:pPr>
      <w:spacing w:after="20" w:line="252" w:lineRule="auto"/>
      <w:jc w:val="left"/>
    </w:pPr>
    <w:rPr>
      <w:rFonts w:ascii="Arial Narrow" w:eastAsiaTheme="minorHAnsi" w:hAnsi="Arial Narrow"/>
      <w:sz w:val="20"/>
      <w:szCs w:val="20"/>
      <w:lang w:eastAsia="en-US"/>
    </w:rPr>
  </w:style>
  <w:style w:type="character" w:customStyle="1" w:styleId="ZadaniaZnak">
    <w:name w:val="Zadania Znak"/>
    <w:basedOn w:val="Domylnaczcionkaakapitu"/>
    <w:link w:val="Zadania"/>
    <w:rsid w:val="00163B35"/>
    <w:rPr>
      <w:rFonts w:ascii="Arial Narrow" w:eastAsiaTheme="minorHAnsi" w:hAnsi="Arial Narrow"/>
      <w:lang w:eastAsia="en-US"/>
    </w:rPr>
  </w:style>
  <w:style w:type="character" w:customStyle="1" w:styleId="Nierozpoznanawzmianka3">
    <w:name w:val="Nierozpoznana wzmianka3"/>
    <w:basedOn w:val="Domylnaczcionkaakapitu"/>
    <w:uiPriority w:val="99"/>
    <w:semiHidden/>
    <w:unhideWhenUsed/>
    <w:rsid w:val="00045FF4"/>
    <w:rPr>
      <w:color w:val="605E5C"/>
      <w:shd w:val="clear" w:color="auto" w:fill="E1DFDD"/>
    </w:rPr>
  </w:style>
  <w:style w:type="paragraph" w:customStyle="1" w:styleId="TableParagraph">
    <w:name w:val="Table Paragraph"/>
    <w:basedOn w:val="Normalny"/>
    <w:uiPriority w:val="1"/>
    <w:rsid w:val="00631318"/>
  </w:style>
  <w:style w:type="paragraph" w:customStyle="1" w:styleId="Celezbiorcze">
    <w:name w:val="Cele zbiorcze"/>
    <w:basedOn w:val="Normalny"/>
    <w:link w:val="CelezbiorczeZnak"/>
    <w:rsid w:val="00631318"/>
    <w:pPr>
      <w:jc w:val="center"/>
    </w:pPr>
  </w:style>
  <w:style w:type="character" w:customStyle="1" w:styleId="CelezbiorczeZnak">
    <w:name w:val="Cele zbiorcze Znak"/>
    <w:basedOn w:val="Domylnaczcionkaakapitu"/>
    <w:link w:val="Celezbiorcze"/>
    <w:rsid w:val="00631318"/>
    <w:rPr>
      <w:sz w:val="24"/>
      <w:szCs w:val="24"/>
    </w:rPr>
  </w:style>
  <w:style w:type="paragraph" w:customStyle="1" w:styleId="Przypisy">
    <w:name w:val="Przypisy"/>
    <w:basedOn w:val="Bezodstpw"/>
    <w:link w:val="PrzypisyZnak"/>
    <w:autoRedefine/>
    <w:rsid w:val="00631318"/>
    <w:pPr>
      <w:ind w:left="0" w:firstLine="0"/>
    </w:pPr>
    <w:rPr>
      <w:rFonts w:asciiTheme="majorHAnsi" w:hAnsiTheme="majorHAnsi"/>
      <w:sz w:val="18"/>
      <w:szCs w:val="18"/>
    </w:rPr>
  </w:style>
  <w:style w:type="character" w:customStyle="1" w:styleId="PrzypisyZnak">
    <w:name w:val="Przypisy Znak"/>
    <w:basedOn w:val="BezodstpwZnak"/>
    <w:link w:val="Przypisy"/>
    <w:rsid w:val="00631318"/>
    <w:rPr>
      <w:rFonts w:asciiTheme="majorHAnsi" w:eastAsia="Calibri" w:hAnsiTheme="majorHAnsi"/>
      <w:sz w:val="22"/>
      <w:szCs w:val="18"/>
      <w:lang w:eastAsia="en-US"/>
    </w:rPr>
  </w:style>
  <w:style w:type="paragraph" w:customStyle="1" w:styleId="nawigator">
    <w:name w:val="nawigator"/>
    <w:basedOn w:val="Normalny"/>
    <w:link w:val="nawigatorZnak"/>
    <w:rsid w:val="00631318"/>
    <w:pPr>
      <w:spacing w:line="228" w:lineRule="auto"/>
      <w:jc w:val="center"/>
    </w:pPr>
    <w:rPr>
      <w:b/>
    </w:rPr>
  </w:style>
  <w:style w:type="character" w:customStyle="1" w:styleId="nawigatorZnak">
    <w:name w:val="nawigator Znak"/>
    <w:basedOn w:val="Domylnaczcionkaakapitu"/>
    <w:link w:val="nawigator"/>
    <w:rsid w:val="00631318"/>
    <w:rPr>
      <w:b/>
      <w:sz w:val="24"/>
      <w:szCs w:val="24"/>
    </w:rPr>
  </w:style>
  <w:style w:type="paragraph" w:customStyle="1" w:styleId="Celkierunku">
    <w:name w:val="Cel kierunku"/>
    <w:basedOn w:val="Normalny"/>
    <w:link w:val="CelkierunkuZnak"/>
    <w:rsid w:val="00631318"/>
    <w:pPr>
      <w:spacing w:before="360" w:after="720"/>
      <w:jc w:val="center"/>
    </w:pPr>
    <w:rPr>
      <w:sz w:val="22"/>
    </w:rPr>
  </w:style>
  <w:style w:type="character" w:customStyle="1" w:styleId="CelkierunkuZnak">
    <w:name w:val="Cel kierunku Znak"/>
    <w:basedOn w:val="Domylnaczcionkaakapitu"/>
    <w:link w:val="Celkierunku"/>
    <w:rsid w:val="00631318"/>
    <w:rPr>
      <w:sz w:val="22"/>
      <w:szCs w:val="24"/>
    </w:rPr>
  </w:style>
  <w:style w:type="paragraph" w:customStyle="1" w:styleId="teryt">
    <w:name w:val="teryt"/>
    <w:basedOn w:val="Normalny"/>
    <w:link w:val="terytZnak"/>
    <w:rsid w:val="00631318"/>
    <w:pPr>
      <w:spacing w:before="60" w:after="60"/>
    </w:pPr>
    <w:rPr>
      <w:color w:val="948A54" w:themeColor="background2" w:themeShade="80"/>
      <w:sz w:val="18"/>
    </w:rPr>
  </w:style>
  <w:style w:type="character" w:customStyle="1" w:styleId="terytZnak">
    <w:name w:val="teryt Znak"/>
    <w:basedOn w:val="Domylnaczcionkaakapitu"/>
    <w:link w:val="teryt"/>
    <w:rsid w:val="00631318"/>
    <w:rPr>
      <w:color w:val="948A54" w:themeColor="background2" w:themeShade="80"/>
      <w:sz w:val="18"/>
      <w:szCs w:val="24"/>
    </w:rPr>
  </w:style>
  <w:style w:type="character" w:customStyle="1" w:styleId="BezodstpwZnak">
    <w:name w:val="Bez odstępów Znak"/>
    <w:basedOn w:val="Domylnaczcionkaakapitu"/>
    <w:link w:val="Bezodstpw"/>
    <w:uiPriority w:val="99"/>
    <w:rsid w:val="00631318"/>
    <w:rPr>
      <w:rFonts w:ascii="Calibri" w:eastAsia="Calibri" w:hAnsi="Calibri"/>
      <w:sz w:val="22"/>
      <w:szCs w:val="22"/>
      <w:lang w:eastAsia="en-US"/>
    </w:rPr>
  </w:style>
  <w:style w:type="character" w:styleId="Odwoaniedelikatne">
    <w:name w:val="Subtle Reference"/>
    <w:aliases w:val="POS_Lodz_przypis"/>
    <w:basedOn w:val="Domylnaczcionkaakapitu"/>
    <w:uiPriority w:val="31"/>
    <w:rsid w:val="00631318"/>
    <w:rPr>
      <w:smallCaps/>
      <w:color w:val="5A5A5A" w:themeColor="text1" w:themeTint="A5"/>
    </w:rPr>
  </w:style>
  <w:style w:type="character" w:customStyle="1" w:styleId="Nierozpoznanawzmianka4">
    <w:name w:val="Nierozpoznana wzmianka4"/>
    <w:basedOn w:val="Domylnaczcionkaakapitu"/>
    <w:uiPriority w:val="99"/>
    <w:semiHidden/>
    <w:unhideWhenUsed/>
    <w:rsid w:val="00FC74D0"/>
    <w:rPr>
      <w:color w:val="605E5C"/>
      <w:shd w:val="clear" w:color="auto" w:fill="E1DFDD"/>
    </w:rPr>
  </w:style>
  <w:style w:type="character" w:customStyle="1" w:styleId="FontStyle24">
    <w:name w:val="Font Style24"/>
    <w:basedOn w:val="Domylnaczcionkaakapitu"/>
    <w:uiPriority w:val="99"/>
    <w:rsid w:val="00DE5BCC"/>
    <w:rPr>
      <w:rFonts w:ascii="Arial" w:hAnsi="Arial" w:cs="Arial"/>
      <w:sz w:val="20"/>
      <w:szCs w:val="20"/>
    </w:rPr>
  </w:style>
  <w:style w:type="character" w:customStyle="1" w:styleId="FontStyle23">
    <w:name w:val="Font Style23"/>
    <w:basedOn w:val="Domylnaczcionkaakapitu"/>
    <w:uiPriority w:val="99"/>
    <w:rsid w:val="00DE5BCC"/>
    <w:rPr>
      <w:rFonts w:ascii="Arial" w:hAnsi="Arial" w:cs="Arial"/>
      <w:i/>
      <w:iCs/>
      <w:sz w:val="20"/>
      <w:szCs w:val="20"/>
    </w:rPr>
  </w:style>
  <w:style w:type="character" w:customStyle="1" w:styleId="FontStyle20">
    <w:name w:val="Font Style20"/>
    <w:basedOn w:val="Domylnaczcionkaakapitu"/>
    <w:uiPriority w:val="99"/>
    <w:rsid w:val="00DE5BCC"/>
    <w:rPr>
      <w:rFonts w:ascii="Times New Roman" w:hAnsi="Times New Roman" w:cs="Times New Roman"/>
      <w:i/>
      <w:iCs/>
      <w:sz w:val="20"/>
      <w:szCs w:val="20"/>
    </w:rPr>
  </w:style>
  <w:style w:type="character" w:customStyle="1" w:styleId="FontStyle26">
    <w:name w:val="Font Style26"/>
    <w:basedOn w:val="Domylnaczcionkaakapitu"/>
    <w:uiPriority w:val="99"/>
    <w:rsid w:val="00DE5BCC"/>
    <w:rPr>
      <w:rFonts w:ascii="MS Reference Sans Serif" w:hAnsi="MS Reference Sans Serif" w:cs="MS Reference Sans Serif"/>
      <w:b/>
      <w:bCs/>
      <w:i/>
      <w:iCs/>
      <w:sz w:val="18"/>
      <w:szCs w:val="18"/>
    </w:rPr>
  </w:style>
  <w:style w:type="paragraph" w:customStyle="1" w:styleId="Mpodtytu">
    <w:name w:val="M_podtytuł"/>
    <w:basedOn w:val="Normalny"/>
    <w:link w:val="MpodtytuZnak"/>
    <w:qFormat/>
    <w:rsid w:val="00705F63"/>
    <w:pPr>
      <w:framePr w:hSpace="141" w:wrap="around" w:vAnchor="text" w:hAnchor="page" w:x="3784" w:y="154"/>
      <w:spacing w:before="120" w:after="120"/>
      <w:jc w:val="left"/>
    </w:pPr>
    <w:rPr>
      <w:rFonts w:ascii="Arial Narrow" w:eastAsia="Calibri" w:hAnsi="Arial Narrow"/>
      <w:sz w:val="44"/>
      <w:szCs w:val="44"/>
      <w:lang w:eastAsia="en-US"/>
    </w:rPr>
  </w:style>
  <w:style w:type="table" w:customStyle="1" w:styleId="Mtabela">
    <w:name w:val="M_tabela"/>
    <w:basedOn w:val="Standardowy"/>
    <w:uiPriority w:val="99"/>
    <w:rsid w:val="00211554"/>
    <w:pPr>
      <w:jc w:val="left"/>
    </w:pPr>
    <w:rPr>
      <w:rFonts w:ascii="Calibri" w:hAnsi="Calibri"/>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jc w:val="center"/>
      </w:pPr>
      <w:rPr>
        <w:rFonts w:ascii="Calibri" w:hAnsi="Calibri"/>
        <w:b/>
        <w:sz w:val="18"/>
      </w:rPr>
      <w:tblPr/>
      <w:tcPr>
        <w:shd w:val="clear" w:color="auto" w:fill="D9D9D9" w:themeFill="background1" w:themeFillShade="D9"/>
      </w:tcPr>
    </w:tblStylePr>
  </w:style>
  <w:style w:type="character" w:customStyle="1" w:styleId="MpodtytuZnak">
    <w:name w:val="M_podtytuł Znak"/>
    <w:basedOn w:val="Domylnaczcionkaakapitu"/>
    <w:link w:val="Mpodtytu"/>
    <w:rsid w:val="00705F63"/>
    <w:rPr>
      <w:rFonts w:ascii="Arial Narrow" w:eastAsia="Calibri" w:hAnsi="Arial Narrow"/>
      <w:sz w:val="44"/>
      <w:szCs w:val="44"/>
      <w:lang w:eastAsia="en-US"/>
    </w:rPr>
  </w:style>
  <w:style w:type="character" w:customStyle="1" w:styleId="Nierozpoznanawzmianka5">
    <w:name w:val="Nierozpoznana wzmianka5"/>
    <w:basedOn w:val="Domylnaczcionkaakapitu"/>
    <w:uiPriority w:val="99"/>
    <w:semiHidden/>
    <w:unhideWhenUsed/>
    <w:rsid w:val="0001317D"/>
    <w:rPr>
      <w:color w:val="605E5C"/>
      <w:shd w:val="clear" w:color="auto" w:fill="E1DFDD"/>
    </w:rPr>
  </w:style>
  <w:style w:type="paragraph" w:customStyle="1" w:styleId="Mwyr">
    <w:name w:val="M_wyr"/>
    <w:basedOn w:val="nagwek2Kra"/>
    <w:next w:val="Mnormal"/>
    <w:qFormat/>
    <w:rsid w:val="006F12E0"/>
    <w:pPr>
      <w:numPr>
        <w:numId w:val="0"/>
      </w:numPr>
      <w:outlineLvl w:val="9"/>
    </w:pPr>
    <w:rPr>
      <w:rFonts w:ascii="Calibri" w:hAnsi="Calibri"/>
      <w:b w:val="0"/>
      <w:bCs w:val="0"/>
      <w:iCs w:val="0"/>
      <w:color w:val="002060"/>
      <w:sz w:val="22"/>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Podpis_RapMet Znak,WR_przypis Znak1"/>
    <w:basedOn w:val="Domylnaczcionkaakapitu"/>
    <w:uiPriority w:val="35"/>
    <w:rsid w:val="00147C80"/>
    <w:rPr>
      <w:rFonts w:ascii="Trebuchet MS" w:hAnsi="Trebuchet MS"/>
      <w:bCs/>
      <w:i/>
      <w:sz w:val="16"/>
      <w:szCs w:val="18"/>
    </w:rPr>
  </w:style>
  <w:style w:type="table" w:customStyle="1" w:styleId="Tabelasiatki2akcent11">
    <w:name w:val="Tabela siatki 2 — akcent 11"/>
    <w:basedOn w:val="Standardowy"/>
    <w:uiPriority w:val="47"/>
    <w:rsid w:val="00DA33D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2">
    <w:name w:val="Tabela siatki 2 — akcent 12"/>
    <w:basedOn w:val="Standardowy"/>
    <w:uiPriority w:val="47"/>
    <w:rsid w:val="00020DAD"/>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3">
    <w:name w:val="Tabela siatki 2 — akcent 13"/>
    <w:basedOn w:val="Standardowy"/>
    <w:uiPriority w:val="47"/>
    <w:rsid w:val="00AF05E9"/>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PGNnormal">
    <w:name w:val="APGN_normal"/>
    <w:basedOn w:val="Normalny"/>
    <w:link w:val="APGNnormalZnak"/>
    <w:rsid w:val="0052254C"/>
    <w:pPr>
      <w:spacing w:before="120" w:after="120"/>
    </w:pPr>
    <w:rPr>
      <w:rFonts w:ascii="Calibri" w:hAnsi="Calibri"/>
      <w:sz w:val="20"/>
      <w:szCs w:val="20"/>
    </w:rPr>
  </w:style>
  <w:style w:type="character" w:customStyle="1" w:styleId="APGNnormalZnak">
    <w:name w:val="APGN_normal Znak"/>
    <w:basedOn w:val="Domylnaczcionkaakapitu"/>
    <w:link w:val="APGNnormal"/>
    <w:rsid w:val="0052254C"/>
    <w:rPr>
      <w:rFonts w:ascii="Calibri" w:hAnsi="Calibri"/>
    </w:rPr>
  </w:style>
  <w:style w:type="paragraph" w:customStyle="1" w:styleId="APGNprzypis">
    <w:name w:val="APGN_przypis"/>
    <w:basedOn w:val="Tekstprzypisudolnego"/>
    <w:link w:val="APGNprzypisZnak"/>
    <w:rsid w:val="0052254C"/>
    <w:pPr>
      <w:ind w:left="227" w:hanging="227"/>
    </w:pPr>
  </w:style>
  <w:style w:type="character" w:customStyle="1" w:styleId="APGNprzypisZnak">
    <w:name w:val="APGN_przypis Znak"/>
    <w:basedOn w:val="Domylnaczcionkaakapitu"/>
    <w:link w:val="APGNprzypis"/>
    <w:rsid w:val="0052254C"/>
    <w:rPr>
      <w:rFonts w:ascii="Calibri" w:hAnsi="Calibri"/>
      <w:sz w:val="18"/>
    </w:rPr>
  </w:style>
  <w:style w:type="character" w:customStyle="1" w:styleId="Nierozpoznanawzmianka6">
    <w:name w:val="Nierozpoznana wzmianka6"/>
    <w:basedOn w:val="Domylnaczcionkaakapitu"/>
    <w:uiPriority w:val="99"/>
    <w:semiHidden/>
    <w:unhideWhenUsed/>
    <w:rsid w:val="00376FD2"/>
    <w:rPr>
      <w:color w:val="605E5C"/>
      <w:shd w:val="clear" w:color="auto" w:fill="E1DFDD"/>
    </w:rPr>
  </w:style>
  <w:style w:type="character" w:customStyle="1" w:styleId="Nierozpoznanawzmianka7">
    <w:name w:val="Nierozpoznana wzmianka7"/>
    <w:basedOn w:val="Domylnaczcionkaakapitu"/>
    <w:uiPriority w:val="99"/>
    <w:semiHidden/>
    <w:unhideWhenUsed/>
    <w:rsid w:val="00920B04"/>
    <w:rPr>
      <w:color w:val="605E5C"/>
      <w:shd w:val="clear" w:color="auto" w:fill="E1DFDD"/>
    </w:rPr>
  </w:style>
  <w:style w:type="paragraph" w:customStyle="1" w:styleId="tytul">
    <w:name w:val="tytul"/>
    <w:basedOn w:val="Normalny"/>
    <w:rsid w:val="00BF09BB"/>
    <w:pPr>
      <w:spacing w:before="100" w:beforeAutospacing="1" w:after="100" w:afterAutospacing="1"/>
      <w:jc w:val="left"/>
    </w:pPr>
  </w:style>
  <w:style w:type="character" w:customStyle="1" w:styleId="Nierozpoznanawzmianka8">
    <w:name w:val="Nierozpoznana wzmianka8"/>
    <w:basedOn w:val="Domylnaczcionkaakapitu"/>
    <w:uiPriority w:val="99"/>
    <w:semiHidden/>
    <w:unhideWhenUsed/>
    <w:rsid w:val="006C71DF"/>
    <w:rPr>
      <w:color w:val="605E5C"/>
      <w:shd w:val="clear" w:color="auto" w:fill="E1DFDD"/>
    </w:rPr>
  </w:style>
  <w:style w:type="paragraph" w:customStyle="1" w:styleId="DSwyr">
    <w:name w:val="DS_wyr"/>
    <w:basedOn w:val="nagwek2Kra"/>
    <w:next w:val="Knagl22"/>
    <w:rsid w:val="00903B0B"/>
    <w:pPr>
      <w:numPr>
        <w:numId w:val="0"/>
      </w:numPr>
    </w:pPr>
    <w:rPr>
      <w:rFonts w:ascii="Calibri" w:hAnsi="Calibri"/>
      <w:color w:val="FF9900"/>
      <w:sz w:val="22"/>
    </w:rPr>
  </w:style>
  <w:style w:type="paragraph" w:customStyle="1" w:styleId="DSnagl2">
    <w:name w:val="DS_nagl2"/>
    <w:basedOn w:val="Knagl1"/>
    <w:next w:val="DSnormal"/>
    <w:link w:val="DSnagl2Znak"/>
    <w:rsid w:val="00903B0B"/>
    <w:pPr>
      <w:numPr>
        <w:numId w:val="53"/>
      </w:numPr>
      <w:spacing w:before="240" w:after="120"/>
      <w:ind w:left="567" w:hanging="567"/>
      <w:jc w:val="left"/>
    </w:pPr>
    <w:rPr>
      <w:color w:val="FF9900"/>
      <w:sz w:val="36"/>
      <w:szCs w:val="24"/>
    </w:rPr>
  </w:style>
  <w:style w:type="character" w:customStyle="1" w:styleId="DSnagl2Znak">
    <w:name w:val="DS_nagl2 Znak"/>
    <w:basedOn w:val="Knagl1Znak"/>
    <w:link w:val="DSnagl2"/>
    <w:rsid w:val="00903B0B"/>
    <w:rPr>
      <w:rFonts w:ascii="Calibri" w:eastAsia="Times New Roman" w:hAnsi="Calibri" w:cs="Arial"/>
      <w:b/>
      <w:bCs/>
      <w:color w:val="FF9900"/>
      <w:kern w:val="28"/>
      <w:sz w:val="36"/>
      <w:szCs w:val="24"/>
      <w:lang w:eastAsia="ar-SA"/>
    </w:rPr>
  </w:style>
  <w:style w:type="paragraph" w:customStyle="1" w:styleId="DSnagl3">
    <w:name w:val="DS_nagl3"/>
    <w:basedOn w:val="Normalny"/>
    <w:next w:val="DSnormal"/>
    <w:link w:val="DSnagl3Znak"/>
    <w:rsid w:val="00903B0B"/>
    <w:pPr>
      <w:keepNext/>
      <w:numPr>
        <w:numId w:val="55"/>
      </w:numPr>
      <w:pBdr>
        <w:top w:val="single" w:sz="18" w:space="1" w:color="FF9900"/>
        <w:left w:val="single" w:sz="18" w:space="4" w:color="FF9900"/>
        <w:bottom w:val="single" w:sz="18" w:space="1" w:color="FF9900"/>
        <w:right w:val="single" w:sz="18" w:space="4" w:color="FF9900"/>
      </w:pBdr>
      <w:shd w:val="clear" w:color="auto" w:fill="FF9900"/>
      <w:spacing w:before="240" w:after="120"/>
      <w:outlineLvl w:val="1"/>
    </w:pPr>
    <w:rPr>
      <w:rFonts w:ascii="Calibri" w:hAnsi="Calibri"/>
      <w:b/>
      <w:bCs/>
      <w:iCs/>
      <w:caps/>
      <w:color w:val="FFFFFF" w:themeColor="background1"/>
      <w:szCs w:val="22"/>
    </w:rPr>
  </w:style>
  <w:style w:type="character" w:customStyle="1" w:styleId="DSnagl3Znak">
    <w:name w:val="DS_nagl3 Znak"/>
    <w:basedOn w:val="Domylnaczcionkaakapitu"/>
    <w:link w:val="DSnagl3"/>
    <w:rsid w:val="00903B0B"/>
    <w:rPr>
      <w:rFonts w:ascii="Calibri" w:hAnsi="Calibri"/>
      <w:b/>
      <w:bCs/>
      <w:iCs/>
      <w:caps/>
      <w:color w:val="FFFFFF" w:themeColor="background1"/>
      <w:sz w:val="24"/>
      <w:szCs w:val="22"/>
      <w:shd w:val="clear" w:color="auto" w:fill="FF9900"/>
    </w:rPr>
  </w:style>
  <w:style w:type="paragraph" w:customStyle="1" w:styleId="DSnagspis">
    <w:name w:val="DS_nag_spis"/>
    <w:basedOn w:val="Nagwek1"/>
    <w:link w:val="DSnagspisZnak"/>
    <w:rsid w:val="00903B0B"/>
    <w:pPr>
      <w:keepLines w:val="0"/>
      <w:tabs>
        <w:tab w:val="left" w:pos="567"/>
      </w:tabs>
      <w:suppressAutoHyphens/>
      <w:spacing w:before="360" w:after="240"/>
      <w:ind w:left="431" w:hanging="431"/>
      <w:jc w:val="left"/>
    </w:pPr>
    <w:rPr>
      <w:rFonts w:ascii="Calibri" w:hAnsi="Calibri" w:cs="Arial"/>
      <w:color w:val="FF9900"/>
      <w:kern w:val="28"/>
      <w:szCs w:val="32"/>
      <w:lang w:eastAsia="ar-SA"/>
    </w:rPr>
  </w:style>
  <w:style w:type="character" w:customStyle="1" w:styleId="DSnagspisZnak">
    <w:name w:val="DS_nag_spis Znak"/>
    <w:basedOn w:val="Nagwek1Znak"/>
    <w:link w:val="DSnagspis"/>
    <w:rsid w:val="00903B0B"/>
    <w:rPr>
      <w:rFonts w:ascii="Calibri" w:eastAsia="Times New Roman" w:hAnsi="Calibri" w:cs="Arial"/>
      <w:b/>
      <w:bCs/>
      <w:color w:val="FF9900"/>
      <w:kern w:val="28"/>
      <w:sz w:val="28"/>
      <w:szCs w:val="32"/>
      <w:lang w:eastAsia="ar-SA"/>
    </w:rPr>
  </w:style>
  <w:style w:type="paragraph" w:customStyle="1" w:styleId="DSnag4">
    <w:name w:val="DS_nagł4"/>
    <w:basedOn w:val="DSnormal"/>
    <w:next w:val="DSnormal"/>
    <w:link w:val="DSnag4Znak"/>
    <w:rsid w:val="00903B0B"/>
    <w:pPr>
      <w:numPr>
        <w:ilvl w:val="2"/>
        <w:numId w:val="54"/>
      </w:numPr>
      <w:ind w:left="851" w:hanging="851"/>
    </w:pPr>
    <w:rPr>
      <w:b/>
      <w:smallCaps/>
      <w:color w:val="FF9900"/>
      <w:sz w:val="22"/>
      <w:szCs w:val="22"/>
    </w:rPr>
  </w:style>
  <w:style w:type="character" w:customStyle="1" w:styleId="DSnag4Znak">
    <w:name w:val="DS_nagł4 Znak"/>
    <w:basedOn w:val="DSnormalZnak"/>
    <w:link w:val="DSnag4"/>
    <w:rsid w:val="00903B0B"/>
    <w:rPr>
      <w:rFonts w:ascii="Calibri" w:hAnsi="Calibri"/>
      <w:b/>
      <w:smallCaps/>
      <w:color w:val="FF9900"/>
      <w:sz w:val="22"/>
      <w:szCs w:val="22"/>
    </w:rPr>
  </w:style>
  <w:style w:type="paragraph" w:customStyle="1" w:styleId="TabTekstRapMet">
    <w:name w:val="TabTekst_RapMet"/>
    <w:basedOn w:val="Normalny"/>
    <w:link w:val="TabTekstRapMetZnak"/>
    <w:rsid w:val="002B2CB7"/>
    <w:pPr>
      <w:jc w:val="center"/>
    </w:pPr>
    <w:rPr>
      <w:rFonts w:ascii="Calibri" w:eastAsiaTheme="minorHAnsi" w:hAnsi="Calibri" w:cstheme="minorBidi"/>
      <w:b/>
      <w:color w:val="FFFFFF" w:themeColor="background1"/>
      <w:sz w:val="20"/>
      <w:szCs w:val="20"/>
      <w:lang w:eastAsia="en-US"/>
    </w:rPr>
  </w:style>
  <w:style w:type="character" w:customStyle="1" w:styleId="TabTekstRapMetZnak">
    <w:name w:val="TabTekst_RapMet Znak"/>
    <w:basedOn w:val="Domylnaczcionkaakapitu"/>
    <w:link w:val="TabTekstRapMet"/>
    <w:rsid w:val="002B2CB7"/>
    <w:rPr>
      <w:rFonts w:ascii="Calibri" w:eastAsiaTheme="minorHAnsi" w:hAnsi="Calibri" w:cstheme="minorBidi"/>
      <w:b/>
      <w:color w:val="FFFFFF" w:themeColor="background1"/>
      <w:lang w:eastAsia="en-US"/>
    </w:rPr>
  </w:style>
  <w:style w:type="paragraph" w:customStyle="1" w:styleId="mazpunkt">
    <w:name w:val="maz_punkt"/>
    <w:basedOn w:val="Akapitzlist"/>
    <w:rsid w:val="009A40EA"/>
    <w:pPr>
      <w:numPr>
        <w:numId w:val="56"/>
      </w:numPr>
      <w:spacing w:before="120" w:after="120" w:line="288" w:lineRule="auto"/>
      <w:contextualSpacing w:val="0"/>
      <w:jc w:val="left"/>
    </w:pPr>
    <w:rPr>
      <w:rFonts w:eastAsiaTheme="minorHAnsi"/>
      <w:sz w:val="20"/>
      <w:szCs w:val="22"/>
    </w:rPr>
  </w:style>
  <w:style w:type="paragraph" w:customStyle="1" w:styleId="Maopnormal">
    <w:name w:val="Małop_normal"/>
    <w:basedOn w:val="normalBP"/>
    <w:link w:val="MaopnormalZnak"/>
    <w:rsid w:val="009A40EA"/>
    <w:pPr>
      <w:spacing w:before="120" w:after="120"/>
    </w:pPr>
    <w:rPr>
      <w:rFonts w:ascii="Arial" w:hAnsi="Arial"/>
    </w:rPr>
  </w:style>
  <w:style w:type="character" w:customStyle="1" w:styleId="MaopnormalZnak">
    <w:name w:val="Małop_normal Znak"/>
    <w:basedOn w:val="normalBPZnak"/>
    <w:link w:val="Maopnormal"/>
    <w:rsid w:val="009A40EA"/>
    <w:rPr>
      <w:rFonts w:ascii="Arial" w:hAnsi="Arial"/>
      <w:sz w:val="22"/>
      <w:szCs w:val="22"/>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uiPriority w:val="99"/>
    <w:rsid w:val="009A40EA"/>
    <w:pPr>
      <w:spacing w:after="160" w:line="240" w:lineRule="exact"/>
    </w:pPr>
    <w:rPr>
      <w:sz w:val="20"/>
      <w:szCs w:val="20"/>
      <w:vertAlign w:val="superscript"/>
    </w:rPr>
  </w:style>
  <w:style w:type="paragraph" w:customStyle="1" w:styleId="Maopwyr">
    <w:name w:val="Małop_wyr"/>
    <w:basedOn w:val="nagwek2Kra"/>
    <w:next w:val="Maopnormal"/>
    <w:rsid w:val="009A40EA"/>
    <w:pPr>
      <w:numPr>
        <w:numId w:val="0"/>
      </w:numPr>
      <w:outlineLvl w:val="9"/>
    </w:pPr>
    <w:rPr>
      <w:rFonts w:ascii="Arial" w:hAnsi="Arial"/>
      <w:color w:val="336699"/>
      <w:sz w:val="22"/>
      <w:lang w:eastAsia="ar-SA"/>
    </w:rPr>
  </w:style>
  <w:style w:type="paragraph" w:customStyle="1" w:styleId="Maoptabela">
    <w:name w:val="Małop_tabela"/>
    <w:basedOn w:val="Normalny"/>
    <w:link w:val="MaoptabelaZnak"/>
    <w:rsid w:val="009A40EA"/>
    <w:pPr>
      <w:jc w:val="center"/>
    </w:pPr>
    <w:rPr>
      <w:rFonts w:ascii="Arial" w:eastAsia="Calibri" w:hAnsi="Arial" w:cs="Arial"/>
      <w:sz w:val="22"/>
      <w:szCs w:val="22"/>
      <w:lang w:eastAsia="en-US"/>
    </w:rPr>
  </w:style>
  <w:style w:type="character" w:customStyle="1" w:styleId="MaoptabelaZnak">
    <w:name w:val="Małop_tabela Znak"/>
    <w:basedOn w:val="MaopnormalZnak"/>
    <w:link w:val="Maoptabela"/>
    <w:rsid w:val="009A40EA"/>
    <w:rPr>
      <w:rFonts w:ascii="Arial" w:eastAsia="Calibri" w:hAnsi="Arial" w:cs="Arial"/>
      <w:sz w:val="22"/>
      <w:szCs w:val="22"/>
      <w:lang w:eastAsia="en-US"/>
    </w:rPr>
  </w:style>
  <w:style w:type="character" w:customStyle="1" w:styleId="FontStyle216">
    <w:name w:val="Font Style216"/>
    <w:uiPriority w:val="99"/>
    <w:rsid w:val="009A40EA"/>
    <w:rPr>
      <w:rFonts w:ascii="Calibri" w:hAnsi="Calibri" w:cs="Calibri"/>
      <w:sz w:val="20"/>
      <w:szCs w:val="20"/>
    </w:rPr>
  </w:style>
  <w:style w:type="paragraph" w:customStyle="1" w:styleId="Maopwypkt">
    <w:name w:val="Małop_wypkt"/>
    <w:basedOn w:val="Maopnormal"/>
    <w:link w:val="MaopwypktZnak"/>
    <w:rsid w:val="009A40EA"/>
    <w:pPr>
      <w:ind w:left="1077" w:hanging="360"/>
    </w:pPr>
  </w:style>
  <w:style w:type="character" w:customStyle="1" w:styleId="MaopwypktZnak">
    <w:name w:val="Małop_wypkt Znak"/>
    <w:basedOn w:val="KwypunktZnak"/>
    <w:link w:val="Maopwypkt"/>
    <w:rsid w:val="009A40EA"/>
    <w:rPr>
      <w:rFonts w:ascii="Arial" w:hAnsi="Arial"/>
      <w:sz w:val="22"/>
      <w:szCs w:val="22"/>
    </w:rPr>
  </w:style>
  <w:style w:type="paragraph" w:customStyle="1" w:styleId="Maopolprzedsiwziciapriorytetowe">
    <w:name w:val="Małopol_przedsięwzięcia priorytetowe"/>
    <w:basedOn w:val="Maopnormal"/>
    <w:link w:val="MaopolprzedsiwziciapriorytetoweZnak"/>
    <w:rsid w:val="009A40EA"/>
    <w:rPr>
      <w:rFonts w:eastAsia="Calibri"/>
      <w:b/>
      <w:bCs/>
      <w:color w:val="336699"/>
      <w:lang w:eastAsia="en-US"/>
    </w:rPr>
  </w:style>
  <w:style w:type="character" w:customStyle="1" w:styleId="MaopolprzedsiwziciapriorytetoweZnak">
    <w:name w:val="Małopol_przedsięwzięcia priorytetowe Znak"/>
    <w:basedOn w:val="MaopnormalZnak"/>
    <w:link w:val="Maopolprzedsiwziciapriorytetowe"/>
    <w:rsid w:val="009A40EA"/>
    <w:rPr>
      <w:rFonts w:ascii="Arial" w:eastAsia="Calibri" w:hAnsi="Arial"/>
      <w:b/>
      <w:bCs/>
      <w:color w:val="336699"/>
      <w:sz w:val="22"/>
      <w:szCs w:val="22"/>
      <w:lang w:eastAsia="en-US"/>
    </w:rPr>
  </w:style>
  <w:style w:type="paragraph" w:customStyle="1" w:styleId="Szczecinnormal">
    <w:name w:val="Szczecin_normal"/>
    <w:basedOn w:val="normalBP"/>
    <w:link w:val="SzczecinnormalZnak"/>
    <w:rsid w:val="00D84839"/>
    <w:pPr>
      <w:spacing w:before="180" w:after="180"/>
    </w:pPr>
    <w:rPr>
      <w:rFonts w:ascii="Arial" w:hAnsi="Arial"/>
    </w:rPr>
  </w:style>
  <w:style w:type="character" w:customStyle="1" w:styleId="SzczecinnormalZnak">
    <w:name w:val="Szczecin_normal Znak"/>
    <w:basedOn w:val="normalBPZnak"/>
    <w:link w:val="Szczecinnormal"/>
    <w:rsid w:val="00D84839"/>
    <w:rPr>
      <w:rFonts w:ascii="Arial" w:hAnsi="Arial"/>
      <w:sz w:val="22"/>
      <w:szCs w:val="22"/>
    </w:rPr>
  </w:style>
  <w:style w:type="paragraph" w:customStyle="1" w:styleId="Szczecinlista">
    <w:name w:val="Szczecin_lista"/>
    <w:basedOn w:val="Normalny"/>
    <w:link w:val="SzczecinlistaZnak"/>
    <w:rsid w:val="00D84839"/>
    <w:pPr>
      <w:numPr>
        <w:numId w:val="57"/>
      </w:numPr>
      <w:spacing w:before="120" w:after="120" w:line="276" w:lineRule="auto"/>
    </w:pPr>
    <w:rPr>
      <w:rFonts w:ascii="Arial" w:eastAsia="Calibri" w:hAnsi="Arial" w:cs="Arial"/>
      <w:sz w:val="22"/>
      <w:szCs w:val="20"/>
      <w:lang w:eastAsia="en-US"/>
    </w:rPr>
  </w:style>
  <w:style w:type="character" w:customStyle="1" w:styleId="SzczecinlistaZnak">
    <w:name w:val="Szczecin_lista Znak"/>
    <w:basedOn w:val="Domylnaczcionkaakapitu"/>
    <w:link w:val="Szczecinlista"/>
    <w:rsid w:val="00D84839"/>
    <w:rPr>
      <w:rFonts w:ascii="Arial" w:eastAsia="Calibri" w:hAnsi="Arial" w:cs="Arial"/>
      <w:sz w:val="22"/>
      <w:lang w:eastAsia="en-US"/>
    </w:rPr>
  </w:style>
  <w:style w:type="paragraph" w:customStyle="1" w:styleId="POSLodzakapitzlista">
    <w:name w:val="POS_Lodz_akapit_z_lista"/>
    <w:basedOn w:val="Akapitzlist"/>
    <w:link w:val="POSLodzakapitzlistaZnak"/>
    <w:rsid w:val="00F451AC"/>
    <w:pPr>
      <w:numPr>
        <w:ilvl w:val="1"/>
        <w:numId w:val="58"/>
      </w:numPr>
      <w:tabs>
        <w:tab w:val="right" w:leader="dot" w:pos="9062"/>
      </w:tabs>
      <w:spacing w:after="120"/>
    </w:pPr>
    <w:rPr>
      <w:rFonts w:asciiTheme="minorHAnsi" w:eastAsiaTheme="minorEastAsia" w:hAnsiTheme="minorHAnsi" w:cs="MyriadPro-Regular"/>
      <w:sz w:val="22"/>
      <w:szCs w:val="18"/>
      <w:lang w:eastAsia="en-US"/>
    </w:rPr>
  </w:style>
  <w:style w:type="character" w:customStyle="1" w:styleId="POSLodzakapitzlistaZnak">
    <w:name w:val="POS_Lodz_akapit_z_lista Znak"/>
    <w:basedOn w:val="Domylnaczcionkaakapitu"/>
    <w:link w:val="POSLodzakapitzlista"/>
    <w:rsid w:val="00F451AC"/>
    <w:rPr>
      <w:rFonts w:asciiTheme="minorHAnsi" w:eastAsiaTheme="minorEastAsia" w:hAnsiTheme="minorHAnsi" w:cs="MyriadPro-Regular"/>
      <w:sz w:val="22"/>
      <w:szCs w:val="18"/>
      <w:lang w:eastAsia="en-US"/>
    </w:rPr>
  </w:style>
  <w:style w:type="paragraph" w:customStyle="1" w:styleId="POSLodzpodpis">
    <w:name w:val="POS_Lodz_podpis"/>
    <w:basedOn w:val="Normalny"/>
    <w:link w:val="POSLodzpodpisZnak"/>
    <w:rsid w:val="00F451AC"/>
    <w:pPr>
      <w:keepNext/>
      <w:spacing w:after="120" w:line="276" w:lineRule="auto"/>
    </w:pPr>
    <w:rPr>
      <w:rFonts w:ascii="Arial" w:hAnsi="Arial"/>
      <w:bCs/>
      <w:i/>
      <w:sz w:val="20"/>
      <w:szCs w:val="18"/>
      <w:lang w:eastAsia="en-US"/>
    </w:rPr>
  </w:style>
  <w:style w:type="character" w:customStyle="1" w:styleId="POSLodzpodpisZnak">
    <w:name w:val="POS_Lodz_podpis Znak"/>
    <w:basedOn w:val="Domylnaczcionkaakapitu"/>
    <w:link w:val="POSLodzpodpis"/>
    <w:rsid w:val="00F451AC"/>
    <w:rPr>
      <w:rFonts w:ascii="Arial" w:hAnsi="Arial"/>
      <w:bCs/>
      <w:i/>
      <w:szCs w:val="18"/>
      <w:lang w:eastAsia="en-US"/>
    </w:rPr>
  </w:style>
  <w:style w:type="paragraph" w:customStyle="1" w:styleId="WMwypkt">
    <w:name w:val="WM_wypkt"/>
    <w:basedOn w:val="Normalny"/>
    <w:link w:val="WMwypktZnak"/>
    <w:rsid w:val="00F451AC"/>
    <w:pPr>
      <w:spacing w:before="120" w:after="120" w:line="276" w:lineRule="auto"/>
      <w:ind w:left="568" w:hanging="284"/>
    </w:pPr>
    <w:rPr>
      <w:rFonts w:ascii="Arial" w:hAnsi="Arial"/>
      <w:sz w:val="22"/>
      <w:szCs w:val="20"/>
    </w:rPr>
  </w:style>
  <w:style w:type="character" w:customStyle="1" w:styleId="WMwypktZnak">
    <w:name w:val="WM_wypkt Znak"/>
    <w:basedOn w:val="Domylnaczcionkaakapitu"/>
    <w:link w:val="WMwypkt"/>
    <w:rsid w:val="00F451AC"/>
    <w:rPr>
      <w:rFonts w:ascii="Arial" w:hAnsi="Arial"/>
      <w:sz w:val="22"/>
    </w:rPr>
  </w:style>
  <w:style w:type="paragraph" w:customStyle="1" w:styleId="WMwyr">
    <w:name w:val="WM_wyr"/>
    <w:basedOn w:val="Normalny"/>
    <w:next w:val="Normalny"/>
    <w:rsid w:val="00F451AC"/>
    <w:pPr>
      <w:keepNext/>
      <w:spacing w:before="240" w:after="120"/>
      <w:outlineLvl w:val="1"/>
    </w:pPr>
    <w:rPr>
      <w:rFonts w:ascii="Arial" w:hAnsi="Arial"/>
      <w:b/>
      <w:bCs/>
      <w:iCs/>
      <w:color w:val="0067B2"/>
      <w:sz w:val="22"/>
    </w:rPr>
  </w:style>
  <w:style w:type="paragraph" w:customStyle="1" w:styleId="WMnormal">
    <w:name w:val="WM_normal"/>
    <w:basedOn w:val="Normalny"/>
    <w:link w:val="WMnormalZnak"/>
    <w:rsid w:val="00091F52"/>
    <w:pPr>
      <w:spacing w:before="120" w:after="120" w:line="276" w:lineRule="auto"/>
    </w:pPr>
    <w:rPr>
      <w:rFonts w:ascii="Arial" w:hAnsi="Arial"/>
      <w:sz w:val="22"/>
      <w:szCs w:val="20"/>
    </w:rPr>
  </w:style>
  <w:style w:type="character" w:customStyle="1" w:styleId="WMnormalZnak">
    <w:name w:val="WM_normal Znak"/>
    <w:basedOn w:val="Domylnaczcionkaakapitu"/>
    <w:link w:val="WMnormal"/>
    <w:rsid w:val="00091F52"/>
    <w:rPr>
      <w:rFonts w:ascii="Arial" w:hAnsi="Arial"/>
      <w:sz w:val="22"/>
    </w:rPr>
  </w:style>
  <w:style w:type="paragraph" w:customStyle="1" w:styleId="RPOpunktor">
    <w:name w:val="RPO_punktor"/>
    <w:basedOn w:val="Akapitzlist"/>
    <w:link w:val="RPOpunktorZnak"/>
    <w:rsid w:val="00457246"/>
    <w:pPr>
      <w:numPr>
        <w:numId w:val="59"/>
      </w:numPr>
      <w:tabs>
        <w:tab w:val="left" w:pos="1134"/>
      </w:tabs>
      <w:autoSpaceDE w:val="0"/>
      <w:autoSpaceDN w:val="0"/>
      <w:adjustRightInd w:val="0"/>
      <w:spacing w:before="120" w:after="120" w:line="276" w:lineRule="auto"/>
      <w:jc w:val="left"/>
    </w:pPr>
    <w:rPr>
      <w:rFonts w:eastAsia="Calibri" w:cs="Arial"/>
      <w:bCs/>
      <w:sz w:val="22"/>
      <w:szCs w:val="22"/>
      <w:lang w:eastAsia="en-US"/>
    </w:rPr>
  </w:style>
  <w:style w:type="character" w:customStyle="1" w:styleId="RPOpunktorZnak">
    <w:name w:val="RPO_punktor Znak"/>
    <w:basedOn w:val="Domylnaczcionkaakapitu"/>
    <w:link w:val="RPOpunktor"/>
    <w:rsid w:val="00457246"/>
    <w:rPr>
      <w:rFonts w:ascii="Calibri" w:eastAsia="Calibri" w:hAnsi="Calibri" w:cs="Arial"/>
      <w:bCs/>
      <w:sz w:val="22"/>
      <w:szCs w:val="22"/>
      <w:lang w:eastAsia="en-US"/>
    </w:rPr>
  </w:style>
  <w:style w:type="paragraph" w:customStyle="1" w:styleId="WRtabela">
    <w:name w:val="WR_tabela"/>
    <w:basedOn w:val="Normalny"/>
    <w:link w:val="WRtabelaZnak"/>
    <w:rsid w:val="00457246"/>
    <w:pPr>
      <w:jc w:val="center"/>
    </w:pPr>
    <w:rPr>
      <w:rFonts w:ascii="Verdana" w:hAnsi="Verdana" w:cs="Arial"/>
      <w:color w:val="000000"/>
      <w:sz w:val="18"/>
      <w:szCs w:val="16"/>
    </w:rPr>
  </w:style>
  <w:style w:type="character" w:customStyle="1" w:styleId="WRtabelaZnak">
    <w:name w:val="WR_tabela Znak"/>
    <w:basedOn w:val="Domylnaczcionkaakapitu"/>
    <w:link w:val="WRtabela"/>
    <w:rsid w:val="00457246"/>
    <w:rPr>
      <w:rFonts w:ascii="Verdana" w:hAnsi="Verdana" w:cs="Arial"/>
      <w:color w:val="000000"/>
      <w:sz w:val="18"/>
      <w:szCs w:val="16"/>
    </w:rPr>
  </w:style>
  <w:style w:type="table" w:customStyle="1" w:styleId="Tabela-Siatka6">
    <w:name w:val="Tabela - Siatka6"/>
    <w:basedOn w:val="Standardowy"/>
    <w:next w:val="Tabela-Siatka"/>
    <w:uiPriority w:val="59"/>
    <w:rsid w:val="00457246"/>
    <w:pPr>
      <w:jc w:val="left"/>
    </w:pPr>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ierozpoznanawzmianka80">
    <w:name w:val="Nierozpoznana wzmianka8"/>
    <w:basedOn w:val="Domylnaczcionkaakapitu"/>
    <w:uiPriority w:val="99"/>
    <w:semiHidden/>
    <w:unhideWhenUsed/>
    <w:rsid w:val="00457246"/>
    <w:rPr>
      <w:color w:val="605E5C"/>
      <w:shd w:val="clear" w:color="auto" w:fill="E1DFDD"/>
    </w:rPr>
  </w:style>
  <w:style w:type="paragraph" w:customStyle="1" w:styleId="Szczecinwyr">
    <w:name w:val="Szczecin_wyr"/>
    <w:basedOn w:val="nagwek2Kra"/>
    <w:next w:val="Szczecinnormal"/>
    <w:rsid w:val="00457246"/>
    <w:pPr>
      <w:numPr>
        <w:numId w:val="0"/>
      </w:numPr>
      <w:spacing w:after="240"/>
      <w:jc w:val="left"/>
      <w:outlineLvl w:val="9"/>
    </w:pPr>
    <w:rPr>
      <w:rFonts w:ascii="Arial" w:hAnsi="Arial"/>
      <w:color w:val="003F7D"/>
      <w:sz w:val="22"/>
    </w:rPr>
  </w:style>
  <w:style w:type="paragraph" w:customStyle="1" w:styleId="Szczecinwypkt">
    <w:name w:val="Szczecin_wypkt"/>
    <w:basedOn w:val="Szczecinnormal"/>
    <w:link w:val="SzczecinwypktZnak"/>
    <w:rsid w:val="00457246"/>
    <w:pPr>
      <w:spacing w:before="60" w:after="60"/>
      <w:ind w:left="426" w:hanging="284"/>
      <w:jc w:val="left"/>
    </w:pPr>
  </w:style>
  <w:style w:type="character" w:customStyle="1" w:styleId="SzczecinwypktZnak">
    <w:name w:val="Szczecin_wypkt Znak"/>
    <w:basedOn w:val="KwypunktZnak"/>
    <w:link w:val="Szczecinwypkt"/>
    <w:rsid w:val="00457246"/>
    <w:rPr>
      <w:rFonts w:ascii="Arial" w:hAnsi="Arial"/>
      <w:sz w:val="22"/>
      <w:szCs w:val="22"/>
    </w:rPr>
  </w:style>
  <w:style w:type="paragraph" w:customStyle="1" w:styleId="Szczecintabela">
    <w:name w:val="Szczecin_tabela"/>
    <w:basedOn w:val="Normalny"/>
    <w:link w:val="SzczecintabelaZnak"/>
    <w:rsid w:val="00457246"/>
    <w:pPr>
      <w:jc w:val="center"/>
    </w:pPr>
    <w:rPr>
      <w:rFonts w:ascii="Arial" w:hAnsi="Arial" w:cs="Arial"/>
      <w:color w:val="000000"/>
      <w:sz w:val="18"/>
      <w:szCs w:val="16"/>
    </w:rPr>
  </w:style>
  <w:style w:type="character" w:customStyle="1" w:styleId="SzczecintabelaZnak">
    <w:name w:val="Szczecin_tabela Znak"/>
    <w:basedOn w:val="SzczecinnormalZnak"/>
    <w:link w:val="Szczecintabela"/>
    <w:rsid w:val="00457246"/>
    <w:rPr>
      <w:rFonts w:ascii="Arial" w:hAnsi="Arial" w:cs="Arial"/>
      <w:color w:val="000000"/>
      <w:sz w:val="18"/>
      <w:szCs w:val="16"/>
    </w:rPr>
  </w:style>
  <w:style w:type="character" w:customStyle="1" w:styleId="fontstyle01">
    <w:name w:val="fontstyle01"/>
    <w:basedOn w:val="Domylnaczcionkaakapitu"/>
    <w:rsid w:val="00457246"/>
    <w:rPr>
      <w:rFonts w:ascii="Calibri" w:hAnsi="Calibri" w:cs="Calibri" w:hint="default"/>
      <w:b w:val="0"/>
      <w:bCs w:val="0"/>
      <w:i w:val="0"/>
      <w:iCs w:val="0"/>
      <w:color w:val="000000"/>
      <w:sz w:val="22"/>
      <w:szCs w:val="22"/>
    </w:rPr>
  </w:style>
  <w:style w:type="paragraph" w:styleId="Cytat">
    <w:name w:val="Quote"/>
    <w:basedOn w:val="Normalny"/>
    <w:next w:val="Normalny"/>
    <w:link w:val="CytatZnak"/>
    <w:uiPriority w:val="29"/>
    <w:rsid w:val="00457246"/>
    <w:pPr>
      <w:suppressAutoHyphens/>
      <w:spacing w:before="200" w:after="160"/>
      <w:ind w:left="864" w:right="864"/>
      <w:jc w:val="center"/>
    </w:pPr>
    <w:rPr>
      <w:rFonts w:ascii="Calibri" w:eastAsia="Calibri" w:hAnsi="Calibri"/>
      <w:i/>
      <w:iCs/>
      <w:color w:val="404040" w:themeColor="text1" w:themeTint="BF"/>
      <w:sz w:val="22"/>
      <w:szCs w:val="22"/>
      <w:lang w:eastAsia="en-US"/>
    </w:rPr>
  </w:style>
  <w:style w:type="character" w:customStyle="1" w:styleId="CytatZnak">
    <w:name w:val="Cytat Znak"/>
    <w:basedOn w:val="Domylnaczcionkaakapitu"/>
    <w:link w:val="Cytat"/>
    <w:uiPriority w:val="29"/>
    <w:rsid w:val="00457246"/>
    <w:rPr>
      <w:rFonts w:ascii="Calibri" w:eastAsia="Calibri" w:hAnsi="Calibri"/>
      <w:i/>
      <w:iCs/>
      <w:color w:val="404040" w:themeColor="text1" w:themeTint="BF"/>
      <w:sz w:val="22"/>
      <w:szCs w:val="22"/>
      <w:lang w:eastAsia="en-US"/>
    </w:rPr>
  </w:style>
  <w:style w:type="paragraph" w:customStyle="1" w:styleId="APGNTabela">
    <w:name w:val="APGN_Tabela"/>
    <w:basedOn w:val="Normalny"/>
    <w:link w:val="APGNTabelaZnak"/>
    <w:autoRedefine/>
    <w:rsid w:val="00457246"/>
    <w:pPr>
      <w:jc w:val="left"/>
    </w:pPr>
    <w:rPr>
      <w:rFonts w:asciiTheme="minorHAnsi" w:hAnsiTheme="minorHAnsi"/>
      <w:b/>
      <w:color w:val="000000"/>
      <w:sz w:val="18"/>
      <w:szCs w:val="20"/>
      <w:lang w:eastAsia="ar-SA"/>
    </w:rPr>
  </w:style>
  <w:style w:type="character" w:customStyle="1" w:styleId="APGNTabelaZnak">
    <w:name w:val="APGN_Tabela Znak"/>
    <w:basedOn w:val="Domylnaczcionkaakapitu"/>
    <w:link w:val="APGNTabela"/>
    <w:rsid w:val="00457246"/>
    <w:rPr>
      <w:rFonts w:asciiTheme="minorHAnsi" w:hAnsiTheme="minorHAnsi"/>
      <w:b/>
      <w:color w:val="000000"/>
      <w:sz w:val="18"/>
      <w:lang w:eastAsia="ar-SA"/>
    </w:rPr>
  </w:style>
  <w:style w:type="paragraph" w:customStyle="1" w:styleId="APGNpodpistab">
    <w:name w:val="APGN_podpis tab"/>
    <w:basedOn w:val="Normalny"/>
    <w:link w:val="APGNpodpistabZnak"/>
    <w:rsid w:val="00457246"/>
    <w:pPr>
      <w:keepNext/>
      <w:spacing w:before="120" w:after="120"/>
    </w:pPr>
    <w:rPr>
      <w:rFonts w:ascii="Calibri" w:hAnsi="Calibri"/>
      <w:i/>
      <w:sz w:val="18"/>
      <w:szCs w:val="16"/>
    </w:rPr>
  </w:style>
  <w:style w:type="character" w:customStyle="1" w:styleId="APGNpodpistabZnak">
    <w:name w:val="APGN_podpis tab Znak"/>
    <w:basedOn w:val="Domylnaczcionkaakapitu"/>
    <w:link w:val="APGNpodpistab"/>
    <w:rsid w:val="00457246"/>
    <w:rPr>
      <w:rFonts w:ascii="Calibri" w:hAnsi="Calibri"/>
      <w:i/>
      <w:sz w:val="18"/>
      <w:szCs w:val="16"/>
    </w:rPr>
  </w:style>
  <w:style w:type="paragraph" w:customStyle="1" w:styleId="APGNnagspis">
    <w:name w:val="APGN_nag_spis"/>
    <w:basedOn w:val="Nagwek1"/>
    <w:link w:val="APGNnagspisZnak"/>
    <w:rsid w:val="00457246"/>
    <w:pPr>
      <w:keepLines w:val="0"/>
      <w:tabs>
        <w:tab w:val="left" w:pos="567"/>
      </w:tabs>
      <w:suppressAutoHyphens/>
      <w:spacing w:before="360" w:after="240"/>
      <w:ind w:left="431" w:hanging="431"/>
      <w:jc w:val="left"/>
    </w:pPr>
    <w:rPr>
      <w:rFonts w:ascii="Calibri" w:eastAsiaTheme="majorEastAsia" w:hAnsi="Calibri" w:cs="Arial"/>
      <w:color w:val="003399"/>
      <w:kern w:val="28"/>
      <w:szCs w:val="32"/>
      <w:lang w:eastAsia="ar-SA"/>
    </w:rPr>
  </w:style>
  <w:style w:type="character" w:customStyle="1" w:styleId="APGNnagspisZnak">
    <w:name w:val="APGN_nag_spis Znak"/>
    <w:basedOn w:val="Domylnaczcionkaakapitu"/>
    <w:link w:val="APGNnagspis"/>
    <w:rsid w:val="00457246"/>
    <w:rPr>
      <w:rFonts w:ascii="Calibri" w:eastAsiaTheme="majorEastAsia" w:hAnsi="Calibri" w:cs="Arial"/>
      <w:b/>
      <w:bCs/>
      <w:color w:val="003399"/>
      <w:kern w:val="28"/>
      <w:sz w:val="28"/>
      <w:szCs w:val="32"/>
      <w:lang w:eastAsia="ar-SA"/>
    </w:rPr>
  </w:style>
  <w:style w:type="paragraph" w:customStyle="1" w:styleId="APGNnagl1">
    <w:name w:val="APGN_nagl1"/>
    <w:basedOn w:val="Normalny"/>
    <w:next w:val="Normalny"/>
    <w:link w:val="APGNnagl1Znak"/>
    <w:rsid w:val="00457246"/>
    <w:pPr>
      <w:keepNext/>
      <w:pageBreakBefore/>
      <w:spacing w:after="240"/>
      <w:ind w:left="360" w:hanging="360"/>
      <w:outlineLvl w:val="1"/>
    </w:pPr>
    <w:rPr>
      <w:rFonts w:ascii="Calibri" w:eastAsiaTheme="majorEastAsia" w:hAnsi="Calibri" w:cs="Arial"/>
      <w:b/>
      <w:bCs/>
      <w:iCs/>
      <w:caps/>
      <w:color w:val="003399"/>
      <w:kern w:val="28"/>
      <w:sz w:val="40"/>
      <w:szCs w:val="40"/>
      <w:lang w:eastAsia="ar-SA"/>
    </w:rPr>
  </w:style>
  <w:style w:type="character" w:customStyle="1" w:styleId="APGNnagl1Znak">
    <w:name w:val="APGN_nagl1 Znak"/>
    <w:basedOn w:val="APGNnagspisZnak"/>
    <w:link w:val="APGNnagl1"/>
    <w:rsid w:val="00457246"/>
    <w:rPr>
      <w:rFonts w:ascii="Calibri" w:eastAsiaTheme="majorEastAsia" w:hAnsi="Calibri" w:cs="Arial"/>
      <w:b/>
      <w:bCs/>
      <w:iCs/>
      <w:caps/>
      <w:color w:val="003399"/>
      <w:kern w:val="28"/>
      <w:sz w:val="40"/>
      <w:szCs w:val="40"/>
      <w:lang w:eastAsia="ar-SA"/>
    </w:rPr>
  </w:style>
  <w:style w:type="paragraph" w:customStyle="1" w:styleId="APGNpowyr">
    <w:name w:val="APGN_powyr"/>
    <w:basedOn w:val="Normalny"/>
    <w:next w:val="Normalny"/>
    <w:link w:val="APGNpowyrZnak"/>
    <w:rsid w:val="00457246"/>
    <w:pPr>
      <w:keepNext/>
      <w:spacing w:before="240" w:after="120"/>
    </w:pPr>
    <w:rPr>
      <w:rFonts w:ascii="Calibri" w:hAnsi="Calibri"/>
      <w:b/>
      <w:i/>
      <w:sz w:val="22"/>
      <w:szCs w:val="18"/>
    </w:rPr>
  </w:style>
  <w:style w:type="character" w:customStyle="1" w:styleId="APGNpowyrZnak">
    <w:name w:val="APGN_powyr Znak"/>
    <w:basedOn w:val="Domylnaczcionkaakapitu"/>
    <w:link w:val="APGNpowyr"/>
    <w:rsid w:val="00457246"/>
    <w:rPr>
      <w:rFonts w:ascii="Calibri" w:hAnsi="Calibri"/>
      <w:b/>
      <w:i/>
      <w:sz w:val="22"/>
      <w:szCs w:val="18"/>
    </w:rPr>
  </w:style>
  <w:style w:type="paragraph" w:customStyle="1" w:styleId="APGNtytul">
    <w:name w:val="APGN_tytul"/>
    <w:basedOn w:val="Normalny"/>
    <w:link w:val="APGNtytulZnak"/>
    <w:rsid w:val="00457246"/>
    <w:pPr>
      <w:autoSpaceDE w:val="0"/>
      <w:autoSpaceDN w:val="0"/>
      <w:adjustRightInd w:val="0"/>
      <w:spacing w:line="276" w:lineRule="auto"/>
      <w:jc w:val="center"/>
    </w:pPr>
    <w:rPr>
      <w:rFonts w:ascii="Calibri" w:hAnsi="Calibri"/>
      <w:b/>
      <w:sz w:val="52"/>
      <w:szCs w:val="52"/>
    </w:rPr>
  </w:style>
  <w:style w:type="character" w:customStyle="1" w:styleId="APGNtytulZnak">
    <w:name w:val="APGN_tytul Znak"/>
    <w:basedOn w:val="Domylnaczcionkaakapitu"/>
    <w:link w:val="APGNtytul"/>
    <w:rsid w:val="00457246"/>
    <w:rPr>
      <w:rFonts w:ascii="Calibri" w:hAnsi="Calibri"/>
      <w:b/>
      <w:sz w:val="52"/>
      <w:szCs w:val="52"/>
    </w:rPr>
  </w:style>
  <w:style w:type="paragraph" w:customStyle="1" w:styleId="APGNwyr">
    <w:name w:val="APGN_wyr"/>
    <w:basedOn w:val="Normalny"/>
    <w:next w:val="APGNnormal"/>
    <w:rsid w:val="00457246"/>
    <w:pPr>
      <w:keepNext/>
      <w:spacing w:before="240" w:after="120"/>
      <w:outlineLvl w:val="1"/>
    </w:pPr>
    <w:rPr>
      <w:rFonts w:ascii="Calibri" w:hAnsi="Calibri"/>
      <w:b/>
      <w:bCs/>
      <w:iCs/>
      <w:color w:val="003399"/>
      <w:sz w:val="22"/>
    </w:rPr>
  </w:style>
  <w:style w:type="paragraph" w:customStyle="1" w:styleId="APGNnagl2">
    <w:name w:val="APGN_nagl2"/>
    <w:basedOn w:val="Normalny"/>
    <w:next w:val="APGNnormal"/>
    <w:link w:val="APGNnagl2Znak"/>
    <w:rsid w:val="00457246"/>
    <w:pPr>
      <w:keepNext/>
      <w:tabs>
        <w:tab w:val="left" w:pos="851"/>
      </w:tabs>
      <w:suppressAutoHyphens/>
      <w:spacing w:before="240" w:after="120"/>
      <w:ind w:left="720" w:hanging="720"/>
      <w:outlineLvl w:val="0"/>
    </w:pPr>
    <w:rPr>
      <w:rFonts w:ascii="Calibri" w:hAnsi="Calibri" w:cs="Arial"/>
      <w:b/>
      <w:bCs/>
      <w:color w:val="003399"/>
      <w:kern w:val="28"/>
      <w:sz w:val="36"/>
      <w:lang w:eastAsia="ar-SA"/>
    </w:rPr>
  </w:style>
  <w:style w:type="character" w:customStyle="1" w:styleId="APGNnagl2Znak">
    <w:name w:val="APGN_nagl2 Znak"/>
    <w:basedOn w:val="Domylnaczcionkaakapitu"/>
    <w:link w:val="APGNnagl2"/>
    <w:rsid w:val="00457246"/>
    <w:rPr>
      <w:rFonts w:ascii="Calibri" w:hAnsi="Calibri" w:cs="Arial"/>
      <w:b/>
      <w:bCs/>
      <w:color w:val="003399"/>
      <w:kern w:val="28"/>
      <w:sz w:val="36"/>
      <w:szCs w:val="24"/>
      <w:lang w:eastAsia="ar-SA"/>
    </w:rPr>
  </w:style>
  <w:style w:type="paragraph" w:customStyle="1" w:styleId="APGNlista">
    <w:name w:val="APGN_lista"/>
    <w:basedOn w:val="Normalny"/>
    <w:link w:val="APGNlistaZnak"/>
    <w:rsid w:val="00457246"/>
    <w:pPr>
      <w:ind w:left="720" w:hanging="360"/>
    </w:pPr>
    <w:rPr>
      <w:rFonts w:ascii="Calibri" w:hAnsi="Calibri"/>
      <w:sz w:val="20"/>
      <w:szCs w:val="20"/>
    </w:rPr>
  </w:style>
  <w:style w:type="character" w:customStyle="1" w:styleId="APGNlistaZnak">
    <w:name w:val="APGN_lista Znak"/>
    <w:basedOn w:val="Domylnaczcionkaakapitu"/>
    <w:link w:val="APGNlista"/>
    <w:rsid w:val="00457246"/>
    <w:rPr>
      <w:rFonts w:ascii="Calibri" w:hAnsi="Calibri"/>
    </w:rPr>
  </w:style>
  <w:style w:type="paragraph" w:customStyle="1" w:styleId="APGNpoletxt">
    <w:name w:val="APGN_pole_txt"/>
    <w:basedOn w:val="Normalny"/>
    <w:link w:val="APGNpoletxtZnak"/>
    <w:rsid w:val="00457246"/>
    <w:pPr>
      <w:jc w:val="left"/>
    </w:pPr>
    <w:rPr>
      <w:rFonts w:ascii="Calibri" w:hAnsi="Calibri"/>
      <w:b/>
      <w:sz w:val="18"/>
      <w:szCs w:val="20"/>
    </w:rPr>
  </w:style>
  <w:style w:type="character" w:customStyle="1" w:styleId="APGNpoletxtZnak">
    <w:name w:val="APGN_pole_txt Znak"/>
    <w:basedOn w:val="Domylnaczcionkaakapitu"/>
    <w:link w:val="APGNpoletxt"/>
    <w:rsid w:val="00457246"/>
    <w:rPr>
      <w:rFonts w:ascii="Calibri" w:hAnsi="Calibri"/>
      <w:b/>
      <w:sz w:val="18"/>
    </w:rPr>
  </w:style>
  <w:style w:type="paragraph" w:customStyle="1" w:styleId="APGNpodpisRys">
    <w:name w:val="APGN_podpis_Rys"/>
    <w:basedOn w:val="APGNpodpistab"/>
    <w:link w:val="APGNpodpisRysZnak"/>
    <w:rsid w:val="00457246"/>
    <w:pPr>
      <w:keepNext w:val="0"/>
    </w:pPr>
  </w:style>
  <w:style w:type="character" w:customStyle="1" w:styleId="APGNpodpisRysZnak">
    <w:name w:val="APGN_podpis_Rys Znak"/>
    <w:basedOn w:val="APGNpodpistabZnak"/>
    <w:link w:val="APGNpodpisRys"/>
    <w:rsid w:val="00457246"/>
    <w:rPr>
      <w:rFonts w:ascii="Calibri" w:hAnsi="Calibri"/>
      <w:i/>
      <w:sz w:val="18"/>
      <w:szCs w:val="16"/>
    </w:rPr>
  </w:style>
  <w:style w:type="paragraph" w:customStyle="1" w:styleId="APGNnagl3">
    <w:name w:val="APGN_nagl3"/>
    <w:basedOn w:val="Normalny"/>
    <w:link w:val="APGNnagl3Znak"/>
    <w:rsid w:val="00457246"/>
    <w:pPr>
      <w:keepNext/>
      <w:spacing w:before="240" w:after="120"/>
      <w:outlineLvl w:val="1"/>
    </w:pPr>
    <w:rPr>
      <w:rFonts w:ascii="Calibri" w:hAnsi="Calibri"/>
      <w:b/>
      <w:bCs/>
      <w:i/>
      <w:iCs/>
      <w:color w:val="003399"/>
      <w:szCs w:val="22"/>
      <w:lang w:eastAsia="ar-SA"/>
    </w:rPr>
  </w:style>
  <w:style w:type="character" w:customStyle="1" w:styleId="APGNnagl3Znak">
    <w:name w:val="APGN_nagl3 Znak"/>
    <w:basedOn w:val="Domylnaczcionkaakapitu"/>
    <w:link w:val="APGNnagl3"/>
    <w:rsid w:val="00457246"/>
    <w:rPr>
      <w:rFonts w:ascii="Calibri" w:hAnsi="Calibri"/>
      <w:b/>
      <w:bCs/>
      <w:i/>
      <w:iCs/>
      <w:color w:val="003399"/>
      <w:sz w:val="24"/>
      <w:szCs w:val="22"/>
      <w:lang w:eastAsia="ar-SA"/>
    </w:rPr>
  </w:style>
  <w:style w:type="paragraph" w:customStyle="1" w:styleId="WRnormal">
    <w:name w:val="WR_normal"/>
    <w:basedOn w:val="Normalny"/>
    <w:link w:val="WRnormalZnak"/>
    <w:rsid w:val="00457246"/>
    <w:pPr>
      <w:spacing w:before="120" w:after="120" w:line="276" w:lineRule="auto"/>
    </w:pPr>
    <w:rPr>
      <w:rFonts w:ascii="Verdana" w:hAnsi="Verdana"/>
      <w:sz w:val="20"/>
      <w:szCs w:val="20"/>
    </w:rPr>
  </w:style>
  <w:style w:type="character" w:customStyle="1" w:styleId="WRnormalZnak">
    <w:name w:val="WR_normal Znak"/>
    <w:basedOn w:val="Domylnaczcionkaakapitu"/>
    <w:link w:val="WRnormal"/>
    <w:rsid w:val="00457246"/>
    <w:rPr>
      <w:rFonts w:ascii="Verdana" w:hAnsi="Verdana"/>
    </w:rPr>
  </w:style>
  <w:style w:type="paragraph" w:customStyle="1" w:styleId="Teksttabelisrodek">
    <w:name w:val="Tekst tabeli srodek"/>
    <w:basedOn w:val="Normalny"/>
    <w:uiPriority w:val="99"/>
    <w:rsid w:val="00457246"/>
    <w:pPr>
      <w:suppressAutoHyphens/>
      <w:spacing w:before="40" w:after="40"/>
      <w:jc w:val="center"/>
    </w:pPr>
    <w:rPr>
      <w:rFonts w:ascii="Calibri" w:eastAsia="Calibri" w:hAnsi="Calibri"/>
      <w:bCs/>
      <w:sz w:val="20"/>
      <w:szCs w:val="22"/>
      <w:lang w:eastAsia="en-US"/>
    </w:rPr>
  </w:style>
  <w:style w:type="paragraph" w:customStyle="1" w:styleId="Teksttabelinaglowek">
    <w:name w:val="Tekst tabeli naglowek"/>
    <w:basedOn w:val="Normalny"/>
    <w:rsid w:val="00457246"/>
    <w:pPr>
      <w:suppressAutoHyphens/>
      <w:spacing w:before="40" w:after="40"/>
      <w:jc w:val="center"/>
    </w:pPr>
    <w:rPr>
      <w:rFonts w:asciiTheme="minorHAnsi" w:eastAsia="Calibri" w:hAnsiTheme="minorHAnsi"/>
      <w:b/>
      <w:sz w:val="20"/>
      <w:szCs w:val="22"/>
    </w:rPr>
  </w:style>
  <w:style w:type="paragraph" w:customStyle="1" w:styleId="Teksttabelilewy">
    <w:name w:val="Tekst tabeli lewy"/>
    <w:basedOn w:val="Normalny"/>
    <w:link w:val="TeksttabelilewyZnak"/>
    <w:uiPriority w:val="99"/>
    <w:rsid w:val="00457246"/>
    <w:pPr>
      <w:suppressAutoHyphens/>
      <w:spacing w:before="40" w:after="40"/>
      <w:jc w:val="left"/>
    </w:pPr>
    <w:rPr>
      <w:rFonts w:ascii="Calibri" w:eastAsia="Calibri" w:hAnsi="Calibri"/>
      <w:sz w:val="20"/>
      <w:szCs w:val="22"/>
      <w:lang w:eastAsia="en-US"/>
    </w:rPr>
  </w:style>
  <w:style w:type="paragraph" w:customStyle="1" w:styleId="Teksttabeliprawy">
    <w:name w:val="Tekst tabeli prawy"/>
    <w:basedOn w:val="Teksttabelilewy"/>
    <w:link w:val="TeksttabeliprawyZnak"/>
    <w:autoRedefine/>
    <w:uiPriority w:val="99"/>
    <w:rsid w:val="00457246"/>
    <w:pPr>
      <w:keepNext/>
      <w:jc w:val="center"/>
    </w:pPr>
    <w:rPr>
      <w:bCs/>
    </w:rPr>
  </w:style>
  <w:style w:type="character" w:customStyle="1" w:styleId="TeksttabelilewyZnak">
    <w:name w:val="Tekst tabeli lewy Znak"/>
    <w:basedOn w:val="Domylnaczcionkaakapitu"/>
    <w:link w:val="Teksttabelilewy"/>
    <w:uiPriority w:val="99"/>
    <w:rsid w:val="00457246"/>
    <w:rPr>
      <w:rFonts w:ascii="Calibri" w:eastAsia="Calibri" w:hAnsi="Calibri"/>
      <w:szCs w:val="22"/>
      <w:lang w:eastAsia="en-US"/>
    </w:rPr>
  </w:style>
  <w:style w:type="character" w:customStyle="1" w:styleId="TeksttabeliprawyZnak">
    <w:name w:val="Tekst tabeli prawy Znak"/>
    <w:basedOn w:val="TeksttabelilewyZnak"/>
    <w:link w:val="Teksttabeliprawy"/>
    <w:uiPriority w:val="99"/>
    <w:rsid w:val="00457246"/>
    <w:rPr>
      <w:rFonts w:ascii="Calibri" w:eastAsia="Calibri" w:hAnsi="Calibri"/>
      <w:bCs/>
      <w:szCs w:val="22"/>
      <w:lang w:eastAsia="en-US"/>
    </w:rPr>
  </w:style>
  <w:style w:type="paragraph" w:customStyle="1" w:styleId="Maoptabelapunktacja">
    <w:name w:val="Małop_tabela punktacja"/>
    <w:basedOn w:val="Normalny"/>
    <w:link w:val="MaoptabelapunktacjaZnak"/>
    <w:rsid w:val="008A30A9"/>
    <w:pPr>
      <w:numPr>
        <w:numId w:val="70"/>
      </w:numPr>
    </w:pPr>
    <w:rPr>
      <w:rFonts w:ascii="Arial" w:eastAsia="Calibri" w:hAnsi="Arial" w:cs="Arial"/>
      <w:sz w:val="20"/>
      <w:szCs w:val="18"/>
      <w:lang w:eastAsia="en-US"/>
    </w:rPr>
  </w:style>
  <w:style w:type="character" w:customStyle="1" w:styleId="MaoptabelapunktacjaZnak">
    <w:name w:val="Małop_tabela punktacja Znak"/>
    <w:basedOn w:val="Domylnaczcionkaakapitu"/>
    <w:link w:val="Maoptabelapunktacja"/>
    <w:rsid w:val="008A30A9"/>
    <w:rPr>
      <w:rFonts w:ascii="Arial" w:eastAsia="Calibri" w:hAnsi="Arial" w:cs="Arial"/>
      <w:szCs w:val="18"/>
      <w:lang w:eastAsia="en-US"/>
    </w:rPr>
  </w:style>
  <w:style w:type="paragraph" w:customStyle="1" w:styleId="Cwypkt">
    <w:name w:val="C_wypkt"/>
    <w:basedOn w:val="Normalny"/>
    <w:link w:val="CwypktZnak"/>
    <w:rsid w:val="00BB0EC3"/>
    <w:pPr>
      <w:spacing w:before="120" w:after="120" w:line="276" w:lineRule="auto"/>
      <w:ind w:left="568" w:hanging="284"/>
    </w:pPr>
    <w:rPr>
      <w:rFonts w:ascii="Calibri" w:hAnsi="Calibri"/>
      <w:sz w:val="22"/>
      <w:szCs w:val="22"/>
    </w:rPr>
  </w:style>
  <w:style w:type="character" w:customStyle="1" w:styleId="CwypktZnak">
    <w:name w:val="C_wypkt Znak"/>
    <w:basedOn w:val="KwypunktZnak"/>
    <w:link w:val="Cwypkt"/>
    <w:rsid w:val="00BB0EC3"/>
    <w:rPr>
      <w:rFonts w:ascii="Calibri" w:hAnsi="Calibri"/>
      <w:sz w:val="22"/>
      <w:szCs w:val="22"/>
    </w:rPr>
  </w:style>
  <w:style w:type="character" w:styleId="Nierozpoznanawzmianka">
    <w:name w:val="Unresolved Mention"/>
    <w:basedOn w:val="Domylnaczcionkaakapitu"/>
    <w:uiPriority w:val="99"/>
    <w:semiHidden/>
    <w:unhideWhenUsed/>
    <w:rsid w:val="00143270"/>
    <w:rPr>
      <w:color w:val="605E5C"/>
      <w:shd w:val="clear" w:color="auto" w:fill="E1DFDD"/>
    </w:rPr>
  </w:style>
  <w:style w:type="paragraph" w:customStyle="1" w:styleId="Slskwyrn">
    <w:name w:val="Sląsk_wyróżn"/>
    <w:basedOn w:val="Normalny"/>
    <w:link w:val="SlskwyrnZnak"/>
    <w:rsid w:val="00C54983"/>
    <w:pPr>
      <w:spacing w:after="120"/>
    </w:pPr>
    <w:rPr>
      <w:rFonts w:cs="Arial"/>
      <w:b/>
    </w:rPr>
  </w:style>
  <w:style w:type="character" w:customStyle="1" w:styleId="SlskwyrnZnak">
    <w:name w:val="Sląsk_wyróżn Znak"/>
    <w:basedOn w:val="Domylnaczcionkaakapitu"/>
    <w:link w:val="Slskwyrn"/>
    <w:rsid w:val="00C54983"/>
    <w:rPr>
      <w:rFonts w:cs="Arial"/>
      <w:b/>
      <w:sz w:val="24"/>
      <w:szCs w:val="24"/>
    </w:rPr>
  </w:style>
  <w:style w:type="paragraph" w:customStyle="1" w:styleId="Slsknormal">
    <w:name w:val="Sląsk_normal"/>
    <w:basedOn w:val="Normalny"/>
    <w:link w:val="SlsknormalZnak"/>
    <w:rsid w:val="00C54983"/>
    <w:pPr>
      <w:spacing w:after="120"/>
    </w:pPr>
    <w:rPr>
      <w:rFonts w:cs="Arial"/>
    </w:rPr>
  </w:style>
  <w:style w:type="character" w:customStyle="1" w:styleId="SlsknormalZnak">
    <w:name w:val="Sląsk_normal Znak"/>
    <w:basedOn w:val="Domylnaczcionkaakapitu"/>
    <w:link w:val="Slsknormal"/>
    <w:rsid w:val="00C54983"/>
    <w:rPr>
      <w:rFonts w:cs="Arial"/>
      <w:sz w:val="24"/>
      <w:szCs w:val="24"/>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link w:val="BVIfnrZnak"/>
    <w:uiPriority w:val="99"/>
    <w:qFormat/>
    <w:rsid w:val="00B63707"/>
    <w:rPr>
      <w:vertAlign w:val="superscript"/>
    </w:rPr>
  </w:style>
  <w:style w:type="paragraph" w:customStyle="1" w:styleId="BVIfnrZnak">
    <w:name w:val="BVI fnr Знак Знак Znak"/>
    <w:aliases w:val="BVI fnr Car Car Знак Знак Znak,BVI fnr Char Car Car Car Знак Знак Znak,BVI fnr Char Car Car Car Char Знак Знак Znak,BVI fnr Car Знак Знак Znak,BVI fnr Car Car Car Car Знак Знак Znak,ftref Znak"/>
    <w:basedOn w:val="Normalny"/>
    <w:link w:val="Odwoanieprzypisudolnego"/>
    <w:uiPriority w:val="99"/>
    <w:rsid w:val="00B63707"/>
    <w:pPr>
      <w:spacing w:after="160" w:line="240" w:lineRule="exact"/>
      <w:jc w:val="left"/>
    </w:pPr>
    <w:rPr>
      <w:sz w:val="20"/>
      <w:szCs w:val="20"/>
      <w:vertAlign w:val="superscript"/>
    </w:rPr>
  </w:style>
  <w:style w:type="table" w:customStyle="1" w:styleId="MinKtabela">
    <w:name w:val="MinK_tabela"/>
    <w:basedOn w:val="Standardowy"/>
    <w:uiPriority w:val="99"/>
    <w:rsid w:val="006F6A8E"/>
    <w:pPr>
      <w:jc w:val="left"/>
    </w:pPr>
    <w:rPr>
      <w:rFonts w:ascii="Calibri" w:hAnsi="Calibri"/>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Pr>
    <w:trPr>
      <w:cantSplit/>
    </w:trPr>
    <w:tcPr>
      <w:vAlign w:val="center"/>
    </w:tcPr>
    <w:tblStylePr w:type="firstRow">
      <w:pPr>
        <w:jc w:val="center"/>
      </w:pPr>
      <w:rPr>
        <w:rFonts w:ascii="Calibri" w:hAnsi="Calibri"/>
        <w:b/>
        <w:color w:val="auto"/>
        <w:sz w:val="18"/>
      </w:rPr>
      <w:tblPr/>
      <w:tcPr>
        <w:shd w:val="clear" w:color="auto" w:fill="D9D9D9" w:themeFill="background1" w:themeFillShade="D9"/>
      </w:tcPr>
    </w:tblStylePr>
  </w:style>
  <w:style w:type="paragraph" w:customStyle="1" w:styleId="MKtabela">
    <w:name w:val="MK_tabela"/>
    <w:basedOn w:val="Normalny"/>
    <w:link w:val="MKtabelaZnak"/>
    <w:rsid w:val="006F6A8E"/>
    <w:pPr>
      <w:jc w:val="left"/>
    </w:pPr>
    <w:rPr>
      <w:rFonts w:ascii="Calibri" w:hAnsi="Calibri" w:cs="Calibri"/>
      <w:color w:val="000000"/>
      <w:sz w:val="18"/>
      <w:szCs w:val="18"/>
    </w:rPr>
  </w:style>
  <w:style w:type="character" w:customStyle="1" w:styleId="MKtabelaZnak">
    <w:name w:val="MK_tabela Znak"/>
    <w:basedOn w:val="Domylnaczcionkaakapitu"/>
    <w:link w:val="MKtabela"/>
    <w:rsid w:val="006F6A8E"/>
    <w:rPr>
      <w:rFonts w:ascii="Calibri" w:hAnsi="Calibri" w:cs="Calibr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239">
      <w:bodyDiv w:val="1"/>
      <w:marLeft w:val="0"/>
      <w:marRight w:val="0"/>
      <w:marTop w:val="0"/>
      <w:marBottom w:val="0"/>
      <w:divBdr>
        <w:top w:val="none" w:sz="0" w:space="0" w:color="auto"/>
        <w:left w:val="none" w:sz="0" w:space="0" w:color="auto"/>
        <w:bottom w:val="none" w:sz="0" w:space="0" w:color="auto"/>
        <w:right w:val="none" w:sz="0" w:space="0" w:color="auto"/>
      </w:divBdr>
    </w:div>
    <w:div w:id="38483651">
      <w:marLeft w:val="0"/>
      <w:marRight w:val="0"/>
      <w:marTop w:val="0"/>
      <w:marBottom w:val="0"/>
      <w:divBdr>
        <w:top w:val="none" w:sz="0" w:space="0" w:color="auto"/>
        <w:left w:val="none" w:sz="0" w:space="0" w:color="auto"/>
        <w:bottom w:val="none" w:sz="0" w:space="0" w:color="auto"/>
        <w:right w:val="none" w:sz="0" w:space="0" w:color="auto"/>
      </w:divBdr>
      <w:divsChild>
        <w:div w:id="602539072">
          <w:marLeft w:val="0"/>
          <w:marRight w:val="0"/>
          <w:marTop w:val="0"/>
          <w:marBottom w:val="0"/>
          <w:divBdr>
            <w:top w:val="none" w:sz="0" w:space="0" w:color="auto"/>
            <w:left w:val="none" w:sz="0" w:space="0" w:color="auto"/>
            <w:bottom w:val="none" w:sz="0" w:space="0" w:color="auto"/>
            <w:right w:val="none" w:sz="0" w:space="0" w:color="auto"/>
          </w:divBdr>
          <w:divsChild>
            <w:div w:id="1374843569">
              <w:marLeft w:val="0"/>
              <w:marRight w:val="0"/>
              <w:marTop w:val="1300"/>
              <w:marBottom w:val="0"/>
              <w:divBdr>
                <w:top w:val="none" w:sz="0" w:space="0" w:color="auto"/>
                <w:left w:val="none" w:sz="0" w:space="0" w:color="auto"/>
                <w:bottom w:val="none" w:sz="0" w:space="0" w:color="auto"/>
                <w:right w:val="none" w:sz="0" w:space="0" w:color="auto"/>
              </w:divBdr>
            </w:div>
          </w:divsChild>
        </w:div>
        <w:div w:id="1088308375">
          <w:marLeft w:val="0"/>
          <w:marRight w:val="0"/>
          <w:marTop w:val="0"/>
          <w:marBottom w:val="0"/>
          <w:divBdr>
            <w:top w:val="none" w:sz="0" w:space="0" w:color="auto"/>
            <w:left w:val="none" w:sz="0" w:space="0" w:color="auto"/>
            <w:bottom w:val="none" w:sz="0" w:space="0" w:color="auto"/>
            <w:right w:val="none" w:sz="0" w:space="0" w:color="auto"/>
          </w:divBdr>
          <w:divsChild>
            <w:div w:id="293484126">
              <w:marLeft w:val="0"/>
              <w:marRight w:val="0"/>
              <w:marTop w:val="0"/>
              <w:marBottom w:val="0"/>
              <w:divBdr>
                <w:top w:val="none" w:sz="0" w:space="0" w:color="auto"/>
                <w:left w:val="none" w:sz="0" w:space="0" w:color="auto"/>
                <w:bottom w:val="none" w:sz="0" w:space="0" w:color="auto"/>
                <w:right w:val="none" w:sz="0" w:space="0" w:color="auto"/>
              </w:divBdr>
            </w:div>
          </w:divsChild>
        </w:div>
        <w:div w:id="1379671637">
          <w:marLeft w:val="0"/>
          <w:marRight w:val="0"/>
          <w:marTop w:val="0"/>
          <w:marBottom w:val="0"/>
          <w:divBdr>
            <w:top w:val="none" w:sz="0" w:space="0" w:color="auto"/>
            <w:left w:val="none" w:sz="0" w:space="0" w:color="auto"/>
            <w:bottom w:val="none" w:sz="0" w:space="0" w:color="auto"/>
            <w:right w:val="none" w:sz="0" w:space="0" w:color="auto"/>
          </w:divBdr>
          <w:divsChild>
            <w:div w:id="109355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3897">
      <w:bodyDiv w:val="1"/>
      <w:marLeft w:val="0"/>
      <w:marRight w:val="0"/>
      <w:marTop w:val="0"/>
      <w:marBottom w:val="0"/>
      <w:divBdr>
        <w:top w:val="none" w:sz="0" w:space="0" w:color="auto"/>
        <w:left w:val="none" w:sz="0" w:space="0" w:color="auto"/>
        <w:bottom w:val="none" w:sz="0" w:space="0" w:color="auto"/>
        <w:right w:val="none" w:sz="0" w:space="0" w:color="auto"/>
      </w:divBdr>
    </w:div>
    <w:div w:id="88695027">
      <w:bodyDiv w:val="1"/>
      <w:marLeft w:val="0"/>
      <w:marRight w:val="0"/>
      <w:marTop w:val="0"/>
      <w:marBottom w:val="0"/>
      <w:divBdr>
        <w:top w:val="none" w:sz="0" w:space="0" w:color="auto"/>
        <w:left w:val="none" w:sz="0" w:space="0" w:color="auto"/>
        <w:bottom w:val="none" w:sz="0" w:space="0" w:color="auto"/>
        <w:right w:val="none" w:sz="0" w:space="0" w:color="auto"/>
      </w:divBdr>
    </w:div>
    <w:div w:id="90781031">
      <w:bodyDiv w:val="1"/>
      <w:marLeft w:val="0"/>
      <w:marRight w:val="0"/>
      <w:marTop w:val="0"/>
      <w:marBottom w:val="0"/>
      <w:divBdr>
        <w:top w:val="none" w:sz="0" w:space="0" w:color="auto"/>
        <w:left w:val="none" w:sz="0" w:space="0" w:color="auto"/>
        <w:bottom w:val="none" w:sz="0" w:space="0" w:color="auto"/>
        <w:right w:val="none" w:sz="0" w:space="0" w:color="auto"/>
      </w:divBdr>
    </w:div>
    <w:div w:id="102044021">
      <w:bodyDiv w:val="1"/>
      <w:marLeft w:val="0"/>
      <w:marRight w:val="0"/>
      <w:marTop w:val="0"/>
      <w:marBottom w:val="0"/>
      <w:divBdr>
        <w:top w:val="none" w:sz="0" w:space="0" w:color="auto"/>
        <w:left w:val="none" w:sz="0" w:space="0" w:color="auto"/>
        <w:bottom w:val="none" w:sz="0" w:space="0" w:color="auto"/>
        <w:right w:val="none" w:sz="0" w:space="0" w:color="auto"/>
      </w:divBdr>
    </w:div>
    <w:div w:id="108010529">
      <w:bodyDiv w:val="1"/>
      <w:marLeft w:val="0"/>
      <w:marRight w:val="0"/>
      <w:marTop w:val="0"/>
      <w:marBottom w:val="0"/>
      <w:divBdr>
        <w:top w:val="none" w:sz="0" w:space="0" w:color="auto"/>
        <w:left w:val="none" w:sz="0" w:space="0" w:color="auto"/>
        <w:bottom w:val="none" w:sz="0" w:space="0" w:color="auto"/>
        <w:right w:val="none" w:sz="0" w:space="0" w:color="auto"/>
      </w:divBdr>
    </w:div>
    <w:div w:id="117116259">
      <w:bodyDiv w:val="1"/>
      <w:marLeft w:val="0"/>
      <w:marRight w:val="0"/>
      <w:marTop w:val="0"/>
      <w:marBottom w:val="0"/>
      <w:divBdr>
        <w:top w:val="none" w:sz="0" w:space="0" w:color="auto"/>
        <w:left w:val="none" w:sz="0" w:space="0" w:color="auto"/>
        <w:bottom w:val="none" w:sz="0" w:space="0" w:color="auto"/>
        <w:right w:val="none" w:sz="0" w:space="0" w:color="auto"/>
      </w:divBdr>
      <w:divsChild>
        <w:div w:id="108354620">
          <w:marLeft w:val="0"/>
          <w:marRight w:val="0"/>
          <w:marTop w:val="0"/>
          <w:marBottom w:val="0"/>
          <w:divBdr>
            <w:top w:val="none" w:sz="0" w:space="0" w:color="auto"/>
            <w:left w:val="none" w:sz="0" w:space="0" w:color="auto"/>
            <w:bottom w:val="none" w:sz="0" w:space="0" w:color="auto"/>
            <w:right w:val="none" w:sz="0" w:space="0" w:color="auto"/>
          </w:divBdr>
        </w:div>
      </w:divsChild>
    </w:div>
    <w:div w:id="127359126">
      <w:bodyDiv w:val="1"/>
      <w:marLeft w:val="0"/>
      <w:marRight w:val="0"/>
      <w:marTop w:val="0"/>
      <w:marBottom w:val="0"/>
      <w:divBdr>
        <w:top w:val="none" w:sz="0" w:space="0" w:color="auto"/>
        <w:left w:val="none" w:sz="0" w:space="0" w:color="auto"/>
        <w:bottom w:val="none" w:sz="0" w:space="0" w:color="auto"/>
        <w:right w:val="none" w:sz="0" w:space="0" w:color="auto"/>
      </w:divBdr>
    </w:div>
    <w:div w:id="134226228">
      <w:bodyDiv w:val="1"/>
      <w:marLeft w:val="0"/>
      <w:marRight w:val="0"/>
      <w:marTop w:val="0"/>
      <w:marBottom w:val="0"/>
      <w:divBdr>
        <w:top w:val="none" w:sz="0" w:space="0" w:color="auto"/>
        <w:left w:val="none" w:sz="0" w:space="0" w:color="auto"/>
        <w:bottom w:val="none" w:sz="0" w:space="0" w:color="auto"/>
        <w:right w:val="none" w:sz="0" w:space="0" w:color="auto"/>
      </w:divBdr>
    </w:div>
    <w:div w:id="162090560">
      <w:bodyDiv w:val="1"/>
      <w:marLeft w:val="0"/>
      <w:marRight w:val="0"/>
      <w:marTop w:val="0"/>
      <w:marBottom w:val="0"/>
      <w:divBdr>
        <w:top w:val="none" w:sz="0" w:space="0" w:color="auto"/>
        <w:left w:val="none" w:sz="0" w:space="0" w:color="auto"/>
        <w:bottom w:val="none" w:sz="0" w:space="0" w:color="auto"/>
        <w:right w:val="none" w:sz="0" w:space="0" w:color="auto"/>
      </w:divBdr>
    </w:div>
    <w:div w:id="169876567">
      <w:bodyDiv w:val="1"/>
      <w:marLeft w:val="0"/>
      <w:marRight w:val="0"/>
      <w:marTop w:val="0"/>
      <w:marBottom w:val="0"/>
      <w:divBdr>
        <w:top w:val="none" w:sz="0" w:space="0" w:color="auto"/>
        <w:left w:val="none" w:sz="0" w:space="0" w:color="auto"/>
        <w:bottom w:val="none" w:sz="0" w:space="0" w:color="auto"/>
        <w:right w:val="none" w:sz="0" w:space="0" w:color="auto"/>
      </w:divBdr>
    </w:div>
    <w:div w:id="177083696">
      <w:bodyDiv w:val="1"/>
      <w:marLeft w:val="0"/>
      <w:marRight w:val="0"/>
      <w:marTop w:val="0"/>
      <w:marBottom w:val="0"/>
      <w:divBdr>
        <w:top w:val="none" w:sz="0" w:space="0" w:color="auto"/>
        <w:left w:val="none" w:sz="0" w:space="0" w:color="auto"/>
        <w:bottom w:val="none" w:sz="0" w:space="0" w:color="auto"/>
        <w:right w:val="none" w:sz="0" w:space="0" w:color="auto"/>
      </w:divBdr>
    </w:div>
    <w:div w:id="209271037">
      <w:bodyDiv w:val="1"/>
      <w:marLeft w:val="0"/>
      <w:marRight w:val="0"/>
      <w:marTop w:val="0"/>
      <w:marBottom w:val="0"/>
      <w:divBdr>
        <w:top w:val="none" w:sz="0" w:space="0" w:color="auto"/>
        <w:left w:val="none" w:sz="0" w:space="0" w:color="auto"/>
        <w:bottom w:val="none" w:sz="0" w:space="0" w:color="auto"/>
        <w:right w:val="none" w:sz="0" w:space="0" w:color="auto"/>
      </w:divBdr>
    </w:div>
    <w:div w:id="214053596">
      <w:bodyDiv w:val="1"/>
      <w:marLeft w:val="0"/>
      <w:marRight w:val="0"/>
      <w:marTop w:val="0"/>
      <w:marBottom w:val="0"/>
      <w:divBdr>
        <w:top w:val="none" w:sz="0" w:space="0" w:color="auto"/>
        <w:left w:val="none" w:sz="0" w:space="0" w:color="auto"/>
        <w:bottom w:val="none" w:sz="0" w:space="0" w:color="auto"/>
        <w:right w:val="none" w:sz="0" w:space="0" w:color="auto"/>
      </w:divBdr>
    </w:div>
    <w:div w:id="232086674">
      <w:bodyDiv w:val="1"/>
      <w:marLeft w:val="0"/>
      <w:marRight w:val="0"/>
      <w:marTop w:val="0"/>
      <w:marBottom w:val="0"/>
      <w:divBdr>
        <w:top w:val="none" w:sz="0" w:space="0" w:color="auto"/>
        <w:left w:val="none" w:sz="0" w:space="0" w:color="auto"/>
        <w:bottom w:val="none" w:sz="0" w:space="0" w:color="auto"/>
        <w:right w:val="none" w:sz="0" w:space="0" w:color="auto"/>
      </w:divBdr>
    </w:div>
    <w:div w:id="239675869">
      <w:bodyDiv w:val="1"/>
      <w:marLeft w:val="0"/>
      <w:marRight w:val="0"/>
      <w:marTop w:val="0"/>
      <w:marBottom w:val="0"/>
      <w:divBdr>
        <w:top w:val="none" w:sz="0" w:space="0" w:color="auto"/>
        <w:left w:val="none" w:sz="0" w:space="0" w:color="auto"/>
        <w:bottom w:val="none" w:sz="0" w:space="0" w:color="auto"/>
        <w:right w:val="none" w:sz="0" w:space="0" w:color="auto"/>
      </w:divBdr>
    </w:div>
    <w:div w:id="249656642">
      <w:bodyDiv w:val="1"/>
      <w:marLeft w:val="0"/>
      <w:marRight w:val="0"/>
      <w:marTop w:val="0"/>
      <w:marBottom w:val="0"/>
      <w:divBdr>
        <w:top w:val="none" w:sz="0" w:space="0" w:color="auto"/>
        <w:left w:val="none" w:sz="0" w:space="0" w:color="auto"/>
        <w:bottom w:val="none" w:sz="0" w:space="0" w:color="auto"/>
        <w:right w:val="none" w:sz="0" w:space="0" w:color="auto"/>
      </w:divBdr>
    </w:div>
    <w:div w:id="255601701">
      <w:bodyDiv w:val="1"/>
      <w:marLeft w:val="0"/>
      <w:marRight w:val="0"/>
      <w:marTop w:val="0"/>
      <w:marBottom w:val="0"/>
      <w:divBdr>
        <w:top w:val="none" w:sz="0" w:space="0" w:color="auto"/>
        <w:left w:val="none" w:sz="0" w:space="0" w:color="auto"/>
        <w:bottom w:val="none" w:sz="0" w:space="0" w:color="auto"/>
        <w:right w:val="none" w:sz="0" w:space="0" w:color="auto"/>
      </w:divBdr>
    </w:div>
    <w:div w:id="257913622">
      <w:bodyDiv w:val="1"/>
      <w:marLeft w:val="0"/>
      <w:marRight w:val="0"/>
      <w:marTop w:val="0"/>
      <w:marBottom w:val="0"/>
      <w:divBdr>
        <w:top w:val="none" w:sz="0" w:space="0" w:color="auto"/>
        <w:left w:val="none" w:sz="0" w:space="0" w:color="auto"/>
        <w:bottom w:val="none" w:sz="0" w:space="0" w:color="auto"/>
        <w:right w:val="none" w:sz="0" w:space="0" w:color="auto"/>
      </w:divBdr>
    </w:div>
    <w:div w:id="286472100">
      <w:bodyDiv w:val="1"/>
      <w:marLeft w:val="0"/>
      <w:marRight w:val="0"/>
      <w:marTop w:val="0"/>
      <w:marBottom w:val="0"/>
      <w:divBdr>
        <w:top w:val="none" w:sz="0" w:space="0" w:color="auto"/>
        <w:left w:val="none" w:sz="0" w:space="0" w:color="auto"/>
        <w:bottom w:val="none" w:sz="0" w:space="0" w:color="auto"/>
        <w:right w:val="none" w:sz="0" w:space="0" w:color="auto"/>
      </w:divBdr>
    </w:div>
    <w:div w:id="301810487">
      <w:bodyDiv w:val="1"/>
      <w:marLeft w:val="0"/>
      <w:marRight w:val="0"/>
      <w:marTop w:val="0"/>
      <w:marBottom w:val="0"/>
      <w:divBdr>
        <w:top w:val="none" w:sz="0" w:space="0" w:color="auto"/>
        <w:left w:val="none" w:sz="0" w:space="0" w:color="auto"/>
        <w:bottom w:val="none" w:sz="0" w:space="0" w:color="auto"/>
        <w:right w:val="none" w:sz="0" w:space="0" w:color="auto"/>
      </w:divBdr>
    </w:div>
    <w:div w:id="319387410">
      <w:bodyDiv w:val="1"/>
      <w:marLeft w:val="0"/>
      <w:marRight w:val="0"/>
      <w:marTop w:val="0"/>
      <w:marBottom w:val="0"/>
      <w:divBdr>
        <w:top w:val="none" w:sz="0" w:space="0" w:color="auto"/>
        <w:left w:val="none" w:sz="0" w:space="0" w:color="auto"/>
        <w:bottom w:val="none" w:sz="0" w:space="0" w:color="auto"/>
        <w:right w:val="none" w:sz="0" w:space="0" w:color="auto"/>
      </w:divBdr>
    </w:div>
    <w:div w:id="327948059">
      <w:bodyDiv w:val="1"/>
      <w:marLeft w:val="0"/>
      <w:marRight w:val="0"/>
      <w:marTop w:val="0"/>
      <w:marBottom w:val="0"/>
      <w:divBdr>
        <w:top w:val="none" w:sz="0" w:space="0" w:color="auto"/>
        <w:left w:val="none" w:sz="0" w:space="0" w:color="auto"/>
        <w:bottom w:val="none" w:sz="0" w:space="0" w:color="auto"/>
        <w:right w:val="none" w:sz="0" w:space="0" w:color="auto"/>
      </w:divBdr>
    </w:div>
    <w:div w:id="330792902">
      <w:bodyDiv w:val="1"/>
      <w:marLeft w:val="0"/>
      <w:marRight w:val="0"/>
      <w:marTop w:val="0"/>
      <w:marBottom w:val="0"/>
      <w:divBdr>
        <w:top w:val="none" w:sz="0" w:space="0" w:color="auto"/>
        <w:left w:val="none" w:sz="0" w:space="0" w:color="auto"/>
        <w:bottom w:val="none" w:sz="0" w:space="0" w:color="auto"/>
        <w:right w:val="none" w:sz="0" w:space="0" w:color="auto"/>
      </w:divBdr>
    </w:div>
    <w:div w:id="343483577">
      <w:bodyDiv w:val="1"/>
      <w:marLeft w:val="0"/>
      <w:marRight w:val="0"/>
      <w:marTop w:val="0"/>
      <w:marBottom w:val="0"/>
      <w:divBdr>
        <w:top w:val="none" w:sz="0" w:space="0" w:color="auto"/>
        <w:left w:val="none" w:sz="0" w:space="0" w:color="auto"/>
        <w:bottom w:val="none" w:sz="0" w:space="0" w:color="auto"/>
        <w:right w:val="none" w:sz="0" w:space="0" w:color="auto"/>
      </w:divBdr>
    </w:div>
    <w:div w:id="363991272">
      <w:bodyDiv w:val="1"/>
      <w:marLeft w:val="0"/>
      <w:marRight w:val="0"/>
      <w:marTop w:val="0"/>
      <w:marBottom w:val="0"/>
      <w:divBdr>
        <w:top w:val="none" w:sz="0" w:space="0" w:color="auto"/>
        <w:left w:val="none" w:sz="0" w:space="0" w:color="auto"/>
        <w:bottom w:val="none" w:sz="0" w:space="0" w:color="auto"/>
        <w:right w:val="none" w:sz="0" w:space="0" w:color="auto"/>
      </w:divBdr>
    </w:div>
    <w:div w:id="372925640">
      <w:bodyDiv w:val="1"/>
      <w:marLeft w:val="0"/>
      <w:marRight w:val="0"/>
      <w:marTop w:val="0"/>
      <w:marBottom w:val="0"/>
      <w:divBdr>
        <w:top w:val="none" w:sz="0" w:space="0" w:color="auto"/>
        <w:left w:val="none" w:sz="0" w:space="0" w:color="auto"/>
        <w:bottom w:val="none" w:sz="0" w:space="0" w:color="auto"/>
        <w:right w:val="none" w:sz="0" w:space="0" w:color="auto"/>
      </w:divBdr>
    </w:div>
    <w:div w:id="448547193">
      <w:bodyDiv w:val="1"/>
      <w:marLeft w:val="0"/>
      <w:marRight w:val="0"/>
      <w:marTop w:val="0"/>
      <w:marBottom w:val="0"/>
      <w:divBdr>
        <w:top w:val="none" w:sz="0" w:space="0" w:color="auto"/>
        <w:left w:val="none" w:sz="0" w:space="0" w:color="auto"/>
        <w:bottom w:val="none" w:sz="0" w:space="0" w:color="auto"/>
        <w:right w:val="none" w:sz="0" w:space="0" w:color="auto"/>
      </w:divBdr>
    </w:div>
    <w:div w:id="454786845">
      <w:bodyDiv w:val="1"/>
      <w:marLeft w:val="0"/>
      <w:marRight w:val="0"/>
      <w:marTop w:val="0"/>
      <w:marBottom w:val="0"/>
      <w:divBdr>
        <w:top w:val="none" w:sz="0" w:space="0" w:color="auto"/>
        <w:left w:val="none" w:sz="0" w:space="0" w:color="auto"/>
        <w:bottom w:val="none" w:sz="0" w:space="0" w:color="auto"/>
        <w:right w:val="none" w:sz="0" w:space="0" w:color="auto"/>
      </w:divBdr>
    </w:div>
    <w:div w:id="483131682">
      <w:bodyDiv w:val="1"/>
      <w:marLeft w:val="0"/>
      <w:marRight w:val="0"/>
      <w:marTop w:val="0"/>
      <w:marBottom w:val="0"/>
      <w:divBdr>
        <w:top w:val="none" w:sz="0" w:space="0" w:color="auto"/>
        <w:left w:val="none" w:sz="0" w:space="0" w:color="auto"/>
        <w:bottom w:val="none" w:sz="0" w:space="0" w:color="auto"/>
        <w:right w:val="none" w:sz="0" w:space="0" w:color="auto"/>
      </w:divBdr>
    </w:div>
    <w:div w:id="498930844">
      <w:bodyDiv w:val="1"/>
      <w:marLeft w:val="0"/>
      <w:marRight w:val="0"/>
      <w:marTop w:val="0"/>
      <w:marBottom w:val="0"/>
      <w:divBdr>
        <w:top w:val="none" w:sz="0" w:space="0" w:color="auto"/>
        <w:left w:val="none" w:sz="0" w:space="0" w:color="auto"/>
        <w:bottom w:val="none" w:sz="0" w:space="0" w:color="auto"/>
        <w:right w:val="none" w:sz="0" w:space="0" w:color="auto"/>
      </w:divBdr>
    </w:div>
    <w:div w:id="500586999">
      <w:bodyDiv w:val="1"/>
      <w:marLeft w:val="0"/>
      <w:marRight w:val="0"/>
      <w:marTop w:val="0"/>
      <w:marBottom w:val="0"/>
      <w:divBdr>
        <w:top w:val="none" w:sz="0" w:space="0" w:color="auto"/>
        <w:left w:val="none" w:sz="0" w:space="0" w:color="auto"/>
        <w:bottom w:val="none" w:sz="0" w:space="0" w:color="auto"/>
        <w:right w:val="none" w:sz="0" w:space="0" w:color="auto"/>
      </w:divBdr>
    </w:div>
    <w:div w:id="519854226">
      <w:bodyDiv w:val="1"/>
      <w:marLeft w:val="0"/>
      <w:marRight w:val="0"/>
      <w:marTop w:val="0"/>
      <w:marBottom w:val="0"/>
      <w:divBdr>
        <w:top w:val="none" w:sz="0" w:space="0" w:color="auto"/>
        <w:left w:val="none" w:sz="0" w:space="0" w:color="auto"/>
        <w:bottom w:val="none" w:sz="0" w:space="0" w:color="auto"/>
        <w:right w:val="none" w:sz="0" w:space="0" w:color="auto"/>
      </w:divBdr>
    </w:div>
    <w:div w:id="590040949">
      <w:bodyDiv w:val="1"/>
      <w:marLeft w:val="0"/>
      <w:marRight w:val="0"/>
      <w:marTop w:val="0"/>
      <w:marBottom w:val="0"/>
      <w:divBdr>
        <w:top w:val="none" w:sz="0" w:space="0" w:color="auto"/>
        <w:left w:val="none" w:sz="0" w:space="0" w:color="auto"/>
        <w:bottom w:val="none" w:sz="0" w:space="0" w:color="auto"/>
        <w:right w:val="none" w:sz="0" w:space="0" w:color="auto"/>
      </w:divBdr>
    </w:div>
    <w:div w:id="605500087">
      <w:bodyDiv w:val="1"/>
      <w:marLeft w:val="0"/>
      <w:marRight w:val="0"/>
      <w:marTop w:val="0"/>
      <w:marBottom w:val="0"/>
      <w:divBdr>
        <w:top w:val="none" w:sz="0" w:space="0" w:color="auto"/>
        <w:left w:val="none" w:sz="0" w:space="0" w:color="auto"/>
        <w:bottom w:val="none" w:sz="0" w:space="0" w:color="auto"/>
        <w:right w:val="none" w:sz="0" w:space="0" w:color="auto"/>
      </w:divBdr>
    </w:div>
    <w:div w:id="619458368">
      <w:bodyDiv w:val="1"/>
      <w:marLeft w:val="0"/>
      <w:marRight w:val="0"/>
      <w:marTop w:val="0"/>
      <w:marBottom w:val="0"/>
      <w:divBdr>
        <w:top w:val="none" w:sz="0" w:space="0" w:color="auto"/>
        <w:left w:val="none" w:sz="0" w:space="0" w:color="auto"/>
        <w:bottom w:val="none" w:sz="0" w:space="0" w:color="auto"/>
        <w:right w:val="none" w:sz="0" w:space="0" w:color="auto"/>
      </w:divBdr>
    </w:div>
    <w:div w:id="647633659">
      <w:bodyDiv w:val="1"/>
      <w:marLeft w:val="0"/>
      <w:marRight w:val="0"/>
      <w:marTop w:val="0"/>
      <w:marBottom w:val="0"/>
      <w:divBdr>
        <w:top w:val="none" w:sz="0" w:space="0" w:color="auto"/>
        <w:left w:val="none" w:sz="0" w:space="0" w:color="auto"/>
        <w:bottom w:val="none" w:sz="0" w:space="0" w:color="auto"/>
        <w:right w:val="none" w:sz="0" w:space="0" w:color="auto"/>
      </w:divBdr>
    </w:div>
    <w:div w:id="667828878">
      <w:bodyDiv w:val="1"/>
      <w:marLeft w:val="0"/>
      <w:marRight w:val="0"/>
      <w:marTop w:val="0"/>
      <w:marBottom w:val="0"/>
      <w:divBdr>
        <w:top w:val="none" w:sz="0" w:space="0" w:color="auto"/>
        <w:left w:val="none" w:sz="0" w:space="0" w:color="auto"/>
        <w:bottom w:val="none" w:sz="0" w:space="0" w:color="auto"/>
        <w:right w:val="none" w:sz="0" w:space="0" w:color="auto"/>
      </w:divBdr>
    </w:div>
    <w:div w:id="669481344">
      <w:bodyDiv w:val="1"/>
      <w:marLeft w:val="0"/>
      <w:marRight w:val="0"/>
      <w:marTop w:val="0"/>
      <w:marBottom w:val="0"/>
      <w:divBdr>
        <w:top w:val="none" w:sz="0" w:space="0" w:color="auto"/>
        <w:left w:val="none" w:sz="0" w:space="0" w:color="auto"/>
        <w:bottom w:val="none" w:sz="0" w:space="0" w:color="auto"/>
        <w:right w:val="none" w:sz="0" w:space="0" w:color="auto"/>
      </w:divBdr>
    </w:div>
    <w:div w:id="695541877">
      <w:bodyDiv w:val="1"/>
      <w:marLeft w:val="0"/>
      <w:marRight w:val="0"/>
      <w:marTop w:val="0"/>
      <w:marBottom w:val="0"/>
      <w:divBdr>
        <w:top w:val="none" w:sz="0" w:space="0" w:color="auto"/>
        <w:left w:val="none" w:sz="0" w:space="0" w:color="auto"/>
        <w:bottom w:val="none" w:sz="0" w:space="0" w:color="auto"/>
        <w:right w:val="none" w:sz="0" w:space="0" w:color="auto"/>
      </w:divBdr>
    </w:div>
    <w:div w:id="720059139">
      <w:bodyDiv w:val="1"/>
      <w:marLeft w:val="0"/>
      <w:marRight w:val="0"/>
      <w:marTop w:val="0"/>
      <w:marBottom w:val="0"/>
      <w:divBdr>
        <w:top w:val="none" w:sz="0" w:space="0" w:color="auto"/>
        <w:left w:val="none" w:sz="0" w:space="0" w:color="auto"/>
        <w:bottom w:val="none" w:sz="0" w:space="0" w:color="auto"/>
        <w:right w:val="none" w:sz="0" w:space="0" w:color="auto"/>
      </w:divBdr>
    </w:div>
    <w:div w:id="726149035">
      <w:bodyDiv w:val="1"/>
      <w:marLeft w:val="0"/>
      <w:marRight w:val="0"/>
      <w:marTop w:val="0"/>
      <w:marBottom w:val="0"/>
      <w:divBdr>
        <w:top w:val="none" w:sz="0" w:space="0" w:color="auto"/>
        <w:left w:val="none" w:sz="0" w:space="0" w:color="auto"/>
        <w:bottom w:val="none" w:sz="0" w:space="0" w:color="auto"/>
        <w:right w:val="none" w:sz="0" w:space="0" w:color="auto"/>
      </w:divBdr>
    </w:div>
    <w:div w:id="732430492">
      <w:bodyDiv w:val="1"/>
      <w:marLeft w:val="0"/>
      <w:marRight w:val="0"/>
      <w:marTop w:val="0"/>
      <w:marBottom w:val="0"/>
      <w:divBdr>
        <w:top w:val="none" w:sz="0" w:space="0" w:color="auto"/>
        <w:left w:val="none" w:sz="0" w:space="0" w:color="auto"/>
        <w:bottom w:val="none" w:sz="0" w:space="0" w:color="auto"/>
        <w:right w:val="none" w:sz="0" w:space="0" w:color="auto"/>
      </w:divBdr>
    </w:div>
    <w:div w:id="783229723">
      <w:bodyDiv w:val="1"/>
      <w:marLeft w:val="0"/>
      <w:marRight w:val="0"/>
      <w:marTop w:val="0"/>
      <w:marBottom w:val="0"/>
      <w:divBdr>
        <w:top w:val="none" w:sz="0" w:space="0" w:color="auto"/>
        <w:left w:val="none" w:sz="0" w:space="0" w:color="auto"/>
        <w:bottom w:val="none" w:sz="0" w:space="0" w:color="auto"/>
        <w:right w:val="none" w:sz="0" w:space="0" w:color="auto"/>
      </w:divBdr>
    </w:div>
    <w:div w:id="799808479">
      <w:bodyDiv w:val="1"/>
      <w:marLeft w:val="0"/>
      <w:marRight w:val="0"/>
      <w:marTop w:val="0"/>
      <w:marBottom w:val="0"/>
      <w:divBdr>
        <w:top w:val="none" w:sz="0" w:space="0" w:color="auto"/>
        <w:left w:val="none" w:sz="0" w:space="0" w:color="auto"/>
        <w:bottom w:val="none" w:sz="0" w:space="0" w:color="auto"/>
        <w:right w:val="none" w:sz="0" w:space="0" w:color="auto"/>
      </w:divBdr>
    </w:div>
    <w:div w:id="800881326">
      <w:bodyDiv w:val="1"/>
      <w:marLeft w:val="0"/>
      <w:marRight w:val="0"/>
      <w:marTop w:val="0"/>
      <w:marBottom w:val="0"/>
      <w:divBdr>
        <w:top w:val="none" w:sz="0" w:space="0" w:color="auto"/>
        <w:left w:val="none" w:sz="0" w:space="0" w:color="auto"/>
        <w:bottom w:val="none" w:sz="0" w:space="0" w:color="auto"/>
        <w:right w:val="none" w:sz="0" w:space="0" w:color="auto"/>
      </w:divBdr>
    </w:div>
    <w:div w:id="804661084">
      <w:bodyDiv w:val="1"/>
      <w:marLeft w:val="0"/>
      <w:marRight w:val="0"/>
      <w:marTop w:val="0"/>
      <w:marBottom w:val="0"/>
      <w:divBdr>
        <w:top w:val="none" w:sz="0" w:space="0" w:color="auto"/>
        <w:left w:val="none" w:sz="0" w:space="0" w:color="auto"/>
        <w:bottom w:val="none" w:sz="0" w:space="0" w:color="auto"/>
        <w:right w:val="none" w:sz="0" w:space="0" w:color="auto"/>
      </w:divBdr>
    </w:div>
    <w:div w:id="808520257">
      <w:bodyDiv w:val="1"/>
      <w:marLeft w:val="0"/>
      <w:marRight w:val="0"/>
      <w:marTop w:val="0"/>
      <w:marBottom w:val="0"/>
      <w:divBdr>
        <w:top w:val="none" w:sz="0" w:space="0" w:color="auto"/>
        <w:left w:val="none" w:sz="0" w:space="0" w:color="auto"/>
        <w:bottom w:val="none" w:sz="0" w:space="0" w:color="auto"/>
        <w:right w:val="none" w:sz="0" w:space="0" w:color="auto"/>
      </w:divBdr>
    </w:div>
    <w:div w:id="828443453">
      <w:bodyDiv w:val="1"/>
      <w:marLeft w:val="0"/>
      <w:marRight w:val="0"/>
      <w:marTop w:val="0"/>
      <w:marBottom w:val="0"/>
      <w:divBdr>
        <w:top w:val="none" w:sz="0" w:space="0" w:color="auto"/>
        <w:left w:val="none" w:sz="0" w:space="0" w:color="auto"/>
        <w:bottom w:val="none" w:sz="0" w:space="0" w:color="auto"/>
        <w:right w:val="none" w:sz="0" w:space="0" w:color="auto"/>
      </w:divBdr>
    </w:div>
    <w:div w:id="836966061">
      <w:bodyDiv w:val="1"/>
      <w:marLeft w:val="0"/>
      <w:marRight w:val="0"/>
      <w:marTop w:val="0"/>
      <w:marBottom w:val="0"/>
      <w:divBdr>
        <w:top w:val="none" w:sz="0" w:space="0" w:color="auto"/>
        <w:left w:val="none" w:sz="0" w:space="0" w:color="auto"/>
        <w:bottom w:val="none" w:sz="0" w:space="0" w:color="auto"/>
        <w:right w:val="none" w:sz="0" w:space="0" w:color="auto"/>
      </w:divBdr>
    </w:div>
    <w:div w:id="866219820">
      <w:bodyDiv w:val="1"/>
      <w:marLeft w:val="0"/>
      <w:marRight w:val="0"/>
      <w:marTop w:val="0"/>
      <w:marBottom w:val="0"/>
      <w:divBdr>
        <w:top w:val="none" w:sz="0" w:space="0" w:color="auto"/>
        <w:left w:val="none" w:sz="0" w:space="0" w:color="auto"/>
        <w:bottom w:val="none" w:sz="0" w:space="0" w:color="auto"/>
        <w:right w:val="none" w:sz="0" w:space="0" w:color="auto"/>
      </w:divBdr>
    </w:div>
    <w:div w:id="875892728">
      <w:bodyDiv w:val="1"/>
      <w:marLeft w:val="0"/>
      <w:marRight w:val="0"/>
      <w:marTop w:val="0"/>
      <w:marBottom w:val="0"/>
      <w:divBdr>
        <w:top w:val="none" w:sz="0" w:space="0" w:color="auto"/>
        <w:left w:val="none" w:sz="0" w:space="0" w:color="auto"/>
        <w:bottom w:val="none" w:sz="0" w:space="0" w:color="auto"/>
        <w:right w:val="none" w:sz="0" w:space="0" w:color="auto"/>
      </w:divBdr>
    </w:div>
    <w:div w:id="890506716">
      <w:bodyDiv w:val="1"/>
      <w:marLeft w:val="0"/>
      <w:marRight w:val="0"/>
      <w:marTop w:val="0"/>
      <w:marBottom w:val="0"/>
      <w:divBdr>
        <w:top w:val="none" w:sz="0" w:space="0" w:color="auto"/>
        <w:left w:val="none" w:sz="0" w:space="0" w:color="auto"/>
        <w:bottom w:val="none" w:sz="0" w:space="0" w:color="auto"/>
        <w:right w:val="none" w:sz="0" w:space="0" w:color="auto"/>
      </w:divBdr>
    </w:div>
    <w:div w:id="890649308">
      <w:bodyDiv w:val="1"/>
      <w:marLeft w:val="0"/>
      <w:marRight w:val="0"/>
      <w:marTop w:val="0"/>
      <w:marBottom w:val="0"/>
      <w:divBdr>
        <w:top w:val="none" w:sz="0" w:space="0" w:color="auto"/>
        <w:left w:val="none" w:sz="0" w:space="0" w:color="auto"/>
        <w:bottom w:val="none" w:sz="0" w:space="0" w:color="auto"/>
        <w:right w:val="none" w:sz="0" w:space="0" w:color="auto"/>
      </w:divBdr>
    </w:div>
    <w:div w:id="899173326">
      <w:bodyDiv w:val="1"/>
      <w:marLeft w:val="0"/>
      <w:marRight w:val="0"/>
      <w:marTop w:val="0"/>
      <w:marBottom w:val="0"/>
      <w:divBdr>
        <w:top w:val="none" w:sz="0" w:space="0" w:color="auto"/>
        <w:left w:val="none" w:sz="0" w:space="0" w:color="auto"/>
        <w:bottom w:val="none" w:sz="0" w:space="0" w:color="auto"/>
        <w:right w:val="none" w:sz="0" w:space="0" w:color="auto"/>
      </w:divBdr>
    </w:div>
    <w:div w:id="940382169">
      <w:bodyDiv w:val="1"/>
      <w:marLeft w:val="0"/>
      <w:marRight w:val="0"/>
      <w:marTop w:val="0"/>
      <w:marBottom w:val="0"/>
      <w:divBdr>
        <w:top w:val="none" w:sz="0" w:space="0" w:color="auto"/>
        <w:left w:val="none" w:sz="0" w:space="0" w:color="auto"/>
        <w:bottom w:val="none" w:sz="0" w:space="0" w:color="auto"/>
        <w:right w:val="none" w:sz="0" w:space="0" w:color="auto"/>
      </w:divBdr>
    </w:div>
    <w:div w:id="947007436">
      <w:bodyDiv w:val="1"/>
      <w:marLeft w:val="0"/>
      <w:marRight w:val="0"/>
      <w:marTop w:val="0"/>
      <w:marBottom w:val="0"/>
      <w:divBdr>
        <w:top w:val="none" w:sz="0" w:space="0" w:color="auto"/>
        <w:left w:val="none" w:sz="0" w:space="0" w:color="auto"/>
        <w:bottom w:val="none" w:sz="0" w:space="0" w:color="auto"/>
        <w:right w:val="none" w:sz="0" w:space="0" w:color="auto"/>
      </w:divBdr>
    </w:div>
    <w:div w:id="959846924">
      <w:bodyDiv w:val="1"/>
      <w:marLeft w:val="0"/>
      <w:marRight w:val="0"/>
      <w:marTop w:val="0"/>
      <w:marBottom w:val="0"/>
      <w:divBdr>
        <w:top w:val="none" w:sz="0" w:space="0" w:color="auto"/>
        <w:left w:val="none" w:sz="0" w:space="0" w:color="auto"/>
        <w:bottom w:val="none" w:sz="0" w:space="0" w:color="auto"/>
        <w:right w:val="none" w:sz="0" w:space="0" w:color="auto"/>
      </w:divBdr>
    </w:div>
    <w:div w:id="985431950">
      <w:bodyDiv w:val="1"/>
      <w:marLeft w:val="0"/>
      <w:marRight w:val="0"/>
      <w:marTop w:val="0"/>
      <w:marBottom w:val="0"/>
      <w:divBdr>
        <w:top w:val="none" w:sz="0" w:space="0" w:color="auto"/>
        <w:left w:val="none" w:sz="0" w:space="0" w:color="auto"/>
        <w:bottom w:val="none" w:sz="0" w:space="0" w:color="auto"/>
        <w:right w:val="none" w:sz="0" w:space="0" w:color="auto"/>
      </w:divBdr>
    </w:div>
    <w:div w:id="1002120551">
      <w:bodyDiv w:val="1"/>
      <w:marLeft w:val="0"/>
      <w:marRight w:val="0"/>
      <w:marTop w:val="0"/>
      <w:marBottom w:val="0"/>
      <w:divBdr>
        <w:top w:val="none" w:sz="0" w:space="0" w:color="auto"/>
        <w:left w:val="none" w:sz="0" w:space="0" w:color="auto"/>
        <w:bottom w:val="none" w:sz="0" w:space="0" w:color="auto"/>
        <w:right w:val="none" w:sz="0" w:space="0" w:color="auto"/>
      </w:divBdr>
    </w:div>
    <w:div w:id="1003750392">
      <w:bodyDiv w:val="1"/>
      <w:marLeft w:val="0"/>
      <w:marRight w:val="0"/>
      <w:marTop w:val="0"/>
      <w:marBottom w:val="0"/>
      <w:divBdr>
        <w:top w:val="none" w:sz="0" w:space="0" w:color="auto"/>
        <w:left w:val="none" w:sz="0" w:space="0" w:color="auto"/>
        <w:bottom w:val="none" w:sz="0" w:space="0" w:color="auto"/>
        <w:right w:val="none" w:sz="0" w:space="0" w:color="auto"/>
      </w:divBdr>
    </w:div>
    <w:div w:id="1039159348">
      <w:bodyDiv w:val="1"/>
      <w:marLeft w:val="0"/>
      <w:marRight w:val="0"/>
      <w:marTop w:val="0"/>
      <w:marBottom w:val="0"/>
      <w:divBdr>
        <w:top w:val="none" w:sz="0" w:space="0" w:color="auto"/>
        <w:left w:val="none" w:sz="0" w:space="0" w:color="auto"/>
        <w:bottom w:val="none" w:sz="0" w:space="0" w:color="auto"/>
        <w:right w:val="none" w:sz="0" w:space="0" w:color="auto"/>
      </w:divBdr>
    </w:div>
    <w:div w:id="1059552655">
      <w:bodyDiv w:val="1"/>
      <w:marLeft w:val="0"/>
      <w:marRight w:val="0"/>
      <w:marTop w:val="0"/>
      <w:marBottom w:val="0"/>
      <w:divBdr>
        <w:top w:val="none" w:sz="0" w:space="0" w:color="auto"/>
        <w:left w:val="none" w:sz="0" w:space="0" w:color="auto"/>
        <w:bottom w:val="none" w:sz="0" w:space="0" w:color="auto"/>
        <w:right w:val="none" w:sz="0" w:space="0" w:color="auto"/>
      </w:divBdr>
      <w:divsChild>
        <w:div w:id="1108355053">
          <w:marLeft w:val="0"/>
          <w:marRight w:val="0"/>
          <w:marTop w:val="0"/>
          <w:marBottom w:val="0"/>
          <w:divBdr>
            <w:top w:val="none" w:sz="0" w:space="0" w:color="auto"/>
            <w:left w:val="none" w:sz="0" w:space="0" w:color="auto"/>
            <w:bottom w:val="none" w:sz="0" w:space="0" w:color="auto"/>
            <w:right w:val="none" w:sz="0" w:space="0" w:color="auto"/>
          </w:divBdr>
          <w:divsChild>
            <w:div w:id="406878472">
              <w:marLeft w:val="0"/>
              <w:marRight w:val="0"/>
              <w:marTop w:val="0"/>
              <w:marBottom w:val="0"/>
              <w:divBdr>
                <w:top w:val="none" w:sz="0" w:space="0" w:color="auto"/>
                <w:left w:val="none" w:sz="0" w:space="0" w:color="auto"/>
                <w:bottom w:val="none" w:sz="0" w:space="0" w:color="auto"/>
                <w:right w:val="none" w:sz="0" w:space="0" w:color="auto"/>
              </w:divBdr>
              <w:divsChild>
                <w:div w:id="2064676950">
                  <w:marLeft w:val="0"/>
                  <w:marRight w:val="0"/>
                  <w:marTop w:val="0"/>
                  <w:marBottom w:val="0"/>
                  <w:divBdr>
                    <w:top w:val="none" w:sz="0" w:space="0" w:color="auto"/>
                    <w:left w:val="none" w:sz="0" w:space="0" w:color="auto"/>
                    <w:bottom w:val="none" w:sz="0" w:space="0" w:color="auto"/>
                    <w:right w:val="none" w:sz="0" w:space="0" w:color="auto"/>
                  </w:divBdr>
                  <w:divsChild>
                    <w:div w:id="121674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74671">
      <w:bodyDiv w:val="1"/>
      <w:marLeft w:val="0"/>
      <w:marRight w:val="0"/>
      <w:marTop w:val="0"/>
      <w:marBottom w:val="0"/>
      <w:divBdr>
        <w:top w:val="none" w:sz="0" w:space="0" w:color="auto"/>
        <w:left w:val="none" w:sz="0" w:space="0" w:color="auto"/>
        <w:bottom w:val="none" w:sz="0" w:space="0" w:color="auto"/>
        <w:right w:val="none" w:sz="0" w:space="0" w:color="auto"/>
      </w:divBdr>
    </w:div>
    <w:div w:id="1179348166">
      <w:bodyDiv w:val="1"/>
      <w:marLeft w:val="0"/>
      <w:marRight w:val="0"/>
      <w:marTop w:val="0"/>
      <w:marBottom w:val="0"/>
      <w:divBdr>
        <w:top w:val="none" w:sz="0" w:space="0" w:color="auto"/>
        <w:left w:val="none" w:sz="0" w:space="0" w:color="auto"/>
        <w:bottom w:val="none" w:sz="0" w:space="0" w:color="auto"/>
        <w:right w:val="none" w:sz="0" w:space="0" w:color="auto"/>
      </w:divBdr>
    </w:div>
    <w:div w:id="1184898731">
      <w:bodyDiv w:val="1"/>
      <w:marLeft w:val="0"/>
      <w:marRight w:val="0"/>
      <w:marTop w:val="0"/>
      <w:marBottom w:val="0"/>
      <w:divBdr>
        <w:top w:val="none" w:sz="0" w:space="0" w:color="auto"/>
        <w:left w:val="none" w:sz="0" w:space="0" w:color="auto"/>
        <w:bottom w:val="none" w:sz="0" w:space="0" w:color="auto"/>
        <w:right w:val="none" w:sz="0" w:space="0" w:color="auto"/>
      </w:divBdr>
    </w:div>
    <w:div w:id="1190265973">
      <w:bodyDiv w:val="1"/>
      <w:marLeft w:val="0"/>
      <w:marRight w:val="0"/>
      <w:marTop w:val="0"/>
      <w:marBottom w:val="0"/>
      <w:divBdr>
        <w:top w:val="none" w:sz="0" w:space="0" w:color="auto"/>
        <w:left w:val="none" w:sz="0" w:space="0" w:color="auto"/>
        <w:bottom w:val="none" w:sz="0" w:space="0" w:color="auto"/>
        <w:right w:val="none" w:sz="0" w:space="0" w:color="auto"/>
      </w:divBdr>
    </w:div>
    <w:div w:id="1214001445">
      <w:bodyDiv w:val="1"/>
      <w:marLeft w:val="0"/>
      <w:marRight w:val="0"/>
      <w:marTop w:val="0"/>
      <w:marBottom w:val="0"/>
      <w:divBdr>
        <w:top w:val="none" w:sz="0" w:space="0" w:color="auto"/>
        <w:left w:val="none" w:sz="0" w:space="0" w:color="auto"/>
        <w:bottom w:val="none" w:sz="0" w:space="0" w:color="auto"/>
        <w:right w:val="none" w:sz="0" w:space="0" w:color="auto"/>
      </w:divBdr>
    </w:div>
    <w:div w:id="1219049398">
      <w:bodyDiv w:val="1"/>
      <w:marLeft w:val="0"/>
      <w:marRight w:val="0"/>
      <w:marTop w:val="0"/>
      <w:marBottom w:val="0"/>
      <w:divBdr>
        <w:top w:val="none" w:sz="0" w:space="0" w:color="auto"/>
        <w:left w:val="none" w:sz="0" w:space="0" w:color="auto"/>
        <w:bottom w:val="none" w:sz="0" w:space="0" w:color="auto"/>
        <w:right w:val="none" w:sz="0" w:space="0" w:color="auto"/>
      </w:divBdr>
    </w:div>
    <w:div w:id="1221399036">
      <w:bodyDiv w:val="1"/>
      <w:marLeft w:val="0"/>
      <w:marRight w:val="0"/>
      <w:marTop w:val="0"/>
      <w:marBottom w:val="0"/>
      <w:divBdr>
        <w:top w:val="none" w:sz="0" w:space="0" w:color="auto"/>
        <w:left w:val="none" w:sz="0" w:space="0" w:color="auto"/>
        <w:bottom w:val="none" w:sz="0" w:space="0" w:color="auto"/>
        <w:right w:val="none" w:sz="0" w:space="0" w:color="auto"/>
      </w:divBdr>
    </w:div>
    <w:div w:id="1227371983">
      <w:bodyDiv w:val="1"/>
      <w:marLeft w:val="0"/>
      <w:marRight w:val="0"/>
      <w:marTop w:val="0"/>
      <w:marBottom w:val="0"/>
      <w:divBdr>
        <w:top w:val="none" w:sz="0" w:space="0" w:color="auto"/>
        <w:left w:val="none" w:sz="0" w:space="0" w:color="auto"/>
        <w:bottom w:val="none" w:sz="0" w:space="0" w:color="auto"/>
        <w:right w:val="none" w:sz="0" w:space="0" w:color="auto"/>
      </w:divBdr>
    </w:div>
    <w:div w:id="1242059984">
      <w:bodyDiv w:val="1"/>
      <w:marLeft w:val="0"/>
      <w:marRight w:val="0"/>
      <w:marTop w:val="0"/>
      <w:marBottom w:val="0"/>
      <w:divBdr>
        <w:top w:val="none" w:sz="0" w:space="0" w:color="auto"/>
        <w:left w:val="none" w:sz="0" w:space="0" w:color="auto"/>
        <w:bottom w:val="none" w:sz="0" w:space="0" w:color="auto"/>
        <w:right w:val="none" w:sz="0" w:space="0" w:color="auto"/>
      </w:divBdr>
    </w:div>
    <w:div w:id="1252616633">
      <w:bodyDiv w:val="1"/>
      <w:marLeft w:val="0"/>
      <w:marRight w:val="0"/>
      <w:marTop w:val="0"/>
      <w:marBottom w:val="0"/>
      <w:divBdr>
        <w:top w:val="none" w:sz="0" w:space="0" w:color="auto"/>
        <w:left w:val="none" w:sz="0" w:space="0" w:color="auto"/>
        <w:bottom w:val="none" w:sz="0" w:space="0" w:color="auto"/>
        <w:right w:val="none" w:sz="0" w:space="0" w:color="auto"/>
      </w:divBdr>
    </w:div>
    <w:div w:id="1266307296">
      <w:bodyDiv w:val="1"/>
      <w:marLeft w:val="0"/>
      <w:marRight w:val="0"/>
      <w:marTop w:val="0"/>
      <w:marBottom w:val="0"/>
      <w:divBdr>
        <w:top w:val="none" w:sz="0" w:space="0" w:color="auto"/>
        <w:left w:val="none" w:sz="0" w:space="0" w:color="auto"/>
        <w:bottom w:val="none" w:sz="0" w:space="0" w:color="auto"/>
        <w:right w:val="none" w:sz="0" w:space="0" w:color="auto"/>
      </w:divBdr>
    </w:div>
    <w:div w:id="1281380408">
      <w:bodyDiv w:val="1"/>
      <w:marLeft w:val="0"/>
      <w:marRight w:val="0"/>
      <w:marTop w:val="0"/>
      <w:marBottom w:val="0"/>
      <w:divBdr>
        <w:top w:val="none" w:sz="0" w:space="0" w:color="auto"/>
        <w:left w:val="none" w:sz="0" w:space="0" w:color="auto"/>
        <w:bottom w:val="none" w:sz="0" w:space="0" w:color="auto"/>
        <w:right w:val="none" w:sz="0" w:space="0" w:color="auto"/>
      </w:divBdr>
    </w:div>
    <w:div w:id="1308634270">
      <w:bodyDiv w:val="1"/>
      <w:marLeft w:val="0"/>
      <w:marRight w:val="0"/>
      <w:marTop w:val="0"/>
      <w:marBottom w:val="0"/>
      <w:divBdr>
        <w:top w:val="none" w:sz="0" w:space="0" w:color="auto"/>
        <w:left w:val="none" w:sz="0" w:space="0" w:color="auto"/>
        <w:bottom w:val="none" w:sz="0" w:space="0" w:color="auto"/>
        <w:right w:val="none" w:sz="0" w:space="0" w:color="auto"/>
      </w:divBdr>
    </w:div>
    <w:div w:id="1320231930">
      <w:bodyDiv w:val="1"/>
      <w:marLeft w:val="0"/>
      <w:marRight w:val="0"/>
      <w:marTop w:val="0"/>
      <w:marBottom w:val="0"/>
      <w:divBdr>
        <w:top w:val="none" w:sz="0" w:space="0" w:color="auto"/>
        <w:left w:val="none" w:sz="0" w:space="0" w:color="auto"/>
        <w:bottom w:val="none" w:sz="0" w:space="0" w:color="auto"/>
        <w:right w:val="none" w:sz="0" w:space="0" w:color="auto"/>
      </w:divBdr>
    </w:div>
    <w:div w:id="1332294325">
      <w:bodyDiv w:val="1"/>
      <w:marLeft w:val="0"/>
      <w:marRight w:val="0"/>
      <w:marTop w:val="0"/>
      <w:marBottom w:val="0"/>
      <w:divBdr>
        <w:top w:val="none" w:sz="0" w:space="0" w:color="auto"/>
        <w:left w:val="none" w:sz="0" w:space="0" w:color="auto"/>
        <w:bottom w:val="none" w:sz="0" w:space="0" w:color="auto"/>
        <w:right w:val="none" w:sz="0" w:space="0" w:color="auto"/>
      </w:divBdr>
    </w:div>
    <w:div w:id="1346983766">
      <w:bodyDiv w:val="1"/>
      <w:marLeft w:val="0"/>
      <w:marRight w:val="0"/>
      <w:marTop w:val="0"/>
      <w:marBottom w:val="0"/>
      <w:divBdr>
        <w:top w:val="none" w:sz="0" w:space="0" w:color="auto"/>
        <w:left w:val="none" w:sz="0" w:space="0" w:color="auto"/>
        <w:bottom w:val="none" w:sz="0" w:space="0" w:color="auto"/>
        <w:right w:val="none" w:sz="0" w:space="0" w:color="auto"/>
      </w:divBdr>
    </w:div>
    <w:div w:id="1369793683">
      <w:bodyDiv w:val="1"/>
      <w:marLeft w:val="0"/>
      <w:marRight w:val="0"/>
      <w:marTop w:val="0"/>
      <w:marBottom w:val="0"/>
      <w:divBdr>
        <w:top w:val="none" w:sz="0" w:space="0" w:color="auto"/>
        <w:left w:val="none" w:sz="0" w:space="0" w:color="auto"/>
        <w:bottom w:val="none" w:sz="0" w:space="0" w:color="auto"/>
        <w:right w:val="none" w:sz="0" w:space="0" w:color="auto"/>
      </w:divBdr>
    </w:div>
    <w:div w:id="1386610704">
      <w:bodyDiv w:val="1"/>
      <w:marLeft w:val="0"/>
      <w:marRight w:val="0"/>
      <w:marTop w:val="0"/>
      <w:marBottom w:val="0"/>
      <w:divBdr>
        <w:top w:val="none" w:sz="0" w:space="0" w:color="auto"/>
        <w:left w:val="none" w:sz="0" w:space="0" w:color="auto"/>
        <w:bottom w:val="none" w:sz="0" w:space="0" w:color="auto"/>
        <w:right w:val="none" w:sz="0" w:space="0" w:color="auto"/>
      </w:divBdr>
    </w:div>
    <w:div w:id="1409500799">
      <w:bodyDiv w:val="1"/>
      <w:marLeft w:val="0"/>
      <w:marRight w:val="0"/>
      <w:marTop w:val="0"/>
      <w:marBottom w:val="0"/>
      <w:divBdr>
        <w:top w:val="none" w:sz="0" w:space="0" w:color="auto"/>
        <w:left w:val="none" w:sz="0" w:space="0" w:color="auto"/>
        <w:bottom w:val="none" w:sz="0" w:space="0" w:color="auto"/>
        <w:right w:val="none" w:sz="0" w:space="0" w:color="auto"/>
      </w:divBdr>
    </w:div>
    <w:div w:id="1435784875">
      <w:bodyDiv w:val="1"/>
      <w:marLeft w:val="0"/>
      <w:marRight w:val="0"/>
      <w:marTop w:val="0"/>
      <w:marBottom w:val="0"/>
      <w:divBdr>
        <w:top w:val="none" w:sz="0" w:space="0" w:color="auto"/>
        <w:left w:val="none" w:sz="0" w:space="0" w:color="auto"/>
        <w:bottom w:val="none" w:sz="0" w:space="0" w:color="auto"/>
        <w:right w:val="none" w:sz="0" w:space="0" w:color="auto"/>
      </w:divBdr>
    </w:div>
    <w:div w:id="1455170032">
      <w:bodyDiv w:val="1"/>
      <w:marLeft w:val="0"/>
      <w:marRight w:val="0"/>
      <w:marTop w:val="0"/>
      <w:marBottom w:val="0"/>
      <w:divBdr>
        <w:top w:val="none" w:sz="0" w:space="0" w:color="auto"/>
        <w:left w:val="none" w:sz="0" w:space="0" w:color="auto"/>
        <w:bottom w:val="none" w:sz="0" w:space="0" w:color="auto"/>
        <w:right w:val="none" w:sz="0" w:space="0" w:color="auto"/>
      </w:divBdr>
    </w:div>
    <w:div w:id="1462502667">
      <w:bodyDiv w:val="1"/>
      <w:marLeft w:val="0"/>
      <w:marRight w:val="0"/>
      <w:marTop w:val="0"/>
      <w:marBottom w:val="0"/>
      <w:divBdr>
        <w:top w:val="none" w:sz="0" w:space="0" w:color="auto"/>
        <w:left w:val="none" w:sz="0" w:space="0" w:color="auto"/>
        <w:bottom w:val="none" w:sz="0" w:space="0" w:color="auto"/>
        <w:right w:val="none" w:sz="0" w:space="0" w:color="auto"/>
      </w:divBdr>
    </w:div>
    <w:div w:id="1473517903">
      <w:bodyDiv w:val="1"/>
      <w:marLeft w:val="0"/>
      <w:marRight w:val="0"/>
      <w:marTop w:val="0"/>
      <w:marBottom w:val="0"/>
      <w:divBdr>
        <w:top w:val="none" w:sz="0" w:space="0" w:color="auto"/>
        <w:left w:val="none" w:sz="0" w:space="0" w:color="auto"/>
        <w:bottom w:val="none" w:sz="0" w:space="0" w:color="auto"/>
        <w:right w:val="none" w:sz="0" w:space="0" w:color="auto"/>
      </w:divBdr>
    </w:div>
    <w:div w:id="1474908527">
      <w:bodyDiv w:val="1"/>
      <w:marLeft w:val="0"/>
      <w:marRight w:val="0"/>
      <w:marTop w:val="0"/>
      <w:marBottom w:val="0"/>
      <w:divBdr>
        <w:top w:val="none" w:sz="0" w:space="0" w:color="auto"/>
        <w:left w:val="none" w:sz="0" w:space="0" w:color="auto"/>
        <w:bottom w:val="none" w:sz="0" w:space="0" w:color="auto"/>
        <w:right w:val="none" w:sz="0" w:space="0" w:color="auto"/>
      </w:divBdr>
    </w:div>
    <w:div w:id="1532570451">
      <w:bodyDiv w:val="1"/>
      <w:marLeft w:val="0"/>
      <w:marRight w:val="0"/>
      <w:marTop w:val="0"/>
      <w:marBottom w:val="0"/>
      <w:divBdr>
        <w:top w:val="none" w:sz="0" w:space="0" w:color="auto"/>
        <w:left w:val="none" w:sz="0" w:space="0" w:color="auto"/>
        <w:bottom w:val="none" w:sz="0" w:space="0" w:color="auto"/>
        <w:right w:val="none" w:sz="0" w:space="0" w:color="auto"/>
      </w:divBdr>
    </w:div>
    <w:div w:id="1551112822">
      <w:bodyDiv w:val="1"/>
      <w:marLeft w:val="0"/>
      <w:marRight w:val="0"/>
      <w:marTop w:val="0"/>
      <w:marBottom w:val="0"/>
      <w:divBdr>
        <w:top w:val="none" w:sz="0" w:space="0" w:color="auto"/>
        <w:left w:val="none" w:sz="0" w:space="0" w:color="auto"/>
        <w:bottom w:val="none" w:sz="0" w:space="0" w:color="auto"/>
        <w:right w:val="none" w:sz="0" w:space="0" w:color="auto"/>
      </w:divBdr>
    </w:div>
    <w:div w:id="1605531580">
      <w:bodyDiv w:val="1"/>
      <w:marLeft w:val="0"/>
      <w:marRight w:val="0"/>
      <w:marTop w:val="0"/>
      <w:marBottom w:val="0"/>
      <w:divBdr>
        <w:top w:val="none" w:sz="0" w:space="0" w:color="auto"/>
        <w:left w:val="none" w:sz="0" w:space="0" w:color="auto"/>
        <w:bottom w:val="none" w:sz="0" w:space="0" w:color="auto"/>
        <w:right w:val="none" w:sz="0" w:space="0" w:color="auto"/>
      </w:divBdr>
    </w:div>
    <w:div w:id="1640845623">
      <w:bodyDiv w:val="1"/>
      <w:marLeft w:val="0"/>
      <w:marRight w:val="0"/>
      <w:marTop w:val="0"/>
      <w:marBottom w:val="0"/>
      <w:divBdr>
        <w:top w:val="none" w:sz="0" w:space="0" w:color="auto"/>
        <w:left w:val="none" w:sz="0" w:space="0" w:color="auto"/>
        <w:bottom w:val="none" w:sz="0" w:space="0" w:color="auto"/>
        <w:right w:val="none" w:sz="0" w:space="0" w:color="auto"/>
      </w:divBdr>
    </w:div>
    <w:div w:id="1654018845">
      <w:bodyDiv w:val="1"/>
      <w:marLeft w:val="0"/>
      <w:marRight w:val="0"/>
      <w:marTop w:val="0"/>
      <w:marBottom w:val="0"/>
      <w:divBdr>
        <w:top w:val="none" w:sz="0" w:space="0" w:color="auto"/>
        <w:left w:val="none" w:sz="0" w:space="0" w:color="auto"/>
        <w:bottom w:val="none" w:sz="0" w:space="0" w:color="auto"/>
        <w:right w:val="none" w:sz="0" w:space="0" w:color="auto"/>
      </w:divBdr>
    </w:div>
    <w:div w:id="1678578164">
      <w:bodyDiv w:val="1"/>
      <w:marLeft w:val="0"/>
      <w:marRight w:val="0"/>
      <w:marTop w:val="0"/>
      <w:marBottom w:val="0"/>
      <w:divBdr>
        <w:top w:val="none" w:sz="0" w:space="0" w:color="auto"/>
        <w:left w:val="none" w:sz="0" w:space="0" w:color="auto"/>
        <w:bottom w:val="none" w:sz="0" w:space="0" w:color="auto"/>
        <w:right w:val="none" w:sz="0" w:space="0" w:color="auto"/>
      </w:divBdr>
    </w:div>
    <w:div w:id="1682705136">
      <w:bodyDiv w:val="1"/>
      <w:marLeft w:val="0"/>
      <w:marRight w:val="0"/>
      <w:marTop w:val="0"/>
      <w:marBottom w:val="0"/>
      <w:divBdr>
        <w:top w:val="none" w:sz="0" w:space="0" w:color="auto"/>
        <w:left w:val="none" w:sz="0" w:space="0" w:color="auto"/>
        <w:bottom w:val="none" w:sz="0" w:space="0" w:color="auto"/>
        <w:right w:val="none" w:sz="0" w:space="0" w:color="auto"/>
      </w:divBdr>
      <w:divsChild>
        <w:div w:id="700713734">
          <w:marLeft w:val="0"/>
          <w:marRight w:val="0"/>
          <w:marTop w:val="200"/>
          <w:marBottom w:val="200"/>
          <w:divBdr>
            <w:top w:val="single" w:sz="8" w:space="0" w:color="969696"/>
            <w:left w:val="single" w:sz="8" w:space="0" w:color="969696"/>
            <w:bottom w:val="single" w:sz="8" w:space="0" w:color="969696"/>
            <w:right w:val="single" w:sz="8" w:space="0" w:color="969696"/>
          </w:divBdr>
          <w:divsChild>
            <w:div w:id="1935355588">
              <w:marLeft w:val="0"/>
              <w:marRight w:val="0"/>
              <w:marTop w:val="0"/>
              <w:marBottom w:val="0"/>
              <w:divBdr>
                <w:top w:val="none" w:sz="0" w:space="0" w:color="auto"/>
                <w:left w:val="none" w:sz="0" w:space="0" w:color="auto"/>
                <w:bottom w:val="none" w:sz="0" w:space="0" w:color="auto"/>
                <w:right w:val="none" w:sz="0" w:space="0" w:color="auto"/>
              </w:divBdr>
              <w:divsChild>
                <w:div w:id="138613280">
                  <w:marLeft w:val="600"/>
                  <w:marRight w:val="0"/>
                  <w:marTop w:val="0"/>
                  <w:marBottom w:val="0"/>
                  <w:divBdr>
                    <w:top w:val="none" w:sz="0" w:space="0" w:color="auto"/>
                    <w:left w:val="none" w:sz="0" w:space="0" w:color="auto"/>
                    <w:bottom w:val="none" w:sz="0" w:space="0" w:color="auto"/>
                    <w:right w:val="none" w:sz="0" w:space="0" w:color="auto"/>
                  </w:divBdr>
                  <w:divsChild>
                    <w:div w:id="118235389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1740245743">
      <w:bodyDiv w:val="1"/>
      <w:marLeft w:val="0"/>
      <w:marRight w:val="0"/>
      <w:marTop w:val="0"/>
      <w:marBottom w:val="0"/>
      <w:divBdr>
        <w:top w:val="none" w:sz="0" w:space="0" w:color="auto"/>
        <w:left w:val="none" w:sz="0" w:space="0" w:color="auto"/>
        <w:bottom w:val="none" w:sz="0" w:space="0" w:color="auto"/>
        <w:right w:val="none" w:sz="0" w:space="0" w:color="auto"/>
      </w:divBdr>
    </w:div>
    <w:div w:id="1798183342">
      <w:bodyDiv w:val="1"/>
      <w:marLeft w:val="0"/>
      <w:marRight w:val="0"/>
      <w:marTop w:val="0"/>
      <w:marBottom w:val="0"/>
      <w:divBdr>
        <w:top w:val="none" w:sz="0" w:space="0" w:color="auto"/>
        <w:left w:val="none" w:sz="0" w:space="0" w:color="auto"/>
        <w:bottom w:val="none" w:sz="0" w:space="0" w:color="auto"/>
        <w:right w:val="none" w:sz="0" w:space="0" w:color="auto"/>
      </w:divBdr>
    </w:div>
    <w:div w:id="1801341321">
      <w:bodyDiv w:val="1"/>
      <w:marLeft w:val="0"/>
      <w:marRight w:val="0"/>
      <w:marTop w:val="0"/>
      <w:marBottom w:val="0"/>
      <w:divBdr>
        <w:top w:val="none" w:sz="0" w:space="0" w:color="auto"/>
        <w:left w:val="none" w:sz="0" w:space="0" w:color="auto"/>
        <w:bottom w:val="none" w:sz="0" w:space="0" w:color="auto"/>
        <w:right w:val="none" w:sz="0" w:space="0" w:color="auto"/>
      </w:divBdr>
    </w:div>
    <w:div w:id="1824421771">
      <w:bodyDiv w:val="1"/>
      <w:marLeft w:val="0"/>
      <w:marRight w:val="0"/>
      <w:marTop w:val="0"/>
      <w:marBottom w:val="0"/>
      <w:divBdr>
        <w:top w:val="none" w:sz="0" w:space="0" w:color="auto"/>
        <w:left w:val="none" w:sz="0" w:space="0" w:color="auto"/>
        <w:bottom w:val="none" w:sz="0" w:space="0" w:color="auto"/>
        <w:right w:val="none" w:sz="0" w:space="0" w:color="auto"/>
      </w:divBdr>
    </w:div>
    <w:div w:id="1830125086">
      <w:bodyDiv w:val="1"/>
      <w:marLeft w:val="0"/>
      <w:marRight w:val="0"/>
      <w:marTop w:val="0"/>
      <w:marBottom w:val="0"/>
      <w:divBdr>
        <w:top w:val="none" w:sz="0" w:space="0" w:color="auto"/>
        <w:left w:val="none" w:sz="0" w:space="0" w:color="auto"/>
        <w:bottom w:val="none" w:sz="0" w:space="0" w:color="auto"/>
        <w:right w:val="none" w:sz="0" w:space="0" w:color="auto"/>
      </w:divBdr>
    </w:div>
    <w:div w:id="1869021998">
      <w:bodyDiv w:val="1"/>
      <w:marLeft w:val="0"/>
      <w:marRight w:val="0"/>
      <w:marTop w:val="0"/>
      <w:marBottom w:val="0"/>
      <w:divBdr>
        <w:top w:val="none" w:sz="0" w:space="0" w:color="auto"/>
        <w:left w:val="none" w:sz="0" w:space="0" w:color="auto"/>
        <w:bottom w:val="none" w:sz="0" w:space="0" w:color="auto"/>
        <w:right w:val="none" w:sz="0" w:space="0" w:color="auto"/>
      </w:divBdr>
    </w:div>
    <w:div w:id="1869634091">
      <w:bodyDiv w:val="1"/>
      <w:marLeft w:val="0"/>
      <w:marRight w:val="0"/>
      <w:marTop w:val="0"/>
      <w:marBottom w:val="0"/>
      <w:divBdr>
        <w:top w:val="none" w:sz="0" w:space="0" w:color="auto"/>
        <w:left w:val="none" w:sz="0" w:space="0" w:color="auto"/>
        <w:bottom w:val="none" w:sz="0" w:space="0" w:color="auto"/>
        <w:right w:val="none" w:sz="0" w:space="0" w:color="auto"/>
      </w:divBdr>
    </w:div>
    <w:div w:id="1902671045">
      <w:bodyDiv w:val="1"/>
      <w:marLeft w:val="0"/>
      <w:marRight w:val="0"/>
      <w:marTop w:val="0"/>
      <w:marBottom w:val="0"/>
      <w:divBdr>
        <w:top w:val="none" w:sz="0" w:space="0" w:color="auto"/>
        <w:left w:val="none" w:sz="0" w:space="0" w:color="auto"/>
        <w:bottom w:val="none" w:sz="0" w:space="0" w:color="auto"/>
        <w:right w:val="none" w:sz="0" w:space="0" w:color="auto"/>
      </w:divBdr>
    </w:div>
    <w:div w:id="1906337147">
      <w:bodyDiv w:val="1"/>
      <w:marLeft w:val="0"/>
      <w:marRight w:val="0"/>
      <w:marTop w:val="0"/>
      <w:marBottom w:val="0"/>
      <w:divBdr>
        <w:top w:val="none" w:sz="0" w:space="0" w:color="auto"/>
        <w:left w:val="none" w:sz="0" w:space="0" w:color="auto"/>
        <w:bottom w:val="none" w:sz="0" w:space="0" w:color="auto"/>
        <w:right w:val="none" w:sz="0" w:space="0" w:color="auto"/>
      </w:divBdr>
    </w:div>
    <w:div w:id="1930960464">
      <w:bodyDiv w:val="1"/>
      <w:marLeft w:val="0"/>
      <w:marRight w:val="0"/>
      <w:marTop w:val="0"/>
      <w:marBottom w:val="0"/>
      <w:divBdr>
        <w:top w:val="none" w:sz="0" w:space="0" w:color="auto"/>
        <w:left w:val="none" w:sz="0" w:space="0" w:color="auto"/>
        <w:bottom w:val="none" w:sz="0" w:space="0" w:color="auto"/>
        <w:right w:val="none" w:sz="0" w:space="0" w:color="auto"/>
      </w:divBdr>
    </w:div>
    <w:div w:id="1944266592">
      <w:bodyDiv w:val="1"/>
      <w:marLeft w:val="0"/>
      <w:marRight w:val="0"/>
      <w:marTop w:val="0"/>
      <w:marBottom w:val="0"/>
      <w:divBdr>
        <w:top w:val="none" w:sz="0" w:space="0" w:color="auto"/>
        <w:left w:val="none" w:sz="0" w:space="0" w:color="auto"/>
        <w:bottom w:val="none" w:sz="0" w:space="0" w:color="auto"/>
        <w:right w:val="none" w:sz="0" w:space="0" w:color="auto"/>
      </w:divBdr>
    </w:div>
    <w:div w:id="1950968930">
      <w:bodyDiv w:val="1"/>
      <w:marLeft w:val="0"/>
      <w:marRight w:val="0"/>
      <w:marTop w:val="0"/>
      <w:marBottom w:val="0"/>
      <w:divBdr>
        <w:top w:val="none" w:sz="0" w:space="0" w:color="auto"/>
        <w:left w:val="none" w:sz="0" w:space="0" w:color="auto"/>
        <w:bottom w:val="none" w:sz="0" w:space="0" w:color="auto"/>
        <w:right w:val="none" w:sz="0" w:space="0" w:color="auto"/>
      </w:divBdr>
    </w:div>
    <w:div w:id="1968007890">
      <w:bodyDiv w:val="1"/>
      <w:marLeft w:val="0"/>
      <w:marRight w:val="0"/>
      <w:marTop w:val="0"/>
      <w:marBottom w:val="0"/>
      <w:divBdr>
        <w:top w:val="none" w:sz="0" w:space="0" w:color="auto"/>
        <w:left w:val="none" w:sz="0" w:space="0" w:color="auto"/>
        <w:bottom w:val="none" w:sz="0" w:space="0" w:color="auto"/>
        <w:right w:val="none" w:sz="0" w:space="0" w:color="auto"/>
      </w:divBdr>
      <w:divsChild>
        <w:div w:id="835925272">
          <w:marLeft w:val="0"/>
          <w:marRight w:val="0"/>
          <w:marTop w:val="0"/>
          <w:marBottom w:val="0"/>
          <w:divBdr>
            <w:top w:val="none" w:sz="0" w:space="0" w:color="auto"/>
            <w:left w:val="none" w:sz="0" w:space="0" w:color="auto"/>
            <w:bottom w:val="none" w:sz="0" w:space="0" w:color="auto"/>
            <w:right w:val="none" w:sz="0" w:space="0" w:color="auto"/>
          </w:divBdr>
        </w:div>
      </w:divsChild>
    </w:div>
    <w:div w:id="1991324481">
      <w:bodyDiv w:val="1"/>
      <w:marLeft w:val="0"/>
      <w:marRight w:val="0"/>
      <w:marTop w:val="0"/>
      <w:marBottom w:val="0"/>
      <w:divBdr>
        <w:top w:val="none" w:sz="0" w:space="0" w:color="auto"/>
        <w:left w:val="none" w:sz="0" w:space="0" w:color="auto"/>
        <w:bottom w:val="none" w:sz="0" w:space="0" w:color="auto"/>
        <w:right w:val="none" w:sz="0" w:space="0" w:color="auto"/>
      </w:divBdr>
    </w:div>
    <w:div w:id="2016573258">
      <w:bodyDiv w:val="1"/>
      <w:marLeft w:val="0"/>
      <w:marRight w:val="0"/>
      <w:marTop w:val="0"/>
      <w:marBottom w:val="0"/>
      <w:divBdr>
        <w:top w:val="none" w:sz="0" w:space="0" w:color="auto"/>
        <w:left w:val="none" w:sz="0" w:space="0" w:color="auto"/>
        <w:bottom w:val="none" w:sz="0" w:space="0" w:color="auto"/>
        <w:right w:val="none" w:sz="0" w:space="0" w:color="auto"/>
      </w:divBdr>
    </w:div>
    <w:div w:id="2017295860">
      <w:bodyDiv w:val="1"/>
      <w:marLeft w:val="0"/>
      <w:marRight w:val="0"/>
      <w:marTop w:val="0"/>
      <w:marBottom w:val="0"/>
      <w:divBdr>
        <w:top w:val="none" w:sz="0" w:space="0" w:color="auto"/>
        <w:left w:val="none" w:sz="0" w:space="0" w:color="auto"/>
        <w:bottom w:val="none" w:sz="0" w:space="0" w:color="auto"/>
        <w:right w:val="none" w:sz="0" w:space="0" w:color="auto"/>
      </w:divBdr>
    </w:div>
    <w:div w:id="2060126784">
      <w:bodyDiv w:val="1"/>
      <w:marLeft w:val="0"/>
      <w:marRight w:val="0"/>
      <w:marTop w:val="0"/>
      <w:marBottom w:val="0"/>
      <w:divBdr>
        <w:top w:val="none" w:sz="0" w:space="0" w:color="auto"/>
        <w:left w:val="none" w:sz="0" w:space="0" w:color="auto"/>
        <w:bottom w:val="none" w:sz="0" w:space="0" w:color="auto"/>
        <w:right w:val="none" w:sz="0" w:space="0" w:color="auto"/>
      </w:divBdr>
      <w:divsChild>
        <w:div w:id="1516722118">
          <w:marLeft w:val="0"/>
          <w:marRight w:val="0"/>
          <w:marTop w:val="0"/>
          <w:marBottom w:val="0"/>
          <w:divBdr>
            <w:top w:val="none" w:sz="0" w:space="0" w:color="auto"/>
            <w:left w:val="none" w:sz="0" w:space="0" w:color="auto"/>
            <w:bottom w:val="none" w:sz="0" w:space="0" w:color="auto"/>
            <w:right w:val="none" w:sz="0" w:space="0" w:color="auto"/>
          </w:divBdr>
          <w:divsChild>
            <w:div w:id="268127199">
              <w:marLeft w:val="0"/>
              <w:marRight w:val="0"/>
              <w:marTop w:val="0"/>
              <w:marBottom w:val="0"/>
              <w:divBdr>
                <w:top w:val="none" w:sz="0" w:space="0" w:color="auto"/>
                <w:left w:val="none" w:sz="0" w:space="0" w:color="auto"/>
                <w:bottom w:val="none" w:sz="0" w:space="0" w:color="auto"/>
                <w:right w:val="none" w:sz="0" w:space="0" w:color="auto"/>
              </w:divBdr>
              <w:divsChild>
                <w:div w:id="695303711">
                  <w:marLeft w:val="0"/>
                  <w:marRight w:val="0"/>
                  <w:marTop w:val="0"/>
                  <w:marBottom w:val="0"/>
                  <w:divBdr>
                    <w:top w:val="none" w:sz="0" w:space="0" w:color="auto"/>
                    <w:left w:val="none" w:sz="0" w:space="0" w:color="auto"/>
                    <w:bottom w:val="none" w:sz="0" w:space="0" w:color="auto"/>
                    <w:right w:val="none" w:sz="0" w:space="0" w:color="auto"/>
                  </w:divBdr>
                  <w:divsChild>
                    <w:div w:id="147267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146952">
      <w:bodyDiv w:val="1"/>
      <w:marLeft w:val="0"/>
      <w:marRight w:val="0"/>
      <w:marTop w:val="0"/>
      <w:marBottom w:val="0"/>
      <w:divBdr>
        <w:top w:val="none" w:sz="0" w:space="0" w:color="auto"/>
        <w:left w:val="none" w:sz="0" w:space="0" w:color="auto"/>
        <w:bottom w:val="none" w:sz="0" w:space="0" w:color="auto"/>
        <w:right w:val="none" w:sz="0" w:space="0" w:color="auto"/>
      </w:divBdr>
    </w:div>
    <w:div w:id="2074695432">
      <w:bodyDiv w:val="1"/>
      <w:marLeft w:val="0"/>
      <w:marRight w:val="0"/>
      <w:marTop w:val="0"/>
      <w:marBottom w:val="0"/>
      <w:divBdr>
        <w:top w:val="none" w:sz="0" w:space="0" w:color="auto"/>
        <w:left w:val="none" w:sz="0" w:space="0" w:color="auto"/>
        <w:bottom w:val="none" w:sz="0" w:space="0" w:color="auto"/>
        <w:right w:val="none" w:sz="0" w:space="0" w:color="auto"/>
      </w:divBdr>
    </w:div>
    <w:div w:id="2076080402">
      <w:bodyDiv w:val="1"/>
      <w:marLeft w:val="0"/>
      <w:marRight w:val="0"/>
      <w:marTop w:val="0"/>
      <w:marBottom w:val="0"/>
      <w:divBdr>
        <w:top w:val="none" w:sz="0" w:space="0" w:color="auto"/>
        <w:left w:val="none" w:sz="0" w:space="0" w:color="auto"/>
        <w:bottom w:val="none" w:sz="0" w:space="0" w:color="auto"/>
        <w:right w:val="none" w:sz="0" w:space="0" w:color="auto"/>
      </w:divBdr>
    </w:div>
    <w:div w:id="2095777207">
      <w:bodyDiv w:val="1"/>
      <w:marLeft w:val="0"/>
      <w:marRight w:val="0"/>
      <w:marTop w:val="0"/>
      <w:marBottom w:val="0"/>
      <w:divBdr>
        <w:top w:val="none" w:sz="0" w:space="0" w:color="auto"/>
        <w:left w:val="none" w:sz="0" w:space="0" w:color="auto"/>
        <w:bottom w:val="none" w:sz="0" w:space="0" w:color="auto"/>
        <w:right w:val="none" w:sz="0" w:space="0" w:color="auto"/>
      </w:divBdr>
    </w:div>
    <w:div w:id="2097898622">
      <w:bodyDiv w:val="1"/>
      <w:marLeft w:val="0"/>
      <w:marRight w:val="0"/>
      <w:marTop w:val="0"/>
      <w:marBottom w:val="0"/>
      <w:divBdr>
        <w:top w:val="none" w:sz="0" w:space="0" w:color="auto"/>
        <w:left w:val="none" w:sz="0" w:space="0" w:color="auto"/>
        <w:bottom w:val="none" w:sz="0" w:space="0" w:color="auto"/>
        <w:right w:val="none" w:sz="0" w:space="0" w:color="auto"/>
      </w:divBdr>
      <w:divsChild>
        <w:div w:id="676423417">
          <w:marLeft w:val="0"/>
          <w:marRight w:val="0"/>
          <w:marTop w:val="100"/>
          <w:marBottom w:val="100"/>
          <w:divBdr>
            <w:top w:val="none" w:sz="0" w:space="0" w:color="auto"/>
            <w:left w:val="none" w:sz="0" w:space="0" w:color="auto"/>
            <w:bottom w:val="none" w:sz="0" w:space="0" w:color="auto"/>
            <w:right w:val="none" w:sz="0" w:space="0" w:color="auto"/>
          </w:divBdr>
          <w:divsChild>
            <w:div w:id="2144344534">
              <w:marLeft w:val="0"/>
              <w:marRight w:val="0"/>
              <w:marTop w:val="0"/>
              <w:marBottom w:val="0"/>
              <w:divBdr>
                <w:top w:val="none" w:sz="0" w:space="0" w:color="auto"/>
                <w:left w:val="none" w:sz="0" w:space="0" w:color="auto"/>
                <w:bottom w:val="none" w:sz="0" w:space="0" w:color="auto"/>
                <w:right w:val="none" w:sz="0" w:space="0" w:color="auto"/>
              </w:divBdr>
              <w:divsChild>
                <w:div w:id="1725251755">
                  <w:marLeft w:val="200"/>
                  <w:marRight w:val="0"/>
                  <w:marTop w:val="0"/>
                  <w:marBottom w:val="0"/>
                  <w:divBdr>
                    <w:top w:val="none" w:sz="0" w:space="0" w:color="auto"/>
                    <w:left w:val="none" w:sz="0" w:space="0" w:color="auto"/>
                    <w:bottom w:val="none" w:sz="0" w:space="0" w:color="auto"/>
                    <w:right w:val="none" w:sz="0" w:space="0" w:color="auto"/>
                  </w:divBdr>
                  <w:divsChild>
                    <w:div w:id="205799775">
                      <w:marLeft w:val="0"/>
                      <w:marRight w:val="160"/>
                      <w:marTop w:val="0"/>
                      <w:marBottom w:val="0"/>
                      <w:divBdr>
                        <w:top w:val="none" w:sz="0" w:space="0" w:color="auto"/>
                        <w:left w:val="none" w:sz="0" w:space="0" w:color="auto"/>
                        <w:bottom w:val="none" w:sz="0" w:space="0" w:color="auto"/>
                        <w:right w:val="none" w:sz="0" w:space="0" w:color="auto"/>
                      </w:divBdr>
                      <w:divsChild>
                        <w:div w:id="1108114544">
                          <w:marLeft w:val="0"/>
                          <w:marRight w:val="0"/>
                          <w:marTop w:val="0"/>
                          <w:marBottom w:val="0"/>
                          <w:divBdr>
                            <w:top w:val="none" w:sz="0" w:space="0" w:color="auto"/>
                            <w:left w:val="none" w:sz="0" w:space="0" w:color="auto"/>
                            <w:bottom w:val="none" w:sz="0" w:space="0" w:color="auto"/>
                            <w:right w:val="none" w:sz="0" w:space="0" w:color="auto"/>
                          </w:divBdr>
                          <w:divsChild>
                            <w:div w:id="594636407">
                              <w:marLeft w:val="0"/>
                              <w:marRight w:val="0"/>
                              <w:marTop w:val="0"/>
                              <w:marBottom w:val="0"/>
                              <w:divBdr>
                                <w:top w:val="none" w:sz="0" w:space="0" w:color="auto"/>
                                <w:left w:val="none" w:sz="0" w:space="0" w:color="auto"/>
                                <w:bottom w:val="none" w:sz="0" w:space="0" w:color="auto"/>
                                <w:right w:val="none" w:sz="0" w:space="0" w:color="auto"/>
                              </w:divBdr>
                            </w:div>
                            <w:div w:id="1543594258">
                              <w:marLeft w:val="0"/>
                              <w:marRight w:val="0"/>
                              <w:marTop w:val="0"/>
                              <w:marBottom w:val="0"/>
                              <w:divBdr>
                                <w:top w:val="none" w:sz="0" w:space="0" w:color="auto"/>
                                <w:left w:val="none" w:sz="0" w:space="0" w:color="auto"/>
                                <w:bottom w:val="none" w:sz="0" w:space="0" w:color="auto"/>
                                <w:right w:val="none" w:sz="0" w:space="0" w:color="auto"/>
                              </w:divBdr>
                            </w:div>
                            <w:div w:id="21436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515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image" Target="media/image3.png"/><Relationship Id="rId39" Type="http://schemas.openxmlformats.org/officeDocument/2006/relationships/chart" Target="charts/chart3.xml"/><Relationship Id="rId21" Type="http://schemas.openxmlformats.org/officeDocument/2006/relationships/hyperlink" Target="https://pl.wikipedia.org/wiki/Konwencja_ramsarska" TargetMode="External"/><Relationship Id="rId34" Type="http://schemas.openxmlformats.org/officeDocument/2006/relationships/image" Target="media/image11.png"/><Relationship Id="rId42" Type="http://schemas.openxmlformats.org/officeDocument/2006/relationships/chart" Target="charts/chart5.xml"/><Relationship Id="rId47" Type="http://schemas.openxmlformats.org/officeDocument/2006/relationships/chart" Target="charts/chart10.xml"/><Relationship Id="rId50" Type="http://schemas.openxmlformats.org/officeDocument/2006/relationships/chart" Target="charts/chart11.xml"/><Relationship Id="rId55" Type="http://schemas.openxmlformats.org/officeDocument/2006/relationships/image" Target="media/image2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6.png"/><Relationship Id="rId11" Type="http://schemas.openxmlformats.org/officeDocument/2006/relationships/header" Target="header2.xml"/><Relationship Id="rId24" Type="http://schemas.openxmlformats.org/officeDocument/2006/relationships/hyperlink" Target="https://pl.wikipedia.org/wiki/Ssaki" TargetMode="External"/><Relationship Id="rId32" Type="http://schemas.openxmlformats.org/officeDocument/2006/relationships/image" Target="media/image9.png"/><Relationship Id="rId37" Type="http://schemas.openxmlformats.org/officeDocument/2006/relationships/chart" Target="charts/chart1.xml"/><Relationship Id="rId40" Type="http://schemas.openxmlformats.org/officeDocument/2006/relationships/chart" Target="charts/chart4.xml"/><Relationship Id="rId45" Type="http://schemas.openxmlformats.org/officeDocument/2006/relationships/chart" Target="charts/chart8.xml"/><Relationship Id="rId53" Type="http://schemas.openxmlformats.org/officeDocument/2006/relationships/image" Target="media/image19.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pl.wikipedia.org/wiki/Hektar" TargetMode="External"/><Relationship Id="rId4" Type="http://schemas.openxmlformats.org/officeDocument/2006/relationships/settings" Target="settings.xml"/><Relationship Id="rId9" Type="http://schemas.openxmlformats.org/officeDocument/2006/relationships/image" Target="cid:image002.png@01D79A73.5CA9AFE0" TargetMode="External"/><Relationship Id="rId14" Type="http://schemas.openxmlformats.org/officeDocument/2006/relationships/header" Target="header4.xml"/><Relationship Id="rId22" Type="http://schemas.openxmlformats.org/officeDocument/2006/relationships/hyperlink" Target="https://pl.wikipedia.org/wiki/Jezioro_Mietkowskie"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chart" Target="charts/chart6.xml"/><Relationship Id="rId48" Type="http://schemas.openxmlformats.org/officeDocument/2006/relationships/image" Target="media/image15.png"/><Relationship Id="rId56" Type="http://schemas.openxmlformats.org/officeDocument/2006/relationships/image" Target="media/image22.png"/><Relationship Id="rId8" Type="http://schemas.openxmlformats.org/officeDocument/2006/relationships/image" Target="media/image1.png"/><Relationship Id="rId51"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s://pl.wikipedia.org/wiki/Muflon_%C5%9Br%C3%B3dziemnomorski" TargetMode="External"/><Relationship Id="rId33" Type="http://schemas.openxmlformats.org/officeDocument/2006/relationships/image" Target="media/image10.png"/><Relationship Id="rId38" Type="http://schemas.openxmlformats.org/officeDocument/2006/relationships/chart" Target="charts/chart2.xml"/><Relationship Id="rId46" Type="http://schemas.openxmlformats.org/officeDocument/2006/relationships/chart" Target="charts/chart9.xml"/><Relationship Id="rId59" Type="http://schemas.openxmlformats.org/officeDocument/2006/relationships/theme" Target="theme/theme1.xml"/><Relationship Id="rId20" Type="http://schemas.openxmlformats.org/officeDocument/2006/relationships/hyperlink" Target="http://pl.wikipedia.org/wiki/Park_Krajobrazowy_Dolina_Jezierzycy" TargetMode="External"/><Relationship Id="rId41" Type="http://schemas.openxmlformats.org/officeDocument/2006/relationships/image" Target="media/image14.png"/><Relationship Id="rId54"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s://pl.wikipedia.org/wiki/Natura_2000" TargetMode="Externa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16.png"/><Relationship Id="rId57" Type="http://schemas.openxmlformats.org/officeDocument/2006/relationships/image" Target="media/image23.png"/><Relationship Id="rId10" Type="http://schemas.openxmlformats.org/officeDocument/2006/relationships/header" Target="header1.xml"/><Relationship Id="rId31" Type="http://schemas.openxmlformats.org/officeDocument/2006/relationships/image" Target="media/image8.png"/><Relationship Id="rId44" Type="http://schemas.openxmlformats.org/officeDocument/2006/relationships/chart" Target="charts/chart7.xml"/><Relationship Id="rId52" Type="http://schemas.openxmlformats.org/officeDocument/2006/relationships/image" Target="media/image18.png"/></Relationships>
</file>

<file path=word/_rels/footnotes.xml.rels><?xml version="1.0" encoding="UTF-8" standalone="yes"?>
<Relationships xmlns="http://schemas.openxmlformats.org/package/2006/relationships"><Relationship Id="rId3" Type="http://schemas.openxmlformats.org/officeDocument/2006/relationships/hyperlink" Target="https://mapy.zabytek.gov.pl/nid/" TargetMode="External"/><Relationship Id="rId2" Type="http://schemas.openxmlformats.org/officeDocument/2006/relationships/hyperlink" Target="https://apgw.gov.pl/pl/II-cykl-materialy-do-pobrania" TargetMode="External"/><Relationship Id="rId1" Type="http://schemas.openxmlformats.org/officeDocument/2006/relationships/hyperlink" Target="http://wroclaw.rdos.gov.pl/plany-zadan-ochronnych" TargetMode="External"/><Relationship Id="rId4" Type="http://schemas.openxmlformats.org/officeDocument/2006/relationships/hyperlink" Target="https://nid.pl/pl/Wydawnictwa/inne%20wydawnictwa/RAPORT%20ZABYTKI%202017%20Dolnoslaskie.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cid:image002.png@01D79A73.5CA9AFE0" TargetMode="External"/><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ikarek\Desktop\wykresy%20WCAG\wykresy%20wod.-ka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wikarek\Desktop\wykresy%20WCAG\wykresy%20PEM.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wikarek\Desktop\wykresy%20WCAG\powietrz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ikarek\Desktop\wykresy%20WCAG\WYKRESY_POWIETRZ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ikarek\Desktop\wykresy%20WCAG\WYKRESY_POWIETRZ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wikarek\Desktop\wykresy%20WCAG\WYKRESY_HALA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TABLICA!$D$164</c:f>
              <c:strCache>
                <c:ptCount val="1"/>
                <c:pt idx="0">
                  <c:v>zużycie wody na potrzeby przemysłu</c:v>
                </c:pt>
              </c:strCache>
            </c:strRef>
          </c:tx>
          <c:spPr>
            <a:solidFill>
              <a:srgbClr val="930000"/>
            </a:solidFill>
            <a:ln>
              <a:noFill/>
            </a:ln>
            <a:effectLst/>
          </c:spPr>
          <c:dLbls>
            <c:dLbl>
              <c:idx val="0"/>
              <c:layout>
                <c:manualLayout>
                  <c:x val="3.888888888888889E-2"/>
                  <c:y val="-8.830983404406931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0F-4F8C-A4EF-F7D15D5E30C8}"/>
                </c:ext>
              </c:extLst>
            </c:dLbl>
            <c:dLbl>
              <c:idx val="4"/>
              <c:layout>
                <c:manualLayout>
                  <c:x val="-0.0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TABLICA!$E$163:$I$163</c:f>
              <c:numCache>
                <c:formatCode>General</c:formatCode>
                <c:ptCount val="5"/>
                <c:pt idx="0">
                  <c:v>2016</c:v>
                </c:pt>
                <c:pt idx="1">
                  <c:v>2017</c:v>
                </c:pt>
                <c:pt idx="2">
                  <c:v>2018</c:v>
                </c:pt>
                <c:pt idx="3">
                  <c:v>2019</c:v>
                </c:pt>
                <c:pt idx="4">
                  <c:v>2020</c:v>
                </c:pt>
              </c:numCache>
            </c:numRef>
          </c:cat>
          <c:val>
            <c:numRef>
              <c:f>TABLICA!$E$164:$I$164</c:f>
              <c:numCache>
                <c:formatCode>#,##0</c:formatCode>
                <c:ptCount val="5"/>
                <c:pt idx="0">
                  <c:v>92631</c:v>
                </c:pt>
                <c:pt idx="1">
                  <c:v>75961</c:v>
                </c:pt>
                <c:pt idx="2">
                  <c:v>96141</c:v>
                </c:pt>
                <c:pt idx="3">
                  <c:v>80189</c:v>
                </c:pt>
                <c:pt idx="4">
                  <c:v>85221</c:v>
                </c:pt>
              </c:numCache>
            </c:numRef>
          </c:val>
          <c:extLst>
            <c:ext xmlns:c16="http://schemas.microsoft.com/office/drawing/2014/chart" uri="{C3380CC4-5D6E-409C-BE32-E72D297353CC}">
              <c16:uniqueId val="{00000002-540F-4F8C-A4EF-F7D15D5E30C8}"/>
            </c:ext>
          </c:extLst>
        </c:ser>
        <c:ser>
          <c:idx val="1"/>
          <c:order val="1"/>
          <c:tx>
            <c:strRef>
              <c:f>TABLICA!$D$165</c:f>
              <c:strCache>
                <c:ptCount val="1"/>
                <c:pt idx="0">
                  <c:v>pobór wód podziemnych</c:v>
                </c:pt>
              </c:strCache>
            </c:strRef>
          </c:tx>
          <c:spPr>
            <a:solidFill>
              <a:srgbClr val="6F7E0E"/>
            </a:solidFill>
            <a:ln>
              <a:noFill/>
            </a:ln>
            <a:effectLst/>
          </c:spPr>
          <c:dLbls>
            <c:dLbl>
              <c:idx val="0"/>
              <c:layout>
                <c:manualLayout>
                  <c:x val="3.6111075776271102E-2"/>
                  <c:y val="-1.513150191727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0F-4F8C-A4EF-F7D15D5E30C8}"/>
                </c:ext>
              </c:extLst>
            </c:dLbl>
            <c:dLbl>
              <c:idx val="4"/>
              <c:layout>
                <c:manualLayout>
                  <c:x val="-3.888888888888889E-2"/>
                  <c:y val="1.92678227360308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TABLICA!$E$163:$I$163</c:f>
              <c:numCache>
                <c:formatCode>General</c:formatCode>
                <c:ptCount val="5"/>
                <c:pt idx="0">
                  <c:v>2016</c:v>
                </c:pt>
                <c:pt idx="1">
                  <c:v>2017</c:v>
                </c:pt>
                <c:pt idx="2">
                  <c:v>2018</c:v>
                </c:pt>
                <c:pt idx="3">
                  <c:v>2019</c:v>
                </c:pt>
                <c:pt idx="4">
                  <c:v>2020</c:v>
                </c:pt>
              </c:numCache>
            </c:numRef>
          </c:cat>
          <c:val>
            <c:numRef>
              <c:f>TABLICA!$E$165:$I$165</c:f>
              <c:numCache>
                <c:formatCode>#,##0</c:formatCode>
                <c:ptCount val="5"/>
                <c:pt idx="0">
                  <c:v>8563</c:v>
                </c:pt>
                <c:pt idx="1">
                  <c:v>8556</c:v>
                </c:pt>
                <c:pt idx="2">
                  <c:v>8266</c:v>
                </c:pt>
                <c:pt idx="3">
                  <c:v>7823</c:v>
                </c:pt>
                <c:pt idx="4">
                  <c:v>7479</c:v>
                </c:pt>
              </c:numCache>
            </c:numRef>
          </c:val>
          <c:extLst>
            <c:ext xmlns:c16="http://schemas.microsoft.com/office/drawing/2014/chart" uri="{C3380CC4-5D6E-409C-BE32-E72D297353CC}">
              <c16:uniqueId val="{00000005-540F-4F8C-A4EF-F7D15D5E30C8}"/>
            </c:ext>
          </c:extLst>
        </c:ser>
        <c:ser>
          <c:idx val="2"/>
          <c:order val="2"/>
          <c:tx>
            <c:strRef>
              <c:f>TABLICA!$D$166</c:f>
              <c:strCache>
                <c:ptCount val="1"/>
                <c:pt idx="0">
                  <c:v>pobór wód powierzchniowych</c:v>
                </c:pt>
              </c:strCache>
            </c:strRef>
          </c:tx>
          <c:spPr>
            <a:solidFill>
              <a:srgbClr val="930F6D"/>
            </a:solidFill>
            <a:ln>
              <a:noFill/>
            </a:ln>
            <a:effectLst/>
          </c:spPr>
          <c:dLbls>
            <c:dLbl>
              <c:idx val="0"/>
              <c:layout>
                <c:manualLayout>
                  <c:x val="5.4615830533299652E-2"/>
                  <c:y val="-5.83782161988117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0F-4F8C-A4EF-F7D15D5E30C8}"/>
                </c:ext>
              </c:extLst>
            </c:dLbl>
            <c:dLbl>
              <c:idx val="1"/>
              <c:layout>
                <c:manualLayout>
                  <c:x val="0"/>
                  <c:y val="-3.4063260340632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0F-4F8C-A4EF-F7D15D5E30C8}"/>
                </c:ext>
              </c:extLst>
            </c:dLbl>
            <c:dLbl>
              <c:idx val="2"/>
              <c:layout>
                <c:manualLayout>
                  <c:x val="2.7777777777777779E-3"/>
                  <c:y val="-4.8661800486618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0F-4F8C-A4EF-F7D15D5E30C8}"/>
                </c:ext>
              </c:extLst>
            </c:dLbl>
            <c:dLbl>
              <c:idx val="3"/>
              <c:layout>
                <c:manualLayout>
                  <c:x val="-2.7777777777777779E-3"/>
                  <c:y val="-3.4063260340632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40F-4F8C-A4EF-F7D15D5E30C8}"/>
                </c:ext>
              </c:extLst>
            </c:dLbl>
            <c:dLbl>
              <c:idx val="4"/>
              <c:layout>
                <c:manualLayout>
                  <c:x val="-4.1666666666666873E-2"/>
                  <c:y val="-3.89294403892944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40F-4F8C-A4EF-F7D15D5E30C8}"/>
                </c:ext>
              </c:extLst>
            </c:dLbl>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TABLICA!$E$163:$I$163</c:f>
              <c:numCache>
                <c:formatCode>General</c:formatCode>
                <c:ptCount val="5"/>
                <c:pt idx="0">
                  <c:v>2016</c:v>
                </c:pt>
                <c:pt idx="1">
                  <c:v>2017</c:v>
                </c:pt>
                <c:pt idx="2">
                  <c:v>2018</c:v>
                </c:pt>
                <c:pt idx="3">
                  <c:v>2019</c:v>
                </c:pt>
                <c:pt idx="4">
                  <c:v>2020</c:v>
                </c:pt>
              </c:numCache>
            </c:numRef>
          </c:cat>
          <c:val>
            <c:numRef>
              <c:f>TABLICA!$E$166:$I$166</c:f>
              <c:numCache>
                <c:formatCode>#,##0</c:formatCode>
                <c:ptCount val="5"/>
                <c:pt idx="0">
                  <c:v>72575</c:v>
                </c:pt>
                <c:pt idx="1">
                  <c:v>54437</c:v>
                </c:pt>
                <c:pt idx="2">
                  <c:v>76425</c:v>
                </c:pt>
                <c:pt idx="3">
                  <c:v>55880</c:v>
                </c:pt>
                <c:pt idx="4">
                  <c:v>56455</c:v>
                </c:pt>
              </c:numCache>
            </c:numRef>
          </c:val>
          <c:extLst>
            <c:ext xmlns:c16="http://schemas.microsoft.com/office/drawing/2014/chart" uri="{C3380CC4-5D6E-409C-BE32-E72D297353CC}">
              <c16:uniqueId val="{0000000B-540F-4F8C-A4EF-F7D15D5E30C8}"/>
            </c:ext>
          </c:extLst>
        </c:ser>
        <c:dLbls>
          <c:showLegendKey val="0"/>
          <c:showVal val="0"/>
          <c:showCatName val="0"/>
          <c:showSerName val="0"/>
          <c:showPercent val="0"/>
          <c:showBubbleSize val="0"/>
        </c:dLbls>
        <c:axId val="639984448"/>
        <c:axId val="639988384"/>
      </c:areaChart>
      <c:catAx>
        <c:axId val="63998444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rok</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639988384"/>
        <c:crosses val="autoZero"/>
        <c:auto val="1"/>
        <c:lblAlgn val="ctr"/>
        <c:lblOffset val="100"/>
        <c:noMultiLvlLbl val="0"/>
      </c:catAx>
      <c:valAx>
        <c:axId val="639988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a:t>dam</a:t>
                </a:r>
                <a:r>
                  <a:rPr lang="en-US" sz="1200" baseline="30000"/>
                  <a:t>3</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639984448"/>
        <c:crosses val="autoZero"/>
        <c:crossBetween val="midCat"/>
      </c:valAx>
      <c:spPr>
        <a:noFill/>
        <a:ln>
          <a:noFill/>
        </a:ln>
        <a:effectLst/>
      </c:spPr>
    </c:plotArea>
    <c:legend>
      <c:legendPos val="b"/>
      <c:layout>
        <c:manualLayout>
          <c:xMode val="edge"/>
          <c:yMode val="edge"/>
          <c:x val="2.7190884448668128E-3"/>
          <c:y val="0.72495572146424558"/>
          <c:w val="0.99654724386860638"/>
          <c:h val="0.25092517828871247"/>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0"/>
  </c:chart>
  <c:spPr>
    <a:solidFill>
      <a:schemeClr val="bg1"/>
    </a:solidFill>
    <a:ln w="9525" cap="flat" cmpd="sng" algn="ctr">
      <a:noFill/>
      <a:round/>
    </a:ln>
    <a:effectLst/>
  </c:spPr>
  <c:txPr>
    <a:bodyPr/>
    <a:lstStyle/>
    <a:p>
      <a:pPr>
        <a:defRPr sz="1100"/>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Hałas_komunikacyjny!$J$42</c:f>
              <c:strCache>
                <c:ptCount val="1"/>
                <c:pt idx="0">
                  <c:v>Wrocław</c:v>
                </c:pt>
              </c:strCache>
            </c:strRef>
          </c:tx>
          <c:spPr>
            <a:pattFill prst="pct90">
              <a:fgClr>
                <a:srgbClr val="546CE6"/>
              </a:fgClr>
              <a:bgClr>
                <a:schemeClr val="bg1"/>
              </a:bgClr>
            </a:pattFill>
            <a:ln>
              <a:noFill/>
            </a:ln>
            <a:effectLst/>
          </c:spPr>
          <c:invertIfNegative val="0"/>
          <c:dLbls>
            <c:dLbl>
              <c:idx val="1"/>
              <c:layout>
                <c:manualLayout>
                  <c:x val="-1.6666666666666666E-2"/>
                  <c:y val="2.2629263878955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C5-49CB-802D-574F7AFDE129}"/>
                </c:ext>
              </c:extLst>
            </c:dLbl>
            <c:dLbl>
              <c:idx val="5"/>
              <c:layout>
                <c:manualLayout>
                  <c:x val="-2.22222222222222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Hałas_komunikacyjny!$K$42:$T$42</c:f>
              <c:numCache>
                <c:formatCode>General</c:formatCode>
                <c:ptCount val="10"/>
                <c:pt idx="0">
                  <c:v>200</c:v>
                </c:pt>
                <c:pt idx="1">
                  <c:v>0</c:v>
                </c:pt>
                <c:pt idx="2">
                  <c:v>0</c:v>
                </c:pt>
                <c:pt idx="3">
                  <c:v>0</c:v>
                </c:pt>
                <c:pt idx="4">
                  <c:v>0</c:v>
                </c:pt>
                <c:pt idx="5">
                  <c:v>200</c:v>
                </c:pt>
                <c:pt idx="6">
                  <c:v>0</c:v>
                </c:pt>
                <c:pt idx="7">
                  <c:v>0</c:v>
                </c:pt>
                <c:pt idx="8">
                  <c:v>0</c:v>
                </c:pt>
                <c:pt idx="9">
                  <c:v>0</c:v>
                </c:pt>
              </c:numCache>
            </c:numRef>
          </c:val>
          <c:extLst>
            <c:ext xmlns:c16="http://schemas.microsoft.com/office/drawing/2014/chart" uri="{C3380CC4-5D6E-409C-BE32-E72D297353CC}">
              <c16:uniqueId val="{00000002-39C5-49CB-802D-574F7AFDE129}"/>
            </c:ext>
          </c:extLst>
        </c:ser>
        <c:ser>
          <c:idx val="1"/>
          <c:order val="1"/>
          <c:tx>
            <c:strRef>
              <c:f>Hałas_komunikacyjny!$J$43</c:f>
              <c:strCache>
                <c:ptCount val="1"/>
                <c:pt idx="0">
                  <c:v>Legnica</c:v>
                </c:pt>
              </c:strCache>
            </c:strRef>
          </c:tx>
          <c:spPr>
            <a:pattFill prst="narHorz">
              <a:fgClr>
                <a:srgbClr val="930F6D"/>
              </a:fgClr>
              <a:bgClr>
                <a:schemeClr val="bg1"/>
              </a:bgClr>
            </a:pattFill>
            <a:ln>
              <a:noFill/>
            </a:ln>
            <a:effectLst/>
          </c:spPr>
          <c:invertIfNegative val="0"/>
          <c:dLbls>
            <c:dLbl>
              <c:idx val="1"/>
              <c:layout>
                <c:manualLayout>
                  <c:x val="0"/>
                  <c:y val="9.05170555158207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Hałas_komunikacyjny!$K$43:$T$43</c:f>
              <c:numCache>
                <c:formatCode>General</c:formatCode>
                <c:ptCount val="10"/>
                <c:pt idx="0">
                  <c:v>78</c:v>
                </c:pt>
                <c:pt idx="1">
                  <c:v>31</c:v>
                </c:pt>
                <c:pt idx="2">
                  <c:v>0</c:v>
                </c:pt>
                <c:pt idx="3">
                  <c:v>0</c:v>
                </c:pt>
                <c:pt idx="4">
                  <c:v>0</c:v>
                </c:pt>
                <c:pt idx="5">
                  <c:v>109</c:v>
                </c:pt>
                <c:pt idx="6">
                  <c:v>0</c:v>
                </c:pt>
                <c:pt idx="7">
                  <c:v>0</c:v>
                </c:pt>
                <c:pt idx="8">
                  <c:v>0</c:v>
                </c:pt>
                <c:pt idx="9">
                  <c:v>0</c:v>
                </c:pt>
              </c:numCache>
            </c:numRef>
          </c:val>
          <c:extLst>
            <c:ext xmlns:c16="http://schemas.microsoft.com/office/drawing/2014/chart" uri="{C3380CC4-5D6E-409C-BE32-E72D297353CC}">
              <c16:uniqueId val="{00000004-39C5-49CB-802D-574F7AFDE129}"/>
            </c:ext>
          </c:extLst>
        </c:ser>
        <c:ser>
          <c:idx val="2"/>
          <c:order val="2"/>
          <c:tx>
            <c:strRef>
              <c:f>Hałas_komunikacyjny!$J$44</c:f>
              <c:strCache>
                <c:ptCount val="1"/>
                <c:pt idx="0">
                  <c:v>Wałbrzych</c:v>
                </c:pt>
              </c:strCache>
            </c:strRef>
          </c:tx>
          <c:spPr>
            <a:pattFill prst="lgCheck">
              <a:fgClr>
                <a:schemeClr val="accent6">
                  <a:lumMod val="75000"/>
                </a:schemeClr>
              </a:fgClr>
              <a:bgClr>
                <a:schemeClr val="bg1"/>
              </a:bgClr>
            </a:pattFill>
            <a:ln>
              <a:noFill/>
            </a:ln>
            <a:effectLst/>
          </c:spPr>
          <c:invertIfNegative val="0"/>
          <c:dLbls>
            <c:dLbl>
              <c:idx val="1"/>
              <c:layout>
                <c:manualLayout>
                  <c:x val="8.3333333333332829E-3"/>
                  <c:y val="-4.5258527757910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C5-49CB-802D-574F7AFDE12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Hałas_komunikacyjny!$K$40:$T$41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przemysłowy
w przedziałach wartości poziomu [LDWN] </c:v>
                  </c:pt>
                  <c:pt idx="5">
                    <c:v>Liczba mieszkańców eksponowanych na hałas przemysłowy
w przedziałach wartości poziomu [LN] </c:v>
                  </c:pt>
                </c:lvl>
              </c:multiLvlStrCache>
            </c:multiLvlStrRef>
          </c:cat>
          <c:val>
            <c:numRef>
              <c:f>Hałas_komunikacyjny!$K$44:$T$44</c:f>
              <c:numCache>
                <c:formatCode>General</c:formatCode>
                <c:ptCount val="10"/>
                <c:pt idx="0">
                  <c:v>1400</c:v>
                </c:pt>
                <c:pt idx="1">
                  <c:v>100</c:v>
                </c:pt>
                <c:pt idx="2">
                  <c:v>200</c:v>
                </c:pt>
                <c:pt idx="3">
                  <c:v>0</c:v>
                </c:pt>
                <c:pt idx="4">
                  <c:v>0</c:v>
                </c:pt>
                <c:pt idx="5">
                  <c:v>1600</c:v>
                </c:pt>
                <c:pt idx="6">
                  <c:v>100</c:v>
                </c:pt>
                <c:pt idx="7">
                  <c:v>0</c:v>
                </c:pt>
                <c:pt idx="8">
                  <c:v>0</c:v>
                </c:pt>
                <c:pt idx="9">
                  <c:v>0</c:v>
                </c:pt>
              </c:numCache>
            </c:numRef>
          </c:val>
          <c:extLst>
            <c:ext xmlns:c16="http://schemas.microsoft.com/office/drawing/2014/chart" uri="{C3380CC4-5D6E-409C-BE32-E72D297353CC}">
              <c16:uniqueId val="{00000006-39C5-49CB-802D-574F7AFDE129}"/>
            </c:ext>
          </c:extLst>
        </c:ser>
        <c:dLbls>
          <c:showLegendKey val="0"/>
          <c:showVal val="0"/>
          <c:showCatName val="0"/>
          <c:showSerName val="0"/>
          <c:showPercent val="0"/>
          <c:showBubbleSize val="0"/>
        </c:dLbls>
        <c:gapWidth val="219"/>
        <c:overlap val="-27"/>
        <c:axId val="1837569184"/>
        <c:axId val="1837562112"/>
      </c:barChart>
      <c:catAx>
        <c:axId val="183756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837562112"/>
        <c:crosses val="autoZero"/>
        <c:auto val="1"/>
        <c:lblAlgn val="ctr"/>
        <c:lblOffset val="100"/>
        <c:noMultiLvlLbl val="0"/>
      </c:catAx>
      <c:valAx>
        <c:axId val="1837562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83756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Arkusz1!$A$34</c:f>
              <c:strCache>
                <c:ptCount val="1"/>
                <c:pt idx="0">
                  <c:v>2017</c:v>
                </c:pt>
              </c:strCache>
            </c:strRef>
          </c:tx>
          <c:spPr>
            <a:pattFill prst="ltHorz">
              <a:fgClr>
                <a:srgbClr val="7A6612"/>
              </a:fgClr>
              <a:bgClr>
                <a:schemeClr val="bg1"/>
              </a:bgClr>
            </a:pattFill>
          </c:spPr>
          <c:invertIfNegative val="0"/>
          <c:dLbls>
            <c:dLbl>
              <c:idx val="0"/>
              <c:layout>
                <c:manualLayout>
                  <c:x val="-1.384721901684745E-2"/>
                  <c:y val="1.84204466958323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42-44B8-BED3-FB499FB205DC}"/>
                </c:ext>
              </c:extLst>
            </c:dLbl>
            <c:dLbl>
              <c:idx val="1"/>
              <c:layout>
                <c:manualLayout>
                  <c:x val="-2.0608005582500852E-2"/>
                  <c:y val="9.21022334791614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42-44B8-BED3-FB499FB205DC}"/>
                </c:ext>
              </c:extLst>
            </c:dLbl>
            <c:dLbl>
              <c:idx val="2"/>
              <c:layout>
                <c:manualLayout>
                  <c:x val="-6.2245248423107051E-3"/>
                  <c:y val="3.258352204017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Arkusz1!$B$34:$D$34</c:f>
              <c:numCache>
                <c:formatCode>General</c:formatCode>
                <c:ptCount val="3"/>
                <c:pt idx="0">
                  <c:v>0.43</c:v>
                </c:pt>
                <c:pt idx="1">
                  <c:v>0.28000000000000003</c:v>
                </c:pt>
                <c:pt idx="2">
                  <c:v>0.14000000000000001</c:v>
                </c:pt>
              </c:numCache>
            </c:numRef>
          </c:val>
          <c:extLst>
            <c:ext xmlns:c16="http://schemas.microsoft.com/office/drawing/2014/chart" uri="{C3380CC4-5D6E-409C-BE32-E72D297353CC}">
              <c16:uniqueId val="{00000003-F342-44B8-BED3-FB499FB205DC}"/>
            </c:ext>
          </c:extLst>
        </c:ser>
        <c:ser>
          <c:idx val="1"/>
          <c:order val="1"/>
          <c:tx>
            <c:strRef>
              <c:f>Arkusz1!$A$35</c:f>
              <c:strCache>
                <c:ptCount val="1"/>
                <c:pt idx="0">
                  <c:v>2018</c:v>
                </c:pt>
              </c:strCache>
            </c:strRef>
          </c:tx>
          <c:spPr>
            <a:pattFill prst="lgCheck">
              <a:fgClr>
                <a:srgbClr val="151D0D"/>
              </a:fgClr>
              <a:bgClr>
                <a:schemeClr val="bg1"/>
              </a:bgClr>
            </a:pattFill>
          </c:spPr>
          <c:invertIfNegative val="0"/>
          <c:dLbls>
            <c:dLbl>
              <c:idx val="0"/>
              <c:layout>
                <c:manualLayout>
                  <c:x val="0"/>
                  <c:y val="1.381533502187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42-44B8-BED3-FB499FB205DC}"/>
                </c:ext>
              </c:extLst>
            </c:dLbl>
            <c:dLbl>
              <c:idx val="1"/>
              <c:layout>
                <c:manualLayout>
                  <c:x val="-2.8441315594839823E-3"/>
                  <c:y val="1.381533502187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42-44B8-BED3-FB499FB205DC}"/>
                </c:ext>
              </c:extLst>
            </c:dLbl>
            <c:dLbl>
              <c:idx val="2"/>
              <c:layout>
                <c:manualLayout>
                  <c:x val="-6.9236095084236407E-3"/>
                  <c:y val="9.55796367038278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Arkusz1!$B$35:$D$35</c:f>
              <c:numCache>
                <c:formatCode>General</c:formatCode>
                <c:ptCount val="3"/>
                <c:pt idx="0">
                  <c:v>0.4</c:v>
                </c:pt>
                <c:pt idx="1">
                  <c:v>0.28999999999999998</c:v>
                </c:pt>
                <c:pt idx="2">
                  <c:v>0.17</c:v>
                </c:pt>
              </c:numCache>
            </c:numRef>
          </c:val>
          <c:extLst>
            <c:ext xmlns:c16="http://schemas.microsoft.com/office/drawing/2014/chart" uri="{C3380CC4-5D6E-409C-BE32-E72D297353CC}">
              <c16:uniqueId val="{00000007-F342-44B8-BED3-FB499FB205DC}"/>
            </c:ext>
          </c:extLst>
        </c:ser>
        <c:ser>
          <c:idx val="2"/>
          <c:order val="2"/>
          <c:tx>
            <c:strRef>
              <c:f>Arkusz1!$A$36</c:f>
              <c:strCache>
                <c:ptCount val="1"/>
                <c:pt idx="0">
                  <c:v>2019</c:v>
                </c:pt>
              </c:strCache>
            </c:strRef>
          </c:tx>
          <c:spPr>
            <a:pattFill prst="wdDnDiag">
              <a:fgClr>
                <a:srgbClr val="D83F2B"/>
              </a:fgClr>
              <a:bgClr>
                <a:schemeClr val="bg1"/>
              </a:bgClr>
            </a:pattFill>
          </c:spPr>
          <c:invertIfNegative val="0"/>
          <c:dLbls>
            <c:dLbl>
              <c:idx val="0"/>
              <c:layout>
                <c:manualLayout>
                  <c:x val="-6.9236095084237248E-3"/>
                  <c:y val="-2.110651801467739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42-44B8-BED3-FB499FB205DC}"/>
                </c:ext>
              </c:extLst>
            </c:dLbl>
            <c:dLbl>
              <c:idx val="1"/>
              <c:layout>
                <c:manualLayout>
                  <c:x val="-1.0428396784726274E-16"/>
                  <c:y val="1.9115890083632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Arkusz1!$B$36:$D$36</c:f>
              <c:numCache>
                <c:formatCode>General</c:formatCode>
                <c:ptCount val="3"/>
                <c:pt idx="0">
                  <c:v>0.46</c:v>
                </c:pt>
                <c:pt idx="1">
                  <c:v>0.34</c:v>
                </c:pt>
                <c:pt idx="2">
                  <c:v>0.19</c:v>
                </c:pt>
              </c:numCache>
            </c:numRef>
          </c:val>
          <c:extLst>
            <c:ext xmlns:c16="http://schemas.microsoft.com/office/drawing/2014/chart" uri="{C3380CC4-5D6E-409C-BE32-E72D297353CC}">
              <c16:uniqueId val="{0000000A-F342-44B8-BED3-FB499FB205DC}"/>
            </c:ext>
          </c:extLst>
        </c:ser>
        <c:ser>
          <c:idx val="3"/>
          <c:order val="3"/>
          <c:tx>
            <c:strRef>
              <c:f>Arkusz1!$A$37</c:f>
              <c:strCache>
                <c:ptCount val="1"/>
                <c:pt idx="0">
                  <c:v>2020</c:v>
                </c:pt>
              </c:strCache>
            </c:strRef>
          </c:tx>
          <c:spPr>
            <a:pattFill prst="zigZag">
              <a:fgClr>
                <a:srgbClr val="546CE6"/>
              </a:fgClr>
              <a:bgClr>
                <a:schemeClr val="bg1"/>
              </a:bgClr>
            </a:pattFill>
          </c:spPr>
          <c:invertIfNegative val="0"/>
          <c:dLbls>
            <c:dLbl>
              <c:idx val="2"/>
              <c:layout>
                <c:manualLayout>
                  <c:x val="1.1539349180706208E-2"/>
                  <c:y val="2.3025558369790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342-44B8-BED3-FB499FB205D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Arkusz1!$B$33:$D$33</c:f>
              <c:strCache>
                <c:ptCount val="3"/>
                <c:pt idx="0">
                  <c:v>centralne dzielnice lub osiedla miast o liczbie mieszkańców przekraczającej 50 tys.</c:v>
                </c:pt>
                <c:pt idx="1">
                  <c:v>pozostałe miasta</c:v>
                </c:pt>
                <c:pt idx="2">
                  <c:v>tereny wiejskie</c:v>
                </c:pt>
              </c:strCache>
            </c:strRef>
          </c:cat>
          <c:val>
            <c:numRef>
              <c:f>Arkusz1!$B$37:$D$37</c:f>
              <c:numCache>
                <c:formatCode>General</c:formatCode>
                <c:ptCount val="3"/>
                <c:pt idx="0">
                  <c:v>0.59</c:v>
                </c:pt>
                <c:pt idx="1">
                  <c:v>0.47</c:v>
                </c:pt>
                <c:pt idx="2">
                  <c:v>0.18</c:v>
                </c:pt>
              </c:numCache>
            </c:numRef>
          </c:val>
          <c:extLst>
            <c:ext xmlns:c16="http://schemas.microsoft.com/office/drawing/2014/chart" uri="{C3380CC4-5D6E-409C-BE32-E72D297353CC}">
              <c16:uniqueId val="{0000000C-F342-44B8-BED3-FB499FB205DC}"/>
            </c:ext>
          </c:extLst>
        </c:ser>
        <c:dLbls>
          <c:showLegendKey val="0"/>
          <c:showVal val="0"/>
          <c:showCatName val="0"/>
          <c:showSerName val="0"/>
          <c:showPercent val="0"/>
          <c:showBubbleSize val="0"/>
        </c:dLbls>
        <c:gapWidth val="150"/>
        <c:axId val="1793235792"/>
        <c:axId val="1793236336"/>
      </c:barChart>
      <c:catAx>
        <c:axId val="1793235792"/>
        <c:scaling>
          <c:orientation val="minMax"/>
        </c:scaling>
        <c:delete val="0"/>
        <c:axPos val="b"/>
        <c:numFmt formatCode="General" sourceLinked="0"/>
        <c:majorTickMark val="out"/>
        <c:minorTickMark val="none"/>
        <c:tickLblPos val="nextTo"/>
        <c:crossAx val="1793236336"/>
        <c:crosses val="autoZero"/>
        <c:auto val="1"/>
        <c:lblAlgn val="ctr"/>
        <c:lblOffset val="100"/>
        <c:noMultiLvlLbl val="0"/>
      </c:catAx>
      <c:valAx>
        <c:axId val="1793236336"/>
        <c:scaling>
          <c:orientation val="minMax"/>
        </c:scaling>
        <c:delete val="0"/>
        <c:axPos val="l"/>
        <c:majorGridlines/>
        <c:title>
          <c:tx>
            <c:rich>
              <a:bodyPr rot="-5400000" vert="horz"/>
              <a:lstStyle/>
              <a:p>
                <a:pPr>
                  <a:defRPr b="0"/>
                </a:pPr>
                <a:r>
                  <a:rPr lang="en-US" b="0"/>
                  <a:t>V/m</a:t>
                </a:r>
              </a:p>
            </c:rich>
          </c:tx>
          <c:overlay val="0"/>
        </c:title>
        <c:numFmt formatCode="General" sourceLinked="1"/>
        <c:majorTickMark val="out"/>
        <c:minorTickMark val="none"/>
        <c:tickLblPos val="nextTo"/>
        <c:crossAx val="1793235792"/>
        <c:crosses val="autoZero"/>
        <c:crossBetween val="between"/>
      </c:valAx>
    </c:plotArea>
    <c:legend>
      <c:legendPos val="r"/>
      <c:overlay val="0"/>
    </c:legend>
    <c:plotVisOnly val="1"/>
    <c:dispBlanksAs val="gap"/>
    <c:showDLblsOverMax val="0"/>
  </c:chart>
  <c:spPr>
    <a:ln>
      <a:noFill/>
    </a:ln>
  </c:spPr>
  <c:txPr>
    <a:bodyPr/>
    <a:lstStyle/>
    <a:p>
      <a:pPr>
        <a:defRPr sz="1200"/>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11960580856311"/>
          <c:y val="3.4576569167524752E-2"/>
          <c:w val="0.85308464067193535"/>
          <c:h val="0.82997703999135453"/>
        </c:manualLayout>
      </c:layout>
      <c:barChart>
        <c:barDir val="bar"/>
        <c:grouping val="percentStacked"/>
        <c:varyColors val="0"/>
        <c:ser>
          <c:idx val="0"/>
          <c:order val="0"/>
          <c:tx>
            <c:strRef>
              <c:f>Arkusz1!$A$2</c:f>
              <c:strCache>
                <c:ptCount val="1"/>
                <c:pt idx="0">
                  <c:v>komunalno-bytowa</c:v>
                </c:pt>
              </c:strCache>
            </c:strRef>
          </c:tx>
          <c:spPr>
            <a:pattFill prst="wdDnDiag">
              <a:fgClr>
                <a:srgbClr val="546CE6"/>
              </a:fgClr>
              <a:bgClr>
                <a:schemeClr val="bg1"/>
              </a:bgClr>
            </a:pattFill>
            <a:ln>
              <a:noFill/>
            </a:ln>
            <a:effectLst/>
          </c:spPr>
          <c:invertIfNegative val="0"/>
          <c:dLbls>
            <c:dLbl>
              <c:idx val="0"/>
              <c:layout>
                <c:manualLayout>
                  <c:x val="0"/>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B7-46A2-BAE7-F5FDE17007E8}"/>
                </c:ext>
              </c:extLst>
            </c:dLbl>
            <c:dLbl>
              <c:idx val="1"/>
              <c:layout>
                <c:manualLayout>
                  <c:x val="6.901311249137336E-2"/>
                  <c:y val="-5.994266353922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B7-46A2-BAE7-F5FDE17007E8}"/>
                </c:ext>
              </c:extLst>
            </c:dLbl>
            <c:dLbl>
              <c:idx val="2"/>
              <c:layout>
                <c:manualLayout>
                  <c:x val="-0.12594893029675638"/>
                  <c:y val="-5.4730258014073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B7-46A2-BAE7-F5FDE17007E8}"/>
                </c:ext>
              </c:extLst>
            </c:dLbl>
            <c:dLbl>
              <c:idx val="3"/>
              <c:layout>
                <c:manualLayout>
                  <c:x val="-6.901311249137336E-2"/>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B7-46A2-BAE7-F5FDE17007E8}"/>
                </c:ext>
              </c:extLst>
            </c:dLbl>
            <c:dLbl>
              <c:idx val="4"/>
              <c:layout>
                <c:manualLayout>
                  <c:x val="1.725327812284334E-3"/>
                  <c:y val="-5.7336460776648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Arkusz1!$B$1:$F$1</c:f>
              <c:strCache>
                <c:ptCount val="5"/>
                <c:pt idx="0">
                  <c:v>Nox</c:v>
                </c:pt>
                <c:pt idx="1">
                  <c:v>Sox</c:v>
                </c:pt>
                <c:pt idx="2">
                  <c:v>B(a)P</c:v>
                </c:pt>
                <c:pt idx="3">
                  <c:v>PM2,5</c:v>
                </c:pt>
                <c:pt idx="4">
                  <c:v>PM10</c:v>
                </c:pt>
              </c:strCache>
            </c:strRef>
          </c:cat>
          <c:val>
            <c:numRef>
              <c:f>Arkusz1!$B$2:$F$2</c:f>
              <c:numCache>
                <c:formatCode>General</c:formatCode>
                <c:ptCount val="5"/>
                <c:pt idx="0">
                  <c:v>9.75</c:v>
                </c:pt>
                <c:pt idx="1">
                  <c:v>54.25</c:v>
                </c:pt>
                <c:pt idx="2">
                  <c:v>98.7</c:v>
                </c:pt>
                <c:pt idx="3">
                  <c:v>86.3</c:v>
                </c:pt>
                <c:pt idx="4">
                  <c:v>68.599999999999994</c:v>
                </c:pt>
              </c:numCache>
            </c:numRef>
          </c:val>
          <c:extLst>
            <c:ext xmlns:c16="http://schemas.microsoft.com/office/drawing/2014/chart" uri="{C3380CC4-5D6E-409C-BE32-E72D297353CC}">
              <c16:uniqueId val="{00000005-F3B7-46A2-BAE7-F5FDE17007E8}"/>
            </c:ext>
          </c:extLst>
        </c:ser>
        <c:ser>
          <c:idx val="1"/>
          <c:order val="1"/>
          <c:tx>
            <c:strRef>
              <c:f>Arkusz1!$A$3</c:f>
              <c:strCache>
                <c:ptCount val="1"/>
                <c:pt idx="0">
                  <c:v>transport drogowy</c:v>
                </c:pt>
              </c:strCache>
            </c:strRef>
          </c:tx>
          <c:spPr>
            <a:pattFill prst="wdUpDiag">
              <a:fgClr>
                <a:srgbClr val="D13791"/>
              </a:fgClr>
              <a:bgClr>
                <a:schemeClr val="bg1"/>
              </a:bgClr>
            </a:pattFill>
            <a:ln>
              <a:noFill/>
            </a:ln>
            <a:effectLst/>
          </c:spPr>
          <c:invertIfNegative val="0"/>
          <c:dLbls>
            <c:dLbl>
              <c:idx val="0"/>
              <c:layout>
                <c:manualLayout>
                  <c:x val="1.725327812284334E-3"/>
                  <c:y val="-5.4730258014073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B7-46A2-BAE7-F5FDE17007E8}"/>
                </c:ext>
              </c:extLst>
            </c:dLbl>
            <c:dLbl>
              <c:idx val="1"/>
              <c:layout>
                <c:manualLayout>
                  <c:x val="1.725327812284334E-3"/>
                  <c:y val="-5.7336460776648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3B7-46A2-BAE7-F5FDE17007E8}"/>
                </c:ext>
              </c:extLst>
            </c:dLbl>
            <c:dLbl>
              <c:idx val="2"/>
              <c:layout>
                <c:manualLayout>
                  <c:x val="-2.5364216387329611E-2"/>
                  <c:y val="-6.4175437284840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B7-46A2-BAE7-F5FDE17007E8}"/>
                </c:ext>
              </c:extLst>
            </c:dLbl>
            <c:dLbl>
              <c:idx val="3"/>
              <c:layout>
                <c:manualLayout>
                  <c:x val="-9.8140801866648739E-3"/>
                  <c:y val="-5.8149679930492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B7-46A2-BAE7-F5FDE17007E8}"/>
                </c:ext>
              </c:extLst>
            </c:dLbl>
            <c:dLbl>
              <c:idx val="4"/>
              <c:layout>
                <c:manualLayout>
                  <c:x val="-3.7014279270500853E-3"/>
                  <c:y val="-5.7209779622750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Arkusz1!$B$3:$F$3</c:f>
              <c:numCache>
                <c:formatCode>General</c:formatCode>
                <c:ptCount val="5"/>
                <c:pt idx="0">
                  <c:v>52</c:v>
                </c:pt>
                <c:pt idx="1">
                  <c:v>0.2</c:v>
                </c:pt>
                <c:pt idx="2">
                  <c:v>0.2</c:v>
                </c:pt>
                <c:pt idx="3">
                  <c:v>5.3</c:v>
                </c:pt>
                <c:pt idx="4">
                  <c:v>5.4</c:v>
                </c:pt>
              </c:numCache>
            </c:numRef>
          </c:val>
          <c:extLst>
            <c:ext xmlns:c16="http://schemas.microsoft.com/office/drawing/2014/chart" uri="{C3380CC4-5D6E-409C-BE32-E72D297353CC}">
              <c16:uniqueId val="{0000000B-F3B7-46A2-BAE7-F5FDE17007E8}"/>
            </c:ext>
          </c:extLst>
        </c:ser>
        <c:ser>
          <c:idx val="2"/>
          <c:order val="2"/>
          <c:tx>
            <c:strRef>
              <c:f>Arkusz1!$A$4</c:f>
              <c:strCache>
                <c:ptCount val="1"/>
                <c:pt idx="0">
                  <c:v>punktowa</c:v>
                </c:pt>
              </c:strCache>
            </c:strRef>
          </c:tx>
          <c:spPr>
            <a:pattFill prst="dkVert">
              <a:fgClr>
                <a:srgbClr val="6F7E0E"/>
              </a:fgClr>
              <a:bgClr>
                <a:schemeClr val="bg1"/>
              </a:bgClr>
            </a:pattFill>
            <a:ln>
              <a:noFill/>
            </a:ln>
            <a:effectLst/>
          </c:spPr>
          <c:invertIfNegative val="0"/>
          <c:dLbls>
            <c:dLbl>
              <c:idx val="0"/>
              <c:layout>
                <c:manualLayout>
                  <c:x val="3.0419708138469553E-3"/>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3B7-46A2-BAE7-F5FDE17007E8}"/>
                </c:ext>
              </c:extLst>
            </c:dLbl>
            <c:dLbl>
              <c:idx val="1"/>
              <c:layout>
                <c:manualLayout>
                  <c:x val="0"/>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3B7-46A2-BAE7-F5FDE17007E8}"/>
                </c:ext>
              </c:extLst>
            </c:dLbl>
            <c:dLbl>
              <c:idx val="2"/>
              <c:layout>
                <c:manualLayout>
                  <c:x val="7.604927034617388E-3"/>
                  <c:y val="-7.8276616001219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3B7-46A2-BAE7-F5FDE17007E8}"/>
                </c:ext>
              </c:extLst>
            </c:dLbl>
            <c:dLbl>
              <c:idx val="3"/>
              <c:layout>
                <c:manualLayout>
                  <c:x val="-5.175983436853002E-3"/>
                  <c:y val="-4.9517852488923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3B7-46A2-BAE7-F5FDE17007E8}"/>
                </c:ext>
              </c:extLst>
            </c:dLbl>
            <c:dLbl>
              <c:idx val="4"/>
              <c:layout>
                <c:manualLayout>
                  <c:x val="3.788359249923962E-3"/>
                  <c:y val="-5.4706907860082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Arkusz1!$B$1:$F$1</c:f>
              <c:strCache>
                <c:ptCount val="5"/>
                <c:pt idx="0">
                  <c:v>Nox</c:v>
                </c:pt>
                <c:pt idx="1">
                  <c:v>Sox</c:v>
                </c:pt>
                <c:pt idx="2">
                  <c:v>B(a)P</c:v>
                </c:pt>
                <c:pt idx="3">
                  <c:v>PM2,5</c:v>
                </c:pt>
                <c:pt idx="4">
                  <c:v>PM10</c:v>
                </c:pt>
              </c:strCache>
            </c:strRef>
          </c:cat>
          <c:val>
            <c:numRef>
              <c:f>Arkusz1!$B$4:$F$4</c:f>
              <c:numCache>
                <c:formatCode>General</c:formatCode>
                <c:ptCount val="5"/>
                <c:pt idx="0">
                  <c:v>24.8</c:v>
                </c:pt>
                <c:pt idx="1">
                  <c:v>45.55</c:v>
                </c:pt>
                <c:pt idx="2">
                  <c:v>1.1000000000000001</c:v>
                </c:pt>
                <c:pt idx="3">
                  <c:v>4.5</c:v>
                </c:pt>
                <c:pt idx="4">
                  <c:v>4.9000000000000004</c:v>
                </c:pt>
              </c:numCache>
            </c:numRef>
          </c:val>
          <c:extLst>
            <c:ext xmlns:c16="http://schemas.microsoft.com/office/drawing/2014/chart" uri="{C3380CC4-5D6E-409C-BE32-E72D297353CC}">
              <c16:uniqueId val="{00000011-F3B7-46A2-BAE7-F5FDE17007E8}"/>
            </c:ext>
          </c:extLst>
        </c:ser>
        <c:ser>
          <c:idx val="3"/>
          <c:order val="3"/>
          <c:tx>
            <c:strRef>
              <c:f>Arkusz1!$A$5</c:f>
              <c:strCache>
                <c:ptCount val="1"/>
                <c:pt idx="0">
                  <c:v>hałdy i wyrobiska</c:v>
                </c:pt>
              </c:strCache>
            </c:strRef>
          </c:tx>
          <c:spPr>
            <a:pattFill prst="lgCheck">
              <a:fgClr>
                <a:srgbClr val="D83F2B"/>
              </a:fgClr>
              <a:bgClr>
                <a:schemeClr val="bg1"/>
              </a:bgClr>
            </a:patt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2-F3B7-46A2-BAE7-F5FDE17007E8}"/>
                </c:ext>
              </c:extLst>
            </c:dLbl>
            <c:dLbl>
              <c:idx val="1"/>
              <c:delete val="1"/>
              <c:extLst>
                <c:ext xmlns:c15="http://schemas.microsoft.com/office/drawing/2012/chart" uri="{CE6537A1-D6FC-4f65-9D91-7224C49458BB}"/>
                <c:ext xmlns:c16="http://schemas.microsoft.com/office/drawing/2014/chart" uri="{C3380CC4-5D6E-409C-BE32-E72D297353CC}">
                  <c16:uniqueId val="{00000013-F3B7-46A2-BAE7-F5FDE17007E8}"/>
                </c:ext>
              </c:extLst>
            </c:dLbl>
            <c:dLbl>
              <c:idx val="2"/>
              <c:delete val="1"/>
              <c:extLst>
                <c:ext xmlns:c15="http://schemas.microsoft.com/office/drawing/2012/chart" uri="{CE6537A1-D6FC-4f65-9D91-7224C49458BB}"/>
                <c:ext xmlns:c16="http://schemas.microsoft.com/office/drawing/2014/chart" uri="{C3380CC4-5D6E-409C-BE32-E72D297353CC}">
                  <c16:uniqueId val="{00000014-F3B7-46A2-BAE7-F5FDE17007E8}"/>
                </c:ext>
              </c:extLst>
            </c:dLbl>
            <c:dLbl>
              <c:idx val="3"/>
              <c:layout>
                <c:manualLayout>
                  <c:x val="-1.5170155426855972E-3"/>
                  <c:y val="-8.09450178244335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3B7-46A2-BAE7-F5FDE17007E8}"/>
                </c:ext>
              </c:extLst>
            </c:dLbl>
            <c:dLbl>
              <c:idx val="4"/>
              <c:layout>
                <c:manualLayout>
                  <c:x val="-1.1124708804581822E-16"/>
                  <c:y val="-5.44838002113571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Arkusz1!$B$5:$F$5</c:f>
              <c:numCache>
                <c:formatCode>General</c:formatCode>
                <c:ptCount val="5"/>
                <c:pt idx="0">
                  <c:v>0</c:v>
                </c:pt>
                <c:pt idx="1">
                  <c:v>0</c:v>
                </c:pt>
                <c:pt idx="2">
                  <c:v>0</c:v>
                </c:pt>
                <c:pt idx="3">
                  <c:v>2.8</c:v>
                </c:pt>
                <c:pt idx="4">
                  <c:v>8.9</c:v>
                </c:pt>
              </c:numCache>
            </c:numRef>
          </c:val>
          <c:extLst>
            <c:ext xmlns:c16="http://schemas.microsoft.com/office/drawing/2014/chart" uri="{C3380CC4-5D6E-409C-BE32-E72D297353CC}">
              <c16:uniqueId val="{00000017-F3B7-46A2-BAE7-F5FDE17007E8}"/>
            </c:ext>
          </c:extLst>
        </c:ser>
        <c:ser>
          <c:idx val="4"/>
          <c:order val="4"/>
          <c:tx>
            <c:strRef>
              <c:f>Arkusz1!$A$6</c:f>
              <c:strCache>
                <c:ptCount val="1"/>
                <c:pt idx="0">
                  <c:v>inne źródła</c:v>
                </c:pt>
              </c:strCache>
            </c:strRef>
          </c:tx>
          <c:spPr>
            <a:pattFill prst="narHorz">
              <a:fgClr>
                <a:srgbClr val="D83F2B"/>
              </a:fgClr>
              <a:bgClr>
                <a:schemeClr val="bg1"/>
              </a:bgClr>
            </a:pattFill>
            <a:ln>
              <a:noFill/>
            </a:ln>
            <a:effectLst/>
          </c:spPr>
          <c:invertIfNegative val="0"/>
          <c:dLbls>
            <c:dLbl>
              <c:idx val="0"/>
              <c:layout>
                <c:manualLayout>
                  <c:x val="-1.1153764134870429E-16"/>
                  <c:y val="-4.9575190134105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3B7-46A2-BAE7-F5FDE17007E8}"/>
                </c:ext>
              </c:extLst>
            </c:dLbl>
            <c:dLbl>
              <c:idx val="1"/>
              <c:delete val="1"/>
              <c:extLst>
                <c:ext xmlns:c15="http://schemas.microsoft.com/office/drawing/2012/chart" uri="{CE6537A1-D6FC-4f65-9D91-7224C49458BB}"/>
                <c:ext xmlns:c16="http://schemas.microsoft.com/office/drawing/2014/chart" uri="{C3380CC4-5D6E-409C-BE32-E72D297353CC}">
                  <c16:uniqueId val="{00000019-F3B7-46A2-BAE7-F5FDE17007E8}"/>
                </c:ext>
              </c:extLst>
            </c:dLbl>
            <c:dLbl>
              <c:idx val="2"/>
              <c:delete val="1"/>
              <c:extLst>
                <c:ext xmlns:c15="http://schemas.microsoft.com/office/drawing/2012/chart" uri="{CE6537A1-D6FC-4f65-9D91-7224C49458BB}"/>
                <c:ext xmlns:c16="http://schemas.microsoft.com/office/drawing/2014/chart" uri="{C3380CC4-5D6E-409C-BE32-E72D297353CC}">
                  <c16:uniqueId val="{0000001A-F3B7-46A2-BAE7-F5FDE17007E8}"/>
                </c:ext>
              </c:extLst>
            </c:dLbl>
            <c:dLbl>
              <c:idx val="3"/>
              <c:layout>
                <c:manualLayout>
                  <c:x val="9.1259124415408663E-3"/>
                  <c:y val="-4.69659696007317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3B7-46A2-BAE7-F5FDE17007E8}"/>
                </c:ext>
              </c:extLst>
            </c:dLbl>
            <c:dLbl>
              <c:idx val="4"/>
              <c:layout>
                <c:manualLayout>
                  <c:x val="3.0419708138469553E-3"/>
                  <c:y val="-4.9575190134105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3B7-46A2-BAE7-F5FDE17007E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Nox</c:v>
                </c:pt>
                <c:pt idx="1">
                  <c:v>Sox</c:v>
                </c:pt>
                <c:pt idx="2">
                  <c:v>B(a)P</c:v>
                </c:pt>
                <c:pt idx="3">
                  <c:v>PM2,5</c:v>
                </c:pt>
                <c:pt idx="4">
                  <c:v>PM10</c:v>
                </c:pt>
              </c:strCache>
            </c:strRef>
          </c:cat>
          <c:val>
            <c:numRef>
              <c:f>Arkusz1!$B$6:$F$6</c:f>
              <c:numCache>
                <c:formatCode>General</c:formatCode>
                <c:ptCount val="5"/>
                <c:pt idx="0">
                  <c:v>13.45</c:v>
                </c:pt>
                <c:pt idx="1">
                  <c:v>0</c:v>
                </c:pt>
                <c:pt idx="2">
                  <c:v>0</c:v>
                </c:pt>
                <c:pt idx="3">
                  <c:v>1.1000000000000001</c:v>
                </c:pt>
                <c:pt idx="4">
                  <c:v>12.2</c:v>
                </c:pt>
              </c:numCache>
            </c:numRef>
          </c:val>
          <c:extLst>
            <c:ext xmlns:c16="http://schemas.microsoft.com/office/drawing/2014/chart" uri="{C3380CC4-5D6E-409C-BE32-E72D297353CC}">
              <c16:uniqueId val="{0000001D-F3B7-46A2-BAE7-F5FDE17007E8}"/>
            </c:ext>
          </c:extLst>
        </c:ser>
        <c:dLbls>
          <c:showLegendKey val="0"/>
          <c:showVal val="0"/>
          <c:showCatName val="0"/>
          <c:showSerName val="0"/>
          <c:showPercent val="0"/>
          <c:showBubbleSize val="0"/>
        </c:dLbls>
        <c:gapWidth val="150"/>
        <c:overlap val="100"/>
        <c:axId val="463723144"/>
        <c:axId val="463724456"/>
      </c:barChart>
      <c:catAx>
        <c:axId val="463723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463724456"/>
        <c:crosses val="autoZero"/>
        <c:auto val="1"/>
        <c:lblAlgn val="ctr"/>
        <c:lblOffset val="100"/>
        <c:noMultiLvlLbl val="0"/>
      </c:catAx>
      <c:valAx>
        <c:axId val="4637244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463723144"/>
        <c:crosses val="autoZero"/>
        <c:crossBetween val="between"/>
      </c:valAx>
      <c:spPr>
        <a:noFill/>
        <a:ln>
          <a:noFill/>
        </a:ln>
        <a:effectLst/>
      </c:spPr>
    </c:plotArea>
    <c:legend>
      <c:legendPos val="b"/>
      <c:layout>
        <c:manualLayout>
          <c:xMode val="edge"/>
          <c:yMode val="edge"/>
          <c:x val="0"/>
          <c:y val="0.90882433094438164"/>
          <c:w val="1"/>
          <c:h val="8.969171613516882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47150474678951"/>
          <c:y val="0.28550930048169465"/>
          <c:w val="0.79576656780675736"/>
          <c:h val="0.46954494792049745"/>
        </c:manualLayout>
      </c:layout>
      <c:barChart>
        <c:barDir val="col"/>
        <c:grouping val="clustered"/>
        <c:varyColors val="0"/>
        <c:ser>
          <c:idx val="0"/>
          <c:order val="0"/>
          <c:tx>
            <c:strRef>
              <c:f>Arkusz1!$B$7</c:f>
              <c:strCache>
                <c:ptCount val="1"/>
                <c:pt idx="0">
                  <c:v>2018</c:v>
                </c:pt>
              </c:strCache>
            </c:strRef>
          </c:tx>
          <c:spPr>
            <a:pattFill prst="pct90">
              <a:fgClr>
                <a:srgbClr val="546CE6"/>
              </a:fgClr>
              <a:bgClr>
                <a:schemeClr val="bg1"/>
              </a:bgClr>
            </a:pattFill>
            <a:ln>
              <a:noFill/>
            </a:ln>
            <a:effectLst/>
          </c:spPr>
          <c:invertIfNegative val="0"/>
          <c:dLbls>
            <c:dLbl>
              <c:idx val="0"/>
              <c:layout>
                <c:manualLayout>
                  <c:x val="2.7850950484957417E-3"/>
                  <c:y val="9.58044081343223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F2-455B-8F22-8E57199D1B2F}"/>
                </c:ext>
              </c:extLst>
            </c:dLbl>
            <c:dLbl>
              <c:idx val="2"/>
              <c:layout>
                <c:manualLayout>
                  <c:x val="-5.7043216346970565E-17"/>
                  <c:y val="2.95658135878341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F2-455B-8F22-8E57199D1B2F}"/>
                </c:ext>
              </c:extLst>
            </c:dLbl>
            <c:dLbl>
              <c:idx val="3"/>
              <c:layout>
                <c:manualLayout>
                  <c:x val="-3.000230786983614E-2"/>
                  <c:y val="-7.75193798449612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F2-455B-8F22-8E57199D1B2F}"/>
                </c:ext>
              </c:extLst>
            </c:dLbl>
            <c:dLbl>
              <c:idx val="4"/>
              <c:layout>
                <c:manualLayout>
                  <c:x val="-5.4940022642567168E-3"/>
                  <c:y val="1.28746261368491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Arkusz1!$C$6:$G$6</c:f>
              <c:strCache>
                <c:ptCount val="5"/>
                <c:pt idx="0">
                  <c:v>PM10</c:v>
                </c:pt>
                <c:pt idx="1">
                  <c:v>PM2,5</c:v>
                </c:pt>
                <c:pt idx="2">
                  <c:v>SOx</c:v>
                </c:pt>
                <c:pt idx="3">
                  <c:v>NOx</c:v>
                </c:pt>
                <c:pt idx="4">
                  <c:v>B(a)P*</c:v>
                </c:pt>
              </c:strCache>
            </c:strRef>
          </c:cat>
          <c:val>
            <c:numRef>
              <c:f>Arkusz1!$C$7:$G$7</c:f>
              <c:numCache>
                <c:formatCode>General</c:formatCode>
                <c:ptCount val="5"/>
                <c:pt idx="0">
                  <c:v>41246</c:v>
                </c:pt>
                <c:pt idx="1">
                  <c:v>25365</c:v>
                </c:pt>
                <c:pt idx="2">
                  <c:v>34052</c:v>
                </c:pt>
                <c:pt idx="3">
                  <c:v>48250</c:v>
                </c:pt>
                <c:pt idx="4">
                  <c:v>11928</c:v>
                </c:pt>
              </c:numCache>
            </c:numRef>
          </c:val>
          <c:extLst>
            <c:ext xmlns:c16="http://schemas.microsoft.com/office/drawing/2014/chart" uri="{C3380CC4-5D6E-409C-BE32-E72D297353CC}">
              <c16:uniqueId val="{00000004-16F2-455B-8F22-8E57199D1B2F}"/>
            </c:ext>
          </c:extLst>
        </c:ser>
        <c:ser>
          <c:idx val="1"/>
          <c:order val="1"/>
          <c:tx>
            <c:strRef>
              <c:f>Arkusz1!$B$8</c:f>
              <c:strCache>
                <c:ptCount val="1"/>
                <c:pt idx="0">
                  <c:v>2019</c:v>
                </c:pt>
              </c:strCache>
            </c:strRef>
          </c:tx>
          <c:spPr>
            <a:pattFill prst="lgCheck">
              <a:fgClr>
                <a:srgbClr val="6F7E0E"/>
              </a:fgClr>
              <a:bgClr>
                <a:schemeClr val="bg1"/>
              </a:bgClr>
            </a:pattFill>
            <a:ln>
              <a:noFill/>
            </a:ln>
            <a:effectLst/>
          </c:spPr>
          <c:invertIfNegative val="0"/>
          <c:dLbls>
            <c:dLbl>
              <c:idx val="0"/>
              <c:layout>
                <c:manualLayout>
                  <c:x val="1.8589073780963163E-2"/>
                  <c:y val="1.4128669962766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6F2-455B-8F22-8E57199D1B2F}"/>
                </c:ext>
              </c:extLst>
            </c:dLbl>
            <c:dLbl>
              <c:idx val="1"/>
              <c:layout>
                <c:manualLayout>
                  <c:x val="1.9444075952541474E-2"/>
                  <c:y val="1.4922175425746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6F2-455B-8F22-8E57199D1B2F}"/>
                </c:ext>
              </c:extLst>
            </c:dLbl>
            <c:dLbl>
              <c:idx val="2"/>
              <c:layout>
                <c:manualLayout>
                  <c:x val="2.4609706500742335E-2"/>
                  <c:y val="2.49832143075138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6F2-455B-8F22-8E57199D1B2F}"/>
                </c:ext>
              </c:extLst>
            </c:dLbl>
            <c:dLbl>
              <c:idx val="3"/>
              <c:layout>
                <c:manualLayout>
                  <c:x val="1.1532091099844708E-3"/>
                  <c:y val="1.12880325612429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6F2-455B-8F22-8E57199D1B2F}"/>
                </c:ext>
              </c:extLst>
            </c:dLbl>
            <c:dLbl>
              <c:idx val="4"/>
              <c:layout>
                <c:manualLayout>
                  <c:x val="1.6233411049790019E-2"/>
                  <c:y val="-3.1007751937984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Arkusz1!$C$6:$G$6</c:f>
              <c:strCache>
                <c:ptCount val="5"/>
                <c:pt idx="0">
                  <c:v>PM10</c:v>
                </c:pt>
                <c:pt idx="1">
                  <c:v>PM2,5</c:v>
                </c:pt>
                <c:pt idx="2">
                  <c:v>SOx</c:v>
                </c:pt>
                <c:pt idx="3">
                  <c:v>NOx</c:v>
                </c:pt>
                <c:pt idx="4">
                  <c:v>B(a)P*</c:v>
                </c:pt>
              </c:strCache>
            </c:strRef>
          </c:cat>
          <c:val>
            <c:numRef>
              <c:f>Arkusz1!$C$8:$G$8</c:f>
              <c:numCache>
                <c:formatCode>General</c:formatCode>
                <c:ptCount val="5"/>
                <c:pt idx="0">
                  <c:v>29688</c:v>
                </c:pt>
                <c:pt idx="1">
                  <c:v>22868</c:v>
                </c:pt>
                <c:pt idx="2">
                  <c:v>25336</c:v>
                </c:pt>
                <c:pt idx="3">
                  <c:v>46376</c:v>
                </c:pt>
                <c:pt idx="4">
                  <c:v>12009</c:v>
                </c:pt>
              </c:numCache>
            </c:numRef>
          </c:val>
          <c:extLst>
            <c:ext xmlns:c16="http://schemas.microsoft.com/office/drawing/2014/chart" uri="{C3380CC4-5D6E-409C-BE32-E72D297353CC}">
              <c16:uniqueId val="{0000000A-16F2-455B-8F22-8E57199D1B2F}"/>
            </c:ext>
          </c:extLst>
        </c:ser>
        <c:ser>
          <c:idx val="2"/>
          <c:order val="2"/>
          <c:tx>
            <c:strRef>
              <c:f>Arkusz1!$B$9</c:f>
              <c:strCache>
                <c:ptCount val="1"/>
                <c:pt idx="0">
                  <c:v>2020</c:v>
                </c:pt>
              </c:strCache>
            </c:strRef>
          </c:tx>
          <c:spPr>
            <a:pattFill prst="openDmnd">
              <a:fgClr>
                <a:srgbClr val="930F6D"/>
              </a:fgClr>
              <a:bgClr>
                <a:schemeClr val="bg1"/>
              </a:bgClr>
            </a:pattFill>
            <a:ln>
              <a:noFill/>
            </a:ln>
            <a:effectLst/>
          </c:spPr>
          <c:invertIfNegative val="0"/>
          <c:dLbls>
            <c:dLbl>
              <c:idx val="0"/>
              <c:layout>
                <c:manualLayout>
                  <c:x val="1.4650793852707022E-2"/>
                  <c:y val="2.0752609412195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6F2-455B-8F22-8E57199D1B2F}"/>
                </c:ext>
              </c:extLst>
            </c:dLbl>
            <c:dLbl>
              <c:idx val="1"/>
              <c:layout>
                <c:manualLayout>
                  <c:x val="2.3078698361412416E-2"/>
                  <c:y val="2.3255813953488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6F2-455B-8F22-8E57199D1B2F}"/>
                </c:ext>
              </c:extLst>
            </c:dLbl>
            <c:dLbl>
              <c:idx val="2"/>
              <c:layout>
                <c:manualLayout>
                  <c:x val="1.8462958689129932E-2"/>
                  <c:y val="3.87596899224799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6F2-455B-8F22-8E57199D1B2F}"/>
                </c:ext>
              </c:extLst>
            </c:dLbl>
            <c:dLbl>
              <c:idx val="3"/>
              <c:layout>
                <c:manualLayout>
                  <c:x val="3.4618047542118453E-2"/>
                  <c:y val="1.4373130684245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6F2-455B-8F22-8E57199D1B2F}"/>
                </c:ext>
              </c:extLst>
            </c:dLbl>
            <c:dLbl>
              <c:idx val="4"/>
              <c:layout>
                <c:manualLayout>
                  <c:x val="2.0224646702616852E-2"/>
                  <c:y val="1.31215345459008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6F2-455B-8F22-8E57199D1B2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Arkusz1!$C$6:$G$6</c:f>
              <c:strCache>
                <c:ptCount val="5"/>
                <c:pt idx="0">
                  <c:v>PM10</c:v>
                </c:pt>
                <c:pt idx="1">
                  <c:v>PM2,5</c:v>
                </c:pt>
                <c:pt idx="2">
                  <c:v>SOx</c:v>
                </c:pt>
                <c:pt idx="3">
                  <c:v>NOx</c:v>
                </c:pt>
                <c:pt idx="4">
                  <c:v>B(a)P*</c:v>
                </c:pt>
              </c:strCache>
            </c:strRef>
          </c:cat>
          <c:val>
            <c:numRef>
              <c:f>Arkusz1!$C$9:$G$9</c:f>
              <c:numCache>
                <c:formatCode>General</c:formatCode>
                <c:ptCount val="5"/>
                <c:pt idx="0">
                  <c:v>24837</c:v>
                </c:pt>
                <c:pt idx="1">
                  <c:v>19395</c:v>
                </c:pt>
                <c:pt idx="2">
                  <c:v>18233</c:v>
                </c:pt>
                <c:pt idx="3">
                  <c:v>41324</c:v>
                </c:pt>
                <c:pt idx="4">
                  <c:v>10387</c:v>
                </c:pt>
              </c:numCache>
            </c:numRef>
          </c:val>
          <c:extLst>
            <c:ext xmlns:c16="http://schemas.microsoft.com/office/drawing/2014/chart" uri="{C3380CC4-5D6E-409C-BE32-E72D297353CC}">
              <c16:uniqueId val="{00000010-16F2-455B-8F22-8E57199D1B2F}"/>
            </c:ext>
          </c:extLst>
        </c:ser>
        <c:dLbls>
          <c:showLegendKey val="0"/>
          <c:showVal val="0"/>
          <c:showCatName val="0"/>
          <c:showSerName val="0"/>
          <c:showPercent val="0"/>
          <c:showBubbleSize val="0"/>
        </c:dLbls>
        <c:gapWidth val="219"/>
        <c:overlap val="-27"/>
        <c:axId val="1062214272"/>
        <c:axId val="1062226784"/>
      </c:barChart>
      <c:catAx>
        <c:axId val="106221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1062226784"/>
        <c:crossesAt val="0"/>
        <c:auto val="1"/>
        <c:lblAlgn val="ctr"/>
        <c:lblOffset val="100"/>
        <c:noMultiLvlLbl val="0"/>
      </c:catAx>
      <c:valAx>
        <c:axId val="1062226784"/>
        <c:scaling>
          <c:orientation val="minMax"/>
          <c:max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a:t>Mg</a:t>
                </a:r>
              </a:p>
            </c:rich>
          </c:tx>
          <c:layout>
            <c:manualLayout>
              <c:xMode val="edge"/>
              <c:yMode val="edge"/>
              <c:x val="1.9071000616037698E-2"/>
              <c:y val="0.4606659342000854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crossAx val="1062214272"/>
        <c:crosses val="autoZero"/>
        <c:crossBetween val="between"/>
        <c:majorUnit val="10000"/>
      </c:valAx>
      <c:spPr>
        <a:noFill/>
        <a:ln>
          <a:noFill/>
        </a:ln>
        <a:effectLst/>
      </c:spPr>
    </c:plotArea>
    <c:legend>
      <c:legendPos val="b"/>
      <c:layout>
        <c:manualLayout>
          <c:xMode val="edge"/>
          <c:yMode val="edge"/>
          <c:x val="0.35936723534558179"/>
          <c:y val="0.88981156979654996"/>
          <c:w val="0.43959864391951003"/>
          <c:h val="0.1101884302034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latin typeface="Calibri" panose="020F0502020204030204" pitchFamily="34" charset="0"/>
          <a:cs typeface="Calibri" panose="020F050202020403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Arkusz2!$B$7</c:f>
              <c:strCache>
                <c:ptCount val="1"/>
                <c:pt idx="0">
                  <c:v>2018</c:v>
                </c:pt>
              </c:strCache>
            </c:strRef>
          </c:tx>
          <c:spPr>
            <a:pattFill prst="pct90">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Arkusz2!$C$7:$F$7</c:f>
              <c:numCache>
                <c:formatCode>General</c:formatCode>
                <c:ptCount val="4"/>
                <c:pt idx="0">
                  <c:v>48</c:v>
                </c:pt>
                <c:pt idx="1">
                  <c:v>65</c:v>
                </c:pt>
                <c:pt idx="2">
                  <c:v>38</c:v>
                </c:pt>
                <c:pt idx="3">
                  <c:v>107</c:v>
                </c:pt>
              </c:numCache>
            </c:numRef>
          </c:val>
          <c:extLst>
            <c:ext xmlns:c16="http://schemas.microsoft.com/office/drawing/2014/chart" uri="{C3380CC4-5D6E-409C-BE32-E72D297353CC}">
              <c16:uniqueId val="{00000000-E15F-4D30-A232-C2BF78AE71B5}"/>
            </c:ext>
          </c:extLst>
        </c:ser>
        <c:ser>
          <c:idx val="1"/>
          <c:order val="1"/>
          <c:tx>
            <c:strRef>
              <c:f>Arkusz2!$B$8</c:f>
              <c:strCache>
                <c:ptCount val="1"/>
                <c:pt idx="0">
                  <c:v>2019</c:v>
                </c:pt>
              </c:strCache>
            </c:strRef>
          </c:tx>
          <c:spPr>
            <a:pattFill prst="lgCheck">
              <a:fgClr>
                <a:srgbClr val="6F7E0E"/>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Arkusz2!$C$8:$F$8</c:f>
              <c:numCache>
                <c:formatCode>General</c:formatCode>
                <c:ptCount val="4"/>
                <c:pt idx="0">
                  <c:v>25</c:v>
                </c:pt>
                <c:pt idx="1">
                  <c:v>43</c:v>
                </c:pt>
                <c:pt idx="2">
                  <c:v>27</c:v>
                </c:pt>
                <c:pt idx="3">
                  <c:v>78</c:v>
                </c:pt>
              </c:numCache>
            </c:numRef>
          </c:val>
          <c:extLst>
            <c:ext xmlns:c16="http://schemas.microsoft.com/office/drawing/2014/chart" uri="{C3380CC4-5D6E-409C-BE32-E72D297353CC}">
              <c16:uniqueId val="{00000001-E15F-4D30-A232-C2BF78AE71B5}"/>
            </c:ext>
          </c:extLst>
        </c:ser>
        <c:ser>
          <c:idx val="2"/>
          <c:order val="2"/>
          <c:tx>
            <c:strRef>
              <c:f>Arkusz2!$B$9</c:f>
              <c:strCache>
                <c:ptCount val="1"/>
                <c:pt idx="0">
                  <c:v>2020</c:v>
                </c:pt>
              </c:strCache>
            </c:strRef>
          </c:tx>
          <c:spPr>
            <a:pattFill prst="narHorz">
              <a:fgClr>
                <a:srgbClr val="546CE6"/>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Arkusz2!$C$6:$F$6</c:f>
              <c:strCache>
                <c:ptCount val="4"/>
                <c:pt idx="0">
                  <c:v>Aglomeracja Wrocławska </c:v>
                </c:pt>
                <c:pt idx="1">
                  <c:v>miasto Legnica</c:v>
                </c:pt>
                <c:pt idx="2">
                  <c:v>miasto Wałbrzych</c:v>
                </c:pt>
                <c:pt idx="3">
                  <c:v>strefa dolnośląska</c:v>
                </c:pt>
              </c:strCache>
            </c:strRef>
          </c:cat>
          <c:val>
            <c:numRef>
              <c:f>Arkusz2!$C$9:$F$9</c:f>
              <c:numCache>
                <c:formatCode>General</c:formatCode>
                <c:ptCount val="4"/>
                <c:pt idx="0">
                  <c:v>20</c:v>
                </c:pt>
                <c:pt idx="2">
                  <c:v>11</c:v>
                </c:pt>
                <c:pt idx="3">
                  <c:v>75</c:v>
                </c:pt>
              </c:numCache>
            </c:numRef>
          </c:val>
          <c:extLst>
            <c:ext xmlns:c16="http://schemas.microsoft.com/office/drawing/2014/chart" uri="{C3380CC4-5D6E-409C-BE32-E72D297353CC}">
              <c16:uniqueId val="{00000002-E15F-4D30-A232-C2BF78AE71B5}"/>
            </c:ext>
          </c:extLst>
        </c:ser>
        <c:dLbls>
          <c:showLegendKey val="0"/>
          <c:showVal val="0"/>
          <c:showCatName val="0"/>
          <c:showSerName val="0"/>
          <c:showPercent val="0"/>
          <c:showBubbleSize val="0"/>
        </c:dLbls>
        <c:gapWidth val="219"/>
        <c:overlap val="-27"/>
        <c:axId val="1062214816"/>
        <c:axId val="1062222432"/>
      </c:barChart>
      <c:catAx>
        <c:axId val="106221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062222432"/>
        <c:crosses val="autoZero"/>
        <c:auto val="1"/>
        <c:lblAlgn val="ctr"/>
        <c:lblOffset val="100"/>
        <c:noMultiLvlLbl val="0"/>
      </c:catAx>
      <c:valAx>
        <c:axId val="1062222432"/>
        <c:scaling>
          <c:orientation val="minMax"/>
          <c:max val="12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dni</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062214816"/>
        <c:crosses val="autoZero"/>
        <c:crossBetween val="between"/>
      </c:valAx>
      <c:spPr>
        <a:noFill/>
        <a:ln>
          <a:noFill/>
        </a:ln>
        <a:effectLst/>
      </c:spPr>
    </c:plotArea>
    <c:legend>
      <c:legendPos val="b"/>
      <c:layout>
        <c:manualLayout>
          <c:xMode val="edge"/>
          <c:yMode val="edge"/>
          <c:x val="0.35936723534558179"/>
          <c:y val="0.82237419022044211"/>
          <c:w val="0.35070975503062118"/>
          <c:h val="0.1487240756755116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0762029509248215"/>
          <c:y val="8.3766119796881741E-2"/>
          <c:w val="0.54515391666177015"/>
          <c:h val="0.79399671532286531"/>
        </c:manualLayout>
      </c:layout>
      <c:barChart>
        <c:barDir val="bar"/>
        <c:grouping val="clustered"/>
        <c:varyColors val="0"/>
        <c:ser>
          <c:idx val="0"/>
          <c:order val="0"/>
          <c:tx>
            <c:v>2018 rok</c:v>
          </c:tx>
          <c:spPr>
            <a:solidFill>
              <a:srgbClr val="930000"/>
            </a:solidFill>
            <a:ln>
              <a:noFill/>
            </a:ln>
            <a:effectLst/>
          </c:spPr>
          <c:invertIfNegative val="0"/>
          <c:dLbls>
            <c:dLbl>
              <c:idx val="0"/>
              <c:layout>
                <c:manualLayout>
                  <c:x val="0"/>
                  <c:y val="7.55429875288639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65-4754-9724-88B07015A4B4}"/>
                </c:ext>
              </c:extLst>
            </c:dLbl>
            <c:dLbl>
              <c:idx val="1"/>
              <c:layout>
                <c:manualLayout>
                  <c:x val="-4.0588520767340366E-3"/>
                  <c:y val="1.5065917839144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65-4754-9724-88B07015A4B4}"/>
                </c:ext>
              </c:extLst>
            </c:dLbl>
            <c:dLbl>
              <c:idx val="2"/>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65-4754-9724-88B07015A4B4}"/>
                </c:ext>
              </c:extLst>
            </c:dLbl>
            <c:dLbl>
              <c:idx val="3"/>
              <c:layout>
                <c:manualLayout>
                  <c:x val="0"/>
                  <c:y val="1.133144812932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65-4754-9724-88B07015A4B4}"/>
                </c:ext>
              </c:extLst>
            </c:dLbl>
            <c:dLbl>
              <c:idx val="4"/>
              <c:layout>
                <c:manualLayout>
                  <c:x val="-2.0294260383670929E-3"/>
                  <c:y val="1.1299438379357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C65-4754-9724-88B07015A4B4}"/>
                </c:ext>
              </c:extLst>
            </c:dLbl>
            <c:dLbl>
              <c:idx val="5"/>
              <c:layout>
                <c:manualLayout>
                  <c:x val="0"/>
                  <c:y val="7.53295891957209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65-4754-9724-88B07015A4B4}"/>
                </c:ext>
              </c:extLst>
            </c:dLbl>
            <c:dLbl>
              <c:idx val="6"/>
              <c:layout>
                <c:manualLayout>
                  <c:x val="0"/>
                  <c:y val="7.53295891957195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C65-4754-9724-88B07015A4B4}"/>
                </c:ext>
              </c:extLst>
            </c:dLbl>
            <c:dLbl>
              <c:idx val="7"/>
              <c:layout>
                <c:manualLayout>
                  <c:x val="-2.0294260383670183E-3"/>
                  <c:y val="7.53295891957202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C65-4754-9724-88B07015A4B4}"/>
                </c:ext>
              </c:extLst>
            </c:dLbl>
            <c:dLbl>
              <c:idx val="8"/>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C65-4754-9724-88B07015A4B4}"/>
                </c:ext>
              </c:extLst>
            </c:dLbl>
            <c:dLbl>
              <c:idx val="9"/>
              <c:layout>
                <c:manualLayout>
                  <c:x val="-2.0294260383670183E-3"/>
                  <c:y val="7.53295891957198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C65-4754-9724-88B07015A4B4}"/>
                </c:ext>
              </c:extLst>
            </c:dLbl>
            <c:dLbl>
              <c:idx val="11"/>
              <c:layout>
                <c:manualLayout>
                  <c:x val="-8.1177041534680732E-3"/>
                  <c:y val="-3.76647945978601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C65-4754-9724-88B07015A4B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Pojazdy!$C$2:$C$13</c:f>
              <c:numCache>
                <c:formatCode>General</c:formatCode>
                <c:ptCount val="12"/>
                <c:pt idx="0">
                  <c:v>2274325</c:v>
                </c:pt>
                <c:pt idx="1">
                  <c:v>91016</c:v>
                </c:pt>
                <c:pt idx="2">
                  <c:v>24313</c:v>
                </c:pt>
                <c:pt idx="3">
                  <c:v>1823960</c:v>
                </c:pt>
                <c:pt idx="4">
                  <c:v>10101</c:v>
                </c:pt>
                <c:pt idx="5">
                  <c:v>244704</c:v>
                </c:pt>
                <c:pt idx="6">
                  <c:v>8971</c:v>
                </c:pt>
                <c:pt idx="7">
                  <c:v>16495</c:v>
                </c:pt>
                <c:pt idx="8">
                  <c:v>20979</c:v>
                </c:pt>
                <c:pt idx="9">
                  <c:v>20962</c:v>
                </c:pt>
                <c:pt idx="10">
                  <c:v>67070</c:v>
                </c:pt>
                <c:pt idx="11">
                  <c:v>79696</c:v>
                </c:pt>
              </c:numCache>
            </c:numRef>
          </c:val>
          <c:extLst>
            <c:ext xmlns:c16="http://schemas.microsoft.com/office/drawing/2014/chart" uri="{C3380CC4-5D6E-409C-BE32-E72D297353CC}">
              <c16:uniqueId val="{0000000B-0C65-4754-9724-88B07015A4B4}"/>
            </c:ext>
          </c:extLst>
        </c:ser>
        <c:ser>
          <c:idx val="1"/>
          <c:order val="1"/>
          <c:tx>
            <c:v>2019 rok</c:v>
          </c:tx>
          <c:spPr>
            <a:solidFill>
              <a:srgbClr val="546CE6"/>
            </a:solidFill>
            <a:ln>
              <a:noFill/>
            </a:ln>
            <a:effectLst/>
          </c:spPr>
          <c:invertIfNegative val="0"/>
          <c:dLbls>
            <c:dLbl>
              <c:idx val="0"/>
              <c:layout>
                <c:manualLayout>
                  <c:x val="-2.0898033949310457E-3"/>
                  <c:y val="-2.75256535214043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C65-4754-9724-88B07015A4B4}"/>
                </c:ext>
              </c:extLst>
            </c:dLbl>
            <c:dLbl>
              <c:idx val="9"/>
              <c:layout>
                <c:manualLayout>
                  <c:x val="0"/>
                  <c:y val="-1.1299438379358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C65-4754-9724-88B07015A4B4}"/>
                </c:ext>
              </c:extLst>
            </c:dLbl>
            <c:dLbl>
              <c:idx val="10"/>
              <c:layout>
                <c:manualLayout>
                  <c:x val="-2.0294260383670929E-3"/>
                  <c:y val="-7.53295891957203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C65-4754-9724-88B07015A4B4}"/>
                </c:ext>
              </c:extLst>
            </c:dLbl>
            <c:dLbl>
              <c:idx val="11"/>
              <c:layout>
                <c:manualLayout>
                  <c:x val="-6.0882781151011291E-3"/>
                  <c:y val="-1.8832397298930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C65-4754-9724-88B07015A4B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Pojazdy!$D$2:$D$13</c:f>
              <c:numCache>
                <c:formatCode>General</c:formatCode>
                <c:ptCount val="12"/>
                <c:pt idx="0">
                  <c:v>2366425</c:v>
                </c:pt>
                <c:pt idx="1">
                  <c:v>96704</c:v>
                </c:pt>
                <c:pt idx="2">
                  <c:v>26322</c:v>
                </c:pt>
                <c:pt idx="3">
                  <c:v>1899545</c:v>
                </c:pt>
                <c:pt idx="4">
                  <c:v>10416</c:v>
                </c:pt>
                <c:pt idx="5">
                  <c:v>252004</c:v>
                </c:pt>
                <c:pt idx="6">
                  <c:v>8933</c:v>
                </c:pt>
                <c:pt idx="7">
                  <c:v>17368</c:v>
                </c:pt>
                <c:pt idx="8">
                  <c:v>22398</c:v>
                </c:pt>
                <c:pt idx="9">
                  <c:v>22382</c:v>
                </c:pt>
                <c:pt idx="10">
                  <c:v>67990</c:v>
                </c:pt>
                <c:pt idx="11">
                  <c:v>81461</c:v>
                </c:pt>
              </c:numCache>
            </c:numRef>
          </c:val>
          <c:extLst>
            <c:ext xmlns:c16="http://schemas.microsoft.com/office/drawing/2014/chart" uri="{C3380CC4-5D6E-409C-BE32-E72D297353CC}">
              <c16:uniqueId val="{00000010-0C65-4754-9724-88B07015A4B4}"/>
            </c:ext>
          </c:extLst>
        </c:ser>
        <c:dLbls>
          <c:showLegendKey val="0"/>
          <c:showVal val="0"/>
          <c:showCatName val="0"/>
          <c:showSerName val="0"/>
          <c:showPercent val="0"/>
          <c:showBubbleSize val="0"/>
        </c:dLbls>
        <c:gapWidth val="182"/>
        <c:axId val="2062187808"/>
        <c:axId val="2062185728"/>
      </c:barChart>
      <c:catAx>
        <c:axId val="2062187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2062185728"/>
        <c:crosses val="autoZero"/>
        <c:auto val="1"/>
        <c:lblAlgn val="ctr"/>
        <c:lblOffset val="100"/>
        <c:noMultiLvlLbl val="0"/>
      </c:catAx>
      <c:valAx>
        <c:axId val="20621857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szt.</a:t>
                </a:r>
              </a:p>
            </c:rich>
          </c:tx>
          <c:layout>
            <c:manualLayout>
              <c:xMode val="edge"/>
              <c:yMode val="edge"/>
              <c:x val="0.65514982531816413"/>
              <c:y val="0.9458992098257840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2062187808"/>
        <c:crosses val="autoZero"/>
        <c:crossBetween val="between"/>
      </c:valAx>
      <c:spPr>
        <a:noFill/>
        <a:ln>
          <a:noFill/>
        </a:ln>
        <a:effectLst/>
      </c:spPr>
    </c:plotArea>
    <c:legend>
      <c:legendPos val="b"/>
      <c:layout>
        <c:manualLayout>
          <c:xMode val="edge"/>
          <c:yMode val="edge"/>
          <c:x val="0.3648525782014988"/>
          <c:y val="1.5185330146648569E-2"/>
          <c:w val="0.31597323702188268"/>
          <c:h val="6.675550171613163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Hałas_komunikacyjny!$L$63</c:f>
              <c:strCache>
                <c:ptCount val="1"/>
                <c:pt idx="0">
                  <c:v>Odcinki dróg krajowych</c:v>
                </c:pt>
              </c:strCache>
            </c:strRef>
          </c:tx>
          <c:spPr>
            <a:pattFill prst="pct80">
              <a:fgClr>
                <a:srgbClr val="546CE6"/>
              </a:fgClr>
              <a:bgClr>
                <a:schemeClr val="bg1"/>
              </a:bgClr>
            </a:pattFill>
            <a:ln>
              <a:noFill/>
            </a:ln>
            <a:effectLst/>
          </c:spPr>
          <c:invertIfNegative val="0"/>
          <c:dLbls>
            <c:dLbl>
              <c:idx val="3"/>
              <c:layout>
                <c:manualLayout>
                  <c:x val="0"/>
                  <c:y val="1.21006776379476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12-4762-B1A6-1F17D4C2EAF2}"/>
                </c:ext>
              </c:extLst>
            </c:dLbl>
            <c:dLbl>
              <c:idx val="4"/>
              <c:layout>
                <c:manualLayout>
                  <c:x val="-1.1539349180706208E-2"/>
                  <c:y val="2.42013552758954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12-4762-B1A6-1F17D4C2EAF2}"/>
                </c:ext>
              </c:extLst>
            </c:dLbl>
            <c:dLbl>
              <c:idx val="7"/>
              <c:layout>
                <c:manualLayout>
                  <c:x val="-2.3078698361412415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12-4762-B1A6-1F17D4C2EAF2}"/>
                </c:ext>
              </c:extLst>
            </c:dLbl>
            <c:dLbl>
              <c:idx val="8"/>
              <c:layout>
                <c:manualLayout>
                  <c:x val="-2.307869836141411E-3"/>
                  <c:y val="1.2100677637947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12-4762-B1A6-1F17D4C2EAF2}"/>
                </c:ext>
              </c:extLst>
            </c:dLbl>
            <c:dLbl>
              <c:idx val="9"/>
              <c:layout>
                <c:manualLayout>
                  <c:x val="-1.384721901684745E-2"/>
                  <c:y val="7.2604065827685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12-4762-B1A6-1F17D4C2EAF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Hałas_komunikacyjny!$M$63:$V$63</c:f>
              <c:numCache>
                <c:formatCode>General</c:formatCode>
                <c:ptCount val="10"/>
                <c:pt idx="0">
                  <c:v>19400</c:v>
                </c:pt>
                <c:pt idx="1">
                  <c:v>10100</c:v>
                </c:pt>
                <c:pt idx="2">
                  <c:v>6500</c:v>
                </c:pt>
                <c:pt idx="3">
                  <c:v>2900</c:v>
                </c:pt>
                <c:pt idx="4">
                  <c:v>300</c:v>
                </c:pt>
                <c:pt idx="5">
                  <c:v>18900</c:v>
                </c:pt>
                <c:pt idx="6">
                  <c:v>9800</c:v>
                </c:pt>
                <c:pt idx="7">
                  <c:v>7800</c:v>
                </c:pt>
                <c:pt idx="8">
                  <c:v>4100</c:v>
                </c:pt>
                <c:pt idx="9">
                  <c:v>800</c:v>
                </c:pt>
              </c:numCache>
            </c:numRef>
          </c:val>
          <c:extLst>
            <c:ext xmlns:c16="http://schemas.microsoft.com/office/drawing/2014/chart" uri="{C3380CC4-5D6E-409C-BE32-E72D297353CC}">
              <c16:uniqueId val="{00000005-A812-4762-B1A6-1F17D4C2EAF2}"/>
            </c:ext>
          </c:extLst>
        </c:ser>
        <c:ser>
          <c:idx val="1"/>
          <c:order val="1"/>
          <c:tx>
            <c:strRef>
              <c:f>Hałas_komunikacyjny!$L$64</c:f>
              <c:strCache>
                <c:ptCount val="1"/>
                <c:pt idx="0">
                  <c:v>Odcinki dróg wojewódzkich </c:v>
                </c:pt>
              </c:strCache>
            </c:strRef>
          </c:tx>
          <c:spPr>
            <a:pattFill prst="lgCheck">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Hałas_komunikacyjny!$M$64:$V$64</c:f>
              <c:numCache>
                <c:formatCode>General</c:formatCode>
                <c:ptCount val="10"/>
                <c:pt idx="0">
                  <c:v>7200</c:v>
                </c:pt>
                <c:pt idx="1">
                  <c:v>4900</c:v>
                </c:pt>
                <c:pt idx="2">
                  <c:v>2100</c:v>
                </c:pt>
                <c:pt idx="3">
                  <c:v>200</c:v>
                </c:pt>
                <c:pt idx="4">
                  <c:v>0</c:v>
                </c:pt>
                <c:pt idx="5">
                  <c:v>5600</c:v>
                </c:pt>
                <c:pt idx="6">
                  <c:v>2800</c:v>
                </c:pt>
                <c:pt idx="7">
                  <c:v>800</c:v>
                </c:pt>
                <c:pt idx="8">
                  <c:v>0</c:v>
                </c:pt>
                <c:pt idx="9">
                  <c:v>0</c:v>
                </c:pt>
              </c:numCache>
            </c:numRef>
          </c:val>
          <c:extLst>
            <c:ext xmlns:c16="http://schemas.microsoft.com/office/drawing/2014/chart" uri="{C3380CC4-5D6E-409C-BE32-E72D297353CC}">
              <c16:uniqueId val="{00000006-A812-4762-B1A6-1F17D4C2EAF2}"/>
            </c:ext>
          </c:extLst>
        </c:ser>
        <c:ser>
          <c:idx val="2"/>
          <c:order val="2"/>
          <c:tx>
            <c:strRef>
              <c:f>Hałas_komunikacyjny!$L$65</c:f>
              <c:strCache>
                <c:ptCount val="1"/>
                <c:pt idx="0">
                  <c:v>Odcinki dróg razem</c:v>
                </c:pt>
              </c:strCache>
            </c:strRef>
          </c:tx>
          <c:spPr>
            <a:pattFill prst="dkHorz">
              <a:fgClr>
                <a:schemeClr val="accent6">
                  <a:lumMod val="75000"/>
                </a:schemeClr>
              </a:fgClr>
              <a:bgClr>
                <a:schemeClr val="bg1"/>
              </a:bgClr>
            </a:pattFill>
            <a:ln>
              <a:noFill/>
            </a:ln>
            <a:effectLst/>
          </c:spPr>
          <c:invertIfNegative val="0"/>
          <c:dLbls>
            <c:dLbl>
              <c:idx val="3"/>
              <c:layout>
                <c:manualLayout>
                  <c:x val="9.2314793445649659E-3"/>
                  <c:y val="-7.2604065827686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812-4762-B1A6-1F17D4C2EAF2}"/>
                </c:ext>
              </c:extLst>
            </c:dLbl>
            <c:dLbl>
              <c:idx val="4"/>
              <c:layout>
                <c:manualLayout>
                  <c:x val="1.9444444444444445E-2"/>
                  <c:y val="9.2592592592591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812-4762-B1A6-1F17D4C2EAF2}"/>
                </c:ext>
              </c:extLst>
            </c:dLbl>
            <c:dLbl>
              <c:idx val="8"/>
              <c:layout>
                <c:manualLayout>
                  <c:x val="6.9236095084237248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12-4762-B1A6-1F17D4C2EAF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Hałas_komunikacyjny!$M$65:$V$65</c:f>
              <c:numCache>
                <c:formatCode>General</c:formatCode>
                <c:ptCount val="10"/>
                <c:pt idx="0">
                  <c:v>26600</c:v>
                </c:pt>
                <c:pt idx="1">
                  <c:v>15000</c:v>
                </c:pt>
                <c:pt idx="2">
                  <c:v>8600</c:v>
                </c:pt>
                <c:pt idx="3">
                  <c:v>3100</c:v>
                </c:pt>
                <c:pt idx="4">
                  <c:v>300</c:v>
                </c:pt>
                <c:pt idx="5">
                  <c:v>24500</c:v>
                </c:pt>
                <c:pt idx="6">
                  <c:v>12600</c:v>
                </c:pt>
                <c:pt idx="7">
                  <c:v>8600</c:v>
                </c:pt>
                <c:pt idx="8">
                  <c:v>4100</c:v>
                </c:pt>
                <c:pt idx="9">
                  <c:v>800</c:v>
                </c:pt>
              </c:numCache>
            </c:numRef>
          </c:val>
          <c:extLst>
            <c:ext xmlns:c16="http://schemas.microsoft.com/office/drawing/2014/chart" uri="{C3380CC4-5D6E-409C-BE32-E72D297353CC}">
              <c16:uniqueId val="{0000000A-A812-4762-B1A6-1F17D4C2EAF2}"/>
            </c:ext>
          </c:extLst>
        </c:ser>
        <c:dLbls>
          <c:showLegendKey val="0"/>
          <c:showVal val="0"/>
          <c:showCatName val="0"/>
          <c:showSerName val="0"/>
          <c:showPercent val="0"/>
          <c:showBubbleSize val="0"/>
        </c:dLbls>
        <c:gapWidth val="219"/>
        <c:overlap val="-27"/>
        <c:axId val="1778328112"/>
        <c:axId val="1778329360"/>
      </c:barChart>
      <c:catAx>
        <c:axId val="177832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9360"/>
        <c:crosses val="autoZero"/>
        <c:auto val="1"/>
        <c:lblAlgn val="ctr"/>
        <c:lblOffset val="100"/>
        <c:noMultiLvlLbl val="0"/>
      </c:catAx>
      <c:valAx>
        <c:axId val="177832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Hałas_komunikacyjny!$L$63</c:f>
              <c:strCache>
                <c:ptCount val="1"/>
                <c:pt idx="0">
                  <c:v>Odcinki dróg krajowych</c:v>
                </c:pt>
              </c:strCache>
            </c:strRef>
          </c:tx>
          <c:spPr>
            <a:pattFill prst="pct80">
              <a:fgClr>
                <a:srgbClr val="546CE6"/>
              </a:fgClr>
              <a:bgClr>
                <a:schemeClr val="bg1"/>
              </a:bgClr>
            </a:pattFill>
            <a:ln>
              <a:noFill/>
            </a:ln>
            <a:effectLst/>
          </c:spPr>
          <c:invertIfNegative val="0"/>
          <c:dLbls>
            <c:dLbl>
              <c:idx val="3"/>
              <c:layout>
                <c:manualLayout>
                  <c:x val="0"/>
                  <c:y val="1.21006776379476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93-4EE5-85C5-F978E0C2EDE5}"/>
                </c:ext>
              </c:extLst>
            </c:dLbl>
            <c:dLbl>
              <c:idx val="4"/>
              <c:layout>
                <c:manualLayout>
                  <c:x val="-1.1539349180706208E-2"/>
                  <c:y val="2.42013552758954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93-4EE5-85C5-F978E0C2EDE5}"/>
                </c:ext>
              </c:extLst>
            </c:dLbl>
            <c:dLbl>
              <c:idx val="7"/>
              <c:layout>
                <c:manualLayout>
                  <c:x val="-2.3078698361412415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93-4EE5-85C5-F978E0C2EDE5}"/>
                </c:ext>
              </c:extLst>
            </c:dLbl>
            <c:dLbl>
              <c:idx val="8"/>
              <c:layout>
                <c:manualLayout>
                  <c:x val="-2.307869836141411E-3"/>
                  <c:y val="1.2100677637947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93-4EE5-85C5-F978E0C2EDE5}"/>
                </c:ext>
              </c:extLst>
            </c:dLbl>
            <c:dLbl>
              <c:idx val="9"/>
              <c:layout>
                <c:manualLayout>
                  <c:x val="-1.384721901684745E-2"/>
                  <c:y val="7.2604065827685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93-4EE5-85C5-F978E0C2EDE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Hałas_komunikacyjny!$M$63:$V$63</c:f>
              <c:numCache>
                <c:formatCode>General</c:formatCode>
                <c:ptCount val="10"/>
                <c:pt idx="0">
                  <c:v>19400</c:v>
                </c:pt>
                <c:pt idx="1">
                  <c:v>10100</c:v>
                </c:pt>
                <c:pt idx="2">
                  <c:v>6500</c:v>
                </c:pt>
                <c:pt idx="3">
                  <c:v>2900</c:v>
                </c:pt>
                <c:pt idx="4">
                  <c:v>300</c:v>
                </c:pt>
                <c:pt idx="5">
                  <c:v>18900</c:v>
                </c:pt>
                <c:pt idx="6">
                  <c:v>9800</c:v>
                </c:pt>
                <c:pt idx="7">
                  <c:v>7800</c:v>
                </c:pt>
                <c:pt idx="8">
                  <c:v>4100</c:v>
                </c:pt>
                <c:pt idx="9">
                  <c:v>800</c:v>
                </c:pt>
              </c:numCache>
            </c:numRef>
          </c:val>
          <c:extLst>
            <c:ext xmlns:c16="http://schemas.microsoft.com/office/drawing/2014/chart" uri="{C3380CC4-5D6E-409C-BE32-E72D297353CC}">
              <c16:uniqueId val="{00000005-5B93-4EE5-85C5-F978E0C2EDE5}"/>
            </c:ext>
          </c:extLst>
        </c:ser>
        <c:ser>
          <c:idx val="1"/>
          <c:order val="1"/>
          <c:tx>
            <c:strRef>
              <c:f>Hałas_komunikacyjny!$L$64</c:f>
              <c:strCache>
                <c:ptCount val="1"/>
                <c:pt idx="0">
                  <c:v>Odcinki dróg wojewódzkich </c:v>
                </c:pt>
              </c:strCache>
            </c:strRef>
          </c:tx>
          <c:spPr>
            <a:pattFill prst="lgCheck">
              <a:fgClr>
                <a:srgbClr val="930F6D"/>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Hałas_komunikacyjny!$M$64:$V$64</c:f>
              <c:numCache>
                <c:formatCode>General</c:formatCode>
                <c:ptCount val="10"/>
                <c:pt idx="0">
                  <c:v>7200</c:v>
                </c:pt>
                <c:pt idx="1">
                  <c:v>4900</c:v>
                </c:pt>
                <c:pt idx="2">
                  <c:v>2100</c:v>
                </c:pt>
                <c:pt idx="3">
                  <c:v>200</c:v>
                </c:pt>
                <c:pt idx="4">
                  <c:v>0</c:v>
                </c:pt>
                <c:pt idx="5">
                  <c:v>5600</c:v>
                </c:pt>
                <c:pt idx="6">
                  <c:v>2800</c:v>
                </c:pt>
                <c:pt idx="7">
                  <c:v>800</c:v>
                </c:pt>
                <c:pt idx="8">
                  <c:v>0</c:v>
                </c:pt>
                <c:pt idx="9">
                  <c:v>0</c:v>
                </c:pt>
              </c:numCache>
            </c:numRef>
          </c:val>
          <c:extLst>
            <c:ext xmlns:c16="http://schemas.microsoft.com/office/drawing/2014/chart" uri="{C3380CC4-5D6E-409C-BE32-E72D297353CC}">
              <c16:uniqueId val="{00000006-5B93-4EE5-85C5-F978E0C2EDE5}"/>
            </c:ext>
          </c:extLst>
        </c:ser>
        <c:ser>
          <c:idx val="2"/>
          <c:order val="2"/>
          <c:tx>
            <c:strRef>
              <c:f>Hałas_komunikacyjny!$L$65</c:f>
              <c:strCache>
                <c:ptCount val="1"/>
                <c:pt idx="0">
                  <c:v>Odcinki dróg razem</c:v>
                </c:pt>
              </c:strCache>
            </c:strRef>
          </c:tx>
          <c:spPr>
            <a:pattFill prst="dkHorz">
              <a:fgClr>
                <a:schemeClr val="accent6">
                  <a:lumMod val="75000"/>
                </a:schemeClr>
              </a:fgClr>
              <a:bgClr>
                <a:schemeClr val="bg1"/>
              </a:bgClr>
            </a:pattFill>
            <a:ln>
              <a:noFill/>
            </a:ln>
            <a:effectLst/>
          </c:spPr>
          <c:invertIfNegative val="0"/>
          <c:dLbls>
            <c:dLbl>
              <c:idx val="3"/>
              <c:layout>
                <c:manualLayout>
                  <c:x val="9.2314793445649659E-3"/>
                  <c:y val="-7.2604065827686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B93-4EE5-85C5-F978E0C2EDE5}"/>
                </c:ext>
              </c:extLst>
            </c:dLbl>
            <c:dLbl>
              <c:idx val="4"/>
              <c:layout>
                <c:manualLayout>
                  <c:x val="1.9444444444444445E-2"/>
                  <c:y val="9.2592592592591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B93-4EE5-85C5-F978E0C2EDE5}"/>
                </c:ext>
              </c:extLst>
            </c:dLbl>
            <c:dLbl>
              <c:idx val="8"/>
              <c:layout>
                <c:manualLayout>
                  <c:x val="6.9236095084237248E-3"/>
                  <c:y val="-1.694094869312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B93-4EE5-85C5-F978E0C2EDE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Hałas_komunikacyjny!$M$61:$V$62</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drogowy
w przedziałach wartości poziomu [LDWN] </c:v>
                  </c:pt>
                  <c:pt idx="5">
                    <c:v>Liczba mieszkańców eksponowanych na hałas drogowy
w przedziałach wartości poziomu [LN] </c:v>
                  </c:pt>
                </c:lvl>
              </c:multiLvlStrCache>
            </c:multiLvlStrRef>
          </c:cat>
          <c:val>
            <c:numRef>
              <c:f>Hałas_komunikacyjny!$M$65:$V$65</c:f>
              <c:numCache>
                <c:formatCode>General</c:formatCode>
                <c:ptCount val="10"/>
                <c:pt idx="0">
                  <c:v>26600</c:v>
                </c:pt>
                <c:pt idx="1">
                  <c:v>15000</c:v>
                </c:pt>
                <c:pt idx="2">
                  <c:v>8600</c:v>
                </c:pt>
                <c:pt idx="3">
                  <c:v>3100</c:v>
                </c:pt>
                <c:pt idx="4">
                  <c:v>300</c:v>
                </c:pt>
                <c:pt idx="5">
                  <c:v>24500</c:v>
                </c:pt>
                <c:pt idx="6">
                  <c:v>12600</c:v>
                </c:pt>
                <c:pt idx="7">
                  <c:v>8600</c:v>
                </c:pt>
                <c:pt idx="8">
                  <c:v>4100</c:v>
                </c:pt>
                <c:pt idx="9">
                  <c:v>800</c:v>
                </c:pt>
              </c:numCache>
            </c:numRef>
          </c:val>
          <c:extLst>
            <c:ext xmlns:c16="http://schemas.microsoft.com/office/drawing/2014/chart" uri="{C3380CC4-5D6E-409C-BE32-E72D297353CC}">
              <c16:uniqueId val="{0000000A-5B93-4EE5-85C5-F978E0C2EDE5}"/>
            </c:ext>
          </c:extLst>
        </c:ser>
        <c:dLbls>
          <c:showLegendKey val="0"/>
          <c:showVal val="0"/>
          <c:showCatName val="0"/>
          <c:showSerName val="0"/>
          <c:showPercent val="0"/>
          <c:showBubbleSize val="0"/>
        </c:dLbls>
        <c:gapWidth val="219"/>
        <c:overlap val="-27"/>
        <c:axId val="1778328112"/>
        <c:axId val="1778329360"/>
      </c:barChart>
      <c:catAx>
        <c:axId val="177832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9360"/>
        <c:crosses val="autoZero"/>
        <c:auto val="1"/>
        <c:lblAlgn val="ctr"/>
        <c:lblOffset val="100"/>
        <c:noMultiLvlLbl val="0"/>
      </c:catAx>
      <c:valAx>
        <c:axId val="1778329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77832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71675073054332E-2"/>
          <c:y val="3.7495443277923583E-2"/>
          <c:w val="0.90304264260032374"/>
          <c:h val="0.65974455016039657"/>
        </c:manualLayout>
      </c:layout>
      <c:barChart>
        <c:barDir val="col"/>
        <c:grouping val="clustered"/>
        <c:varyColors val="0"/>
        <c:ser>
          <c:idx val="0"/>
          <c:order val="0"/>
          <c:tx>
            <c:strRef>
              <c:f>Hałas_komunikacyjny!$I$22</c:f>
              <c:strCache>
                <c:ptCount val="1"/>
                <c:pt idx="0">
                  <c:v>Wrocław</c:v>
                </c:pt>
              </c:strCache>
            </c:strRef>
          </c:tx>
          <c:spPr>
            <a:pattFill prst="pct90">
              <a:fgClr>
                <a:srgbClr val="546CE6"/>
              </a:fgClr>
              <a:bgClr>
                <a:schemeClr val="bg1"/>
              </a:bgClr>
            </a:pattFill>
            <a:ln>
              <a:noFill/>
            </a:ln>
            <a:effectLst/>
          </c:spPr>
          <c:invertIfNegative val="0"/>
          <c:dLbls>
            <c:dLbl>
              <c:idx val="3"/>
              <c:layout>
                <c:manualLayout>
                  <c:x val="-9.2314793445650092E-3"/>
                  <c:y val="1.44675925925924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E2-401F-ABF0-47E798E70BEC}"/>
                </c:ext>
              </c:extLst>
            </c:dLbl>
            <c:dLbl>
              <c:idx val="6"/>
              <c:layout>
                <c:manualLayout>
                  <c:x val="-8.4620916443797785E-17"/>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E2-401F-ABF0-47E798E70BEC}"/>
                </c:ext>
              </c:extLst>
            </c:dLbl>
            <c:dLbl>
              <c:idx val="7"/>
              <c:layout>
                <c:manualLayout>
                  <c:x val="-1.1539349180706293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E2-401F-ABF0-47E798E70BEC}"/>
                </c:ext>
              </c:extLst>
            </c:dLbl>
            <c:dLbl>
              <c:idx val="8"/>
              <c:layout>
                <c:manualLayout>
                  <c:x val="-1.384721901684745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Hałas_komunikacyjny!$J$22:$S$22</c:f>
              <c:numCache>
                <c:formatCode>General</c:formatCode>
                <c:ptCount val="10"/>
                <c:pt idx="0">
                  <c:v>10100</c:v>
                </c:pt>
                <c:pt idx="1">
                  <c:v>3800</c:v>
                </c:pt>
                <c:pt idx="2">
                  <c:v>1300</c:v>
                </c:pt>
                <c:pt idx="3">
                  <c:v>300</c:v>
                </c:pt>
                <c:pt idx="4">
                  <c:v>0</c:v>
                </c:pt>
                <c:pt idx="5">
                  <c:v>7300</c:v>
                </c:pt>
                <c:pt idx="6">
                  <c:v>2700</c:v>
                </c:pt>
                <c:pt idx="7">
                  <c:v>700</c:v>
                </c:pt>
                <c:pt idx="8">
                  <c:v>100</c:v>
                </c:pt>
                <c:pt idx="9">
                  <c:v>0</c:v>
                </c:pt>
              </c:numCache>
            </c:numRef>
          </c:val>
          <c:extLst>
            <c:ext xmlns:c16="http://schemas.microsoft.com/office/drawing/2014/chart" uri="{C3380CC4-5D6E-409C-BE32-E72D297353CC}">
              <c16:uniqueId val="{00000004-BDE2-401F-ABF0-47E798E70BEC}"/>
            </c:ext>
          </c:extLst>
        </c:ser>
        <c:ser>
          <c:idx val="1"/>
          <c:order val="1"/>
          <c:tx>
            <c:strRef>
              <c:f>Hałas_komunikacyjny!$I$23</c:f>
              <c:strCache>
                <c:ptCount val="1"/>
                <c:pt idx="0">
                  <c:v>Legnica</c:v>
                </c:pt>
              </c:strCache>
            </c:strRef>
          </c:tx>
          <c:spPr>
            <a:pattFill prst="lgCheck">
              <a:fgClr>
                <a:srgbClr val="C00000"/>
              </a:fgClr>
              <a:bgClr>
                <a:schemeClr val="bg1"/>
              </a:bgClr>
            </a:pattFill>
            <a:ln>
              <a:noFill/>
            </a:ln>
            <a:effectLst/>
          </c:spPr>
          <c:invertIfNegative val="0"/>
          <c:dLbls>
            <c:dLbl>
              <c:idx val="0"/>
              <c:layout>
                <c:manualLayout>
                  <c:x val="1.7315929208364302E-2"/>
                  <c:y val="1.7377970982793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E2-401F-ABF0-47E798E70BEC}"/>
                </c:ext>
              </c:extLst>
            </c:dLbl>
            <c:dLbl>
              <c:idx val="1"/>
              <c:layout>
                <c:manualLayout>
                  <c:x val="2.5386568197553614E-2"/>
                  <c:y val="8.68055555555555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E2-401F-ABF0-47E798E70BEC}"/>
                </c:ext>
              </c:extLst>
            </c:dLbl>
            <c:dLbl>
              <c:idx val="2"/>
              <c:layout>
                <c:manualLayout>
                  <c:x val="2.0770828525271175E-2"/>
                  <c:y val="1.44675925925925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E2-401F-ABF0-47E798E70BEC}"/>
                </c:ext>
              </c:extLst>
            </c:dLbl>
            <c:dLbl>
              <c:idx val="5"/>
              <c:layout>
                <c:manualLayout>
                  <c:x val="1.615508885298869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DE2-401F-ABF0-47E798E70BEC}"/>
                </c:ext>
              </c:extLst>
            </c:dLbl>
            <c:dLbl>
              <c:idx val="6"/>
              <c:layout>
                <c:manualLayout>
                  <c:x val="3.0162586704125634E-2"/>
                  <c:y val="2.5994390675123942E-2"/>
                </c:manualLayout>
              </c:layout>
              <c:showLegendKey val="0"/>
              <c:showVal val="1"/>
              <c:showCatName val="0"/>
              <c:showSerName val="0"/>
              <c:showPercent val="0"/>
              <c:showBubbleSize val="0"/>
              <c:extLst>
                <c:ext xmlns:c15="http://schemas.microsoft.com/office/drawing/2012/chart" uri="{CE6537A1-D6FC-4f65-9D91-7224C49458BB}">
                  <c15:layout>
                    <c:manualLayout>
                      <c:w val="6.9974613431802446E-2"/>
                      <c:h val="5.6857638888888881E-2"/>
                    </c:manualLayout>
                  </c15:layout>
                </c:ext>
                <c:ext xmlns:c16="http://schemas.microsoft.com/office/drawing/2014/chart" uri="{C3380CC4-5D6E-409C-BE32-E72D297353CC}">
                  <c16:uniqueId val="{00000009-BDE2-401F-ABF0-47E798E70BEC}"/>
                </c:ext>
              </c:extLst>
            </c:dLbl>
            <c:dLbl>
              <c:idx val="7"/>
              <c:layout>
                <c:manualLayout>
                  <c:x val="-9.0499148535255184E-17"/>
                  <c:y val="1.2949726849134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Hałas_komunikacyjny!$J$23:$S$23</c:f>
              <c:numCache>
                <c:formatCode>General</c:formatCode>
                <c:ptCount val="10"/>
                <c:pt idx="0">
                  <c:v>3200</c:v>
                </c:pt>
                <c:pt idx="1">
                  <c:v>2600</c:v>
                </c:pt>
                <c:pt idx="2">
                  <c:v>1000</c:v>
                </c:pt>
                <c:pt idx="3">
                  <c:v>500</c:v>
                </c:pt>
                <c:pt idx="4">
                  <c:v>550</c:v>
                </c:pt>
                <c:pt idx="5">
                  <c:v>3000</c:v>
                </c:pt>
                <c:pt idx="6">
                  <c:v>2500</c:v>
                </c:pt>
                <c:pt idx="7">
                  <c:v>600</c:v>
                </c:pt>
                <c:pt idx="8">
                  <c:v>500</c:v>
                </c:pt>
                <c:pt idx="9">
                  <c:v>500</c:v>
                </c:pt>
              </c:numCache>
            </c:numRef>
          </c:val>
          <c:extLst>
            <c:ext xmlns:c16="http://schemas.microsoft.com/office/drawing/2014/chart" uri="{C3380CC4-5D6E-409C-BE32-E72D297353CC}">
              <c16:uniqueId val="{0000000B-BDE2-401F-ABF0-47E798E70BEC}"/>
            </c:ext>
          </c:extLst>
        </c:ser>
        <c:ser>
          <c:idx val="2"/>
          <c:order val="2"/>
          <c:tx>
            <c:strRef>
              <c:f>Hałas_komunikacyjny!$I$24</c:f>
              <c:strCache>
                <c:ptCount val="1"/>
                <c:pt idx="0">
                  <c:v>Wałbrzych</c:v>
                </c:pt>
              </c:strCache>
            </c:strRef>
          </c:tx>
          <c:spPr>
            <a:pattFill prst="narHorz">
              <a:fgClr>
                <a:schemeClr val="accent6">
                  <a:lumMod val="75000"/>
                </a:schemeClr>
              </a:fgClr>
              <a:bgClr>
                <a:schemeClr val="bg1"/>
              </a:bgClr>
            </a:pattFill>
            <a:ln>
              <a:noFill/>
            </a:ln>
            <a:effectLst/>
          </c:spPr>
          <c:invertIfNegative val="0"/>
          <c:dLbls>
            <c:dLbl>
              <c:idx val="0"/>
              <c:layout>
                <c:manualLayout>
                  <c:x val="1.615508885298865E-2"/>
                  <c:y val="5.78703703703703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DE2-401F-ABF0-47E798E70BEC}"/>
                </c:ext>
              </c:extLst>
            </c:dLbl>
            <c:dLbl>
              <c:idx val="1"/>
              <c:layout>
                <c:manualLayout>
                  <c:x val="1.615508885298865E-2"/>
                  <c:y val="2.89351851851851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DE2-401F-ABF0-47E798E70BEC}"/>
                </c:ext>
              </c:extLst>
            </c:dLbl>
            <c:dLbl>
              <c:idx val="8"/>
              <c:layout>
                <c:manualLayout>
                  <c:x val="2.2213683979152955E-2"/>
                  <c:y val="1.2949726849134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DE2-401F-ABF0-47E798E70BE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Hałas_komunikacyjny!$J$20:$S$21</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Hałas_komunikacyjny!$J$24:$S$24</c:f>
              <c:numCache>
                <c:formatCode>General</c:formatCode>
                <c:ptCount val="10"/>
                <c:pt idx="0">
                  <c:v>200</c:v>
                </c:pt>
                <c:pt idx="1">
                  <c:v>100</c:v>
                </c:pt>
                <c:pt idx="2">
                  <c:v>0</c:v>
                </c:pt>
                <c:pt idx="3">
                  <c:v>0</c:v>
                </c:pt>
                <c:pt idx="4">
                  <c:v>0</c:v>
                </c:pt>
                <c:pt idx="5">
                  <c:v>100</c:v>
                </c:pt>
                <c:pt idx="6">
                  <c:v>0</c:v>
                </c:pt>
                <c:pt idx="7">
                  <c:v>0</c:v>
                </c:pt>
                <c:pt idx="8">
                  <c:v>0</c:v>
                </c:pt>
                <c:pt idx="9">
                  <c:v>0</c:v>
                </c:pt>
              </c:numCache>
            </c:numRef>
          </c:val>
          <c:extLst>
            <c:ext xmlns:c16="http://schemas.microsoft.com/office/drawing/2014/chart" uri="{C3380CC4-5D6E-409C-BE32-E72D297353CC}">
              <c16:uniqueId val="{0000000F-BDE2-401F-ABF0-47E798E70BEC}"/>
            </c:ext>
          </c:extLst>
        </c:ser>
        <c:dLbls>
          <c:showLegendKey val="0"/>
          <c:showVal val="0"/>
          <c:showCatName val="0"/>
          <c:showSerName val="0"/>
          <c:showPercent val="0"/>
          <c:showBubbleSize val="0"/>
        </c:dLbls>
        <c:gapWidth val="219"/>
        <c:overlap val="-27"/>
        <c:axId val="1244923359"/>
        <c:axId val="1244915871"/>
      </c:barChart>
      <c:catAx>
        <c:axId val="124492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244915871"/>
        <c:crosses val="autoZero"/>
        <c:auto val="1"/>
        <c:lblAlgn val="ctr"/>
        <c:lblOffset val="100"/>
        <c:noMultiLvlLbl val="0"/>
      </c:catAx>
      <c:valAx>
        <c:axId val="12449158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1244923359"/>
        <c:crosses val="autoZero"/>
        <c:crossBetween val="between"/>
      </c:valAx>
      <c:spPr>
        <a:noFill/>
        <a:ln>
          <a:noFill/>
        </a:ln>
        <a:effectLst/>
      </c:spPr>
    </c:plotArea>
    <c:legend>
      <c:legendPos val="b"/>
      <c:layout>
        <c:manualLayout>
          <c:xMode val="edge"/>
          <c:yMode val="edge"/>
          <c:x val="0.28614496693567587"/>
          <c:y val="6.6830025153105793E-2"/>
          <c:w val="0.47386728112943877"/>
          <c:h val="5.932738225430154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Hałas_komunikacyjny!$L$78</c:f>
              <c:strCache>
                <c:ptCount val="1"/>
                <c:pt idx="0">
                  <c:v>Odcinki linii kolejowych</c:v>
                </c:pt>
              </c:strCache>
            </c:strRef>
          </c:tx>
          <c:spPr>
            <a:solidFill>
              <a:srgbClr val="546CE6"/>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Hałas_komunikacyjny!$M$76:$V$77</c:f>
              <c:multiLvlStrCache>
                <c:ptCount val="10"/>
                <c:lvl>
                  <c:pt idx="0">
                    <c:v>55-59 dB</c:v>
                  </c:pt>
                  <c:pt idx="1">
                    <c:v>60-64 dB</c:v>
                  </c:pt>
                  <c:pt idx="2">
                    <c:v>65-69 dB</c:v>
                  </c:pt>
                  <c:pt idx="3">
                    <c:v>70-74 dB</c:v>
                  </c:pt>
                  <c:pt idx="4">
                    <c:v>&gt;75 dB</c:v>
                  </c:pt>
                  <c:pt idx="5">
                    <c:v>50-54 dB</c:v>
                  </c:pt>
                  <c:pt idx="6">
                    <c:v>55-59 dB</c:v>
                  </c:pt>
                  <c:pt idx="7">
                    <c:v>60-64 dB</c:v>
                  </c:pt>
                  <c:pt idx="8">
                    <c:v>65-69 dB</c:v>
                  </c:pt>
                  <c:pt idx="9">
                    <c:v>&gt;70 dB</c:v>
                  </c:pt>
                </c:lvl>
                <c:lvl>
                  <c:pt idx="0">
                    <c:v>Liczba mieszkańców eksponowanych na hałas kolejowy
w przedziałach wartości poziomu [LDWN] </c:v>
                  </c:pt>
                  <c:pt idx="5">
                    <c:v>Liczba mieszkańców eksponowanych na hałas kolejowy
w przedziałach wartości poziomu [LN] </c:v>
                  </c:pt>
                </c:lvl>
              </c:multiLvlStrCache>
            </c:multiLvlStrRef>
          </c:cat>
          <c:val>
            <c:numRef>
              <c:f>Hałas_komunikacyjny!$M$78:$V$78</c:f>
              <c:numCache>
                <c:formatCode>General</c:formatCode>
                <c:ptCount val="10"/>
                <c:pt idx="0">
                  <c:v>5486</c:v>
                </c:pt>
                <c:pt idx="1">
                  <c:v>1513</c:v>
                </c:pt>
                <c:pt idx="2">
                  <c:v>140</c:v>
                </c:pt>
                <c:pt idx="3">
                  <c:v>822</c:v>
                </c:pt>
                <c:pt idx="4">
                  <c:v>0</c:v>
                </c:pt>
                <c:pt idx="5">
                  <c:v>3752</c:v>
                </c:pt>
                <c:pt idx="6">
                  <c:v>609</c:v>
                </c:pt>
                <c:pt idx="7">
                  <c:v>97</c:v>
                </c:pt>
                <c:pt idx="8">
                  <c:v>804</c:v>
                </c:pt>
                <c:pt idx="9">
                  <c:v>0</c:v>
                </c:pt>
              </c:numCache>
            </c:numRef>
          </c:val>
          <c:extLst>
            <c:ext xmlns:c16="http://schemas.microsoft.com/office/drawing/2014/chart" uri="{C3380CC4-5D6E-409C-BE32-E72D297353CC}">
              <c16:uniqueId val="{00000000-0879-42CF-9508-BF246A5355B7}"/>
            </c:ext>
          </c:extLst>
        </c:ser>
        <c:dLbls>
          <c:showLegendKey val="0"/>
          <c:showVal val="0"/>
          <c:showCatName val="0"/>
          <c:showSerName val="0"/>
          <c:showPercent val="0"/>
          <c:showBubbleSize val="0"/>
        </c:dLbls>
        <c:gapWidth val="219"/>
        <c:overlap val="-27"/>
        <c:axId val="1837194480"/>
        <c:axId val="1837181168"/>
      </c:barChart>
      <c:catAx>
        <c:axId val="183719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837181168"/>
        <c:crosses val="autoZero"/>
        <c:auto val="1"/>
        <c:lblAlgn val="ctr"/>
        <c:lblOffset val="100"/>
        <c:noMultiLvlLbl val="0"/>
      </c:catAx>
      <c:valAx>
        <c:axId val="1837181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osoba</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1837194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953D18-8A9A-4C94-8A5B-899593CDF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86</Pages>
  <Words>113145</Words>
  <Characters>678871</Characters>
  <Application>Microsoft Office Word</Application>
  <DocSecurity>0</DocSecurity>
  <Lines>5657</Lines>
  <Paragraphs>1580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790436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Ministerstwo Energii</dc:creator>
  <cp:keywords/>
  <dc:description/>
  <cp:lastModifiedBy>Justyna Kocor</cp:lastModifiedBy>
  <cp:revision>29</cp:revision>
  <cp:lastPrinted>2022-10-28T08:54:00Z</cp:lastPrinted>
  <dcterms:created xsi:type="dcterms:W3CDTF">2022-11-24T14:19:00Z</dcterms:created>
  <dcterms:modified xsi:type="dcterms:W3CDTF">2023-01-04T11:37:00Z</dcterms:modified>
</cp:coreProperties>
</file>