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9BE5" w14:textId="77777777" w:rsidR="007415EC" w:rsidRDefault="007415EC" w:rsidP="00CB546C">
      <w:pPr>
        <w:spacing w:after="0"/>
        <w:jc w:val="both"/>
        <w:rPr>
          <w:rFonts w:cstheme="minorHAnsi"/>
          <w:b/>
          <w:bCs/>
          <w:u w:val="single"/>
        </w:rPr>
      </w:pPr>
    </w:p>
    <w:p w14:paraId="2D5EB3B8" w14:textId="3B0384EF" w:rsidR="00B10D69" w:rsidRDefault="00B10D69" w:rsidP="00CB546C">
      <w:pPr>
        <w:spacing w:after="0"/>
        <w:jc w:val="both"/>
        <w:rPr>
          <w:rFonts w:cstheme="minorHAnsi"/>
          <w:b/>
          <w:bCs/>
          <w:u w:val="single"/>
        </w:rPr>
      </w:pPr>
      <w:r w:rsidRPr="00CB546C">
        <w:rPr>
          <w:rFonts w:cstheme="minorHAnsi"/>
          <w:b/>
          <w:bCs/>
          <w:u w:val="single"/>
        </w:rPr>
        <w:t>Załącznik. Przypisy do priorytetów dotyczących pomocy technicznej</w:t>
      </w:r>
    </w:p>
    <w:p w14:paraId="3D8C640C" w14:textId="77777777" w:rsidR="00CB546C" w:rsidRPr="00CB546C" w:rsidRDefault="00CB546C" w:rsidP="00CB546C">
      <w:pPr>
        <w:spacing w:after="0"/>
        <w:jc w:val="both"/>
        <w:rPr>
          <w:rFonts w:cstheme="minorHAnsi"/>
          <w:b/>
          <w:bCs/>
          <w:u w:val="single"/>
        </w:rPr>
      </w:pPr>
    </w:p>
    <w:p w14:paraId="250D92B8" w14:textId="43D06926" w:rsidR="00C27AD2" w:rsidRPr="00CB546C" w:rsidRDefault="0015075D" w:rsidP="00CB546C">
      <w:pPr>
        <w:spacing w:after="0"/>
        <w:jc w:val="both"/>
        <w:rPr>
          <w:rFonts w:cstheme="minorHAnsi"/>
          <w:b/>
          <w:bCs/>
          <w:u w:val="single"/>
        </w:rPr>
      </w:pPr>
      <w:r w:rsidRPr="00CB546C">
        <w:rPr>
          <w:rFonts w:cstheme="minorHAnsi"/>
          <w:b/>
          <w:bCs/>
          <w:u w:val="single"/>
        </w:rPr>
        <w:t xml:space="preserve">PT EFRR </w:t>
      </w:r>
    </w:p>
    <w:p w14:paraId="159E60B1" w14:textId="2193A834" w:rsidR="0015075D" w:rsidRPr="00CB546C" w:rsidRDefault="0015075D" w:rsidP="00CB54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</w:rPr>
      </w:pPr>
      <w:r w:rsidRPr="00CB546C">
        <w:rPr>
          <w:rFonts w:cstheme="minorHAnsi"/>
        </w:rPr>
        <w:t>Działania z priorytetu PT</w:t>
      </w:r>
      <w:r w:rsidRPr="00CB546C">
        <w:rPr>
          <w:rFonts w:eastAsia="Arial" w:cstheme="minorHAnsi"/>
          <w:lang w:eastAsia="pl-PL"/>
        </w:rPr>
        <w:t xml:space="preserve"> EFRR będą komplementarne z działaniami pomocy technicznej realizowanymi w priorytecie PT EFS+ i PT FST oraz z </w:t>
      </w:r>
      <w:r w:rsidR="00B10D69" w:rsidRPr="00CB546C">
        <w:rPr>
          <w:rFonts w:eastAsia="Arial" w:cstheme="minorHAnsi"/>
          <w:lang w:eastAsia="pl-PL"/>
        </w:rPr>
        <w:t>działaniami</w:t>
      </w:r>
      <w:r w:rsidRPr="00CB546C">
        <w:rPr>
          <w:rFonts w:eastAsia="Arial" w:cstheme="minorHAnsi"/>
          <w:lang w:eastAsia="pl-PL"/>
        </w:rPr>
        <w:t xml:space="preserve"> w krajowym programie PTFE i</w:t>
      </w:r>
      <w:r w:rsidR="00B10D69" w:rsidRPr="00CB546C">
        <w:rPr>
          <w:rFonts w:eastAsia="Arial" w:cstheme="minorHAnsi"/>
          <w:lang w:eastAsia="pl-PL"/>
        </w:rPr>
        <w:t> </w:t>
      </w:r>
      <w:r w:rsidRPr="00CB546C">
        <w:rPr>
          <w:rFonts w:eastAsia="Arial" w:cstheme="minorHAnsi"/>
          <w:lang w:eastAsia="pl-PL"/>
        </w:rPr>
        <w:t>pozostałych programach krajowych i regionalnych, z zachowaniem przyjętej linii demarkacyjnej pomiędzy programami, która jest załącznikiem do programu PTFE. Instytucja koordynująca pomoc techniczną na poziomie krajowym przygotuje wspólne wytyczne do pomocy technicznej 2021-2027 na poziomie krajowym i regionalnym.</w:t>
      </w:r>
    </w:p>
    <w:p w14:paraId="62E22320" w14:textId="77777777" w:rsidR="00DD5A24" w:rsidRPr="00CB546C" w:rsidRDefault="00DD5A24" w:rsidP="00CB546C">
      <w:pPr>
        <w:pStyle w:val="Tekstprzypisudolnego"/>
        <w:ind w:left="426" w:hanging="360"/>
        <w:jc w:val="both"/>
        <w:rPr>
          <w:rStyle w:val="normaltextrun"/>
          <w:rFonts w:cstheme="minorHAnsi"/>
          <w:sz w:val="22"/>
          <w:szCs w:val="22"/>
          <w:shd w:val="clear" w:color="auto" w:fill="FFFF00"/>
        </w:rPr>
      </w:pPr>
    </w:p>
    <w:p w14:paraId="02D4D960" w14:textId="37968832" w:rsidR="00B10D69" w:rsidRPr="00CB546C" w:rsidRDefault="0015075D" w:rsidP="00CB546C">
      <w:pPr>
        <w:pStyle w:val="Tekstprzypisudolnego"/>
        <w:numPr>
          <w:ilvl w:val="0"/>
          <w:numId w:val="2"/>
        </w:numPr>
        <w:ind w:left="426"/>
        <w:jc w:val="both"/>
        <w:rPr>
          <w:rStyle w:val="Hipercze"/>
          <w:rFonts w:cstheme="minorHAnsi"/>
          <w:color w:val="auto"/>
          <w:sz w:val="22"/>
          <w:szCs w:val="22"/>
        </w:rPr>
      </w:pPr>
      <w:r w:rsidRPr="00CB546C">
        <w:rPr>
          <w:rFonts w:eastAsia="Arial"/>
          <w:lang w:eastAsia="pl-PL"/>
        </w:rPr>
        <w:t>Przy planowaniu wsparcia z pomocy technicznej w budowie potencjału administracyjnego wykorzystano rekomendacje z</w:t>
      </w:r>
      <w:r w:rsidRPr="00CB546C">
        <w:rPr>
          <w:rFonts w:cstheme="minorHAnsi"/>
          <w:sz w:val="22"/>
          <w:szCs w:val="22"/>
        </w:rPr>
        <w:t xml:space="preserve"> projektu pilotażowego Komisji Europejskiej </w:t>
      </w:r>
      <w:r w:rsidRPr="00CB546C">
        <w:rPr>
          <w:rFonts w:cstheme="minorHAnsi"/>
          <w:i/>
          <w:sz w:val="22"/>
          <w:szCs w:val="22"/>
        </w:rPr>
        <w:t>„</w:t>
      </w:r>
      <w:proofErr w:type="spellStart"/>
      <w:r w:rsidRPr="00CB546C">
        <w:rPr>
          <w:rFonts w:cstheme="minorHAnsi"/>
          <w:i/>
          <w:sz w:val="22"/>
          <w:szCs w:val="22"/>
        </w:rPr>
        <w:t>Frontloading</w:t>
      </w:r>
      <w:proofErr w:type="spellEnd"/>
      <w:r w:rsidRPr="00CB546C">
        <w:rPr>
          <w:rFonts w:cstheme="minorHAnsi"/>
          <w:i/>
          <w:sz w:val="22"/>
          <w:szCs w:val="22"/>
        </w:rPr>
        <w:t xml:space="preserve"> </w:t>
      </w:r>
      <w:proofErr w:type="spellStart"/>
      <w:r w:rsidRPr="00CB546C">
        <w:rPr>
          <w:rFonts w:cstheme="minorHAnsi"/>
          <w:i/>
          <w:sz w:val="22"/>
          <w:szCs w:val="22"/>
        </w:rPr>
        <w:t>administrative</w:t>
      </w:r>
      <w:proofErr w:type="spellEnd"/>
      <w:r w:rsidRPr="00CB546C">
        <w:rPr>
          <w:rFonts w:cstheme="minorHAnsi"/>
          <w:i/>
          <w:sz w:val="22"/>
          <w:szCs w:val="22"/>
        </w:rPr>
        <w:t xml:space="preserve"> </w:t>
      </w:r>
      <w:proofErr w:type="spellStart"/>
      <w:r w:rsidRPr="00CB546C">
        <w:rPr>
          <w:rFonts w:cstheme="minorHAnsi"/>
          <w:i/>
          <w:sz w:val="22"/>
          <w:szCs w:val="22"/>
        </w:rPr>
        <w:t>capacity</w:t>
      </w:r>
      <w:proofErr w:type="spellEnd"/>
      <w:r w:rsidRPr="00CB546C">
        <w:rPr>
          <w:rFonts w:cstheme="minorHAnsi"/>
          <w:i/>
          <w:sz w:val="22"/>
          <w:szCs w:val="22"/>
        </w:rPr>
        <w:t xml:space="preserve"> </w:t>
      </w:r>
      <w:proofErr w:type="spellStart"/>
      <w:r w:rsidRPr="00CB546C">
        <w:rPr>
          <w:rFonts w:cstheme="minorHAnsi"/>
          <w:i/>
          <w:sz w:val="22"/>
          <w:szCs w:val="22"/>
        </w:rPr>
        <w:t>building</w:t>
      </w:r>
      <w:proofErr w:type="spellEnd"/>
      <w:r w:rsidRPr="00CB546C">
        <w:rPr>
          <w:rFonts w:cstheme="minorHAnsi"/>
          <w:i/>
          <w:sz w:val="22"/>
          <w:szCs w:val="22"/>
        </w:rPr>
        <w:t xml:space="preserve"> for post-2020”</w:t>
      </w:r>
      <w:r w:rsidRPr="00CB546C">
        <w:rPr>
          <w:rFonts w:cstheme="minorHAnsi"/>
          <w:sz w:val="22"/>
          <w:szCs w:val="22"/>
        </w:rPr>
        <w:t xml:space="preserve"> przeprowadzonego w województwie lubelskim</w:t>
      </w:r>
      <w:r w:rsidR="00B10D69" w:rsidRPr="00CB546C">
        <w:rPr>
          <w:rFonts w:cstheme="minorHAnsi"/>
          <w:sz w:val="22"/>
          <w:szCs w:val="22"/>
        </w:rPr>
        <w:t xml:space="preserve"> </w:t>
      </w:r>
      <w:r w:rsidRPr="00CB546C">
        <w:rPr>
          <w:rFonts w:cstheme="minorHAnsi"/>
          <w:sz w:val="22"/>
          <w:szCs w:val="22"/>
        </w:rPr>
        <w:t>(</w:t>
      </w:r>
      <w:hyperlink r:id="rId7" w:history="1">
        <w:r w:rsidRPr="00CB546C">
          <w:rPr>
            <w:rStyle w:val="Hipercze"/>
            <w:rFonts w:cstheme="minorHAnsi"/>
            <w:color w:val="auto"/>
            <w:sz w:val="22"/>
            <w:szCs w:val="22"/>
          </w:rPr>
          <w:t>factsheet_oecd_synthesis_report_pl.pdf (europa.eu)</w:t>
        </w:r>
      </w:hyperlink>
      <w:r w:rsidR="00B10D69" w:rsidRPr="00CB546C">
        <w:rPr>
          <w:rStyle w:val="Hipercze"/>
          <w:rFonts w:cstheme="minorHAnsi"/>
          <w:color w:val="auto"/>
          <w:sz w:val="22"/>
          <w:szCs w:val="22"/>
        </w:rPr>
        <w:t>.</w:t>
      </w:r>
    </w:p>
    <w:p w14:paraId="3AA3FC96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5528AA48" w14:textId="35F0666F" w:rsidR="00B10D69" w:rsidRPr="00CB546C" w:rsidRDefault="0015075D" w:rsidP="00CB546C">
      <w:pPr>
        <w:pStyle w:val="Tekstprzypisudolnego"/>
        <w:numPr>
          <w:ilvl w:val="0"/>
          <w:numId w:val="2"/>
        </w:numPr>
        <w:ind w:left="426"/>
        <w:jc w:val="both"/>
        <w:rPr>
          <w:rFonts w:cstheme="minorHAnsi"/>
          <w:sz w:val="22"/>
          <w:szCs w:val="22"/>
          <w:u w:val="single"/>
        </w:rPr>
      </w:pPr>
      <w:r w:rsidRPr="00CB546C">
        <w:rPr>
          <w:rFonts w:cstheme="minorHAnsi"/>
          <w:sz w:val="22"/>
          <w:szCs w:val="22"/>
        </w:rPr>
        <w:t xml:space="preserve">Rozpatrywanie skarg i wniosków należy również do kompetencji Rzecznika Funduszy Europejskich. Więcej </w:t>
      </w:r>
      <w:r w:rsidR="00B10D69" w:rsidRPr="00CB546C">
        <w:rPr>
          <w:rFonts w:cstheme="minorHAnsi"/>
          <w:sz w:val="22"/>
          <w:szCs w:val="22"/>
        </w:rPr>
        <w:t xml:space="preserve">- </w:t>
      </w:r>
      <w:hyperlink r:id="rId8" w:history="1">
        <w:r w:rsidRPr="00CB546C">
          <w:rPr>
            <w:rStyle w:val="Hipercze"/>
            <w:rFonts w:cstheme="minorHAnsi"/>
            <w:color w:val="auto"/>
            <w:sz w:val="22"/>
            <w:szCs w:val="22"/>
          </w:rPr>
          <w:t>Rzecznik Funduszy Europejskich - Ministerstwo Funduszy i Polityki Regionalnej (funduszeeuropejskie.gov.pl)</w:t>
        </w:r>
      </w:hyperlink>
      <w:r w:rsidR="00B10D69" w:rsidRPr="00CB546C">
        <w:rPr>
          <w:rStyle w:val="Hipercze"/>
          <w:rFonts w:cstheme="minorHAnsi"/>
          <w:color w:val="auto"/>
          <w:sz w:val="22"/>
          <w:szCs w:val="22"/>
        </w:rPr>
        <w:t>.</w:t>
      </w:r>
    </w:p>
    <w:p w14:paraId="141965C6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72F9CDCC" w14:textId="400E9676" w:rsidR="00B10D69" w:rsidRPr="00CB546C" w:rsidRDefault="0015075D" w:rsidP="00CB546C">
      <w:pPr>
        <w:pStyle w:val="Tekstprzypisudolnego"/>
        <w:numPr>
          <w:ilvl w:val="0"/>
          <w:numId w:val="2"/>
        </w:numPr>
        <w:ind w:left="426"/>
        <w:jc w:val="both"/>
        <w:rPr>
          <w:rFonts w:cstheme="minorHAnsi"/>
          <w:sz w:val="22"/>
          <w:szCs w:val="22"/>
        </w:rPr>
      </w:pPr>
      <w:r w:rsidRPr="00CB546C">
        <w:rPr>
          <w:rFonts w:cstheme="minorHAnsi"/>
          <w:sz w:val="22"/>
          <w:szCs w:val="22"/>
        </w:rPr>
        <w:t>IZ i beneficjenci będą promować strategiczne wykorzystanie zamówień publicznych do wspierania celów polityki spójności, w tym stosowanie kryteriów związanych z jakością i</w:t>
      </w:r>
      <w:r w:rsidR="00B10D69" w:rsidRPr="00CB546C">
        <w:rPr>
          <w:rFonts w:cstheme="minorHAnsi"/>
          <w:sz w:val="22"/>
          <w:szCs w:val="22"/>
        </w:rPr>
        <w:t> </w:t>
      </w:r>
      <w:r w:rsidRPr="00CB546C">
        <w:rPr>
          <w:rFonts w:cstheme="minorHAnsi"/>
          <w:sz w:val="22"/>
          <w:szCs w:val="22"/>
        </w:rPr>
        <w:t xml:space="preserve">kosztami cyklu życia produktu i usług, kryteria ekologiczne i społeczne, a także innowacyjne (w stopniu </w:t>
      </w:r>
      <w:r w:rsidRPr="00CB546C">
        <w:rPr>
          <w:rFonts w:eastAsia="Calibri" w:cstheme="minorHAnsi"/>
          <w:sz w:val="22"/>
          <w:szCs w:val="22"/>
          <w:lang w:eastAsia="en-GB"/>
        </w:rPr>
        <w:t>wynikającym z</w:t>
      </w:r>
      <w:r w:rsidR="00CB546C">
        <w:rPr>
          <w:rFonts w:eastAsia="Calibri" w:cstheme="minorHAnsi"/>
          <w:sz w:val="22"/>
          <w:szCs w:val="22"/>
          <w:lang w:eastAsia="en-GB"/>
        </w:rPr>
        <w:t> </w:t>
      </w:r>
      <w:r w:rsidRPr="00CB546C">
        <w:rPr>
          <w:rFonts w:eastAsia="Calibri" w:cstheme="minorHAnsi"/>
          <w:sz w:val="22"/>
          <w:szCs w:val="22"/>
          <w:lang w:eastAsia="en-GB"/>
        </w:rPr>
        <w:t>PZP)</w:t>
      </w:r>
      <w:r w:rsidRPr="00CB546C">
        <w:rPr>
          <w:rFonts w:cstheme="minorHAnsi"/>
          <w:sz w:val="22"/>
          <w:szCs w:val="22"/>
        </w:rPr>
        <w:t>. Przy wyborze wykonawcy usług szkoleniowych będą stosowane kryteria wiedzy i</w:t>
      </w:r>
      <w:r w:rsidR="00CB546C">
        <w:rPr>
          <w:rFonts w:cstheme="minorHAnsi"/>
          <w:sz w:val="22"/>
          <w:szCs w:val="22"/>
        </w:rPr>
        <w:t> </w:t>
      </w:r>
      <w:r w:rsidRPr="00CB546C">
        <w:rPr>
          <w:rFonts w:cstheme="minorHAnsi"/>
          <w:sz w:val="22"/>
          <w:szCs w:val="22"/>
        </w:rPr>
        <w:t>doświadczenia w przedmiocie szkolenia.</w:t>
      </w:r>
    </w:p>
    <w:p w14:paraId="7458FC06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  <w:lang w:eastAsia="en-GB"/>
        </w:rPr>
      </w:pPr>
    </w:p>
    <w:p w14:paraId="478415E6" w14:textId="77777777" w:rsidR="00B10D69" w:rsidRPr="00CB546C" w:rsidRDefault="0015075D" w:rsidP="00CB546C">
      <w:pPr>
        <w:pStyle w:val="Tekstprzypisudolnego"/>
        <w:numPr>
          <w:ilvl w:val="0"/>
          <w:numId w:val="2"/>
        </w:numPr>
        <w:ind w:left="426"/>
        <w:jc w:val="both"/>
        <w:rPr>
          <w:rFonts w:cstheme="minorHAnsi"/>
          <w:sz w:val="22"/>
          <w:szCs w:val="22"/>
        </w:rPr>
      </w:pPr>
      <w:r w:rsidRPr="00CB546C">
        <w:rPr>
          <w:rFonts w:cstheme="minorHAnsi"/>
          <w:sz w:val="22"/>
          <w:szCs w:val="22"/>
          <w:lang w:eastAsia="en-GB"/>
        </w:rPr>
        <w:t>np.</w:t>
      </w:r>
      <w:r w:rsidRPr="00CB546C">
        <w:rPr>
          <w:rFonts w:eastAsia="Times New Roman" w:cstheme="minorHAnsi"/>
          <w:sz w:val="22"/>
          <w:szCs w:val="22"/>
        </w:rPr>
        <w:t xml:space="preserve"> zwiększenie przejrzystości łańcucha podwykonawców, </w:t>
      </w:r>
      <w:r w:rsidRPr="00CB546C">
        <w:rPr>
          <w:rFonts w:cstheme="minorHAnsi"/>
          <w:sz w:val="22"/>
          <w:szCs w:val="22"/>
          <w:lang w:eastAsia="en-GB"/>
        </w:rPr>
        <w:t>uwzględniając weryfikację struktury właścicielskiej beneficjentów, wykonawców oraz ekspertów oceniających i nadzorujących projekty</w:t>
      </w:r>
      <w:r w:rsidR="00B10D69" w:rsidRPr="00CB546C">
        <w:rPr>
          <w:rFonts w:cstheme="minorHAnsi"/>
          <w:sz w:val="22"/>
          <w:szCs w:val="22"/>
          <w:lang w:eastAsia="en-GB"/>
        </w:rPr>
        <w:t>.</w:t>
      </w:r>
    </w:p>
    <w:p w14:paraId="3148F564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  <w:shd w:val="clear" w:color="auto" w:fill="FFFFFF"/>
        </w:rPr>
      </w:pPr>
    </w:p>
    <w:p w14:paraId="6508DFFE" w14:textId="0FB08D25" w:rsidR="00B10D69" w:rsidRPr="00CB546C" w:rsidRDefault="0015075D" w:rsidP="00CB546C">
      <w:pPr>
        <w:pStyle w:val="Tekstprzypisudolnego"/>
        <w:numPr>
          <w:ilvl w:val="0"/>
          <w:numId w:val="2"/>
        </w:numPr>
        <w:ind w:left="426"/>
        <w:jc w:val="both"/>
        <w:textAlignment w:val="baseline"/>
        <w:rPr>
          <w:rFonts w:cstheme="minorHAnsi"/>
          <w:sz w:val="22"/>
          <w:szCs w:val="22"/>
        </w:rPr>
      </w:pPr>
      <w:r w:rsidRPr="00CB546C">
        <w:rPr>
          <w:rFonts w:cstheme="minorHAnsi"/>
          <w:sz w:val="22"/>
          <w:szCs w:val="22"/>
          <w:shd w:val="clear" w:color="auto" w:fill="FFFFFF"/>
        </w:rPr>
        <w:t>Pakt na rzecz uczciwości (ang. </w:t>
      </w:r>
      <w:proofErr w:type="spellStart"/>
      <w:r w:rsidRPr="00CB546C">
        <w:rPr>
          <w:rStyle w:val="Uwydatnienie"/>
          <w:rFonts w:cstheme="minorHAnsi"/>
          <w:sz w:val="22"/>
          <w:szCs w:val="22"/>
          <w:shd w:val="clear" w:color="auto" w:fill="FFFFFF"/>
        </w:rPr>
        <w:t>integrity</w:t>
      </w:r>
      <w:proofErr w:type="spellEnd"/>
      <w:r w:rsidRPr="00CB546C">
        <w:rPr>
          <w:rStyle w:val="Uwydatnienie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46C">
        <w:rPr>
          <w:rStyle w:val="Uwydatnienie"/>
          <w:rFonts w:cstheme="minorHAnsi"/>
          <w:sz w:val="22"/>
          <w:szCs w:val="22"/>
          <w:shd w:val="clear" w:color="auto" w:fill="FFFFFF"/>
        </w:rPr>
        <w:t>pact</w:t>
      </w:r>
      <w:proofErr w:type="spellEnd"/>
      <w:r w:rsidRPr="00CB546C">
        <w:rPr>
          <w:rFonts w:cstheme="minorHAnsi"/>
          <w:sz w:val="22"/>
          <w:szCs w:val="22"/>
          <w:shd w:val="clear" w:color="auto" w:fill="FFFFFF"/>
        </w:rPr>
        <w:t>) jest narzędziem przeciwdziałania nadużyciom w</w:t>
      </w:r>
      <w:r w:rsidR="00B10D69" w:rsidRPr="00CB546C">
        <w:rPr>
          <w:rFonts w:cstheme="minorHAnsi"/>
          <w:sz w:val="22"/>
          <w:szCs w:val="22"/>
          <w:shd w:val="clear" w:color="auto" w:fill="FFFFFF"/>
        </w:rPr>
        <w:t> </w:t>
      </w:r>
      <w:r w:rsidRPr="00CB546C">
        <w:rPr>
          <w:rFonts w:cstheme="minorHAnsi"/>
          <w:sz w:val="22"/>
          <w:szCs w:val="22"/>
          <w:shd w:val="clear" w:color="auto" w:fill="FFFFFF"/>
        </w:rPr>
        <w:t>zamówieniach publicznych. Opiera się on na założeniu, że podmiot publiczny i oferenci mogą umówić się wspólnie, iż w ramach konkretnego przetargu będą postępować w sposób przejrzysty i odpowiedzialny, zarówno na etapie starania się o kontrakt, jak i w czasie jego realizacji. Ponadto zgadzają się na monitorowanie całego procesu zamówienia przez społecznego obserwatora.</w:t>
      </w:r>
      <w:r w:rsidRPr="00CB546C">
        <w:rPr>
          <w:rFonts w:eastAsia="Times New Roman" w:cstheme="minorHAnsi"/>
          <w:sz w:val="22"/>
          <w:szCs w:val="22"/>
        </w:rPr>
        <w:t xml:space="preserve"> </w:t>
      </w:r>
      <w:r w:rsidRPr="00CB546C">
        <w:rPr>
          <w:rFonts w:cstheme="minorHAnsi"/>
          <w:sz w:val="22"/>
          <w:szCs w:val="22"/>
          <w:lang w:eastAsia="en-GB"/>
        </w:rPr>
        <w:t>W</w:t>
      </w:r>
      <w:r w:rsidR="00CB546C">
        <w:rPr>
          <w:rFonts w:cstheme="minorHAnsi"/>
          <w:sz w:val="22"/>
          <w:szCs w:val="22"/>
          <w:lang w:eastAsia="en-GB"/>
        </w:rPr>
        <w:t> </w:t>
      </w:r>
      <w:r w:rsidRPr="00CB546C">
        <w:rPr>
          <w:rFonts w:cstheme="minorHAnsi"/>
          <w:sz w:val="22"/>
          <w:szCs w:val="22"/>
          <w:lang w:eastAsia="en-GB"/>
        </w:rPr>
        <w:t>przypadku, gdy IZ uzna objęcie danego projektu paktem uczciwości za zasadne, to forma, zasady jego finasowania i w</w:t>
      </w:r>
      <w:r w:rsidRPr="00CB546C">
        <w:rPr>
          <w:rFonts w:eastAsia="Times New Roman" w:cstheme="minorHAnsi"/>
          <w:sz w:val="22"/>
          <w:szCs w:val="22"/>
        </w:rPr>
        <w:t>drażanie IZ będzie konsultować z</w:t>
      </w:r>
      <w:r w:rsidR="00B10D69" w:rsidRPr="00CB546C">
        <w:rPr>
          <w:rFonts w:eastAsia="Times New Roman" w:cstheme="minorHAnsi"/>
          <w:sz w:val="22"/>
          <w:szCs w:val="22"/>
        </w:rPr>
        <w:t> </w:t>
      </w:r>
      <w:r w:rsidRPr="00CB546C">
        <w:rPr>
          <w:rFonts w:eastAsia="Times New Roman" w:cstheme="minorHAnsi"/>
          <w:sz w:val="22"/>
          <w:szCs w:val="22"/>
        </w:rPr>
        <w:t xml:space="preserve">KM. </w:t>
      </w:r>
    </w:p>
    <w:p w14:paraId="20861008" w14:textId="77777777" w:rsidR="00B10D69" w:rsidRPr="00CB546C" w:rsidRDefault="00B10D69" w:rsidP="00CB546C">
      <w:pPr>
        <w:pStyle w:val="Akapitzlist"/>
        <w:spacing w:after="0"/>
        <w:ind w:left="426" w:hanging="360"/>
        <w:rPr>
          <w:rStyle w:val="normaltextrun"/>
          <w:rFonts w:cstheme="minorHAnsi"/>
        </w:rPr>
      </w:pPr>
    </w:p>
    <w:p w14:paraId="39909075" w14:textId="77777777" w:rsidR="00B10D69" w:rsidRPr="00CB546C" w:rsidRDefault="00B10D69" w:rsidP="00CB546C">
      <w:pPr>
        <w:pStyle w:val="Tekstprzypisudolnego"/>
        <w:numPr>
          <w:ilvl w:val="0"/>
          <w:numId w:val="2"/>
        </w:numPr>
        <w:ind w:left="426"/>
        <w:jc w:val="both"/>
        <w:textAlignment w:val="baseline"/>
        <w:rPr>
          <w:rStyle w:val="eop"/>
          <w:rFonts w:cstheme="minorHAnsi"/>
          <w:sz w:val="22"/>
          <w:szCs w:val="22"/>
        </w:rPr>
      </w:pPr>
      <w:r w:rsidRPr="00CB546C">
        <w:rPr>
          <w:rStyle w:val="normaltextrun"/>
          <w:rFonts w:cstheme="minorHAnsi"/>
          <w:sz w:val="22"/>
          <w:szCs w:val="22"/>
        </w:rPr>
        <w:t>P</w:t>
      </w:r>
      <w:r w:rsidR="0015075D" w:rsidRPr="00CB546C">
        <w:rPr>
          <w:rStyle w:val="normaltextrun"/>
          <w:rFonts w:cstheme="minorHAnsi"/>
          <w:sz w:val="22"/>
          <w:szCs w:val="22"/>
        </w:rPr>
        <w:t>artnerzy społeczni i organizacje społeczeństwa obywatelskiego uczestniczący w procesie wdrażania FE będą wspierani zgodnie z opracowanymi przez Ministerstwo Funduszy i Polityki Regionalnej wspólnymi zasadami regulującymi finansowanie udziału partnerów w pracach komitetów monitorujących, grup roboczych, sieci tematycznych i innych ciał angażujących partnerów spoza administracji publicznej.</w:t>
      </w:r>
      <w:r w:rsidR="0015075D" w:rsidRPr="00CB546C">
        <w:rPr>
          <w:rStyle w:val="eop"/>
          <w:rFonts w:cstheme="minorHAnsi"/>
          <w:sz w:val="22"/>
          <w:szCs w:val="22"/>
        </w:rPr>
        <w:t> </w:t>
      </w:r>
    </w:p>
    <w:p w14:paraId="7A02A05B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6003B7CA" w14:textId="77777777" w:rsidR="00B10D69" w:rsidRPr="00CB546C" w:rsidRDefault="0015075D" w:rsidP="00CB546C">
      <w:pPr>
        <w:pStyle w:val="Tekstprzypisudolnego"/>
        <w:numPr>
          <w:ilvl w:val="0"/>
          <w:numId w:val="2"/>
        </w:numPr>
        <w:ind w:left="426"/>
        <w:jc w:val="both"/>
        <w:textAlignment w:val="baseline"/>
        <w:rPr>
          <w:rFonts w:cstheme="minorHAnsi"/>
          <w:sz w:val="22"/>
          <w:szCs w:val="22"/>
        </w:rPr>
      </w:pPr>
      <w:r w:rsidRPr="00CB546C">
        <w:rPr>
          <w:rFonts w:cstheme="minorHAnsi"/>
          <w:sz w:val="22"/>
          <w:szCs w:val="22"/>
        </w:rPr>
        <w:t>W przypadku powołania przez KM.</w:t>
      </w:r>
    </w:p>
    <w:p w14:paraId="09AEAC5C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7CA76E7D" w14:textId="574CB8EA" w:rsidR="00B10D69" w:rsidRPr="00CB546C" w:rsidRDefault="0015075D" w:rsidP="00CB546C">
      <w:pPr>
        <w:pStyle w:val="Tekstprzypisudolnego"/>
        <w:numPr>
          <w:ilvl w:val="0"/>
          <w:numId w:val="2"/>
        </w:numPr>
        <w:ind w:left="426"/>
        <w:jc w:val="both"/>
        <w:textAlignment w:val="baseline"/>
        <w:rPr>
          <w:rFonts w:eastAsia="Times New Roman" w:cstheme="minorHAnsi"/>
          <w:sz w:val="22"/>
          <w:szCs w:val="22"/>
          <w:lang w:eastAsia="pl-PL" w:bidi="pl-PL"/>
        </w:rPr>
      </w:pPr>
      <w:r w:rsidRPr="00CB546C">
        <w:rPr>
          <w:rFonts w:cstheme="minorHAnsi"/>
          <w:sz w:val="22"/>
          <w:szCs w:val="22"/>
        </w:rPr>
        <w:t>Szczegółowe informacje nt. celów, grup docelowych, kanałów komunikacji oraz działań przewidzianych do finansowania w ramach niniejszej grupy działań znajdują się w rozdziale 7.</w:t>
      </w:r>
      <w:r w:rsidR="00CB546C">
        <w:rPr>
          <w:rFonts w:cstheme="minorHAnsi"/>
          <w:sz w:val="22"/>
          <w:szCs w:val="22"/>
        </w:rPr>
        <w:t> </w:t>
      </w:r>
      <w:r w:rsidRPr="00CB546C">
        <w:rPr>
          <w:rFonts w:cstheme="minorHAnsi"/>
          <w:sz w:val="22"/>
          <w:szCs w:val="22"/>
        </w:rPr>
        <w:t>KOMUNIKACJA I WIDOCZNOŚĆ</w:t>
      </w:r>
    </w:p>
    <w:p w14:paraId="3E46B9C8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1F9C5E91" w14:textId="75950039" w:rsidR="0015075D" w:rsidRPr="00CB546C" w:rsidRDefault="0015075D" w:rsidP="00CB546C">
      <w:pPr>
        <w:pStyle w:val="Tekstprzypisudolnego"/>
        <w:numPr>
          <w:ilvl w:val="0"/>
          <w:numId w:val="2"/>
        </w:numPr>
        <w:ind w:left="426"/>
        <w:jc w:val="both"/>
        <w:textAlignment w:val="baseline"/>
        <w:rPr>
          <w:rFonts w:eastAsia="Times New Roman" w:cstheme="minorHAnsi"/>
          <w:sz w:val="22"/>
          <w:szCs w:val="22"/>
          <w:lang w:eastAsia="pl-PL" w:bidi="pl-PL"/>
        </w:rPr>
      </w:pPr>
      <w:r w:rsidRPr="00CB546C">
        <w:rPr>
          <w:rFonts w:cstheme="minorHAnsi"/>
          <w:sz w:val="22"/>
          <w:szCs w:val="22"/>
        </w:rPr>
        <w:lastRenderedPageBreak/>
        <w:t>Wsparcie będzie komplementarne do działań z programu PTFE i z</w:t>
      </w:r>
      <w:r w:rsidRPr="00CB546C">
        <w:rPr>
          <w:rFonts w:eastAsia="Times New Roman" w:cstheme="minorHAnsi"/>
          <w:sz w:val="22"/>
          <w:szCs w:val="22"/>
          <w:lang w:eastAsia="pl-PL" w:bidi="pl-PL"/>
        </w:rPr>
        <w:t>akres tematyczny działań w</w:t>
      </w:r>
      <w:r w:rsidR="00B10D69" w:rsidRPr="00CB546C">
        <w:rPr>
          <w:rFonts w:eastAsia="Times New Roman" w:cstheme="minorHAnsi"/>
          <w:sz w:val="22"/>
          <w:szCs w:val="22"/>
          <w:lang w:eastAsia="pl-PL" w:bidi="pl-PL"/>
        </w:rPr>
        <w:t> </w:t>
      </w:r>
      <w:r w:rsidRPr="00CB546C">
        <w:rPr>
          <w:rFonts w:eastAsia="Times New Roman" w:cstheme="minorHAnsi"/>
          <w:sz w:val="22"/>
          <w:szCs w:val="22"/>
          <w:lang w:eastAsia="pl-PL" w:bidi="pl-PL"/>
        </w:rPr>
        <w:t>Programie nie będzie dotyczył zagadnień horyzontalnych objętych wsparciem w krajowym programem pomocy technicznej PTFE.</w:t>
      </w:r>
    </w:p>
    <w:p w14:paraId="53907737" w14:textId="195B9A3C" w:rsidR="0015075D" w:rsidRPr="00CB546C" w:rsidRDefault="0015075D" w:rsidP="00CB546C">
      <w:pPr>
        <w:spacing w:after="0"/>
        <w:jc w:val="both"/>
        <w:rPr>
          <w:rFonts w:cstheme="minorHAnsi"/>
          <w:b/>
          <w:bCs/>
        </w:rPr>
      </w:pPr>
    </w:p>
    <w:p w14:paraId="6A38AC69" w14:textId="5AE21F4C" w:rsidR="00B77905" w:rsidRPr="00CB546C" w:rsidRDefault="00B77905" w:rsidP="00CB546C">
      <w:pPr>
        <w:spacing w:after="0"/>
        <w:jc w:val="both"/>
        <w:rPr>
          <w:rFonts w:cstheme="minorHAnsi"/>
          <w:b/>
          <w:bCs/>
          <w:u w:val="single"/>
        </w:rPr>
      </w:pPr>
      <w:r w:rsidRPr="00CB546C">
        <w:rPr>
          <w:rFonts w:cstheme="minorHAnsi"/>
          <w:b/>
          <w:bCs/>
          <w:u w:val="single"/>
        </w:rPr>
        <w:t>PT EFS+</w:t>
      </w:r>
    </w:p>
    <w:p w14:paraId="64F3755F" w14:textId="6AEAADAE" w:rsidR="00B10D69" w:rsidRPr="00CB546C" w:rsidRDefault="00594889" w:rsidP="00CB546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  <w:u w:val="single"/>
        </w:rPr>
      </w:pPr>
      <w:r w:rsidRPr="00CB546C">
        <w:rPr>
          <w:rFonts w:cstheme="minorHAnsi"/>
        </w:rPr>
        <w:t>Działania z priorytetu PT</w:t>
      </w:r>
      <w:r w:rsidRPr="00CB546C">
        <w:rPr>
          <w:rFonts w:eastAsia="Arial" w:cstheme="minorHAnsi"/>
          <w:lang w:eastAsia="pl-PL"/>
        </w:rPr>
        <w:t xml:space="preserve"> EFRR będą komplementarne z działaniami pomocy technicznej realizowanymi w priorytecie PT EFS+ i PT FST oraz z </w:t>
      </w:r>
      <w:r w:rsidR="00B10D69" w:rsidRPr="00CB546C">
        <w:rPr>
          <w:rFonts w:eastAsia="Arial" w:cstheme="minorHAnsi"/>
          <w:lang w:eastAsia="pl-PL"/>
        </w:rPr>
        <w:t>działaniami</w:t>
      </w:r>
      <w:r w:rsidRPr="00CB546C">
        <w:rPr>
          <w:rFonts w:eastAsia="Arial" w:cstheme="minorHAnsi"/>
          <w:lang w:eastAsia="pl-PL"/>
        </w:rPr>
        <w:t xml:space="preserve"> w krajowym programie PTFE i</w:t>
      </w:r>
      <w:r w:rsidR="00B10D69" w:rsidRPr="00CB546C">
        <w:rPr>
          <w:rFonts w:eastAsia="Arial" w:cstheme="minorHAnsi"/>
          <w:lang w:eastAsia="pl-PL"/>
        </w:rPr>
        <w:t> </w:t>
      </w:r>
      <w:r w:rsidRPr="00CB546C">
        <w:rPr>
          <w:rFonts w:eastAsia="Arial" w:cstheme="minorHAnsi"/>
          <w:lang w:eastAsia="pl-PL"/>
        </w:rPr>
        <w:t>pozostałych programach krajowych i regionalnych, z zachowaniem przyjętej linii demarkacyjnej pomiędzy programami, która jest załącznikiem do programu PTFE. Instytucja koordynująca pomoc techniczną na poziomie krajowym przygotuje wspólne wytyczne do pomocy technicznej 2021-2027 na poziomie krajowym i regionalnym.</w:t>
      </w:r>
    </w:p>
    <w:p w14:paraId="4815D137" w14:textId="77777777" w:rsidR="00B10D69" w:rsidRPr="00CB546C" w:rsidRDefault="00B10D69" w:rsidP="00CB546C">
      <w:pPr>
        <w:pStyle w:val="Akapitzlist"/>
        <w:spacing w:after="0"/>
        <w:ind w:left="426" w:hanging="360"/>
        <w:jc w:val="both"/>
        <w:rPr>
          <w:rFonts w:cstheme="minorHAnsi"/>
          <w:u w:val="single"/>
        </w:rPr>
      </w:pPr>
    </w:p>
    <w:p w14:paraId="0F703ED7" w14:textId="7E02D5F8" w:rsidR="00B10D69" w:rsidRPr="00CB546C" w:rsidRDefault="00594889" w:rsidP="00CB546C">
      <w:pPr>
        <w:pStyle w:val="Akapitzlist"/>
        <w:numPr>
          <w:ilvl w:val="0"/>
          <w:numId w:val="3"/>
        </w:numPr>
        <w:spacing w:after="0"/>
        <w:ind w:left="426"/>
        <w:jc w:val="both"/>
        <w:rPr>
          <w:rStyle w:val="Hipercze"/>
          <w:rFonts w:cstheme="minorHAnsi"/>
          <w:color w:val="auto"/>
        </w:rPr>
      </w:pPr>
      <w:r w:rsidRPr="00CB546C">
        <w:t>Przy planowaniu wsparcia z pomocy technicznej w budowie potencjału administracyjnego wykorzystano rekomendacje z</w:t>
      </w:r>
      <w:r w:rsidRPr="00CB546C">
        <w:rPr>
          <w:rFonts w:cstheme="minorHAnsi"/>
        </w:rPr>
        <w:t xml:space="preserve"> projektu pilotażowego Komisji Europejskiej </w:t>
      </w:r>
      <w:r w:rsidRPr="00CB546C">
        <w:rPr>
          <w:rFonts w:cstheme="minorHAnsi"/>
          <w:i/>
        </w:rPr>
        <w:t>„</w:t>
      </w:r>
      <w:proofErr w:type="spellStart"/>
      <w:r w:rsidRPr="00CB546C">
        <w:rPr>
          <w:rFonts w:cstheme="minorHAnsi"/>
          <w:i/>
        </w:rPr>
        <w:t>Frontloading</w:t>
      </w:r>
      <w:proofErr w:type="spellEnd"/>
      <w:r w:rsidRPr="00CB546C">
        <w:rPr>
          <w:rFonts w:cstheme="minorHAnsi"/>
          <w:i/>
        </w:rPr>
        <w:t xml:space="preserve"> </w:t>
      </w:r>
      <w:proofErr w:type="spellStart"/>
      <w:r w:rsidRPr="00CB546C">
        <w:rPr>
          <w:rFonts w:cstheme="minorHAnsi"/>
          <w:i/>
        </w:rPr>
        <w:t>administrative</w:t>
      </w:r>
      <w:proofErr w:type="spellEnd"/>
      <w:r w:rsidRPr="00CB546C">
        <w:rPr>
          <w:rFonts w:cstheme="minorHAnsi"/>
          <w:i/>
        </w:rPr>
        <w:t xml:space="preserve"> </w:t>
      </w:r>
      <w:proofErr w:type="spellStart"/>
      <w:r w:rsidRPr="00CB546C">
        <w:rPr>
          <w:rFonts w:cstheme="minorHAnsi"/>
          <w:i/>
        </w:rPr>
        <w:t>capacity</w:t>
      </w:r>
      <w:proofErr w:type="spellEnd"/>
      <w:r w:rsidRPr="00CB546C">
        <w:rPr>
          <w:rFonts w:cstheme="minorHAnsi"/>
          <w:i/>
        </w:rPr>
        <w:t xml:space="preserve"> </w:t>
      </w:r>
      <w:proofErr w:type="spellStart"/>
      <w:r w:rsidRPr="00CB546C">
        <w:rPr>
          <w:rFonts w:cstheme="minorHAnsi"/>
          <w:i/>
        </w:rPr>
        <w:t>building</w:t>
      </w:r>
      <w:proofErr w:type="spellEnd"/>
      <w:r w:rsidRPr="00CB546C">
        <w:rPr>
          <w:rFonts w:cstheme="minorHAnsi"/>
          <w:i/>
        </w:rPr>
        <w:t xml:space="preserve"> for post-2020”</w:t>
      </w:r>
      <w:r w:rsidRPr="00CB546C">
        <w:rPr>
          <w:rFonts w:cstheme="minorHAnsi"/>
        </w:rPr>
        <w:t xml:space="preserve"> przeprowadzonego w województwie lubelskim</w:t>
      </w:r>
      <w:r w:rsidR="00B10D69" w:rsidRPr="00CB546C">
        <w:rPr>
          <w:rFonts w:cstheme="minorHAnsi"/>
        </w:rPr>
        <w:t xml:space="preserve"> </w:t>
      </w:r>
      <w:r w:rsidRPr="00CB546C">
        <w:rPr>
          <w:rFonts w:cstheme="minorHAnsi"/>
        </w:rPr>
        <w:t>(</w:t>
      </w:r>
      <w:hyperlink r:id="rId9" w:history="1">
        <w:r w:rsidRPr="00CB546C">
          <w:rPr>
            <w:rStyle w:val="Hipercze"/>
            <w:rFonts w:cstheme="minorHAnsi"/>
            <w:color w:val="auto"/>
          </w:rPr>
          <w:t>factsheet_oecd_synthesis_report_pl.pdf (europa.eu)</w:t>
        </w:r>
      </w:hyperlink>
      <w:r w:rsidR="00B10D69" w:rsidRPr="00CB546C">
        <w:rPr>
          <w:rStyle w:val="Hipercze"/>
          <w:rFonts w:cstheme="minorHAnsi"/>
          <w:color w:val="auto"/>
        </w:rPr>
        <w:t>.</w:t>
      </w:r>
    </w:p>
    <w:p w14:paraId="60277F4B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42F6F177" w14:textId="77777777" w:rsidR="00B10D69" w:rsidRPr="00CB546C" w:rsidRDefault="00594889" w:rsidP="00CB546C">
      <w:pPr>
        <w:pStyle w:val="Akapitzlist"/>
        <w:numPr>
          <w:ilvl w:val="0"/>
          <w:numId w:val="3"/>
        </w:numPr>
        <w:spacing w:after="0"/>
        <w:ind w:left="426"/>
        <w:jc w:val="both"/>
        <w:rPr>
          <w:rStyle w:val="Hipercze"/>
          <w:rFonts w:cstheme="minorHAnsi"/>
          <w:color w:val="auto"/>
          <w:u w:val="none"/>
        </w:rPr>
      </w:pPr>
      <w:r w:rsidRPr="00CB546C">
        <w:rPr>
          <w:rFonts w:cstheme="minorHAnsi"/>
        </w:rPr>
        <w:t xml:space="preserve">Rozpatrywanie skarg i wniosków należy również do kompetencji Rzecznika Funduszy Europejskich. Więcej </w:t>
      </w:r>
      <w:r w:rsidR="00B10D69" w:rsidRPr="00CB546C">
        <w:rPr>
          <w:rFonts w:cstheme="minorHAnsi"/>
        </w:rPr>
        <w:t xml:space="preserve">- </w:t>
      </w:r>
      <w:hyperlink r:id="rId10" w:history="1">
        <w:r w:rsidRPr="00CB546C">
          <w:rPr>
            <w:rStyle w:val="Hipercze"/>
            <w:rFonts w:cstheme="minorHAnsi"/>
            <w:color w:val="auto"/>
          </w:rPr>
          <w:t>Rzecznik Funduszy Europejskich - Ministerstwo Funduszy i Polityki Regionalnej (funduszeeuropejskie.gov.pl)</w:t>
        </w:r>
      </w:hyperlink>
      <w:r w:rsidR="00B10D69" w:rsidRPr="00CB546C">
        <w:rPr>
          <w:rStyle w:val="Hipercze"/>
          <w:rFonts w:cstheme="minorHAnsi"/>
          <w:color w:val="auto"/>
        </w:rPr>
        <w:t>.</w:t>
      </w:r>
    </w:p>
    <w:p w14:paraId="169A2AD7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1C10E357" w14:textId="5F697FDC" w:rsidR="00B10D69" w:rsidRPr="00CB546C" w:rsidRDefault="00B10D69" w:rsidP="00CB546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</w:rPr>
      </w:pPr>
      <w:r w:rsidRPr="00CB546C">
        <w:rPr>
          <w:rFonts w:cstheme="minorHAnsi"/>
        </w:rPr>
        <w:t>I</w:t>
      </w:r>
      <w:r w:rsidR="00594889" w:rsidRPr="00CB546C">
        <w:rPr>
          <w:rFonts w:cstheme="minorHAnsi"/>
        </w:rPr>
        <w:t>Z i beneficjenci będą promować strategiczne wykorzystanie zamówień publicznych do wspierania celów polityki spójności, w tym stosowanie kryteriów związanych z jakością i</w:t>
      </w:r>
      <w:r w:rsidRPr="00CB546C">
        <w:rPr>
          <w:rFonts w:cstheme="minorHAnsi"/>
        </w:rPr>
        <w:t> </w:t>
      </w:r>
      <w:r w:rsidR="00594889" w:rsidRPr="00CB546C">
        <w:rPr>
          <w:rFonts w:cstheme="minorHAnsi"/>
        </w:rPr>
        <w:t xml:space="preserve">kosztami cyklu życia produktu i usług, kryteria ekologiczne i społeczne, a także innowacyjne (w stopniu </w:t>
      </w:r>
      <w:r w:rsidR="00594889" w:rsidRPr="00CB546C">
        <w:rPr>
          <w:rFonts w:eastAsia="Calibri" w:cstheme="minorHAnsi"/>
          <w:lang w:eastAsia="en-GB"/>
        </w:rPr>
        <w:t>wynikającym z</w:t>
      </w:r>
      <w:r w:rsidR="00CB546C">
        <w:rPr>
          <w:rFonts w:eastAsia="Calibri" w:cstheme="minorHAnsi"/>
          <w:lang w:eastAsia="en-GB"/>
        </w:rPr>
        <w:t> </w:t>
      </w:r>
      <w:r w:rsidR="00594889" w:rsidRPr="00CB546C">
        <w:rPr>
          <w:rFonts w:eastAsia="Calibri" w:cstheme="minorHAnsi"/>
          <w:lang w:eastAsia="en-GB"/>
        </w:rPr>
        <w:t>PZP)</w:t>
      </w:r>
      <w:r w:rsidR="00594889" w:rsidRPr="00CB546C">
        <w:rPr>
          <w:rFonts w:cstheme="minorHAnsi"/>
        </w:rPr>
        <w:t>. Przy wyborze wykonawcy usług szkoleniowych będą stosowane kryteria wiedzy i</w:t>
      </w:r>
      <w:r w:rsidR="00CB546C">
        <w:rPr>
          <w:rFonts w:cstheme="minorHAnsi"/>
        </w:rPr>
        <w:t> </w:t>
      </w:r>
      <w:r w:rsidR="00594889" w:rsidRPr="00CB546C">
        <w:rPr>
          <w:rFonts w:cstheme="minorHAnsi"/>
        </w:rPr>
        <w:t>doświadczenia w przedmiocie szkolenia.</w:t>
      </w:r>
    </w:p>
    <w:p w14:paraId="4EEE51AD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  <w:lang w:eastAsia="en-GB"/>
        </w:rPr>
      </w:pPr>
    </w:p>
    <w:p w14:paraId="11267F98" w14:textId="77777777" w:rsidR="00B10D69" w:rsidRPr="00CB546C" w:rsidRDefault="00B10D69" w:rsidP="00CB546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cstheme="minorHAnsi"/>
        </w:rPr>
      </w:pPr>
      <w:r w:rsidRPr="00CB546C">
        <w:rPr>
          <w:rFonts w:cstheme="minorHAnsi"/>
          <w:lang w:eastAsia="en-GB"/>
        </w:rPr>
        <w:t>N</w:t>
      </w:r>
      <w:r w:rsidR="00594889" w:rsidRPr="00CB546C">
        <w:rPr>
          <w:rFonts w:cstheme="minorHAnsi"/>
          <w:lang w:eastAsia="en-GB"/>
        </w:rPr>
        <w:t>p.</w:t>
      </w:r>
      <w:r w:rsidR="00594889" w:rsidRPr="00CB546C">
        <w:rPr>
          <w:rFonts w:eastAsia="Times New Roman" w:cstheme="minorHAnsi"/>
        </w:rPr>
        <w:t xml:space="preserve"> zwiększenie przejrzystości łańcucha podwykonawców, </w:t>
      </w:r>
      <w:r w:rsidR="00594889" w:rsidRPr="00CB546C">
        <w:rPr>
          <w:rFonts w:cstheme="minorHAnsi"/>
          <w:lang w:eastAsia="en-GB"/>
        </w:rPr>
        <w:t>uwzględniając weryfikację struktury właścicielskiej beneficjentów, wykonawców oraz ekspertów oceniających i</w:t>
      </w:r>
      <w:r w:rsidRPr="00CB546C">
        <w:rPr>
          <w:rFonts w:cstheme="minorHAnsi"/>
          <w:lang w:eastAsia="en-GB"/>
        </w:rPr>
        <w:t> </w:t>
      </w:r>
      <w:r w:rsidR="00594889" w:rsidRPr="00CB546C">
        <w:rPr>
          <w:rFonts w:cstheme="minorHAnsi"/>
          <w:lang w:eastAsia="en-GB"/>
        </w:rPr>
        <w:t>nadzorujących projekty</w:t>
      </w:r>
      <w:r w:rsidRPr="00CB546C">
        <w:rPr>
          <w:rFonts w:cstheme="minorHAnsi"/>
          <w:lang w:eastAsia="en-GB"/>
        </w:rPr>
        <w:t>.</w:t>
      </w:r>
    </w:p>
    <w:p w14:paraId="0CF9B214" w14:textId="77777777" w:rsidR="00B10D69" w:rsidRPr="00CB546C" w:rsidRDefault="00B10D69" w:rsidP="00CB546C">
      <w:pPr>
        <w:pStyle w:val="Akapitzlist"/>
        <w:spacing w:after="0"/>
        <w:ind w:left="426" w:hanging="360"/>
        <w:rPr>
          <w:rFonts w:cstheme="minorHAnsi"/>
          <w:shd w:val="clear" w:color="auto" w:fill="FFFFFF"/>
        </w:rPr>
      </w:pPr>
    </w:p>
    <w:p w14:paraId="79A68A0C" w14:textId="77777777" w:rsidR="00CB546C" w:rsidRPr="00CB546C" w:rsidRDefault="00594889" w:rsidP="00CB546C">
      <w:pPr>
        <w:pStyle w:val="Akapitzlist"/>
        <w:numPr>
          <w:ilvl w:val="0"/>
          <w:numId w:val="3"/>
        </w:numPr>
        <w:spacing w:after="0"/>
        <w:ind w:left="426"/>
        <w:jc w:val="both"/>
        <w:textAlignment w:val="baseline"/>
        <w:rPr>
          <w:rFonts w:cstheme="minorHAnsi"/>
        </w:rPr>
      </w:pPr>
      <w:r w:rsidRPr="00CB546C">
        <w:rPr>
          <w:rFonts w:cstheme="minorHAnsi"/>
          <w:shd w:val="clear" w:color="auto" w:fill="FFFFFF"/>
        </w:rPr>
        <w:t>Pakt na rzecz uczciwości (ang. </w:t>
      </w:r>
      <w:proofErr w:type="spellStart"/>
      <w:r w:rsidRPr="00CB546C">
        <w:rPr>
          <w:rStyle w:val="Uwydatnienie"/>
          <w:rFonts w:cstheme="minorHAnsi"/>
          <w:shd w:val="clear" w:color="auto" w:fill="FFFFFF"/>
        </w:rPr>
        <w:t>integrity</w:t>
      </w:r>
      <w:proofErr w:type="spellEnd"/>
      <w:r w:rsidRPr="00CB546C">
        <w:rPr>
          <w:rStyle w:val="Uwydatnienie"/>
          <w:rFonts w:cstheme="minorHAnsi"/>
          <w:shd w:val="clear" w:color="auto" w:fill="FFFFFF"/>
        </w:rPr>
        <w:t xml:space="preserve"> </w:t>
      </w:r>
      <w:proofErr w:type="spellStart"/>
      <w:r w:rsidRPr="00CB546C">
        <w:rPr>
          <w:rStyle w:val="Uwydatnienie"/>
          <w:rFonts w:cstheme="minorHAnsi"/>
          <w:shd w:val="clear" w:color="auto" w:fill="FFFFFF"/>
        </w:rPr>
        <w:t>pact</w:t>
      </w:r>
      <w:proofErr w:type="spellEnd"/>
      <w:r w:rsidRPr="00CB546C">
        <w:rPr>
          <w:rFonts w:cstheme="minorHAnsi"/>
          <w:shd w:val="clear" w:color="auto" w:fill="FFFFFF"/>
        </w:rPr>
        <w:t>) jest narzędziem przeciwdziałania nadużyciom w</w:t>
      </w:r>
      <w:r w:rsidR="00B10D69" w:rsidRPr="00CB546C">
        <w:rPr>
          <w:rFonts w:cstheme="minorHAnsi"/>
          <w:shd w:val="clear" w:color="auto" w:fill="FFFFFF"/>
        </w:rPr>
        <w:t> </w:t>
      </w:r>
      <w:r w:rsidRPr="00CB546C">
        <w:rPr>
          <w:rFonts w:cstheme="minorHAnsi"/>
          <w:shd w:val="clear" w:color="auto" w:fill="FFFFFF"/>
        </w:rPr>
        <w:t>zamówieniach publicznych. Opiera się on na założeniu, że podmiot publiczny i oferenci mogą umówić się wspólnie, iż w ramach konkretnego przetargu będą postępować w sposób przejrzysty i odpowiedzialny, zarówno na etapie starania się o kontrakt, jak i w czasie jego realizacji. Ponadto zgadzają się na monitorowanie całego procesu zamówienia przez społecznego obserwatora.</w:t>
      </w:r>
      <w:r w:rsidRPr="00CB546C">
        <w:rPr>
          <w:rFonts w:eastAsia="Times New Roman" w:cstheme="minorHAnsi"/>
        </w:rPr>
        <w:t xml:space="preserve"> </w:t>
      </w:r>
      <w:r w:rsidRPr="00CB546C">
        <w:rPr>
          <w:rFonts w:cstheme="minorHAnsi"/>
          <w:lang w:eastAsia="en-GB"/>
        </w:rPr>
        <w:t>W</w:t>
      </w:r>
      <w:r w:rsidR="00CB546C" w:rsidRPr="00CB546C">
        <w:rPr>
          <w:rFonts w:cstheme="minorHAnsi"/>
          <w:lang w:eastAsia="en-GB"/>
        </w:rPr>
        <w:t> </w:t>
      </w:r>
      <w:r w:rsidRPr="00CB546C">
        <w:rPr>
          <w:rFonts w:cstheme="minorHAnsi"/>
          <w:lang w:eastAsia="en-GB"/>
        </w:rPr>
        <w:t>przypadku, gdy IZ uzna objęcie danego projektu paktem uczciwości za zasadne, to forma, zasady jego finasowania i w</w:t>
      </w:r>
      <w:r w:rsidRPr="00CB546C">
        <w:rPr>
          <w:rFonts w:eastAsia="Times New Roman" w:cstheme="minorHAnsi"/>
        </w:rPr>
        <w:t>drażanie IZ będzie konsultować z</w:t>
      </w:r>
      <w:r w:rsidR="00B10D69" w:rsidRPr="00CB546C">
        <w:rPr>
          <w:rFonts w:eastAsia="Times New Roman" w:cstheme="minorHAnsi"/>
        </w:rPr>
        <w:t> </w:t>
      </w:r>
      <w:r w:rsidRPr="00CB546C">
        <w:rPr>
          <w:rFonts w:eastAsia="Times New Roman" w:cstheme="minorHAnsi"/>
        </w:rPr>
        <w:t xml:space="preserve">KM. </w:t>
      </w:r>
    </w:p>
    <w:p w14:paraId="050AF95B" w14:textId="77777777" w:rsidR="00CB546C" w:rsidRPr="00CB546C" w:rsidRDefault="00CB546C" w:rsidP="00CB546C">
      <w:pPr>
        <w:pStyle w:val="Akapitzlist"/>
        <w:spacing w:after="0"/>
        <w:ind w:left="426" w:hanging="360"/>
        <w:rPr>
          <w:rStyle w:val="normaltextrun"/>
          <w:rFonts w:cstheme="minorHAnsi"/>
        </w:rPr>
      </w:pPr>
    </w:p>
    <w:p w14:paraId="3EBB4EC4" w14:textId="36DB88C8" w:rsidR="00CB546C" w:rsidRPr="00CB546C" w:rsidRDefault="00CB546C" w:rsidP="00CB546C">
      <w:pPr>
        <w:pStyle w:val="Akapitzlist"/>
        <w:numPr>
          <w:ilvl w:val="0"/>
          <w:numId w:val="3"/>
        </w:numPr>
        <w:spacing w:after="0"/>
        <w:ind w:left="426"/>
        <w:jc w:val="both"/>
        <w:textAlignment w:val="baseline"/>
        <w:rPr>
          <w:rStyle w:val="eop"/>
          <w:rFonts w:cstheme="minorHAnsi"/>
        </w:rPr>
      </w:pPr>
      <w:r w:rsidRPr="00CB546C">
        <w:rPr>
          <w:rStyle w:val="normaltextrun"/>
          <w:rFonts w:cstheme="minorHAnsi"/>
        </w:rPr>
        <w:t>P</w:t>
      </w:r>
      <w:r w:rsidR="00594889" w:rsidRPr="00CB546C">
        <w:rPr>
          <w:rStyle w:val="normaltextrun"/>
          <w:rFonts w:cstheme="minorHAnsi"/>
        </w:rPr>
        <w:t>artnerzy społeczni i organizacje społeczeństwa obywatelskiego uczestniczący w procesie wdrażania FE będą wspierani zgodnie z opracowanymi przez Ministerstwo Funduszy i Polityki Regionalnej wspólnymi zasadami regulującymi finansowanie udziału partnerów w pracach komitetów monitorujących, grup roboczych, sieci tematycznych i innych ciał angażujących partnerów spoza administracji publicznej.</w:t>
      </w:r>
      <w:r w:rsidR="00594889" w:rsidRPr="00CB546C">
        <w:rPr>
          <w:rStyle w:val="eop"/>
          <w:rFonts w:cstheme="minorHAnsi"/>
        </w:rPr>
        <w:t> Ponadto w ramach pomocy technicznej EFS+ przewiduje się wsparcie w szacunkowej kwocie ok. 0,5 mln EUR na działania partnerów społecznych i</w:t>
      </w:r>
      <w:r w:rsidRPr="00CB546C">
        <w:rPr>
          <w:rStyle w:val="eop"/>
          <w:rFonts w:cstheme="minorHAnsi"/>
        </w:rPr>
        <w:t> </w:t>
      </w:r>
      <w:r w:rsidR="00594889" w:rsidRPr="00CB546C">
        <w:rPr>
          <w:rStyle w:val="eop"/>
          <w:rFonts w:cstheme="minorHAnsi"/>
        </w:rPr>
        <w:t xml:space="preserve">organizacji społeczeństwa obywatelskiego (z zachowaniem równego dostępu obydwu rodzajów podmiotów/organizacji) związane z realizacją szkoleń w zakresie aplikowania </w:t>
      </w:r>
      <w:r w:rsidR="00594889" w:rsidRPr="00CB546C">
        <w:rPr>
          <w:rStyle w:val="eop"/>
          <w:rFonts w:cstheme="minorHAnsi"/>
        </w:rPr>
        <w:lastRenderedPageBreak/>
        <w:t>o</w:t>
      </w:r>
      <w:r>
        <w:rPr>
          <w:rStyle w:val="eop"/>
          <w:rFonts w:cstheme="minorHAnsi"/>
        </w:rPr>
        <w:t> </w:t>
      </w:r>
      <w:r w:rsidR="00594889" w:rsidRPr="00CB546C">
        <w:rPr>
          <w:rStyle w:val="eop"/>
          <w:rFonts w:cstheme="minorHAnsi"/>
        </w:rPr>
        <w:t>środki, wdrażania projektów, promocji i kwalifikowalności wydatków dla podmiotów sektora pozarządowego.</w:t>
      </w:r>
    </w:p>
    <w:p w14:paraId="32C98DFF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7D41EEF6" w14:textId="77777777" w:rsidR="00CB546C" w:rsidRPr="00CB546C" w:rsidRDefault="00594889" w:rsidP="00CB546C">
      <w:pPr>
        <w:pStyle w:val="Akapitzlist"/>
        <w:numPr>
          <w:ilvl w:val="0"/>
          <w:numId w:val="3"/>
        </w:numPr>
        <w:spacing w:after="0"/>
        <w:ind w:left="426"/>
        <w:jc w:val="both"/>
        <w:textAlignment w:val="baseline"/>
        <w:rPr>
          <w:rFonts w:cstheme="minorHAnsi"/>
        </w:rPr>
      </w:pPr>
      <w:r w:rsidRPr="00CB546C">
        <w:rPr>
          <w:rFonts w:cstheme="minorHAnsi"/>
        </w:rPr>
        <w:t>W przypadku powołania przez KM.</w:t>
      </w:r>
    </w:p>
    <w:p w14:paraId="65794149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61145DE7" w14:textId="1D2496CC" w:rsidR="00CB546C" w:rsidRPr="00CB546C" w:rsidRDefault="00594889" w:rsidP="00CB546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 w:bidi="pl-PL"/>
        </w:rPr>
      </w:pPr>
      <w:r w:rsidRPr="00CB546C">
        <w:rPr>
          <w:rFonts w:cstheme="minorHAnsi"/>
        </w:rPr>
        <w:t>Szczegółowe informacje nt. celów, grup docelowych, kanałów komunikacji oraz działań przewidzianych do finansowania w ramach niniejszej grupy działań znajdują się w rozdziale 7.</w:t>
      </w:r>
      <w:r w:rsidR="00CB546C">
        <w:rPr>
          <w:rFonts w:cstheme="minorHAnsi"/>
        </w:rPr>
        <w:t> </w:t>
      </w:r>
      <w:r w:rsidRPr="00CB546C">
        <w:rPr>
          <w:rFonts w:cstheme="minorHAnsi"/>
        </w:rPr>
        <w:t>KOMUNIKACJA I WIDOCZNOŚĆ</w:t>
      </w:r>
      <w:r w:rsidR="00CB546C" w:rsidRPr="00CB546C">
        <w:rPr>
          <w:rFonts w:cstheme="minorHAnsi"/>
        </w:rPr>
        <w:t>.</w:t>
      </w:r>
    </w:p>
    <w:p w14:paraId="65634540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3D5AB240" w14:textId="6072B4E1" w:rsidR="00594889" w:rsidRPr="00CB546C" w:rsidRDefault="00594889" w:rsidP="00CB546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 w:bidi="pl-PL"/>
        </w:rPr>
      </w:pPr>
      <w:r w:rsidRPr="00CB546C">
        <w:rPr>
          <w:rFonts w:cstheme="minorHAnsi"/>
        </w:rPr>
        <w:t>Wsparcie będzie komplementarne do działań z programu PTFE i z</w:t>
      </w:r>
      <w:r w:rsidRPr="00CB546C">
        <w:rPr>
          <w:rFonts w:eastAsia="Times New Roman" w:cstheme="minorHAnsi"/>
          <w:lang w:eastAsia="pl-PL" w:bidi="pl-PL"/>
        </w:rPr>
        <w:t>akres tematyczny działań w</w:t>
      </w:r>
      <w:r w:rsidR="00CB546C">
        <w:rPr>
          <w:rFonts w:eastAsia="Times New Roman" w:cstheme="minorHAnsi"/>
          <w:lang w:eastAsia="pl-PL" w:bidi="pl-PL"/>
        </w:rPr>
        <w:t> </w:t>
      </w:r>
      <w:r w:rsidRPr="00CB546C">
        <w:rPr>
          <w:rFonts w:eastAsia="Times New Roman" w:cstheme="minorHAnsi"/>
          <w:lang w:eastAsia="pl-PL" w:bidi="pl-PL"/>
        </w:rPr>
        <w:t>Programie nie będzie dotyczył zagadnień horyzontalnych objętych wsparciem w</w:t>
      </w:r>
      <w:r w:rsidR="00CB546C" w:rsidRPr="00CB546C">
        <w:rPr>
          <w:rFonts w:eastAsia="Times New Roman" w:cstheme="minorHAnsi"/>
          <w:lang w:eastAsia="pl-PL" w:bidi="pl-PL"/>
        </w:rPr>
        <w:t> </w:t>
      </w:r>
      <w:r w:rsidRPr="00CB546C">
        <w:rPr>
          <w:rFonts w:eastAsia="Times New Roman" w:cstheme="minorHAnsi"/>
          <w:lang w:eastAsia="pl-PL" w:bidi="pl-PL"/>
        </w:rPr>
        <w:t>krajowym programem pomocy technicznej PTFE.</w:t>
      </w:r>
    </w:p>
    <w:p w14:paraId="0BA01E2E" w14:textId="20B398F3" w:rsidR="00594889" w:rsidRPr="00CB546C" w:rsidRDefault="00594889" w:rsidP="00CB546C">
      <w:pPr>
        <w:pStyle w:val="Tekstprzypisudolnego"/>
        <w:ind w:left="426" w:hanging="360"/>
        <w:jc w:val="both"/>
        <w:rPr>
          <w:rFonts w:cstheme="minorHAnsi"/>
          <w:sz w:val="22"/>
          <w:szCs w:val="22"/>
        </w:rPr>
      </w:pPr>
      <w:r w:rsidRPr="00CB546C">
        <w:rPr>
          <w:rFonts w:cstheme="minorHAnsi"/>
          <w:sz w:val="22"/>
          <w:szCs w:val="22"/>
        </w:rPr>
        <w:tab/>
        <w:t xml:space="preserve"> </w:t>
      </w:r>
    </w:p>
    <w:p w14:paraId="24FF5395" w14:textId="72364288" w:rsidR="005A0918" w:rsidRPr="00CB546C" w:rsidRDefault="005A0918" w:rsidP="00CB546C">
      <w:pPr>
        <w:pStyle w:val="Tekstprzypisudolnego"/>
        <w:ind w:firstLine="360"/>
        <w:jc w:val="both"/>
        <w:rPr>
          <w:rFonts w:cstheme="minorHAnsi"/>
          <w:sz w:val="22"/>
          <w:szCs w:val="22"/>
        </w:rPr>
      </w:pPr>
    </w:p>
    <w:p w14:paraId="26A35F95" w14:textId="3BE32664" w:rsidR="005A0918" w:rsidRPr="00CB546C" w:rsidRDefault="005A0918" w:rsidP="00CB546C">
      <w:pPr>
        <w:pStyle w:val="Tekstprzypisudolnego"/>
        <w:jc w:val="both"/>
        <w:rPr>
          <w:rFonts w:cstheme="minorHAnsi"/>
          <w:b/>
          <w:bCs/>
          <w:sz w:val="22"/>
          <w:szCs w:val="22"/>
          <w:u w:val="single"/>
        </w:rPr>
      </w:pPr>
      <w:r w:rsidRPr="00CB546C">
        <w:rPr>
          <w:rFonts w:cstheme="minorHAnsi"/>
          <w:b/>
          <w:bCs/>
          <w:sz w:val="22"/>
          <w:szCs w:val="22"/>
          <w:u w:val="single"/>
        </w:rPr>
        <w:t>PT FST</w:t>
      </w:r>
    </w:p>
    <w:p w14:paraId="1444AC0A" w14:textId="0983EDBC" w:rsidR="005A0918" w:rsidRPr="00CB546C" w:rsidRDefault="005A0918" w:rsidP="00CB546C">
      <w:pPr>
        <w:pStyle w:val="Tekstprzypisudolnego"/>
        <w:ind w:firstLine="360"/>
        <w:jc w:val="both"/>
        <w:rPr>
          <w:rFonts w:cstheme="minorHAnsi"/>
          <w:b/>
          <w:bCs/>
          <w:sz w:val="22"/>
          <w:szCs w:val="22"/>
        </w:rPr>
      </w:pPr>
    </w:p>
    <w:p w14:paraId="095616D8" w14:textId="604A241A" w:rsidR="00CB546C" w:rsidRPr="00CB546C" w:rsidRDefault="005A0918" w:rsidP="00CB546C">
      <w:pPr>
        <w:pStyle w:val="Tekstprzypisudolnego"/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u w:val="single"/>
        </w:rPr>
      </w:pPr>
      <w:r w:rsidRPr="00CB546C">
        <w:rPr>
          <w:rFonts w:cstheme="minorHAnsi"/>
          <w:sz w:val="22"/>
          <w:szCs w:val="22"/>
        </w:rPr>
        <w:t>Działania z priorytetu PT</w:t>
      </w:r>
      <w:r w:rsidRPr="00CB546C">
        <w:rPr>
          <w:rFonts w:eastAsia="Arial" w:cstheme="minorHAnsi"/>
          <w:sz w:val="22"/>
          <w:szCs w:val="22"/>
          <w:lang w:eastAsia="pl-PL"/>
        </w:rPr>
        <w:t xml:space="preserve"> FST będą komplementarne z działaniami pomocy technicznej realizowanymi w priorytecie PT EFS+ i PT EFRR oraz z </w:t>
      </w:r>
      <w:r w:rsidR="00CB546C" w:rsidRPr="00CB546C">
        <w:rPr>
          <w:rFonts w:eastAsia="Arial" w:cstheme="minorHAnsi"/>
          <w:sz w:val="22"/>
          <w:szCs w:val="22"/>
          <w:lang w:eastAsia="pl-PL"/>
        </w:rPr>
        <w:t>działaniami</w:t>
      </w:r>
      <w:r w:rsidRPr="00CB546C">
        <w:rPr>
          <w:rFonts w:eastAsia="Arial" w:cstheme="minorHAnsi"/>
          <w:sz w:val="22"/>
          <w:szCs w:val="22"/>
          <w:lang w:eastAsia="pl-PL"/>
        </w:rPr>
        <w:t xml:space="preserve"> w krajowym programie PTFE i</w:t>
      </w:r>
      <w:r w:rsidR="00CB546C">
        <w:rPr>
          <w:rFonts w:eastAsia="Arial" w:cstheme="minorHAnsi"/>
          <w:sz w:val="22"/>
          <w:szCs w:val="22"/>
          <w:lang w:eastAsia="pl-PL"/>
        </w:rPr>
        <w:t> </w:t>
      </w:r>
      <w:r w:rsidRPr="00CB546C">
        <w:rPr>
          <w:rFonts w:eastAsia="Arial" w:cstheme="minorHAnsi"/>
          <w:sz w:val="22"/>
          <w:szCs w:val="22"/>
          <w:lang w:eastAsia="pl-PL"/>
        </w:rPr>
        <w:t>pozostałych programach krajowych i regionalnych, z zachowaniem przyjętej linii demarkacyjnej pomiędzy programami, która jest załącznikiem do programu PTFE. Instytucja koordynująca pomoc techniczną na poziomie krajowym przygotuje wspólne wytyczne do pomocy technicznej 2021-2027 na poziomie krajowym i regionalnym.</w:t>
      </w:r>
    </w:p>
    <w:p w14:paraId="77FFA7AD" w14:textId="77777777" w:rsidR="00CB546C" w:rsidRPr="00CB546C" w:rsidRDefault="00CB546C" w:rsidP="00CB546C">
      <w:pPr>
        <w:pStyle w:val="Tekstprzypisudolnego"/>
        <w:ind w:left="426" w:hanging="360"/>
        <w:jc w:val="both"/>
        <w:rPr>
          <w:rStyle w:val="normaltextrun"/>
          <w:rFonts w:cstheme="minorHAnsi"/>
          <w:sz w:val="22"/>
          <w:szCs w:val="22"/>
          <w:u w:val="single"/>
        </w:rPr>
      </w:pPr>
    </w:p>
    <w:p w14:paraId="31BC546B" w14:textId="77777777" w:rsidR="00CB546C" w:rsidRPr="00CB546C" w:rsidRDefault="005A0918" w:rsidP="00CB546C">
      <w:pPr>
        <w:pStyle w:val="Tekstprzypisudolnego"/>
        <w:numPr>
          <w:ilvl w:val="0"/>
          <w:numId w:val="4"/>
        </w:numPr>
        <w:ind w:left="426"/>
        <w:jc w:val="both"/>
        <w:rPr>
          <w:rStyle w:val="Hipercze"/>
          <w:rFonts w:cstheme="minorHAnsi"/>
          <w:color w:val="auto"/>
          <w:sz w:val="22"/>
          <w:szCs w:val="22"/>
          <w:u w:val="none"/>
        </w:rPr>
      </w:pPr>
      <w:r w:rsidRPr="00CB546C">
        <w:rPr>
          <w:rFonts w:eastAsia="Arial"/>
          <w:lang w:eastAsia="pl-PL"/>
        </w:rPr>
        <w:t xml:space="preserve">Przy planowaniu wsparcia z pomocy technicznej w budowie potencjału administracyjnego wykorzystano rekomendacje z </w:t>
      </w:r>
      <w:r w:rsidRPr="00CB546C">
        <w:rPr>
          <w:rFonts w:eastAsia="Arial" w:cstheme="minorHAnsi"/>
          <w:sz w:val="22"/>
          <w:szCs w:val="22"/>
          <w:lang w:eastAsia="pl-PL"/>
        </w:rPr>
        <w:t xml:space="preserve"> projektu pilotażowego Komisji Europejskiej „</w:t>
      </w:r>
      <w:proofErr w:type="spellStart"/>
      <w:r w:rsidRPr="00CB546C">
        <w:rPr>
          <w:rFonts w:eastAsia="Arial" w:cstheme="minorHAnsi"/>
          <w:sz w:val="22"/>
          <w:szCs w:val="22"/>
          <w:lang w:eastAsia="pl-PL"/>
        </w:rPr>
        <w:t>Frontloading</w:t>
      </w:r>
      <w:proofErr w:type="spellEnd"/>
      <w:r w:rsidRPr="00CB546C">
        <w:rPr>
          <w:rFonts w:eastAsia="Arial" w:cstheme="minorHAnsi"/>
          <w:sz w:val="22"/>
          <w:szCs w:val="22"/>
          <w:lang w:eastAsia="pl-PL"/>
        </w:rPr>
        <w:t xml:space="preserve"> </w:t>
      </w:r>
      <w:proofErr w:type="spellStart"/>
      <w:r w:rsidRPr="00CB546C">
        <w:rPr>
          <w:rFonts w:eastAsia="Arial" w:cstheme="minorHAnsi"/>
          <w:sz w:val="22"/>
          <w:szCs w:val="22"/>
          <w:lang w:eastAsia="pl-PL"/>
        </w:rPr>
        <w:t>administrative</w:t>
      </w:r>
      <w:proofErr w:type="spellEnd"/>
      <w:r w:rsidRPr="00CB546C">
        <w:rPr>
          <w:rFonts w:eastAsia="Arial" w:cstheme="minorHAnsi"/>
          <w:sz w:val="22"/>
          <w:szCs w:val="22"/>
          <w:lang w:eastAsia="pl-PL"/>
        </w:rPr>
        <w:t xml:space="preserve"> </w:t>
      </w:r>
      <w:proofErr w:type="spellStart"/>
      <w:r w:rsidRPr="00CB546C">
        <w:rPr>
          <w:rFonts w:eastAsia="Arial" w:cstheme="minorHAnsi"/>
          <w:sz w:val="22"/>
          <w:szCs w:val="22"/>
          <w:lang w:eastAsia="pl-PL"/>
        </w:rPr>
        <w:t>capacity</w:t>
      </w:r>
      <w:proofErr w:type="spellEnd"/>
      <w:r w:rsidRPr="00CB546C">
        <w:rPr>
          <w:rFonts w:eastAsia="Arial" w:cstheme="minorHAnsi"/>
          <w:sz w:val="22"/>
          <w:szCs w:val="22"/>
          <w:lang w:eastAsia="pl-PL"/>
        </w:rPr>
        <w:t xml:space="preserve"> </w:t>
      </w:r>
      <w:proofErr w:type="spellStart"/>
      <w:r w:rsidRPr="00CB546C">
        <w:rPr>
          <w:rFonts w:eastAsia="Arial" w:cstheme="minorHAnsi"/>
          <w:sz w:val="22"/>
          <w:szCs w:val="22"/>
          <w:lang w:eastAsia="pl-PL"/>
        </w:rPr>
        <w:t>building</w:t>
      </w:r>
      <w:proofErr w:type="spellEnd"/>
      <w:r w:rsidRPr="00CB546C">
        <w:rPr>
          <w:rFonts w:eastAsia="Arial" w:cstheme="minorHAnsi"/>
          <w:sz w:val="22"/>
          <w:szCs w:val="22"/>
          <w:lang w:eastAsia="pl-PL"/>
        </w:rPr>
        <w:t xml:space="preserve"> for</w:t>
      </w:r>
      <w:r w:rsidRPr="00CB546C">
        <w:rPr>
          <w:rFonts w:cstheme="minorHAnsi"/>
          <w:i/>
          <w:sz w:val="22"/>
          <w:szCs w:val="22"/>
        </w:rPr>
        <w:t xml:space="preserve"> post-2020”</w:t>
      </w:r>
      <w:r w:rsidRPr="00CB546C">
        <w:rPr>
          <w:rFonts w:cstheme="minorHAnsi"/>
          <w:sz w:val="22"/>
          <w:szCs w:val="22"/>
        </w:rPr>
        <w:t xml:space="preserve"> przeprowadzonego w województwie lubelskim</w:t>
      </w:r>
      <w:r w:rsidR="00CB546C" w:rsidRPr="00CB546C">
        <w:rPr>
          <w:rFonts w:cstheme="minorHAnsi"/>
          <w:sz w:val="22"/>
          <w:szCs w:val="22"/>
        </w:rPr>
        <w:t xml:space="preserve"> </w:t>
      </w:r>
      <w:r w:rsidRPr="00CB546C">
        <w:rPr>
          <w:rFonts w:cstheme="minorHAnsi"/>
          <w:sz w:val="22"/>
          <w:szCs w:val="22"/>
        </w:rPr>
        <w:t>(</w:t>
      </w:r>
      <w:hyperlink r:id="rId11" w:history="1">
        <w:r w:rsidRPr="00CB546C">
          <w:rPr>
            <w:rStyle w:val="Hipercze"/>
            <w:rFonts w:cstheme="minorHAnsi"/>
            <w:color w:val="auto"/>
            <w:sz w:val="22"/>
            <w:szCs w:val="22"/>
          </w:rPr>
          <w:t>factsheet_oecd_synthesis_report_pl.pdf (europa.eu)</w:t>
        </w:r>
      </w:hyperlink>
      <w:r w:rsidR="00CB546C" w:rsidRPr="00CB546C">
        <w:rPr>
          <w:rStyle w:val="Hipercze"/>
          <w:rFonts w:cstheme="minorHAnsi"/>
          <w:color w:val="auto"/>
          <w:sz w:val="22"/>
          <w:szCs w:val="22"/>
        </w:rPr>
        <w:t>.</w:t>
      </w:r>
    </w:p>
    <w:p w14:paraId="20FF610E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3EEAE6D7" w14:textId="77777777" w:rsidR="00CB546C" w:rsidRPr="00CB546C" w:rsidRDefault="005A0918" w:rsidP="00CB546C">
      <w:pPr>
        <w:pStyle w:val="Tekstprzypisudolnego"/>
        <w:numPr>
          <w:ilvl w:val="0"/>
          <w:numId w:val="4"/>
        </w:numPr>
        <w:ind w:left="426"/>
        <w:jc w:val="both"/>
        <w:rPr>
          <w:rStyle w:val="Hipercze"/>
          <w:rFonts w:cstheme="minorHAnsi"/>
          <w:color w:val="auto"/>
          <w:sz w:val="22"/>
          <w:szCs w:val="22"/>
          <w:u w:val="none"/>
        </w:rPr>
      </w:pPr>
      <w:r w:rsidRPr="00CB546C">
        <w:rPr>
          <w:rFonts w:cstheme="minorHAnsi"/>
          <w:sz w:val="22"/>
          <w:szCs w:val="22"/>
        </w:rPr>
        <w:t xml:space="preserve">Rozpatrywanie skarg i wniosków należy również do kompetencji Rzecznika Funduszy Europejskich. Więcej </w:t>
      </w:r>
      <w:r w:rsidR="00CB546C" w:rsidRPr="00CB546C">
        <w:rPr>
          <w:rFonts w:cstheme="minorHAnsi"/>
          <w:sz w:val="22"/>
          <w:szCs w:val="22"/>
        </w:rPr>
        <w:t xml:space="preserve">- </w:t>
      </w:r>
      <w:hyperlink r:id="rId12" w:history="1">
        <w:r w:rsidRPr="00CB546C">
          <w:rPr>
            <w:rStyle w:val="Hipercze"/>
            <w:rFonts w:cstheme="minorHAnsi"/>
            <w:color w:val="auto"/>
            <w:sz w:val="22"/>
            <w:szCs w:val="22"/>
          </w:rPr>
          <w:t>Rzecznik Funduszy Europejskich - Ministerstwo Funduszy i Polityki Regionalnej (funduszeeuropejskie.gov.pl)</w:t>
        </w:r>
      </w:hyperlink>
      <w:r w:rsidR="00CB546C" w:rsidRPr="00CB546C">
        <w:rPr>
          <w:rStyle w:val="Hipercze"/>
          <w:rFonts w:cstheme="minorHAnsi"/>
          <w:color w:val="auto"/>
          <w:sz w:val="22"/>
          <w:szCs w:val="22"/>
        </w:rPr>
        <w:t>.</w:t>
      </w:r>
    </w:p>
    <w:p w14:paraId="54A69920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586E3E08" w14:textId="41AF487D" w:rsidR="00CB546C" w:rsidRPr="00CB546C" w:rsidRDefault="005A0918" w:rsidP="00CB546C">
      <w:pPr>
        <w:pStyle w:val="Tekstprzypisudolnego"/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eastAsia="en-GB"/>
        </w:rPr>
      </w:pPr>
      <w:r w:rsidRPr="00CB546C">
        <w:rPr>
          <w:rFonts w:cstheme="minorHAnsi"/>
          <w:sz w:val="22"/>
          <w:szCs w:val="22"/>
        </w:rPr>
        <w:t>IZ i beneficjenci będą promować strategiczne wykorzystanie zamówień publicznych do wspierania celów polityki spójności, w tym stosowanie kryteriów związanych z jakością i</w:t>
      </w:r>
      <w:r w:rsidR="00CB546C" w:rsidRPr="00CB546C">
        <w:rPr>
          <w:rFonts w:cstheme="minorHAnsi"/>
          <w:sz w:val="22"/>
          <w:szCs w:val="22"/>
        </w:rPr>
        <w:t> </w:t>
      </w:r>
      <w:r w:rsidRPr="00CB546C">
        <w:rPr>
          <w:rFonts w:cstheme="minorHAnsi"/>
          <w:sz w:val="22"/>
          <w:szCs w:val="22"/>
        </w:rPr>
        <w:t xml:space="preserve">kosztami cyklu życia produktu i usług, kryteria ekologiczne i społeczne, a także innowacyjne (w stopniu </w:t>
      </w:r>
      <w:r w:rsidRPr="00CB546C">
        <w:rPr>
          <w:rFonts w:eastAsia="Calibri" w:cstheme="minorHAnsi"/>
          <w:sz w:val="22"/>
          <w:szCs w:val="22"/>
          <w:lang w:eastAsia="en-GB"/>
        </w:rPr>
        <w:t>wynikającym z</w:t>
      </w:r>
      <w:r w:rsidR="00CB546C">
        <w:rPr>
          <w:rFonts w:eastAsia="Calibri" w:cstheme="minorHAnsi"/>
          <w:sz w:val="22"/>
          <w:szCs w:val="22"/>
          <w:lang w:eastAsia="en-GB"/>
        </w:rPr>
        <w:t> </w:t>
      </w:r>
      <w:r w:rsidRPr="00CB546C">
        <w:rPr>
          <w:rFonts w:eastAsia="Calibri" w:cstheme="minorHAnsi"/>
          <w:sz w:val="22"/>
          <w:szCs w:val="22"/>
          <w:lang w:eastAsia="en-GB"/>
        </w:rPr>
        <w:t>PZP)</w:t>
      </w:r>
      <w:r w:rsidRPr="00CB546C">
        <w:rPr>
          <w:rFonts w:cstheme="minorHAnsi"/>
          <w:sz w:val="22"/>
          <w:szCs w:val="22"/>
        </w:rPr>
        <w:t>. Przy wyborze wykonawcy usług szkoleniowych będą stosowane kryteria wiedzy i</w:t>
      </w:r>
      <w:r w:rsidR="00CB546C">
        <w:rPr>
          <w:rFonts w:cstheme="minorHAnsi"/>
          <w:sz w:val="22"/>
          <w:szCs w:val="22"/>
        </w:rPr>
        <w:t> </w:t>
      </w:r>
      <w:r w:rsidRPr="00CB546C">
        <w:rPr>
          <w:rFonts w:cstheme="minorHAnsi"/>
          <w:sz w:val="22"/>
          <w:szCs w:val="22"/>
        </w:rPr>
        <w:t>doświadczenia w przedmiocie szkolenia.</w:t>
      </w:r>
    </w:p>
    <w:p w14:paraId="184E8EA1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  <w:lang w:eastAsia="en-GB"/>
        </w:rPr>
      </w:pPr>
    </w:p>
    <w:p w14:paraId="4E9502DD" w14:textId="77777777" w:rsidR="00CB546C" w:rsidRPr="00CB546C" w:rsidRDefault="00CB546C" w:rsidP="00CB546C">
      <w:pPr>
        <w:pStyle w:val="Tekstprzypisudolnego"/>
        <w:numPr>
          <w:ilvl w:val="0"/>
          <w:numId w:val="4"/>
        </w:numPr>
        <w:ind w:left="426"/>
        <w:jc w:val="both"/>
        <w:rPr>
          <w:rFonts w:eastAsia="Times New Roman" w:cstheme="minorHAnsi"/>
          <w:sz w:val="22"/>
          <w:szCs w:val="22"/>
        </w:rPr>
      </w:pPr>
      <w:r w:rsidRPr="00CB546C">
        <w:rPr>
          <w:rFonts w:cstheme="minorHAnsi"/>
          <w:sz w:val="22"/>
          <w:szCs w:val="22"/>
          <w:lang w:eastAsia="en-GB"/>
        </w:rPr>
        <w:t>N</w:t>
      </w:r>
      <w:r w:rsidR="005A0918" w:rsidRPr="00CB546C">
        <w:rPr>
          <w:rFonts w:cstheme="minorHAnsi"/>
          <w:sz w:val="22"/>
          <w:szCs w:val="22"/>
          <w:lang w:eastAsia="en-GB"/>
        </w:rPr>
        <w:t>p.</w:t>
      </w:r>
      <w:r w:rsidR="005A0918" w:rsidRPr="00CB546C">
        <w:rPr>
          <w:rFonts w:eastAsia="Times New Roman" w:cstheme="minorHAnsi"/>
          <w:sz w:val="22"/>
          <w:szCs w:val="22"/>
        </w:rPr>
        <w:t xml:space="preserve"> zwiększenie przejrzystości łańcucha podwykonawców, </w:t>
      </w:r>
      <w:r w:rsidR="005A0918" w:rsidRPr="00CB546C">
        <w:rPr>
          <w:rFonts w:cstheme="minorHAnsi"/>
          <w:sz w:val="22"/>
          <w:szCs w:val="22"/>
          <w:lang w:eastAsia="en-GB"/>
        </w:rPr>
        <w:t>uwzględniając weryfikację struktury właścicielskiej beneficjentów, wykonawców oraz ekspertów oceniających i</w:t>
      </w:r>
      <w:r w:rsidRPr="00CB546C">
        <w:rPr>
          <w:rFonts w:cstheme="minorHAnsi"/>
          <w:sz w:val="22"/>
          <w:szCs w:val="22"/>
          <w:lang w:eastAsia="en-GB"/>
        </w:rPr>
        <w:t> </w:t>
      </w:r>
      <w:r w:rsidR="005A0918" w:rsidRPr="00CB546C">
        <w:rPr>
          <w:rFonts w:cstheme="minorHAnsi"/>
          <w:sz w:val="22"/>
          <w:szCs w:val="22"/>
          <w:lang w:eastAsia="en-GB"/>
        </w:rPr>
        <w:t>nadzorujących projekty</w:t>
      </w:r>
      <w:r w:rsidRPr="00CB546C">
        <w:rPr>
          <w:rFonts w:cstheme="minorHAnsi"/>
          <w:sz w:val="22"/>
          <w:szCs w:val="22"/>
          <w:lang w:eastAsia="en-GB"/>
        </w:rPr>
        <w:t>.</w:t>
      </w:r>
    </w:p>
    <w:p w14:paraId="459BBE0A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  <w:shd w:val="clear" w:color="auto" w:fill="FFFFFF"/>
        </w:rPr>
      </w:pPr>
    </w:p>
    <w:p w14:paraId="0A753869" w14:textId="563BEB87" w:rsidR="00CB546C" w:rsidRPr="00CB546C" w:rsidRDefault="005A0918" w:rsidP="00CB546C">
      <w:pPr>
        <w:pStyle w:val="Tekstprzypisudolnego"/>
        <w:numPr>
          <w:ilvl w:val="0"/>
          <w:numId w:val="4"/>
        </w:numPr>
        <w:ind w:left="426"/>
        <w:jc w:val="both"/>
        <w:textAlignment w:val="baseline"/>
        <w:rPr>
          <w:rFonts w:cstheme="minorHAnsi"/>
          <w:sz w:val="22"/>
          <w:szCs w:val="22"/>
        </w:rPr>
      </w:pPr>
      <w:r w:rsidRPr="00CB546C">
        <w:rPr>
          <w:rFonts w:cstheme="minorHAnsi"/>
          <w:sz w:val="22"/>
          <w:szCs w:val="22"/>
          <w:shd w:val="clear" w:color="auto" w:fill="FFFFFF"/>
        </w:rPr>
        <w:t>Pakt na rzecz uczciwości (ang. </w:t>
      </w:r>
      <w:proofErr w:type="spellStart"/>
      <w:r w:rsidRPr="00CB546C">
        <w:rPr>
          <w:rStyle w:val="Uwydatnienie"/>
          <w:rFonts w:cstheme="minorHAnsi"/>
          <w:sz w:val="22"/>
          <w:szCs w:val="22"/>
          <w:shd w:val="clear" w:color="auto" w:fill="FFFFFF"/>
        </w:rPr>
        <w:t>integrity</w:t>
      </w:r>
      <w:proofErr w:type="spellEnd"/>
      <w:r w:rsidRPr="00CB546C">
        <w:rPr>
          <w:rStyle w:val="Uwydatnienie"/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46C">
        <w:rPr>
          <w:rStyle w:val="Uwydatnienie"/>
          <w:rFonts w:cstheme="minorHAnsi"/>
          <w:sz w:val="22"/>
          <w:szCs w:val="22"/>
          <w:shd w:val="clear" w:color="auto" w:fill="FFFFFF"/>
        </w:rPr>
        <w:t>pact</w:t>
      </w:r>
      <w:proofErr w:type="spellEnd"/>
      <w:r w:rsidRPr="00CB546C">
        <w:rPr>
          <w:rFonts w:cstheme="minorHAnsi"/>
          <w:sz w:val="22"/>
          <w:szCs w:val="22"/>
          <w:shd w:val="clear" w:color="auto" w:fill="FFFFFF"/>
        </w:rPr>
        <w:t>) jest narzędziem przeciwdziałania nadużyciom w</w:t>
      </w:r>
      <w:r w:rsidR="00CB546C" w:rsidRPr="00CB546C">
        <w:rPr>
          <w:rFonts w:cstheme="minorHAnsi"/>
          <w:sz w:val="22"/>
          <w:szCs w:val="22"/>
          <w:shd w:val="clear" w:color="auto" w:fill="FFFFFF"/>
        </w:rPr>
        <w:t> </w:t>
      </w:r>
      <w:r w:rsidRPr="00CB546C">
        <w:rPr>
          <w:rFonts w:cstheme="minorHAnsi"/>
          <w:sz w:val="22"/>
          <w:szCs w:val="22"/>
          <w:shd w:val="clear" w:color="auto" w:fill="FFFFFF"/>
        </w:rPr>
        <w:t>zamówieniach publicznych. Opiera się on na założeniu, że podmiot publiczny i oferenci mogą umówić się wspólnie, iż w ramach konkretnego przetargu będą postępować w sposób przejrzysty i odpowiedzialny, zarówno na etapie starania się o kontrakt, jak i w czasie jego realizacji. Ponadto zgadzają się na monitorowanie całego procesu zamówienia przez społecznego obserwatora.</w:t>
      </w:r>
      <w:r w:rsidRPr="00CB546C">
        <w:rPr>
          <w:rFonts w:eastAsia="Times New Roman" w:cstheme="minorHAnsi"/>
          <w:sz w:val="22"/>
          <w:szCs w:val="22"/>
        </w:rPr>
        <w:t xml:space="preserve"> </w:t>
      </w:r>
      <w:r w:rsidRPr="00CB546C">
        <w:rPr>
          <w:rFonts w:cstheme="minorHAnsi"/>
          <w:sz w:val="22"/>
          <w:szCs w:val="22"/>
          <w:lang w:eastAsia="en-GB"/>
        </w:rPr>
        <w:t>W</w:t>
      </w:r>
      <w:r w:rsidR="00CB546C">
        <w:rPr>
          <w:rFonts w:cstheme="minorHAnsi"/>
          <w:sz w:val="22"/>
          <w:szCs w:val="22"/>
          <w:lang w:eastAsia="en-GB"/>
        </w:rPr>
        <w:t> </w:t>
      </w:r>
      <w:r w:rsidRPr="00CB546C">
        <w:rPr>
          <w:rFonts w:cstheme="minorHAnsi"/>
          <w:sz w:val="22"/>
          <w:szCs w:val="22"/>
          <w:lang w:eastAsia="en-GB"/>
        </w:rPr>
        <w:t>przypadku, gdy IZ uzna objęcie danego projektu paktem uczciwości za zasadne, to forma, zasady jego finasowania i w</w:t>
      </w:r>
      <w:r w:rsidRPr="00CB546C">
        <w:rPr>
          <w:rFonts w:eastAsia="Times New Roman" w:cstheme="minorHAnsi"/>
          <w:sz w:val="22"/>
          <w:szCs w:val="22"/>
        </w:rPr>
        <w:t>drażanie IZ będzie konsultować z</w:t>
      </w:r>
      <w:r w:rsidR="00CB546C" w:rsidRPr="00CB546C">
        <w:rPr>
          <w:rFonts w:eastAsia="Times New Roman" w:cstheme="minorHAnsi"/>
          <w:sz w:val="22"/>
          <w:szCs w:val="22"/>
        </w:rPr>
        <w:t> </w:t>
      </w:r>
      <w:r w:rsidRPr="00CB546C">
        <w:rPr>
          <w:rFonts w:eastAsia="Times New Roman" w:cstheme="minorHAnsi"/>
          <w:sz w:val="22"/>
          <w:szCs w:val="22"/>
        </w:rPr>
        <w:t xml:space="preserve">KM. </w:t>
      </w:r>
    </w:p>
    <w:p w14:paraId="4E01BC01" w14:textId="77777777" w:rsidR="00CB546C" w:rsidRPr="00CB546C" w:rsidRDefault="00CB546C" w:rsidP="00CB546C">
      <w:pPr>
        <w:pStyle w:val="Akapitzlist"/>
        <w:spacing w:after="0"/>
        <w:ind w:left="426" w:hanging="360"/>
        <w:rPr>
          <w:rStyle w:val="normaltextrun"/>
          <w:rFonts w:cstheme="minorHAnsi"/>
        </w:rPr>
      </w:pPr>
    </w:p>
    <w:p w14:paraId="55EE9894" w14:textId="77777777" w:rsidR="00CB546C" w:rsidRPr="00CB546C" w:rsidRDefault="00CB546C" w:rsidP="00CB546C">
      <w:pPr>
        <w:pStyle w:val="Tekstprzypisudolnego"/>
        <w:numPr>
          <w:ilvl w:val="0"/>
          <w:numId w:val="4"/>
        </w:numPr>
        <w:ind w:left="426"/>
        <w:jc w:val="both"/>
        <w:textAlignment w:val="baseline"/>
        <w:rPr>
          <w:rStyle w:val="eop"/>
          <w:rFonts w:cstheme="minorHAnsi"/>
          <w:sz w:val="22"/>
          <w:szCs w:val="22"/>
        </w:rPr>
      </w:pPr>
      <w:r w:rsidRPr="00CB546C">
        <w:rPr>
          <w:rStyle w:val="normaltextrun"/>
          <w:rFonts w:cstheme="minorHAnsi"/>
          <w:sz w:val="22"/>
          <w:szCs w:val="22"/>
        </w:rPr>
        <w:lastRenderedPageBreak/>
        <w:t>P</w:t>
      </w:r>
      <w:r w:rsidR="005A0918" w:rsidRPr="00CB546C">
        <w:rPr>
          <w:rStyle w:val="normaltextrun"/>
          <w:rFonts w:cstheme="minorHAnsi"/>
          <w:sz w:val="22"/>
          <w:szCs w:val="22"/>
        </w:rPr>
        <w:t>artnerzy społeczni i organizacje społeczeństwa obywatelskiego uczestniczący w procesie wdrażania FE będą wspierani zgodnie z opracowanymi przez Ministerstwo Funduszy i Polityki Regionalnej wspólnymi zasadami regulującymi finansowanie udziału partnerów w pracach komitetów monitorujących, grup roboczych, sieci tematycznych i innych ciał angażujących partnerów spoza administracji publicznej.</w:t>
      </w:r>
      <w:r w:rsidR="005A0918" w:rsidRPr="00CB546C">
        <w:rPr>
          <w:rStyle w:val="eop"/>
          <w:rFonts w:cstheme="minorHAnsi"/>
          <w:sz w:val="22"/>
          <w:szCs w:val="22"/>
        </w:rPr>
        <w:t> </w:t>
      </w:r>
    </w:p>
    <w:p w14:paraId="3D60387D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796CFE49" w14:textId="77777777" w:rsidR="00CB546C" w:rsidRPr="00CB546C" w:rsidRDefault="005A0918" w:rsidP="00CB546C">
      <w:pPr>
        <w:pStyle w:val="Tekstprzypisudolnego"/>
        <w:numPr>
          <w:ilvl w:val="0"/>
          <w:numId w:val="4"/>
        </w:numPr>
        <w:ind w:left="426"/>
        <w:jc w:val="both"/>
        <w:textAlignment w:val="baseline"/>
        <w:rPr>
          <w:rFonts w:cstheme="minorHAnsi"/>
          <w:sz w:val="22"/>
          <w:szCs w:val="22"/>
        </w:rPr>
      </w:pPr>
      <w:r w:rsidRPr="00CB546C">
        <w:rPr>
          <w:rFonts w:cstheme="minorHAnsi"/>
          <w:sz w:val="22"/>
          <w:szCs w:val="22"/>
        </w:rPr>
        <w:t>W przypadku powołania przez KM</w:t>
      </w:r>
      <w:r w:rsidR="00CB546C" w:rsidRPr="00CB546C">
        <w:rPr>
          <w:rFonts w:cstheme="minorHAnsi"/>
          <w:sz w:val="22"/>
          <w:szCs w:val="22"/>
        </w:rPr>
        <w:t>.</w:t>
      </w:r>
    </w:p>
    <w:p w14:paraId="656427CF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1964B3BB" w14:textId="2730E5B4" w:rsidR="00CB546C" w:rsidRPr="00CB546C" w:rsidRDefault="00027FD7" w:rsidP="00CB546C">
      <w:pPr>
        <w:pStyle w:val="Tekstprzypisudolnego"/>
        <w:numPr>
          <w:ilvl w:val="0"/>
          <w:numId w:val="4"/>
        </w:numPr>
        <w:ind w:left="426"/>
        <w:jc w:val="both"/>
        <w:textAlignment w:val="baseline"/>
        <w:rPr>
          <w:rFonts w:eastAsia="Times New Roman" w:cstheme="minorHAnsi"/>
          <w:sz w:val="22"/>
          <w:szCs w:val="22"/>
          <w:lang w:eastAsia="pl-PL" w:bidi="pl-PL"/>
        </w:rPr>
      </w:pPr>
      <w:r w:rsidRPr="00CB546C">
        <w:rPr>
          <w:rFonts w:cstheme="minorHAnsi"/>
          <w:sz w:val="22"/>
          <w:szCs w:val="22"/>
        </w:rPr>
        <w:t>Szczegółowe informacje nt. celów, grup docelowych, kanałów komunikacji oraz działań przewidzianych do finansowania w ramach niniejszej grupy działań znajdują się w rozdziale 7.</w:t>
      </w:r>
      <w:r w:rsidR="00CB546C">
        <w:rPr>
          <w:rFonts w:cstheme="minorHAnsi"/>
          <w:sz w:val="22"/>
          <w:szCs w:val="22"/>
        </w:rPr>
        <w:t> </w:t>
      </w:r>
      <w:r w:rsidRPr="00CB546C">
        <w:rPr>
          <w:rFonts w:cstheme="minorHAnsi"/>
          <w:sz w:val="22"/>
          <w:szCs w:val="22"/>
        </w:rPr>
        <w:t>KOMUNIKACJA I WIDOCZNOŚĆ</w:t>
      </w:r>
      <w:r w:rsidR="00CB546C" w:rsidRPr="00CB546C">
        <w:rPr>
          <w:rFonts w:cstheme="minorHAnsi"/>
          <w:sz w:val="22"/>
          <w:szCs w:val="22"/>
        </w:rPr>
        <w:t xml:space="preserve">. </w:t>
      </w:r>
    </w:p>
    <w:p w14:paraId="474FDDA2" w14:textId="77777777" w:rsidR="00CB546C" w:rsidRPr="00CB546C" w:rsidRDefault="00CB546C" w:rsidP="00CB546C">
      <w:pPr>
        <w:pStyle w:val="Akapitzlist"/>
        <w:spacing w:after="0"/>
        <w:ind w:left="426" w:hanging="360"/>
        <w:rPr>
          <w:rFonts w:cstheme="minorHAnsi"/>
        </w:rPr>
      </w:pPr>
    </w:p>
    <w:p w14:paraId="48373BB6" w14:textId="1A3A69C8" w:rsidR="00027FD7" w:rsidRPr="00CB546C" w:rsidRDefault="00027FD7" w:rsidP="00CB546C">
      <w:pPr>
        <w:pStyle w:val="Tekstprzypisudolnego"/>
        <w:numPr>
          <w:ilvl w:val="0"/>
          <w:numId w:val="4"/>
        </w:numPr>
        <w:ind w:left="426"/>
        <w:jc w:val="both"/>
        <w:textAlignment w:val="baseline"/>
        <w:rPr>
          <w:rFonts w:eastAsia="Times New Roman" w:cstheme="minorHAnsi"/>
          <w:sz w:val="22"/>
          <w:szCs w:val="22"/>
          <w:lang w:eastAsia="pl-PL" w:bidi="pl-PL"/>
        </w:rPr>
      </w:pPr>
      <w:r w:rsidRPr="00CB546C">
        <w:rPr>
          <w:rFonts w:cstheme="minorHAnsi"/>
          <w:sz w:val="22"/>
          <w:szCs w:val="22"/>
        </w:rPr>
        <w:t>Wsparcie będzie komplementarne do działań z programu PTFE i z</w:t>
      </w:r>
      <w:r w:rsidRPr="00CB546C">
        <w:rPr>
          <w:rFonts w:eastAsia="Times New Roman" w:cstheme="minorHAnsi"/>
          <w:sz w:val="22"/>
          <w:szCs w:val="22"/>
          <w:lang w:eastAsia="pl-PL" w:bidi="pl-PL"/>
        </w:rPr>
        <w:t>akres tematyczny działań w</w:t>
      </w:r>
      <w:r w:rsidR="00CB546C">
        <w:rPr>
          <w:rFonts w:eastAsia="Times New Roman" w:cstheme="minorHAnsi"/>
          <w:sz w:val="22"/>
          <w:szCs w:val="22"/>
          <w:lang w:eastAsia="pl-PL" w:bidi="pl-PL"/>
        </w:rPr>
        <w:t> </w:t>
      </w:r>
      <w:r w:rsidRPr="00CB546C">
        <w:rPr>
          <w:rFonts w:eastAsia="Times New Roman" w:cstheme="minorHAnsi"/>
          <w:sz w:val="22"/>
          <w:szCs w:val="22"/>
          <w:lang w:eastAsia="pl-PL" w:bidi="pl-PL"/>
        </w:rPr>
        <w:t>Programie nie będzie dotyczył zagadnień horyzontalnych objętych wsparciem w</w:t>
      </w:r>
      <w:r w:rsidR="00CB546C" w:rsidRPr="00CB546C">
        <w:rPr>
          <w:rFonts w:eastAsia="Times New Roman" w:cstheme="minorHAnsi"/>
          <w:sz w:val="22"/>
          <w:szCs w:val="22"/>
          <w:lang w:eastAsia="pl-PL" w:bidi="pl-PL"/>
        </w:rPr>
        <w:t> </w:t>
      </w:r>
      <w:r w:rsidRPr="00CB546C">
        <w:rPr>
          <w:rFonts w:eastAsia="Times New Roman" w:cstheme="minorHAnsi"/>
          <w:sz w:val="22"/>
          <w:szCs w:val="22"/>
          <w:lang w:eastAsia="pl-PL" w:bidi="pl-PL"/>
        </w:rPr>
        <w:t>krajowym programem pomocy technicznej PTFE.</w:t>
      </w:r>
    </w:p>
    <w:p w14:paraId="4EFCE6AB" w14:textId="77777777" w:rsidR="00594889" w:rsidRPr="00CB546C" w:rsidRDefault="00594889" w:rsidP="00CB546C">
      <w:pPr>
        <w:spacing w:after="0"/>
        <w:jc w:val="both"/>
        <w:rPr>
          <w:rFonts w:cstheme="minorHAnsi"/>
        </w:rPr>
      </w:pPr>
    </w:p>
    <w:sectPr w:rsidR="00594889" w:rsidRPr="00CB546C" w:rsidSect="009A2BD6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93AE" w14:textId="77777777" w:rsidR="003F3CB2" w:rsidRDefault="003F3CB2" w:rsidP="009A2BD6">
      <w:pPr>
        <w:spacing w:after="0" w:line="240" w:lineRule="auto"/>
      </w:pPr>
      <w:r>
        <w:separator/>
      </w:r>
    </w:p>
  </w:endnote>
  <w:endnote w:type="continuationSeparator" w:id="0">
    <w:p w14:paraId="36E19F5C" w14:textId="77777777" w:rsidR="003F3CB2" w:rsidRDefault="003F3CB2" w:rsidP="009A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10FC" w14:textId="77777777" w:rsidR="003F3CB2" w:rsidRDefault="003F3CB2" w:rsidP="009A2BD6">
      <w:pPr>
        <w:spacing w:after="0" w:line="240" w:lineRule="auto"/>
      </w:pPr>
      <w:r>
        <w:separator/>
      </w:r>
    </w:p>
  </w:footnote>
  <w:footnote w:type="continuationSeparator" w:id="0">
    <w:p w14:paraId="7B8DECA9" w14:textId="77777777" w:rsidR="003F3CB2" w:rsidRDefault="003F3CB2" w:rsidP="009A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61C" w14:textId="0762BFC7" w:rsidR="009A2BD6" w:rsidRDefault="009A2BD6" w:rsidP="009A2BD6">
    <w:pPr>
      <w:ind w:left="1416"/>
    </w:pPr>
    <w:r>
      <w:rPr>
        <w:rFonts w:cs="Calibri"/>
      </w:rPr>
      <w:t xml:space="preserve">Załącznik nr </w:t>
    </w:r>
    <w:r>
      <w:rPr>
        <w:rFonts w:cs="Calibri"/>
      </w:rPr>
      <w:t xml:space="preserve">4 </w:t>
    </w:r>
    <w:r>
      <w:rPr>
        <w:rFonts w:cs="Calibri"/>
      </w:rPr>
      <w:t xml:space="preserve">do programu </w:t>
    </w:r>
    <w:r>
      <w:rPr>
        <w:color w:val="000000"/>
      </w:rPr>
      <w:t>Fundusze Europejskie dla Dolnego Śląska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347"/>
    <w:multiLevelType w:val="hybridMultilevel"/>
    <w:tmpl w:val="E12E5940"/>
    <w:lvl w:ilvl="0" w:tplc="E68AFC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0A85"/>
    <w:multiLevelType w:val="hybridMultilevel"/>
    <w:tmpl w:val="67E0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008"/>
    <w:multiLevelType w:val="hybridMultilevel"/>
    <w:tmpl w:val="08DE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75A9D"/>
    <w:multiLevelType w:val="hybridMultilevel"/>
    <w:tmpl w:val="777C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2858">
    <w:abstractNumId w:val="2"/>
  </w:num>
  <w:num w:numId="2" w16cid:durableId="877887477">
    <w:abstractNumId w:val="1"/>
  </w:num>
  <w:num w:numId="3" w16cid:durableId="317225446">
    <w:abstractNumId w:val="3"/>
  </w:num>
  <w:num w:numId="4" w16cid:durableId="201268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5D"/>
    <w:rsid w:val="00027FD7"/>
    <w:rsid w:val="000441FC"/>
    <w:rsid w:val="0015075D"/>
    <w:rsid w:val="003F3CB2"/>
    <w:rsid w:val="00594889"/>
    <w:rsid w:val="005A0918"/>
    <w:rsid w:val="007415EC"/>
    <w:rsid w:val="007D14DF"/>
    <w:rsid w:val="009A2BD6"/>
    <w:rsid w:val="00B10D69"/>
    <w:rsid w:val="00B77905"/>
    <w:rsid w:val="00C21BB7"/>
    <w:rsid w:val="00CB546C"/>
    <w:rsid w:val="00DD5A24"/>
    <w:rsid w:val="00F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F8C5"/>
  <w15:chartTrackingRefBased/>
  <w15:docId w15:val="{0FAD475A-43E6-4C09-A492-808EF53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75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15075D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FOOTNOTES"/>
    <w:basedOn w:val="Normalny"/>
    <w:link w:val="TekstprzypisudolnegoZnak"/>
    <w:uiPriority w:val="99"/>
    <w:unhideWhenUsed/>
    <w:rsid w:val="001507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rsid w:val="0015075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1507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075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5075D"/>
    <w:rPr>
      <w:i/>
      <w:iCs/>
    </w:rPr>
  </w:style>
  <w:style w:type="paragraph" w:customStyle="1" w:styleId="paragraph">
    <w:name w:val="paragraph"/>
    <w:basedOn w:val="Normalny"/>
    <w:rsid w:val="001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omylnaczcionkaakapitu"/>
    <w:rsid w:val="0015075D"/>
  </w:style>
  <w:style w:type="paragraph" w:styleId="Nagwek">
    <w:name w:val="header"/>
    <w:basedOn w:val="Normalny"/>
    <w:link w:val="NagwekZnak"/>
    <w:uiPriority w:val="99"/>
    <w:unhideWhenUsed/>
    <w:rsid w:val="009A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BD6"/>
  </w:style>
  <w:style w:type="paragraph" w:styleId="Stopka">
    <w:name w:val="footer"/>
    <w:basedOn w:val="Normalny"/>
    <w:link w:val="StopkaZnak"/>
    <w:uiPriority w:val="99"/>
    <w:unhideWhenUsed/>
    <w:rsid w:val="009A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rzecznik-funduszy-europejskich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regional_policy/sources/policy/how/improving-investment/factsheet_oecd_synthesis_report_pl.pdf" TargetMode="External"/><Relationship Id="rId12" Type="http://schemas.openxmlformats.org/officeDocument/2006/relationships/hyperlink" Target="https://www.funduszeeuropejskie.gov.pl/strony/o-funduszach/rzecznik-funduszy-europejs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regional_policy/sources/policy/how/improving-investment/factsheet_oecd_synthesis_report_p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strony/o-funduszach/rzecznik-funduszy-europejsk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regional_policy/sources/policy/how/improving-investment/factsheet_oecd_synthesis_report_p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Galkowski</dc:creator>
  <cp:keywords/>
  <dc:description/>
  <cp:lastModifiedBy>Justyna Kocor</cp:lastModifiedBy>
  <cp:revision>4</cp:revision>
  <cp:lastPrinted>2022-10-28T10:17:00Z</cp:lastPrinted>
  <dcterms:created xsi:type="dcterms:W3CDTF">2022-10-21T06:47:00Z</dcterms:created>
  <dcterms:modified xsi:type="dcterms:W3CDTF">2022-12-15T11:58:00Z</dcterms:modified>
</cp:coreProperties>
</file>