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5777" w14:textId="7CA16970" w:rsidR="00C03F5E" w:rsidRPr="000B60DC" w:rsidRDefault="00C03F5E" w:rsidP="00C03F5E">
      <w:pPr>
        <w:pStyle w:val="Tekstkomentarza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0B60DC">
        <w:rPr>
          <w:rFonts w:ascii="Arial" w:hAnsi="Arial" w:cs="Arial"/>
          <w:b/>
          <w:sz w:val="24"/>
          <w:szCs w:val="24"/>
        </w:rPr>
        <w:t xml:space="preserve">Zał. 3. </w:t>
      </w:r>
      <w:r w:rsidRPr="000B60DC">
        <w:rPr>
          <w:rFonts w:ascii="Arial" w:eastAsia="Calibri" w:hAnsi="Arial" w:cs="Arial"/>
          <w:b/>
          <w:color w:val="000000"/>
          <w:sz w:val="24"/>
          <w:szCs w:val="24"/>
        </w:rPr>
        <w:t xml:space="preserve">Lista wskaźników na poziomie projektu dla Działania 7.8 typ </w:t>
      </w:r>
      <w:r w:rsidR="00B226CB">
        <w:rPr>
          <w:rFonts w:ascii="Arial" w:eastAsia="Calibri" w:hAnsi="Arial" w:cs="Arial"/>
          <w:b/>
          <w:color w:val="000000"/>
          <w:sz w:val="24"/>
          <w:szCs w:val="24"/>
        </w:rPr>
        <w:t>A i B</w:t>
      </w:r>
      <w:r w:rsidRPr="000B60DC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14:paraId="37428965" w14:textId="32420DF0" w:rsidR="00216925" w:rsidRPr="00216925" w:rsidRDefault="00216925" w:rsidP="00216925">
      <w:pPr>
        <w:autoSpaceDE w:val="0"/>
        <w:autoSpaceDN w:val="0"/>
        <w:spacing w:beforeLines="100" w:before="240" w:afterLines="50" w:after="120" w:line="360" w:lineRule="auto"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spacing w:val="-6"/>
          <w:sz w:val="24"/>
          <w:szCs w:val="24"/>
        </w:rPr>
        <w:t>R</w:t>
      </w:r>
      <w:r w:rsidRPr="00216925">
        <w:rPr>
          <w:rFonts w:ascii="Arial" w:eastAsia="Calibri" w:hAnsi="Arial" w:cs="Arial"/>
          <w:spacing w:val="-8"/>
          <w:sz w:val="24"/>
          <w:szCs w:val="24"/>
        </w:rPr>
        <w:t>ealizując projekt zobowiązują się Państwo do monitorowania wskaźników określonych</w:t>
      </w:r>
      <w:r w:rsidR="00960774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we wniosku</w:t>
      </w:r>
      <w:r w:rsidRPr="00216925">
        <w:rPr>
          <w:rFonts w:ascii="Arial" w:eastAsia="Calibri" w:hAnsi="Arial" w:cs="Arial"/>
          <w:sz w:val="24"/>
          <w:szCs w:val="24"/>
        </w:rPr>
        <w:t xml:space="preserve"> o dofinansowanie projektu.</w:t>
      </w:r>
    </w:p>
    <w:p w14:paraId="0E9DAE34" w14:textId="77777777" w:rsidR="00216925" w:rsidRPr="00216925" w:rsidRDefault="00216925" w:rsidP="00216925">
      <w:pPr>
        <w:autoSpaceDE w:val="0"/>
        <w:autoSpaceDN w:val="0"/>
        <w:spacing w:beforeLines="50" w:before="120" w:afterLines="50" w:after="120" w:line="360" w:lineRule="auto"/>
        <w:rPr>
          <w:rFonts w:ascii="Arial" w:eastAsia="Calibri" w:hAnsi="Arial" w:cs="Arial"/>
          <w:sz w:val="24"/>
          <w:szCs w:val="24"/>
        </w:rPr>
      </w:pPr>
      <w:r w:rsidRPr="00216925">
        <w:rPr>
          <w:rFonts w:ascii="Arial" w:eastAsia="Calibri" w:hAnsi="Arial" w:cs="Arial"/>
          <w:sz w:val="24"/>
          <w:szCs w:val="24"/>
        </w:rPr>
        <w:t xml:space="preserve">Główną funkcją wskaźników jest zmierzenie, na ile cel główny projektu został zrealizowany. Wskaźniki służą ilościowej prezentacji działań podjętych w ramach projektu i ich rezultatów. </w:t>
      </w:r>
      <w:r w:rsidRPr="00216925">
        <w:rPr>
          <w:rFonts w:ascii="Arial" w:eastAsia="Calibri" w:hAnsi="Arial" w:cs="Arial"/>
          <w:spacing w:val="-4"/>
          <w:sz w:val="24"/>
          <w:szCs w:val="24"/>
        </w:rPr>
        <w:t>W trakcie realizacji projektu wskaźniki powinny umożliwiać mierzenie jego postępu</w:t>
      </w:r>
      <w:r w:rsidRPr="00216925">
        <w:rPr>
          <w:rFonts w:ascii="Arial" w:eastAsia="Calibri" w:hAnsi="Arial" w:cs="Arial"/>
          <w:sz w:val="24"/>
          <w:szCs w:val="24"/>
        </w:rPr>
        <w:t xml:space="preserve"> względem celów projektu.</w:t>
      </w:r>
    </w:p>
    <w:p w14:paraId="5230B172" w14:textId="601BDCC6" w:rsidR="00216925" w:rsidRPr="00216925" w:rsidRDefault="00216925" w:rsidP="00216925">
      <w:pPr>
        <w:autoSpaceDE w:val="0"/>
        <w:autoSpaceDN w:val="0"/>
        <w:adjustRightInd w:val="0"/>
        <w:spacing w:beforeLines="100" w:before="240" w:afterLines="5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6925">
        <w:rPr>
          <w:rFonts w:ascii="Arial" w:eastAsia="Calibri" w:hAnsi="Arial" w:cs="Arial"/>
          <w:sz w:val="24"/>
          <w:szCs w:val="24"/>
        </w:rPr>
        <w:t xml:space="preserve">W ramach wniosku o dofinansowanie projektu określają Państwo 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odpowiednie wskaźniki służące pomiarowi działań i celów założonych w projekcie, </w:t>
      </w:r>
      <w:r w:rsidRPr="00216925">
        <w:rPr>
          <w:rFonts w:ascii="Arial" w:eastAsia="Calibri" w:hAnsi="Arial" w:cs="Arial"/>
          <w:bCs/>
          <w:sz w:val="24"/>
          <w:szCs w:val="24"/>
        </w:rPr>
        <w:t>mając w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bCs/>
          <w:sz w:val="24"/>
          <w:szCs w:val="24"/>
        </w:rPr>
        <w:t>szczególności na uwadze zapisy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Regulaminu</w:t>
      </w:r>
      <w:r w:rsidRPr="00216925">
        <w:rPr>
          <w:rFonts w:ascii="Arial" w:eastAsia="Calibri" w:hAnsi="Arial" w:cs="Arial"/>
          <w:spacing w:val="-4"/>
          <w:sz w:val="24"/>
          <w:szCs w:val="24"/>
        </w:rPr>
        <w:t xml:space="preserve"> wyboru projektów oraz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Wytycznych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dotyczących </w:t>
      </w:r>
      <w:r w:rsidRPr="00216925">
        <w:rPr>
          <w:rFonts w:ascii="Arial" w:eastAsia="Times New Roman" w:hAnsi="Arial" w:cs="Arial"/>
          <w:spacing w:val="-8"/>
          <w:sz w:val="24"/>
          <w:szCs w:val="24"/>
          <w:lang w:eastAsia="pl-PL"/>
        </w:rPr>
        <w:t>monitorowania postępu rzeczowego realizacji programów na lata 2021-2027.</w:t>
      </w:r>
    </w:p>
    <w:p w14:paraId="311430DD" w14:textId="77777777" w:rsidR="00216925" w:rsidRPr="00216925" w:rsidRDefault="00216925" w:rsidP="00216925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Arial" w:eastAsia="Calibri" w:hAnsi="Arial" w:cs="Arial"/>
          <w:b/>
          <w:spacing w:val="-6"/>
          <w:sz w:val="24"/>
          <w:szCs w:val="24"/>
        </w:rPr>
      </w:pP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We wniosku o dofinansowanie projektu określają Państwo w jaki sposób i na jakiej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podstawie mierzone będą wskaźniki realizacji celu poprzez ustalenie źródła weryfikacji/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pozyskania danych do pomiaru wskaźnika oraz częstotliwości pomiaru. Dlatego przy określaniu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wskaźników muszą Państwo wziąć pod uwagę dostępność i wiarygodność danych niezbędnych do pomiaru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danego wskaźnika.</w:t>
      </w:r>
    </w:p>
    <w:p w14:paraId="6EA36EF1" w14:textId="19584F3F" w:rsidR="00216925" w:rsidRPr="00216925" w:rsidRDefault="00216925" w:rsidP="00216925">
      <w:pPr>
        <w:autoSpaceDE w:val="0"/>
        <w:autoSpaceDN w:val="0"/>
        <w:spacing w:beforeLines="100" w:before="240" w:afterLines="50" w:after="120" w:line="360" w:lineRule="auto"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We wniosku o dofinansowanie obowiązkowo wskazują Państwo i monitorują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:</w:t>
      </w:r>
    </w:p>
    <w:p w14:paraId="0EE3F988" w14:textId="77777777" w:rsidR="00216925" w:rsidRPr="00216925" w:rsidRDefault="00216925" w:rsidP="00D91C81">
      <w:pPr>
        <w:numPr>
          <w:ilvl w:val="0"/>
          <w:numId w:val="3"/>
        </w:numPr>
        <w:autoSpaceDE w:val="0"/>
        <w:autoSpaceDN w:val="0"/>
        <w:spacing w:beforeLines="50" w:before="120" w:afterLines="120" w:after="288" w:line="360" w:lineRule="auto"/>
        <w:ind w:left="426" w:hanging="284"/>
        <w:contextualSpacing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wszystkie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 xml:space="preserve"> niżej wymienione </w:t>
      </w: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 xml:space="preserve">wskaźniki kluczowe EFS+ (produktu i rezultatu) wynikające z programu Fundusze Europejskie dla Dolnego Śląska 2021-2027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(dalej: FEDS 2021-2027)</w:t>
      </w: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;</w:t>
      </w:r>
    </w:p>
    <w:p w14:paraId="5AE8921F" w14:textId="3D5EB9D2" w:rsidR="00216925" w:rsidRPr="00216925" w:rsidRDefault="00216925" w:rsidP="00D91C81">
      <w:pPr>
        <w:numPr>
          <w:ilvl w:val="0"/>
          <w:numId w:val="3"/>
        </w:numPr>
        <w:autoSpaceDE w:val="0"/>
        <w:autoSpaceDN w:val="0"/>
        <w:spacing w:beforeLines="50" w:before="120" w:afterLines="120" w:after="288" w:line="360" w:lineRule="auto"/>
        <w:ind w:left="426" w:hanging="284"/>
        <w:contextualSpacing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wskaźniki kluczowe obowiązkowe do monitorowania w ramach naboru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wskazane poniżej</w:t>
      </w:r>
      <w:r w:rsidR="00F75E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0F4773" w14:textId="4534F42C" w:rsidR="00C03F5E" w:rsidRDefault="00C03F5E" w:rsidP="000110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3831F7" w14:textId="18476749" w:rsidR="004F250C" w:rsidRDefault="00552FDF" w:rsidP="00552FDF">
      <w:pPr>
        <w:autoSpaceDE w:val="0"/>
        <w:autoSpaceDN w:val="0"/>
        <w:spacing w:beforeLines="100" w:before="240" w:afterLines="120" w:after="288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2FDF">
        <w:rPr>
          <w:rFonts w:ascii="Arial" w:eastAsia="Times New Roman" w:hAnsi="Arial" w:cs="Arial"/>
          <w:sz w:val="24"/>
          <w:szCs w:val="24"/>
          <w:lang w:eastAsia="pl-PL"/>
        </w:rPr>
        <w:t xml:space="preserve">Dodatkowo w ramach wniosku o dofinansowane projektu </w:t>
      </w:r>
      <w:r w:rsidRPr="00552F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mogą Państwo określić inne, dodatkowe wskaźniki specyficzne dla danego projektu, o ile będzie to niezbędne dla prawidłowej realizacji projektu (tzw. wskaźniki projektowe). </w:t>
      </w:r>
    </w:p>
    <w:p w14:paraId="06522CAC" w14:textId="77777777" w:rsidR="004F250C" w:rsidRPr="00552FDF" w:rsidRDefault="004F250C" w:rsidP="00552FDF">
      <w:pPr>
        <w:autoSpaceDE w:val="0"/>
        <w:autoSpaceDN w:val="0"/>
        <w:spacing w:beforeLines="100" w:before="240" w:afterLines="120" w:after="288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DA24FF" w14:textId="77777777" w:rsidR="004F250C" w:rsidRPr="004F250C" w:rsidRDefault="004F250C" w:rsidP="00D91C81">
      <w:pPr>
        <w:numPr>
          <w:ilvl w:val="0"/>
          <w:numId w:val="4"/>
        </w:numPr>
        <w:spacing w:before="360" w:after="0" w:line="360" w:lineRule="auto"/>
        <w:ind w:left="0" w:firstLine="0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4F250C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 produktu wynikające z FEDS 2021-2027</w:t>
      </w:r>
    </w:p>
    <w:p w14:paraId="1B881D52" w14:textId="70201EE1" w:rsidR="00C03F5E" w:rsidRDefault="00424319" w:rsidP="000110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29416F">
        <w:rPr>
          <w:rFonts w:ascii="Arial" w:hAnsi="Arial" w:cs="Arial"/>
          <w:color w:val="000000" w:themeColor="text1"/>
          <w:sz w:val="24"/>
          <w:szCs w:val="24"/>
        </w:rPr>
        <w:t>Całkowita liczba osób objętych wsparciem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(osoby) – </w:t>
      </w:r>
      <w:r w:rsidR="00FD0494">
        <w:rPr>
          <w:rFonts w:ascii="Arial" w:hAnsi="Arial" w:cs="Arial"/>
          <w:color w:val="000000" w:themeColor="text1"/>
          <w:sz w:val="24"/>
          <w:szCs w:val="24"/>
        </w:rPr>
        <w:t>260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osób </w:t>
      </w:r>
    </w:p>
    <w:p w14:paraId="6131ED5A" w14:textId="3540B7A4" w:rsidR="00BD0D83" w:rsidRPr="00BD0D83" w:rsidRDefault="005B633E" w:rsidP="00D91C81">
      <w:pPr>
        <w:numPr>
          <w:ilvl w:val="0"/>
          <w:numId w:val="4"/>
        </w:numPr>
        <w:tabs>
          <w:tab w:val="left" w:pos="709"/>
        </w:tabs>
        <w:spacing w:before="360" w:after="0" w:line="360" w:lineRule="auto"/>
        <w:ind w:left="0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B633E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 rezultatu wynikające z FEDS 2021-2027</w:t>
      </w:r>
    </w:p>
    <w:p w14:paraId="0D0251C3" w14:textId="397CF964" w:rsidR="00A70033" w:rsidRPr="00424319" w:rsidRDefault="00424319" w:rsidP="0042431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424319">
        <w:rPr>
          <w:rFonts w:ascii="Arial" w:hAnsi="Arial" w:cs="Arial"/>
          <w:color w:val="000000" w:themeColor="text1"/>
          <w:sz w:val="24"/>
          <w:szCs w:val="24"/>
        </w:rPr>
        <w:t>Liczba osób, których sytuacja społeczna uległa poprawie po opuszczeniu programu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(osoby) – </w:t>
      </w:r>
      <w:r w:rsidR="00FD0494">
        <w:rPr>
          <w:rFonts w:ascii="Arial" w:hAnsi="Arial" w:cs="Arial"/>
          <w:color w:val="000000" w:themeColor="text1"/>
          <w:sz w:val="24"/>
          <w:szCs w:val="24"/>
        </w:rPr>
        <w:t>221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osób</w:t>
      </w:r>
    </w:p>
    <w:p w14:paraId="56F19134" w14:textId="77777777" w:rsidR="001905E6" w:rsidRPr="001905E6" w:rsidRDefault="001905E6" w:rsidP="00D91C81">
      <w:pPr>
        <w:numPr>
          <w:ilvl w:val="0"/>
          <w:numId w:val="4"/>
        </w:numPr>
        <w:spacing w:before="36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kluczowe obowiązkowe do monitorowania w ramach naboru</w:t>
      </w:r>
    </w:p>
    <w:p w14:paraId="0C5C5F4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Liczba_osób_z"/>
      <w:bookmarkStart w:id="2" w:name="_Liczba_osób_biernych"/>
      <w:bookmarkEnd w:id="1"/>
      <w:bookmarkEnd w:id="2"/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projektów, w których sfinansowano koszty racjonalnych usprawnień dla osób z niepełnosprawnościami (sztuki)</w:t>
      </w:r>
    </w:p>
    <w:p w14:paraId="4EC08D32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Racjonalne </w:t>
      </w:r>
      <w:r w:rsidRPr="001905E6">
        <w:rPr>
          <w:rFonts w:ascii="Arial" w:eastAsia="Calibri" w:hAnsi="Arial" w:cs="Arial"/>
          <w:sz w:val="24"/>
          <w:szCs w:val="24"/>
        </w:rPr>
        <w:t xml:space="preserve">usprawnienie oznacza konieczne i odpowiednie zmiany oraz dostosowania, nie nakładające nieproporcjonalnego lub nadmiernego obciążenia, rozpatrywane osobno dla każdego konkretnego przypadku, w celu zapewnienia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 xml:space="preserve">osobom z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lastRenderedPageBreak/>
        <w:t>niepełnosprawnościami możliwości korzystania z wszelkich praw człowieka</w:t>
      </w:r>
      <w:r w:rsidRPr="001905E6">
        <w:rPr>
          <w:rFonts w:ascii="Arial" w:eastAsia="Calibri" w:hAnsi="Arial" w:cs="Arial"/>
          <w:sz w:val="24"/>
          <w:szCs w:val="24"/>
        </w:rPr>
        <w:t xml:space="preserve"> i </w:t>
      </w:r>
      <w:r w:rsidRPr="001905E6">
        <w:rPr>
          <w:rFonts w:ascii="Arial" w:eastAsia="Calibri" w:hAnsi="Arial" w:cs="Arial"/>
          <w:spacing w:val="-8"/>
          <w:sz w:val="24"/>
          <w:szCs w:val="24"/>
        </w:rPr>
        <w:t>podstawowych wolności oraz ich wykonywania na zasadzie równości z innymi osobami.</w:t>
      </w:r>
    </w:p>
    <w:p w14:paraId="4BF5A5E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Wskaźnik mierzony w momencie rozliczenia wydatku związanego z racjonalnymi usprawnieniami w ramach danego projektu.</w:t>
      </w:r>
    </w:p>
    <w:p w14:paraId="29EAA0F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 xml:space="preserve">Przykłady racjonalnych usprawnień: tłumacz języka migowego, transport </w:t>
      </w:r>
      <w:r w:rsidRPr="001905E6">
        <w:rPr>
          <w:rFonts w:ascii="Arial" w:eastAsia="Calibri" w:hAnsi="Arial" w:cs="Arial"/>
          <w:spacing w:val="-6"/>
          <w:sz w:val="24"/>
          <w:szCs w:val="24"/>
        </w:rPr>
        <w:t>niskopodłogowy, dostosowanie infrastruktury (nie tylko budynku, ale też dostosowanie</w:t>
      </w:r>
      <w:r w:rsidRPr="001905E6">
        <w:rPr>
          <w:rFonts w:ascii="Arial" w:eastAsia="Calibri" w:hAnsi="Arial" w:cs="Arial"/>
          <w:sz w:val="24"/>
          <w:szCs w:val="24"/>
        </w:rPr>
        <w:t xml:space="preserve"> infrastruktury komputerowej np. programy powiększające, mówiące, drukarki materiałów w alfabecie Braille'a), osoby asystujące, odpowiednie dostosowanie wyżywienia.</w:t>
      </w:r>
    </w:p>
    <w:p w14:paraId="292D8B2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pacing w:val="-6"/>
          <w:sz w:val="24"/>
          <w:szCs w:val="24"/>
        </w:rPr>
        <w:t>Do wskaźnika powinny zostać wliczone zarówno projekty ogólnodostępne, w których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sfinansowano koszty racjonalnych usprawnień, jak i dedykowane (zgodnie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>kategoryzacją projektów z Wytycznych w zakresie realizacji zasad równościowych</w:t>
      </w:r>
      <w:r w:rsidRPr="001905E6">
        <w:rPr>
          <w:rFonts w:ascii="Arial" w:eastAsia="Calibri" w:hAnsi="Arial" w:cs="Arial"/>
          <w:sz w:val="24"/>
          <w:szCs w:val="24"/>
        </w:rPr>
        <w:t xml:space="preserve"> w ramach funduszy unijnych na lata 2021-2027).</w:t>
      </w:r>
    </w:p>
    <w:p w14:paraId="53404131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Na poziomie projektu wskaźnik może przyjmować maksymalną wartość 1 - co oznacza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jeden projekt, w którym sfinansowano koszty racjonalnych usprawnień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>dla osób z niepełnosprawnościami. Liczba sfinansowanych racjonalnych usprawnień,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ramach projektu, nie ma znaczenia dla wartości wykazywanej we </w:t>
      </w:r>
      <w:r w:rsidRPr="001905E6">
        <w:rPr>
          <w:rFonts w:ascii="Arial" w:eastAsia="Calibri" w:hAnsi="Arial" w:cs="Arial"/>
          <w:sz w:val="24"/>
          <w:szCs w:val="24"/>
        </w:rPr>
        <w:t>wskaźniku.</w:t>
      </w:r>
    </w:p>
    <w:p w14:paraId="6311CF76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905E6">
        <w:rPr>
          <w:rFonts w:ascii="Arial" w:eastAsia="Calibri" w:hAnsi="Arial" w:cs="Arial"/>
          <w:sz w:val="24"/>
          <w:szCs w:val="24"/>
        </w:rPr>
        <w:t>Defini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cja na podstawie: Wytyczne w zakresie realizacji zasad równościowych w ramach funduszy unijnych na lata 2021-2027</w:t>
      </w:r>
      <w:r w:rsidRPr="001905E6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D50D9D4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="10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Liczba obiektów dostosowanych do potrzeb osób z niepełnosprawnościami (sztuki)</w:t>
      </w:r>
    </w:p>
    <w:p w14:paraId="61C16C6F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Wskaźnik odnosi się do liczby obiektów w ramach realizowanego projektu, które zaopatrzono w specjalne podjazdy, windy, urządzenia głośnomówiące, bądź inne udogodnienia (tj. usunięcie barier w dostępie, w szczególności barier </w:t>
      </w:r>
      <w:r w:rsidRPr="001905E6">
        <w:rPr>
          <w:rFonts w:ascii="Arial" w:eastAsia="Calibri" w:hAnsi="Arial" w:cs="Arial"/>
          <w:sz w:val="24"/>
          <w:szCs w:val="24"/>
        </w:rPr>
        <w:t xml:space="preserve">architektonicznych) ułatwiające dostęp do tych obiektów i poruszanie się po nich </w:t>
      </w:r>
      <w:r w:rsidRPr="001905E6">
        <w:rPr>
          <w:rFonts w:ascii="Arial" w:eastAsia="Calibri" w:hAnsi="Arial" w:cs="Arial"/>
          <w:spacing w:val="-2"/>
          <w:sz w:val="24"/>
          <w:szCs w:val="24"/>
        </w:rPr>
        <w:t>osobom z niepełnosprawnościami, w szczególności ruchowymi czy sensorycznymi.</w:t>
      </w:r>
    </w:p>
    <w:p w14:paraId="5469D70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Jako obiekty należy rozumieć konstrukcje połączone z gruntem w sposób trwały, wykonane z materiałów budowlanych i elementów składowych, będące wynikiem prac budowlanych (wg. def. PKOB).</w:t>
      </w:r>
    </w:p>
    <w:p w14:paraId="7B6B3FA5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Należy podać liczbę obiektów, a nie sprzętów, urządzeń itp., w które obiekty zaopatrzono. Jeśli instytucja, zakład itp. składa się z kilku obiektów, należy zliczyć wszystkie, które dostosowano do potrzeb osób z niepełnosprawnościami.</w:t>
      </w:r>
    </w:p>
    <w:p w14:paraId="5C7592C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Calibri" w:hAnsi="Arial" w:cs="Arial"/>
          <w:spacing w:val="-2"/>
          <w:sz w:val="24"/>
          <w:szCs w:val="24"/>
        </w:rPr>
        <w:t>Wskaźnik mierzony w momencie rozliczenia wydatku związanego z wyposażeniem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obiektów w rozwiązania służące osobom z niepełnosprawnościami w ramach danego projektu.</w:t>
      </w:r>
    </w:p>
    <w:p w14:paraId="535362A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  <w:t>Liczba osób z niepełnosprawnościami objętych wsparciem w programie (osoby)</w:t>
      </w:r>
    </w:p>
    <w:p w14:paraId="40FD357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których mowa w ustawie z dnia 19 sierpnia 1994 r. o ochronie zdrowia psychicznego tj. osoby z odpowiednim orzeczeniem lub innym dokumentem poświadczającym stan zdrowia.</w:t>
      </w:r>
    </w:p>
    <w:p w14:paraId="4CF87C3B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Przynależność do grupy osób z niepełnosprawnościami określana jest w momencie rozpoczęcia udziału w projekcie, tj. w chwili rozpoczęcia udziału w pierwszej formie wsparcia w projekcie.</w:t>
      </w:r>
    </w:p>
    <w:p w14:paraId="73C2BC25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W przypadku, gdy niepełnosprawność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D5AAE59" w14:textId="77777777" w:rsidR="002267C8" w:rsidRDefault="002267C8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B8DA0B" w14:textId="2FA9BA3E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1E91A28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5415CAC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_Liczba_osób_z_1"/>
      <w:bookmarkEnd w:id="3"/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osób z krajów trzecich objętych wsparciem w programie (osoby)</w:t>
      </w:r>
    </w:p>
    <w:p w14:paraId="6311CA33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Osoby, które są obywatelami krajów spoza UE. Do wskaźnika wlicza się też bezpaństwowców zgodnie z Konwencją o statusie bezpaństwowców z 1954 r. i osoby bez ustalonego obywatelstwa.</w:t>
      </w:r>
    </w:p>
    <w:p w14:paraId="3C86FB6A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Przynależność do grupy osób z krajów trzecich określana jest w momencie rozpoczęcia udziału w projekcie, tj. w chwili rozpoczęcia udziału w pierwszej formie wsparcia w projekcie.</w:t>
      </w:r>
    </w:p>
    <w:p w14:paraId="2167F923" w14:textId="77777777" w:rsidR="001905E6" w:rsidRPr="001905E6" w:rsidRDefault="001905E6" w:rsidP="001905E6">
      <w:pPr>
        <w:autoSpaceDE w:val="0"/>
        <w:autoSpaceDN w:val="0"/>
        <w:spacing w:beforeLines="50" w:before="120" w:afterLines="600" w:after="144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obywatelstwo państw trzecich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krajów trzecich w ogólnej liczbie uczestników w podziale na płeć były uzyskiwane za pomocą metod, które można statystycznie uzasadnić. Jeśli nie jest to możliwe, należy wykorzystać tzw. wiarygodne szacunki (różne metody szacowania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CD6F36" w14:textId="77777777" w:rsidR="001905E6" w:rsidRPr="001905E6" w:rsidRDefault="001905E6" w:rsidP="00131702">
      <w:pPr>
        <w:autoSpaceDE w:val="0"/>
        <w:autoSpaceDN w:val="0"/>
        <w:spacing w:beforeLines="50" w:before="120" w:afterLines="5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03026A2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324701A6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osób obcego pochodzenia objętych wsparciem w programie (osoby)</w:t>
      </w:r>
    </w:p>
    <w:p w14:paraId="69170D4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Osoby obcego pochodzenia to cudzoziemcy - każda osoba, która nie posiada polskiego obywatelstwa, bez względu na fakt posiadania lub nie obywatelstwa (obywatelstw) innych krajów.</w:t>
      </w:r>
    </w:p>
    <w:p w14:paraId="3464492F" w14:textId="2889E25F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Wskaźnik nie obejmuje osób należących do mniejszości, których udział w projektach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monitorowany jest wskaźnikiem</w:t>
      </w:r>
      <w:r w:rsidR="00181725">
        <w:rPr>
          <w:rFonts w:ascii="Arial" w:eastAsia="Times New Roman" w:hAnsi="Arial" w:cs="Arial"/>
          <w:sz w:val="24"/>
          <w:szCs w:val="24"/>
          <w:lang w:eastAsia="pl-PL"/>
        </w:rPr>
        <w:t xml:space="preserve"> liczba osób należących do mniejszości, w tym społeczności marginalizowanych takich jak Romowie, objętych wsparciem w programie.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58705C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Przynależność do grupy osób obcego pochodzenia określana jest w momencie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rozpoczęcia udziału w projekcie, tj. w chwili rozpoczęcia udziału w pierwszej formie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wsparcia w projekcie.</w:t>
      </w:r>
    </w:p>
    <w:p w14:paraId="09DB3C9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fakt bycia cudzoziemcem (osobą obcego pochodzenia) jest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kryterium umożliwiającym udział w danej interwencji (np. grupa docelowa wskazana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została we wniosku o dofinansowanie, kryteriach wyboru projektu lub dokumentach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programowych), należy dane pozyskiwać bezpośrednio od wszystkich jej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pozostałych przypadkach dane osobowe dot. tej cechy nie muszą być zbierane od poszczególnych uczestników. Wskaźnik należy jednak monitorować, nawet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przypadku, gdy powiązane z nim dane osobowe nie są zbierane od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Beneficjent stosuje wtedy szacunki. Najlepiej, by szacunki dotyczące uczestników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obcego pochodzenia w ogólnej liczbie uczestników w podziale na płeć były uzyskiwane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za pomocą metod, które można statystycznie uzasadnić. Jeśli nie jest to możliwe, należy wykorzystać tzw. wiarygodne szacunki (różne metody szacowania opisano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załączniku do Wytycznych). Wybraną metodę szacowania należy udokumentować.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AF0A33" w14:textId="2B8EAB83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Informacje dodatkowe: Wskaźnik będzie obejmował zawsze osoby z krajów trzecich,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zliczane we wskaźniku</w:t>
      </w:r>
      <w:r w:rsidR="00EA35E3">
        <w:rPr>
          <w:rFonts w:ascii="Arial" w:eastAsia="Times New Roman" w:hAnsi="Arial" w:cs="Arial"/>
          <w:sz w:val="24"/>
          <w:szCs w:val="24"/>
          <w:lang w:eastAsia="pl-PL"/>
        </w:rPr>
        <w:t xml:space="preserve"> liczba osób z krajów trzecich objętych wsparciem w programie.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AFA000" w14:textId="77777777" w:rsidR="007655DF" w:rsidRDefault="007655DF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270E9B" w14:textId="0626845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D684679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64645497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4" w:name="_Liczba_osób_należących"/>
      <w:bookmarkEnd w:id="4"/>
      <w:r w:rsidRPr="001905E6">
        <w:rPr>
          <w:rFonts w:ascii="Arial" w:eastAsia="Times New Roman" w:hAnsi="Arial" w:cs="Arial"/>
          <w:b/>
          <w:spacing w:val="-8"/>
          <w:sz w:val="24"/>
          <w:szCs w:val="24"/>
          <w:lang w:eastAsia="pl-PL"/>
        </w:rPr>
        <w:t>Liczba osób należących do mniejszości, w tym społeczności marginalizowanych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takich jak Romowie, objętych wsparciem w programie (osoby)</w:t>
      </w:r>
    </w:p>
    <w:p w14:paraId="780E0D61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Wskaźnik obejmuje osoby należące do mniejszości narodowych i etnicznych biorące udział 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projektach EFS+.</w:t>
      </w:r>
    </w:p>
    <w:p w14:paraId="4E242AF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Zgodnie z prawem krajowym mniejszości narodowe to mniejszość: białoruska, czeska,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litewska, niemiecka, ormiańska, rosyjska, słowacka, ukraińska, żydowska. Mniejszości etniczne: karaimska, łemkowska, romska, tatarska.</w:t>
      </w:r>
    </w:p>
    <w:p w14:paraId="5C92035A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Definicja opracowana na podstawie ustawy z dnia 6 stycznia 2005 r. o mniejszościach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narodowych i etnicznych oraz o języku regionalnym.</w:t>
      </w:r>
    </w:p>
    <w:p w14:paraId="68976C8F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Przynależność do grupy osób należących do mniejszości określana jest w momencie rozpoczęcia udziału w projekcie, tj. w chwili rozpoczęcia udziału w pierwszej formie wsparcia w projekcie.</w:t>
      </w:r>
    </w:p>
    <w:p w14:paraId="142C942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przypadku, gdy przynależność do mniejszości jest kryterium umożliwiającym udział w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danej interwencji (np. grupa docelowa wskazana została we wniosku o dofinansowanie,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kryteriach wyboru projektu lub dokumentach programowych), należy dane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 xml:space="preserve">pozyskiwać bezpośrednio od wszystkich jej uczestników. W pozostałych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przypadkach dane osobowe dot. tej cechy nie muszą być zbierane od poszczególnych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uczestników. Wskaźnik należy jednak monitorować, nawet w przypadku, gdy powiązane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z nim dane osobowe nie są zbierane od uczestników. Beneficjent stosuje wtedy szacunki. Najlepiej, by szacunki dotyczące uczestników należących do mniejszości w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ogólnej liczbie uczestników w podziale na płeć były uzyskiwane za pomocą metod, które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można statystycznie uzasadnić. Jeśli nie jest to możliwe, należy wykorzystać tzw.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wiarygodne szacunki (różne metody szacowania opisano w załączniku do Wytycznych).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0D3B51D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7C054A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687BEABF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120" w:after="288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osób w </w:t>
      </w:r>
      <w:r w:rsidRPr="001905E6">
        <w:rPr>
          <w:rFonts w:ascii="Arial" w:eastAsia="Times New Roman" w:hAnsi="Arial" w:cs="Arial"/>
          <w:b/>
          <w:spacing w:val="-8"/>
          <w:sz w:val="24"/>
          <w:szCs w:val="24"/>
          <w:lang w:eastAsia="pl-PL"/>
        </w:rPr>
        <w:t>kryzysie bezdomności lub dotkniętych wykluczeniem z dostępu do mieszkań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, objętych wsparciem w programie (osoby)</w:t>
      </w:r>
    </w:p>
    <w:p w14:paraId="74E9930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We wskaźniku wykazywane są osoby w kryzysie bezdomności lub dotknięte wykluczeniem z dostępu do mieszkań.</w:t>
      </w:r>
    </w:p>
    <w:p w14:paraId="3FBB489E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Bezdomność i wykluczenie mieszkaniowe definiowane są zgodnie z Europejską typologią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bezdomności i wykluczenia mieszkaniowego ETHOS, w której wskazuje się okolicz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ności życia w bezdomności lub ekstremalne formy wykluczenia mieszkaniowego oraz ustawą z dnia 12 marca 2004 r. o pomocy społecznej</w:t>
      </w:r>
      <w:r w:rsidRPr="001905E6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DDA8A6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Bez dachu nad głową, w tym osoby żyjące w przestrzeni publicznej lub zakwaterowane interwencyjnie;</w:t>
      </w:r>
    </w:p>
    <w:p w14:paraId="689B9436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Bez mieszkania, w tym osoby zakwaterowane w placówkach dla bezdomnych,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schroniskach dla kobiet, schroniskach dla imigrantów, osoby opuszczające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instytucje penitencjarne/karne/medyczne, instytucje opiekuńcze, osoby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otrzymujące długookresowe wsparcie z powodu bezdomności - specjalistyczne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zakwaterowanie wspierane); </w:t>
      </w:r>
    </w:p>
    <w:p w14:paraId="3391C664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Niezabezpieczone zakwaterowanie, w tym osoby w lokalach niezabezpieczonych –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przebywające czasowo u rodziny/przyjaciół, tj. przebywające w konwencjonalnych warunkach lokalowych, ale nie w stałym miejscu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zamieszkania ze względu na brak posiadania takiego, wynajmujący nielegalnie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lub nielegalnie zajmujące ziemie, osoby posiadające niepewny najem z nakazem eksmisji, osoby zagrożone przemocą;</w:t>
      </w:r>
    </w:p>
    <w:p w14:paraId="7A74BDF2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Nieodpowiednie warunki mieszkaniowe, w tym osoby zamieszkujące konstrukcje tymczasowe/nietrwałe, mieszkania </w:t>
      </w:r>
      <w:proofErr w:type="spellStart"/>
      <w:r w:rsidRPr="001905E6">
        <w:rPr>
          <w:rFonts w:ascii="Arial" w:eastAsia="Times New Roman" w:hAnsi="Arial" w:cs="Arial"/>
          <w:sz w:val="24"/>
          <w:szCs w:val="24"/>
          <w:lang w:eastAsia="pl-PL"/>
        </w:rPr>
        <w:t>substandardowe</w:t>
      </w:r>
      <w:proofErr w:type="spellEnd"/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- lokale nienadające się do zamieszkania wg standardu krajowego, w warunkach skrajnego przeludnienia;</w:t>
      </w:r>
    </w:p>
    <w:p w14:paraId="6BA7E206" w14:textId="77777777" w:rsidR="001905E6" w:rsidRPr="001905E6" w:rsidRDefault="001905E6" w:rsidP="00D91C81">
      <w:pPr>
        <w:numPr>
          <w:ilvl w:val="0"/>
          <w:numId w:val="6"/>
        </w:numPr>
        <w:spacing w:afterLines="5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Osoby niezamieszkujące w lokalu mieszkalnym w rozumieniu przepisów o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ochronie praw lokatorów i mieszkaniowym zasobie gminy i niezameldowane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na pobyt stały, w rozumieniu przepisów o ewidencji ludności, a także osoby niezamieszkujące w lokalu mieszkalnym i zameldowaną na pobyt stały w lokalu, w którym nie ma możliwości zamieszkania.</w:t>
      </w:r>
    </w:p>
    <w:p w14:paraId="2296FCCA" w14:textId="77777777" w:rsidR="001905E6" w:rsidRPr="001905E6" w:rsidRDefault="001905E6" w:rsidP="001905E6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Osoby dorosłe mieszkające z rodzicami nie powinny być wykazywane we wskaźniku,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chyba że wszystkie te osoby są w kryzysie bezdomności lub mieszkają w nieodpowiednich i niebezpiecznych warunkach.</w:t>
      </w:r>
    </w:p>
    <w:p w14:paraId="229A1AC9" w14:textId="57B3FC05" w:rsidR="00A70033" w:rsidRDefault="001905E6" w:rsidP="00566E5A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przypadku, gdy bezdomność / wykluczenie z dostępu do mieszkań jest kryterium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umożliwiającym udział w danej interwencji (np. grupa docelowa wskazana została we wniosku o dofinansowanie, kryteriach wyboru projektu lub dokumentach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programowych), należy dane pozyskiwać bezpośrednio od wszystkich jej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bezdomnych / wykluczonych z dostępu do mieszkań w ogólnej liczbie uczestników w podziale na płeć były uzyskiwane za pomocą metod, które można statystycznie uzasadnić. Jeśli nie jest to możliwe, należy wykorzystać tzw. wiarygodne szacunki (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różne metody szacowania opisano w załączniku do Wytycznych). Wybraną metodę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szacowania należy udokumentować. Przynależność do grupy osób w kryzysie bezdomności lub dotkniętych wykluczeniem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dostępu do mieszkań określana jest w momencie rozpoczęcia udziału w projekcie, tj. w chwili rozpoczęcia udziału w pierwszej formie wsparcia w projekcie. </w:t>
      </w:r>
    </w:p>
    <w:p w14:paraId="347457DA" w14:textId="77777777" w:rsidR="00566E5A" w:rsidRPr="001905E6" w:rsidRDefault="00566E5A" w:rsidP="00566E5A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E5B16AA" w14:textId="77777777" w:rsidR="00566E5A" w:rsidRPr="001905E6" w:rsidRDefault="00566E5A" w:rsidP="00566E5A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2ED820F0" w14:textId="77777777" w:rsidR="00566E5A" w:rsidRPr="00B0769C" w:rsidRDefault="00566E5A" w:rsidP="00566E5A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66E5A" w:rsidRPr="00B0769C" w:rsidSect="004844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AA73" w14:textId="77777777" w:rsidR="00DF1BBC" w:rsidRDefault="00DF1BBC" w:rsidP="00380DBB">
      <w:pPr>
        <w:spacing w:after="0" w:line="240" w:lineRule="auto"/>
      </w:pPr>
      <w:r>
        <w:separator/>
      </w:r>
    </w:p>
  </w:endnote>
  <w:endnote w:type="continuationSeparator" w:id="0">
    <w:p w14:paraId="42922943" w14:textId="77777777" w:rsidR="00DF1BBC" w:rsidRDefault="00DF1BBC" w:rsidP="00380DBB">
      <w:pPr>
        <w:spacing w:after="0" w:line="240" w:lineRule="auto"/>
      </w:pPr>
      <w:r>
        <w:continuationSeparator/>
      </w:r>
    </w:p>
  </w:endnote>
  <w:endnote w:type="continuationNotice" w:id="1">
    <w:p w14:paraId="19C2B83A" w14:textId="77777777" w:rsidR="00DF1BBC" w:rsidRDefault="00DF1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13ED" w14:textId="77777777" w:rsidR="00DF1BBC" w:rsidRDefault="00DF1BBC" w:rsidP="00380DBB">
      <w:pPr>
        <w:spacing w:after="0" w:line="240" w:lineRule="auto"/>
      </w:pPr>
      <w:r>
        <w:separator/>
      </w:r>
    </w:p>
  </w:footnote>
  <w:footnote w:type="continuationSeparator" w:id="0">
    <w:p w14:paraId="1C975A9B" w14:textId="77777777" w:rsidR="00DF1BBC" w:rsidRDefault="00DF1BBC" w:rsidP="00380DBB">
      <w:pPr>
        <w:spacing w:after="0" w:line="240" w:lineRule="auto"/>
      </w:pPr>
      <w:r>
        <w:continuationSeparator/>
      </w:r>
    </w:p>
  </w:footnote>
  <w:footnote w:type="continuationNotice" w:id="1">
    <w:p w14:paraId="26AD05A7" w14:textId="77777777" w:rsidR="00DF1BBC" w:rsidRDefault="00DF1B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A519" w14:textId="11AF6A40" w:rsidR="00BD18A9" w:rsidRDefault="00BD18A9" w:rsidP="002B0B75">
    <w:pPr>
      <w:pStyle w:val="Nagwek"/>
      <w:jc w:val="center"/>
      <w:rPr>
        <w:noProof/>
        <w:lang w:eastAsia="pl-PL"/>
      </w:rPr>
    </w:pPr>
  </w:p>
  <w:p w14:paraId="118BCB28" w14:textId="15E4F6FA" w:rsidR="00C03F5E" w:rsidRDefault="00C03F5E" w:rsidP="002B0B75">
    <w:pPr>
      <w:pStyle w:val="Nagwek"/>
      <w:jc w:val="center"/>
      <w:rPr>
        <w:noProof/>
        <w:lang w:eastAsia="pl-PL"/>
      </w:rPr>
    </w:pPr>
  </w:p>
  <w:p w14:paraId="0BE39DCE" w14:textId="3629982A" w:rsidR="00C03F5E" w:rsidRDefault="00C03F5E" w:rsidP="002B0B75">
    <w:pPr>
      <w:pStyle w:val="Nagwek"/>
      <w:jc w:val="center"/>
      <w:rPr>
        <w:noProof/>
        <w:lang w:eastAsia="pl-PL"/>
      </w:rPr>
    </w:pPr>
  </w:p>
  <w:p w14:paraId="74BF632A" w14:textId="346479C5" w:rsidR="00C03F5E" w:rsidRDefault="00C03F5E" w:rsidP="002B0B7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3A12789" wp14:editId="0F61C237">
          <wp:extent cx="616204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E9BB9" w14:textId="1168D576" w:rsidR="00C03F5E" w:rsidRDefault="00C03F5E" w:rsidP="002B0B75">
    <w:pPr>
      <w:pStyle w:val="Nagwek"/>
      <w:jc w:val="center"/>
      <w:rPr>
        <w:noProof/>
        <w:lang w:eastAsia="pl-PL"/>
      </w:rPr>
    </w:pPr>
  </w:p>
  <w:p w14:paraId="7DD1CDC1" w14:textId="74CF66A9" w:rsidR="00C03F5E" w:rsidRDefault="00C03F5E" w:rsidP="002B0B75">
    <w:pPr>
      <w:pStyle w:val="Nagwek"/>
      <w:jc w:val="center"/>
      <w:rPr>
        <w:noProof/>
        <w:lang w:eastAsia="pl-PL"/>
      </w:rPr>
    </w:pPr>
  </w:p>
  <w:p w14:paraId="24A6D882" w14:textId="2A85D77A" w:rsidR="00C03F5E" w:rsidRPr="002B0B75" w:rsidRDefault="00C03F5E" w:rsidP="002B0B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6251413"/>
    <w:multiLevelType w:val="hybridMultilevel"/>
    <w:tmpl w:val="C18A64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B70BE0"/>
    <w:multiLevelType w:val="hybridMultilevel"/>
    <w:tmpl w:val="8B7A58E0"/>
    <w:lvl w:ilvl="0" w:tplc="1DB4D4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41E2"/>
    <w:multiLevelType w:val="hybridMultilevel"/>
    <w:tmpl w:val="751C34FA"/>
    <w:lvl w:ilvl="0" w:tplc="E5A0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1BF"/>
    <w:multiLevelType w:val="hybridMultilevel"/>
    <w:tmpl w:val="D3A4C1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AE5A1D"/>
    <w:multiLevelType w:val="hybridMultilevel"/>
    <w:tmpl w:val="8092D9AA"/>
    <w:lvl w:ilvl="0" w:tplc="78E20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tabel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879"/>
    <w:multiLevelType w:val="multilevel"/>
    <w:tmpl w:val="317CEA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pStyle w:val="KM-podpunkt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8"/>
    <w:rsid w:val="00001630"/>
    <w:rsid w:val="00001ED7"/>
    <w:rsid w:val="00002B46"/>
    <w:rsid w:val="00002C9B"/>
    <w:rsid w:val="00010BB0"/>
    <w:rsid w:val="000110AD"/>
    <w:rsid w:val="00011D27"/>
    <w:rsid w:val="00011E50"/>
    <w:rsid w:val="00013043"/>
    <w:rsid w:val="0001399B"/>
    <w:rsid w:val="000150AE"/>
    <w:rsid w:val="00016BD1"/>
    <w:rsid w:val="0002081E"/>
    <w:rsid w:val="00020DC4"/>
    <w:rsid w:val="000210EC"/>
    <w:rsid w:val="000231BD"/>
    <w:rsid w:val="00025929"/>
    <w:rsid w:val="00034239"/>
    <w:rsid w:val="00034A80"/>
    <w:rsid w:val="00034FCA"/>
    <w:rsid w:val="00035D54"/>
    <w:rsid w:val="00036C66"/>
    <w:rsid w:val="000401B6"/>
    <w:rsid w:val="00041710"/>
    <w:rsid w:val="00043BB9"/>
    <w:rsid w:val="000454EF"/>
    <w:rsid w:val="000513FF"/>
    <w:rsid w:val="0005142F"/>
    <w:rsid w:val="00051CF4"/>
    <w:rsid w:val="00052E17"/>
    <w:rsid w:val="00052FA0"/>
    <w:rsid w:val="000537AF"/>
    <w:rsid w:val="00053B5A"/>
    <w:rsid w:val="00054AA0"/>
    <w:rsid w:val="0005623F"/>
    <w:rsid w:val="00062D65"/>
    <w:rsid w:val="00063E72"/>
    <w:rsid w:val="00071E75"/>
    <w:rsid w:val="000762A8"/>
    <w:rsid w:val="000764C3"/>
    <w:rsid w:val="00077C81"/>
    <w:rsid w:val="000810A8"/>
    <w:rsid w:val="0008393A"/>
    <w:rsid w:val="00083D92"/>
    <w:rsid w:val="0008408E"/>
    <w:rsid w:val="000857BB"/>
    <w:rsid w:val="00086399"/>
    <w:rsid w:val="00086BEB"/>
    <w:rsid w:val="00092766"/>
    <w:rsid w:val="000928B6"/>
    <w:rsid w:val="00097BEA"/>
    <w:rsid w:val="000A5CA9"/>
    <w:rsid w:val="000B0044"/>
    <w:rsid w:val="000B26F1"/>
    <w:rsid w:val="000B3813"/>
    <w:rsid w:val="000B414B"/>
    <w:rsid w:val="000B60DC"/>
    <w:rsid w:val="000B6F65"/>
    <w:rsid w:val="000B73BF"/>
    <w:rsid w:val="000C185B"/>
    <w:rsid w:val="000C4AFF"/>
    <w:rsid w:val="000D2BDB"/>
    <w:rsid w:val="000D3355"/>
    <w:rsid w:val="000D6BCB"/>
    <w:rsid w:val="000E0060"/>
    <w:rsid w:val="000E0F81"/>
    <w:rsid w:val="000E1754"/>
    <w:rsid w:val="000E1D37"/>
    <w:rsid w:val="000E28B4"/>
    <w:rsid w:val="000E7488"/>
    <w:rsid w:val="000E7A43"/>
    <w:rsid w:val="000E7A8E"/>
    <w:rsid w:val="000E7AA9"/>
    <w:rsid w:val="000F2AB1"/>
    <w:rsid w:val="000F2E9D"/>
    <w:rsid w:val="000F41DA"/>
    <w:rsid w:val="000F5E2E"/>
    <w:rsid w:val="00103588"/>
    <w:rsid w:val="001129A1"/>
    <w:rsid w:val="001132D3"/>
    <w:rsid w:val="00114073"/>
    <w:rsid w:val="00120726"/>
    <w:rsid w:val="00123591"/>
    <w:rsid w:val="00123773"/>
    <w:rsid w:val="00124288"/>
    <w:rsid w:val="00131702"/>
    <w:rsid w:val="00135568"/>
    <w:rsid w:val="00137128"/>
    <w:rsid w:val="00140A71"/>
    <w:rsid w:val="00140B90"/>
    <w:rsid w:val="00141C37"/>
    <w:rsid w:val="00144970"/>
    <w:rsid w:val="0015049B"/>
    <w:rsid w:val="001506C7"/>
    <w:rsid w:val="0015110F"/>
    <w:rsid w:val="00152798"/>
    <w:rsid w:val="001532DF"/>
    <w:rsid w:val="0015589A"/>
    <w:rsid w:val="00157F83"/>
    <w:rsid w:val="001608AA"/>
    <w:rsid w:val="001649E4"/>
    <w:rsid w:val="00164B23"/>
    <w:rsid w:val="00165216"/>
    <w:rsid w:val="001653FF"/>
    <w:rsid w:val="00170745"/>
    <w:rsid w:val="001718D7"/>
    <w:rsid w:val="0017254B"/>
    <w:rsid w:val="00174417"/>
    <w:rsid w:val="00181192"/>
    <w:rsid w:val="00181725"/>
    <w:rsid w:val="00181D53"/>
    <w:rsid w:val="00185A64"/>
    <w:rsid w:val="0018646E"/>
    <w:rsid w:val="001872C3"/>
    <w:rsid w:val="00187D32"/>
    <w:rsid w:val="001905E6"/>
    <w:rsid w:val="00192297"/>
    <w:rsid w:val="00192A24"/>
    <w:rsid w:val="001936CB"/>
    <w:rsid w:val="00194AED"/>
    <w:rsid w:val="00194C3D"/>
    <w:rsid w:val="001964A6"/>
    <w:rsid w:val="00196D7A"/>
    <w:rsid w:val="00197D85"/>
    <w:rsid w:val="001A0854"/>
    <w:rsid w:val="001A29BB"/>
    <w:rsid w:val="001A519F"/>
    <w:rsid w:val="001A6105"/>
    <w:rsid w:val="001B06E8"/>
    <w:rsid w:val="001B1466"/>
    <w:rsid w:val="001B4702"/>
    <w:rsid w:val="001B5859"/>
    <w:rsid w:val="001B7453"/>
    <w:rsid w:val="001C0285"/>
    <w:rsid w:val="001C0C12"/>
    <w:rsid w:val="001C58C5"/>
    <w:rsid w:val="001C7CA0"/>
    <w:rsid w:val="001D044D"/>
    <w:rsid w:val="001D1C68"/>
    <w:rsid w:val="001D2DBD"/>
    <w:rsid w:val="001D46F2"/>
    <w:rsid w:val="001D5077"/>
    <w:rsid w:val="001E158A"/>
    <w:rsid w:val="001E1F96"/>
    <w:rsid w:val="001E2713"/>
    <w:rsid w:val="001E31EE"/>
    <w:rsid w:val="001E36CF"/>
    <w:rsid w:val="001E3FBF"/>
    <w:rsid w:val="001E4FCE"/>
    <w:rsid w:val="001E60D7"/>
    <w:rsid w:val="001E6298"/>
    <w:rsid w:val="001F1402"/>
    <w:rsid w:val="001F3479"/>
    <w:rsid w:val="002019F8"/>
    <w:rsid w:val="00202D0E"/>
    <w:rsid w:val="00205F8C"/>
    <w:rsid w:val="00210EDE"/>
    <w:rsid w:val="00211C88"/>
    <w:rsid w:val="002145B2"/>
    <w:rsid w:val="002162C3"/>
    <w:rsid w:val="00216925"/>
    <w:rsid w:val="00220058"/>
    <w:rsid w:val="002219FD"/>
    <w:rsid w:val="0022499B"/>
    <w:rsid w:val="002267C8"/>
    <w:rsid w:val="00227B24"/>
    <w:rsid w:val="00227F8B"/>
    <w:rsid w:val="00232205"/>
    <w:rsid w:val="00232748"/>
    <w:rsid w:val="00237707"/>
    <w:rsid w:val="00242C46"/>
    <w:rsid w:val="00243BFC"/>
    <w:rsid w:val="002450D8"/>
    <w:rsid w:val="00245400"/>
    <w:rsid w:val="00246947"/>
    <w:rsid w:val="00246E32"/>
    <w:rsid w:val="00247CC3"/>
    <w:rsid w:val="00247E3B"/>
    <w:rsid w:val="00250AC2"/>
    <w:rsid w:val="002530F6"/>
    <w:rsid w:val="00261A0A"/>
    <w:rsid w:val="00263C07"/>
    <w:rsid w:val="00266E6E"/>
    <w:rsid w:val="00271BAB"/>
    <w:rsid w:val="00271FF3"/>
    <w:rsid w:val="00272371"/>
    <w:rsid w:val="0027393D"/>
    <w:rsid w:val="00274BA9"/>
    <w:rsid w:val="002757F4"/>
    <w:rsid w:val="002759E1"/>
    <w:rsid w:val="00285973"/>
    <w:rsid w:val="0029416F"/>
    <w:rsid w:val="002951E1"/>
    <w:rsid w:val="00295831"/>
    <w:rsid w:val="00295DA0"/>
    <w:rsid w:val="002A1326"/>
    <w:rsid w:val="002A1794"/>
    <w:rsid w:val="002A517D"/>
    <w:rsid w:val="002A630F"/>
    <w:rsid w:val="002A6C49"/>
    <w:rsid w:val="002B0B75"/>
    <w:rsid w:val="002B79B6"/>
    <w:rsid w:val="002B7A60"/>
    <w:rsid w:val="002C1FE9"/>
    <w:rsid w:val="002C2E9D"/>
    <w:rsid w:val="002C317B"/>
    <w:rsid w:val="002C3939"/>
    <w:rsid w:val="002C430D"/>
    <w:rsid w:val="002D00CB"/>
    <w:rsid w:val="002D1C06"/>
    <w:rsid w:val="002D1F99"/>
    <w:rsid w:val="002D4E47"/>
    <w:rsid w:val="002D512D"/>
    <w:rsid w:val="002D7A7C"/>
    <w:rsid w:val="002E0C96"/>
    <w:rsid w:val="002E0CAA"/>
    <w:rsid w:val="002E2496"/>
    <w:rsid w:val="002E5166"/>
    <w:rsid w:val="002E648E"/>
    <w:rsid w:val="002F0076"/>
    <w:rsid w:val="002F1D44"/>
    <w:rsid w:val="002F1F3E"/>
    <w:rsid w:val="002F38DC"/>
    <w:rsid w:val="00300A9D"/>
    <w:rsid w:val="00300C89"/>
    <w:rsid w:val="00302B9B"/>
    <w:rsid w:val="00303D8F"/>
    <w:rsid w:val="003046B0"/>
    <w:rsid w:val="0030625E"/>
    <w:rsid w:val="003100D2"/>
    <w:rsid w:val="00310D68"/>
    <w:rsid w:val="00312408"/>
    <w:rsid w:val="003157E1"/>
    <w:rsid w:val="00317C9A"/>
    <w:rsid w:val="003206B0"/>
    <w:rsid w:val="003209D2"/>
    <w:rsid w:val="003210DC"/>
    <w:rsid w:val="00321BA8"/>
    <w:rsid w:val="00322292"/>
    <w:rsid w:val="00326FE6"/>
    <w:rsid w:val="00332B7B"/>
    <w:rsid w:val="003346AE"/>
    <w:rsid w:val="00340CB2"/>
    <w:rsid w:val="00343BC3"/>
    <w:rsid w:val="003440EC"/>
    <w:rsid w:val="0034609E"/>
    <w:rsid w:val="00350F73"/>
    <w:rsid w:val="00351F22"/>
    <w:rsid w:val="00354A7B"/>
    <w:rsid w:val="00355F56"/>
    <w:rsid w:val="00357CB5"/>
    <w:rsid w:val="00357EB3"/>
    <w:rsid w:val="003653B5"/>
    <w:rsid w:val="00367330"/>
    <w:rsid w:val="00367B0E"/>
    <w:rsid w:val="00372C30"/>
    <w:rsid w:val="00373848"/>
    <w:rsid w:val="003749DD"/>
    <w:rsid w:val="003768FC"/>
    <w:rsid w:val="003771EF"/>
    <w:rsid w:val="00380955"/>
    <w:rsid w:val="00380DBB"/>
    <w:rsid w:val="003811A6"/>
    <w:rsid w:val="003824CE"/>
    <w:rsid w:val="0038271A"/>
    <w:rsid w:val="003870B1"/>
    <w:rsid w:val="00387F56"/>
    <w:rsid w:val="00391885"/>
    <w:rsid w:val="00395A66"/>
    <w:rsid w:val="00396408"/>
    <w:rsid w:val="0039767A"/>
    <w:rsid w:val="003A08EC"/>
    <w:rsid w:val="003A284C"/>
    <w:rsid w:val="003A4620"/>
    <w:rsid w:val="003A5678"/>
    <w:rsid w:val="003B1395"/>
    <w:rsid w:val="003B38F1"/>
    <w:rsid w:val="003C50BF"/>
    <w:rsid w:val="003C6844"/>
    <w:rsid w:val="003C7C9A"/>
    <w:rsid w:val="003D1871"/>
    <w:rsid w:val="003D35C1"/>
    <w:rsid w:val="003E0081"/>
    <w:rsid w:val="003E33D5"/>
    <w:rsid w:val="003E36E0"/>
    <w:rsid w:val="003E3F96"/>
    <w:rsid w:val="003E4B12"/>
    <w:rsid w:val="003F0C0D"/>
    <w:rsid w:val="003F3625"/>
    <w:rsid w:val="003F4CDD"/>
    <w:rsid w:val="003F6A15"/>
    <w:rsid w:val="003F6AAC"/>
    <w:rsid w:val="003F6DEC"/>
    <w:rsid w:val="004006C2"/>
    <w:rsid w:val="0040251D"/>
    <w:rsid w:val="00402A30"/>
    <w:rsid w:val="004043EA"/>
    <w:rsid w:val="00406F02"/>
    <w:rsid w:val="004077B8"/>
    <w:rsid w:val="00413A46"/>
    <w:rsid w:val="00415908"/>
    <w:rsid w:val="00424319"/>
    <w:rsid w:val="00424DE2"/>
    <w:rsid w:val="004265AB"/>
    <w:rsid w:val="00431CCA"/>
    <w:rsid w:val="004347E9"/>
    <w:rsid w:val="004362F2"/>
    <w:rsid w:val="004363DE"/>
    <w:rsid w:val="0043652C"/>
    <w:rsid w:val="00437F73"/>
    <w:rsid w:val="00441880"/>
    <w:rsid w:val="00444181"/>
    <w:rsid w:val="00445069"/>
    <w:rsid w:val="00456AF9"/>
    <w:rsid w:val="0045755B"/>
    <w:rsid w:val="00460048"/>
    <w:rsid w:val="00461F75"/>
    <w:rsid w:val="00473002"/>
    <w:rsid w:val="00474EA7"/>
    <w:rsid w:val="00476D4A"/>
    <w:rsid w:val="00477BD9"/>
    <w:rsid w:val="00481385"/>
    <w:rsid w:val="0048317E"/>
    <w:rsid w:val="00483752"/>
    <w:rsid w:val="00483B28"/>
    <w:rsid w:val="004844D8"/>
    <w:rsid w:val="00487791"/>
    <w:rsid w:val="004911A9"/>
    <w:rsid w:val="00493F68"/>
    <w:rsid w:val="004972A9"/>
    <w:rsid w:val="004A17D0"/>
    <w:rsid w:val="004A44B0"/>
    <w:rsid w:val="004A4EB2"/>
    <w:rsid w:val="004A5062"/>
    <w:rsid w:val="004A55B9"/>
    <w:rsid w:val="004A6BFE"/>
    <w:rsid w:val="004B0521"/>
    <w:rsid w:val="004B0F3D"/>
    <w:rsid w:val="004B1C5D"/>
    <w:rsid w:val="004B2431"/>
    <w:rsid w:val="004B34F0"/>
    <w:rsid w:val="004B4470"/>
    <w:rsid w:val="004B4A96"/>
    <w:rsid w:val="004B689C"/>
    <w:rsid w:val="004B6C82"/>
    <w:rsid w:val="004B725A"/>
    <w:rsid w:val="004B7860"/>
    <w:rsid w:val="004B7912"/>
    <w:rsid w:val="004C065A"/>
    <w:rsid w:val="004C553E"/>
    <w:rsid w:val="004C5BA1"/>
    <w:rsid w:val="004D1D37"/>
    <w:rsid w:val="004D450E"/>
    <w:rsid w:val="004D496B"/>
    <w:rsid w:val="004D5C86"/>
    <w:rsid w:val="004D70AE"/>
    <w:rsid w:val="004D76A2"/>
    <w:rsid w:val="004E438C"/>
    <w:rsid w:val="004F1755"/>
    <w:rsid w:val="004F250C"/>
    <w:rsid w:val="004F5246"/>
    <w:rsid w:val="004F5EC8"/>
    <w:rsid w:val="004F7D76"/>
    <w:rsid w:val="00502BEC"/>
    <w:rsid w:val="0050552C"/>
    <w:rsid w:val="00505EB9"/>
    <w:rsid w:val="005121EA"/>
    <w:rsid w:val="00523072"/>
    <w:rsid w:val="005251BA"/>
    <w:rsid w:val="00526781"/>
    <w:rsid w:val="00530C5D"/>
    <w:rsid w:val="005316D9"/>
    <w:rsid w:val="0053234C"/>
    <w:rsid w:val="00532D69"/>
    <w:rsid w:val="005356CF"/>
    <w:rsid w:val="00541098"/>
    <w:rsid w:val="00541481"/>
    <w:rsid w:val="00541CCD"/>
    <w:rsid w:val="005427D3"/>
    <w:rsid w:val="005431D2"/>
    <w:rsid w:val="00547316"/>
    <w:rsid w:val="00551408"/>
    <w:rsid w:val="00552FDF"/>
    <w:rsid w:val="00555A50"/>
    <w:rsid w:val="0055607C"/>
    <w:rsid w:val="00556F03"/>
    <w:rsid w:val="00561168"/>
    <w:rsid w:val="00561392"/>
    <w:rsid w:val="005622C9"/>
    <w:rsid w:val="005626A7"/>
    <w:rsid w:val="005629AC"/>
    <w:rsid w:val="00563689"/>
    <w:rsid w:val="00565539"/>
    <w:rsid w:val="00565E92"/>
    <w:rsid w:val="00566E5A"/>
    <w:rsid w:val="0057019F"/>
    <w:rsid w:val="0057067F"/>
    <w:rsid w:val="005736D7"/>
    <w:rsid w:val="005737D3"/>
    <w:rsid w:val="005768B2"/>
    <w:rsid w:val="00577044"/>
    <w:rsid w:val="00580D6D"/>
    <w:rsid w:val="0058175F"/>
    <w:rsid w:val="005844DE"/>
    <w:rsid w:val="00592401"/>
    <w:rsid w:val="00592A5C"/>
    <w:rsid w:val="005943ED"/>
    <w:rsid w:val="00595218"/>
    <w:rsid w:val="00595B7F"/>
    <w:rsid w:val="005965C7"/>
    <w:rsid w:val="0059662A"/>
    <w:rsid w:val="0059706A"/>
    <w:rsid w:val="00597989"/>
    <w:rsid w:val="005A47D2"/>
    <w:rsid w:val="005B28E9"/>
    <w:rsid w:val="005B38B4"/>
    <w:rsid w:val="005B3BF8"/>
    <w:rsid w:val="005B42D9"/>
    <w:rsid w:val="005B633E"/>
    <w:rsid w:val="005B6FBA"/>
    <w:rsid w:val="005B789A"/>
    <w:rsid w:val="005C098B"/>
    <w:rsid w:val="005C6FC6"/>
    <w:rsid w:val="005C7654"/>
    <w:rsid w:val="005D2088"/>
    <w:rsid w:val="005D61BF"/>
    <w:rsid w:val="005D73CE"/>
    <w:rsid w:val="005D73DD"/>
    <w:rsid w:val="005E233A"/>
    <w:rsid w:val="005E3452"/>
    <w:rsid w:val="005E36D2"/>
    <w:rsid w:val="005E7360"/>
    <w:rsid w:val="005F27BE"/>
    <w:rsid w:val="005F7F97"/>
    <w:rsid w:val="006014C6"/>
    <w:rsid w:val="00602296"/>
    <w:rsid w:val="006034E2"/>
    <w:rsid w:val="00603FDA"/>
    <w:rsid w:val="006058DA"/>
    <w:rsid w:val="0060728F"/>
    <w:rsid w:val="00607918"/>
    <w:rsid w:val="00607EAC"/>
    <w:rsid w:val="00611842"/>
    <w:rsid w:val="006123B0"/>
    <w:rsid w:val="00612671"/>
    <w:rsid w:val="0061391D"/>
    <w:rsid w:val="00613A3B"/>
    <w:rsid w:val="00615B45"/>
    <w:rsid w:val="00616EEF"/>
    <w:rsid w:val="006178BD"/>
    <w:rsid w:val="006218F3"/>
    <w:rsid w:val="006247F2"/>
    <w:rsid w:val="00624BB9"/>
    <w:rsid w:val="00632A37"/>
    <w:rsid w:val="00633BC7"/>
    <w:rsid w:val="00633F79"/>
    <w:rsid w:val="00635DC1"/>
    <w:rsid w:val="00640033"/>
    <w:rsid w:val="00641A8B"/>
    <w:rsid w:val="006451EF"/>
    <w:rsid w:val="00646528"/>
    <w:rsid w:val="00646D2E"/>
    <w:rsid w:val="00646EDA"/>
    <w:rsid w:val="006516FF"/>
    <w:rsid w:val="0065374B"/>
    <w:rsid w:val="00654386"/>
    <w:rsid w:val="006552B0"/>
    <w:rsid w:val="00655770"/>
    <w:rsid w:val="006558FC"/>
    <w:rsid w:val="006602EE"/>
    <w:rsid w:val="006603BA"/>
    <w:rsid w:val="00661F71"/>
    <w:rsid w:val="00662BF1"/>
    <w:rsid w:val="0066401E"/>
    <w:rsid w:val="00665A61"/>
    <w:rsid w:val="00665A9A"/>
    <w:rsid w:val="00670931"/>
    <w:rsid w:val="00671422"/>
    <w:rsid w:val="00680A29"/>
    <w:rsid w:val="0068160E"/>
    <w:rsid w:val="006820AD"/>
    <w:rsid w:val="006820D8"/>
    <w:rsid w:val="00682D63"/>
    <w:rsid w:val="00684E0D"/>
    <w:rsid w:val="0068701C"/>
    <w:rsid w:val="00692B10"/>
    <w:rsid w:val="00692FD1"/>
    <w:rsid w:val="0069391E"/>
    <w:rsid w:val="00693A8E"/>
    <w:rsid w:val="006A0545"/>
    <w:rsid w:val="006A595F"/>
    <w:rsid w:val="006A788E"/>
    <w:rsid w:val="006B249E"/>
    <w:rsid w:val="006B3B65"/>
    <w:rsid w:val="006B470F"/>
    <w:rsid w:val="006C282D"/>
    <w:rsid w:val="006C3D8F"/>
    <w:rsid w:val="006C4081"/>
    <w:rsid w:val="006D000A"/>
    <w:rsid w:val="006D00D2"/>
    <w:rsid w:val="006D1CE6"/>
    <w:rsid w:val="006D37CE"/>
    <w:rsid w:val="006D471B"/>
    <w:rsid w:val="006D4F9E"/>
    <w:rsid w:val="006D7518"/>
    <w:rsid w:val="006E0CA7"/>
    <w:rsid w:val="006E0FAC"/>
    <w:rsid w:val="006E2223"/>
    <w:rsid w:val="006E299E"/>
    <w:rsid w:val="006E3C8B"/>
    <w:rsid w:val="006E3CB6"/>
    <w:rsid w:val="006F0630"/>
    <w:rsid w:val="006F06A9"/>
    <w:rsid w:val="006F2854"/>
    <w:rsid w:val="006F3894"/>
    <w:rsid w:val="006F3ECD"/>
    <w:rsid w:val="006F533F"/>
    <w:rsid w:val="006F7810"/>
    <w:rsid w:val="00700DDA"/>
    <w:rsid w:val="00700F8E"/>
    <w:rsid w:val="007063CC"/>
    <w:rsid w:val="00710AE7"/>
    <w:rsid w:val="00711D95"/>
    <w:rsid w:val="00711F6D"/>
    <w:rsid w:val="00712A03"/>
    <w:rsid w:val="00713107"/>
    <w:rsid w:val="00714CC8"/>
    <w:rsid w:val="00715762"/>
    <w:rsid w:val="00720169"/>
    <w:rsid w:val="00720F9B"/>
    <w:rsid w:val="007247CB"/>
    <w:rsid w:val="00725A39"/>
    <w:rsid w:val="00731F3C"/>
    <w:rsid w:val="00735018"/>
    <w:rsid w:val="007356BC"/>
    <w:rsid w:val="00735AFC"/>
    <w:rsid w:val="0073630C"/>
    <w:rsid w:val="007403CD"/>
    <w:rsid w:val="00745884"/>
    <w:rsid w:val="00746949"/>
    <w:rsid w:val="00750670"/>
    <w:rsid w:val="00750B36"/>
    <w:rsid w:val="0075133B"/>
    <w:rsid w:val="007523DF"/>
    <w:rsid w:val="00752CE1"/>
    <w:rsid w:val="00753135"/>
    <w:rsid w:val="007532FE"/>
    <w:rsid w:val="00754E9F"/>
    <w:rsid w:val="007562DD"/>
    <w:rsid w:val="00757106"/>
    <w:rsid w:val="007631AB"/>
    <w:rsid w:val="007655DF"/>
    <w:rsid w:val="00770B2F"/>
    <w:rsid w:val="00774A80"/>
    <w:rsid w:val="00774B27"/>
    <w:rsid w:val="00780283"/>
    <w:rsid w:val="00784E7C"/>
    <w:rsid w:val="00787A8E"/>
    <w:rsid w:val="00790023"/>
    <w:rsid w:val="00790BF4"/>
    <w:rsid w:val="00790FA2"/>
    <w:rsid w:val="00791978"/>
    <w:rsid w:val="007965CF"/>
    <w:rsid w:val="007A13F4"/>
    <w:rsid w:val="007A3A82"/>
    <w:rsid w:val="007A67B6"/>
    <w:rsid w:val="007A68E1"/>
    <w:rsid w:val="007B0321"/>
    <w:rsid w:val="007B1D33"/>
    <w:rsid w:val="007B2B67"/>
    <w:rsid w:val="007B306A"/>
    <w:rsid w:val="007B491E"/>
    <w:rsid w:val="007B6541"/>
    <w:rsid w:val="007C3F09"/>
    <w:rsid w:val="007C5519"/>
    <w:rsid w:val="007D0CC7"/>
    <w:rsid w:val="007D2427"/>
    <w:rsid w:val="007D39B5"/>
    <w:rsid w:val="007D68AD"/>
    <w:rsid w:val="007D71E2"/>
    <w:rsid w:val="007E02EE"/>
    <w:rsid w:val="007E0C76"/>
    <w:rsid w:val="007E1DFA"/>
    <w:rsid w:val="007E483B"/>
    <w:rsid w:val="007E574C"/>
    <w:rsid w:val="007E64A6"/>
    <w:rsid w:val="007E79F6"/>
    <w:rsid w:val="007F29CB"/>
    <w:rsid w:val="007F58D8"/>
    <w:rsid w:val="0080088F"/>
    <w:rsid w:val="00803023"/>
    <w:rsid w:val="0080381C"/>
    <w:rsid w:val="008040CE"/>
    <w:rsid w:val="00805C10"/>
    <w:rsid w:val="00806F32"/>
    <w:rsid w:val="008100E5"/>
    <w:rsid w:val="00810945"/>
    <w:rsid w:val="00810A54"/>
    <w:rsid w:val="00811BFB"/>
    <w:rsid w:val="0081540C"/>
    <w:rsid w:val="00816BEA"/>
    <w:rsid w:val="00817DAF"/>
    <w:rsid w:val="00817DBD"/>
    <w:rsid w:val="008228DF"/>
    <w:rsid w:val="008303BF"/>
    <w:rsid w:val="00830DFC"/>
    <w:rsid w:val="008324EB"/>
    <w:rsid w:val="00832B01"/>
    <w:rsid w:val="00832E0F"/>
    <w:rsid w:val="00834B41"/>
    <w:rsid w:val="00834EE5"/>
    <w:rsid w:val="008350FF"/>
    <w:rsid w:val="00837E15"/>
    <w:rsid w:val="008417D7"/>
    <w:rsid w:val="00843B6D"/>
    <w:rsid w:val="00844BA2"/>
    <w:rsid w:val="0084596B"/>
    <w:rsid w:val="008473FC"/>
    <w:rsid w:val="008478DC"/>
    <w:rsid w:val="00850F40"/>
    <w:rsid w:val="00853210"/>
    <w:rsid w:val="008547AB"/>
    <w:rsid w:val="008557BD"/>
    <w:rsid w:val="00856094"/>
    <w:rsid w:val="008612F5"/>
    <w:rsid w:val="00864435"/>
    <w:rsid w:val="008673B3"/>
    <w:rsid w:val="00870360"/>
    <w:rsid w:val="008748E6"/>
    <w:rsid w:val="00880A89"/>
    <w:rsid w:val="00881034"/>
    <w:rsid w:val="0088650A"/>
    <w:rsid w:val="0088757D"/>
    <w:rsid w:val="00891349"/>
    <w:rsid w:val="00892C47"/>
    <w:rsid w:val="00894444"/>
    <w:rsid w:val="008A60CB"/>
    <w:rsid w:val="008A69B6"/>
    <w:rsid w:val="008B3BE1"/>
    <w:rsid w:val="008B6163"/>
    <w:rsid w:val="008B6D17"/>
    <w:rsid w:val="008C0EE2"/>
    <w:rsid w:val="008C1670"/>
    <w:rsid w:val="008C1D49"/>
    <w:rsid w:val="008C1EFF"/>
    <w:rsid w:val="008C48EE"/>
    <w:rsid w:val="008C4F3F"/>
    <w:rsid w:val="008C6D73"/>
    <w:rsid w:val="008C77C9"/>
    <w:rsid w:val="008D1EF4"/>
    <w:rsid w:val="008D42F0"/>
    <w:rsid w:val="008D4D6E"/>
    <w:rsid w:val="008E50BA"/>
    <w:rsid w:val="008F05B7"/>
    <w:rsid w:val="008F07B6"/>
    <w:rsid w:val="008F121B"/>
    <w:rsid w:val="008F4DD4"/>
    <w:rsid w:val="008F5BB0"/>
    <w:rsid w:val="008F6099"/>
    <w:rsid w:val="008F6317"/>
    <w:rsid w:val="008F67A6"/>
    <w:rsid w:val="00902327"/>
    <w:rsid w:val="0090525D"/>
    <w:rsid w:val="0090542F"/>
    <w:rsid w:val="0090795F"/>
    <w:rsid w:val="00910AFD"/>
    <w:rsid w:val="0091166B"/>
    <w:rsid w:val="009125E6"/>
    <w:rsid w:val="009125EE"/>
    <w:rsid w:val="0091630A"/>
    <w:rsid w:val="00916B2D"/>
    <w:rsid w:val="00917451"/>
    <w:rsid w:val="009216F8"/>
    <w:rsid w:val="00925498"/>
    <w:rsid w:val="00925E3A"/>
    <w:rsid w:val="00927598"/>
    <w:rsid w:val="009322F5"/>
    <w:rsid w:val="00933597"/>
    <w:rsid w:val="00935DF8"/>
    <w:rsid w:val="0093644C"/>
    <w:rsid w:val="0093740A"/>
    <w:rsid w:val="009375B5"/>
    <w:rsid w:val="0094385C"/>
    <w:rsid w:val="00943BD8"/>
    <w:rsid w:val="009443A0"/>
    <w:rsid w:val="009448B9"/>
    <w:rsid w:val="00944940"/>
    <w:rsid w:val="00944A6A"/>
    <w:rsid w:val="009518C7"/>
    <w:rsid w:val="009519AF"/>
    <w:rsid w:val="00952F0E"/>
    <w:rsid w:val="00952F50"/>
    <w:rsid w:val="00955BF1"/>
    <w:rsid w:val="0095660A"/>
    <w:rsid w:val="00957713"/>
    <w:rsid w:val="00960774"/>
    <w:rsid w:val="0096094F"/>
    <w:rsid w:val="00962CA1"/>
    <w:rsid w:val="00967FD4"/>
    <w:rsid w:val="00976B99"/>
    <w:rsid w:val="00982834"/>
    <w:rsid w:val="009839F8"/>
    <w:rsid w:val="00985330"/>
    <w:rsid w:val="0098698A"/>
    <w:rsid w:val="00991B59"/>
    <w:rsid w:val="00991DF3"/>
    <w:rsid w:val="009954F3"/>
    <w:rsid w:val="0099559D"/>
    <w:rsid w:val="009966EF"/>
    <w:rsid w:val="009A1A51"/>
    <w:rsid w:val="009A32E3"/>
    <w:rsid w:val="009A5B8A"/>
    <w:rsid w:val="009A71E2"/>
    <w:rsid w:val="009B074D"/>
    <w:rsid w:val="009B228D"/>
    <w:rsid w:val="009B3DA9"/>
    <w:rsid w:val="009B47D3"/>
    <w:rsid w:val="009B4E9E"/>
    <w:rsid w:val="009B5FE2"/>
    <w:rsid w:val="009C2D72"/>
    <w:rsid w:val="009C5320"/>
    <w:rsid w:val="009C61F3"/>
    <w:rsid w:val="009D765A"/>
    <w:rsid w:val="009D7AD0"/>
    <w:rsid w:val="009D7FF6"/>
    <w:rsid w:val="009E13B8"/>
    <w:rsid w:val="009E1533"/>
    <w:rsid w:val="009E3458"/>
    <w:rsid w:val="009E6DF6"/>
    <w:rsid w:val="009F16EF"/>
    <w:rsid w:val="009F1E3F"/>
    <w:rsid w:val="00A026F9"/>
    <w:rsid w:val="00A02B4C"/>
    <w:rsid w:val="00A03BE1"/>
    <w:rsid w:val="00A0411B"/>
    <w:rsid w:val="00A04C91"/>
    <w:rsid w:val="00A06A44"/>
    <w:rsid w:val="00A077DD"/>
    <w:rsid w:val="00A115A9"/>
    <w:rsid w:val="00A17D06"/>
    <w:rsid w:val="00A17E71"/>
    <w:rsid w:val="00A20182"/>
    <w:rsid w:val="00A20848"/>
    <w:rsid w:val="00A2163F"/>
    <w:rsid w:val="00A21EEF"/>
    <w:rsid w:val="00A26137"/>
    <w:rsid w:val="00A269B7"/>
    <w:rsid w:val="00A309C1"/>
    <w:rsid w:val="00A3163B"/>
    <w:rsid w:val="00A3508B"/>
    <w:rsid w:val="00A35179"/>
    <w:rsid w:val="00A36815"/>
    <w:rsid w:val="00A3692E"/>
    <w:rsid w:val="00A40063"/>
    <w:rsid w:val="00A42E3D"/>
    <w:rsid w:val="00A45A1C"/>
    <w:rsid w:val="00A46826"/>
    <w:rsid w:val="00A509A6"/>
    <w:rsid w:val="00A525DE"/>
    <w:rsid w:val="00A52F7E"/>
    <w:rsid w:val="00A6122E"/>
    <w:rsid w:val="00A62A4C"/>
    <w:rsid w:val="00A63841"/>
    <w:rsid w:val="00A70033"/>
    <w:rsid w:val="00A74FEF"/>
    <w:rsid w:val="00A7560F"/>
    <w:rsid w:val="00A76B6F"/>
    <w:rsid w:val="00A80D57"/>
    <w:rsid w:val="00A90D6F"/>
    <w:rsid w:val="00A91007"/>
    <w:rsid w:val="00A96E0D"/>
    <w:rsid w:val="00A97A44"/>
    <w:rsid w:val="00AA1801"/>
    <w:rsid w:val="00AA2D6E"/>
    <w:rsid w:val="00AA48B7"/>
    <w:rsid w:val="00AA540D"/>
    <w:rsid w:val="00AA5553"/>
    <w:rsid w:val="00AA62BC"/>
    <w:rsid w:val="00AA6A01"/>
    <w:rsid w:val="00AA7BFE"/>
    <w:rsid w:val="00AA7DC4"/>
    <w:rsid w:val="00AB01F7"/>
    <w:rsid w:val="00AB16BC"/>
    <w:rsid w:val="00AB485F"/>
    <w:rsid w:val="00AB495B"/>
    <w:rsid w:val="00AC699A"/>
    <w:rsid w:val="00AC69E7"/>
    <w:rsid w:val="00AC78E2"/>
    <w:rsid w:val="00AD1441"/>
    <w:rsid w:val="00AD33A2"/>
    <w:rsid w:val="00AD33A8"/>
    <w:rsid w:val="00AD3F20"/>
    <w:rsid w:val="00AE0333"/>
    <w:rsid w:val="00AE1DDA"/>
    <w:rsid w:val="00AE30B3"/>
    <w:rsid w:val="00AE317A"/>
    <w:rsid w:val="00AE4E9D"/>
    <w:rsid w:val="00AE5A87"/>
    <w:rsid w:val="00AE6354"/>
    <w:rsid w:val="00AE7508"/>
    <w:rsid w:val="00AF009E"/>
    <w:rsid w:val="00B0076B"/>
    <w:rsid w:val="00B00C0C"/>
    <w:rsid w:val="00B0713C"/>
    <w:rsid w:val="00B0769C"/>
    <w:rsid w:val="00B126BF"/>
    <w:rsid w:val="00B12AAD"/>
    <w:rsid w:val="00B12AF5"/>
    <w:rsid w:val="00B14575"/>
    <w:rsid w:val="00B16082"/>
    <w:rsid w:val="00B16CF8"/>
    <w:rsid w:val="00B17DAF"/>
    <w:rsid w:val="00B20502"/>
    <w:rsid w:val="00B226CB"/>
    <w:rsid w:val="00B25B90"/>
    <w:rsid w:val="00B2602C"/>
    <w:rsid w:val="00B27AAE"/>
    <w:rsid w:val="00B27BC6"/>
    <w:rsid w:val="00B30A10"/>
    <w:rsid w:val="00B30E6C"/>
    <w:rsid w:val="00B312A1"/>
    <w:rsid w:val="00B31C06"/>
    <w:rsid w:val="00B31C5E"/>
    <w:rsid w:val="00B32828"/>
    <w:rsid w:val="00B32DA1"/>
    <w:rsid w:val="00B359C8"/>
    <w:rsid w:val="00B35D6F"/>
    <w:rsid w:val="00B376C2"/>
    <w:rsid w:val="00B4114D"/>
    <w:rsid w:val="00B41481"/>
    <w:rsid w:val="00B43188"/>
    <w:rsid w:val="00B4358C"/>
    <w:rsid w:val="00B51626"/>
    <w:rsid w:val="00B5179E"/>
    <w:rsid w:val="00B532F9"/>
    <w:rsid w:val="00B54006"/>
    <w:rsid w:val="00B54496"/>
    <w:rsid w:val="00B56F45"/>
    <w:rsid w:val="00B60245"/>
    <w:rsid w:val="00B60398"/>
    <w:rsid w:val="00B62136"/>
    <w:rsid w:val="00B62CAA"/>
    <w:rsid w:val="00B653C7"/>
    <w:rsid w:val="00B67283"/>
    <w:rsid w:val="00B706A5"/>
    <w:rsid w:val="00B85533"/>
    <w:rsid w:val="00B87F6A"/>
    <w:rsid w:val="00B9127B"/>
    <w:rsid w:val="00B925B7"/>
    <w:rsid w:val="00B945DF"/>
    <w:rsid w:val="00B9693A"/>
    <w:rsid w:val="00BA2909"/>
    <w:rsid w:val="00BA3AEC"/>
    <w:rsid w:val="00BA5842"/>
    <w:rsid w:val="00BA6643"/>
    <w:rsid w:val="00BB084F"/>
    <w:rsid w:val="00BB247F"/>
    <w:rsid w:val="00BB2B69"/>
    <w:rsid w:val="00BB36F1"/>
    <w:rsid w:val="00BB43F3"/>
    <w:rsid w:val="00BC1940"/>
    <w:rsid w:val="00BC38D2"/>
    <w:rsid w:val="00BC4912"/>
    <w:rsid w:val="00BC5357"/>
    <w:rsid w:val="00BC5BBF"/>
    <w:rsid w:val="00BC5D34"/>
    <w:rsid w:val="00BC6721"/>
    <w:rsid w:val="00BC6E70"/>
    <w:rsid w:val="00BD0D83"/>
    <w:rsid w:val="00BD18A9"/>
    <w:rsid w:val="00BD254D"/>
    <w:rsid w:val="00BD4A15"/>
    <w:rsid w:val="00BE42A7"/>
    <w:rsid w:val="00BE7459"/>
    <w:rsid w:val="00BE7527"/>
    <w:rsid w:val="00BE7A98"/>
    <w:rsid w:val="00BF15B2"/>
    <w:rsid w:val="00BF1B3F"/>
    <w:rsid w:val="00BF203A"/>
    <w:rsid w:val="00BF4A4E"/>
    <w:rsid w:val="00BF7D34"/>
    <w:rsid w:val="00C03457"/>
    <w:rsid w:val="00C03F5E"/>
    <w:rsid w:val="00C048CC"/>
    <w:rsid w:val="00C049A8"/>
    <w:rsid w:val="00C05B05"/>
    <w:rsid w:val="00C1067C"/>
    <w:rsid w:val="00C11267"/>
    <w:rsid w:val="00C116D4"/>
    <w:rsid w:val="00C13053"/>
    <w:rsid w:val="00C1410E"/>
    <w:rsid w:val="00C1732A"/>
    <w:rsid w:val="00C201BF"/>
    <w:rsid w:val="00C20CB8"/>
    <w:rsid w:val="00C22468"/>
    <w:rsid w:val="00C23ED8"/>
    <w:rsid w:val="00C253DC"/>
    <w:rsid w:val="00C2592A"/>
    <w:rsid w:val="00C267F6"/>
    <w:rsid w:val="00C32E0A"/>
    <w:rsid w:val="00C3332C"/>
    <w:rsid w:val="00C3373F"/>
    <w:rsid w:val="00C3446F"/>
    <w:rsid w:val="00C35B91"/>
    <w:rsid w:val="00C376DB"/>
    <w:rsid w:val="00C37897"/>
    <w:rsid w:val="00C40DAC"/>
    <w:rsid w:val="00C438E9"/>
    <w:rsid w:val="00C45387"/>
    <w:rsid w:val="00C45D40"/>
    <w:rsid w:val="00C460D1"/>
    <w:rsid w:val="00C460D5"/>
    <w:rsid w:val="00C46920"/>
    <w:rsid w:val="00C509DC"/>
    <w:rsid w:val="00C53102"/>
    <w:rsid w:val="00C551A5"/>
    <w:rsid w:val="00C567F6"/>
    <w:rsid w:val="00C5716C"/>
    <w:rsid w:val="00C5769E"/>
    <w:rsid w:val="00C619D3"/>
    <w:rsid w:val="00C706FF"/>
    <w:rsid w:val="00C72387"/>
    <w:rsid w:val="00C762CD"/>
    <w:rsid w:val="00C8063D"/>
    <w:rsid w:val="00C84B2D"/>
    <w:rsid w:val="00C95545"/>
    <w:rsid w:val="00C960C0"/>
    <w:rsid w:val="00C9645E"/>
    <w:rsid w:val="00C97A4E"/>
    <w:rsid w:val="00CA1445"/>
    <w:rsid w:val="00CA26FE"/>
    <w:rsid w:val="00CA510B"/>
    <w:rsid w:val="00CB104C"/>
    <w:rsid w:val="00CB14FF"/>
    <w:rsid w:val="00CB180D"/>
    <w:rsid w:val="00CB6D91"/>
    <w:rsid w:val="00CB7B51"/>
    <w:rsid w:val="00CC5591"/>
    <w:rsid w:val="00CC72DD"/>
    <w:rsid w:val="00CD1B0C"/>
    <w:rsid w:val="00CD2194"/>
    <w:rsid w:val="00CD47F1"/>
    <w:rsid w:val="00CE17A6"/>
    <w:rsid w:val="00CE17D2"/>
    <w:rsid w:val="00CE1EDD"/>
    <w:rsid w:val="00CE45C2"/>
    <w:rsid w:val="00CE670C"/>
    <w:rsid w:val="00CF1160"/>
    <w:rsid w:val="00CF5775"/>
    <w:rsid w:val="00D050D4"/>
    <w:rsid w:val="00D10184"/>
    <w:rsid w:val="00D1402B"/>
    <w:rsid w:val="00D1411E"/>
    <w:rsid w:val="00D14AD9"/>
    <w:rsid w:val="00D15309"/>
    <w:rsid w:val="00D164E5"/>
    <w:rsid w:val="00D20FE2"/>
    <w:rsid w:val="00D22943"/>
    <w:rsid w:val="00D238F1"/>
    <w:rsid w:val="00D26A60"/>
    <w:rsid w:val="00D26EFF"/>
    <w:rsid w:val="00D31A61"/>
    <w:rsid w:val="00D31D86"/>
    <w:rsid w:val="00D330A3"/>
    <w:rsid w:val="00D33152"/>
    <w:rsid w:val="00D34529"/>
    <w:rsid w:val="00D37A42"/>
    <w:rsid w:val="00D4066E"/>
    <w:rsid w:val="00D40F94"/>
    <w:rsid w:val="00D43E11"/>
    <w:rsid w:val="00D44E09"/>
    <w:rsid w:val="00D46F95"/>
    <w:rsid w:val="00D5023D"/>
    <w:rsid w:val="00D6188A"/>
    <w:rsid w:val="00D65C2B"/>
    <w:rsid w:val="00D66B7C"/>
    <w:rsid w:val="00D73EDB"/>
    <w:rsid w:val="00D774F5"/>
    <w:rsid w:val="00D80271"/>
    <w:rsid w:val="00D802A2"/>
    <w:rsid w:val="00D82F2E"/>
    <w:rsid w:val="00D832AE"/>
    <w:rsid w:val="00D85A5F"/>
    <w:rsid w:val="00D91B4B"/>
    <w:rsid w:val="00D91C81"/>
    <w:rsid w:val="00D949F4"/>
    <w:rsid w:val="00D95A25"/>
    <w:rsid w:val="00D962C6"/>
    <w:rsid w:val="00DA01F3"/>
    <w:rsid w:val="00DA23EB"/>
    <w:rsid w:val="00DA733F"/>
    <w:rsid w:val="00DA7705"/>
    <w:rsid w:val="00DB2DA3"/>
    <w:rsid w:val="00DB39A7"/>
    <w:rsid w:val="00DB433F"/>
    <w:rsid w:val="00DB661C"/>
    <w:rsid w:val="00DB6976"/>
    <w:rsid w:val="00DC2912"/>
    <w:rsid w:val="00DC32D8"/>
    <w:rsid w:val="00DC3A6D"/>
    <w:rsid w:val="00DC3C5C"/>
    <w:rsid w:val="00DC41F3"/>
    <w:rsid w:val="00DC5CFE"/>
    <w:rsid w:val="00DD0A81"/>
    <w:rsid w:val="00DD303E"/>
    <w:rsid w:val="00DD4C19"/>
    <w:rsid w:val="00DD5122"/>
    <w:rsid w:val="00DD6D5E"/>
    <w:rsid w:val="00DD6E1F"/>
    <w:rsid w:val="00DE017C"/>
    <w:rsid w:val="00DE1742"/>
    <w:rsid w:val="00DE1FE5"/>
    <w:rsid w:val="00DE3783"/>
    <w:rsid w:val="00DE738E"/>
    <w:rsid w:val="00DF1BBC"/>
    <w:rsid w:val="00DF20E0"/>
    <w:rsid w:val="00DF2EE2"/>
    <w:rsid w:val="00DF4896"/>
    <w:rsid w:val="00DF48E4"/>
    <w:rsid w:val="00E00E25"/>
    <w:rsid w:val="00E0136F"/>
    <w:rsid w:val="00E01742"/>
    <w:rsid w:val="00E0358B"/>
    <w:rsid w:val="00E06C5A"/>
    <w:rsid w:val="00E10004"/>
    <w:rsid w:val="00E10760"/>
    <w:rsid w:val="00E1204A"/>
    <w:rsid w:val="00E12EBC"/>
    <w:rsid w:val="00E12FC9"/>
    <w:rsid w:val="00E13FBE"/>
    <w:rsid w:val="00E14343"/>
    <w:rsid w:val="00E1491A"/>
    <w:rsid w:val="00E1743D"/>
    <w:rsid w:val="00E21AB4"/>
    <w:rsid w:val="00E25638"/>
    <w:rsid w:val="00E269B5"/>
    <w:rsid w:val="00E308A0"/>
    <w:rsid w:val="00E33397"/>
    <w:rsid w:val="00E3414D"/>
    <w:rsid w:val="00E3517A"/>
    <w:rsid w:val="00E3670A"/>
    <w:rsid w:val="00E4445D"/>
    <w:rsid w:val="00E501B9"/>
    <w:rsid w:val="00E53294"/>
    <w:rsid w:val="00E534EA"/>
    <w:rsid w:val="00E57E3B"/>
    <w:rsid w:val="00E618B4"/>
    <w:rsid w:val="00E61CC2"/>
    <w:rsid w:val="00E62315"/>
    <w:rsid w:val="00E63F4C"/>
    <w:rsid w:val="00E85775"/>
    <w:rsid w:val="00E86FFB"/>
    <w:rsid w:val="00E8761B"/>
    <w:rsid w:val="00E93C4C"/>
    <w:rsid w:val="00E953E8"/>
    <w:rsid w:val="00E97DDF"/>
    <w:rsid w:val="00EA35E3"/>
    <w:rsid w:val="00EA6F45"/>
    <w:rsid w:val="00EB1335"/>
    <w:rsid w:val="00EB322A"/>
    <w:rsid w:val="00EB50F6"/>
    <w:rsid w:val="00EB6234"/>
    <w:rsid w:val="00EC0C13"/>
    <w:rsid w:val="00EC2DDC"/>
    <w:rsid w:val="00EC36DF"/>
    <w:rsid w:val="00EC77EA"/>
    <w:rsid w:val="00ED4F01"/>
    <w:rsid w:val="00EE11EA"/>
    <w:rsid w:val="00EE2256"/>
    <w:rsid w:val="00EE560A"/>
    <w:rsid w:val="00EE5D78"/>
    <w:rsid w:val="00EE6BF4"/>
    <w:rsid w:val="00EF0614"/>
    <w:rsid w:val="00EF28B0"/>
    <w:rsid w:val="00EF447B"/>
    <w:rsid w:val="00EF48F2"/>
    <w:rsid w:val="00EF776C"/>
    <w:rsid w:val="00F00555"/>
    <w:rsid w:val="00F01566"/>
    <w:rsid w:val="00F01BCD"/>
    <w:rsid w:val="00F03E8F"/>
    <w:rsid w:val="00F049DB"/>
    <w:rsid w:val="00F04FB5"/>
    <w:rsid w:val="00F100FF"/>
    <w:rsid w:val="00F115C7"/>
    <w:rsid w:val="00F11A3F"/>
    <w:rsid w:val="00F12DE3"/>
    <w:rsid w:val="00F179C6"/>
    <w:rsid w:val="00F23F47"/>
    <w:rsid w:val="00F31098"/>
    <w:rsid w:val="00F3248D"/>
    <w:rsid w:val="00F3381B"/>
    <w:rsid w:val="00F35852"/>
    <w:rsid w:val="00F42921"/>
    <w:rsid w:val="00F5000D"/>
    <w:rsid w:val="00F518FC"/>
    <w:rsid w:val="00F55DDE"/>
    <w:rsid w:val="00F55F2A"/>
    <w:rsid w:val="00F617CB"/>
    <w:rsid w:val="00F660A3"/>
    <w:rsid w:val="00F67954"/>
    <w:rsid w:val="00F708A8"/>
    <w:rsid w:val="00F70C95"/>
    <w:rsid w:val="00F75E8A"/>
    <w:rsid w:val="00F7672E"/>
    <w:rsid w:val="00F768DD"/>
    <w:rsid w:val="00F773FD"/>
    <w:rsid w:val="00F8196A"/>
    <w:rsid w:val="00F82933"/>
    <w:rsid w:val="00F83346"/>
    <w:rsid w:val="00F8355A"/>
    <w:rsid w:val="00F8421A"/>
    <w:rsid w:val="00F84C4A"/>
    <w:rsid w:val="00F852CC"/>
    <w:rsid w:val="00F87BD9"/>
    <w:rsid w:val="00F90BC3"/>
    <w:rsid w:val="00F90BE6"/>
    <w:rsid w:val="00F92CB5"/>
    <w:rsid w:val="00F95F37"/>
    <w:rsid w:val="00F962AD"/>
    <w:rsid w:val="00F963E5"/>
    <w:rsid w:val="00FA09FE"/>
    <w:rsid w:val="00FA0FF3"/>
    <w:rsid w:val="00FA2C72"/>
    <w:rsid w:val="00FA4500"/>
    <w:rsid w:val="00FA7D99"/>
    <w:rsid w:val="00FB01BD"/>
    <w:rsid w:val="00FB1FD7"/>
    <w:rsid w:val="00FB20DE"/>
    <w:rsid w:val="00FB47DC"/>
    <w:rsid w:val="00FB54D0"/>
    <w:rsid w:val="00FB6F1B"/>
    <w:rsid w:val="00FB7058"/>
    <w:rsid w:val="00FC3417"/>
    <w:rsid w:val="00FC38C7"/>
    <w:rsid w:val="00FC3F72"/>
    <w:rsid w:val="00FC4BE4"/>
    <w:rsid w:val="00FC578D"/>
    <w:rsid w:val="00FC7340"/>
    <w:rsid w:val="00FC763D"/>
    <w:rsid w:val="00FC7747"/>
    <w:rsid w:val="00FC7A3D"/>
    <w:rsid w:val="00FD0460"/>
    <w:rsid w:val="00FD0494"/>
    <w:rsid w:val="00FD22DC"/>
    <w:rsid w:val="00FD2950"/>
    <w:rsid w:val="00FD4FDF"/>
    <w:rsid w:val="00FD628A"/>
    <w:rsid w:val="00FD7B43"/>
    <w:rsid w:val="00FE1C34"/>
    <w:rsid w:val="00FE2A51"/>
    <w:rsid w:val="00FF1473"/>
    <w:rsid w:val="00FF193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2BAB"/>
  <w15:docId w15:val="{08A3E506-2A04-4C22-A2D1-5B111558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5E"/>
  </w:style>
  <w:style w:type="paragraph" w:styleId="Nagwek1">
    <w:name w:val="heading 1"/>
    <w:basedOn w:val="Normalny"/>
    <w:next w:val="Normalny"/>
    <w:link w:val="Nagwek1Znak"/>
    <w:uiPriority w:val="9"/>
    <w:qFormat/>
    <w:rsid w:val="00445069"/>
    <w:pPr>
      <w:spacing w:before="240" w:after="120" w:line="360" w:lineRule="atLeast"/>
      <w:ind w:left="-153" w:hanging="567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5069"/>
    <w:pPr>
      <w:keepNext/>
      <w:spacing w:before="120" w:after="120" w:line="240" w:lineRule="auto"/>
      <w:ind w:left="555" w:hanging="708"/>
      <w:outlineLvl w:val="1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5069"/>
    <w:pPr>
      <w:spacing w:before="240" w:after="0" w:line="360" w:lineRule="atLeast"/>
      <w:ind w:left="126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445069"/>
    <w:pPr>
      <w:spacing w:before="240" w:after="0" w:line="360" w:lineRule="atLeast"/>
      <w:ind w:left="197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5069"/>
    <w:pPr>
      <w:spacing w:before="240" w:after="60" w:line="240" w:lineRule="auto"/>
      <w:ind w:left="267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4844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5069"/>
    <w:pPr>
      <w:spacing w:before="240" w:after="60" w:line="240" w:lineRule="auto"/>
      <w:ind w:left="4095" w:hanging="708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45069"/>
    <w:pPr>
      <w:spacing w:before="240" w:after="60" w:line="240" w:lineRule="auto"/>
      <w:ind w:left="4803" w:hanging="708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5069"/>
    <w:pPr>
      <w:spacing w:before="240" w:after="60" w:line="240" w:lineRule="auto"/>
      <w:ind w:left="5511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844D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4844D8"/>
    <w:rPr>
      <w:b/>
      <w:bCs/>
    </w:rPr>
  </w:style>
  <w:style w:type="table" w:styleId="Tabela-Siatka">
    <w:name w:val="Table Grid"/>
    <w:basedOn w:val="Standardowy"/>
    <w:uiPriority w:val="39"/>
    <w:rsid w:val="0048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FC3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F72"/>
    <w:rPr>
      <w:sz w:val="20"/>
      <w:szCs w:val="20"/>
    </w:rPr>
  </w:style>
  <w:style w:type="paragraph" w:customStyle="1" w:styleId="Default">
    <w:name w:val="Default"/>
    <w:rsid w:val="00ED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B3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B30E6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B30E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,L Znak"/>
    <w:link w:val="Akapitzlist"/>
    <w:uiPriority w:val="34"/>
    <w:qFormat/>
    <w:locked/>
    <w:rsid w:val="00B30E6C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4B689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89C"/>
    <w:rPr>
      <w:b/>
      <w:bCs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A7560F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7560F"/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8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380DBB"/>
    <w:rPr>
      <w:vertAlign w:val="superscript"/>
    </w:rPr>
  </w:style>
  <w:style w:type="paragraph" w:customStyle="1" w:styleId="Akapit">
    <w:name w:val="Akapit"/>
    <w:basedOn w:val="Normalny"/>
    <w:rsid w:val="00FC763D"/>
    <w:pPr>
      <w:keepNext/>
      <w:numPr>
        <w:ilvl w:val="5"/>
        <w:numId w:val="2"/>
      </w:num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pl-PL"/>
    </w:rPr>
  </w:style>
  <w:style w:type="paragraph" w:customStyle="1" w:styleId="KM-podpunkt">
    <w:name w:val="KM - podpunkt"/>
    <w:basedOn w:val="Akapit"/>
    <w:link w:val="KM-podpunktZnak"/>
    <w:qFormat/>
    <w:rsid w:val="00FC763D"/>
    <w:pPr>
      <w:keepNext w:val="0"/>
      <w:numPr>
        <w:ilvl w:val="1"/>
      </w:numPr>
      <w:jc w:val="left"/>
    </w:pPr>
    <w:rPr>
      <w:rFonts w:cs="Arial"/>
      <w:sz w:val="24"/>
    </w:rPr>
  </w:style>
  <w:style w:type="character" w:customStyle="1" w:styleId="KM-podpunktZnak">
    <w:name w:val="KM - podpunkt Znak"/>
    <w:link w:val="KM-podpunkt"/>
    <w:rsid w:val="00FC763D"/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826"/>
  </w:style>
  <w:style w:type="paragraph" w:styleId="Stopka">
    <w:name w:val="footer"/>
    <w:basedOn w:val="Normalny"/>
    <w:link w:val="StopkaZnak"/>
    <w:uiPriority w:val="99"/>
    <w:unhideWhenUsed/>
    <w:rsid w:val="00A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826"/>
  </w:style>
  <w:style w:type="character" w:styleId="Hipercze">
    <w:name w:val="Hyperlink"/>
    <w:basedOn w:val="Domylnaczcionkaakapitu"/>
    <w:uiPriority w:val="99"/>
    <w:unhideWhenUsed/>
    <w:rsid w:val="00B912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27B"/>
    <w:rPr>
      <w:color w:val="605E5C"/>
      <w:shd w:val="clear" w:color="auto" w:fill="E1DFDD"/>
    </w:rPr>
  </w:style>
  <w:style w:type="character" w:customStyle="1" w:styleId="warheader">
    <w:name w:val="war_header"/>
    <w:basedOn w:val="Domylnaczcionkaakapitu"/>
    <w:rsid w:val="00B9127B"/>
  </w:style>
  <w:style w:type="character" w:customStyle="1" w:styleId="Nagwek1Znak">
    <w:name w:val="Nagłówek 1 Znak"/>
    <w:basedOn w:val="Domylnaczcionkaakapitu"/>
    <w:link w:val="Nagwek1"/>
    <w:uiPriority w:val="9"/>
    <w:rsid w:val="00445069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5069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50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0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5069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4506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4506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4506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abela">
    <w:name w:val="tabela"/>
    <w:basedOn w:val="Normalny"/>
    <w:rsid w:val="00445069"/>
    <w:pPr>
      <w:numPr>
        <w:ilvl w:val="3"/>
        <w:numId w:val="1"/>
      </w:numPr>
      <w:spacing w:before="96" w:after="96" w:line="240" w:lineRule="atLeast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445069"/>
    <w:pPr>
      <w:ind w:left="708"/>
    </w:pPr>
  </w:style>
  <w:style w:type="paragraph" w:customStyle="1" w:styleId="Tekstpodstawowywcity21">
    <w:name w:val="Tekst podstawowy wcięty 21"/>
    <w:basedOn w:val="Normalny"/>
    <w:rsid w:val="002C1FE9"/>
    <w:pPr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ustnpkodeksu">
    <w:name w:val="ustustnpkodeksu"/>
    <w:basedOn w:val="Normalny"/>
    <w:rsid w:val="0047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1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062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1EFF"/>
    <w:pPr>
      <w:keepNext/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C1EF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E3F96"/>
    <w:pPr>
      <w:tabs>
        <w:tab w:val="right" w:leader="dot" w:pos="13994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E3F96"/>
    <w:pPr>
      <w:tabs>
        <w:tab w:val="right" w:leader="dot" w:pos="13994"/>
      </w:tabs>
      <w:spacing w:after="100"/>
      <w:ind w:left="44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02A8-37F9-4212-B035-1A905A8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Kosarzycka</dc:creator>
  <cp:keywords/>
  <dc:description/>
  <cp:lastModifiedBy>Witold Gałuszka</cp:lastModifiedBy>
  <cp:revision>41</cp:revision>
  <cp:lastPrinted>2023-04-03T12:54:00Z</cp:lastPrinted>
  <dcterms:created xsi:type="dcterms:W3CDTF">2023-04-28T12:18:00Z</dcterms:created>
  <dcterms:modified xsi:type="dcterms:W3CDTF">2023-05-12T19:33:00Z</dcterms:modified>
</cp:coreProperties>
</file>